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60" w:rsidRDefault="00EE0060" w:rsidP="00EE0060">
      <w:pPr>
        <w:pStyle w:val="Tytu"/>
        <w:spacing w:line="360" w:lineRule="auto"/>
        <w:rPr>
          <w:rFonts w:ascii="Arial" w:hAnsi="Arial"/>
        </w:rPr>
      </w:pPr>
      <w:r>
        <w:rPr>
          <w:rFonts w:cs="Arial"/>
          <w:noProof/>
        </w:rPr>
        <w:drawing>
          <wp:inline distT="0" distB="0" distL="0" distR="0">
            <wp:extent cx="5760720" cy="796468"/>
            <wp:effectExtent l="0" t="0" r="0" b="3810"/>
            <wp:docPr id="1" name="Obraz 1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0" w:rsidRDefault="00EE0060" w:rsidP="00EE0060">
      <w:pPr>
        <w:pStyle w:val="Tytu"/>
        <w:spacing w:line="360" w:lineRule="auto"/>
        <w:rPr>
          <w:rFonts w:ascii="Arial" w:hAnsi="Arial"/>
        </w:rPr>
      </w:pPr>
    </w:p>
    <w:p w:rsidR="00EE0060" w:rsidRDefault="00EE0060" w:rsidP="00EE0060">
      <w:pPr>
        <w:pStyle w:val="Tytu"/>
        <w:spacing w:line="360" w:lineRule="auto"/>
        <w:rPr>
          <w:rFonts w:ascii="Arial" w:hAnsi="Arial"/>
        </w:rPr>
      </w:pPr>
    </w:p>
    <w:p w:rsidR="00EE0060" w:rsidRPr="004507F8" w:rsidRDefault="00EE0060" w:rsidP="00EE0060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Regulamin wyboru projektów</w:t>
      </w:r>
    </w:p>
    <w:p w:rsidR="00EE0060" w:rsidRPr="004507F8" w:rsidRDefault="00EE0060" w:rsidP="00EE0060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W ramach programu Fundusze Europejskie dla Dolnego Śląska 2021-2027</w:t>
      </w:r>
      <w:r>
        <w:rPr>
          <w:rFonts w:ascii="Arial" w:hAnsi="Arial"/>
        </w:rPr>
        <w:t xml:space="preserve"> </w:t>
      </w:r>
    </w:p>
    <w:p w:rsidR="00EE0060" w:rsidRPr="004507F8" w:rsidRDefault="00EE0060" w:rsidP="00EE0060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Europejski Fundusz Społeczny PLUS</w:t>
      </w:r>
    </w:p>
    <w:p w:rsidR="00EE0060" w:rsidRPr="00DF1608" w:rsidRDefault="00EE0060" w:rsidP="00EE0060">
      <w:pPr>
        <w:pStyle w:val="Tytu"/>
        <w:spacing w:line="360" w:lineRule="auto"/>
        <w:rPr>
          <w:rFonts w:ascii="Arial" w:hAnsi="Arial"/>
        </w:rPr>
      </w:pPr>
      <w:r w:rsidRPr="004507F8">
        <w:rPr>
          <w:rFonts w:ascii="Arial" w:hAnsi="Arial"/>
        </w:rPr>
        <w:t>Priorytet</w:t>
      </w:r>
      <w:r>
        <w:rPr>
          <w:rFonts w:ascii="Arial" w:hAnsi="Arial"/>
        </w:rPr>
        <w:t xml:space="preserve"> 8</w:t>
      </w:r>
      <w:r w:rsidRPr="004507F8">
        <w:rPr>
          <w:rFonts w:ascii="Arial" w:hAnsi="Arial"/>
        </w:rPr>
        <w:t xml:space="preserve"> </w:t>
      </w:r>
      <w:r w:rsidRPr="00A77BD7">
        <w:rPr>
          <w:rFonts w:ascii="Arial" w:hAnsi="Arial"/>
        </w:rPr>
        <w:t xml:space="preserve">Fundusze Europejskie </w:t>
      </w:r>
      <w:r>
        <w:rPr>
          <w:rFonts w:ascii="Arial" w:hAnsi="Arial"/>
        </w:rPr>
        <w:t>dla edukacji</w:t>
      </w:r>
      <w:r w:rsidRPr="00A77BD7">
        <w:rPr>
          <w:rFonts w:ascii="Arial" w:hAnsi="Arial"/>
        </w:rPr>
        <w:t xml:space="preserve"> na Dolnym Śląsku</w:t>
      </w:r>
    </w:p>
    <w:p w:rsidR="00EE0060" w:rsidRPr="00C56D24" w:rsidRDefault="00EE0060" w:rsidP="00EE0060">
      <w:pPr>
        <w:pStyle w:val="Tytu"/>
        <w:spacing w:line="360" w:lineRule="auto"/>
        <w:rPr>
          <w:rFonts w:ascii="Arial" w:hAnsi="Arial"/>
        </w:rPr>
      </w:pPr>
      <w:r w:rsidRPr="00DF1608">
        <w:rPr>
          <w:rFonts w:ascii="Arial" w:hAnsi="Arial"/>
        </w:rPr>
        <w:t xml:space="preserve">Działanie </w:t>
      </w:r>
      <w:r>
        <w:rPr>
          <w:rFonts w:ascii="Arial" w:hAnsi="Arial"/>
        </w:rPr>
        <w:t>8.2</w:t>
      </w:r>
      <w:r w:rsidRPr="00DF1608">
        <w:rPr>
          <w:rFonts w:ascii="Arial" w:hAnsi="Arial"/>
        </w:rPr>
        <w:t xml:space="preserve"> </w:t>
      </w:r>
      <w:r>
        <w:rPr>
          <w:rFonts w:ascii="Arial" w:hAnsi="Arial"/>
        </w:rPr>
        <w:t>Uczenie się przez całe życie</w:t>
      </w:r>
      <w:r w:rsidRPr="00F80905" w:rsidDel="00F80905">
        <w:rPr>
          <w:rFonts w:ascii="Arial" w:hAnsi="Arial"/>
        </w:rPr>
        <w:t xml:space="preserve"> </w:t>
      </w:r>
    </w:p>
    <w:p w:rsidR="00EE0060" w:rsidRPr="00A77BD7" w:rsidRDefault="00EE0060" w:rsidP="00EE0060">
      <w:pPr>
        <w:pStyle w:val="Tytu"/>
        <w:spacing w:line="360" w:lineRule="auto"/>
        <w:rPr>
          <w:rFonts w:ascii="Arial" w:hAnsi="Arial"/>
        </w:rPr>
      </w:pPr>
      <w:r w:rsidRPr="00A77BD7">
        <w:rPr>
          <w:rFonts w:ascii="Arial" w:hAnsi="Arial"/>
        </w:rPr>
        <w:t xml:space="preserve">Typ </w:t>
      </w:r>
      <w:r>
        <w:rPr>
          <w:rFonts w:ascii="Arial" w:hAnsi="Arial"/>
        </w:rPr>
        <w:t>8.2.A</w:t>
      </w:r>
      <w:r w:rsidRPr="00A77BD7">
        <w:rPr>
          <w:rFonts w:ascii="Arial" w:hAnsi="Arial"/>
        </w:rPr>
        <w:t xml:space="preserve"> </w:t>
      </w:r>
      <w:r>
        <w:rPr>
          <w:rFonts w:ascii="Arial" w:hAnsi="Arial"/>
        </w:rPr>
        <w:t>Kształcenie osób dorosłych z wykorzystaniem BUR</w:t>
      </w:r>
    </w:p>
    <w:p w:rsidR="00EE0060" w:rsidRPr="00947740" w:rsidRDefault="00EE0060" w:rsidP="00EE0060">
      <w:pPr>
        <w:pStyle w:val="Tytu"/>
        <w:rPr>
          <w:rFonts w:ascii="Arial" w:hAnsi="Arial"/>
        </w:rPr>
      </w:pPr>
      <w:r w:rsidRPr="00DF1608">
        <w:rPr>
          <w:rFonts w:ascii="Arial" w:hAnsi="Arial"/>
        </w:rPr>
        <w:t xml:space="preserve">Nabór </w:t>
      </w:r>
      <w:r>
        <w:rPr>
          <w:rFonts w:ascii="Arial" w:hAnsi="Arial"/>
        </w:rPr>
        <w:t xml:space="preserve">konkurencyjny </w:t>
      </w:r>
      <w:r w:rsidRPr="00DF1608">
        <w:rPr>
          <w:rFonts w:ascii="Arial" w:hAnsi="Arial"/>
        </w:rPr>
        <w:t>nr:</w:t>
      </w:r>
      <w:r w:rsidRPr="004507F8">
        <w:rPr>
          <w:rFonts w:ascii="Arial" w:hAnsi="Arial"/>
        </w:rPr>
        <w:t xml:space="preserve"> </w:t>
      </w:r>
      <w:r w:rsidRPr="0005518C">
        <w:rPr>
          <w:rFonts w:ascii="Arial" w:hAnsi="Arial" w:cs="Arial"/>
        </w:rPr>
        <w:t>FEDS.0</w:t>
      </w:r>
      <w:r>
        <w:rPr>
          <w:rFonts w:ascii="Arial" w:hAnsi="Arial" w:cs="Arial"/>
        </w:rPr>
        <w:t>8</w:t>
      </w:r>
      <w:r w:rsidRPr="0005518C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05518C">
        <w:rPr>
          <w:rFonts w:ascii="Arial" w:hAnsi="Arial" w:cs="Arial"/>
        </w:rPr>
        <w:t>-IP.02-</w:t>
      </w:r>
      <w:r>
        <w:rPr>
          <w:rFonts w:ascii="Arial" w:hAnsi="Arial" w:cs="Arial"/>
        </w:rPr>
        <w:t>029</w:t>
      </w:r>
      <w:r w:rsidRPr="0005518C">
        <w:rPr>
          <w:rFonts w:ascii="Arial" w:hAnsi="Arial" w:cs="Arial"/>
        </w:rPr>
        <w:t>/23</w:t>
      </w:r>
      <w:r w:rsidRPr="00947740" w:rsidDel="00947740">
        <w:rPr>
          <w:rFonts w:ascii="Arial" w:hAnsi="Arial"/>
        </w:rPr>
        <w:t xml:space="preserve"> </w:t>
      </w:r>
    </w:p>
    <w:p w:rsidR="00EE0060" w:rsidRPr="00947740" w:rsidRDefault="00EE0060" w:rsidP="00EE0060">
      <w:pPr>
        <w:pStyle w:val="Tytu"/>
        <w:rPr>
          <w:rFonts w:ascii="Arial" w:hAnsi="Arial"/>
        </w:rPr>
      </w:pPr>
    </w:p>
    <w:p w:rsidR="00EE0060" w:rsidRPr="00947740" w:rsidRDefault="00EE0060" w:rsidP="00EE0060">
      <w:pPr>
        <w:pStyle w:val="Tytu"/>
        <w:rPr>
          <w:rFonts w:ascii="Arial" w:hAnsi="Arial"/>
        </w:rPr>
      </w:pPr>
    </w:p>
    <w:p w:rsidR="00E4005F" w:rsidRDefault="00E4005F" w:rsidP="00EE0060">
      <w:pPr>
        <w:pStyle w:val="Tytu"/>
        <w:rPr>
          <w:rFonts w:ascii="Arial" w:hAnsi="Arial"/>
        </w:rPr>
      </w:pPr>
    </w:p>
    <w:p w:rsidR="004C1CC2" w:rsidRDefault="004C1CC2" w:rsidP="00EE0060">
      <w:pPr>
        <w:pStyle w:val="Tytu"/>
        <w:rPr>
          <w:rFonts w:ascii="Arial" w:hAnsi="Arial"/>
        </w:rPr>
      </w:pPr>
    </w:p>
    <w:p w:rsidR="004C1CC2" w:rsidRDefault="004C1CC2" w:rsidP="00EE0060">
      <w:pPr>
        <w:pStyle w:val="Tytu"/>
        <w:rPr>
          <w:rFonts w:ascii="Arial" w:hAnsi="Arial"/>
        </w:rPr>
      </w:pPr>
    </w:p>
    <w:p w:rsidR="004C1CC2" w:rsidRDefault="004C1CC2" w:rsidP="00EE0060">
      <w:pPr>
        <w:pStyle w:val="Tytu"/>
        <w:rPr>
          <w:rFonts w:ascii="Arial" w:hAnsi="Arial"/>
        </w:rPr>
      </w:pPr>
    </w:p>
    <w:p w:rsidR="004C1CC2" w:rsidRDefault="004C1CC2" w:rsidP="00EE0060">
      <w:pPr>
        <w:pStyle w:val="Tytu"/>
        <w:rPr>
          <w:rFonts w:ascii="Arial" w:hAnsi="Arial"/>
        </w:rPr>
      </w:pPr>
      <w:bookmarkStart w:id="0" w:name="_GoBack"/>
      <w:bookmarkEnd w:id="0"/>
    </w:p>
    <w:p w:rsidR="00EE0060" w:rsidRDefault="00EE0060" w:rsidP="00EE0060">
      <w:pPr>
        <w:pStyle w:val="Tytu"/>
        <w:rPr>
          <w:rFonts w:ascii="Arial" w:hAnsi="Arial"/>
        </w:rPr>
      </w:pPr>
    </w:p>
    <w:p w:rsidR="00EE0060" w:rsidRPr="004507F8" w:rsidRDefault="00EE0060" w:rsidP="00EE0060">
      <w:pPr>
        <w:pStyle w:val="Nagwek"/>
        <w:spacing w:before="0" w:after="720" w:line="360" w:lineRule="auto"/>
        <w:jc w:val="center"/>
        <w:rPr>
          <w:color w:val="000000"/>
          <w:sz w:val="24"/>
        </w:rPr>
      </w:pPr>
      <w:r w:rsidRPr="00947740">
        <w:rPr>
          <w:b/>
          <w:bCs/>
          <w:sz w:val="28"/>
          <w:szCs w:val="28"/>
        </w:rPr>
        <w:t>Wrocław,</w:t>
      </w:r>
      <w:bookmarkStart w:id="1" w:name="_Toc72034477"/>
      <w:r w:rsidRPr="009477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</w:t>
      </w:r>
      <w:r w:rsidRPr="00947740">
        <w:rPr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lipca</w:t>
      </w:r>
      <w:r w:rsidRPr="00391D39">
        <w:rPr>
          <w:b/>
          <w:color w:val="000000"/>
          <w:sz w:val="28"/>
          <w:szCs w:val="28"/>
        </w:rPr>
        <w:t xml:space="preserve"> 2023 r.</w:t>
      </w:r>
    </w:p>
    <w:p w:rsidR="00EE0060" w:rsidRPr="00276051" w:rsidRDefault="00EE0060" w:rsidP="00EE0060">
      <w:pPr>
        <w:pStyle w:val="Spistreci1"/>
        <w:rPr>
          <w:b/>
        </w:rPr>
      </w:pPr>
      <w:r w:rsidRPr="00276051">
        <w:rPr>
          <w:b/>
        </w:rPr>
        <w:lastRenderedPageBreak/>
        <w:t>Spis treści:</w:t>
      </w:r>
    </w:p>
    <w:p w:rsidR="00EE0060" w:rsidRPr="007C0CEE" w:rsidRDefault="00EE0060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1181103" w:history="1">
        <w:r w:rsidRPr="00BA4DE4">
          <w:rPr>
            <w:rStyle w:val="Hipercze"/>
          </w:rPr>
          <w:t>1.</w:t>
        </w:r>
        <w:r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Pr="00BA4DE4">
          <w:rPr>
            <w:rStyle w:val="Hipercze"/>
          </w:rPr>
          <w:t>Słownik skrótów i pojęć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_Toc141181103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4FB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04" w:history="1">
        <w:r w:rsidR="00EE0060" w:rsidRPr="00BA4DE4">
          <w:rPr>
            <w:rStyle w:val="Hipercze"/>
          </w:rPr>
          <w:t>2.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Regulamin wyboru projektu - informacje ogólne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_Toc141181104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10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05" w:history="1">
        <w:r w:rsidR="00EE0060" w:rsidRPr="00BA4DE4">
          <w:rPr>
            <w:rStyle w:val="Hipercze"/>
          </w:rPr>
          <w:t>3.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Przedmiot naboru, w tym typy projektów podlegających dofinansowaniu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_Toc141181105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11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06" w:history="1">
        <w:r w:rsidR="00EE0060" w:rsidRPr="00BA4DE4">
          <w:rPr>
            <w:rStyle w:val="Hipercze"/>
          </w:rPr>
          <w:t>4.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Typy Wnioskodawców/Beneficjentów oraz Partnerów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_Toc141181106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14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07" w:history="1">
        <w:r w:rsidR="00EE0060" w:rsidRPr="00BA4DE4">
          <w:rPr>
            <w:rStyle w:val="Hipercze"/>
          </w:rPr>
          <w:t>5.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Uczestnicy projektu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_Toc141181107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15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08" w:history="1">
        <w:r w:rsidR="00EE0060" w:rsidRPr="00BA4DE4">
          <w:rPr>
            <w:rStyle w:val="Hipercze"/>
          </w:rPr>
          <w:t>6.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Wymagania w zakresie realizacji projektu partnerskiego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_Toc141181108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16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09" w:history="1">
        <w:r w:rsidR="00EE0060" w:rsidRPr="00BA4DE4">
          <w:rPr>
            <w:rStyle w:val="Hipercze"/>
          </w:rPr>
          <w:t>7.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Termin, miejsce i forma składania wniosków o dofinansowanie projektu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_Toc141181109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19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0" w:history="1">
        <w:r w:rsidR="00EE0060" w:rsidRPr="00BA4DE4">
          <w:rPr>
            <w:rStyle w:val="Hipercze"/>
          </w:rPr>
          <w:t>8.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Kwota przeznaczona na dofinansowanie projektów w naborze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_Toc141181110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20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1" w:history="1">
        <w:r w:rsidR="00EE0060" w:rsidRPr="00BA4DE4">
          <w:rPr>
            <w:rStyle w:val="Hipercze"/>
          </w:rPr>
          <w:t>9.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Zasady finansowania projektu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_Toc141181111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21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2" w:history="1">
        <w:r w:rsidR="00EE0060" w:rsidRPr="00BA4DE4">
          <w:rPr>
            <w:rStyle w:val="Hipercze"/>
          </w:rPr>
          <w:t>10.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Kwalifikowalność wydatków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_Toc141181112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23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3" w:history="1">
        <w:r w:rsidR="00EE0060" w:rsidRPr="00BA4DE4">
          <w:rPr>
            <w:rStyle w:val="Hipercze"/>
          </w:rPr>
          <w:t>11.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Kwalifikowalność podatku VAT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_Toc141181113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24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4" w:history="1">
        <w:r w:rsidR="00EE0060" w:rsidRPr="00BA4DE4">
          <w:rPr>
            <w:rStyle w:val="Hipercze"/>
          </w:rPr>
          <w:t>12.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Pomoc publiczna i pomoc de minimis (rodzaj i przeznaczenie pomocy, unijna lub krajowa podstawa prawna)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_Toc141181114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25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5" w:history="1">
        <w:r w:rsidR="00EE0060" w:rsidRPr="00BA4DE4">
          <w:rPr>
            <w:rStyle w:val="Hipercze"/>
          </w:rPr>
          <w:t>13.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Szczegółowy budżet projektu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_Toc141181115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26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6" w:history="1">
        <w:r w:rsidR="00EE0060" w:rsidRPr="00BA4DE4">
          <w:rPr>
            <w:rStyle w:val="Hipercze"/>
          </w:rPr>
          <w:t>14.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Realizacja zasad horyzontalnych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_Toc141181116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31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7" w:history="1">
        <w:r w:rsidR="00EE0060" w:rsidRPr="00BA4DE4">
          <w:rPr>
            <w:rStyle w:val="Hipercze"/>
          </w:rPr>
          <w:t>15.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Wskaźniki produktu i rezultatu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_Toc141181117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39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8" w:history="1">
        <w:r w:rsidR="00EE0060" w:rsidRPr="00BA4DE4">
          <w:rPr>
            <w:rStyle w:val="Hipercze"/>
          </w:rPr>
          <w:t>16.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Kryteria wyboru projektów wraz z podaniem ich znaczenia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_Toc141181118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39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19" w:history="1">
        <w:r w:rsidR="00EE0060" w:rsidRPr="00BA4DE4">
          <w:rPr>
            <w:rStyle w:val="Hipercze"/>
          </w:rPr>
          <w:t>17.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Wniosek o dofinansowanie projektu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_Toc141181119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40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20" w:history="1">
        <w:r w:rsidR="00EE0060" w:rsidRPr="00BA4DE4">
          <w:rPr>
            <w:rStyle w:val="Hipercze"/>
          </w:rPr>
          <w:t>18.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61206B">
          <w:rPr>
            <w:rStyle w:val="Hipercze"/>
          </w:rPr>
          <w:t>Forma i sposób komunikacji pomiędzy ION a Wnioskodawcą na etapie ocenyprojektów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_Toc141181120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40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21" w:history="1">
        <w:r w:rsidR="00EE0060" w:rsidRPr="00BA4DE4">
          <w:rPr>
            <w:rStyle w:val="Hipercze"/>
          </w:rPr>
          <w:t>19.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Procedura oceny projektów w ramach naboru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_Toc141181121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43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22" w:history="1">
        <w:r w:rsidR="00EE0060" w:rsidRPr="00BA4DE4">
          <w:rPr>
            <w:rStyle w:val="Hipercze"/>
          </w:rPr>
          <w:t>20.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Środki odwoławcze przysługujące Wnioskodawcy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_Toc141181122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46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23" w:history="1">
        <w:r w:rsidR="00EE0060" w:rsidRPr="00BA4DE4">
          <w:rPr>
            <w:rStyle w:val="Hipercze"/>
          </w:rPr>
          <w:t>21.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Czynności wymagane przed podpisaniem umowy o dofinansowanie projektu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_Toc141181123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52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24" w:history="1">
        <w:r w:rsidR="00EE0060" w:rsidRPr="00BA4DE4">
          <w:rPr>
            <w:rStyle w:val="Hipercze"/>
          </w:rPr>
          <w:t>22.</w:t>
        </w:r>
        <w:r w:rsidR="00EE0060" w:rsidRPr="007C0CEE">
          <w:rPr>
            <w:rFonts w:ascii="Calibri" w:hAnsi="Calibri" w:cs="Times New Roman"/>
            <w:bCs w:val="0"/>
            <w:sz w:val="22"/>
            <w:szCs w:val="22"/>
          </w:rPr>
          <w:tab/>
        </w:r>
        <w:r w:rsidR="00EE0060" w:rsidRPr="00BA4DE4">
          <w:rPr>
            <w:rStyle w:val="Hipercze"/>
          </w:rPr>
          <w:t>Sytuacje, w których nabór może zostać przerwany lub ION może zmienić Regulamin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_Toc141181124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59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25" w:history="1">
        <w:r w:rsidR="00EE0060" w:rsidRPr="0061206B">
          <w:rPr>
            <w:rStyle w:val="Hipercze"/>
            <w:spacing w:val="-6"/>
          </w:rPr>
          <w:t>23.</w:t>
        </w:r>
        <w:r w:rsidR="00EE0060" w:rsidRPr="0061206B">
          <w:rPr>
            <w:rFonts w:ascii="Calibri" w:hAnsi="Calibri" w:cs="Times New Roman"/>
            <w:bCs w:val="0"/>
            <w:spacing w:val="-6"/>
            <w:sz w:val="22"/>
            <w:szCs w:val="22"/>
          </w:rPr>
          <w:tab/>
        </w:r>
        <w:r w:rsidR="00EE0060" w:rsidRPr="0061206B">
          <w:rPr>
            <w:rStyle w:val="Hipercze"/>
            <w:spacing w:val="-6"/>
          </w:rPr>
          <w:t>Zamówienia udzielane w ramach projektu oraz klauzule środowiskowe  i społeczne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_Toc141181125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61</w:t>
        </w:r>
        <w:r w:rsidR="00EE0060">
          <w:rPr>
            <w:webHidden/>
          </w:rPr>
          <w:fldChar w:fldCharType="end"/>
        </w:r>
      </w:hyperlink>
    </w:p>
    <w:p w:rsidR="00EE0060" w:rsidRPr="007C0CEE" w:rsidRDefault="004C1CC2" w:rsidP="00EE0060">
      <w:pPr>
        <w:pStyle w:val="Spistreci1"/>
        <w:rPr>
          <w:rFonts w:ascii="Calibri" w:hAnsi="Calibri" w:cs="Times New Roman"/>
          <w:bCs w:val="0"/>
          <w:sz w:val="22"/>
          <w:szCs w:val="22"/>
        </w:rPr>
      </w:pPr>
      <w:hyperlink w:anchor="_Toc141181126" w:history="1">
        <w:r w:rsidR="00EE0060" w:rsidRPr="00BA4DE4">
          <w:rPr>
            <w:rStyle w:val="Hipercze"/>
          </w:rPr>
          <w:t>24. Podstawy prawne oraz inne ważne dokumenty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_Toc141181126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67</w:t>
        </w:r>
        <w:r w:rsidR="00EE0060">
          <w:rPr>
            <w:webHidden/>
          </w:rPr>
          <w:fldChar w:fldCharType="end"/>
        </w:r>
      </w:hyperlink>
    </w:p>
    <w:p w:rsidR="00EE0060" w:rsidRPr="0061206B" w:rsidRDefault="004C1CC2" w:rsidP="00EE0060">
      <w:pPr>
        <w:pStyle w:val="Spistreci1"/>
        <w:rPr>
          <w:color w:val="0000FF"/>
          <w:u w:val="single"/>
        </w:rPr>
      </w:pPr>
      <w:hyperlink w:anchor="_Toc141181127" w:history="1">
        <w:r w:rsidR="00EE0060" w:rsidRPr="00BA4DE4">
          <w:rPr>
            <w:rStyle w:val="Hipercze"/>
          </w:rPr>
          <w:t>25. Załączniki do Regulaminu</w:t>
        </w:r>
        <w:r w:rsidR="00EE0060">
          <w:rPr>
            <w:webHidden/>
          </w:rPr>
          <w:tab/>
        </w:r>
        <w:r w:rsidR="00EE0060">
          <w:rPr>
            <w:webHidden/>
          </w:rPr>
          <w:fldChar w:fldCharType="begin"/>
        </w:r>
        <w:r w:rsidR="00EE0060">
          <w:rPr>
            <w:webHidden/>
          </w:rPr>
          <w:instrText xml:space="preserve"> PAGEREF _Toc141181127 \h </w:instrText>
        </w:r>
        <w:r w:rsidR="00EE0060">
          <w:rPr>
            <w:webHidden/>
          </w:rPr>
        </w:r>
        <w:r w:rsidR="00EE0060">
          <w:rPr>
            <w:webHidden/>
          </w:rPr>
          <w:fldChar w:fldCharType="separate"/>
        </w:r>
        <w:r w:rsidR="00BB4FB0">
          <w:rPr>
            <w:webHidden/>
          </w:rPr>
          <w:t>71</w:t>
        </w:r>
        <w:r w:rsidR="00EE0060">
          <w:rPr>
            <w:webHidden/>
          </w:rPr>
          <w:fldChar w:fldCharType="end"/>
        </w:r>
      </w:hyperlink>
    </w:p>
    <w:p w:rsidR="00EE0060" w:rsidRPr="00A77BD7" w:rsidRDefault="00EE0060" w:rsidP="00EE0060">
      <w:pPr>
        <w:pStyle w:val="Spistreci1"/>
        <w:rPr>
          <w:sz w:val="2"/>
          <w:szCs w:val="2"/>
        </w:rPr>
      </w:pPr>
      <w:r>
        <w:lastRenderedPageBreak/>
        <w:fldChar w:fldCharType="end"/>
      </w:r>
    </w:p>
    <w:p w:rsidR="00EE0060" w:rsidRPr="004507F8" w:rsidRDefault="00EE0060" w:rsidP="00EE0060">
      <w:pPr>
        <w:pStyle w:val="Nagwek1"/>
        <w:numPr>
          <w:ilvl w:val="0"/>
          <w:numId w:val="3"/>
        </w:numPr>
        <w:spacing w:after="120"/>
        <w:ind w:left="567" w:hanging="283"/>
        <w:rPr>
          <w:rFonts w:ascii="Arial" w:hAnsi="Arial"/>
        </w:rPr>
      </w:pPr>
      <w:bookmarkStart w:id="2" w:name="_Toc122342091"/>
      <w:bookmarkStart w:id="3" w:name="_Toc141181103"/>
      <w:r w:rsidRPr="004507F8">
        <w:rPr>
          <w:rFonts w:ascii="Arial" w:hAnsi="Arial"/>
        </w:rPr>
        <w:t>Słownik skrótów i pojęć</w:t>
      </w:r>
      <w:bookmarkEnd w:id="2"/>
      <w:bookmarkEnd w:id="3"/>
      <w:r w:rsidRPr="004507F8">
        <w:rPr>
          <w:rFonts w:ascii="Arial" w:hAnsi="Arial"/>
        </w:rPr>
        <w:t xml:space="preserve"> </w:t>
      </w:r>
    </w:p>
    <w:p w:rsidR="00EE0060" w:rsidRPr="00652151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/>
          <w:b/>
          <w:color w:val="000000"/>
          <w:sz w:val="24"/>
        </w:rPr>
      </w:pPr>
      <w:r w:rsidRPr="00652151">
        <w:rPr>
          <w:rFonts w:eastAsia="Calibri"/>
          <w:b/>
          <w:color w:val="000000"/>
          <w:sz w:val="24"/>
        </w:rPr>
        <w:t xml:space="preserve">Administrator BUR – </w:t>
      </w:r>
      <w:r w:rsidRPr="00652151">
        <w:rPr>
          <w:rFonts w:eastAsia="Calibri"/>
          <w:color w:val="000000"/>
          <w:sz w:val="24"/>
        </w:rPr>
        <w:t>podmiot odpowiedzialny za nadzorowanie prawidłowego funkcjonowania BUR, zarządzanie kontami i uprawnieniami użytkowników BUR oraz dbający o bezpieczeństwo BUR i zawartych w nim danych. Funkcję Administratora BUR pełni P</w:t>
      </w:r>
      <w:r>
        <w:rPr>
          <w:rFonts w:eastAsia="Calibri"/>
          <w:color w:val="000000"/>
          <w:sz w:val="24"/>
        </w:rPr>
        <w:t xml:space="preserve">olska </w:t>
      </w:r>
      <w:r w:rsidRPr="00652151">
        <w:rPr>
          <w:rFonts w:eastAsia="Calibri"/>
          <w:color w:val="000000"/>
          <w:sz w:val="24"/>
        </w:rPr>
        <w:t>A</w:t>
      </w:r>
      <w:r>
        <w:rPr>
          <w:rFonts w:eastAsia="Calibri"/>
          <w:color w:val="000000"/>
          <w:sz w:val="24"/>
        </w:rPr>
        <w:t xml:space="preserve">gencja </w:t>
      </w:r>
      <w:r w:rsidRPr="00652151">
        <w:rPr>
          <w:rFonts w:eastAsia="Calibri"/>
          <w:color w:val="000000"/>
          <w:sz w:val="24"/>
        </w:rPr>
        <w:t>R</w:t>
      </w:r>
      <w:r>
        <w:rPr>
          <w:rFonts w:eastAsia="Calibri"/>
          <w:color w:val="000000"/>
          <w:sz w:val="24"/>
        </w:rPr>
        <w:t xml:space="preserve">ozwoju </w:t>
      </w:r>
      <w:r w:rsidRPr="00652151">
        <w:rPr>
          <w:rFonts w:eastAsia="Calibri"/>
          <w:color w:val="000000"/>
          <w:sz w:val="24"/>
        </w:rPr>
        <w:t>P</w:t>
      </w:r>
      <w:r>
        <w:rPr>
          <w:rFonts w:eastAsia="Calibri"/>
          <w:color w:val="000000"/>
          <w:sz w:val="24"/>
        </w:rPr>
        <w:t>rzedsiębiorczości (PARP)</w:t>
      </w:r>
      <w:r w:rsidRPr="00652151">
        <w:rPr>
          <w:rFonts w:eastAsia="Calibri"/>
          <w:color w:val="000000"/>
          <w:sz w:val="24"/>
        </w:rPr>
        <w:t>;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/>
          <w:b/>
          <w:color w:val="000000"/>
          <w:sz w:val="24"/>
        </w:rPr>
      </w:pPr>
      <w:r w:rsidRPr="00652151">
        <w:rPr>
          <w:rFonts w:eastAsia="Calibri"/>
          <w:b/>
          <w:color w:val="000000"/>
          <w:sz w:val="24"/>
        </w:rPr>
        <w:t xml:space="preserve">Baza Usług Rozwojowych (BUR) – </w:t>
      </w:r>
      <w:r w:rsidRPr="00652151">
        <w:rPr>
          <w:rFonts w:eastAsia="Calibri"/>
          <w:color w:val="000000"/>
          <w:sz w:val="24"/>
        </w:rPr>
        <w:t>internetowy rejestr usług rozwojowych prowadzony w formie systemu teleinformatycznego przez Administratora BUR. BUR w szczególności umożliwia prowadzenie, na podstawie art. 6aa ust. 1 ustawy z dnia 9 listopada 2000 r. o utworzeniu Polskiej Agencji Rozwoju Przedsiębiorczości (Dz. U. z 2022 r. poz. 2080, z późn. zm.) rejestru podmiotów (Dostawców Usług) zapewniających należyte świadczenie usług rozwojowych, współfinansowanych ze środków publicznych. Szczegółowe zasady funkcjonowania BUR określa rozporządzenie Ministra Rozwoju i Finansów z dnia 29 sierpnia 2017 r. w sprawie rejestru podmiotów świadczących usługi rozwojowe (Dz. U. z 2017 r. poz. 1678);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4507F8">
        <w:rPr>
          <w:rFonts w:eastAsia="Calibri"/>
          <w:b/>
          <w:color w:val="000000"/>
          <w:sz w:val="24"/>
        </w:rPr>
        <w:t>Beneficjent</w:t>
      </w:r>
      <w:r>
        <w:rPr>
          <w:rFonts w:eastAsia="Calibri"/>
          <w:b/>
          <w:color w:val="000000"/>
          <w:sz w:val="24"/>
        </w:rPr>
        <w:t xml:space="preserve"> </w:t>
      </w:r>
      <w:r w:rsidRPr="001E0ADA">
        <w:rPr>
          <w:rFonts w:eastAsia="Calibri"/>
          <w:b/>
          <w:color w:val="000000"/>
          <w:sz w:val="24"/>
        </w:rPr>
        <w:t>–</w:t>
      </w:r>
      <w:r>
        <w:rPr>
          <w:rFonts w:eastAsia="Calibri"/>
          <w:color w:val="000000"/>
          <w:sz w:val="24"/>
        </w:rPr>
        <w:t xml:space="preserve"> </w:t>
      </w:r>
      <w:r w:rsidRPr="00F24E6E">
        <w:rPr>
          <w:rFonts w:eastAsia="Calibri"/>
          <w:color w:val="000000"/>
          <w:sz w:val="24"/>
        </w:rPr>
        <w:t xml:space="preserve">podmiot publiczny lub prywatny, podmiot mający osobowość prawną </w:t>
      </w:r>
      <w:r w:rsidRPr="00A77BD7">
        <w:rPr>
          <w:rFonts w:eastAsia="Calibri"/>
          <w:color w:val="000000"/>
          <w:spacing w:val="-4"/>
          <w:sz w:val="24"/>
        </w:rPr>
        <w:t>lub niemaj</w:t>
      </w:r>
      <w:r>
        <w:rPr>
          <w:rFonts w:eastAsia="Calibri"/>
          <w:color w:val="000000"/>
          <w:spacing w:val="-4"/>
          <w:sz w:val="24"/>
        </w:rPr>
        <w:t>ący osobowości prawnej lub osoba fizyczna</w:t>
      </w:r>
      <w:r w:rsidRPr="00A77BD7">
        <w:rPr>
          <w:rFonts w:eastAsia="Calibri"/>
          <w:color w:val="000000"/>
          <w:spacing w:val="-4"/>
          <w:sz w:val="24"/>
        </w:rPr>
        <w:t>, odpowiedzialne za inicjowanie</w:t>
      </w:r>
      <w:r w:rsidRPr="00F24E6E">
        <w:rPr>
          <w:rFonts w:eastAsia="Calibri"/>
          <w:color w:val="000000"/>
          <w:sz w:val="24"/>
        </w:rPr>
        <w:t xml:space="preserve"> operacji lub inicjowanie i wdrażanie operacji oraz w kontekście pomocy de minimis podmiot udzielający pomocy, w przypadku gdy jest on odpowiedzialny za inicjowanie operacji lub za inicjowanie i wdrażanie operacji</w:t>
      </w:r>
      <w:r w:rsidRPr="00BC0747">
        <w:rPr>
          <w:rFonts w:eastAsia="Calibri" w:cs="Arial"/>
          <w:color w:val="000000"/>
          <w:sz w:val="24"/>
          <w:szCs w:val="24"/>
        </w:rPr>
        <w:t>;</w:t>
      </w:r>
    </w:p>
    <w:p w:rsidR="00EE0060" w:rsidRPr="004507F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4507F8">
        <w:rPr>
          <w:b/>
          <w:color w:val="000000"/>
          <w:sz w:val="24"/>
        </w:rPr>
        <w:t>Cross-financing</w:t>
      </w:r>
      <w:r w:rsidRPr="004507F8">
        <w:rPr>
          <w:i/>
          <w:color w:val="000000"/>
          <w:sz w:val="24"/>
        </w:rPr>
        <w:t xml:space="preserve"> </w:t>
      </w:r>
      <w:r w:rsidRPr="001E0ADA">
        <w:rPr>
          <w:b/>
          <w:bCs/>
          <w:iCs/>
          <w:color w:val="000000"/>
          <w:sz w:val="24"/>
        </w:rPr>
        <w:t>–</w:t>
      </w:r>
      <w:r w:rsidRPr="004507F8">
        <w:rPr>
          <w:i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zasada, o której mowa w art. 25 rozporządzenia ogólnego, p</w:t>
      </w:r>
      <w:r w:rsidRPr="00A77BD7">
        <w:rPr>
          <w:rFonts w:eastAsia="Calibri"/>
          <w:color w:val="000000"/>
          <w:spacing w:val="-4"/>
          <w:sz w:val="24"/>
        </w:rPr>
        <w:t>olegającą na możliwości finansowania działań w sposób komplementarny ze środków</w:t>
      </w:r>
      <w:r w:rsidRPr="004507F8">
        <w:rPr>
          <w:color w:val="000000"/>
          <w:sz w:val="24"/>
        </w:rPr>
        <w:t xml:space="preserve"> EF</w:t>
      </w:r>
      <w:r w:rsidRPr="00A77BD7">
        <w:rPr>
          <w:rFonts w:eastAsia="Calibri"/>
          <w:color w:val="000000"/>
          <w:spacing w:val="-6"/>
          <w:sz w:val="24"/>
        </w:rPr>
        <w:t>RR i EFS+ w przypadku, gdy dane działanie z jednego funduszu objęte jest zakresem</w:t>
      </w:r>
      <w:r w:rsidRPr="004507F8">
        <w:rPr>
          <w:color w:val="000000"/>
          <w:sz w:val="24"/>
        </w:rPr>
        <w:t xml:space="preserve"> pomocy drugiego funduszu;</w:t>
      </w:r>
    </w:p>
    <w:p w:rsidR="00EE0060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4507F8">
        <w:rPr>
          <w:b/>
          <w:color w:val="000000"/>
          <w:sz w:val="24"/>
        </w:rPr>
        <w:t>CST 2021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4507F8"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 xml:space="preserve">centralny system teleinformatyczny, o którym mowa w art. </w:t>
      </w:r>
      <w:r w:rsidRPr="00BC0747">
        <w:rPr>
          <w:rFonts w:cs="Arial"/>
          <w:bCs/>
          <w:color w:val="000000"/>
          <w:sz w:val="24"/>
          <w:szCs w:val="24"/>
        </w:rPr>
        <w:t xml:space="preserve">52 </w:t>
      </w:r>
      <w:r w:rsidRPr="00063753">
        <w:rPr>
          <w:rFonts w:cs="Arial"/>
          <w:bCs/>
          <w:color w:val="000000"/>
          <w:sz w:val="24"/>
          <w:szCs w:val="24"/>
        </w:rPr>
        <w:t>ustawy z</w:t>
      </w:r>
      <w:r>
        <w:rPr>
          <w:rFonts w:cs="Arial"/>
          <w:bCs/>
          <w:color w:val="000000"/>
          <w:sz w:val="24"/>
          <w:szCs w:val="24"/>
        </w:rPr>
        <w:t> </w:t>
      </w:r>
      <w:r w:rsidRPr="00063753">
        <w:rPr>
          <w:rFonts w:cs="Arial"/>
          <w:bCs/>
          <w:color w:val="000000"/>
          <w:sz w:val="24"/>
          <w:szCs w:val="24"/>
        </w:rPr>
        <w:t>dnia 28 kwietnia 2022 r. o zasadach realizacji zadań finansowanych ze środków europejskich w perspektywie finansowej 2021–2027</w:t>
      </w:r>
      <w:r w:rsidRPr="004507F8">
        <w:rPr>
          <w:rFonts w:cs="Arial"/>
          <w:bCs/>
          <w:color w:val="000000"/>
          <w:sz w:val="24"/>
          <w:szCs w:val="24"/>
        </w:rPr>
        <w:t>;</w:t>
      </w:r>
    </w:p>
    <w:p w:rsidR="00EE0060" w:rsidRPr="001E0ADA" w:rsidRDefault="00EE0060" w:rsidP="00EE0060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Decyzja o dofinansowaniu projektu </w:t>
      </w:r>
      <w:r w:rsidRPr="001E0ADA">
        <w:rPr>
          <w:rFonts w:ascii="ArialMT" w:eastAsia="Calibri" w:hAnsi="ArialMT" w:cs="ArialMT"/>
          <w:sz w:val="24"/>
          <w:szCs w:val="24"/>
        </w:rPr>
        <w:t>–</w:t>
      </w:r>
      <w:r w:rsidRPr="001E0ADA">
        <w:rPr>
          <w:b/>
          <w:bCs/>
          <w:color w:val="000000"/>
          <w:sz w:val="24"/>
        </w:rPr>
        <w:t xml:space="preserve"> </w:t>
      </w:r>
      <w:r w:rsidRPr="001E0ADA">
        <w:rPr>
          <w:color w:val="000000"/>
          <w:sz w:val="24"/>
        </w:rPr>
        <w:t>decyzja podjęta przez jednostkę sektora finansów publicznych, która stanowi podstawę dofinansowania projektu, w przypadku gdy ta jednostka jest jednocześnie instytucją udzielającą dofinansowania oraz wnioskodawcą.</w:t>
      </w:r>
      <w:r w:rsidRPr="001E0ADA">
        <w:rPr>
          <w:rFonts w:cs="Arial"/>
          <w:sz w:val="20"/>
        </w:rPr>
        <w:t xml:space="preserve"> </w:t>
      </w:r>
      <w:r w:rsidRPr="001E0ADA">
        <w:rPr>
          <w:color w:val="000000"/>
          <w:sz w:val="24"/>
        </w:rPr>
        <w:t>Ilekroć w Regulaminie jest mowa o umowie o dofinansowanie projektu należy przez to rozumieć również decyzję o dofinansowaniu projektu;</w:t>
      </w:r>
    </w:p>
    <w:p w:rsidR="00EE0060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lastRenderedPageBreak/>
        <w:t xml:space="preserve">DNSH </w:t>
      </w:r>
      <w:r w:rsidRPr="001E0ADA">
        <w:rPr>
          <w:b/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ang. </w:t>
      </w:r>
      <w:r>
        <w:rPr>
          <w:color w:val="000000"/>
          <w:sz w:val="24"/>
        </w:rPr>
        <w:t>D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N</w:t>
      </w:r>
      <w:r w:rsidRPr="004507F8">
        <w:rPr>
          <w:color w:val="000000"/>
          <w:sz w:val="24"/>
        </w:rPr>
        <w:t xml:space="preserve">o </w:t>
      </w:r>
      <w:r>
        <w:rPr>
          <w:color w:val="000000"/>
          <w:sz w:val="24"/>
        </w:rPr>
        <w:t>S</w:t>
      </w:r>
      <w:r w:rsidRPr="004507F8">
        <w:rPr>
          <w:color w:val="000000"/>
          <w:sz w:val="24"/>
        </w:rPr>
        <w:t xml:space="preserve">ignificant </w:t>
      </w:r>
      <w:r>
        <w:rPr>
          <w:color w:val="000000"/>
          <w:sz w:val="24"/>
        </w:rPr>
        <w:t>H</w:t>
      </w:r>
      <w:r w:rsidRPr="004507F8">
        <w:rPr>
          <w:color w:val="000000"/>
          <w:sz w:val="24"/>
        </w:rPr>
        <w:t xml:space="preserve">arm – </w:t>
      </w:r>
      <w:r w:rsidRPr="00EA0692">
        <w:rPr>
          <w:color w:val="000000"/>
          <w:sz w:val="24"/>
        </w:rPr>
        <w:t xml:space="preserve">tzw. </w:t>
      </w:r>
      <w:r>
        <w:rPr>
          <w:color w:val="000000"/>
          <w:sz w:val="24"/>
        </w:rPr>
        <w:t>z</w:t>
      </w:r>
      <w:r w:rsidRPr="00EA0692">
        <w:rPr>
          <w:color w:val="000000"/>
          <w:sz w:val="24"/>
        </w:rPr>
        <w:t xml:space="preserve">asada </w:t>
      </w:r>
      <w:r w:rsidRPr="004507F8">
        <w:rPr>
          <w:color w:val="000000"/>
          <w:sz w:val="24"/>
        </w:rPr>
        <w:t>„nie czyń poważnych szkód”;</w:t>
      </w:r>
    </w:p>
    <w:p w:rsidR="00EE0060" w:rsidRPr="004507F8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Dofinansowanie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finansowanie UE lub współfinansowanie krajowe z budżetu państwa, przyznane na podstawie umowy o dofinansowanie projektu lub ze środków funduszy celowych, o ile tak stanowi umowa o dofinansowanie projektu;</w:t>
      </w:r>
    </w:p>
    <w:p w:rsidR="00EE0060" w:rsidRPr="004507F8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D</w:t>
      </w:r>
      <w:r>
        <w:rPr>
          <w:b/>
          <w:color w:val="000000"/>
          <w:sz w:val="24"/>
        </w:rPr>
        <w:t xml:space="preserve">WUP </w:t>
      </w:r>
      <w:r>
        <w:rPr>
          <w:b/>
          <w:bCs/>
          <w:color w:val="000000"/>
          <w:sz w:val="24"/>
        </w:rPr>
        <w:t xml:space="preserve">– </w:t>
      </w:r>
      <w:r w:rsidRPr="002C54E8">
        <w:rPr>
          <w:bCs/>
          <w:color w:val="000000"/>
          <w:sz w:val="24"/>
        </w:rPr>
        <w:t>Dolnośląski Wojewódzki Urząd Pracy;</w:t>
      </w:r>
    </w:p>
    <w:p w:rsidR="00EE0060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1E0ADA">
        <w:rPr>
          <w:b/>
          <w:color w:val="000000"/>
          <w:sz w:val="24"/>
        </w:rPr>
        <w:t xml:space="preserve">EFRR – </w:t>
      </w:r>
      <w:r w:rsidRPr="001E0ADA">
        <w:rPr>
          <w:color w:val="000000"/>
          <w:sz w:val="24"/>
        </w:rPr>
        <w:t>Europejski</w:t>
      </w:r>
      <w:r w:rsidRPr="004507F8">
        <w:rPr>
          <w:color w:val="000000"/>
          <w:sz w:val="24"/>
        </w:rPr>
        <w:t xml:space="preserve"> Fundusz</w:t>
      </w:r>
      <w:r>
        <w:rPr>
          <w:color w:val="000000"/>
          <w:sz w:val="24"/>
        </w:rPr>
        <w:t xml:space="preserve"> Rozwoju Regionalnego;</w:t>
      </w:r>
    </w:p>
    <w:p w:rsidR="00EE0060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EFS +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>
        <w:rPr>
          <w:b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Europejski Fundusz Społeczny Plus;</w:t>
      </w:r>
    </w:p>
    <w:p w:rsidR="00EE0060" w:rsidRPr="004507F8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FEDS</w:t>
      </w:r>
      <w:r w:rsidRPr="004507F8">
        <w:rPr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2021-</w:t>
      </w:r>
      <w:r>
        <w:rPr>
          <w:b/>
          <w:color w:val="000000"/>
          <w:sz w:val="24"/>
        </w:rPr>
        <w:t xml:space="preserve"> </w:t>
      </w:r>
      <w:r w:rsidRPr="004507F8">
        <w:rPr>
          <w:b/>
          <w:color w:val="000000"/>
          <w:sz w:val="24"/>
        </w:rPr>
        <w:t>202</w:t>
      </w:r>
      <w:r>
        <w:rPr>
          <w:b/>
          <w:color w:val="000000"/>
          <w:sz w:val="24"/>
        </w:rPr>
        <w:t xml:space="preserve">7 </w:t>
      </w:r>
      <w:r w:rsidRPr="001E0ADA">
        <w:rPr>
          <w:b/>
          <w:color w:val="000000"/>
          <w:sz w:val="24"/>
        </w:rPr>
        <w:t>–</w:t>
      </w:r>
      <w:r w:rsidRPr="002E4210">
        <w:rPr>
          <w:b/>
          <w:bCs/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2021-2027;</w:t>
      </w:r>
    </w:p>
    <w:p w:rsidR="00EE0060" w:rsidRPr="00CD1183" w:rsidRDefault="00EE0060" w:rsidP="00EE0060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Fundusze strukturalne </w:t>
      </w:r>
      <w:r w:rsidRPr="001E0ADA">
        <w:rPr>
          <w:b/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Europejski Fundusz Rozwoju Regionalnego oraz Europejski</w:t>
      </w:r>
      <w:r>
        <w:rPr>
          <w:color w:val="000000"/>
          <w:sz w:val="24"/>
        </w:rPr>
        <w:t xml:space="preserve"> </w:t>
      </w:r>
      <w:r w:rsidRPr="00CD1183">
        <w:rPr>
          <w:color w:val="000000"/>
          <w:sz w:val="24"/>
        </w:rPr>
        <w:t>Fundusz Społeczny Plus, o których mowa w art. 1 rozporządzenia ogólnego;</w:t>
      </w:r>
    </w:p>
    <w:p w:rsidR="00EE0060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color w:val="000000"/>
          <w:sz w:val="24"/>
        </w:rPr>
      </w:pPr>
      <w:r w:rsidRPr="00CD1183">
        <w:rPr>
          <w:b/>
          <w:color w:val="000000"/>
          <w:sz w:val="24"/>
        </w:rPr>
        <w:t>ION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CD1183">
        <w:rPr>
          <w:color w:val="000000"/>
          <w:sz w:val="24"/>
        </w:rPr>
        <w:t xml:space="preserve"> Instytucja Organizująca Nabór</w:t>
      </w:r>
      <w:r>
        <w:rPr>
          <w:color w:val="000000"/>
          <w:sz w:val="24"/>
        </w:rPr>
        <w:t>, tj. Dolnośląski Wojewódzki Urząd Pracy</w:t>
      </w:r>
      <w:r w:rsidRPr="00CD1183">
        <w:rPr>
          <w:color w:val="000000"/>
          <w:sz w:val="24"/>
        </w:rPr>
        <w:t>;</w:t>
      </w:r>
    </w:p>
    <w:p w:rsidR="00EE0060" w:rsidRPr="00F738B4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D1183">
        <w:rPr>
          <w:b/>
          <w:color w:val="000000"/>
          <w:sz w:val="24"/>
        </w:rPr>
        <w:t>I</w:t>
      </w:r>
      <w:r>
        <w:rPr>
          <w:b/>
          <w:color w:val="000000"/>
          <w:sz w:val="24"/>
        </w:rPr>
        <w:t>P</w:t>
      </w:r>
      <w:r w:rsidRPr="00CD1183">
        <w:rPr>
          <w:b/>
          <w:color w:val="000000"/>
          <w:sz w:val="24"/>
        </w:rPr>
        <w:t xml:space="preserve"> FEDS</w:t>
      </w:r>
      <w:r>
        <w:rPr>
          <w:b/>
          <w:color w:val="000000"/>
          <w:sz w:val="24"/>
        </w:rPr>
        <w:t xml:space="preserve"> – </w:t>
      </w:r>
      <w:r w:rsidRPr="00A77BD7">
        <w:rPr>
          <w:color w:val="000000"/>
          <w:sz w:val="24"/>
        </w:rPr>
        <w:t xml:space="preserve">Instytucja Pośrednicząca Funduszami Europejskimi dla Dolnego Śląska 2021-2027, </w:t>
      </w:r>
      <w:r w:rsidRPr="008510E8">
        <w:rPr>
          <w:rFonts w:cs="Arial"/>
          <w:color w:val="000000"/>
          <w:sz w:val="24"/>
          <w:szCs w:val="24"/>
        </w:rPr>
        <w:t>której rolę pełni Dolnośląski Wojewódzki Urząd Pracy;</w:t>
      </w:r>
    </w:p>
    <w:p w:rsidR="00EE0060" w:rsidRPr="00FC5207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5715A6">
        <w:rPr>
          <w:rFonts w:cs="Arial"/>
          <w:b/>
          <w:color w:val="000000"/>
          <w:sz w:val="24"/>
          <w:szCs w:val="24"/>
        </w:rPr>
        <w:t>IZ FEDS</w:t>
      </w:r>
      <w:r w:rsidRPr="00C138A7">
        <w:rPr>
          <w:rFonts w:cs="Arial"/>
          <w:b/>
          <w:color w:val="000000"/>
          <w:sz w:val="24"/>
          <w:szCs w:val="24"/>
        </w:rPr>
        <w:t xml:space="preserve"> –</w:t>
      </w:r>
      <w:r w:rsidRPr="006603B9">
        <w:rPr>
          <w:rFonts w:cs="Arial"/>
          <w:color w:val="000000"/>
          <w:sz w:val="24"/>
          <w:szCs w:val="24"/>
        </w:rPr>
        <w:t xml:space="preserve"> Instytucja Zarządzająca </w:t>
      </w:r>
      <w:r w:rsidRPr="007A08BE">
        <w:rPr>
          <w:rFonts w:cs="Arial"/>
          <w:color w:val="000000"/>
          <w:sz w:val="24"/>
          <w:szCs w:val="24"/>
        </w:rPr>
        <w:t>programem Fundusz</w:t>
      </w:r>
      <w:r w:rsidRPr="00BC5854">
        <w:rPr>
          <w:rFonts w:cs="Arial"/>
          <w:color w:val="000000"/>
          <w:sz w:val="24"/>
          <w:szCs w:val="24"/>
        </w:rPr>
        <w:t>e Europejski</w:t>
      </w:r>
      <w:r w:rsidRPr="009E37E5">
        <w:rPr>
          <w:rFonts w:cs="Arial"/>
          <w:color w:val="000000"/>
          <w:sz w:val="24"/>
          <w:szCs w:val="24"/>
        </w:rPr>
        <w:t>e dla Dolnego Śląska 2021-2027</w:t>
      </w:r>
      <w:r w:rsidRPr="00FC5207">
        <w:rPr>
          <w:rFonts w:cs="Arial"/>
          <w:color w:val="000000"/>
          <w:sz w:val="24"/>
          <w:szCs w:val="24"/>
        </w:rPr>
        <w:t>;</w:t>
      </w:r>
    </w:p>
    <w:p w:rsidR="00EE0060" w:rsidRPr="00A53819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2C1940">
        <w:rPr>
          <w:rFonts w:cs="Arial"/>
          <w:b/>
          <w:color w:val="000000"/>
          <w:sz w:val="24"/>
          <w:szCs w:val="24"/>
        </w:rPr>
        <w:t>KE –</w:t>
      </w:r>
      <w:r w:rsidRPr="00A53819">
        <w:rPr>
          <w:rFonts w:cs="Arial"/>
          <w:color w:val="000000"/>
          <w:sz w:val="24"/>
          <w:szCs w:val="24"/>
        </w:rPr>
        <w:t xml:space="preserve"> Komisja Europejska;</w:t>
      </w:r>
    </w:p>
    <w:p w:rsidR="00EE0060" w:rsidRPr="00F738B4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327BE">
        <w:rPr>
          <w:rFonts w:cs="Arial"/>
          <w:b/>
          <w:color w:val="000000"/>
          <w:sz w:val="24"/>
          <w:szCs w:val="24"/>
        </w:rPr>
        <w:t>KM FEDS</w:t>
      </w:r>
      <w:r w:rsidRPr="00052BDB">
        <w:rPr>
          <w:rFonts w:cs="Arial"/>
          <w:b/>
          <w:color w:val="000000"/>
          <w:sz w:val="24"/>
          <w:szCs w:val="24"/>
        </w:rPr>
        <w:t xml:space="preserve"> –</w:t>
      </w:r>
      <w:r w:rsidRPr="00816356">
        <w:rPr>
          <w:rFonts w:cs="Arial"/>
          <w:color w:val="000000"/>
          <w:sz w:val="24"/>
          <w:szCs w:val="24"/>
        </w:rPr>
        <w:t xml:space="preserve"> </w:t>
      </w:r>
      <w:bookmarkStart w:id="4" w:name="_Hlk125107272"/>
      <w:r w:rsidRPr="00816356">
        <w:rPr>
          <w:rFonts w:cs="Arial"/>
          <w:color w:val="000000"/>
          <w:sz w:val="24"/>
          <w:szCs w:val="24"/>
        </w:rPr>
        <w:t>Komitet Monitorujący</w:t>
      </w:r>
      <w:r w:rsidRPr="00621687">
        <w:rPr>
          <w:rFonts w:cs="Arial"/>
          <w:color w:val="000000"/>
          <w:sz w:val="24"/>
          <w:szCs w:val="24"/>
        </w:rPr>
        <w:t xml:space="preserve"> program Fundusze Europejskie dla Dolnego Śląska 2021</w:t>
      </w:r>
      <w:bookmarkEnd w:id="4"/>
      <w:r w:rsidRPr="00862F7B">
        <w:rPr>
          <w:rFonts w:cs="Arial"/>
          <w:color w:val="000000"/>
          <w:sz w:val="24"/>
          <w:szCs w:val="24"/>
        </w:rPr>
        <w:t>-</w:t>
      </w:r>
      <w:r w:rsidRPr="008510E8">
        <w:rPr>
          <w:rFonts w:cs="Arial"/>
          <w:color w:val="000000"/>
          <w:sz w:val="24"/>
          <w:szCs w:val="24"/>
        </w:rPr>
        <w:t>2027;</w:t>
      </w:r>
    </w:p>
    <w:p w:rsidR="00EE0060" w:rsidRPr="00F738B4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738B4">
        <w:rPr>
          <w:rFonts w:cs="Arial"/>
          <w:b/>
          <w:color w:val="000000"/>
          <w:sz w:val="24"/>
          <w:szCs w:val="24"/>
        </w:rPr>
        <w:t>KOP</w:t>
      </w:r>
      <w:r w:rsidRPr="005715A6">
        <w:rPr>
          <w:rFonts w:cs="Arial"/>
          <w:b/>
          <w:color w:val="000000"/>
          <w:sz w:val="24"/>
          <w:szCs w:val="24"/>
        </w:rPr>
        <w:t xml:space="preserve"> </w:t>
      </w:r>
      <w:r w:rsidRPr="00862F7B">
        <w:rPr>
          <w:rFonts w:eastAsia="Calibri" w:cs="Arial"/>
          <w:b/>
          <w:sz w:val="24"/>
          <w:szCs w:val="24"/>
        </w:rPr>
        <w:t>–</w:t>
      </w:r>
      <w:r w:rsidRPr="008510E8">
        <w:rPr>
          <w:rFonts w:cs="Arial"/>
          <w:color w:val="000000"/>
          <w:sz w:val="24"/>
          <w:szCs w:val="24"/>
        </w:rPr>
        <w:t xml:space="preserve"> Komisja Oceny Projektów;</w:t>
      </w:r>
    </w:p>
    <w:p w:rsidR="00EE0060" w:rsidRPr="00862F7B" w:rsidRDefault="00EE0060" w:rsidP="00EE0060">
      <w:pPr>
        <w:pStyle w:val="Nagwek"/>
        <w:spacing w:before="0" w:after="120" w:line="360" w:lineRule="auto"/>
        <w:rPr>
          <w:rFonts w:cs="Arial"/>
          <w:b/>
          <w:color w:val="000000"/>
          <w:sz w:val="24"/>
          <w:szCs w:val="24"/>
        </w:rPr>
      </w:pPr>
      <w:r w:rsidRPr="00862F7B">
        <w:rPr>
          <w:rFonts w:cs="Arial"/>
          <w:b/>
          <w:color w:val="000000"/>
          <w:sz w:val="24"/>
          <w:szCs w:val="24"/>
        </w:rPr>
        <w:t xml:space="preserve">Karta usługi – </w:t>
      </w:r>
      <w:r w:rsidRPr="00862F7B">
        <w:rPr>
          <w:rFonts w:cs="Arial"/>
          <w:color w:val="000000"/>
          <w:sz w:val="24"/>
          <w:szCs w:val="24"/>
        </w:rPr>
        <w:t>formularz będący załącznikiem do Regulaminu BUR, określający zakres informacji umożliwiających publikację danej usługi rozwojowej w BUR;</w:t>
      </w:r>
    </w:p>
    <w:p w:rsidR="00EE0060" w:rsidRDefault="00EE0060" w:rsidP="00EE0060">
      <w:pPr>
        <w:pStyle w:val="Nagwek"/>
        <w:spacing w:before="0" w:after="120" w:line="360" w:lineRule="auto"/>
        <w:rPr>
          <w:b/>
          <w:color w:val="000000"/>
          <w:sz w:val="24"/>
        </w:rPr>
      </w:pPr>
      <w:r w:rsidRPr="00862F7B">
        <w:rPr>
          <w:rFonts w:cs="Arial"/>
          <w:b/>
          <w:color w:val="000000"/>
          <w:sz w:val="24"/>
          <w:szCs w:val="24"/>
        </w:rPr>
        <w:t>Kwalifikacja</w:t>
      </w:r>
      <w:r w:rsidRPr="00862F7B">
        <w:rPr>
          <w:rFonts w:eastAsia="Calibri" w:cs="Arial"/>
          <w:b/>
          <w:bCs/>
          <w:sz w:val="24"/>
          <w:szCs w:val="24"/>
        </w:rPr>
        <w:t xml:space="preserve"> </w:t>
      </w:r>
      <w:r w:rsidRPr="00862F7B">
        <w:rPr>
          <w:rFonts w:eastAsia="Calibri" w:cs="Arial"/>
          <w:b/>
          <w:sz w:val="24"/>
          <w:szCs w:val="24"/>
        </w:rPr>
        <w:t>–</w:t>
      </w:r>
      <w:r w:rsidRPr="00862F7B">
        <w:rPr>
          <w:rFonts w:eastAsia="Calibri" w:cs="Arial"/>
          <w:sz w:val="24"/>
          <w:szCs w:val="24"/>
        </w:rPr>
        <w:t xml:space="preserve"> </w:t>
      </w:r>
      <w:r w:rsidRPr="008510E8">
        <w:rPr>
          <w:rFonts w:cs="Arial"/>
          <w:color w:val="000000"/>
          <w:sz w:val="24"/>
          <w:szCs w:val="24"/>
        </w:rPr>
        <w:t>zestaw efektów uczenia się w zakresie wiedzy, umiejętności oraz kompetencji społecznych nabytych w drodze edukacji form</w:t>
      </w:r>
      <w:r w:rsidRPr="00F738B4">
        <w:rPr>
          <w:rFonts w:cs="Arial"/>
          <w:color w:val="000000"/>
          <w:sz w:val="24"/>
          <w:szCs w:val="24"/>
        </w:rPr>
        <w:t>alnej, edukacji pozaformalnej lub poprzez uczenie się nieformalne, zgodnych z ustalonymi</w:t>
      </w:r>
      <w:r w:rsidRPr="00FE1D16">
        <w:rPr>
          <w:color w:val="000000"/>
          <w:sz w:val="24"/>
        </w:rPr>
        <w:t xml:space="preserve"> dla danej kwalifikacji wymaganiami, których osiągnięcie zostało sprawdzone w walidacji oraz formalnie potwierdzone przez instytucję uprawnioną do certyfikowania;</w:t>
      </w:r>
    </w:p>
    <w:p w:rsidR="00EE0060" w:rsidRPr="004507F8" w:rsidRDefault="00EE0060" w:rsidP="00EE0060">
      <w:pPr>
        <w:pStyle w:val="Nagwek"/>
        <w:spacing w:before="0" w:after="120" w:line="360" w:lineRule="auto"/>
        <w:rPr>
          <w:b/>
          <w:color w:val="000000"/>
          <w:sz w:val="24"/>
        </w:rPr>
      </w:pPr>
      <w:r w:rsidRPr="00A77BD7">
        <w:rPr>
          <w:rFonts w:eastAsia="Calibri"/>
          <w:b/>
          <w:color w:val="000000"/>
          <w:spacing w:val="-6"/>
          <w:sz w:val="24"/>
        </w:rPr>
        <w:t>Mechanizm racjonalnych usprawnień (MRU</w:t>
      </w:r>
      <w:r w:rsidRPr="00A77BD7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) </w:t>
      </w:r>
      <w:r w:rsidRPr="001E0ADA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–</w:t>
      </w:r>
      <w:r w:rsidRPr="00A77BD7">
        <w:rPr>
          <w:rFonts w:eastAsia="Calibri" w:cs="Arial"/>
          <w:b/>
          <w:bCs/>
          <w:color w:val="000000"/>
          <w:spacing w:val="-6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</w:rPr>
        <w:t>możliwość sfinansowania specyficznych</w:t>
      </w:r>
      <w:r w:rsidRPr="004507F8">
        <w:rPr>
          <w:color w:val="000000"/>
          <w:sz w:val="24"/>
        </w:rPr>
        <w:t xml:space="preserve"> działań dostosowawczych, uruchamianych wraz z pojawieniem się w</w:t>
      </w:r>
      <w:r>
        <w:rPr>
          <w:color w:val="000000"/>
          <w:sz w:val="24"/>
        </w:rPr>
        <w:t> </w:t>
      </w:r>
      <w:r w:rsidRPr="004507F8">
        <w:rPr>
          <w:color w:val="000000"/>
          <w:sz w:val="24"/>
        </w:rPr>
        <w:t xml:space="preserve">projektach </w:t>
      </w:r>
      <w:r w:rsidRPr="00A77BD7">
        <w:rPr>
          <w:color w:val="000000"/>
          <w:spacing w:val="-6"/>
          <w:sz w:val="24"/>
        </w:rPr>
        <w:t>realizowanych w ramach polityki spójności osoby z niepełnosprawnością (w charakterze</w:t>
      </w:r>
      <w:r w:rsidRPr="004507F8">
        <w:rPr>
          <w:color w:val="000000"/>
          <w:sz w:val="24"/>
        </w:rPr>
        <w:t xml:space="preserve"> </w:t>
      </w:r>
      <w:r w:rsidRPr="004507F8">
        <w:rPr>
          <w:color w:val="000000"/>
          <w:sz w:val="24"/>
        </w:rPr>
        <w:lastRenderedPageBreak/>
        <w:t>uczestnika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/</w:t>
      </w:r>
      <w:r w:rsidRPr="004507F8">
        <w:rPr>
          <w:color w:val="000000"/>
          <w:sz w:val="24"/>
        </w:rPr>
        <w:t xml:space="preserve">uczestniczki lub personelu projektu) osoby z niepełnosprawnością. </w:t>
      </w:r>
      <w:r w:rsidRPr="00A77BD7">
        <w:rPr>
          <w:color w:val="000000"/>
          <w:spacing w:val="-6"/>
          <w:sz w:val="24"/>
        </w:rPr>
        <w:t>Racjonalne usprawnienie oznacza konieczne i odpowiednie zmiany oraz dostosowania,</w:t>
      </w:r>
      <w:r w:rsidRPr="004507F8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nie nakładające nieproporcjonalnego lub nadmiernego obciążenia, jeśli jest to potrzebne</w:t>
      </w:r>
      <w:r w:rsidRPr="004507F8">
        <w:rPr>
          <w:color w:val="000000"/>
          <w:sz w:val="24"/>
        </w:rPr>
        <w:t xml:space="preserve"> w konkretnym przypadku</w:t>
      </w:r>
      <w:r w:rsidRPr="004131F7">
        <w:rPr>
          <w:rFonts w:ascii="Calibri" w:eastAsia="Calibri" w:hAnsi="Calibri" w:cs="Calibri"/>
          <w:bCs/>
          <w:color w:val="000000"/>
          <w:sz w:val="24"/>
          <w:szCs w:val="24"/>
        </w:rPr>
        <w:t>;</w:t>
      </w:r>
    </w:p>
    <w:p w:rsidR="00EE0060" w:rsidRDefault="00EE0060" w:rsidP="00EE0060">
      <w:pPr>
        <w:pStyle w:val="Tekstkomentarza"/>
        <w:spacing w:after="120" w:line="360" w:lineRule="auto"/>
        <w:rPr>
          <w:rFonts w:ascii="Arial" w:hAnsi="Arial"/>
          <w:b/>
          <w:color w:val="000000"/>
          <w:sz w:val="24"/>
        </w:rPr>
      </w:pPr>
      <w:bookmarkStart w:id="5" w:name="_Hlk22804415"/>
      <w:r>
        <w:rPr>
          <w:rFonts w:ascii="Arial" w:hAnsi="Arial"/>
          <w:b/>
          <w:color w:val="000000"/>
          <w:sz w:val="24"/>
        </w:rPr>
        <w:t xml:space="preserve">Osoby w niekorzystnej sytuacji – </w:t>
      </w:r>
      <w:r w:rsidRPr="00E84F11">
        <w:rPr>
          <w:rFonts w:ascii="Arial" w:hAnsi="Arial"/>
          <w:color w:val="000000"/>
          <w:sz w:val="24"/>
        </w:rPr>
        <w:t>osoby</w:t>
      </w:r>
      <w:r>
        <w:rPr>
          <w:rFonts w:ascii="Arial" w:hAnsi="Arial"/>
          <w:color w:val="000000"/>
          <w:sz w:val="24"/>
        </w:rPr>
        <w:t>, w rozumieniu art. 2 ust 1 pkt 4 rozporządzenie EFS+, tj. osoby w trudnej sytuacji, w tym osoby doświadczające ubóstwa, wykluczenia społecznego lub dyskryminacji w wielu wymiarach lub zagrożone takimi zjawiskami;</w:t>
      </w:r>
      <w:r>
        <w:rPr>
          <w:rFonts w:ascii="Arial" w:hAnsi="Arial"/>
          <w:b/>
          <w:color w:val="000000"/>
          <w:sz w:val="24"/>
        </w:rPr>
        <w:t xml:space="preserve"> </w:t>
      </w:r>
    </w:p>
    <w:p w:rsidR="00EE0060" w:rsidRPr="00A77BD7" w:rsidRDefault="00EE0060" w:rsidP="00EE0060">
      <w:pPr>
        <w:pStyle w:val="Tekstkomentarza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507F8">
        <w:rPr>
          <w:rFonts w:ascii="Arial" w:hAnsi="Arial"/>
          <w:b/>
          <w:color w:val="000000"/>
          <w:sz w:val="24"/>
        </w:rPr>
        <w:t>Osoby z niepełnosprawnościami</w:t>
      </w:r>
      <w:r>
        <w:rPr>
          <w:rFonts w:ascii="Arial" w:hAnsi="Arial"/>
          <w:b/>
          <w:color w:val="000000"/>
          <w:sz w:val="24"/>
        </w:rPr>
        <w:t xml:space="preserve"> </w:t>
      </w:r>
      <w:r w:rsidRPr="001E0ADA">
        <w:rPr>
          <w:rFonts w:ascii="Arial" w:hAnsi="Arial"/>
          <w:b/>
          <w:color w:val="000000"/>
          <w:sz w:val="24"/>
        </w:rPr>
        <w:t>–</w:t>
      </w:r>
      <w:r w:rsidRPr="004507F8">
        <w:rPr>
          <w:rFonts w:ascii="Arial" w:hAnsi="Arial"/>
          <w:color w:val="000000"/>
          <w:sz w:val="24"/>
        </w:rPr>
        <w:t xml:space="preserve"> osoby niepełnosprawne w </w:t>
      </w:r>
      <w:r w:rsidRPr="00BC0747">
        <w:rPr>
          <w:rFonts w:ascii="Arial" w:hAnsi="Arial"/>
          <w:color w:val="000000"/>
          <w:sz w:val="24"/>
        </w:rPr>
        <w:t xml:space="preserve">rozumieniu </w:t>
      </w:r>
      <w:bookmarkStart w:id="6" w:name="_Hlk125116337"/>
      <w:r w:rsidRPr="00BC0747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A77BD7">
        <w:rPr>
          <w:rFonts w:ascii="Arial" w:hAnsi="Arial" w:cs="Arial"/>
          <w:color w:val="000000"/>
          <w:spacing w:val="-4"/>
          <w:sz w:val="24"/>
          <w:szCs w:val="24"/>
        </w:rPr>
        <w:t>z dnia 27 sierpnia 1997 r. o rehabilitacji zawodowej i społecznej oraz zatrudnianiu osób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 xml:space="preserve"> niepełnosprawnych (Dz.U. 20</w:t>
      </w:r>
      <w:r>
        <w:rPr>
          <w:rFonts w:ascii="Arial" w:hAnsi="Arial" w:cs="Arial"/>
          <w:color w:val="000000"/>
          <w:spacing w:val="-6"/>
          <w:sz w:val="24"/>
          <w:szCs w:val="24"/>
        </w:rPr>
        <w:t>23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 xml:space="preserve"> poz. </w:t>
      </w:r>
      <w:r>
        <w:rPr>
          <w:rFonts w:ascii="Arial" w:hAnsi="Arial" w:cs="Arial"/>
          <w:color w:val="000000"/>
          <w:spacing w:val="-6"/>
          <w:sz w:val="24"/>
          <w:szCs w:val="24"/>
        </w:rPr>
        <w:t>100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 xml:space="preserve"> z</w:t>
      </w:r>
      <w:r>
        <w:rPr>
          <w:rFonts w:ascii="Arial" w:hAnsi="Arial" w:cs="Arial"/>
          <w:color w:val="000000"/>
          <w:spacing w:val="-6"/>
          <w:sz w:val="24"/>
          <w:szCs w:val="24"/>
        </w:rPr>
        <w:t>e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 xml:space="preserve"> zm.), a także osoby z zaburzeniami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psychicznymi, w rozumieniu ustawy z dnia 19 sierpnia 1994 r. o</w:t>
      </w:r>
      <w:r w:rsidRPr="00C56D24">
        <w:rPr>
          <w:rFonts w:ascii="Arial" w:hAnsi="Arial" w:cs="Arial"/>
          <w:color w:val="000000"/>
          <w:sz w:val="24"/>
          <w:szCs w:val="24"/>
        </w:rPr>
        <w:t> </w:t>
      </w:r>
      <w:r w:rsidRPr="00053FBF">
        <w:rPr>
          <w:rFonts w:ascii="Arial" w:hAnsi="Arial" w:cs="Arial"/>
          <w:color w:val="000000"/>
          <w:sz w:val="24"/>
          <w:szCs w:val="24"/>
        </w:rPr>
        <w:t>ochronie zdrowia psychicznego</w:t>
      </w:r>
      <w:r w:rsidRPr="00053FBF">
        <w:rPr>
          <w:rFonts w:ascii="Arial" w:hAnsi="Arial" w:cs="Arial"/>
          <w:color w:val="000000"/>
          <w:sz w:val="24"/>
        </w:rPr>
        <w:t xml:space="preserve"> (Dz. U. z 20</w:t>
      </w:r>
      <w:r>
        <w:rPr>
          <w:rFonts w:ascii="Arial" w:hAnsi="Arial" w:cs="Arial"/>
          <w:color w:val="000000"/>
          <w:sz w:val="24"/>
        </w:rPr>
        <w:t>22</w:t>
      </w:r>
      <w:r w:rsidRPr="00053FBF">
        <w:rPr>
          <w:rFonts w:ascii="Arial" w:hAnsi="Arial" w:cs="Arial"/>
          <w:color w:val="000000"/>
          <w:sz w:val="24"/>
        </w:rPr>
        <w:t xml:space="preserve"> r. poz. </w:t>
      </w:r>
      <w:r>
        <w:rPr>
          <w:rFonts w:ascii="Arial" w:hAnsi="Arial" w:cs="Arial"/>
          <w:color w:val="000000"/>
          <w:sz w:val="24"/>
        </w:rPr>
        <w:t>2123</w:t>
      </w:r>
      <w:r w:rsidRPr="00053FBF">
        <w:rPr>
          <w:rFonts w:ascii="Arial" w:hAnsi="Arial" w:cs="Arial"/>
          <w:color w:val="000000"/>
          <w:sz w:val="24"/>
        </w:rPr>
        <w:t>)</w:t>
      </w:r>
      <w:bookmarkEnd w:id="6"/>
      <w:r w:rsidRPr="00053FBF">
        <w:rPr>
          <w:rFonts w:ascii="Arial" w:hAnsi="Arial" w:cs="Arial"/>
          <w:color w:val="000000"/>
          <w:sz w:val="24"/>
        </w:rPr>
        <w:t xml:space="preserve"> tj. osoby z</w:t>
      </w:r>
      <w:r w:rsidRPr="00BC77BF">
        <w:rPr>
          <w:rFonts w:ascii="Arial" w:hAnsi="Arial" w:cs="Arial"/>
          <w:color w:val="000000"/>
          <w:sz w:val="24"/>
        </w:rPr>
        <w:t xml:space="preserve"> odpowiednim </w:t>
      </w:r>
      <w:r w:rsidRPr="00A55DE8">
        <w:rPr>
          <w:rFonts w:ascii="Arial" w:hAnsi="Arial" w:cs="Arial"/>
          <w:color w:val="000000"/>
          <w:sz w:val="24"/>
          <w:szCs w:val="24"/>
        </w:rPr>
        <w:t>orzeczeniem lub innym dokumentem poświadczającym s</w:t>
      </w:r>
      <w:r w:rsidRPr="00221A22">
        <w:rPr>
          <w:rFonts w:ascii="Arial" w:hAnsi="Arial" w:cs="Arial"/>
          <w:color w:val="000000"/>
          <w:sz w:val="24"/>
          <w:szCs w:val="24"/>
        </w:rPr>
        <w:t>tan zdrowia</w:t>
      </w:r>
      <w:r w:rsidRPr="00553D6E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b/>
          <w:color w:val="000000"/>
          <w:sz w:val="24"/>
        </w:rPr>
      </w:pPr>
      <w:bookmarkStart w:id="7" w:name="_Hlk22804451"/>
      <w:bookmarkEnd w:id="5"/>
      <w:r>
        <w:rPr>
          <w:b/>
          <w:color w:val="000000"/>
          <w:sz w:val="24"/>
        </w:rPr>
        <w:t xml:space="preserve">OWES – </w:t>
      </w:r>
      <w:r w:rsidRPr="00C327E4">
        <w:rPr>
          <w:color w:val="000000"/>
          <w:sz w:val="24"/>
        </w:rPr>
        <w:t>ośrodek wsparcia ekonomii społecznej</w:t>
      </w:r>
      <w:r>
        <w:rPr>
          <w:color w:val="000000"/>
          <w:sz w:val="24"/>
        </w:rPr>
        <w:t xml:space="preserve">, o którym mowa w art. 36 ust. 1 ustawy z dnia 5 sierpnia 2022 r. o ekonomii społecznej </w:t>
      </w:r>
      <w:r w:rsidRPr="00C327E4">
        <w:rPr>
          <w:color w:val="000000"/>
          <w:sz w:val="24"/>
        </w:rPr>
        <w:t>(Dz. U. poz. 1812, z późn. zm.);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Partner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bookmarkStart w:id="8" w:name="_Hlk125107493"/>
      <w:r w:rsidRPr="004507F8">
        <w:rPr>
          <w:color w:val="000000"/>
          <w:sz w:val="24"/>
        </w:rPr>
        <w:t xml:space="preserve">podmiot w rozumieniu </w:t>
      </w:r>
      <w:hyperlink r:id="rId8" w:history="1"/>
      <w:r w:rsidRPr="00FA23EF">
        <w:rPr>
          <w:rFonts w:cs="Arial"/>
          <w:color w:val="000000"/>
          <w:sz w:val="24"/>
          <w:szCs w:val="24"/>
        </w:rPr>
        <w:t>art. 39 ustawy wdrożeniowej</w:t>
      </w:r>
      <w:r w:rsidRPr="004507F8">
        <w:rPr>
          <w:color w:val="000000"/>
          <w:sz w:val="24"/>
        </w:rPr>
        <w:t>, który jest wymieniony w</w:t>
      </w:r>
      <w:r w:rsidRPr="00FA23EF">
        <w:rPr>
          <w:rFonts w:cs="Arial"/>
          <w:color w:val="000000"/>
          <w:sz w:val="24"/>
          <w:szCs w:val="24"/>
        </w:rPr>
        <w:t xml:space="preserve"> </w:t>
      </w:r>
      <w:r w:rsidRPr="004507F8">
        <w:rPr>
          <w:color w:val="000000"/>
          <w:sz w:val="24"/>
        </w:rPr>
        <w:t>zatwierdzonym wniosku o dofinansowanie projektu, realizujący wspólnie z</w:t>
      </w:r>
      <w:r>
        <w:rPr>
          <w:color w:val="000000"/>
          <w:sz w:val="24"/>
        </w:rPr>
        <w:t> </w:t>
      </w:r>
      <w:r w:rsidRPr="004507F8">
        <w:rPr>
          <w:color w:val="000000"/>
          <w:sz w:val="24"/>
        </w:rPr>
        <w:t>Beneficjentem (i</w:t>
      </w:r>
      <w:r w:rsidRPr="00FA23EF">
        <w:rPr>
          <w:rFonts w:cs="Arial"/>
          <w:color w:val="000000"/>
          <w:sz w:val="24"/>
          <w:szCs w:val="24"/>
        </w:rPr>
        <w:t xml:space="preserve"> </w:t>
      </w:r>
      <w:r w:rsidRPr="004507F8">
        <w:rPr>
          <w:color w:val="000000"/>
          <w:sz w:val="24"/>
        </w:rPr>
        <w:t>ewentualnie innymi Partnerami) projekt na warunkach określonych w umowie o dofinansowanie projektu i porozumieniu albo umowie o partnerstwie i</w:t>
      </w:r>
      <w:r>
        <w:rPr>
          <w:color w:val="000000"/>
          <w:sz w:val="24"/>
        </w:rPr>
        <w:t> </w:t>
      </w:r>
      <w:r w:rsidRPr="004507F8">
        <w:rPr>
          <w:color w:val="000000"/>
          <w:sz w:val="24"/>
        </w:rPr>
        <w:t>wnoszący do projektu zasoby ludzkie, organizacyjne, techniczne lub finansowe, bez którego realizacja projektu nie byłaby możliwa;</w:t>
      </w:r>
      <w:bookmarkEnd w:id="8"/>
    </w:p>
    <w:p w:rsidR="00EE0060" w:rsidRPr="002D0EC2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2D0EC2">
        <w:rPr>
          <w:b/>
          <w:color w:val="000000"/>
          <w:sz w:val="24"/>
        </w:rPr>
        <w:t>Podmiotowy System Finansowania (PSF)</w:t>
      </w:r>
      <w:r w:rsidRPr="002D0EC2">
        <w:rPr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2D0EC2">
        <w:rPr>
          <w:color w:val="000000"/>
          <w:sz w:val="24"/>
        </w:rPr>
        <w:t xml:space="preserve"> system dystrybucji przez operatora (tj. beneficjenta, w rozumieniu art. 2 pkt 1 ustawy wdrożeniowej) środków </w:t>
      </w:r>
      <w:r>
        <w:rPr>
          <w:color w:val="000000"/>
          <w:sz w:val="24"/>
        </w:rPr>
        <w:t xml:space="preserve">EFS+ </w:t>
      </w:r>
      <w:r w:rsidRPr="002D0EC2">
        <w:rPr>
          <w:color w:val="000000"/>
          <w:sz w:val="24"/>
        </w:rPr>
        <w:t xml:space="preserve">przeznaczonych na wspieranie rozwoju umiejętności/kompetencji lub nabywanie kwalifikacji pracodawców, przedsiębiorców i ich pracowników oraz osób dorosłych uczących się z własnej inicjatywy, oparty na podejściu popytowym z wykorzystaniem BUR, wdrażany w ramach programów regionalnych. Podejście popytowe to mechanizm dystrybucji środków </w:t>
      </w:r>
      <w:r>
        <w:rPr>
          <w:color w:val="000000"/>
          <w:sz w:val="24"/>
        </w:rPr>
        <w:t>EFS+</w:t>
      </w:r>
      <w:r w:rsidRPr="002D0EC2">
        <w:rPr>
          <w:color w:val="000000"/>
          <w:sz w:val="24"/>
        </w:rPr>
        <w:t xml:space="preserve"> dający możliwość samodzielnego wyboru usług rozwojowych przez użytkownika oraz odpowiadający na indywidualne potrzeby </w:t>
      </w:r>
      <w:r w:rsidRPr="002D0EC2">
        <w:rPr>
          <w:rFonts w:cs="Arial"/>
          <w:color w:val="000000"/>
          <w:sz w:val="24"/>
          <w:szCs w:val="24"/>
        </w:rPr>
        <w:t>rozwojowe danego użytkownika;</w:t>
      </w:r>
    </w:p>
    <w:p w:rsidR="00EE0060" w:rsidRDefault="00EE0060" w:rsidP="00EE0060">
      <w:pPr>
        <w:autoSpaceDE w:val="0"/>
        <w:autoSpaceDN w:val="0"/>
        <w:adjustRightInd w:val="0"/>
        <w:spacing w:before="120" w:after="60" w:line="360" w:lineRule="auto"/>
        <w:rPr>
          <w:color w:val="000000"/>
          <w:sz w:val="24"/>
        </w:rPr>
      </w:pPr>
      <w:r w:rsidRPr="00FE1D16">
        <w:rPr>
          <w:rFonts w:cs="Arial"/>
          <w:b/>
          <w:color w:val="000000"/>
          <w:sz w:val="24"/>
          <w:szCs w:val="24"/>
        </w:rPr>
        <w:lastRenderedPageBreak/>
        <w:t>Podwójne finansowanie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color w:val="000000"/>
          <w:sz w:val="24"/>
        </w:rPr>
        <w:t>–</w:t>
      </w:r>
      <w:r w:rsidRPr="00FE1D16">
        <w:rPr>
          <w:rFonts w:eastAsia="Calibri" w:cs="Arial"/>
          <w:b/>
          <w:bCs/>
          <w:sz w:val="24"/>
          <w:szCs w:val="24"/>
        </w:rPr>
        <w:t xml:space="preserve"> </w:t>
      </w:r>
      <w:r w:rsidRPr="00FE1D16">
        <w:rPr>
          <w:rFonts w:eastAsia="Calibri" w:cs="Arial"/>
          <w:sz w:val="24"/>
          <w:szCs w:val="24"/>
        </w:rPr>
        <w:t xml:space="preserve">zgodnie z „Wytycznymi dotyczącymi kwalifikowalności wydatków na </w:t>
      </w:r>
      <w:r w:rsidRPr="00FE1D16">
        <w:rPr>
          <w:color w:val="000000"/>
          <w:sz w:val="24"/>
        </w:rPr>
        <w:t>lata 2021-2027” to wydatki niedozwolone oznaczające w szczególności:</w:t>
      </w:r>
    </w:p>
    <w:p w:rsidR="00EE0060" w:rsidRDefault="00EE0060" w:rsidP="00EE0060">
      <w:pPr>
        <w:numPr>
          <w:ilvl w:val="0"/>
          <w:numId w:val="49"/>
        </w:numPr>
        <w:autoSpaceDE w:val="0"/>
        <w:autoSpaceDN w:val="0"/>
        <w:adjustRightInd w:val="0"/>
        <w:spacing w:before="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więcej niż jednokrotne przedstawienie do rozliczenia tego samego wydatku albo tej </w:t>
      </w:r>
      <w:r w:rsidRPr="00FE1D16">
        <w:rPr>
          <w:color w:val="000000"/>
          <w:spacing w:val="-4"/>
          <w:sz w:val="24"/>
        </w:rPr>
        <w:t>samej części wydatku ze środków UE w jakiejkolwiek formie (w szczególności dotacji,</w:t>
      </w:r>
      <w:r w:rsidRPr="00FE1D16">
        <w:rPr>
          <w:color w:val="000000"/>
          <w:sz w:val="24"/>
        </w:rPr>
        <w:t xml:space="preserve"> pożyczki, gwarancji/poręczenia);</w:t>
      </w:r>
    </w:p>
    <w:p w:rsidR="00EE0060" w:rsidRPr="00A30394" w:rsidRDefault="00EE0060" w:rsidP="00EE0060">
      <w:pPr>
        <w:numPr>
          <w:ilvl w:val="0"/>
          <w:numId w:val="49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 xml:space="preserve">rozliczenie zakupu używanego środka trwałego, </w:t>
      </w:r>
      <w:r w:rsidRPr="00FE1D16">
        <w:rPr>
          <w:color w:val="000000"/>
          <w:spacing w:val="-2"/>
          <w:sz w:val="24"/>
        </w:rPr>
        <w:t>który był uprzednio współfinansowany z udziałem środków UE;</w:t>
      </w:r>
    </w:p>
    <w:p w:rsidR="00EE0060" w:rsidRDefault="00EE0060" w:rsidP="00EE0060">
      <w:pPr>
        <w:numPr>
          <w:ilvl w:val="0"/>
          <w:numId w:val="49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pacing w:val="-2"/>
          <w:sz w:val="24"/>
        </w:rPr>
        <w:t>rozliczenie kosztów</w:t>
      </w:r>
      <w:r w:rsidRPr="00FE1D16">
        <w:rPr>
          <w:color w:val="000000"/>
          <w:sz w:val="24"/>
        </w:rPr>
        <w:t xml:space="preserve"> amortyzacji środka trwałego uprzednio zakupionego z</w:t>
      </w:r>
      <w:r>
        <w:rPr>
          <w:color w:val="000000"/>
          <w:sz w:val="24"/>
        </w:rPr>
        <w:t> </w:t>
      </w:r>
      <w:r w:rsidRPr="00FE1D16">
        <w:rPr>
          <w:color w:val="000000"/>
          <w:sz w:val="24"/>
        </w:rPr>
        <w:t>udziałem środków UE;</w:t>
      </w:r>
    </w:p>
    <w:p w:rsidR="00EE0060" w:rsidRDefault="00EE0060" w:rsidP="00EE0060">
      <w:pPr>
        <w:numPr>
          <w:ilvl w:val="0"/>
          <w:numId w:val="49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wydatku poniesionego przez leasingodawcę na zakup przedmiotu leasingu w ramach leasingu finansowego, a następnie rozliczenie rat opłacanych przez beneficjenta w związku z leasingiem tego przedmiotu;</w:t>
      </w:r>
    </w:p>
    <w:p w:rsidR="00EE0060" w:rsidRDefault="00EE0060" w:rsidP="00EE0060">
      <w:pPr>
        <w:numPr>
          <w:ilvl w:val="0"/>
          <w:numId w:val="49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objęcie kosztów kwalifikowalnych jednocześnie wsparciem w formie pożyczki i</w:t>
      </w:r>
      <w:r>
        <w:rPr>
          <w:color w:val="000000"/>
          <w:sz w:val="24"/>
        </w:rPr>
        <w:t> </w:t>
      </w:r>
      <w:r w:rsidRPr="00FE1D16">
        <w:rPr>
          <w:color w:val="000000"/>
          <w:sz w:val="24"/>
        </w:rPr>
        <w:t>gwarancji/poręczenia;</w:t>
      </w:r>
    </w:p>
    <w:p w:rsidR="00EE0060" w:rsidRDefault="00EE0060" w:rsidP="00EE0060">
      <w:pPr>
        <w:numPr>
          <w:ilvl w:val="0"/>
          <w:numId w:val="49"/>
        </w:numPr>
        <w:autoSpaceDE w:val="0"/>
        <w:autoSpaceDN w:val="0"/>
        <w:adjustRightInd w:val="0"/>
        <w:spacing w:before="60" w:after="60" w:line="360" w:lineRule="auto"/>
        <w:ind w:left="567" w:hanging="357"/>
        <w:rPr>
          <w:color w:val="000000"/>
          <w:sz w:val="24"/>
        </w:rPr>
      </w:pPr>
      <w:r w:rsidRPr="00FE1D16">
        <w:rPr>
          <w:color w:val="000000"/>
          <w:sz w:val="24"/>
        </w:rPr>
        <w:t>rozliczenie tego samego wydatku w kosztach pośrednich projektu oraz kosztach bezpośrednich projektu;</w:t>
      </w:r>
    </w:p>
    <w:p w:rsidR="00EE0060" w:rsidRPr="001E0ADA" w:rsidRDefault="00EE0060" w:rsidP="00EE0060">
      <w:pPr>
        <w:numPr>
          <w:ilvl w:val="0"/>
          <w:numId w:val="49"/>
        </w:numPr>
        <w:autoSpaceDE w:val="0"/>
        <w:autoSpaceDN w:val="0"/>
        <w:adjustRightInd w:val="0"/>
        <w:spacing w:before="60" w:after="180" w:line="360" w:lineRule="auto"/>
        <w:ind w:left="567" w:hanging="357"/>
        <w:rPr>
          <w:color w:val="000000"/>
          <w:sz w:val="24"/>
        </w:rPr>
      </w:pPr>
      <w:r w:rsidRPr="00A30394">
        <w:rPr>
          <w:color w:val="000000"/>
          <w:sz w:val="24"/>
        </w:rPr>
        <w:t xml:space="preserve">otrzymanie na wydatki kwalifikowalne danego projektu lub części projektu dotacji z kilku źródeł (krajowych, unijnych lub innych) w wysokości łącznie wyższej niż 100% wydatków kwalifikowalnych projektu lub części projektu; </w:t>
      </w:r>
    </w:p>
    <w:p w:rsidR="00EE0060" w:rsidRPr="004507F8" w:rsidRDefault="00EE0060" w:rsidP="00EE0060">
      <w:pPr>
        <w:spacing w:before="12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Pomoc de minimis </w:t>
      </w:r>
      <w:r w:rsidRPr="001E0ADA">
        <w:rPr>
          <w:b/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pomoc państwa, która ze względu na swoją ograniczoną wielkość</w:t>
      </w:r>
      <w:r w:rsidRPr="004507F8">
        <w:rPr>
          <w:color w:val="000000"/>
          <w:sz w:val="24"/>
        </w:rPr>
        <w:t xml:space="preserve"> nie wymaga jej wcześniejszego notyfikowania do Komisji Europejskiej. Pułap pomocy </w:t>
      </w:r>
      <w:r w:rsidRPr="00A77BD7">
        <w:rPr>
          <w:color w:val="000000"/>
          <w:spacing w:val="-6"/>
          <w:sz w:val="24"/>
        </w:rPr>
        <w:t>de minimis brutto wynosi 200 000,00 euro na jedno przedsiębiorstwo w okresie bieżącego</w:t>
      </w:r>
      <w:r w:rsidRPr="004507F8">
        <w:rPr>
          <w:color w:val="000000"/>
          <w:sz w:val="24"/>
        </w:rPr>
        <w:t xml:space="preserve"> rok</w:t>
      </w:r>
      <w:r w:rsidRPr="00A77BD7">
        <w:rPr>
          <w:color w:val="000000"/>
          <w:spacing w:val="-8"/>
          <w:sz w:val="24"/>
        </w:rPr>
        <w:t>u podatkowego i dwóch poprzednich lat podatkowych, zaś dla przedsiębiorstw z sektora</w:t>
      </w:r>
      <w:r w:rsidRPr="004507F8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drogowego transportu towarów pułap tej pomocy wynosi 100 000,00 euro. W przypadku</w:t>
      </w:r>
      <w:r w:rsidRPr="004507F8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przedsiębiorstw działających w sektorze transportu drogowego towarów, posiadających</w:t>
      </w:r>
      <w:r w:rsidRPr="004507F8">
        <w:rPr>
          <w:color w:val="000000"/>
          <w:sz w:val="24"/>
        </w:rPr>
        <w:t xml:space="preserve"> dodatkową działalność gospodarczą i</w:t>
      </w:r>
      <w:r>
        <w:rPr>
          <w:color w:val="000000"/>
          <w:sz w:val="24"/>
        </w:rPr>
        <w:t> </w:t>
      </w:r>
      <w:r w:rsidRPr="004507F8">
        <w:rPr>
          <w:color w:val="000000"/>
          <w:sz w:val="24"/>
        </w:rPr>
        <w:t xml:space="preserve">aplikujących w tym przedmiocie możliwe jest zastosowanie zwiększonego limitu 200 000,00 euro, pod warunkiem zapewnienia </w:t>
      </w:r>
      <w:r w:rsidRPr="00A77BD7">
        <w:rPr>
          <w:color w:val="000000"/>
          <w:spacing w:val="-4"/>
          <w:sz w:val="24"/>
        </w:rPr>
        <w:t>rozdzielenia organizacyjnego obu działalności lub wyodrębnienia przychodów i kosztów</w:t>
      </w:r>
      <w:r w:rsidRPr="004507F8">
        <w:rPr>
          <w:color w:val="000000"/>
          <w:sz w:val="24"/>
        </w:rPr>
        <w:t xml:space="preserve"> w ramach prowadzonej działalności;</w:t>
      </w:r>
    </w:p>
    <w:p w:rsidR="00EE0060" w:rsidRPr="004507F8" w:rsidRDefault="00EE0060" w:rsidP="00EE0060">
      <w:pPr>
        <w:pStyle w:val="Nagwek"/>
        <w:spacing w:before="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P</w:t>
      </w:r>
      <w:r w:rsidRPr="00A77BD7">
        <w:rPr>
          <w:b/>
          <w:color w:val="000000"/>
          <w:spacing w:val="-4"/>
          <w:sz w:val="24"/>
        </w:rPr>
        <w:t xml:space="preserve">omoc publiczna </w:t>
      </w:r>
      <w:r w:rsidRPr="001E0ADA">
        <w:rPr>
          <w:b/>
          <w:color w:val="000000"/>
          <w:spacing w:val="-4"/>
          <w:sz w:val="24"/>
        </w:rPr>
        <w:t>–</w:t>
      </w:r>
      <w:r w:rsidRPr="00A77BD7">
        <w:rPr>
          <w:color w:val="000000"/>
          <w:spacing w:val="-4"/>
          <w:sz w:val="24"/>
        </w:rPr>
        <w:t xml:space="preserve"> pomoc państwa zgodna z kryteriami określonymi w art. 107 ust. 1</w:t>
      </w:r>
      <w:r w:rsidRPr="004507F8">
        <w:rPr>
          <w:color w:val="000000"/>
          <w:sz w:val="24"/>
        </w:rPr>
        <w:t xml:space="preserve"> Traktatu o funkcjonowaniu Unii Europejskiej</w:t>
      </w:r>
      <w:r>
        <w:rPr>
          <w:color w:val="000000"/>
          <w:sz w:val="24"/>
        </w:rPr>
        <w:t>,</w:t>
      </w:r>
      <w:r w:rsidRPr="004507F8">
        <w:rPr>
          <w:color w:val="000000"/>
          <w:sz w:val="24"/>
        </w:rPr>
        <w:t xml:space="preserve"> gdy spełnione są łącznie następujące warunki: </w:t>
      </w:r>
    </w:p>
    <w:p w:rsidR="00EE0060" w:rsidRPr="004507F8" w:rsidRDefault="00EE0060" w:rsidP="00EE0060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lastRenderedPageBreak/>
        <w:t xml:space="preserve">występuje transfer środków publicznych, </w:t>
      </w:r>
    </w:p>
    <w:p w:rsidR="00EE0060" w:rsidRPr="004507F8" w:rsidRDefault="00EE0060" w:rsidP="00EE0060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podmiot uzyskuje korzyść ekonomiczną, </w:t>
      </w:r>
    </w:p>
    <w:p w:rsidR="00EE0060" w:rsidRPr="004507F8" w:rsidRDefault="00EE0060" w:rsidP="00EE0060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wsparcie ma charakter selektywny, tzn. uprzywilejowuje określony podmiot(y) albo produkcję określonych towarów, </w:t>
      </w:r>
    </w:p>
    <w:p w:rsidR="00EE0060" w:rsidRPr="004507F8" w:rsidRDefault="00EE0060" w:rsidP="00EE0060">
      <w:pPr>
        <w:pStyle w:val="Nagwek"/>
        <w:numPr>
          <w:ilvl w:val="0"/>
          <w:numId w:val="15"/>
        </w:numPr>
        <w:tabs>
          <w:tab w:val="clear" w:pos="4536"/>
          <w:tab w:val="center" w:pos="567"/>
          <w:tab w:val="left" w:pos="709"/>
        </w:tabs>
        <w:spacing w:before="0" w:after="60" w:line="360" w:lineRule="auto"/>
        <w:ind w:left="567" w:hanging="42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grozi zakłóceniem lub zakłóca konkurencję na rynku unijnym oraz wpływa na wymianę handlową między krajami członkowskimi UE. </w:t>
      </w:r>
    </w:p>
    <w:p w:rsidR="00EE0060" w:rsidRPr="004507F8" w:rsidRDefault="00EE0060" w:rsidP="00EE0060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Za przedsiębiorstwo, o którym mowa w art. 107 ust. 1 Traktatu o funkcjonowaniu Unii Europejskiej, uznaje się podmiot prowadzący działalność gospodarczą bez względu na jego formę prawną, zgodnie z załącznikiem nr 1 do Rozporządzenia Komisji (UE) nr </w:t>
      </w:r>
      <w:r w:rsidRPr="00A77BD7">
        <w:rPr>
          <w:color w:val="000000"/>
          <w:spacing w:val="-4"/>
          <w:sz w:val="24"/>
        </w:rPr>
        <w:t>651/2014 z uznającego niektóre rodzaje pomocy za zgodne z rynkiem wewnętrznym</w:t>
      </w:r>
      <w:r w:rsidRPr="004507F8">
        <w:rPr>
          <w:color w:val="000000"/>
          <w:sz w:val="24"/>
        </w:rPr>
        <w:t xml:space="preserve"> w zastosowaniu art. 107 i 108 Traktatu;</w:t>
      </w:r>
    </w:p>
    <w:p w:rsidR="00EE0060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rStyle w:val="Hipercze"/>
          <w:color w:val="000000"/>
          <w:sz w:val="24"/>
          <w:lang w:val="en-US"/>
        </w:rPr>
      </w:pPr>
      <w:r w:rsidRPr="004507F8">
        <w:rPr>
          <w:b/>
          <w:color w:val="000000"/>
          <w:sz w:val="24"/>
          <w:lang w:val="en-US"/>
        </w:rPr>
        <w:t>Portal</w:t>
      </w:r>
      <w:r>
        <w:rPr>
          <w:b/>
          <w:color w:val="000000"/>
          <w:sz w:val="24"/>
          <w:lang w:val="en-US"/>
        </w:rPr>
        <w:t xml:space="preserve"> </w:t>
      </w:r>
      <w:r w:rsidRPr="001E0ADA">
        <w:rPr>
          <w:b/>
          <w:color w:val="000000"/>
          <w:sz w:val="24"/>
          <w:lang w:val="en-US"/>
        </w:rPr>
        <w:t>–</w:t>
      </w:r>
      <w:r w:rsidRPr="004507F8">
        <w:rPr>
          <w:color w:val="000000"/>
          <w:sz w:val="24"/>
          <w:lang w:val="en-US"/>
        </w:rPr>
        <w:t xml:space="preserve"> </w:t>
      </w:r>
      <w:hyperlink r:id="rId9" w:history="1">
        <w:r>
          <w:rPr>
            <w:rStyle w:val="Hipercze"/>
            <w:sz w:val="24"/>
            <w:lang w:val="en-US"/>
          </w:rPr>
          <w:t xml:space="preserve"> https://www.funduszeeuropejskie.gov.pl/ </w:t>
        </w:r>
      </w:hyperlink>
      <w:r>
        <w:rPr>
          <w:lang w:val="en-US"/>
        </w:rPr>
        <w:t>;</w:t>
      </w:r>
    </w:p>
    <w:p w:rsidR="00EE0060" w:rsidRPr="00A77BD7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jc w:val="both"/>
        <w:rPr>
          <w:color w:val="000000"/>
          <w:sz w:val="24"/>
          <w:szCs w:val="24"/>
        </w:rPr>
      </w:pPr>
      <w:r w:rsidRPr="00A77BD7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–</w:t>
      </w:r>
      <w:r w:rsidRPr="00A77BD7">
        <w:rPr>
          <w:color w:val="000000"/>
          <w:sz w:val="24"/>
        </w:rPr>
        <w:t xml:space="preserve"> program</w:t>
      </w:r>
      <w:r>
        <w:rPr>
          <w:b/>
          <w:sz w:val="24"/>
          <w:szCs w:val="24"/>
        </w:rPr>
        <w:t xml:space="preserve"> </w:t>
      </w:r>
      <w:r w:rsidRPr="004507F8">
        <w:rPr>
          <w:color w:val="000000"/>
          <w:sz w:val="24"/>
        </w:rPr>
        <w:t>Fundusze Europejskie dla Dolnego Śląska 2021-2027</w:t>
      </w:r>
      <w:r>
        <w:rPr>
          <w:color w:val="000000"/>
          <w:sz w:val="24"/>
        </w:rPr>
        <w:t>;</w:t>
      </w:r>
    </w:p>
    <w:p w:rsidR="00EE0060" w:rsidRPr="004507F8" w:rsidRDefault="00EE0060" w:rsidP="00EE0060">
      <w:pPr>
        <w:spacing w:before="0" w:after="120" w:line="360" w:lineRule="auto"/>
        <w:rPr>
          <w:rStyle w:val="fontstyle01"/>
          <w:rFonts w:ascii="Arial" w:hAnsi="Arial"/>
          <w:sz w:val="24"/>
        </w:rPr>
      </w:pPr>
      <w:r w:rsidRPr="00A77BD7">
        <w:rPr>
          <w:b/>
          <w:color w:val="000000"/>
          <w:spacing w:val="-6"/>
          <w:sz w:val="24"/>
        </w:rPr>
        <w:t xml:space="preserve">Projekt </w:t>
      </w:r>
      <w:r w:rsidRPr="001E0ADA">
        <w:rPr>
          <w:b/>
          <w:color w:val="000000"/>
          <w:spacing w:val="-6"/>
          <w:sz w:val="24"/>
        </w:rPr>
        <w:t>–</w:t>
      </w:r>
      <w:r w:rsidRPr="00A77BD7">
        <w:rPr>
          <w:color w:val="000000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przedsi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>wzi</w:t>
      </w:r>
      <w:r w:rsidRPr="00A77BD7">
        <w:rPr>
          <w:rStyle w:val="fontstyle11"/>
          <w:spacing w:val="-6"/>
          <w:sz w:val="24"/>
        </w:rPr>
        <w:t>ę</w:t>
      </w:r>
      <w:r w:rsidRPr="00A77BD7">
        <w:rPr>
          <w:rStyle w:val="fontstyle01"/>
          <w:rFonts w:ascii="Arial" w:hAnsi="Arial"/>
          <w:spacing w:val="-6"/>
          <w:sz w:val="24"/>
        </w:rPr>
        <w:t xml:space="preserve">cie w rozumieniu </w:t>
      </w:r>
      <w:r w:rsidRPr="00A77BD7">
        <w:rPr>
          <w:rStyle w:val="fontstyle01"/>
          <w:rFonts w:ascii="Arial" w:hAnsi="Arial"/>
          <w:spacing w:val="-6"/>
          <w:sz w:val="24"/>
          <w:szCs w:val="20"/>
        </w:rPr>
        <w:t>art. 2 pkt 22 ustawy wdrożeniowej</w:t>
      </w:r>
      <w:r w:rsidRPr="00A77BD7">
        <w:rPr>
          <w:rStyle w:val="fontstyle01"/>
          <w:rFonts w:ascii="Arial" w:hAnsi="Arial"/>
          <w:spacing w:val="-6"/>
          <w:sz w:val="24"/>
        </w:rPr>
        <w:t>,</w:t>
      </w:r>
      <w:r>
        <w:rPr>
          <w:rStyle w:val="fontstyle01"/>
          <w:rFonts w:ascii="Arial" w:hAnsi="Arial"/>
          <w:spacing w:val="-6"/>
          <w:sz w:val="24"/>
        </w:rPr>
        <w:t xml:space="preserve"> </w:t>
      </w:r>
      <w:r w:rsidRPr="00A77BD7">
        <w:rPr>
          <w:rStyle w:val="fontstyle01"/>
          <w:rFonts w:ascii="Arial" w:hAnsi="Arial"/>
          <w:spacing w:val="-6"/>
          <w:sz w:val="24"/>
        </w:rPr>
        <w:t>zmierzaj</w:t>
      </w:r>
      <w:r w:rsidRPr="00A77BD7">
        <w:rPr>
          <w:rStyle w:val="fontstyle11"/>
          <w:spacing w:val="-6"/>
          <w:sz w:val="24"/>
        </w:rPr>
        <w:t>ą</w:t>
      </w:r>
      <w:r w:rsidRPr="00A77BD7">
        <w:rPr>
          <w:rStyle w:val="fontstyle01"/>
          <w:rFonts w:ascii="Arial" w:hAnsi="Arial"/>
          <w:spacing w:val="-6"/>
          <w:sz w:val="24"/>
        </w:rPr>
        <w:t>ce</w:t>
      </w:r>
      <w:r w:rsidRPr="004507F8">
        <w:rPr>
          <w:rStyle w:val="fontstyle01"/>
          <w:rFonts w:ascii="Arial" w:hAnsi="Arial"/>
          <w:sz w:val="24"/>
        </w:rPr>
        <w:t xml:space="preserve"> do osi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gni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zało</w:t>
      </w:r>
      <w:r w:rsidRPr="004507F8">
        <w:rPr>
          <w:rStyle w:val="fontstyle11"/>
          <w:sz w:val="24"/>
        </w:rPr>
        <w:t>ż</w:t>
      </w:r>
      <w:r w:rsidRPr="004507F8">
        <w:rPr>
          <w:rStyle w:val="fontstyle01"/>
          <w:rFonts w:ascii="Arial" w:hAnsi="Arial"/>
          <w:sz w:val="24"/>
        </w:rPr>
        <w:t>onego celu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lonego wska</w:t>
      </w:r>
      <w:r w:rsidRPr="004507F8">
        <w:rPr>
          <w:rStyle w:val="fontstyle11"/>
          <w:sz w:val="24"/>
        </w:rPr>
        <w:t>ź</w:t>
      </w:r>
      <w:r w:rsidRPr="004507F8">
        <w:rPr>
          <w:rStyle w:val="fontstyle01"/>
          <w:rFonts w:ascii="Arial" w:hAnsi="Arial"/>
          <w:sz w:val="24"/>
        </w:rPr>
        <w:t>nikami,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z okre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lonym pocz</w:t>
      </w:r>
      <w:r w:rsidRPr="004507F8">
        <w:rPr>
          <w:rStyle w:val="fontstyle11"/>
          <w:sz w:val="24"/>
        </w:rPr>
        <w:t>ą</w:t>
      </w:r>
      <w:r w:rsidRPr="004507F8">
        <w:rPr>
          <w:rStyle w:val="fontstyle01"/>
          <w:rFonts w:ascii="Arial" w:hAnsi="Arial"/>
          <w:sz w:val="24"/>
        </w:rPr>
        <w:t>tkiem i ko</w:t>
      </w:r>
      <w:r w:rsidRPr="004507F8">
        <w:rPr>
          <w:rStyle w:val="fontstyle11"/>
          <w:sz w:val="24"/>
        </w:rPr>
        <w:t>ń</w:t>
      </w:r>
      <w:r w:rsidRPr="004507F8">
        <w:rPr>
          <w:rStyle w:val="fontstyle01"/>
          <w:rFonts w:ascii="Arial" w:hAnsi="Arial"/>
          <w:sz w:val="24"/>
        </w:rPr>
        <w:t>cem realizacji, zgłoszone do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cia albo obj</w:t>
      </w:r>
      <w:r w:rsidRPr="004507F8">
        <w:rPr>
          <w:rStyle w:val="fontstyle11"/>
          <w:sz w:val="24"/>
        </w:rPr>
        <w:t>ę</w:t>
      </w:r>
      <w:r w:rsidRPr="004507F8">
        <w:rPr>
          <w:rStyle w:val="fontstyle01"/>
          <w:rFonts w:ascii="Arial" w:hAnsi="Arial"/>
          <w:sz w:val="24"/>
        </w:rPr>
        <w:t>te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finansowaniem UE jednego z</w:t>
      </w:r>
      <w:r>
        <w:rPr>
          <w:rStyle w:val="fontstyle01"/>
          <w:rFonts w:ascii="Arial" w:hAnsi="Arial"/>
          <w:sz w:val="24"/>
        </w:rPr>
        <w:t> </w:t>
      </w:r>
      <w:r w:rsidRPr="004507F8">
        <w:rPr>
          <w:rStyle w:val="fontstyle01"/>
          <w:rFonts w:ascii="Arial" w:hAnsi="Arial"/>
          <w:sz w:val="24"/>
        </w:rPr>
        <w:t>funduszy strukturalnych, Funduszu</w:t>
      </w:r>
      <w:r w:rsidRPr="004507F8">
        <w:rPr>
          <w:color w:val="000000"/>
          <w:sz w:val="24"/>
        </w:rPr>
        <w:t xml:space="preserve"> </w:t>
      </w:r>
      <w:r w:rsidRPr="004507F8">
        <w:rPr>
          <w:rStyle w:val="fontstyle01"/>
          <w:rFonts w:ascii="Arial" w:hAnsi="Arial"/>
          <w:sz w:val="24"/>
        </w:rPr>
        <w:t>Spójno</w:t>
      </w:r>
      <w:r w:rsidRPr="004507F8">
        <w:rPr>
          <w:rStyle w:val="fontstyle11"/>
          <w:sz w:val="24"/>
        </w:rPr>
        <w:t>ś</w:t>
      </w:r>
      <w:r w:rsidRPr="004507F8">
        <w:rPr>
          <w:rStyle w:val="fontstyle01"/>
          <w:rFonts w:ascii="Arial" w:hAnsi="Arial"/>
          <w:sz w:val="24"/>
        </w:rPr>
        <w:t>ci albo Funduszu na rzecz Sprawiedliwej Transformacji w ramach programu operacyjnego;</w:t>
      </w:r>
    </w:p>
    <w:p w:rsidR="00EE0060" w:rsidRPr="004507F8" w:rsidRDefault="00EE0060" w:rsidP="00EE0060">
      <w:pPr>
        <w:spacing w:before="0" w:after="120" w:line="360" w:lineRule="auto"/>
        <w:jc w:val="both"/>
        <w:rPr>
          <w:color w:val="000000"/>
          <w:sz w:val="24"/>
        </w:rPr>
      </w:pPr>
      <w:r w:rsidRPr="004507F8">
        <w:rPr>
          <w:b/>
          <w:color w:val="000000"/>
          <w:sz w:val="24"/>
        </w:rPr>
        <w:t>Projekt partnerski</w:t>
      </w:r>
      <w:r>
        <w:rPr>
          <w:b/>
          <w:color w:val="000000"/>
          <w:sz w:val="24"/>
        </w:rPr>
        <w:t xml:space="preserve"> -</w:t>
      </w:r>
      <w:r w:rsidRPr="004507F8">
        <w:rPr>
          <w:color w:val="000000"/>
          <w:sz w:val="24"/>
        </w:rPr>
        <w:t xml:space="preserve"> projekt w rozumieniu </w:t>
      </w:r>
      <w:r w:rsidRPr="00BC0747">
        <w:rPr>
          <w:color w:val="000000"/>
          <w:sz w:val="24"/>
        </w:rPr>
        <w:t>art. 39 ustawy wdrożeniowej</w:t>
      </w:r>
      <w:r w:rsidRPr="004507F8">
        <w:rPr>
          <w:color w:val="000000"/>
          <w:sz w:val="24"/>
        </w:rPr>
        <w:t xml:space="preserve">; </w:t>
      </w:r>
    </w:p>
    <w:p w:rsidR="00EE0060" w:rsidRDefault="00EE0060" w:rsidP="00EE0060">
      <w:pPr>
        <w:spacing w:before="0" w:after="120" w:line="360" w:lineRule="auto"/>
        <w:rPr>
          <w:color w:val="000000"/>
          <w:sz w:val="24"/>
        </w:rPr>
      </w:pPr>
      <w:r w:rsidRPr="001E0ADA">
        <w:rPr>
          <w:b/>
          <w:color w:val="000000"/>
          <w:spacing w:val="-4"/>
          <w:sz w:val="24"/>
        </w:rPr>
        <w:t xml:space="preserve">Przedsiębiorstwo - </w:t>
      </w:r>
      <w:r w:rsidRPr="001E0ADA">
        <w:rPr>
          <w:color w:val="000000"/>
          <w:spacing w:val="-4"/>
          <w:sz w:val="24"/>
        </w:rPr>
        <w:t>w odniesieniu do typów potencja</w:t>
      </w:r>
      <w:r>
        <w:rPr>
          <w:color w:val="000000"/>
          <w:spacing w:val="-4"/>
          <w:sz w:val="24"/>
        </w:rPr>
        <w:t>lnych beneficjentów, definiowane</w:t>
      </w:r>
      <w:r w:rsidRPr="001E0ADA">
        <w:rPr>
          <w:color w:val="000000"/>
          <w:sz w:val="24"/>
        </w:rPr>
        <w:t xml:space="preserve"> jako osoba fizyczna, osoba prawna lub jednostka organizacyjna niebędąca osobą prawną, której odrębna ustawa przyznaje zdolność prawną, wykonująca we własnym imieniu działalność gospodarczą w rozumieniu ustawy z dnia 2 lipca 2004 r. o</w:t>
      </w:r>
      <w:r>
        <w:rPr>
          <w:color w:val="000000"/>
          <w:sz w:val="24"/>
        </w:rPr>
        <w:t> </w:t>
      </w:r>
      <w:r w:rsidRPr="001E0ADA">
        <w:rPr>
          <w:color w:val="000000"/>
          <w:sz w:val="24"/>
        </w:rPr>
        <w:t xml:space="preserve">swobodzie działalności gospodarczej, wpisana odpowiednio do Centralnej Ewidencji i Informacji o Działalności Gospodarczej lub rejestru przedsiębiorców </w:t>
      </w:r>
      <w:r w:rsidRPr="00614F57">
        <w:t>w</w:t>
      </w:r>
      <w:r>
        <w:t> </w:t>
      </w:r>
      <w:r w:rsidRPr="00614F57">
        <w:t>Krajowym</w:t>
      </w:r>
      <w:r w:rsidRPr="001E0ADA">
        <w:rPr>
          <w:color w:val="000000"/>
          <w:sz w:val="24"/>
        </w:rPr>
        <w:t xml:space="preserve"> Rejestrze Sądowym. W odniesieniu do zagadnień związanych z pomocą publiczną i pomocą de minimis, definiowane zgodnie z załącznikiem nr 1 do Rozporządzenia Komisji (UE) nr 651/2014 uznającego niektóre rodzaje pomocy za zgodne z rynkiem wewnętrznym w zastosowaniu art. 107 i 108 Traktatu</w:t>
      </w:r>
      <w:r w:rsidRPr="004507F8">
        <w:rPr>
          <w:color w:val="000000"/>
          <w:sz w:val="24"/>
        </w:rPr>
        <w:t>;</w:t>
      </w:r>
    </w:p>
    <w:p w:rsidR="00EE0060" w:rsidRPr="00A710FC" w:rsidRDefault="00EE0060" w:rsidP="00EE0060">
      <w:pPr>
        <w:spacing w:before="120" w:after="120" w:line="360" w:lineRule="auto"/>
        <w:jc w:val="both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PZP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Prawo Zamówień Publicznych;</w:t>
      </w:r>
    </w:p>
    <w:p w:rsidR="00EE0060" w:rsidRPr="004507F8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lastRenderedPageBreak/>
        <w:t>Regulamin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E0ADA">
        <w:rPr>
          <w:rFonts w:cs="Arial"/>
          <w:b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regulamin wyboru projektów. Jest to dokument opracowany przez Instytucję Organizującą Nabór, określający zasady przeprowadzenia naboru oraz wskazujący prawa i obowiązki stron uczestniczących w procesie wyboru wniosków</w:t>
      </w:r>
      <w:r>
        <w:rPr>
          <w:rFonts w:cs="Arial"/>
          <w:color w:val="000000"/>
          <w:sz w:val="24"/>
          <w:szCs w:val="24"/>
        </w:rPr>
        <w:t>;</w:t>
      </w:r>
    </w:p>
    <w:p w:rsidR="00EE0060" w:rsidRPr="004507F8" w:rsidRDefault="00EE0060" w:rsidP="00EE0060">
      <w:pPr>
        <w:spacing w:before="0" w:after="120" w:line="360" w:lineRule="auto"/>
        <w:rPr>
          <w:color w:val="000000"/>
          <w:sz w:val="24"/>
        </w:rPr>
      </w:pPr>
      <w:r w:rsidRPr="004507F8">
        <w:rPr>
          <w:rFonts w:cs="Arial"/>
          <w:b/>
          <w:bCs/>
          <w:color w:val="000000"/>
          <w:sz w:val="24"/>
          <w:szCs w:val="24"/>
        </w:rPr>
        <w:t>RODO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E0ADA">
        <w:rPr>
          <w:rFonts w:cs="Arial"/>
          <w:b/>
          <w:bCs/>
          <w:color w:val="000000"/>
          <w:sz w:val="24"/>
          <w:szCs w:val="24"/>
        </w:rPr>
        <w:t>–</w:t>
      </w:r>
      <w:r w:rsidRPr="004507F8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46567">
        <w:rPr>
          <w:rFonts w:cs="Arial"/>
          <w:bCs/>
          <w:color w:val="000000"/>
          <w:sz w:val="24"/>
          <w:szCs w:val="24"/>
        </w:rPr>
        <w:t>należy przez to rozumieć</w:t>
      </w:r>
      <w:r w:rsidRPr="0034656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507F8">
        <w:rPr>
          <w:rFonts w:cs="Arial"/>
          <w:color w:val="000000"/>
          <w:sz w:val="24"/>
          <w:szCs w:val="24"/>
        </w:rPr>
        <w:t>rozporządzenie</w:t>
      </w:r>
      <w:r w:rsidRPr="004507F8">
        <w:rPr>
          <w:color w:val="000000"/>
          <w:sz w:val="24"/>
        </w:rPr>
        <w:t xml:space="preserve"> Parlamentu Europejskiego i Rady (UE) 2016/679 z dnia 27 kwietnia 2016 r. w sprawie ochrony osób fizycznych w</w:t>
      </w:r>
      <w:r>
        <w:rPr>
          <w:color w:val="000000"/>
          <w:sz w:val="24"/>
        </w:rPr>
        <w:t> </w:t>
      </w:r>
      <w:r w:rsidRPr="004507F8">
        <w:rPr>
          <w:color w:val="000000"/>
          <w:sz w:val="24"/>
        </w:rPr>
        <w:t>związku z przetwarzaniem danych osobowych i w sprawie swobodnego przepływu takich danych oraz uchylenia dyrektywy 95/46/WE (ogólne rozporządzenie o</w:t>
      </w:r>
      <w:r>
        <w:rPr>
          <w:color w:val="000000"/>
          <w:sz w:val="24"/>
        </w:rPr>
        <w:t> </w:t>
      </w:r>
      <w:r w:rsidRPr="004507F8">
        <w:rPr>
          <w:color w:val="000000"/>
          <w:sz w:val="24"/>
        </w:rPr>
        <w:t>ochronie danych</w:t>
      </w:r>
      <w:r w:rsidRPr="004507F8">
        <w:rPr>
          <w:rFonts w:cs="Arial"/>
          <w:color w:val="000000"/>
          <w:sz w:val="24"/>
          <w:szCs w:val="24"/>
        </w:rPr>
        <w:t>) (Dz. Urz. UE L 119 z 04.05.2016, str.1</w:t>
      </w:r>
      <w:r w:rsidRPr="004507F8">
        <w:rPr>
          <w:color w:val="000000"/>
          <w:sz w:val="24"/>
        </w:rPr>
        <w:t>);</w:t>
      </w:r>
    </w:p>
    <w:bookmarkEnd w:id="7"/>
    <w:p w:rsidR="00EE0060" w:rsidRPr="003D4FF0" w:rsidRDefault="00EE0060" w:rsidP="00EE0060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826BD8">
        <w:rPr>
          <w:rFonts w:cs="Arial"/>
          <w:b/>
          <w:color w:val="000000"/>
          <w:sz w:val="24"/>
          <w:szCs w:val="24"/>
        </w:rPr>
        <w:t xml:space="preserve">Rozporządzenie </w:t>
      </w:r>
      <w:r>
        <w:rPr>
          <w:rFonts w:cs="Arial"/>
          <w:b/>
          <w:color w:val="000000"/>
          <w:sz w:val="24"/>
          <w:szCs w:val="24"/>
        </w:rPr>
        <w:t>EFS+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1E0ADA">
        <w:rPr>
          <w:rFonts w:cs="Arial"/>
          <w:b/>
          <w:color w:val="000000"/>
          <w:sz w:val="24"/>
          <w:szCs w:val="24"/>
        </w:rPr>
        <w:t>–</w:t>
      </w:r>
      <w:r w:rsidRPr="00826BD8">
        <w:rPr>
          <w:rFonts w:cs="Arial"/>
          <w:b/>
          <w:color w:val="000000"/>
          <w:sz w:val="24"/>
          <w:szCs w:val="24"/>
        </w:rPr>
        <w:t xml:space="preserve"> </w:t>
      </w:r>
      <w:r w:rsidRPr="003D4FF0">
        <w:rPr>
          <w:rFonts w:cs="Arial"/>
          <w:color w:val="000000"/>
          <w:sz w:val="24"/>
          <w:szCs w:val="24"/>
        </w:rPr>
        <w:t xml:space="preserve">rozporządzenie Parlamentu Europejskiego </w:t>
      </w:r>
      <w:r>
        <w:rPr>
          <w:rFonts w:cs="Arial"/>
          <w:color w:val="000000"/>
          <w:sz w:val="24"/>
          <w:szCs w:val="24"/>
        </w:rPr>
        <w:t>i</w:t>
      </w:r>
      <w:r w:rsidRPr="003D4FF0">
        <w:rPr>
          <w:rFonts w:cs="Arial"/>
          <w:color w:val="000000"/>
          <w:sz w:val="24"/>
          <w:szCs w:val="24"/>
        </w:rPr>
        <w:t xml:space="preserve"> Rady (UE) 2021/1057 z dnia 24 czerwca 2021 r. ustanawiające Europejski Fundusz Społeczny Plus (EFS+) oraz uchylające rozporządzenie (UE) nr 1296/2013</w:t>
      </w:r>
      <w:r>
        <w:rPr>
          <w:rFonts w:cs="Arial"/>
          <w:color w:val="000000"/>
          <w:sz w:val="24"/>
          <w:szCs w:val="24"/>
        </w:rPr>
        <w:t>;</w:t>
      </w:r>
    </w:p>
    <w:p w:rsidR="00EE0060" w:rsidRPr="00BC0747" w:rsidRDefault="00EE0060" w:rsidP="00EE0060">
      <w:pPr>
        <w:pStyle w:val="Nagwek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4507F8">
        <w:rPr>
          <w:rFonts w:cs="Arial"/>
          <w:b/>
          <w:color w:val="000000"/>
          <w:sz w:val="24"/>
          <w:szCs w:val="24"/>
        </w:rPr>
        <w:t>Rozporządzenie ogólne</w:t>
      </w:r>
      <w:r w:rsidRPr="004507F8">
        <w:rPr>
          <w:rFonts w:cs="Arial"/>
          <w:color w:val="000000"/>
          <w:sz w:val="24"/>
          <w:szCs w:val="24"/>
        </w:rPr>
        <w:t xml:space="preserve"> </w:t>
      </w:r>
      <w:r w:rsidRPr="001E0ADA">
        <w:rPr>
          <w:rFonts w:cs="Arial"/>
          <w:b/>
          <w:bCs/>
          <w:color w:val="000000"/>
          <w:sz w:val="24"/>
          <w:szCs w:val="24"/>
        </w:rPr>
        <w:t>–</w:t>
      </w:r>
      <w:r w:rsidRPr="002E421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BC0747">
        <w:rPr>
          <w:rFonts w:cs="Arial"/>
          <w:color w:val="000000"/>
          <w:sz w:val="24"/>
          <w:szCs w:val="24"/>
        </w:rPr>
        <w:t>rozporządzenie Parlamentu Europejskiego i Rady (UE)</w:t>
      </w:r>
      <w:r>
        <w:rPr>
          <w:rFonts w:cs="Arial"/>
          <w:color w:val="000000"/>
          <w:sz w:val="24"/>
          <w:szCs w:val="24"/>
        </w:rPr>
        <w:t xml:space="preserve"> </w:t>
      </w:r>
      <w:r w:rsidRPr="00BC0747">
        <w:rPr>
          <w:rFonts w:cs="Arial"/>
          <w:color w:val="000000"/>
          <w:sz w:val="24"/>
          <w:szCs w:val="24"/>
        </w:rPr>
        <w:t>2021/1060 z dnia 24 czerwca 2021 r. ustanawiające wspólne przepisy dotyczące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Europejskiego Funduszu Rozwoju Regionalnego, Europejskiego Funduszu Społecznego</w:t>
      </w:r>
      <w:r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 xml:space="preserve">Plus, Funduszu Spójności, Funduszu na rzecz Sprawiedliwej Transformacji </w:t>
      </w:r>
      <w:r>
        <w:rPr>
          <w:rFonts w:cs="Arial"/>
          <w:color w:val="000000"/>
          <w:sz w:val="24"/>
          <w:szCs w:val="24"/>
        </w:rPr>
        <w:br/>
      </w:r>
      <w:r w:rsidRPr="00DF1608">
        <w:rPr>
          <w:rFonts w:cs="Arial"/>
          <w:color w:val="000000"/>
          <w:sz w:val="24"/>
          <w:szCs w:val="24"/>
        </w:rPr>
        <w:t xml:space="preserve">i </w:t>
      </w:r>
      <w:r w:rsidRPr="00C56D24">
        <w:rPr>
          <w:rFonts w:cs="Arial"/>
          <w:color w:val="000000"/>
          <w:sz w:val="24"/>
          <w:szCs w:val="24"/>
        </w:rPr>
        <w:t>Europejskiego</w:t>
      </w:r>
      <w:r w:rsidRPr="00BC0747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Funduszu Morskiego, Rybackiego i Akwakultury, a także przepisy finansowe na potrzeby</w:t>
      </w:r>
      <w:r w:rsidRPr="00BC0747">
        <w:rPr>
          <w:rFonts w:cs="Arial"/>
          <w:color w:val="000000"/>
          <w:sz w:val="24"/>
          <w:szCs w:val="24"/>
        </w:rPr>
        <w:t xml:space="preserve"> tych funduszy oraz na potrzeby Funduszu Azylu, Migracji </w:t>
      </w:r>
      <w:r>
        <w:rPr>
          <w:rFonts w:cs="Arial"/>
          <w:color w:val="000000"/>
          <w:sz w:val="24"/>
          <w:szCs w:val="24"/>
        </w:rPr>
        <w:br/>
      </w:r>
      <w:r w:rsidRPr="00BC0747">
        <w:rPr>
          <w:rFonts w:cs="Arial"/>
          <w:color w:val="000000"/>
          <w:sz w:val="24"/>
          <w:szCs w:val="24"/>
        </w:rPr>
        <w:t>i Integracji, Funduszu Bezpieczeństwa Wewnętrznego i Instrumentu Wsparcia Finansowego na rzecz Zarządzania Granicami i Polityki Wizowej;</w:t>
      </w:r>
    </w:p>
    <w:p w:rsidR="00EE0060" w:rsidRPr="004507F8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SOWA EFS</w:t>
      </w:r>
      <w:r w:rsidRPr="002E4210">
        <w:rPr>
          <w:b/>
          <w:bCs/>
          <w:color w:val="000000"/>
          <w:sz w:val="24"/>
        </w:rPr>
        <w:t xml:space="preserve"> </w:t>
      </w:r>
      <w:r w:rsidRPr="001E0ADA">
        <w:rPr>
          <w:b/>
          <w:bCs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Pr="00426638">
        <w:rPr>
          <w:color w:val="000000"/>
          <w:sz w:val="24"/>
        </w:rPr>
        <w:t xml:space="preserve">System Obsługi Wniosków Aplikacyjnych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Pr="00FA23EF">
        <w:rPr>
          <w:rFonts w:cs="Arial"/>
          <w:bCs/>
          <w:color w:val="000000"/>
          <w:sz w:val="24"/>
          <w:szCs w:val="24"/>
        </w:rPr>
        <w:t xml:space="preserve">narzędzie informatyczne 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przeznaczone</w:t>
      </w:r>
      <w:r w:rsidRPr="00A77BD7">
        <w:rPr>
          <w:color w:val="000000"/>
          <w:spacing w:val="-4"/>
          <w:sz w:val="24"/>
        </w:rPr>
        <w:t xml:space="preserve"> do obsługi procesu</w:t>
      </w:r>
      <w:r w:rsidRPr="00A77BD7">
        <w:rPr>
          <w:rFonts w:ascii="Calibri" w:hAnsi="Calibri" w:cs="Calibri"/>
          <w:bCs/>
          <w:color w:val="000000"/>
          <w:spacing w:val="-4"/>
          <w:sz w:val="24"/>
          <w:szCs w:val="24"/>
        </w:rPr>
        <w:t xml:space="preserve"> </w:t>
      </w:r>
      <w:r w:rsidRPr="00A77BD7">
        <w:rPr>
          <w:color w:val="000000"/>
          <w:spacing w:val="-4"/>
          <w:sz w:val="24"/>
        </w:rPr>
        <w:t>ubiegania się o środki pochodzące z</w:t>
      </w:r>
      <w:bookmarkStart w:id="9" w:name="_Hlk125107882"/>
      <w:r w:rsidRPr="00A77BD7">
        <w:rPr>
          <w:color w:val="000000"/>
          <w:spacing w:val="-4"/>
          <w:sz w:val="24"/>
        </w:rPr>
        <w:t> Europejskiego</w:t>
      </w:r>
      <w:r w:rsidRPr="00426638">
        <w:rPr>
          <w:color w:val="000000"/>
          <w:sz w:val="24"/>
        </w:rPr>
        <w:t xml:space="preserve"> Funduszu Społecznego Plus na lata 2021 – 2027</w:t>
      </w:r>
      <w:bookmarkEnd w:id="9"/>
      <w:r>
        <w:rPr>
          <w:color w:val="000000"/>
          <w:sz w:val="24"/>
        </w:rPr>
        <w:t>;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507F8">
        <w:rPr>
          <w:rFonts w:eastAsia="Calibri"/>
          <w:b/>
          <w:color w:val="000000"/>
          <w:sz w:val="24"/>
        </w:rPr>
        <w:t>Standardy dostępności dla polityki spójności 2021-2027</w:t>
      </w:r>
      <w:r>
        <w:rPr>
          <w:rFonts w:eastAsia="Calibri"/>
          <w:b/>
          <w:color w:val="000000"/>
          <w:sz w:val="24"/>
        </w:rPr>
        <w:t xml:space="preserve"> </w:t>
      </w:r>
      <w:r w:rsidRPr="001E0ADA">
        <w:rPr>
          <w:rFonts w:eastAsia="Calibri"/>
          <w:b/>
          <w:color w:val="000000"/>
          <w:sz w:val="24"/>
        </w:rPr>
        <w:t>–</w:t>
      </w:r>
      <w:r w:rsidRPr="004507F8">
        <w:rPr>
          <w:rFonts w:eastAsia="Calibri"/>
          <w:b/>
          <w:color w:val="000000"/>
          <w:sz w:val="24"/>
        </w:rPr>
        <w:t xml:space="preserve"> </w:t>
      </w:r>
      <w:r w:rsidRPr="00426638">
        <w:rPr>
          <w:color w:val="000000"/>
          <w:sz w:val="24"/>
        </w:rPr>
        <w:t xml:space="preserve">zestaw jakościowych, funkcjonalnych i technicznych wymagań w stosunku do wsparcia finansowanego ze środków funduszy </w:t>
      </w:r>
      <w:r w:rsidRPr="00FA23EF">
        <w:rPr>
          <w:rFonts w:eastAsia="Calibri" w:cs="Arial"/>
          <w:bCs/>
          <w:color w:val="000000"/>
          <w:sz w:val="24"/>
          <w:szCs w:val="24"/>
          <w:lang w:eastAsia="en-US"/>
        </w:rPr>
        <w:t>unijnych</w:t>
      </w:r>
      <w:r w:rsidRPr="00426638">
        <w:rPr>
          <w:color w:val="000000"/>
          <w:sz w:val="24"/>
        </w:rPr>
        <w:t>, w celu zapewnienia</w:t>
      </w:r>
      <w:r w:rsidRPr="004131F7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Pr="00426638">
        <w:rPr>
          <w:color w:val="000000"/>
          <w:sz w:val="24"/>
        </w:rPr>
        <w:t>w szczególności osobom z</w:t>
      </w:r>
      <w:r>
        <w:rPr>
          <w:color w:val="000000"/>
          <w:sz w:val="24"/>
        </w:rPr>
        <w:t> </w:t>
      </w:r>
      <w:r w:rsidRPr="00426638">
        <w:rPr>
          <w:color w:val="000000"/>
          <w:sz w:val="24"/>
        </w:rPr>
        <w:t>niepełnosprawnościami i starszym, możliwości skorzystania zarówno z udziału w</w:t>
      </w:r>
      <w:r>
        <w:rPr>
          <w:color w:val="000000"/>
          <w:sz w:val="24"/>
        </w:rPr>
        <w:t> </w:t>
      </w:r>
      <w:r w:rsidRPr="00426638">
        <w:rPr>
          <w:color w:val="000000"/>
          <w:sz w:val="24"/>
        </w:rPr>
        <w:t xml:space="preserve">projektach, jak i z efektów ich realizacji. Dla polityki spójności na lata 2021-2027 opracowano pięć standardów: szkoleniowy, informacyjno-promocyjny, cyfrowy, </w:t>
      </w:r>
      <w:r w:rsidRPr="00A77BD7">
        <w:rPr>
          <w:color w:val="000000"/>
          <w:spacing w:val="-4"/>
          <w:sz w:val="24"/>
        </w:rPr>
        <w:t xml:space="preserve">architektoniczny oraz transportowy. </w:t>
      </w:r>
      <w:bookmarkStart w:id="10" w:name="_Hlk125107929"/>
      <w:r w:rsidRPr="00A77BD7">
        <w:rPr>
          <w:rFonts w:eastAsia="Calibri" w:cs="Arial"/>
          <w:bCs/>
          <w:color w:val="000000"/>
          <w:spacing w:val="-4"/>
          <w:sz w:val="24"/>
          <w:szCs w:val="24"/>
          <w:lang w:eastAsia="en-US"/>
        </w:rPr>
        <w:t>Standardy stanowią załącznik nr 2 do „Wytycznych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 xml:space="preserve">dotyczących </w:t>
      </w:r>
      <w:r w:rsidRPr="00BC0747">
        <w:rPr>
          <w:rFonts w:eastAsia="Calibri" w:cs="Arial"/>
          <w:color w:val="000000"/>
          <w:sz w:val="24"/>
          <w:szCs w:val="24"/>
        </w:rPr>
        <w:t>realizacji zasad równościowych w ramach funduszy unijnych na lata 2021-2027</w:t>
      </w:r>
      <w:r>
        <w:rPr>
          <w:rFonts w:eastAsia="Calibri" w:cs="Arial"/>
          <w:color w:val="000000"/>
          <w:sz w:val="24"/>
          <w:szCs w:val="24"/>
        </w:rPr>
        <w:t>”</w:t>
      </w:r>
      <w:r w:rsidRPr="00BC0747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bCs/>
          <w:color w:val="000000"/>
          <w:sz w:val="24"/>
        </w:rPr>
      </w:pPr>
      <w:r w:rsidRPr="00DF1608">
        <w:rPr>
          <w:b/>
          <w:color w:val="000000"/>
          <w:sz w:val="24"/>
        </w:rPr>
        <w:t>Strona internetowa IZ FEDS</w:t>
      </w:r>
      <w:r w:rsidRPr="00C56D24">
        <w:rPr>
          <w:b/>
          <w:bCs/>
          <w:color w:val="000000"/>
          <w:sz w:val="24"/>
        </w:rPr>
        <w:t xml:space="preserve"> </w:t>
      </w:r>
      <w:r w:rsidRPr="00652151">
        <w:rPr>
          <w:rFonts w:eastAsia="Calibri"/>
          <w:b/>
          <w:color w:val="000000"/>
          <w:sz w:val="24"/>
        </w:rPr>
        <w:t>–</w:t>
      </w:r>
      <w:r w:rsidRPr="00A77BD7">
        <w:rPr>
          <w:bCs/>
          <w:color w:val="000000"/>
          <w:sz w:val="24"/>
        </w:rPr>
        <w:t xml:space="preserve"> </w:t>
      </w:r>
      <w:hyperlink r:id="rId10" w:history="1">
        <w:r w:rsidRPr="00A77BD7">
          <w:rPr>
            <w:rStyle w:val="Hipercze"/>
            <w:bCs/>
            <w:sz w:val="24"/>
          </w:rPr>
          <w:t>https://rpo.dolnyslask.pl/o-projekcie/feds-2021-2027/</w:t>
        </w:r>
      </w:hyperlink>
      <w:r>
        <w:rPr>
          <w:bCs/>
          <w:color w:val="000000"/>
          <w:sz w:val="24"/>
        </w:rPr>
        <w:t>;</w:t>
      </w:r>
    </w:p>
    <w:p w:rsidR="00EE0060" w:rsidRPr="00A53819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990104">
        <w:rPr>
          <w:b/>
          <w:bCs/>
          <w:color w:val="000000"/>
          <w:sz w:val="24"/>
        </w:rPr>
        <w:lastRenderedPageBreak/>
        <w:t xml:space="preserve">Strona </w:t>
      </w:r>
      <w:r w:rsidRPr="00A53819">
        <w:rPr>
          <w:rFonts w:cs="Arial"/>
          <w:b/>
          <w:bCs/>
          <w:color w:val="000000"/>
          <w:sz w:val="24"/>
          <w:szCs w:val="24"/>
        </w:rPr>
        <w:t>internetowa systemu SOWA EFS –</w:t>
      </w:r>
      <w:r w:rsidRPr="00A53819">
        <w:rPr>
          <w:rFonts w:cs="Arial"/>
          <w:bCs/>
          <w:color w:val="000000"/>
          <w:sz w:val="24"/>
          <w:szCs w:val="24"/>
        </w:rPr>
        <w:t xml:space="preserve"> </w:t>
      </w:r>
      <w:hyperlink r:id="rId11" w:history="1">
        <w:r w:rsidRPr="00A53819">
          <w:rPr>
            <w:rStyle w:val="Hipercze"/>
            <w:rFonts w:cs="Arial"/>
            <w:bCs/>
            <w:sz w:val="24"/>
            <w:szCs w:val="24"/>
          </w:rPr>
          <w:t>https://sowa2021.efs.gov.pl/</w:t>
        </w:r>
      </w:hyperlink>
      <w:r w:rsidRPr="00A53819">
        <w:rPr>
          <w:rFonts w:cs="Arial"/>
          <w:bCs/>
          <w:color w:val="000000"/>
          <w:sz w:val="24"/>
          <w:szCs w:val="24"/>
        </w:rPr>
        <w:t>;</w:t>
      </w:r>
    </w:p>
    <w:p w:rsidR="00EE0060" w:rsidRPr="00A53819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bCs/>
          <w:sz w:val="24"/>
          <w:szCs w:val="24"/>
        </w:rPr>
      </w:pPr>
      <w:r w:rsidRPr="00A53819">
        <w:rPr>
          <w:rFonts w:cs="Arial"/>
          <w:b/>
          <w:bCs/>
          <w:sz w:val="24"/>
          <w:szCs w:val="24"/>
        </w:rPr>
        <w:t xml:space="preserve">Strona internetowa z informacjami na temat realizacji zasad równościowych </w:t>
      </w:r>
      <w:r w:rsidRPr="00862F7B">
        <w:rPr>
          <w:rFonts w:eastAsia="Calibri" w:cs="Arial"/>
          <w:sz w:val="24"/>
          <w:szCs w:val="24"/>
        </w:rPr>
        <w:t>–</w:t>
      </w:r>
      <w:r w:rsidRPr="00A53819">
        <w:rPr>
          <w:rFonts w:cs="Arial"/>
          <w:b/>
          <w:bCs/>
          <w:sz w:val="24"/>
          <w:szCs w:val="24"/>
        </w:rPr>
        <w:t xml:space="preserve"> </w:t>
      </w:r>
      <w:hyperlink r:id="rId12" w:history="1">
        <w:r w:rsidRPr="00A53819">
          <w:rPr>
            <w:rStyle w:val="Hipercze"/>
            <w:rFonts w:cs="Arial"/>
            <w:bCs/>
            <w:sz w:val="24"/>
            <w:szCs w:val="24"/>
          </w:rPr>
          <w:t>https://rpo.dolnyslask.pl/realizacja-zasad-rownosciowych/</w:t>
        </w:r>
      </w:hyperlink>
      <w:r w:rsidRPr="00A53819">
        <w:rPr>
          <w:rFonts w:cs="Arial"/>
          <w:bCs/>
          <w:sz w:val="24"/>
          <w:szCs w:val="24"/>
        </w:rPr>
        <w:t>;</w:t>
      </w:r>
    </w:p>
    <w:p w:rsidR="00EE0060" w:rsidRPr="00862F7B" w:rsidRDefault="004C1CC2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b/>
          <w:bCs/>
          <w:sz w:val="24"/>
          <w:szCs w:val="24"/>
        </w:rPr>
      </w:pPr>
      <w:hyperlink r:id="rId13" w:history="1">
        <w:r w:rsidR="00EE0060" w:rsidRPr="00862F7B">
          <w:rPr>
            <w:rFonts w:cs="Arial"/>
            <w:b/>
            <w:bCs/>
            <w:sz w:val="24"/>
            <w:szCs w:val="24"/>
          </w:rPr>
          <w:t>Strona internetowa z najaktualniejszą przetłumaczoną wersją ramy "Dig</w:t>
        </w:r>
        <w:r w:rsidR="00EE0060">
          <w:rPr>
            <w:rFonts w:cs="Arial"/>
            <w:b/>
            <w:bCs/>
            <w:sz w:val="24"/>
            <w:szCs w:val="24"/>
          </w:rPr>
          <w:t>C</w:t>
        </w:r>
        <w:r w:rsidR="00EE0060" w:rsidRPr="00862F7B">
          <w:rPr>
            <w:rFonts w:cs="Arial"/>
            <w:b/>
            <w:bCs/>
            <w:sz w:val="24"/>
            <w:szCs w:val="24"/>
          </w:rPr>
          <w:t>omp"</w:t>
        </w:r>
      </w:hyperlink>
      <w:r w:rsidR="00EE0060">
        <w:rPr>
          <w:rFonts w:cs="Arial"/>
          <w:b/>
          <w:bCs/>
          <w:sz w:val="24"/>
          <w:szCs w:val="24"/>
        </w:rPr>
        <w:t xml:space="preserve"> </w:t>
      </w:r>
      <w:r w:rsidR="00EE0060" w:rsidRPr="00A53819">
        <w:rPr>
          <w:rFonts w:eastAsia="Calibri" w:cs="Arial"/>
          <w:sz w:val="24"/>
          <w:szCs w:val="24"/>
        </w:rPr>
        <w:t xml:space="preserve">– </w:t>
      </w:r>
      <w:hyperlink r:id="rId14" w:history="1">
        <w:r w:rsidR="00EE0060" w:rsidRPr="00862F7B">
          <w:rPr>
            <w:rStyle w:val="Hipercze"/>
            <w:rFonts w:cs="Arial"/>
            <w:bCs/>
            <w:sz w:val="24"/>
            <w:szCs w:val="24"/>
          </w:rPr>
          <w:t>http://www.digcomp.pl/wp-content/uploads/2023/03/DigComp2.2_TEXT_pl_.pdf</w:t>
        </w:r>
      </w:hyperlink>
      <w:r w:rsidR="00EE0060">
        <w:rPr>
          <w:rFonts w:cs="Arial"/>
          <w:bCs/>
          <w:sz w:val="24"/>
          <w:szCs w:val="24"/>
        </w:rPr>
        <w:t>;</w:t>
      </w:r>
    </w:p>
    <w:p w:rsidR="00EE0060" w:rsidRPr="00A53819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53819">
        <w:rPr>
          <w:rFonts w:eastAsia="Calibri" w:cs="Arial"/>
          <w:b/>
          <w:color w:val="000000"/>
          <w:sz w:val="24"/>
          <w:szCs w:val="24"/>
        </w:rPr>
        <w:t xml:space="preserve">SUDOP – </w:t>
      </w:r>
      <w:r w:rsidRPr="00A53819">
        <w:rPr>
          <w:rFonts w:eastAsia="Calibri" w:cs="Arial"/>
          <w:color w:val="000000"/>
          <w:sz w:val="24"/>
          <w:szCs w:val="24"/>
        </w:rPr>
        <w:t>System Udostępniania Danych o Pomocy Publicznej;</w:t>
      </w:r>
    </w:p>
    <w:bookmarkEnd w:id="10"/>
    <w:p w:rsidR="00EE0060" w:rsidRPr="004507F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8327BE">
        <w:rPr>
          <w:rFonts w:eastAsia="Calibri" w:cs="Arial"/>
          <w:b/>
          <w:color w:val="000000"/>
          <w:sz w:val="24"/>
          <w:szCs w:val="24"/>
        </w:rPr>
        <w:t>SzOP</w:t>
      </w:r>
      <w:r w:rsidRPr="00052BDB">
        <w:rPr>
          <w:rFonts w:eastAsia="Calibri" w:cs="Arial"/>
          <w:b/>
          <w:color w:val="000000"/>
          <w:sz w:val="24"/>
          <w:szCs w:val="24"/>
        </w:rPr>
        <w:t xml:space="preserve"> –</w:t>
      </w:r>
      <w:r w:rsidRPr="00816356">
        <w:rPr>
          <w:rFonts w:eastAsia="Calibri" w:cs="Arial"/>
          <w:b/>
          <w:color w:val="000000"/>
          <w:sz w:val="24"/>
          <w:szCs w:val="24"/>
        </w:rPr>
        <w:t xml:space="preserve"> </w:t>
      </w:r>
      <w:r w:rsidRPr="00816356">
        <w:rPr>
          <w:rFonts w:eastAsia="Calibri" w:cs="Arial"/>
          <w:color w:val="000000"/>
          <w:sz w:val="24"/>
          <w:szCs w:val="24"/>
        </w:rPr>
        <w:t xml:space="preserve">szczegółowy opis priorytetów programu – dokument przygotowany i przyjęty przez </w:t>
      </w:r>
      <w:r w:rsidRPr="00621687">
        <w:rPr>
          <w:rFonts w:eastAsia="Calibri" w:cs="Arial"/>
          <w:color w:val="000000"/>
          <w:sz w:val="24"/>
          <w:szCs w:val="24"/>
        </w:rPr>
        <w:t>IZ FEDS, określający w szczególności</w:t>
      </w:r>
      <w:r w:rsidRPr="004507F8">
        <w:rPr>
          <w:rFonts w:eastAsia="Calibri"/>
          <w:color w:val="000000"/>
          <w:sz w:val="24"/>
        </w:rPr>
        <w:t xml:space="preserve"> zakres działań realizowanych w ramach poszczególnych priorytetów programu;</w:t>
      </w:r>
    </w:p>
    <w:p w:rsidR="00EE0060" w:rsidRPr="004507F8" w:rsidRDefault="00EE0060" w:rsidP="00EE0060">
      <w:pPr>
        <w:pStyle w:val="Nagwek"/>
        <w:tabs>
          <w:tab w:val="clear" w:pos="4536"/>
          <w:tab w:val="clear" w:pos="9072"/>
        </w:tabs>
        <w:spacing w:before="0" w:after="120" w:line="360" w:lineRule="auto"/>
        <w:rPr>
          <w:b/>
          <w:color w:val="000000"/>
          <w:sz w:val="24"/>
        </w:rPr>
      </w:pPr>
      <w:r w:rsidRPr="004507F8">
        <w:rPr>
          <w:b/>
          <w:color w:val="000000"/>
          <w:sz w:val="24"/>
        </w:rPr>
        <w:t>UE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Unia Europejska;</w:t>
      </w:r>
      <w:r w:rsidRPr="004507F8">
        <w:rPr>
          <w:b/>
          <w:color w:val="000000"/>
          <w:sz w:val="24"/>
        </w:rPr>
        <w:t xml:space="preserve"> </w:t>
      </w:r>
    </w:p>
    <w:p w:rsidR="00EE0060" w:rsidRPr="004507F8" w:rsidRDefault="00EE0060" w:rsidP="00EE0060">
      <w:pPr>
        <w:pStyle w:val="Nagwek"/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Umowa o dofinansowanie projektu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u</w:t>
      </w:r>
      <w:r w:rsidRPr="00A77BD7">
        <w:rPr>
          <w:color w:val="000000"/>
          <w:spacing w:val="-6"/>
          <w:sz w:val="24"/>
        </w:rPr>
        <w:t xml:space="preserve">mowa o dofinansowanie projektu w rozumieniu </w:t>
      </w:r>
      <w:r w:rsidRPr="004507F8">
        <w:rPr>
          <w:color w:val="000000"/>
          <w:sz w:val="24"/>
        </w:rPr>
        <w:t>art. 2 pkt 32 lit. a lub lit b ustawy wdrożeniowej, czyli:</w:t>
      </w:r>
    </w:p>
    <w:p w:rsidR="00EE0060" w:rsidRPr="004507F8" w:rsidRDefault="00EE0060" w:rsidP="00EE0060">
      <w:pPr>
        <w:pStyle w:val="Nagwek"/>
        <w:numPr>
          <w:ilvl w:val="0"/>
          <w:numId w:val="25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color w:val="000000"/>
          <w:sz w:val="24"/>
        </w:rPr>
      </w:pPr>
      <w:r w:rsidRPr="004507F8">
        <w:rPr>
          <w:color w:val="000000"/>
          <w:sz w:val="24"/>
        </w:rPr>
        <w:t xml:space="preserve">umowa zawarta między właściwą instytucją a wnioskodawcą, którego projekt został wybrany do dofinansowania, zawierającą co najmniej elementy, o których </w:t>
      </w:r>
      <w:r w:rsidRPr="00A77BD7">
        <w:rPr>
          <w:color w:val="000000"/>
          <w:spacing w:val="-6"/>
          <w:sz w:val="24"/>
        </w:rPr>
        <w:t>mowa w art. 206 ust. 2 ustawy o finansach publicznych, w tym umowa o finansowaniu,</w:t>
      </w:r>
      <w:r w:rsidRPr="004507F8">
        <w:rPr>
          <w:color w:val="000000"/>
          <w:sz w:val="24"/>
        </w:rPr>
        <w:t xml:space="preserve"> o której mowa w art. 59 ust. 5 rozporządzenia ogólnego,</w:t>
      </w:r>
    </w:p>
    <w:p w:rsidR="00EE0060" w:rsidRPr="004507F8" w:rsidRDefault="00EE0060" w:rsidP="00EE0060">
      <w:pPr>
        <w:pStyle w:val="Nagwek"/>
        <w:numPr>
          <w:ilvl w:val="0"/>
          <w:numId w:val="25"/>
        </w:numPr>
        <w:tabs>
          <w:tab w:val="clear" w:pos="4536"/>
          <w:tab w:val="center" w:pos="284"/>
        </w:tabs>
        <w:spacing w:before="0" w:after="120" w:line="360" w:lineRule="auto"/>
        <w:ind w:left="284" w:hanging="295"/>
        <w:rPr>
          <w:color w:val="000000"/>
          <w:sz w:val="24"/>
        </w:rPr>
      </w:pPr>
      <w:r w:rsidRPr="004507F8">
        <w:rPr>
          <w:color w:val="000000"/>
          <w:sz w:val="24"/>
        </w:rPr>
        <w:t>porozumienie, o którym mowa w art. 206 ust. 5 ustawy o finansach publicznych, zawarte między właściwą instytucją a państwową jednostką budżetową, której projekt został wybrany do dofinansowania;</w:t>
      </w:r>
    </w:p>
    <w:p w:rsidR="00EE0060" w:rsidRPr="001E0ADA" w:rsidRDefault="00EE0060" w:rsidP="00EE0060">
      <w:pPr>
        <w:spacing w:before="0" w:after="120" w:line="360" w:lineRule="auto"/>
        <w:rPr>
          <w:color w:val="000000"/>
          <w:sz w:val="24"/>
        </w:rPr>
      </w:pPr>
      <w:r>
        <w:rPr>
          <w:rFonts w:eastAsia="Calibri" w:cs="Arial"/>
          <w:b/>
          <w:bCs/>
          <w:sz w:val="24"/>
          <w:szCs w:val="24"/>
        </w:rPr>
        <w:t>U</w:t>
      </w:r>
      <w:r w:rsidRPr="00FE1D16">
        <w:rPr>
          <w:rFonts w:eastAsia="Calibri" w:cs="Arial"/>
          <w:b/>
          <w:bCs/>
          <w:sz w:val="24"/>
          <w:szCs w:val="24"/>
        </w:rPr>
        <w:t xml:space="preserve">sługa rozwojowa </w:t>
      </w:r>
      <w:r w:rsidRPr="00FE1D16">
        <w:rPr>
          <w:rFonts w:ascii="ArialMT" w:eastAsia="Calibri" w:hAnsi="ArialMT" w:cs="ArialMT"/>
          <w:sz w:val="24"/>
          <w:szCs w:val="24"/>
        </w:rPr>
        <w:t>–</w:t>
      </w:r>
      <w:r w:rsidRPr="00FE1D16">
        <w:rPr>
          <w:color w:val="000000"/>
          <w:sz w:val="24"/>
        </w:rPr>
        <w:t xml:space="preserve"> usługa mająca na celu nabycie, potwierdzenie lub wzrost wiedzy, umiejętności lub kompetencji społecznych u osoby lub podmiotu w niej uczestniczących, w tym przygotowująca do uzyskania kwalifikacji,</w:t>
      </w:r>
      <w:r>
        <w:rPr>
          <w:color w:val="000000"/>
          <w:sz w:val="24"/>
        </w:rPr>
        <w:t xml:space="preserve"> lub pozwalająca na ich rozwój;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4507F8">
        <w:rPr>
          <w:b/>
          <w:color w:val="000000"/>
          <w:sz w:val="24"/>
        </w:rPr>
        <w:t>Ustawa wdrożeniowa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4507F8">
        <w:rPr>
          <w:color w:val="000000"/>
          <w:sz w:val="24"/>
        </w:rPr>
        <w:t xml:space="preserve"> </w:t>
      </w:r>
      <w:r w:rsidRPr="00BC0747">
        <w:rPr>
          <w:color w:val="000000"/>
          <w:sz w:val="24"/>
        </w:rPr>
        <w:t>u</w:t>
      </w:r>
      <w:bookmarkStart w:id="11" w:name="_Hlk112674863"/>
      <w:r w:rsidRPr="00BC0747">
        <w:rPr>
          <w:color w:val="000000"/>
          <w:sz w:val="24"/>
        </w:rPr>
        <w:t>stawa z dnia 28 kwietnia 2022 r. o zasadach realizacji za</w:t>
      </w:r>
      <w:r w:rsidRPr="00A77BD7">
        <w:rPr>
          <w:color w:val="000000"/>
          <w:spacing w:val="-4"/>
          <w:sz w:val="24"/>
        </w:rPr>
        <w:t>dań</w:t>
      </w:r>
      <w:r w:rsidRPr="00A77BD7">
        <w:rPr>
          <w:spacing w:val="-4"/>
        </w:rPr>
        <w:t xml:space="preserve"> </w:t>
      </w:r>
      <w:bookmarkStart w:id="12" w:name="_Hlk125108026"/>
      <w:r w:rsidRPr="00A77BD7">
        <w:rPr>
          <w:color w:val="000000"/>
          <w:spacing w:val="-4"/>
          <w:sz w:val="24"/>
        </w:rPr>
        <w:t>finansowanych</w:t>
      </w:r>
      <w:bookmarkEnd w:id="12"/>
      <w:r w:rsidRPr="00A77BD7">
        <w:rPr>
          <w:color w:val="000000"/>
          <w:spacing w:val="-4"/>
          <w:sz w:val="24"/>
        </w:rPr>
        <w:t xml:space="preserve"> ze środków europejskich w perspektywie finansowej 2021-2027</w:t>
      </w:r>
      <w:bookmarkEnd w:id="11"/>
      <w:r w:rsidRPr="00A77BD7">
        <w:rPr>
          <w:color w:val="000000"/>
          <w:spacing w:val="-4"/>
          <w:sz w:val="24"/>
        </w:rPr>
        <w:t>;</w:t>
      </w:r>
      <w:r w:rsidRPr="00FE0485">
        <w:rPr>
          <w:color w:val="000000"/>
          <w:sz w:val="24"/>
        </w:rPr>
        <w:t xml:space="preserve"> 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Wkład własny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środki finansowe lub wkład niepieniężny zabezpieczone przez </w:t>
      </w:r>
      <w:r>
        <w:rPr>
          <w:color w:val="000000"/>
          <w:sz w:val="24"/>
        </w:rPr>
        <w:t>b</w:t>
      </w:r>
      <w:r w:rsidRPr="00FE0485">
        <w:rPr>
          <w:color w:val="000000"/>
          <w:sz w:val="24"/>
        </w:rPr>
        <w:t>eneficjenta, które zostaną przeznaczone na pokrycie wydatków kwalifikowalnych i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nie zostaną </w:t>
      </w:r>
      <w:r>
        <w:rPr>
          <w:color w:val="000000"/>
          <w:sz w:val="24"/>
        </w:rPr>
        <w:t>b</w:t>
      </w:r>
      <w:r w:rsidRPr="00FE0485">
        <w:rPr>
          <w:color w:val="000000"/>
          <w:sz w:val="24"/>
        </w:rPr>
        <w:t xml:space="preserve">eneficjentowi przekazane w formie dofinansowania (różnica między </w:t>
      </w:r>
      <w:r w:rsidRPr="00A77BD7">
        <w:rPr>
          <w:color w:val="000000"/>
          <w:spacing w:val="-4"/>
          <w:sz w:val="24"/>
        </w:rPr>
        <w:t xml:space="preserve">kwotą wydatków kwalifikowalnych a kwotą dofinansowania przekazaną </w:t>
      </w:r>
      <w:r>
        <w:rPr>
          <w:color w:val="000000"/>
          <w:spacing w:val="-4"/>
          <w:sz w:val="24"/>
        </w:rPr>
        <w:t>b</w:t>
      </w:r>
      <w:r w:rsidRPr="00A77BD7">
        <w:rPr>
          <w:color w:val="000000"/>
          <w:spacing w:val="-4"/>
          <w:sz w:val="24"/>
        </w:rPr>
        <w:t>eneficjentowi</w:t>
      </w:r>
      <w:r w:rsidRPr="00FE0485">
        <w:rPr>
          <w:color w:val="000000"/>
          <w:sz w:val="24"/>
        </w:rPr>
        <w:t xml:space="preserve">, </w:t>
      </w:r>
      <w:r w:rsidRPr="00FE0485">
        <w:rPr>
          <w:color w:val="000000"/>
          <w:sz w:val="24"/>
        </w:rPr>
        <w:lastRenderedPageBreak/>
        <w:t>zgodnie ze stopą dofinansowania dla projektu rozumianą jako %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dofinansowania wydatków kwalifikowalnych); 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Wniosek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wniosek o dofinansowanie projektu, tj. formularz wniosku o dofinansowanie</w:t>
      </w:r>
      <w:r w:rsidRPr="00FE0485">
        <w:rPr>
          <w:color w:val="000000"/>
          <w:sz w:val="24"/>
        </w:rPr>
        <w:t xml:space="preserve"> projektu wraz z</w:t>
      </w:r>
      <w:r w:rsidRPr="00957C31">
        <w:rPr>
          <w:rFonts w:cs="Arial"/>
          <w:color w:val="000000"/>
          <w:sz w:val="24"/>
          <w:szCs w:val="24"/>
        </w:rPr>
        <w:t xml:space="preserve"> </w:t>
      </w:r>
      <w:r w:rsidRPr="00FE0485">
        <w:rPr>
          <w:color w:val="000000"/>
          <w:sz w:val="24"/>
        </w:rPr>
        <w:t xml:space="preserve">załącznikami. Załączniki stanowią integralną część wniosku </w:t>
      </w:r>
      <w:r>
        <w:rPr>
          <w:color w:val="000000"/>
          <w:sz w:val="24"/>
        </w:rPr>
        <w:br/>
      </w:r>
      <w:r w:rsidRPr="00FE0485">
        <w:rPr>
          <w:color w:val="000000"/>
          <w:sz w:val="24"/>
        </w:rPr>
        <w:t>o dofinansowanie projektu;</w:t>
      </w:r>
      <w:r>
        <w:rPr>
          <w:color w:val="000000"/>
          <w:sz w:val="24"/>
        </w:rPr>
        <w:t xml:space="preserve"> </w:t>
      </w:r>
    </w:p>
    <w:p w:rsidR="00EE0060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Wnioskodawca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podmiot, który złożył wniosek o dofinansowanie projektu;</w:t>
      </w:r>
    </w:p>
    <w:p w:rsidR="00EE0060" w:rsidRPr="00A77BD7" w:rsidRDefault="00EE0060" w:rsidP="00EE0060">
      <w:pPr>
        <w:spacing w:before="0" w:after="120" w:line="360" w:lineRule="auto"/>
        <w:rPr>
          <w:color w:val="000000"/>
          <w:spacing w:val="-4"/>
          <w:sz w:val="24"/>
        </w:rPr>
      </w:pPr>
      <w:r>
        <w:rPr>
          <w:b/>
          <w:color w:val="000000"/>
          <w:sz w:val="24"/>
        </w:rPr>
        <w:t>W</w:t>
      </w:r>
      <w:r w:rsidRPr="00A77BD7">
        <w:rPr>
          <w:b/>
          <w:color w:val="000000"/>
          <w:sz w:val="24"/>
        </w:rPr>
        <w:t xml:space="preserve">ytyczne </w:t>
      </w:r>
      <w:r w:rsidRPr="00DF1608">
        <w:rPr>
          <w:b/>
          <w:color w:val="000000"/>
          <w:sz w:val="24"/>
        </w:rPr>
        <w:t>-</w:t>
      </w:r>
      <w:r>
        <w:rPr>
          <w:rFonts w:ascii="ArialMT" w:eastAsia="Calibri" w:hAnsi="ArialMT" w:cs="ArialMT"/>
          <w:sz w:val="24"/>
          <w:szCs w:val="24"/>
        </w:rPr>
        <w:t xml:space="preserve"> </w:t>
      </w:r>
      <w:r w:rsidRPr="00A77BD7">
        <w:rPr>
          <w:color w:val="000000"/>
          <w:spacing w:val="-4"/>
          <w:sz w:val="24"/>
        </w:rPr>
        <w:t>wytyczne ministra właściwego do spraw rozwoju regionalnego dotyczą</w:t>
      </w:r>
      <w:r w:rsidRPr="00DF1608">
        <w:rPr>
          <w:color w:val="000000"/>
          <w:spacing w:val="-4"/>
          <w:sz w:val="24"/>
        </w:rPr>
        <w:t>ce</w:t>
      </w:r>
      <w:r>
        <w:rPr>
          <w:color w:val="000000"/>
          <w:spacing w:val="-4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realizacji projektów z udziałem środków Europejskiego Funduszu Społ</w:t>
      </w:r>
      <w:r w:rsidRPr="00DF1608">
        <w:rPr>
          <w:color w:val="000000"/>
          <w:spacing w:val="-4"/>
          <w:sz w:val="24"/>
        </w:rPr>
        <w:t>ecznego Plus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br/>
      </w:r>
      <w:r w:rsidRPr="00A77BD7">
        <w:rPr>
          <w:color w:val="000000"/>
          <w:spacing w:val="-4"/>
          <w:sz w:val="24"/>
        </w:rPr>
        <w:t>w regionalnych programach na lata 2021–2027</w:t>
      </w:r>
      <w:r>
        <w:rPr>
          <w:color w:val="000000"/>
          <w:spacing w:val="-4"/>
          <w:sz w:val="24"/>
        </w:rPr>
        <w:t xml:space="preserve">, obowiązujące od </w:t>
      </w:r>
      <w:r w:rsidRPr="00A77BD7">
        <w:rPr>
          <w:color w:val="000000"/>
          <w:spacing w:val="-4"/>
          <w:sz w:val="24"/>
        </w:rPr>
        <w:t>3 kwietnia 2023 r.;</w:t>
      </w:r>
    </w:p>
    <w:p w:rsidR="00EE0060" w:rsidRPr="00FE0485" w:rsidRDefault="00EE0060" w:rsidP="00EE0060">
      <w:pPr>
        <w:spacing w:before="0" w:after="12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t>ZWD</w:t>
      </w:r>
      <w:r>
        <w:rPr>
          <w:b/>
          <w:color w:val="000000"/>
          <w:sz w:val="24"/>
        </w:rPr>
        <w:t xml:space="preserve"> </w:t>
      </w:r>
      <w:r w:rsidRPr="001E0ADA">
        <w:rPr>
          <w:b/>
          <w:color w:val="000000"/>
          <w:sz w:val="24"/>
        </w:rPr>
        <w:t>–</w:t>
      </w:r>
      <w:r w:rsidRPr="00FE0485">
        <w:rPr>
          <w:color w:val="000000"/>
          <w:sz w:val="24"/>
        </w:rPr>
        <w:t xml:space="preserve"> Zarząd Województwa Dolnośląskiego</w:t>
      </w:r>
      <w:r>
        <w:rPr>
          <w:rFonts w:ascii="Calibri" w:hAnsi="Calibri" w:cs="Calibri"/>
          <w:bCs/>
          <w:color w:val="000000"/>
          <w:sz w:val="24"/>
          <w:szCs w:val="24"/>
        </w:rPr>
        <w:t>.</w:t>
      </w:r>
    </w:p>
    <w:p w:rsidR="00EE0060" w:rsidRPr="00FE0485" w:rsidRDefault="00EE0060" w:rsidP="00EE0060">
      <w:pPr>
        <w:pStyle w:val="Nagwek1"/>
        <w:numPr>
          <w:ilvl w:val="0"/>
          <w:numId w:val="3"/>
        </w:numPr>
        <w:spacing w:before="360"/>
        <w:ind w:left="709" w:hanging="284"/>
        <w:rPr>
          <w:rFonts w:ascii="Arial" w:hAnsi="Arial"/>
        </w:rPr>
      </w:pPr>
      <w:bookmarkStart w:id="13" w:name="_Toc132701829"/>
      <w:bookmarkStart w:id="14" w:name="_Toc132791219"/>
      <w:bookmarkStart w:id="15" w:name="_Toc122342092"/>
      <w:bookmarkStart w:id="16" w:name="_Toc141181104"/>
      <w:bookmarkEnd w:id="13"/>
      <w:bookmarkEnd w:id="14"/>
      <w:r w:rsidRPr="00FE0485">
        <w:rPr>
          <w:rFonts w:ascii="Arial" w:hAnsi="Arial"/>
        </w:rPr>
        <w:t>Regulamin wyboru projektu - informacje ogólne</w:t>
      </w:r>
      <w:bookmarkEnd w:id="15"/>
      <w:bookmarkEnd w:id="16"/>
    </w:p>
    <w:p w:rsidR="00EE0060" w:rsidRPr="00F12863" w:rsidRDefault="00EE0060" w:rsidP="00EE0060">
      <w:pPr>
        <w:spacing w:before="60" w:after="120" w:line="360" w:lineRule="auto"/>
        <w:rPr>
          <w:rFonts w:cs="Calibri"/>
          <w:sz w:val="24"/>
          <w:szCs w:val="24"/>
        </w:rPr>
      </w:pPr>
      <w:r w:rsidRPr="00A77BD7">
        <w:rPr>
          <w:rFonts w:eastAsia="Calibri"/>
          <w:color w:val="000000"/>
          <w:spacing w:val="-4"/>
          <w:sz w:val="24"/>
        </w:rPr>
        <w:t xml:space="preserve">Nabór ogłaszany jest przez </w:t>
      </w:r>
      <w:r w:rsidRPr="00A77BD7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Pr="00D47C7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ul. </w:t>
      </w:r>
      <w:r w:rsidRPr="00A77BD7">
        <w:rPr>
          <w:rFonts w:cs="Calibri"/>
          <w:spacing w:val="-4"/>
          <w:sz w:val="24"/>
          <w:szCs w:val="24"/>
        </w:rPr>
        <w:t>Eugeniusza Kwiatkowskiego 4, 52-326 Wrocław, zwany dalej Instytucją Organizującą Nabór</w:t>
      </w:r>
      <w:r w:rsidRPr="00D47C79">
        <w:rPr>
          <w:rFonts w:cs="Calibri"/>
          <w:sz w:val="24"/>
          <w:szCs w:val="24"/>
        </w:rPr>
        <w:t>.</w:t>
      </w:r>
    </w:p>
    <w:p w:rsidR="00EE0060" w:rsidRPr="00FE0485" w:rsidRDefault="00EE0060" w:rsidP="00EE0060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Jako Instytucja Organizująca Nabór (ION) przedstawiamy Państwu (Wnioskodawcom</w:t>
      </w:r>
      <w:r w:rsidRPr="00FE0485">
        <w:rPr>
          <w:rFonts w:eastAsia="Calibri"/>
          <w:color w:val="000000"/>
          <w:sz w:val="24"/>
        </w:rPr>
        <w:t xml:space="preserve">) </w:t>
      </w:r>
      <w:r w:rsidRPr="00FB11F7">
        <w:rPr>
          <w:rFonts w:eastAsia="Calibri"/>
          <w:color w:val="000000"/>
          <w:spacing w:val="-6"/>
          <w:sz w:val="24"/>
        </w:rPr>
        <w:t>Regulamin obowiązujący w ogłoszonym przez nas naborze nr FEDS.0</w:t>
      </w:r>
      <w:r>
        <w:rPr>
          <w:rFonts w:eastAsia="Calibri"/>
          <w:color w:val="000000"/>
          <w:spacing w:val="-6"/>
          <w:sz w:val="24"/>
        </w:rPr>
        <w:t>8</w:t>
      </w:r>
      <w:r w:rsidRPr="00FB11F7">
        <w:rPr>
          <w:rFonts w:eastAsia="Calibri"/>
          <w:color w:val="000000"/>
          <w:spacing w:val="-6"/>
          <w:sz w:val="24"/>
        </w:rPr>
        <w:t>.0</w:t>
      </w:r>
      <w:r>
        <w:rPr>
          <w:rFonts w:eastAsia="Calibri"/>
          <w:color w:val="000000"/>
          <w:spacing w:val="-6"/>
          <w:sz w:val="24"/>
        </w:rPr>
        <w:t>2</w:t>
      </w:r>
      <w:r w:rsidRPr="00FB11F7">
        <w:rPr>
          <w:rFonts w:eastAsia="Calibri"/>
          <w:color w:val="000000"/>
          <w:spacing w:val="-6"/>
          <w:sz w:val="24"/>
        </w:rPr>
        <w:t>-IP.02-</w:t>
      </w:r>
      <w:r>
        <w:rPr>
          <w:rFonts w:eastAsia="Calibri"/>
          <w:color w:val="000000"/>
          <w:spacing w:val="-6"/>
          <w:sz w:val="24"/>
        </w:rPr>
        <w:t>029</w:t>
      </w:r>
      <w:r w:rsidRPr="00FB11F7">
        <w:rPr>
          <w:rFonts w:eastAsia="Calibri"/>
          <w:color w:val="000000"/>
          <w:spacing w:val="-6"/>
          <w:sz w:val="24"/>
        </w:rPr>
        <w:t>/23</w:t>
      </w:r>
      <w:r w:rsidRPr="00672993">
        <w:rPr>
          <w:rFonts w:eastAsia="Calibri"/>
          <w:color w:val="000000"/>
          <w:sz w:val="24"/>
        </w:rPr>
        <w:t>.</w:t>
      </w:r>
    </w:p>
    <w:p w:rsidR="00EE0060" w:rsidRPr="00FE0485" w:rsidRDefault="00EE0060" w:rsidP="00EE0060">
      <w:pPr>
        <w:pStyle w:val="Nagwek"/>
        <w:spacing w:before="0" w:after="120" w:line="360" w:lineRule="auto"/>
        <w:rPr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Regulamin określa cel i zakres naboru, zasady jego organizacji, warunki uczestnictwa,</w:t>
      </w:r>
      <w:r w:rsidRPr="00FE0485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4"/>
          <w:sz w:val="24"/>
        </w:rPr>
        <w:t>sposób wyboru projektu oraz pozostałe informacje niezbędne podczas przygotowania</w:t>
      </w:r>
      <w:r w:rsidRPr="00FE0485">
        <w:rPr>
          <w:rFonts w:eastAsia="Calibri"/>
          <w:color w:val="000000"/>
          <w:sz w:val="24"/>
        </w:rPr>
        <w:t xml:space="preserve"> wniosków o dofinansowanie projektów w ramach programu Fundusze Europejskie dla Dolnego Śląska 2021-2027</w:t>
      </w:r>
      <w:r>
        <w:rPr>
          <w:rFonts w:eastAsia="Calibri"/>
          <w:color w:val="000000"/>
          <w:sz w:val="24"/>
        </w:rPr>
        <w:t>.</w:t>
      </w:r>
      <w:r w:rsidRPr="00FE0485">
        <w:rPr>
          <w:rFonts w:eastAsia="Calibri"/>
          <w:color w:val="000000"/>
          <w:sz w:val="24"/>
        </w:rPr>
        <w:t xml:space="preserve"> </w:t>
      </w:r>
    </w:p>
    <w:p w:rsidR="00EE0060" w:rsidRDefault="00EE0060" w:rsidP="00EE0060">
      <w:pPr>
        <w:pStyle w:val="Nagwek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Nabór jest przeprowadzany w sposób konkurencyjny. </w:t>
      </w:r>
    </w:p>
    <w:p w:rsidR="00EE0060" w:rsidRPr="00253643" w:rsidRDefault="00EE0060" w:rsidP="00EE0060">
      <w:pPr>
        <w:pStyle w:val="Nagwek"/>
        <w:spacing w:before="0" w:after="120" w:line="360" w:lineRule="auto"/>
      </w:pPr>
      <w:r w:rsidRPr="00A77BD7">
        <w:rPr>
          <w:rFonts w:eastAsia="Calibri"/>
          <w:color w:val="000000"/>
          <w:spacing w:val="-6"/>
          <w:sz w:val="24"/>
        </w:rPr>
        <w:t>Nabór jest</w:t>
      </w:r>
      <w:r>
        <w:rPr>
          <w:rFonts w:eastAsia="Calibri"/>
          <w:color w:val="000000"/>
          <w:spacing w:val="-6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skierowany do tych z Państwa, którzy planują realizację projektu na obszarze</w:t>
      </w:r>
      <w:r w:rsidRPr="00FE0485">
        <w:rPr>
          <w:rFonts w:eastAsia="Calibri"/>
          <w:color w:val="000000"/>
          <w:sz w:val="24"/>
        </w:rPr>
        <w:t xml:space="preserve"> </w:t>
      </w:r>
      <w:r w:rsidRPr="003B4FF5">
        <w:rPr>
          <w:rFonts w:eastAsia="Calibri"/>
          <w:color w:val="000000"/>
          <w:sz w:val="24"/>
        </w:rPr>
        <w:t>województwa dolnośląskiego.</w:t>
      </w:r>
    </w:p>
    <w:p w:rsidR="00EE0060" w:rsidRDefault="00EE0060" w:rsidP="00EE0060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Regulamin oraz wszystkie niezbędne dokumenty do złożenia wniosku w odpowiedzi </w:t>
      </w:r>
      <w:r w:rsidRPr="00FE0485">
        <w:rPr>
          <w:rFonts w:eastAsia="Calibri"/>
          <w:color w:val="000000"/>
          <w:sz w:val="24"/>
        </w:rPr>
        <w:br/>
        <w:t xml:space="preserve">na ten nabór są dostępne na </w:t>
      </w:r>
      <w:hyperlink r:id="rId15" w:history="1">
        <w:r w:rsidRPr="00FA1C85">
          <w:rPr>
            <w:rStyle w:val="Hipercze"/>
            <w:rFonts w:eastAsia="Calibri"/>
            <w:sz w:val="24"/>
          </w:rPr>
          <w:t>stronie internetowej IZ FEDS</w:t>
        </w:r>
      </w:hyperlink>
      <w:r>
        <w:rPr>
          <w:rFonts w:eastAsia="Calibri"/>
          <w:color w:val="000000"/>
          <w:sz w:val="24"/>
        </w:rPr>
        <w:t>.</w:t>
      </w:r>
      <w:bookmarkStart w:id="17" w:name="_Hlk125108258"/>
    </w:p>
    <w:p w:rsidR="00EE0060" w:rsidRPr="001D47C1" w:rsidRDefault="00EE0060" w:rsidP="00EE0060">
      <w:pPr>
        <w:pStyle w:val="Nagwek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Przystępując do naboru</w:t>
      </w:r>
      <w:r>
        <w:rPr>
          <w:color w:val="000000"/>
          <w:sz w:val="24"/>
        </w:rPr>
        <w:t>,</w:t>
      </w:r>
      <w:r w:rsidRPr="00FE0485">
        <w:rPr>
          <w:color w:val="000000"/>
          <w:sz w:val="24"/>
        </w:rPr>
        <w:t xml:space="preserve"> akceptują Państwo postanowienia </w:t>
      </w:r>
      <w:bookmarkEnd w:id="17"/>
      <w:r w:rsidRPr="001D47C1">
        <w:rPr>
          <w:rFonts w:eastAsia="Calibri"/>
          <w:color w:val="000000"/>
          <w:sz w:val="24"/>
        </w:rPr>
        <w:t>Regulaminu.</w:t>
      </w:r>
      <w:r w:rsidRPr="001D47C1">
        <w:rPr>
          <w:color w:val="000000"/>
          <w:sz w:val="24"/>
        </w:rPr>
        <w:t xml:space="preserve"> W sprawach nieuregulowanych Regulaminem, zastosowanie mają odpowiednie przepisy prawa polskiego i Unii Europejskiej. </w:t>
      </w:r>
    </w:p>
    <w:p w:rsidR="00EE0060" w:rsidRPr="00FE0485" w:rsidRDefault="00EE0060" w:rsidP="00EE0060">
      <w:pPr>
        <w:pStyle w:val="Nagwek"/>
        <w:spacing w:before="120" w:after="120" w:line="360" w:lineRule="auto"/>
        <w:rPr>
          <w:color w:val="000000"/>
          <w:sz w:val="24"/>
        </w:rPr>
      </w:pPr>
      <w:r w:rsidRPr="001D47C1">
        <w:rPr>
          <w:color w:val="000000"/>
          <w:sz w:val="24"/>
        </w:rPr>
        <w:lastRenderedPageBreak/>
        <w:t>W</w:t>
      </w:r>
      <w:r w:rsidRPr="00A77BD7">
        <w:rPr>
          <w:color w:val="000000"/>
          <w:spacing w:val="-4"/>
          <w:sz w:val="24"/>
        </w:rPr>
        <w:t xml:space="preserve">ybór projektów do dofinansowania jest </w:t>
      </w:r>
      <w:r w:rsidRPr="00A77BD7">
        <w:rPr>
          <w:rFonts w:cs="Arial"/>
          <w:color w:val="000000"/>
          <w:spacing w:val="-4"/>
          <w:sz w:val="24"/>
          <w:szCs w:val="24"/>
        </w:rPr>
        <w:t>przeprowadzany</w:t>
      </w:r>
      <w:r w:rsidRPr="00A77BD7">
        <w:rPr>
          <w:color w:val="000000"/>
          <w:spacing w:val="-4"/>
          <w:sz w:val="24"/>
        </w:rPr>
        <w:t xml:space="preserve"> w sposób przejrzysty, rzetelny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i bezstronny. Zapewniamy Państwu równy dostęp do informacji o warunkach i sposobie</w:t>
      </w:r>
      <w:r w:rsidRPr="00FE0485">
        <w:rPr>
          <w:color w:val="000000"/>
          <w:sz w:val="24"/>
        </w:rPr>
        <w:t xml:space="preserve"> w</w:t>
      </w:r>
      <w:r w:rsidRPr="00A77BD7">
        <w:rPr>
          <w:color w:val="000000"/>
          <w:spacing w:val="-6"/>
          <w:sz w:val="24"/>
        </w:rPr>
        <w:t xml:space="preserve">yboru projektów do dofinansowania oraz równe traktowanie. Wszelkie terminy realizacji </w:t>
      </w:r>
      <w:r w:rsidRPr="00A77BD7">
        <w:rPr>
          <w:color w:val="000000"/>
          <w:spacing w:val="-4"/>
          <w:sz w:val="24"/>
        </w:rPr>
        <w:t>określonych czynności wskazane w Regulaminie, jeśli nie wskazano inaczej, wyrażone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są w dniach kalendarzowych. Jeżeli koniec terminu przypada na dzień ustawowo wolny</w:t>
      </w:r>
      <w:r w:rsidRPr="00FE0485">
        <w:rPr>
          <w:color w:val="000000"/>
          <w:sz w:val="24"/>
        </w:rPr>
        <w:t xml:space="preserve"> od pracy, za ostatni dzień terminu uważa się najbliższy następny dzień roboczy. </w:t>
      </w:r>
    </w:p>
    <w:p w:rsidR="00EE0060" w:rsidRPr="00FE0485" w:rsidRDefault="00EE0060" w:rsidP="00EE0060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 procesie postępowania w zakresie wyboru projektów do dofinansowania, w zakresie</w:t>
      </w:r>
      <w:r w:rsidRPr="00FE0485">
        <w:rPr>
          <w:rFonts w:eastAsia="Calibri"/>
          <w:color w:val="000000"/>
          <w:sz w:val="24"/>
        </w:rPr>
        <w:t xml:space="preserve"> procedury odwoławczej oraz przy udzielaniu dofinansowania, możemy </w:t>
      </w:r>
      <w:r w:rsidRPr="00A77BD7">
        <w:rPr>
          <w:color w:val="000000"/>
          <w:spacing w:val="-6"/>
          <w:sz w:val="24"/>
        </w:rPr>
        <w:t>wymagać od Państwa złożenia oświadczeń na potwierdzenie faktów lub stanu prawnego,</w:t>
      </w:r>
      <w:r w:rsidRPr="00FE0485">
        <w:rPr>
          <w:rFonts w:eastAsia="Calibri"/>
          <w:color w:val="000000"/>
          <w:sz w:val="24"/>
        </w:rPr>
        <w:t xml:space="preserve"> niezbędnych do oceny projektu lub objęcia projektu dofinansowaniem. </w:t>
      </w:r>
    </w:p>
    <w:p w:rsidR="00EE0060" w:rsidRPr="00FE0485" w:rsidRDefault="00EE0060" w:rsidP="00EE0060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18" w:name="_Toc132701831"/>
      <w:bookmarkStart w:id="19" w:name="_Toc132791221"/>
      <w:bookmarkStart w:id="20" w:name="_Przedmiot_naboru,_w"/>
      <w:bookmarkStart w:id="21" w:name="_Toc122342093"/>
      <w:bookmarkStart w:id="22" w:name="_Toc141181105"/>
      <w:bookmarkEnd w:id="18"/>
      <w:bookmarkEnd w:id="19"/>
      <w:bookmarkEnd w:id="20"/>
      <w:r w:rsidRPr="00FE0485">
        <w:rPr>
          <w:rFonts w:ascii="Arial" w:hAnsi="Arial"/>
        </w:rPr>
        <w:t>Przedmiot naboru</w:t>
      </w:r>
      <w:r>
        <w:t>,</w:t>
      </w:r>
      <w:r w:rsidRPr="00FE0485">
        <w:rPr>
          <w:rFonts w:ascii="Arial" w:hAnsi="Arial"/>
        </w:rPr>
        <w:t xml:space="preserve"> w tym typy projektów podlegających dofinansowaniu</w:t>
      </w:r>
      <w:bookmarkEnd w:id="21"/>
      <w:bookmarkEnd w:id="22"/>
    </w:p>
    <w:p w:rsidR="00EE0060" w:rsidRPr="001135B0" w:rsidRDefault="00EE0060" w:rsidP="00EE0060">
      <w:pPr>
        <w:spacing w:before="0" w:line="360" w:lineRule="auto"/>
        <w:rPr>
          <w:rFonts w:cs="Arial"/>
          <w:b/>
          <w:color w:val="000000"/>
          <w:sz w:val="24"/>
          <w:szCs w:val="24"/>
        </w:rPr>
      </w:pPr>
      <w:r w:rsidRPr="009E37E5">
        <w:rPr>
          <w:rFonts w:cs="Arial"/>
          <w:color w:val="000000"/>
          <w:sz w:val="24"/>
          <w:szCs w:val="24"/>
        </w:rPr>
        <w:t>O</w:t>
      </w:r>
      <w:r w:rsidRPr="00FC5207">
        <w:rPr>
          <w:rFonts w:cs="Arial"/>
          <w:color w:val="000000"/>
          <w:sz w:val="24"/>
          <w:szCs w:val="24"/>
        </w:rPr>
        <w:t xml:space="preserve">głoszony </w:t>
      </w:r>
      <w:r w:rsidRPr="00FC5207">
        <w:rPr>
          <w:rFonts w:cs="Arial"/>
          <w:b/>
          <w:color w:val="000000"/>
          <w:sz w:val="24"/>
          <w:szCs w:val="24"/>
        </w:rPr>
        <w:t>nabór obejmuje nabór projektów w ramach Działania 8.2</w:t>
      </w:r>
      <w:r w:rsidRPr="00FC5207">
        <w:rPr>
          <w:rFonts w:cs="Arial"/>
          <w:color w:val="000000"/>
          <w:sz w:val="24"/>
          <w:szCs w:val="24"/>
        </w:rPr>
        <w:t xml:space="preserve"> Uczenie się przez całe życie</w:t>
      </w:r>
      <w:r w:rsidRPr="002C1940">
        <w:rPr>
          <w:rFonts w:cs="Arial"/>
          <w:color w:val="000000"/>
          <w:spacing w:val="-2"/>
          <w:sz w:val="24"/>
          <w:szCs w:val="24"/>
        </w:rPr>
        <w:t xml:space="preserve">, </w:t>
      </w:r>
      <w:r w:rsidRPr="002C1940">
        <w:rPr>
          <w:rFonts w:cs="Arial"/>
          <w:b/>
          <w:color w:val="000000"/>
          <w:spacing w:val="-2"/>
          <w:sz w:val="24"/>
          <w:szCs w:val="24"/>
        </w:rPr>
        <w:t>typ 8.2</w:t>
      </w:r>
      <w:r w:rsidRPr="001135B0">
        <w:rPr>
          <w:rFonts w:cs="Arial"/>
          <w:b/>
          <w:color w:val="000000"/>
          <w:spacing w:val="-2"/>
          <w:sz w:val="24"/>
          <w:szCs w:val="24"/>
        </w:rPr>
        <w:t>.A</w:t>
      </w:r>
      <w:r w:rsidRPr="001135B0">
        <w:rPr>
          <w:rFonts w:cs="Arial"/>
          <w:color w:val="000000"/>
          <w:spacing w:val="-2"/>
          <w:sz w:val="24"/>
          <w:szCs w:val="24"/>
        </w:rPr>
        <w:t xml:space="preserve"> </w:t>
      </w:r>
      <w:r w:rsidRPr="001135B0">
        <w:rPr>
          <w:rFonts w:cs="Arial"/>
          <w:b/>
          <w:color w:val="000000"/>
          <w:spacing w:val="-2"/>
          <w:sz w:val="24"/>
          <w:szCs w:val="24"/>
        </w:rPr>
        <w:t>Kształcenie osób dorosłych z wykorzystaniem BUR</w:t>
      </w:r>
      <w:r w:rsidRPr="001135B0">
        <w:rPr>
          <w:rFonts w:cs="Arial"/>
          <w:b/>
          <w:color w:val="000000"/>
          <w:sz w:val="24"/>
          <w:szCs w:val="24"/>
        </w:rPr>
        <w:t>.</w:t>
      </w:r>
    </w:p>
    <w:p w:rsidR="00EE0060" w:rsidRPr="001135B0" w:rsidRDefault="00EE0060" w:rsidP="00EE0060">
      <w:pPr>
        <w:autoSpaceDE w:val="0"/>
        <w:autoSpaceDN w:val="0"/>
        <w:adjustRightInd w:val="0"/>
        <w:spacing w:before="120" w:line="360" w:lineRule="auto"/>
        <w:rPr>
          <w:rFonts w:eastAsia="Calibri" w:cs="Arial"/>
          <w:color w:val="000000"/>
          <w:sz w:val="24"/>
          <w:szCs w:val="24"/>
        </w:rPr>
      </w:pPr>
      <w:r w:rsidRPr="001135B0">
        <w:rPr>
          <w:rFonts w:eastAsia="Calibri" w:cs="Arial"/>
          <w:color w:val="000000"/>
          <w:sz w:val="24"/>
          <w:szCs w:val="24"/>
        </w:rPr>
        <w:t xml:space="preserve">Zakres wsparcia: </w:t>
      </w:r>
    </w:p>
    <w:p w:rsidR="00EE0060" w:rsidRPr="00FC5207" w:rsidRDefault="00EE0060" w:rsidP="00EE0060">
      <w:pPr>
        <w:numPr>
          <w:ilvl w:val="0"/>
          <w:numId w:val="51"/>
        </w:numPr>
        <w:tabs>
          <w:tab w:val="left" w:pos="426"/>
        </w:tabs>
        <w:spacing w:before="0" w:line="360" w:lineRule="auto"/>
        <w:ind w:left="709" w:hanging="425"/>
        <w:rPr>
          <w:rFonts w:eastAsia="Calibri" w:cs="Arial"/>
          <w:color w:val="000000"/>
          <w:spacing w:val="-4"/>
          <w:sz w:val="24"/>
          <w:szCs w:val="24"/>
        </w:rPr>
      </w:pPr>
      <w:r w:rsidRPr="00A53819">
        <w:rPr>
          <w:rFonts w:eastAsia="Calibri" w:cs="Arial"/>
          <w:color w:val="000000"/>
          <w:spacing w:val="-4"/>
          <w:sz w:val="24"/>
          <w:szCs w:val="24"/>
        </w:rPr>
        <w:t xml:space="preserve">usługi rozwojowe w ramach PSF z wykorzystaniem BUR dla osób dorosłych, </w:t>
      </w:r>
      <w:r w:rsidRPr="00A53819">
        <w:rPr>
          <w:rFonts w:eastAsia="Calibri" w:cs="Arial"/>
          <w:color w:val="000000"/>
          <w:spacing w:val="-4"/>
          <w:sz w:val="24"/>
          <w:szCs w:val="24"/>
        </w:rPr>
        <w:br/>
      </w:r>
      <w:r w:rsidRPr="008327BE">
        <w:rPr>
          <w:rFonts w:eastAsia="Calibri" w:cs="Arial"/>
          <w:color w:val="000000"/>
          <w:spacing w:val="-4"/>
          <w:sz w:val="24"/>
          <w:szCs w:val="24"/>
        </w:rPr>
        <w:t>w tym przede wszystkim dla tych w niekorzystnej sytuacji, które chcą z własnej inicjatywy podnieść swoje kwalifikacje/kompetencje lub przekwalifikować się</w:t>
      </w:r>
      <w:r>
        <w:rPr>
          <w:rFonts w:eastAsia="Calibri" w:cs="Arial"/>
          <w:color w:val="000000"/>
          <w:spacing w:val="-4"/>
          <w:sz w:val="24"/>
          <w:szCs w:val="24"/>
        </w:rPr>
        <w:t xml:space="preserve"> ze szczególnym uwzględnieniem obszarów zielonej i cyfrowej transformacji</w:t>
      </w:r>
      <w:r w:rsidRPr="00FC5207">
        <w:rPr>
          <w:rFonts w:eastAsia="Calibri" w:cs="Arial"/>
          <w:color w:val="000000"/>
          <w:spacing w:val="-4"/>
          <w:sz w:val="24"/>
          <w:szCs w:val="24"/>
        </w:rPr>
        <w:t>;</w:t>
      </w:r>
    </w:p>
    <w:p w:rsidR="00EE0060" w:rsidRPr="009E37E5" w:rsidRDefault="00EE0060" w:rsidP="00EE0060">
      <w:pPr>
        <w:numPr>
          <w:ilvl w:val="0"/>
          <w:numId w:val="51"/>
        </w:numPr>
        <w:tabs>
          <w:tab w:val="left" w:pos="426"/>
        </w:tabs>
        <w:spacing w:before="0" w:line="360" w:lineRule="auto"/>
        <w:ind w:left="709" w:hanging="425"/>
        <w:rPr>
          <w:rFonts w:eastAsia="Calibri" w:cs="Arial"/>
          <w:color w:val="000000"/>
          <w:spacing w:val="-4"/>
          <w:sz w:val="24"/>
          <w:szCs w:val="24"/>
        </w:rPr>
      </w:pPr>
      <w:r w:rsidRPr="009E37E5">
        <w:rPr>
          <w:rFonts w:eastAsia="Calibri" w:cs="Arial"/>
          <w:color w:val="000000"/>
          <w:spacing w:val="-4"/>
          <w:sz w:val="24"/>
          <w:szCs w:val="24"/>
        </w:rPr>
        <w:t>wspar</w:t>
      </w:r>
      <w:r w:rsidRPr="00FC5207">
        <w:rPr>
          <w:rFonts w:eastAsia="Calibri" w:cs="Arial"/>
          <w:color w:val="000000"/>
          <w:spacing w:val="-4"/>
          <w:sz w:val="24"/>
          <w:szCs w:val="24"/>
        </w:rPr>
        <w:t xml:space="preserve">cie w </w:t>
      </w:r>
      <w:r w:rsidRPr="00862F7B">
        <w:rPr>
          <w:rFonts w:eastAsia="Calibri" w:cs="Arial"/>
          <w:color w:val="000000"/>
          <w:sz w:val="24"/>
          <w:szCs w:val="24"/>
        </w:rPr>
        <w:t>analizie potrzeb rozwojowych, w tym z wykorzystaniem modelu Bilansu Kompetencji;</w:t>
      </w:r>
    </w:p>
    <w:p w:rsidR="00EE0060" w:rsidRPr="000539DA" w:rsidRDefault="00EE0060" w:rsidP="00EE0060">
      <w:pPr>
        <w:numPr>
          <w:ilvl w:val="0"/>
          <w:numId w:val="51"/>
        </w:numPr>
        <w:tabs>
          <w:tab w:val="left" w:pos="426"/>
        </w:tabs>
        <w:spacing w:before="0" w:line="360" w:lineRule="auto"/>
        <w:ind w:left="709" w:hanging="425"/>
        <w:rPr>
          <w:rFonts w:eastAsia="Calibri" w:cs="Arial"/>
          <w:color w:val="000000"/>
          <w:sz w:val="24"/>
          <w:szCs w:val="24"/>
        </w:rPr>
      </w:pPr>
      <w:r w:rsidRPr="000539DA">
        <w:rPr>
          <w:rFonts w:eastAsia="Calibri" w:cs="Arial"/>
          <w:color w:val="000000"/>
          <w:sz w:val="24"/>
          <w:szCs w:val="24"/>
        </w:rPr>
        <w:t>wsparcie w wyborze odpowiednich usług rozwojowych w BUR;</w:t>
      </w:r>
    </w:p>
    <w:p w:rsidR="00EE0060" w:rsidRPr="00314DAE" w:rsidRDefault="00EE0060" w:rsidP="00EE0060">
      <w:pPr>
        <w:numPr>
          <w:ilvl w:val="0"/>
          <w:numId w:val="51"/>
        </w:numPr>
        <w:tabs>
          <w:tab w:val="left" w:pos="426"/>
        </w:tabs>
        <w:spacing w:before="0" w:line="360" w:lineRule="auto"/>
        <w:ind w:left="709" w:hanging="425"/>
        <w:rPr>
          <w:rFonts w:eastAsia="Calibri" w:cs="Arial"/>
          <w:color w:val="000000"/>
          <w:sz w:val="24"/>
          <w:szCs w:val="24"/>
        </w:rPr>
      </w:pPr>
      <w:r w:rsidRPr="000539DA">
        <w:rPr>
          <w:rFonts w:eastAsia="Calibri" w:cs="Arial"/>
          <w:color w:val="000000"/>
          <w:sz w:val="24"/>
          <w:szCs w:val="24"/>
        </w:rPr>
        <w:t xml:space="preserve">identyfikacja nabytych umiejętności/kompetencji oraz wsparcie w ich walidacji </w:t>
      </w:r>
      <w:r>
        <w:rPr>
          <w:rFonts w:eastAsia="Calibri" w:cs="Arial"/>
          <w:color w:val="000000"/>
          <w:sz w:val="24"/>
          <w:szCs w:val="24"/>
        </w:rPr>
        <w:br/>
      </w:r>
      <w:r w:rsidRPr="000539DA">
        <w:rPr>
          <w:rFonts w:eastAsia="Calibri" w:cs="Arial"/>
          <w:color w:val="000000"/>
          <w:sz w:val="24"/>
          <w:szCs w:val="24"/>
        </w:rPr>
        <w:t xml:space="preserve">i </w:t>
      </w:r>
      <w:r w:rsidRPr="000539DA">
        <w:rPr>
          <w:rFonts w:eastAsia="Calibri" w:cs="Arial"/>
          <w:color w:val="000000"/>
          <w:spacing w:val="-6"/>
          <w:sz w:val="24"/>
          <w:szCs w:val="24"/>
        </w:rPr>
        <w:t>certyfikacji, w tym zachęcenie do założenia „Mojego portfolio” lub konta Europass.</w:t>
      </w:r>
      <w:r w:rsidRPr="000539DA">
        <w:rPr>
          <w:rFonts w:eastAsia="Calibri" w:cs="Arial"/>
          <w:color w:val="000000"/>
          <w:sz w:val="24"/>
          <w:szCs w:val="24"/>
        </w:rPr>
        <w:t xml:space="preserve">   </w:t>
      </w:r>
    </w:p>
    <w:p w:rsidR="00EE0060" w:rsidRDefault="00EE0060" w:rsidP="00EE0060">
      <w:pPr>
        <w:tabs>
          <w:tab w:val="left" w:pos="426"/>
        </w:tabs>
        <w:spacing w:before="240" w:line="360" w:lineRule="auto"/>
        <w:rPr>
          <w:rFonts w:cs="Arial"/>
          <w:color w:val="000000"/>
          <w:sz w:val="24"/>
          <w:szCs w:val="24"/>
        </w:rPr>
      </w:pPr>
      <w:r w:rsidRPr="0061206B">
        <w:rPr>
          <w:rFonts w:cs="Arial"/>
          <w:color w:val="000000"/>
          <w:spacing w:val="-4"/>
          <w:sz w:val="24"/>
          <w:szCs w:val="24"/>
        </w:rPr>
        <w:t>Zgodnie z Wytycznymi Wnioskodawca zapewnia także uczestnikom projektu dodatkowe</w:t>
      </w:r>
      <w:r w:rsidRPr="0061206B">
        <w:rPr>
          <w:rFonts w:cs="Arial"/>
          <w:color w:val="000000"/>
          <w:sz w:val="24"/>
          <w:szCs w:val="24"/>
        </w:rPr>
        <w:t xml:space="preserve"> wsparcie w zakresie zbudowania motywacji do rozwoju umiejętności/kompetencji lub nabycia kwalifikacji.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EE0060" w:rsidRDefault="00EE0060" w:rsidP="00EE0060">
      <w:pPr>
        <w:tabs>
          <w:tab w:val="left" w:pos="426"/>
        </w:tabs>
        <w:spacing w:before="240" w:line="360" w:lineRule="auto"/>
        <w:rPr>
          <w:rFonts w:cs="Arial"/>
          <w:color w:val="000000"/>
          <w:sz w:val="24"/>
          <w:szCs w:val="24"/>
        </w:rPr>
      </w:pPr>
      <w:r w:rsidRPr="00620D90">
        <w:rPr>
          <w:rFonts w:cs="Arial"/>
          <w:color w:val="000000"/>
          <w:spacing w:val="-4"/>
          <w:sz w:val="24"/>
          <w:szCs w:val="24"/>
        </w:rPr>
        <w:t xml:space="preserve">Wsparcie </w:t>
      </w:r>
      <w:r w:rsidRPr="0061206B">
        <w:rPr>
          <w:rFonts w:cs="Arial"/>
          <w:color w:val="000000"/>
          <w:spacing w:val="-4"/>
          <w:sz w:val="24"/>
          <w:szCs w:val="24"/>
        </w:rPr>
        <w:t>w ramach naboru</w:t>
      </w:r>
      <w:r w:rsidRPr="00620D90">
        <w:rPr>
          <w:rFonts w:cs="Arial"/>
          <w:color w:val="000000"/>
          <w:spacing w:val="-4"/>
          <w:sz w:val="24"/>
          <w:szCs w:val="24"/>
        </w:rPr>
        <w:t xml:space="preserve"> powinno realizować kierunki zdefiniowane w „</w:t>
      </w:r>
      <w:hyperlink r:id="rId16" w:history="1">
        <w:r w:rsidRPr="00620D90">
          <w:rPr>
            <w:rStyle w:val="Hipercze"/>
            <w:rFonts w:cs="Arial"/>
            <w:spacing w:val="-4"/>
            <w:sz w:val="24"/>
            <w:szCs w:val="24"/>
          </w:rPr>
          <w:t>Zintegrowanej Strategii Umiejętności 2030 (część szczegółowa)"</w:t>
        </w:r>
      </w:hyperlink>
      <w:r>
        <w:rPr>
          <w:rFonts w:cs="Arial"/>
          <w:color w:val="000000"/>
          <w:sz w:val="24"/>
          <w:szCs w:val="24"/>
        </w:rPr>
        <w:t xml:space="preserve"> w zakresie następujących obszarów oddziaływania:</w:t>
      </w:r>
    </w:p>
    <w:p w:rsidR="00EE0060" w:rsidRPr="002A269F" w:rsidRDefault="00EE0060" w:rsidP="00EE0060">
      <w:pPr>
        <w:numPr>
          <w:ilvl w:val="0"/>
          <w:numId w:val="57"/>
        </w:numPr>
        <w:tabs>
          <w:tab w:val="left" w:pos="426"/>
        </w:tabs>
        <w:spacing w:before="0" w:line="360" w:lineRule="auto"/>
        <w:ind w:left="426" w:hanging="142"/>
        <w:rPr>
          <w:rFonts w:cs="Arial"/>
          <w:color w:val="000000"/>
          <w:sz w:val="24"/>
          <w:szCs w:val="24"/>
        </w:rPr>
      </w:pPr>
      <w:r w:rsidRPr="0051448B">
        <w:rPr>
          <w:rFonts w:cs="Arial"/>
          <w:color w:val="000000"/>
          <w:sz w:val="24"/>
          <w:szCs w:val="24"/>
        </w:rPr>
        <w:lastRenderedPageBreak/>
        <w:t>I Umiejętności podstawowe, przekrojowe i zawodowe dzieci, młodzieży i osób dorosłych</w:t>
      </w:r>
      <w:r w:rsidRPr="002A269F">
        <w:rPr>
          <w:rFonts w:cs="Arial"/>
          <w:color w:val="000000"/>
          <w:sz w:val="24"/>
          <w:szCs w:val="24"/>
        </w:rPr>
        <w:t>;</w:t>
      </w:r>
    </w:p>
    <w:p w:rsidR="00EE0060" w:rsidRDefault="00EE0060" w:rsidP="00EE0060">
      <w:pPr>
        <w:numPr>
          <w:ilvl w:val="0"/>
          <w:numId w:val="57"/>
        </w:numPr>
        <w:tabs>
          <w:tab w:val="left" w:pos="426"/>
        </w:tabs>
        <w:spacing w:before="0" w:line="360" w:lineRule="auto"/>
        <w:ind w:left="426" w:hanging="142"/>
        <w:rPr>
          <w:rFonts w:cs="Arial"/>
          <w:color w:val="000000"/>
          <w:sz w:val="24"/>
          <w:szCs w:val="24"/>
        </w:rPr>
      </w:pPr>
      <w:r w:rsidRPr="005D0D3C">
        <w:rPr>
          <w:rFonts w:cs="Arial"/>
          <w:color w:val="000000"/>
          <w:sz w:val="24"/>
          <w:szCs w:val="24"/>
        </w:rPr>
        <w:t>IV</w:t>
      </w:r>
      <w:r>
        <w:rPr>
          <w:rFonts w:cs="Arial"/>
          <w:color w:val="000000"/>
          <w:sz w:val="24"/>
          <w:szCs w:val="24"/>
        </w:rPr>
        <w:t xml:space="preserve"> R</w:t>
      </w:r>
      <w:r w:rsidRPr="005D0D3C">
        <w:rPr>
          <w:rFonts w:cs="Arial"/>
          <w:color w:val="000000"/>
          <w:sz w:val="24"/>
          <w:szCs w:val="24"/>
        </w:rPr>
        <w:t>ozwijanie umiejętności poza edukacją formalną</w:t>
      </w:r>
      <w:r>
        <w:rPr>
          <w:rFonts w:cs="Arial"/>
          <w:color w:val="000000"/>
          <w:sz w:val="24"/>
          <w:szCs w:val="24"/>
        </w:rPr>
        <w:t>;</w:t>
      </w:r>
    </w:p>
    <w:p w:rsidR="00EE0060" w:rsidRDefault="00EE0060" w:rsidP="00EE0060">
      <w:pPr>
        <w:numPr>
          <w:ilvl w:val="0"/>
          <w:numId w:val="57"/>
        </w:numPr>
        <w:tabs>
          <w:tab w:val="left" w:pos="426"/>
        </w:tabs>
        <w:spacing w:before="0" w:line="360" w:lineRule="auto"/>
        <w:ind w:left="426" w:hanging="142"/>
        <w:rPr>
          <w:rFonts w:cs="Arial"/>
          <w:color w:val="000000"/>
          <w:sz w:val="24"/>
          <w:szCs w:val="24"/>
        </w:rPr>
      </w:pPr>
      <w:r w:rsidRPr="005D0D3C">
        <w:rPr>
          <w:rFonts w:cs="Arial"/>
          <w:color w:val="000000"/>
          <w:sz w:val="24"/>
          <w:szCs w:val="24"/>
        </w:rPr>
        <w:t>VIII</w:t>
      </w:r>
      <w:r>
        <w:rPr>
          <w:rFonts w:cs="Arial"/>
          <w:color w:val="000000"/>
          <w:sz w:val="24"/>
          <w:szCs w:val="24"/>
        </w:rPr>
        <w:t xml:space="preserve"> P</w:t>
      </w:r>
      <w:r w:rsidRPr="005D0D3C">
        <w:rPr>
          <w:rFonts w:cs="Arial"/>
          <w:color w:val="000000"/>
          <w:sz w:val="24"/>
          <w:szCs w:val="24"/>
        </w:rPr>
        <w:t>lanowanie uczenia się przez całe życie i potwierdzanie umiejętności</w:t>
      </w:r>
      <w:r>
        <w:rPr>
          <w:rFonts w:cs="Arial"/>
          <w:color w:val="000000"/>
          <w:sz w:val="24"/>
          <w:szCs w:val="24"/>
        </w:rPr>
        <w:t>.</w:t>
      </w:r>
    </w:p>
    <w:p w:rsidR="00EE0060" w:rsidRDefault="00EE0060" w:rsidP="00EE0060">
      <w:pPr>
        <w:tabs>
          <w:tab w:val="left" w:pos="426"/>
        </w:tabs>
        <w:spacing w:before="120" w:after="240" w:line="360" w:lineRule="auto"/>
        <w:rPr>
          <w:rFonts w:cs="Arial"/>
          <w:color w:val="000000"/>
          <w:sz w:val="24"/>
          <w:szCs w:val="24"/>
        </w:rPr>
      </w:pPr>
      <w:r w:rsidRPr="00FC5207">
        <w:rPr>
          <w:rFonts w:cs="Arial"/>
          <w:color w:val="000000"/>
          <w:sz w:val="24"/>
          <w:szCs w:val="24"/>
        </w:rPr>
        <w:t xml:space="preserve">W przypadku wspierania kompetencji cyfrowych, Wnioskodawca jest zobowiązany do </w:t>
      </w:r>
      <w:r w:rsidRPr="002C1940">
        <w:rPr>
          <w:rFonts w:cs="Arial"/>
          <w:color w:val="000000"/>
          <w:sz w:val="24"/>
          <w:szCs w:val="24"/>
        </w:rPr>
        <w:t>wykorzystania standard</w:t>
      </w:r>
      <w:r w:rsidRPr="001135B0">
        <w:rPr>
          <w:rFonts w:cs="Arial"/>
          <w:color w:val="000000"/>
          <w:sz w:val="24"/>
          <w:szCs w:val="24"/>
        </w:rPr>
        <w:t xml:space="preserve">u kompetencji cyfrowych na podstawie </w:t>
      </w:r>
      <w:r>
        <w:rPr>
          <w:rFonts w:cs="Arial"/>
          <w:color w:val="000000"/>
          <w:sz w:val="24"/>
          <w:szCs w:val="24"/>
        </w:rPr>
        <w:t xml:space="preserve">najaktualniejszej przetłumaczonej wersji ramy </w:t>
      </w:r>
      <w:r w:rsidRPr="001135B0">
        <w:rPr>
          <w:rFonts w:cs="Arial"/>
          <w:color w:val="000000"/>
          <w:sz w:val="24"/>
          <w:szCs w:val="24"/>
        </w:rPr>
        <w:t>„DigCom</w:t>
      </w:r>
      <w:r>
        <w:rPr>
          <w:rFonts w:cs="Arial"/>
          <w:color w:val="000000"/>
          <w:sz w:val="24"/>
          <w:szCs w:val="24"/>
        </w:rPr>
        <w:t>p</w:t>
      </w:r>
      <w:r w:rsidRPr="002C1940">
        <w:rPr>
          <w:rFonts w:cs="Arial"/>
          <w:color w:val="000000"/>
          <w:sz w:val="24"/>
          <w:szCs w:val="24"/>
        </w:rPr>
        <w:t>”</w:t>
      </w:r>
      <w:r>
        <w:rPr>
          <w:rFonts w:cs="Arial"/>
          <w:color w:val="000000"/>
          <w:sz w:val="24"/>
          <w:szCs w:val="24"/>
        </w:rPr>
        <w:t>,</w:t>
      </w:r>
      <w:r w:rsidRPr="001135B0">
        <w:rPr>
          <w:rFonts w:cs="Arial"/>
          <w:color w:val="000000"/>
          <w:sz w:val="24"/>
          <w:szCs w:val="24"/>
        </w:rPr>
        <w:t xml:space="preserve"> </w:t>
      </w:r>
      <w:r w:rsidRPr="00FC5207">
        <w:rPr>
          <w:rFonts w:cs="Arial"/>
          <w:color w:val="000000"/>
          <w:sz w:val="24"/>
          <w:szCs w:val="24"/>
        </w:rPr>
        <w:t>dostępnej na</w:t>
      </w:r>
      <w:r w:rsidRPr="00862F7B">
        <w:rPr>
          <w:rFonts w:cs="Arial"/>
          <w:sz w:val="24"/>
          <w:szCs w:val="24"/>
        </w:rPr>
        <w:t xml:space="preserve"> </w:t>
      </w:r>
      <w:hyperlink r:id="rId17" w:history="1">
        <w:r>
          <w:rPr>
            <w:rStyle w:val="Hipercze"/>
            <w:rFonts w:cs="Arial"/>
            <w:sz w:val="24"/>
            <w:szCs w:val="24"/>
          </w:rPr>
          <w:t>stronie internetowej z najaktualniejszą przetłumaczoną wersją ramy "DigComp"</w:t>
        </w:r>
      </w:hyperlink>
      <w:r w:rsidRPr="00FC5207">
        <w:rPr>
          <w:rFonts w:cs="Arial"/>
          <w:color w:val="000000"/>
          <w:sz w:val="24"/>
          <w:szCs w:val="24"/>
        </w:rPr>
        <w:t xml:space="preserve">. </w:t>
      </w:r>
    </w:p>
    <w:p w:rsidR="00EE0060" w:rsidRPr="00085F49" w:rsidRDefault="00EE0060" w:rsidP="00EE0060">
      <w:pPr>
        <w:autoSpaceDE w:val="0"/>
        <w:autoSpaceDN w:val="0"/>
        <w:adjustRightInd w:val="0"/>
        <w:spacing w:before="0" w:after="240" w:line="360" w:lineRule="auto"/>
        <w:rPr>
          <w:rFonts w:ascii="ArialMT" w:eastAsia="Calibri" w:hAnsi="ArialMT" w:cs="ArialMT"/>
          <w:sz w:val="24"/>
          <w:szCs w:val="24"/>
        </w:rPr>
      </w:pPr>
      <w:r w:rsidRPr="00277339">
        <w:rPr>
          <w:rFonts w:ascii="ArialMT" w:eastAsia="Calibri" w:hAnsi="ArialMT" w:cs="ArialMT"/>
          <w:sz w:val="24"/>
          <w:szCs w:val="24"/>
        </w:rPr>
        <w:t>Wnioskodawca (pełniący rolę operatora PSF) ma możliwość wykorzystania  „</w:t>
      </w:r>
      <w:hyperlink r:id="rId18" w:history="1">
        <w:r w:rsidRPr="00277339">
          <w:rPr>
            <w:rStyle w:val="Hipercze"/>
            <w:rFonts w:ascii="ArialMT" w:eastAsia="Calibri" w:hAnsi="ArialMT" w:cs="ArialMT"/>
            <w:spacing w:val="-4"/>
            <w:sz w:val="24"/>
            <w:szCs w:val="24"/>
          </w:rPr>
          <w:t>Europejskiego narzędzia do oceny poziomu kompetencji cyfrowych</w:t>
        </w:r>
      </w:hyperlink>
      <w:r w:rsidRPr="00277339">
        <w:rPr>
          <w:rFonts w:ascii="ArialMT" w:eastAsia="Calibri" w:hAnsi="ArialMT" w:cs="ArialMT"/>
          <w:spacing w:val="-4"/>
          <w:sz w:val="24"/>
          <w:szCs w:val="24"/>
        </w:rPr>
        <w:t>” przy definiowaniu</w:t>
      </w:r>
      <w:r w:rsidRPr="00595257">
        <w:rPr>
          <w:rFonts w:ascii="ArialMT" w:eastAsia="Calibri" w:hAnsi="ArialMT" w:cs="ArialMT"/>
          <w:sz w:val="24"/>
          <w:szCs w:val="24"/>
        </w:rPr>
        <w:t xml:space="preserve"> potrzeb rozwojowych w tym zakresie</w:t>
      </w:r>
      <w:r>
        <w:rPr>
          <w:rFonts w:ascii="ArialMT" w:eastAsia="Calibri" w:hAnsi="ArialMT" w:cs="ArialMT"/>
          <w:sz w:val="24"/>
          <w:szCs w:val="24"/>
        </w:rPr>
        <w:t>.</w:t>
      </w:r>
    </w:p>
    <w:p w:rsidR="00EE0060" w:rsidRDefault="00EE0060" w:rsidP="00EE0060">
      <w:pPr>
        <w:tabs>
          <w:tab w:val="left" w:pos="426"/>
        </w:tabs>
        <w:spacing w:before="120" w:after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projektu PSF preferencje mają usługi rozwojowe. które prowadzą do nabycia kwalifikacji, o których mowa w art. 2 pkt 8 ustawy z dnia 22 grudnia 2015 r. </w:t>
      </w:r>
      <w:r>
        <w:rPr>
          <w:color w:val="000000"/>
          <w:sz w:val="24"/>
          <w:szCs w:val="24"/>
        </w:rPr>
        <w:br/>
      </w:r>
      <w:r w:rsidRPr="00277339">
        <w:rPr>
          <w:color w:val="000000"/>
          <w:spacing w:val="-2"/>
          <w:sz w:val="24"/>
          <w:szCs w:val="24"/>
        </w:rPr>
        <w:t>o Zintegrowanym Systemie Kwalifikacji, zarejestrowanych w Zintegrowanym Rejestrze</w:t>
      </w:r>
      <w:r>
        <w:rPr>
          <w:color w:val="000000"/>
          <w:sz w:val="24"/>
          <w:szCs w:val="24"/>
        </w:rPr>
        <w:t xml:space="preserve"> Kwalifikacji oraz posiadających nadany kod kwalifikacji.  </w:t>
      </w:r>
    </w:p>
    <w:p w:rsidR="00EE0060" w:rsidRDefault="00EE0060" w:rsidP="00EE0060">
      <w:pPr>
        <w:tabs>
          <w:tab w:val="left" w:pos="426"/>
        </w:tabs>
        <w:spacing w:before="120" w:after="240" w:line="360" w:lineRule="auto"/>
        <w:rPr>
          <w:rFonts w:cs="Arial"/>
          <w:sz w:val="24"/>
          <w:szCs w:val="24"/>
        </w:rPr>
      </w:pPr>
      <w:r w:rsidRPr="004D542B">
        <w:rPr>
          <w:color w:val="000000"/>
          <w:sz w:val="24"/>
          <w:szCs w:val="24"/>
        </w:rPr>
        <w:t>Pojęcie kwalifikacji zostało określone</w:t>
      </w:r>
      <w:r w:rsidRPr="004D542B">
        <w:rPr>
          <w:color w:val="000000"/>
          <w:sz w:val="24"/>
        </w:rPr>
        <w:t xml:space="preserve"> w Załączniku nr 7 do Regulaminu</w:t>
      </w:r>
      <w:r w:rsidRPr="00FE1D16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 </w:t>
      </w:r>
      <w:r w:rsidRPr="004D542B">
        <w:rPr>
          <w:color w:val="000000"/>
          <w:sz w:val="24"/>
        </w:rPr>
        <w:t xml:space="preserve">Dokonywanie uzgodnień w zakresie uznania kwalifikacji będzie przeprowadzane przez nas na etapie wdrażania projektu (tj. oceny, rozliczania i kontroli projektu) w oparciu o „Listę sprawdzającą do weryfikacji, czy dany dokument można uznać za potwierdzający kwalifikację (niewłączoną do Zintegrowanego Systemu Kwalifikacji)/ </w:t>
      </w:r>
      <w:r w:rsidRPr="00E736D5">
        <w:rPr>
          <w:color w:val="000000"/>
          <w:spacing w:val="-4"/>
          <w:sz w:val="24"/>
        </w:rPr>
        <w:t>kompetencję na potrzeby mierzenia wskaźników monitorowania EFS+ dot. uzyskiwania</w:t>
      </w:r>
      <w:r w:rsidRPr="004D542B">
        <w:rPr>
          <w:color w:val="000000"/>
          <w:sz w:val="24"/>
        </w:rPr>
        <w:t xml:space="preserve"> kwalifikacji” zamieszczoną w Załączniku nr 7 do Regulaminu.</w:t>
      </w:r>
    </w:p>
    <w:p w:rsidR="00EE0060" w:rsidRDefault="00EE0060" w:rsidP="00EE0060">
      <w:pPr>
        <w:tabs>
          <w:tab w:val="left" w:pos="426"/>
        </w:tabs>
        <w:spacing w:before="0"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Obszar realizacji projektu jest zawężony do jednego z subregionów (podregionów) </w:t>
      </w:r>
      <w:r w:rsidRPr="00D4698D">
        <w:rPr>
          <w:rFonts w:cs="Arial"/>
          <w:b/>
          <w:sz w:val="24"/>
          <w:szCs w:val="24"/>
        </w:rPr>
        <w:t xml:space="preserve">Dolnego Śląska rozumianego zgodnie z klasyfikacją NTS3, </w:t>
      </w:r>
      <w:r>
        <w:rPr>
          <w:rFonts w:cs="Arial"/>
          <w:b/>
          <w:sz w:val="24"/>
          <w:szCs w:val="24"/>
        </w:rPr>
        <w:br/>
      </w:r>
      <w:r w:rsidRPr="00D4698D">
        <w:rPr>
          <w:rFonts w:cs="Arial"/>
          <w:b/>
          <w:sz w:val="24"/>
          <w:szCs w:val="24"/>
        </w:rPr>
        <w:t>tj. subregionu</w:t>
      </w:r>
      <w:r>
        <w:rPr>
          <w:rFonts w:cs="Arial"/>
          <w:sz w:val="24"/>
          <w:szCs w:val="24"/>
        </w:rPr>
        <w:t>:</w:t>
      </w:r>
    </w:p>
    <w:p w:rsidR="00EE0060" w:rsidRDefault="00EE0060" w:rsidP="00EE0060">
      <w:pPr>
        <w:numPr>
          <w:ilvl w:val="0"/>
          <w:numId w:val="52"/>
        </w:numPr>
        <w:tabs>
          <w:tab w:val="left" w:pos="426"/>
        </w:tabs>
        <w:spacing w:before="0" w:line="360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wałbrzyskiego;</w:t>
      </w:r>
    </w:p>
    <w:p w:rsidR="00EE0060" w:rsidRDefault="00EE0060" w:rsidP="00EE0060">
      <w:pPr>
        <w:numPr>
          <w:ilvl w:val="0"/>
          <w:numId w:val="52"/>
        </w:numPr>
        <w:tabs>
          <w:tab w:val="left" w:pos="426"/>
        </w:tabs>
        <w:spacing w:before="0" w:line="360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wrocławskiego i m. Wrocław; </w:t>
      </w:r>
    </w:p>
    <w:p w:rsidR="00EE0060" w:rsidRDefault="00EE0060" w:rsidP="00EE0060">
      <w:pPr>
        <w:numPr>
          <w:ilvl w:val="0"/>
          <w:numId w:val="52"/>
        </w:numPr>
        <w:tabs>
          <w:tab w:val="left" w:pos="426"/>
        </w:tabs>
        <w:spacing w:before="0" w:line="360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jeleniogórskiego;</w:t>
      </w:r>
    </w:p>
    <w:p w:rsidR="00EE0060" w:rsidRDefault="00EE0060" w:rsidP="00EE0060">
      <w:pPr>
        <w:numPr>
          <w:ilvl w:val="0"/>
          <w:numId w:val="52"/>
        </w:numPr>
        <w:tabs>
          <w:tab w:val="left" w:pos="426"/>
        </w:tabs>
        <w:spacing w:before="0" w:after="240" w:line="360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legnicko – głogowskiego.</w:t>
      </w:r>
    </w:p>
    <w:p w:rsidR="00EE0060" w:rsidRPr="003B4FF5" w:rsidRDefault="00EE0060" w:rsidP="00EE0060">
      <w:pPr>
        <w:tabs>
          <w:tab w:val="left" w:pos="426"/>
        </w:tabs>
        <w:spacing w:before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Wsparcie będzie kierowane do uczestników projektu zamieszkujących na terenie jednego z wyżej wymienionych subregionów.</w:t>
      </w:r>
    </w:p>
    <w:p w:rsidR="00EE0060" w:rsidRDefault="00EE0060" w:rsidP="00EE0060">
      <w:pPr>
        <w:tabs>
          <w:tab w:val="left" w:pos="426"/>
        </w:tabs>
        <w:spacing w:before="12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uzasadnionych przypadkach do 20% grupy docelowej projektu mogą stanowić osoby spoza danego subregionu.</w:t>
      </w:r>
    </w:p>
    <w:p w:rsidR="00EE0060" w:rsidRPr="003B4FF5" w:rsidRDefault="00EE0060" w:rsidP="00EE0060">
      <w:pPr>
        <w:tabs>
          <w:tab w:val="left" w:pos="426"/>
        </w:tabs>
        <w:spacing w:before="240" w:after="120" w:line="360" w:lineRule="auto"/>
        <w:rPr>
          <w:rFonts w:cs="Arial"/>
          <w:sz w:val="24"/>
          <w:szCs w:val="24"/>
        </w:rPr>
      </w:pPr>
      <w:r w:rsidRPr="003B4FF5">
        <w:rPr>
          <w:rFonts w:cs="Arial"/>
          <w:sz w:val="24"/>
          <w:szCs w:val="24"/>
        </w:rPr>
        <w:t>W skład poszczególnych subregionów województwa dolnośląskiego wchodzą następujące powiaty:</w:t>
      </w:r>
    </w:p>
    <w:p w:rsidR="00EE0060" w:rsidRPr="003B4FF5" w:rsidRDefault="00EE0060" w:rsidP="00EE0060">
      <w:pPr>
        <w:numPr>
          <w:ilvl w:val="0"/>
          <w:numId w:val="26"/>
        </w:numPr>
        <w:spacing w:before="0" w:after="60" w:line="360" w:lineRule="auto"/>
        <w:ind w:left="709" w:hanging="425"/>
        <w:rPr>
          <w:rFonts w:cs="Arial"/>
          <w:sz w:val="24"/>
          <w:szCs w:val="24"/>
        </w:rPr>
      </w:pPr>
      <w:r w:rsidRPr="003B4FF5">
        <w:rPr>
          <w:rFonts w:cs="Arial"/>
          <w:sz w:val="24"/>
          <w:szCs w:val="24"/>
        </w:rPr>
        <w:t>subregion wałbrzyski powiat: dzierżoniowski, kłodzki, świdnicki, wałbrzyski, miasto Wałbrzych na prawach powiatu, ząbkowicki;</w:t>
      </w:r>
    </w:p>
    <w:p w:rsidR="00EE0060" w:rsidRPr="003B4FF5" w:rsidRDefault="00EE0060" w:rsidP="00EE0060">
      <w:pPr>
        <w:numPr>
          <w:ilvl w:val="0"/>
          <w:numId w:val="26"/>
        </w:numPr>
        <w:spacing w:before="0" w:after="60" w:line="360" w:lineRule="auto"/>
        <w:ind w:left="709" w:hanging="425"/>
        <w:rPr>
          <w:rFonts w:cs="Arial"/>
          <w:sz w:val="24"/>
          <w:szCs w:val="24"/>
        </w:rPr>
      </w:pPr>
      <w:r w:rsidRPr="003B4FF5">
        <w:rPr>
          <w:rFonts w:cs="Arial"/>
          <w:spacing w:val="-4"/>
          <w:sz w:val="24"/>
          <w:szCs w:val="24"/>
        </w:rPr>
        <w:t>subregion wrocławski i m. Wrocław - powiat: milicki, oleśnicki, oławski, strzeliński,</w:t>
      </w:r>
      <w:r w:rsidRPr="003B4FF5">
        <w:rPr>
          <w:rFonts w:cs="Arial"/>
          <w:sz w:val="24"/>
          <w:szCs w:val="24"/>
        </w:rPr>
        <w:t xml:space="preserve"> </w:t>
      </w:r>
      <w:r w:rsidRPr="003B4FF5">
        <w:rPr>
          <w:rFonts w:cs="Arial"/>
          <w:spacing w:val="-8"/>
          <w:sz w:val="24"/>
          <w:szCs w:val="24"/>
        </w:rPr>
        <w:t>średzki, trzebnicki, wołowski, wrocławski oraz miasto Wrocław na prawach powiatu;</w:t>
      </w:r>
    </w:p>
    <w:p w:rsidR="00EE0060" w:rsidRPr="003B4FF5" w:rsidRDefault="00EE0060" w:rsidP="00EE0060">
      <w:pPr>
        <w:numPr>
          <w:ilvl w:val="0"/>
          <w:numId w:val="26"/>
        </w:numPr>
        <w:spacing w:before="0" w:after="60" w:line="360" w:lineRule="auto"/>
        <w:ind w:left="709" w:hanging="425"/>
        <w:rPr>
          <w:rFonts w:cs="Arial"/>
          <w:sz w:val="24"/>
          <w:szCs w:val="24"/>
        </w:rPr>
      </w:pPr>
      <w:r w:rsidRPr="003B4FF5">
        <w:rPr>
          <w:rFonts w:cs="Arial"/>
          <w:spacing w:val="-6"/>
          <w:sz w:val="24"/>
          <w:szCs w:val="24"/>
        </w:rPr>
        <w:t>subregion jeleniogórski - powiat: bolesławiecki, jaworski, karkonoski, miasto Jelenia</w:t>
      </w:r>
      <w:r w:rsidRPr="003B4FF5">
        <w:rPr>
          <w:rFonts w:cs="Arial"/>
          <w:sz w:val="24"/>
          <w:szCs w:val="24"/>
        </w:rPr>
        <w:t xml:space="preserve"> Góra na prawach powiatu, kamiennogórski, lubański, lwówecki, zgorzelecki, złotoryjski;</w:t>
      </w:r>
    </w:p>
    <w:p w:rsidR="00EE0060" w:rsidRPr="00F35F6F" w:rsidRDefault="00EE0060" w:rsidP="00EE0060">
      <w:pPr>
        <w:numPr>
          <w:ilvl w:val="0"/>
          <w:numId w:val="26"/>
        </w:numPr>
        <w:spacing w:before="0" w:after="60" w:line="360" w:lineRule="auto"/>
        <w:ind w:left="709" w:hanging="425"/>
        <w:rPr>
          <w:sz w:val="24"/>
          <w:szCs w:val="24"/>
        </w:rPr>
      </w:pPr>
      <w:r w:rsidRPr="003B4FF5">
        <w:rPr>
          <w:rFonts w:cs="Arial"/>
          <w:sz w:val="24"/>
          <w:szCs w:val="24"/>
        </w:rPr>
        <w:t>subregion legnicko-głogowski - powiat: głogowski, górowski, legnicki, miasto Legnica na prawach powiatu, lubiński, polkowicki.</w:t>
      </w:r>
    </w:p>
    <w:p w:rsidR="00EE0060" w:rsidRPr="009A4B01" w:rsidRDefault="00EE0060" w:rsidP="00EE0060">
      <w:pPr>
        <w:spacing w:before="120" w:after="180" w:line="360" w:lineRule="auto"/>
        <w:rPr>
          <w:bCs/>
          <w:sz w:val="24"/>
          <w:szCs w:val="24"/>
        </w:rPr>
      </w:pPr>
      <w:r w:rsidRPr="009A4B01">
        <w:rPr>
          <w:bCs/>
          <w:sz w:val="24"/>
          <w:szCs w:val="24"/>
        </w:rPr>
        <w:t>We wniosku o dofinansowanie</w:t>
      </w:r>
      <w:r>
        <w:rPr>
          <w:bCs/>
          <w:sz w:val="24"/>
          <w:szCs w:val="24"/>
        </w:rPr>
        <w:t>, w sekcji „Miejsca realizacji projektu” Wnioskodawca wskazuje wszystkie powiaty wchodzące w skład subregionu, który stanowi obszar realizacji projektu.</w:t>
      </w:r>
    </w:p>
    <w:p w:rsidR="00EE0060" w:rsidRPr="00C327E4" w:rsidRDefault="00EE0060" w:rsidP="00EE0060">
      <w:pPr>
        <w:spacing w:before="120" w:after="180" w:line="360" w:lineRule="auto"/>
        <w:rPr>
          <w:color w:val="000000"/>
          <w:spacing w:val="-4"/>
          <w:sz w:val="24"/>
          <w:szCs w:val="24"/>
        </w:rPr>
      </w:pPr>
      <w:r w:rsidRPr="009A4B01">
        <w:rPr>
          <w:b/>
          <w:bCs/>
          <w:sz w:val="24"/>
          <w:szCs w:val="24"/>
        </w:rPr>
        <w:t xml:space="preserve">Spośród złożonych wniosków zostanie wyłoniony jeden Wnioskodawca na jeden subregion, który będzie pełnił funkcję operatora Podmiotowego Systemu </w:t>
      </w:r>
      <w:r>
        <w:rPr>
          <w:b/>
          <w:bCs/>
          <w:sz w:val="24"/>
          <w:szCs w:val="24"/>
        </w:rPr>
        <w:t>Finansowania, co oznacza że zostanie wybranych 4 operatorów</w:t>
      </w:r>
      <w:r w:rsidRPr="009A4B01">
        <w:rPr>
          <w:b/>
          <w:bCs/>
          <w:sz w:val="24"/>
          <w:szCs w:val="24"/>
        </w:rPr>
        <w:t>.</w:t>
      </w:r>
    </w:p>
    <w:p w:rsidR="00EE0060" w:rsidRPr="00FE0485" w:rsidRDefault="00EE0060" w:rsidP="00EE0060">
      <w:pPr>
        <w:spacing w:before="120" w:after="18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  <w:szCs w:val="24"/>
        </w:rPr>
        <w:t>Projekty, które będą Państwo</w:t>
      </w:r>
      <w:r>
        <w:rPr>
          <w:color w:val="000000"/>
          <w:spacing w:val="-4"/>
          <w:sz w:val="24"/>
          <w:szCs w:val="24"/>
        </w:rPr>
        <w:t xml:space="preserve"> </w:t>
      </w:r>
      <w:r w:rsidRPr="00A77BD7">
        <w:rPr>
          <w:color w:val="000000"/>
          <w:spacing w:val="-4"/>
          <w:sz w:val="24"/>
          <w:szCs w:val="24"/>
        </w:rPr>
        <w:t>składać w</w:t>
      </w:r>
      <w:r w:rsidRPr="00A77BD7">
        <w:rPr>
          <w:color w:val="000000"/>
          <w:spacing w:val="-4"/>
          <w:sz w:val="24"/>
        </w:rPr>
        <w:t xml:space="preserve"> odpowiedzi na ten nabór powinny przyczyniać</w:t>
      </w:r>
      <w:r w:rsidRPr="00FE0485">
        <w:rPr>
          <w:color w:val="000000"/>
          <w:sz w:val="24"/>
        </w:rPr>
        <w:t xml:space="preserve"> się do realizacji celów zawartych w </w:t>
      </w:r>
      <w:r>
        <w:rPr>
          <w:color w:val="000000"/>
          <w:sz w:val="24"/>
        </w:rPr>
        <w:t xml:space="preserve">Programie </w:t>
      </w:r>
      <w:r w:rsidRPr="00FE0485">
        <w:rPr>
          <w:color w:val="000000"/>
          <w:sz w:val="24"/>
        </w:rPr>
        <w:t>FEDS 2021-2027, w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szczególności muszą wpisywać się w realizację celu szczegółowego </w:t>
      </w:r>
      <w:r>
        <w:rPr>
          <w:color w:val="000000"/>
          <w:sz w:val="24"/>
        </w:rPr>
        <w:t>dla Działania 8.2</w:t>
      </w:r>
      <w:r w:rsidRPr="00A77BD7">
        <w:rPr>
          <w:color w:val="000000"/>
          <w:sz w:val="24"/>
        </w:rPr>
        <w:t xml:space="preserve"> - </w:t>
      </w:r>
      <w:r w:rsidRPr="000A10E7">
        <w:rPr>
          <w:color w:val="000000"/>
          <w:sz w:val="24"/>
        </w:rPr>
        <w:t xml:space="preserve">Wspieranie </w:t>
      </w:r>
      <w:r>
        <w:rPr>
          <w:color w:val="000000"/>
          <w:sz w:val="24"/>
        </w:rPr>
        <w:t>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</w:r>
      <w:r w:rsidRPr="00A77BD7">
        <w:rPr>
          <w:color w:val="000000"/>
          <w:sz w:val="24"/>
        </w:rPr>
        <w:t>.</w:t>
      </w:r>
      <w:r>
        <w:rPr>
          <w:sz w:val="28"/>
          <w:szCs w:val="28"/>
        </w:rPr>
        <w:t xml:space="preserve"> </w:t>
      </w:r>
    </w:p>
    <w:p w:rsidR="00EE0060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lastRenderedPageBreak/>
        <w:t>Kategori</w:t>
      </w:r>
      <w:r>
        <w:rPr>
          <w:color w:val="000000"/>
          <w:sz w:val="24"/>
        </w:rPr>
        <w:t>ą</w:t>
      </w:r>
      <w:r w:rsidRPr="00FE0485">
        <w:rPr>
          <w:color w:val="000000"/>
          <w:sz w:val="24"/>
        </w:rPr>
        <w:t xml:space="preserve"> interwencji </w:t>
      </w:r>
      <w:r>
        <w:rPr>
          <w:color w:val="000000"/>
          <w:sz w:val="24"/>
        </w:rPr>
        <w:t xml:space="preserve">dla naboru jest kategoria interwencji 151 – </w:t>
      </w:r>
      <w:r w:rsidRPr="000A10E7">
        <w:rPr>
          <w:color w:val="000000"/>
          <w:sz w:val="24"/>
        </w:rPr>
        <w:t xml:space="preserve">Wsparcie na rzecz </w:t>
      </w:r>
      <w:r>
        <w:rPr>
          <w:color w:val="000000"/>
          <w:sz w:val="24"/>
        </w:rPr>
        <w:t>kształcenia dorosłych (z wyłączeniem infrastruktury).</w:t>
      </w:r>
    </w:p>
    <w:p w:rsidR="00EE0060" w:rsidRDefault="00EE0060" w:rsidP="00EE0060">
      <w:pPr>
        <w:spacing w:before="0" w:after="120" w:line="360" w:lineRule="auto"/>
        <w:rPr>
          <w:rFonts w:cs="Calibri"/>
          <w:sz w:val="24"/>
          <w:szCs w:val="24"/>
        </w:rPr>
      </w:pPr>
      <w:r w:rsidRPr="00FE0485">
        <w:rPr>
          <w:color w:val="000000"/>
          <w:sz w:val="24"/>
        </w:rPr>
        <w:t>Szczegółowe standardy realizacji form wsparcia, które przewidujemy w tym naborze zostały określone w Załączniku nr</w:t>
      </w:r>
      <w:r>
        <w:rPr>
          <w:color w:val="000000"/>
          <w:sz w:val="24"/>
        </w:rPr>
        <w:t xml:space="preserve"> 1 </w:t>
      </w:r>
      <w:r w:rsidRPr="00FE0485">
        <w:rPr>
          <w:color w:val="000000"/>
          <w:sz w:val="24"/>
        </w:rPr>
        <w:t>do Regulaminu.</w:t>
      </w:r>
      <w:r w:rsidRPr="00BF1AEC">
        <w:rPr>
          <w:rFonts w:cs="Calibri"/>
          <w:sz w:val="24"/>
          <w:szCs w:val="24"/>
        </w:rPr>
        <w:t xml:space="preserve"> </w:t>
      </w:r>
    </w:p>
    <w:p w:rsidR="00EE0060" w:rsidRPr="00FE0485" w:rsidRDefault="00EE0060" w:rsidP="00EE0060">
      <w:pPr>
        <w:pStyle w:val="Nagwek1"/>
        <w:numPr>
          <w:ilvl w:val="0"/>
          <w:numId w:val="3"/>
        </w:numPr>
        <w:spacing w:before="360"/>
        <w:ind w:left="1276" w:hanging="851"/>
        <w:rPr>
          <w:rFonts w:ascii="Arial" w:hAnsi="Arial"/>
        </w:rPr>
      </w:pPr>
      <w:bookmarkStart w:id="23" w:name="_Toc132701833"/>
      <w:bookmarkStart w:id="24" w:name="_Toc132791223"/>
      <w:bookmarkStart w:id="25" w:name="_Typy_Wnioskodawców/Beneficjentów_or"/>
      <w:bookmarkStart w:id="26" w:name="_Toc122342094"/>
      <w:bookmarkStart w:id="27" w:name="_Toc141181106"/>
      <w:bookmarkEnd w:id="23"/>
      <w:bookmarkEnd w:id="24"/>
      <w:bookmarkEnd w:id="25"/>
      <w:r w:rsidRPr="00FE0485">
        <w:rPr>
          <w:rFonts w:ascii="Arial" w:hAnsi="Arial"/>
        </w:rPr>
        <w:t>Typy Wnioskodawców/Beneficjentów oraz Partnerów</w:t>
      </w:r>
      <w:bookmarkEnd w:id="26"/>
      <w:bookmarkEnd w:id="27"/>
    </w:p>
    <w:p w:rsidR="00EE0060" w:rsidRPr="00055528" w:rsidRDefault="00EE0060" w:rsidP="00EE0060">
      <w:pPr>
        <w:spacing w:before="0" w:after="60" w:line="360" w:lineRule="auto"/>
        <w:rPr>
          <w:rFonts w:cs="Arial"/>
          <w:color w:val="000000"/>
          <w:spacing w:val="-4"/>
          <w:sz w:val="24"/>
        </w:rPr>
      </w:pPr>
      <w:r w:rsidRPr="00055528">
        <w:rPr>
          <w:rFonts w:cs="Arial"/>
          <w:color w:val="000000"/>
          <w:spacing w:val="-4"/>
          <w:sz w:val="24"/>
        </w:rPr>
        <w:t xml:space="preserve">Wnioski w naborze mogą składać następujące podmioty </w:t>
      </w:r>
      <w:bookmarkStart w:id="28" w:name="_Hlk121134749"/>
      <w:r w:rsidRPr="00055528">
        <w:rPr>
          <w:rFonts w:cs="Arial"/>
          <w:color w:val="000000"/>
          <w:spacing w:val="-4"/>
          <w:sz w:val="24"/>
        </w:rPr>
        <w:t>(Wnioskodawcy/ Beneficjenci)</w:t>
      </w:r>
      <w:bookmarkEnd w:id="28"/>
      <w:r w:rsidRPr="00055528">
        <w:rPr>
          <w:rFonts w:cs="Arial"/>
          <w:color w:val="000000"/>
          <w:spacing w:val="-4"/>
          <w:sz w:val="24"/>
          <w:szCs w:val="24"/>
        </w:rPr>
        <w:t>:</w:t>
      </w:r>
      <w:r w:rsidRPr="00055528">
        <w:rPr>
          <w:rFonts w:cs="Arial"/>
          <w:color w:val="000000"/>
          <w:spacing w:val="-4"/>
          <w:sz w:val="24"/>
        </w:rPr>
        <w:t xml:space="preserve"> 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Organizacje pozarządowe</w:t>
      </w:r>
      <w:r w:rsidRPr="00FE1D16">
        <w:rPr>
          <w:rFonts w:cs="Arial"/>
          <w:iCs/>
          <w:sz w:val="24"/>
          <w:szCs w:val="24"/>
        </w:rPr>
        <w:t xml:space="preserve">, 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Związki zawodowe</w:t>
      </w:r>
      <w:r w:rsidRPr="00FE1D16">
        <w:rPr>
          <w:rFonts w:cs="Arial"/>
          <w:iCs/>
          <w:sz w:val="24"/>
          <w:szCs w:val="24"/>
        </w:rPr>
        <w:t xml:space="preserve">, 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pacing w:val="-6"/>
          <w:sz w:val="24"/>
          <w:szCs w:val="24"/>
        </w:rPr>
      </w:pPr>
      <w:r>
        <w:rPr>
          <w:rFonts w:cs="Arial"/>
          <w:iCs/>
          <w:spacing w:val="-6"/>
          <w:sz w:val="24"/>
          <w:szCs w:val="24"/>
        </w:rPr>
        <w:t>Szkoły i inne placówki systemu oświaty</w:t>
      </w:r>
      <w:r w:rsidRPr="00FE1D16">
        <w:rPr>
          <w:rFonts w:cs="Arial"/>
          <w:iCs/>
          <w:spacing w:val="-6"/>
          <w:sz w:val="24"/>
          <w:szCs w:val="24"/>
        </w:rPr>
        <w:t xml:space="preserve">, 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Ośrodki kształcenia dorosłych</w:t>
      </w:r>
      <w:r w:rsidRPr="00FE1D16">
        <w:rPr>
          <w:rFonts w:cs="Arial"/>
          <w:iCs/>
          <w:sz w:val="24"/>
          <w:szCs w:val="24"/>
        </w:rPr>
        <w:t xml:space="preserve">, 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Organizacje zrzeszające pracodawców</w:t>
      </w:r>
      <w:r w:rsidRPr="00FE1D16">
        <w:rPr>
          <w:rFonts w:cs="Arial"/>
          <w:iCs/>
          <w:sz w:val="24"/>
          <w:szCs w:val="24"/>
        </w:rPr>
        <w:t xml:space="preserve">, 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Lokalne Grupy Działania</w:t>
      </w:r>
      <w:r w:rsidRPr="00FE1D16">
        <w:rPr>
          <w:rFonts w:cs="Arial"/>
          <w:iCs/>
          <w:sz w:val="24"/>
          <w:szCs w:val="24"/>
        </w:rPr>
        <w:t xml:space="preserve">, </w:t>
      </w:r>
    </w:p>
    <w:p w:rsidR="00EE0060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Duże przedsiębiorstwa,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Uczelnie,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Instytucje rynku pracy</w:t>
      </w:r>
      <w:r w:rsidRPr="00FE1D16">
        <w:rPr>
          <w:rFonts w:cs="Arial"/>
          <w:iCs/>
          <w:sz w:val="24"/>
          <w:szCs w:val="24"/>
        </w:rPr>
        <w:t xml:space="preserve">, </w:t>
      </w:r>
    </w:p>
    <w:p w:rsidR="00EE0060" w:rsidRPr="00882277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pacing w:val="-6"/>
          <w:sz w:val="24"/>
          <w:szCs w:val="24"/>
        </w:rPr>
        <w:t>jednostki organizacyjne działające w imieniu jednostek samorządu terytorialnego,</w:t>
      </w:r>
    </w:p>
    <w:p w:rsidR="00EE0060" w:rsidRPr="00882277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pacing w:val="-6"/>
          <w:sz w:val="24"/>
          <w:szCs w:val="24"/>
        </w:rPr>
        <w:t>MŚP</w:t>
      </w:r>
    </w:p>
    <w:p w:rsidR="00EE0060" w:rsidRPr="001A0F1E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pacing w:val="-6"/>
          <w:sz w:val="24"/>
          <w:szCs w:val="24"/>
        </w:rPr>
        <w:t>Instytucje otoczenia biznesu</w:t>
      </w:r>
      <w:r w:rsidRPr="001A0F1E">
        <w:rPr>
          <w:rFonts w:cs="Arial"/>
          <w:iCs/>
          <w:sz w:val="24"/>
          <w:szCs w:val="24"/>
        </w:rPr>
        <w:t xml:space="preserve">, </w:t>
      </w:r>
    </w:p>
    <w:p w:rsidR="00EE0060" w:rsidRPr="00FE1D16" w:rsidRDefault="00EE0060" w:rsidP="00EE0060">
      <w:pPr>
        <w:pStyle w:val="Akapitzlist"/>
        <w:numPr>
          <w:ilvl w:val="0"/>
          <w:numId w:val="48"/>
        </w:numPr>
        <w:adjustRightInd w:val="0"/>
        <w:spacing w:before="0" w:after="60" w:line="360" w:lineRule="auto"/>
        <w:ind w:left="714" w:hanging="357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jednostki samorządu terytorialnego</w:t>
      </w:r>
      <w:r w:rsidRPr="00FE1D16">
        <w:rPr>
          <w:rFonts w:cs="Arial"/>
          <w:iCs/>
          <w:sz w:val="24"/>
          <w:szCs w:val="24"/>
        </w:rPr>
        <w:t>.</w:t>
      </w:r>
    </w:p>
    <w:p w:rsidR="00EE0060" w:rsidRPr="00FE0485" w:rsidRDefault="00EE0060" w:rsidP="00EE0060">
      <w:pPr>
        <w:spacing w:before="24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Partnerem</w:t>
      </w:r>
      <w:r>
        <w:rPr>
          <w:color w:val="000000"/>
          <w:sz w:val="24"/>
        </w:rPr>
        <w:t>/partnerami</w:t>
      </w:r>
      <w:r w:rsidRPr="00DF1608">
        <w:rPr>
          <w:color w:val="000000"/>
          <w:sz w:val="24"/>
        </w:rPr>
        <w:t xml:space="preserve"> w projekcie może być tylko podmiot wskazany powyżej.</w:t>
      </w:r>
      <w:r w:rsidRPr="00FE0485">
        <w:rPr>
          <w:color w:val="000000"/>
          <w:sz w:val="24"/>
        </w:rPr>
        <w:t xml:space="preserve"> </w:t>
      </w:r>
    </w:p>
    <w:p w:rsidR="00EE0060" w:rsidRPr="00FE0485" w:rsidRDefault="00EE0060" w:rsidP="00EE0060">
      <w:pPr>
        <w:spacing w:before="24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 W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ramach naboru o dofinansowanie nie mogą ubiegać się podmioty: </w:t>
      </w:r>
    </w:p>
    <w:p w:rsidR="00EE0060" w:rsidRPr="008A5233" w:rsidRDefault="00EE0060" w:rsidP="00EE0060">
      <w:pPr>
        <w:numPr>
          <w:ilvl w:val="0"/>
          <w:numId w:val="27"/>
        </w:numPr>
        <w:spacing w:before="0" w:after="60" w:line="360" w:lineRule="auto"/>
        <w:ind w:hanging="436"/>
        <w:rPr>
          <w:color w:val="000000"/>
          <w:sz w:val="24"/>
        </w:rPr>
      </w:pPr>
      <w:r w:rsidRPr="00FE0485">
        <w:rPr>
          <w:color w:val="000000"/>
          <w:sz w:val="24"/>
        </w:rPr>
        <w:t>które podlegają wykluczeniu z możliwości otrzymania dofinansowania, w tym wykluczeniu, o którym mowa w art. 207 ust. 4 ustawy o finansach publicznych</w:t>
      </w:r>
      <w:r w:rsidRPr="008A5233">
        <w:rPr>
          <w:color w:val="000000"/>
          <w:sz w:val="24"/>
        </w:rPr>
        <w:t>;</w:t>
      </w:r>
    </w:p>
    <w:p w:rsidR="00EE0060" w:rsidRPr="008A5233" w:rsidRDefault="00EE0060" w:rsidP="00EE0060">
      <w:pPr>
        <w:numPr>
          <w:ilvl w:val="0"/>
          <w:numId w:val="27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na których ciąży obowiązek zwrotu pomocy wynikający z decyzji KE uznającej pomoc za niezgodną z prawem oraz ze wspólnym rynkiem w rozumieniu art. 107 TFUE; </w:t>
      </w:r>
    </w:p>
    <w:p w:rsidR="00EE0060" w:rsidRPr="008A5233" w:rsidRDefault="00EE0060" w:rsidP="00EE0060">
      <w:pPr>
        <w:numPr>
          <w:ilvl w:val="0"/>
          <w:numId w:val="27"/>
        </w:numPr>
        <w:spacing w:before="0" w:after="60" w:line="360" w:lineRule="auto"/>
        <w:ind w:hanging="436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karane na mocy zapisów ustawy z dnia 15 czerwca 2012 r. o skutkach powierzania</w:t>
      </w:r>
      <w:r w:rsidRPr="008A5233">
        <w:rPr>
          <w:color w:val="000000"/>
          <w:sz w:val="24"/>
        </w:rPr>
        <w:t xml:space="preserve"> w</w:t>
      </w:r>
      <w:r w:rsidRPr="00A77BD7">
        <w:rPr>
          <w:color w:val="000000"/>
          <w:spacing w:val="-8"/>
          <w:sz w:val="24"/>
        </w:rPr>
        <w:t>ykonywania pracy cudzoziemcom przebywającym wbrew przepisom na terytorium</w:t>
      </w:r>
      <w:r w:rsidRPr="008A5233">
        <w:rPr>
          <w:color w:val="000000"/>
          <w:sz w:val="24"/>
        </w:rPr>
        <w:t xml:space="preserve"> </w:t>
      </w:r>
      <w:r w:rsidRPr="008A5233">
        <w:rPr>
          <w:color w:val="000000"/>
          <w:sz w:val="24"/>
        </w:rPr>
        <w:lastRenderedPageBreak/>
        <w:t xml:space="preserve">Rzeczpospolitej Polskiej, zakazem dostępu do środków, o których mowa w art. 5 ust. 3 pkt 1 i 4 ustawy z dnia 27 sierpnia 2009 r. o finansach publicznych; </w:t>
      </w:r>
    </w:p>
    <w:p w:rsidR="00EE0060" w:rsidRPr="008A5233" w:rsidRDefault="00EE0060" w:rsidP="00EE0060">
      <w:pPr>
        <w:numPr>
          <w:ilvl w:val="0"/>
          <w:numId w:val="27"/>
        </w:numPr>
        <w:spacing w:before="0" w:after="60" w:line="360" w:lineRule="auto"/>
        <w:ind w:hanging="436"/>
        <w:rPr>
          <w:color w:val="000000"/>
          <w:sz w:val="24"/>
        </w:rPr>
      </w:pPr>
      <w:r w:rsidRPr="008A5233">
        <w:rPr>
          <w:color w:val="000000"/>
          <w:sz w:val="24"/>
        </w:rPr>
        <w:t xml:space="preserve">karane na podstawie art. 9 ust. 1 pkt 2a </w:t>
      </w:r>
      <w:bookmarkStart w:id="29" w:name="_Hlk125116631"/>
      <w:r w:rsidRPr="008A5233">
        <w:rPr>
          <w:color w:val="000000"/>
          <w:sz w:val="24"/>
        </w:rPr>
        <w:t xml:space="preserve">ustawy z dnia 28 października 2002 r. </w:t>
      </w:r>
      <w:r w:rsidRPr="00A77BD7">
        <w:rPr>
          <w:color w:val="000000"/>
          <w:spacing w:val="-6"/>
          <w:sz w:val="24"/>
        </w:rPr>
        <w:t xml:space="preserve">o odpowiedzialności podmiotów zbiorowych za czyny zabronione </w:t>
      </w:r>
      <w:bookmarkEnd w:id="29"/>
      <w:r w:rsidRPr="00A77BD7">
        <w:rPr>
          <w:color w:val="000000"/>
          <w:spacing w:val="-6"/>
          <w:sz w:val="24"/>
        </w:rPr>
        <w:t>pod groźbą kary;</w:t>
      </w:r>
    </w:p>
    <w:p w:rsidR="00EE0060" w:rsidRPr="008A5233" w:rsidRDefault="00EE0060" w:rsidP="00EE0060">
      <w:pPr>
        <w:numPr>
          <w:ilvl w:val="0"/>
          <w:numId w:val="27"/>
        </w:numPr>
        <w:spacing w:before="0" w:after="360" w:line="360" w:lineRule="auto"/>
        <w:ind w:left="721" w:hanging="43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przedsiębiorstwa w trudnej sytuacji w rozumieniu unijnych przepisów dotyczących</w:t>
      </w:r>
      <w:r w:rsidRPr="008A5233">
        <w:rPr>
          <w:color w:val="000000"/>
          <w:sz w:val="24"/>
        </w:rPr>
        <w:t xml:space="preserve"> pomocy państwa.</w:t>
      </w:r>
    </w:p>
    <w:p w:rsidR="00EE0060" w:rsidRPr="00FE0485" w:rsidRDefault="00EE0060" w:rsidP="00EE0060">
      <w:pPr>
        <w:pStyle w:val="Nagwek1"/>
        <w:numPr>
          <w:ilvl w:val="0"/>
          <w:numId w:val="3"/>
        </w:numPr>
        <w:spacing w:before="360"/>
        <w:ind w:left="1276" w:hanging="851"/>
        <w:rPr>
          <w:rFonts w:ascii="Arial" w:hAnsi="Arial"/>
        </w:rPr>
      </w:pPr>
      <w:bookmarkStart w:id="30" w:name="_Toc122342095"/>
      <w:bookmarkStart w:id="31" w:name="_Toc141181107"/>
      <w:r w:rsidRPr="00FE0485">
        <w:rPr>
          <w:rFonts w:ascii="Arial" w:hAnsi="Arial"/>
        </w:rPr>
        <w:t>Uczestnicy projektu</w:t>
      </w:r>
      <w:bookmarkEnd w:id="30"/>
      <w:bookmarkEnd w:id="31"/>
    </w:p>
    <w:p w:rsidR="00EE0060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FE0485">
        <w:rPr>
          <w:color w:val="000000"/>
          <w:sz w:val="24"/>
        </w:rPr>
        <w:t xml:space="preserve">Wsparcie </w:t>
      </w:r>
      <w:bookmarkStart w:id="32" w:name="_Hlk125108455"/>
      <w:r w:rsidRPr="009E6CDA">
        <w:rPr>
          <w:rFonts w:cs="Arial"/>
          <w:color w:val="000000"/>
          <w:sz w:val="24"/>
          <w:szCs w:val="24"/>
        </w:rPr>
        <w:t>udzielane w projekcie</w:t>
      </w:r>
      <w:bookmarkEnd w:id="32"/>
      <w:r w:rsidRPr="009E6CDA">
        <w:rPr>
          <w:rFonts w:cs="Arial"/>
          <w:color w:val="000000"/>
          <w:sz w:val="24"/>
          <w:szCs w:val="24"/>
        </w:rPr>
        <w:t xml:space="preserve"> kierowane jest do </w:t>
      </w:r>
      <w:r>
        <w:rPr>
          <w:rFonts w:cs="Arial"/>
          <w:color w:val="000000"/>
          <w:sz w:val="24"/>
          <w:szCs w:val="24"/>
        </w:rPr>
        <w:t xml:space="preserve">mieszkańców województwa dolnośląskiego, tj. osób dorosłych, w tym przede wszystkim dla tych w niekorzystnej sytuacji, </w:t>
      </w:r>
      <w:r w:rsidRPr="0000760A">
        <w:rPr>
          <w:sz w:val="24"/>
          <w:szCs w:val="24"/>
        </w:rPr>
        <w:t>które</w:t>
      </w:r>
      <w:r>
        <w:rPr>
          <w:sz w:val="28"/>
          <w:szCs w:val="28"/>
        </w:rPr>
        <w:t xml:space="preserve"> </w:t>
      </w:r>
      <w:r w:rsidRPr="0000760A">
        <w:rPr>
          <w:sz w:val="24"/>
          <w:szCs w:val="24"/>
        </w:rPr>
        <w:t>chcą z własnej inicjatywy podnieść swoje kwalifikacje/kompetencje lub przekwalifikować się</w:t>
      </w:r>
      <w:r>
        <w:rPr>
          <w:rFonts w:cs="Arial"/>
          <w:color w:val="000000"/>
          <w:sz w:val="24"/>
          <w:szCs w:val="24"/>
        </w:rPr>
        <w:t>,</w:t>
      </w:r>
      <w:r w:rsidRPr="00E478ED">
        <w:t xml:space="preserve"> </w:t>
      </w:r>
      <w:r w:rsidRPr="00E478ED">
        <w:rPr>
          <w:rFonts w:cs="Arial"/>
          <w:color w:val="000000"/>
          <w:sz w:val="24"/>
          <w:szCs w:val="24"/>
        </w:rPr>
        <w:t xml:space="preserve">z wyłączeniem osób fizycznych prowadzących działalność gospodarczą </w:t>
      </w:r>
      <w:r>
        <w:rPr>
          <w:rFonts w:cs="Arial"/>
          <w:color w:val="000000"/>
          <w:sz w:val="24"/>
          <w:szCs w:val="24"/>
        </w:rPr>
        <w:t xml:space="preserve">lub oświatową (tak </w:t>
      </w:r>
      <w:r w:rsidRPr="00E478ED">
        <w:rPr>
          <w:rFonts w:cs="Arial"/>
          <w:color w:val="000000"/>
          <w:sz w:val="24"/>
          <w:szCs w:val="24"/>
        </w:rPr>
        <w:t>aby</w:t>
      </w:r>
      <w:r>
        <w:rPr>
          <w:rFonts w:cs="Arial"/>
          <w:color w:val="000000"/>
          <w:sz w:val="24"/>
          <w:szCs w:val="24"/>
        </w:rPr>
        <w:t xml:space="preserve"> w ramach projektu</w:t>
      </w:r>
      <w:r w:rsidRPr="00E478ED">
        <w:rPr>
          <w:rFonts w:cs="Arial"/>
          <w:color w:val="000000"/>
          <w:sz w:val="24"/>
          <w:szCs w:val="24"/>
        </w:rPr>
        <w:t xml:space="preserve"> nie występowało wsparcie </w:t>
      </w:r>
      <w:r w:rsidRPr="00927C83">
        <w:rPr>
          <w:rFonts w:cs="Arial"/>
          <w:color w:val="000000"/>
          <w:spacing w:val="-4"/>
          <w:sz w:val="24"/>
          <w:szCs w:val="24"/>
        </w:rPr>
        <w:t>dla przedsiębiorców). Na operatorze będzie ciążył obowiązek weryfikacji, czy uczestnik</w:t>
      </w:r>
      <w:r w:rsidRPr="00E478ED">
        <w:rPr>
          <w:rFonts w:cs="Arial"/>
          <w:color w:val="000000"/>
          <w:sz w:val="24"/>
          <w:szCs w:val="24"/>
        </w:rPr>
        <w:t xml:space="preserve"> nie brał/ nie bierze udziału w projekcie u innego </w:t>
      </w:r>
      <w:r>
        <w:rPr>
          <w:rFonts w:cs="Arial"/>
          <w:color w:val="000000"/>
          <w:sz w:val="24"/>
          <w:szCs w:val="24"/>
        </w:rPr>
        <w:t>o</w:t>
      </w:r>
      <w:r w:rsidRPr="00E478ED">
        <w:rPr>
          <w:rFonts w:cs="Arial"/>
          <w:color w:val="000000"/>
          <w:sz w:val="24"/>
          <w:szCs w:val="24"/>
        </w:rPr>
        <w:t>peratora.</w:t>
      </w:r>
    </w:p>
    <w:p w:rsidR="00EE0060" w:rsidRPr="00056E43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056E43">
        <w:rPr>
          <w:rFonts w:cs="Arial"/>
          <w:color w:val="000000"/>
          <w:sz w:val="24"/>
          <w:szCs w:val="24"/>
        </w:rPr>
        <w:t>Osoby fizyczne prowadzące działalność gospodarczą</w:t>
      </w:r>
      <w:r>
        <w:rPr>
          <w:rFonts w:cs="Arial"/>
          <w:color w:val="000000"/>
          <w:sz w:val="24"/>
          <w:szCs w:val="24"/>
        </w:rPr>
        <w:t xml:space="preserve"> chcące skorzystać </w:t>
      </w:r>
      <w:r w:rsidRPr="00056E43">
        <w:rPr>
          <w:rFonts w:cs="Arial"/>
          <w:color w:val="000000"/>
          <w:sz w:val="24"/>
          <w:szCs w:val="24"/>
        </w:rPr>
        <w:t xml:space="preserve">z usług </w:t>
      </w:r>
      <w:r w:rsidRPr="00053A92">
        <w:rPr>
          <w:rFonts w:cs="Arial"/>
          <w:color w:val="000000"/>
          <w:spacing w:val="-6"/>
          <w:sz w:val="24"/>
          <w:szCs w:val="24"/>
        </w:rPr>
        <w:t>rozwojowych, mogą zgłosić się do wybranych operatorów realizujących projekty w ramach</w:t>
      </w:r>
      <w:r w:rsidRPr="00056E4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Działania 7.4.</w:t>
      </w:r>
      <w:r w:rsidRPr="00056E43">
        <w:rPr>
          <w:rFonts w:cs="Arial"/>
          <w:color w:val="000000"/>
          <w:sz w:val="24"/>
          <w:szCs w:val="24"/>
        </w:rPr>
        <w:t xml:space="preserve">A </w:t>
      </w:r>
      <w:r>
        <w:rPr>
          <w:rFonts w:cs="Arial"/>
          <w:color w:val="000000"/>
          <w:sz w:val="24"/>
          <w:szCs w:val="24"/>
        </w:rPr>
        <w:t xml:space="preserve">z </w:t>
      </w:r>
      <w:r w:rsidRPr="00056E43">
        <w:rPr>
          <w:rFonts w:cs="Arial"/>
          <w:color w:val="000000"/>
          <w:sz w:val="24"/>
          <w:szCs w:val="24"/>
        </w:rPr>
        <w:t xml:space="preserve">Europejskiego Funduszu Społecznego PLUS lub </w:t>
      </w:r>
      <w:r>
        <w:rPr>
          <w:rFonts w:cs="Arial"/>
          <w:color w:val="000000"/>
          <w:sz w:val="24"/>
          <w:szCs w:val="24"/>
        </w:rPr>
        <w:t xml:space="preserve">Działania </w:t>
      </w:r>
      <w:r w:rsidRPr="00056E43">
        <w:rPr>
          <w:rFonts w:cs="Arial"/>
          <w:color w:val="000000"/>
          <w:sz w:val="24"/>
          <w:szCs w:val="24"/>
        </w:rPr>
        <w:t xml:space="preserve">9.1.C </w:t>
      </w:r>
      <w:r>
        <w:rPr>
          <w:rFonts w:cs="Arial"/>
          <w:color w:val="000000"/>
          <w:sz w:val="24"/>
          <w:szCs w:val="24"/>
        </w:rPr>
        <w:t xml:space="preserve">z </w:t>
      </w:r>
      <w:r w:rsidRPr="00056E43">
        <w:rPr>
          <w:rFonts w:cs="Arial"/>
          <w:color w:val="000000"/>
          <w:sz w:val="24"/>
          <w:szCs w:val="24"/>
        </w:rPr>
        <w:t>Funduszu na rzecz Sprawiedliwej Transformacji</w:t>
      </w:r>
      <w:r>
        <w:rPr>
          <w:rFonts w:cs="Arial"/>
          <w:color w:val="000000"/>
          <w:sz w:val="24"/>
          <w:szCs w:val="24"/>
        </w:rPr>
        <w:t xml:space="preserve"> w zakresie programu Fundusze Europejskie dla Dolnego Śląska 2021-2027</w:t>
      </w:r>
      <w:r w:rsidRPr="00056E43">
        <w:rPr>
          <w:rFonts w:cs="Arial"/>
          <w:color w:val="000000"/>
          <w:sz w:val="24"/>
          <w:szCs w:val="24"/>
        </w:rPr>
        <w:t>.</w:t>
      </w:r>
    </w:p>
    <w:p w:rsidR="00EE0060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Poprzez miejsce</w:t>
      </w:r>
      <w:r w:rsidRPr="00056E43">
        <w:rPr>
          <w:rFonts w:cs="Arial"/>
          <w:color w:val="000000"/>
          <w:sz w:val="24"/>
          <w:szCs w:val="24"/>
        </w:rPr>
        <w:t xml:space="preserve"> zamieszkania, w rozumieniu Kodeksu Cywilnego, należy rozumieć miejscowość w której przebywa się z zamiarem stałego pobytu. 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9E6CDA">
        <w:rPr>
          <w:rFonts w:cs="Arial"/>
          <w:color w:val="000000"/>
          <w:sz w:val="24"/>
          <w:szCs w:val="24"/>
        </w:rPr>
        <w:t xml:space="preserve">W oparciu o definicję zawartą w „Wytycznych dotyczących monitorowania postępu </w:t>
      </w:r>
      <w:r w:rsidRPr="009E6CDA">
        <w:rPr>
          <w:rFonts w:cs="Arial"/>
          <w:color w:val="000000"/>
          <w:spacing w:val="-4"/>
          <w:sz w:val="24"/>
          <w:szCs w:val="24"/>
        </w:rPr>
        <w:t>rzeczowego realizacji programów</w:t>
      </w:r>
      <w:r w:rsidRPr="00A77BD7">
        <w:rPr>
          <w:color w:val="000000"/>
          <w:spacing w:val="-4"/>
          <w:sz w:val="24"/>
        </w:rPr>
        <w:t xml:space="preserve"> na lata 2021-2027”, </w:t>
      </w:r>
      <w:r w:rsidRPr="00A77BD7">
        <w:rPr>
          <w:rFonts w:cs="Arial"/>
          <w:color w:val="000000"/>
          <w:spacing w:val="-4"/>
          <w:sz w:val="24"/>
          <w:szCs w:val="24"/>
        </w:rPr>
        <w:t>uczestnikiem</w:t>
      </w:r>
      <w:r w:rsidRPr="00A77BD7">
        <w:rPr>
          <w:color w:val="000000"/>
          <w:spacing w:val="-4"/>
          <w:sz w:val="24"/>
        </w:rPr>
        <w:t xml:space="preserve"> projektu jest osoba</w:t>
      </w:r>
      <w:r w:rsidRPr="00FE0485">
        <w:rPr>
          <w:color w:val="000000"/>
          <w:sz w:val="24"/>
        </w:rPr>
        <w:t xml:space="preserve"> fizyczna, bez względu na wiek, bezpośrednio korzystająca ze wsparcia EFS+. Jako </w:t>
      </w:r>
      <w:r w:rsidRPr="00A77BD7">
        <w:rPr>
          <w:color w:val="000000"/>
          <w:spacing w:val="-6"/>
          <w:sz w:val="24"/>
        </w:rPr>
        <w:t>uczestników</w:t>
      </w:r>
      <w:r>
        <w:rPr>
          <w:color w:val="000000"/>
          <w:spacing w:val="-6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mogą Państwo wykazywać wyłącznie te osoby, które można zidentyfikować</w:t>
      </w:r>
      <w:r w:rsidRPr="00FE0485">
        <w:rPr>
          <w:color w:val="000000"/>
          <w:sz w:val="24"/>
        </w:rPr>
        <w:t xml:space="preserve"> i </w:t>
      </w:r>
      <w:r w:rsidRPr="00A77BD7">
        <w:rPr>
          <w:color w:val="000000"/>
          <w:spacing w:val="-6"/>
          <w:sz w:val="24"/>
        </w:rPr>
        <w:t>uzyskać od nich dane niezbędne do określenia między innymi wspólnych wskaźników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2"/>
          <w:sz w:val="24"/>
        </w:rPr>
        <w:t>produktu (dotyczących co najmniej płci, statusu na rynku pracy, wieku, wykształcenia</w:t>
      </w:r>
      <w:r w:rsidRPr="00FE0485">
        <w:rPr>
          <w:color w:val="000000"/>
          <w:sz w:val="24"/>
        </w:rPr>
        <w:t xml:space="preserve">) </w:t>
      </w:r>
      <w:r>
        <w:rPr>
          <w:color w:val="000000"/>
          <w:sz w:val="24"/>
        </w:rPr>
        <w:br/>
      </w:r>
      <w:r w:rsidRPr="00FE0485">
        <w:rPr>
          <w:color w:val="000000"/>
          <w:sz w:val="24"/>
        </w:rPr>
        <w:t>i dla których planowane jest poniesienie określonego wydatku.</w:t>
      </w:r>
    </w:p>
    <w:p w:rsidR="00EE0060" w:rsidRDefault="00EE0060" w:rsidP="00EE0060">
      <w:pPr>
        <w:spacing w:before="120" w:after="120" w:line="360" w:lineRule="auto"/>
        <w:rPr>
          <w:color w:val="000000"/>
          <w:sz w:val="24"/>
        </w:rPr>
      </w:pPr>
      <w:bookmarkStart w:id="33" w:name="_Hlk125108559"/>
      <w:r w:rsidRPr="00FE0485">
        <w:rPr>
          <w:color w:val="000000"/>
          <w:sz w:val="24"/>
        </w:rPr>
        <w:t>Dokumentem potwierdzającym spełnienie przez uczestnika projektu kryteri</w:t>
      </w:r>
      <w:r>
        <w:rPr>
          <w:color w:val="000000"/>
          <w:sz w:val="24"/>
        </w:rPr>
        <w:t>ów kwalifikowalności udziału w projekcie,</w:t>
      </w:r>
      <w:r w:rsidRPr="00FE0485">
        <w:rPr>
          <w:color w:val="000000"/>
          <w:sz w:val="24"/>
        </w:rPr>
        <w:t xml:space="preserve"> jest w szczególności zaświadczenie</w:t>
      </w:r>
      <w:r>
        <w:rPr>
          <w:color w:val="000000"/>
          <w:sz w:val="24"/>
        </w:rPr>
        <w:t>/</w:t>
      </w:r>
      <w:r w:rsidRPr="00FE0485">
        <w:rPr>
          <w:color w:val="000000"/>
          <w:sz w:val="24"/>
        </w:rPr>
        <w:t xml:space="preserve">inny </w:t>
      </w:r>
      <w:r w:rsidRPr="002A3597">
        <w:rPr>
          <w:color w:val="000000"/>
          <w:spacing w:val="-2"/>
          <w:sz w:val="24"/>
        </w:rPr>
        <w:t xml:space="preserve">dokument wystawiony przez właściwy podmiot, albo oświadczenie uczestnika projektu/ </w:t>
      </w:r>
      <w:r w:rsidRPr="00FE0485">
        <w:rPr>
          <w:color w:val="000000"/>
          <w:sz w:val="24"/>
        </w:rPr>
        <w:lastRenderedPageBreak/>
        <w:t xml:space="preserve">podmiotu otrzymującego wsparcie, jeżeli kryterium </w:t>
      </w:r>
      <w:r>
        <w:rPr>
          <w:color w:val="000000"/>
          <w:sz w:val="24"/>
        </w:rPr>
        <w:t>to</w:t>
      </w:r>
      <w:r w:rsidRPr="00FE0485">
        <w:rPr>
          <w:color w:val="000000"/>
          <w:sz w:val="24"/>
        </w:rPr>
        <w:t xml:space="preserve"> nie może zostać potwierdzone dokumentem wystawionym przez właściwy podmiot. Ponadto uczestnik projektu musi </w:t>
      </w:r>
      <w:r w:rsidRPr="00BE2EDA">
        <w:rPr>
          <w:color w:val="000000"/>
          <w:spacing w:val="-8"/>
          <w:sz w:val="24"/>
        </w:rPr>
        <w:t>być zobowiązany do przekazania informacji na temat jego sytuacji po opuszczeniu projektu.</w:t>
      </w:r>
    </w:p>
    <w:bookmarkEnd w:id="33"/>
    <w:p w:rsidR="00EE0060" w:rsidRDefault="00EE0060" w:rsidP="00EE0060">
      <w:pPr>
        <w:spacing w:before="480" w:after="12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A77BD7">
        <w:rPr>
          <w:b/>
          <w:color w:val="000000"/>
          <w:spacing w:val="-6"/>
          <w:sz w:val="24"/>
        </w:rPr>
        <w:t>Osób niekorzystających z bezpośredniego wsparcia nie mogą Państwo wykazywać</w:t>
      </w:r>
      <w:r w:rsidRPr="00FE0485">
        <w:rPr>
          <w:b/>
          <w:color w:val="000000"/>
          <w:sz w:val="24"/>
        </w:rPr>
        <w:t xml:space="preserve"> jako uczestników.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Bezpośrednie wsparcie uczestnika to wsparcie, na które zostały przeznaczone określone środki, świadczone na rzecz konkretnej osoby, mające doprowadzić do </w:t>
      </w:r>
      <w:r w:rsidRPr="00A77BD7">
        <w:rPr>
          <w:color w:val="000000"/>
          <w:spacing w:val="-4"/>
          <w:sz w:val="24"/>
        </w:rPr>
        <w:t>uzyskania korzyści przez uczestnika (np. nabycia kompetencji).</w:t>
      </w:r>
    </w:p>
    <w:p w:rsidR="00EE0060" w:rsidRDefault="00EE0060" w:rsidP="00EE0060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Dane uczestników projektów są przetwarzane zgodnie z RODO. </w:t>
      </w:r>
    </w:p>
    <w:p w:rsidR="00EE0060" w:rsidRPr="00FE0485" w:rsidRDefault="00EE0060" w:rsidP="00EE0060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34" w:name="_Toc132701836"/>
      <w:bookmarkStart w:id="35" w:name="_Toc132791226"/>
      <w:bookmarkStart w:id="36" w:name="_Toc132701837"/>
      <w:bookmarkStart w:id="37" w:name="_Toc132791227"/>
      <w:bookmarkStart w:id="38" w:name="_Wymagania_w_zakresie"/>
      <w:bookmarkStart w:id="39" w:name="_Toc122342096"/>
      <w:bookmarkStart w:id="40" w:name="_Toc141181108"/>
      <w:bookmarkEnd w:id="34"/>
      <w:bookmarkEnd w:id="35"/>
      <w:bookmarkEnd w:id="36"/>
      <w:bookmarkEnd w:id="37"/>
      <w:bookmarkEnd w:id="38"/>
      <w:r w:rsidRPr="00FE0485">
        <w:rPr>
          <w:rFonts w:ascii="Arial" w:hAnsi="Arial"/>
        </w:rPr>
        <w:t>Wymagania w zakresie realizacji projektu partnerskiego</w:t>
      </w:r>
      <w:bookmarkEnd w:id="39"/>
      <w:bookmarkEnd w:id="40"/>
    </w:p>
    <w:p w:rsidR="00EE0060" w:rsidRDefault="00EE0060" w:rsidP="00EE0060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Projekt mogą Państwo realizować w partnerstwie – zgodnie z zapisami art. 39 ustawy</w:t>
      </w:r>
      <w:r w:rsidRPr="00BC0747">
        <w:rPr>
          <w:color w:val="000000"/>
          <w:sz w:val="24"/>
        </w:rPr>
        <w:t xml:space="preserve"> wdrożeniowej</w:t>
      </w:r>
      <w:r w:rsidRPr="00FE0485">
        <w:rPr>
          <w:color w:val="000000"/>
          <w:sz w:val="24"/>
        </w:rPr>
        <w:t>.</w:t>
      </w:r>
    </w:p>
    <w:p w:rsidR="00EE0060" w:rsidRDefault="00EE0060" w:rsidP="00EE0060">
      <w:pPr>
        <w:autoSpaceDE w:val="0"/>
        <w:autoSpaceDN w:val="0"/>
        <w:adjustRightInd w:val="0"/>
        <w:spacing w:before="0" w:line="360" w:lineRule="auto"/>
        <w:rPr>
          <w:b/>
          <w:color w:val="000000"/>
          <w:sz w:val="24"/>
        </w:rPr>
      </w:pPr>
      <w:r w:rsidRPr="00BD36D2">
        <w:rPr>
          <w:b/>
          <w:color w:val="000000"/>
          <w:sz w:val="24"/>
        </w:rPr>
        <w:t>UWAGA:</w:t>
      </w:r>
    </w:p>
    <w:p w:rsidR="00EE0060" w:rsidRPr="00BD36D2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</w:rPr>
      </w:pPr>
      <w:r w:rsidRPr="00BD36D2">
        <w:rPr>
          <w:rFonts w:cs="Arial"/>
          <w:b/>
          <w:color w:val="000000"/>
          <w:sz w:val="24"/>
        </w:rPr>
        <w:t xml:space="preserve">W celu wspólnej realizacji projektu, mogą Państwo utworzyć partnerstwo, w ramach którego </w:t>
      </w:r>
      <w:r>
        <w:rPr>
          <w:rFonts w:cs="Arial"/>
          <w:b/>
          <w:color w:val="000000"/>
          <w:sz w:val="24"/>
        </w:rPr>
        <w:t>razem</w:t>
      </w:r>
      <w:r w:rsidRPr="00BD36D2">
        <w:rPr>
          <w:rFonts w:cs="Arial"/>
          <w:b/>
          <w:color w:val="000000"/>
          <w:sz w:val="24"/>
        </w:rPr>
        <w:t xml:space="preserve"> z innymi podmiotami zrealizuj</w:t>
      </w:r>
      <w:r>
        <w:rPr>
          <w:rFonts w:cs="Arial"/>
          <w:b/>
          <w:color w:val="000000"/>
          <w:sz w:val="24"/>
        </w:rPr>
        <w:t>ą Państwo</w:t>
      </w:r>
      <w:r w:rsidRPr="00BD36D2">
        <w:rPr>
          <w:rFonts w:cs="Arial"/>
          <w:b/>
          <w:color w:val="000000"/>
          <w:sz w:val="24"/>
        </w:rPr>
        <w:t xml:space="preserve"> wspólnie projekt, zwany dalej „projektem partnerskim</w:t>
      </w:r>
      <w:r w:rsidRPr="00BD36D2">
        <w:rPr>
          <w:rFonts w:cs="Arial"/>
          <w:b/>
          <w:bCs/>
          <w:color w:val="000000"/>
          <w:sz w:val="24"/>
          <w:szCs w:val="24"/>
        </w:rPr>
        <w:t xml:space="preserve">”, </w:t>
      </w:r>
      <w:r w:rsidRPr="00BD36D2">
        <w:rPr>
          <w:rFonts w:cs="Arial"/>
          <w:b/>
          <w:color w:val="000000"/>
          <w:sz w:val="24"/>
          <w:szCs w:val="24"/>
        </w:rPr>
        <w:t>na</w:t>
      </w:r>
      <w:r w:rsidRPr="00BD36D2">
        <w:rPr>
          <w:rFonts w:cs="Arial"/>
          <w:b/>
          <w:color w:val="000000"/>
          <w:sz w:val="24"/>
        </w:rPr>
        <w:t xml:space="preserve"> warunkach określonych w porozumieniu albo umowie o partnerstwie</w:t>
      </w:r>
      <w:r w:rsidRPr="00BD36D2">
        <w:rPr>
          <w:rFonts w:cs="Arial"/>
          <w:color w:val="000000"/>
          <w:sz w:val="24"/>
        </w:rPr>
        <w:t>.</w:t>
      </w:r>
      <w:r w:rsidRPr="00BD36D2">
        <w:rPr>
          <w:rFonts w:cs="Arial"/>
        </w:rPr>
        <w:t xml:space="preserve"> </w:t>
      </w:r>
    </w:p>
    <w:p w:rsidR="00EE0060" w:rsidRDefault="00EE0060" w:rsidP="00EE0060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Udział partnerów w projekcie partnerskim nie może polegać na wniesieniu do jego realizacji </w:t>
      </w:r>
      <w:r>
        <w:rPr>
          <w:color w:val="000000"/>
          <w:sz w:val="24"/>
        </w:rPr>
        <w:t xml:space="preserve">wyłącznie jednego z poniższych </w:t>
      </w:r>
      <w:r w:rsidRPr="00FE0485">
        <w:rPr>
          <w:color w:val="000000"/>
          <w:sz w:val="24"/>
        </w:rPr>
        <w:t>zasobów</w:t>
      </w:r>
      <w:r>
        <w:rPr>
          <w:color w:val="000000"/>
          <w:sz w:val="24"/>
        </w:rPr>
        <w:t>:</w:t>
      </w:r>
      <w:r w:rsidRPr="005B070B">
        <w:rPr>
          <w:rFonts w:cs="Arial"/>
        </w:rPr>
        <w:t xml:space="preserve"> </w:t>
      </w:r>
      <w:r w:rsidRPr="00FE0485">
        <w:rPr>
          <w:color w:val="000000"/>
          <w:sz w:val="24"/>
        </w:rPr>
        <w:t>ludzkich, organizacyjnych, technicznych lub finansowych. Ponadto zadania realizowane przez poszczególnych partnerów w ramach projektu partnerskiego nie mogą polegać na oferowaniu towarów, świadczeniu usług lub wykonywaniu robót budowlanych na rzecz pozostałych partnerów.</w:t>
      </w:r>
    </w:p>
    <w:p w:rsidR="00EE0060" w:rsidRDefault="00EE0060" w:rsidP="00EE0060">
      <w:pPr>
        <w:autoSpaceDE w:val="0"/>
        <w:autoSpaceDN w:val="0"/>
        <w:adjustRightInd w:val="0"/>
        <w:spacing w:before="120" w:line="360" w:lineRule="auto"/>
        <w:rPr>
          <w:color w:val="000000"/>
          <w:spacing w:val="4"/>
          <w:sz w:val="24"/>
        </w:rPr>
      </w:pPr>
      <w:r w:rsidRPr="00FE0485">
        <w:rPr>
          <w:color w:val="000000"/>
          <w:sz w:val="24"/>
        </w:rPr>
        <w:t xml:space="preserve">Partnerem wiodącym w projekcie partnerskim może być wyłącznie podmiot inicjujący projekt </w:t>
      </w:r>
      <w:r w:rsidRPr="00D32969">
        <w:rPr>
          <w:color w:val="000000"/>
          <w:sz w:val="24"/>
        </w:rPr>
        <w:t xml:space="preserve">i </w:t>
      </w:r>
      <w:r w:rsidRPr="00873982">
        <w:rPr>
          <w:color w:val="000000"/>
          <w:sz w:val="24"/>
        </w:rPr>
        <w:t xml:space="preserve">tylko taki, którego potencjał ekonomiczny zapewnia prawidłową realizację </w:t>
      </w:r>
      <w:r w:rsidRPr="0051448B">
        <w:rPr>
          <w:color w:val="000000"/>
          <w:spacing w:val="-4"/>
          <w:sz w:val="24"/>
        </w:rPr>
        <w:t>projektu partnerskiego. Oznacza to, że partner wiodący powinien posiadać zdolność</w:t>
      </w:r>
      <w:r w:rsidRPr="00420548">
        <w:rPr>
          <w:color w:val="000000"/>
          <w:spacing w:val="4"/>
          <w:sz w:val="24"/>
        </w:rPr>
        <w:t xml:space="preserve"> do zabezpieczenia prawidłowej realizacji projektu oraz zasoby umożliwiające zaspokojenie ewentualnych roszczeń właściwej instytucji</w:t>
      </w:r>
      <w:r>
        <w:rPr>
          <w:color w:val="000000"/>
          <w:spacing w:val="4"/>
          <w:sz w:val="24"/>
        </w:rPr>
        <w:t>,</w:t>
      </w:r>
      <w:r w:rsidRPr="00420548">
        <w:rPr>
          <w:color w:val="000000"/>
          <w:spacing w:val="4"/>
          <w:sz w:val="24"/>
        </w:rPr>
        <w:t xml:space="preserve"> np. w przypadku, </w:t>
      </w:r>
      <w:r w:rsidRPr="0005518C">
        <w:rPr>
          <w:color w:val="000000"/>
          <w:spacing w:val="4"/>
          <w:sz w:val="24"/>
        </w:rPr>
        <w:t xml:space="preserve">gdyby </w:t>
      </w:r>
      <w:r w:rsidRPr="0005518C">
        <w:rPr>
          <w:color w:val="000000"/>
          <w:spacing w:val="4"/>
          <w:sz w:val="24"/>
        </w:rPr>
        <w:lastRenderedPageBreak/>
        <w:t>w projekcie zostały stwierdzone nieprawidłowości.</w:t>
      </w:r>
      <w:r w:rsidRPr="00420548">
        <w:rPr>
          <w:color w:val="000000"/>
          <w:spacing w:val="4"/>
          <w:sz w:val="24"/>
        </w:rPr>
        <w:t xml:space="preserve"> Dodatkowo, odpowiedni potencjał partnera wiodącego jest istotny w kontekście dalszej realizacji projektu, gdyby któryś z pozostałych partnerów wy</w:t>
      </w:r>
      <w:r>
        <w:rPr>
          <w:color w:val="000000"/>
          <w:spacing w:val="4"/>
          <w:sz w:val="24"/>
        </w:rPr>
        <w:t>cofał się z udziału w projekcie</w:t>
      </w:r>
      <w:r w:rsidRPr="00420548">
        <w:rPr>
          <w:color w:val="000000"/>
          <w:spacing w:val="4"/>
          <w:sz w:val="24"/>
        </w:rPr>
        <w:t xml:space="preserve"> w trakcie jego realizacji.</w:t>
      </w:r>
    </w:p>
    <w:p w:rsidR="00EE0060" w:rsidRPr="00FE0485" w:rsidRDefault="00EE0060" w:rsidP="00EE0060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4"/>
          <w:sz w:val="24"/>
        </w:rPr>
        <w:t>W projektach realizowanych w partnerstwie, umowa</w:t>
      </w:r>
      <w:r w:rsidRPr="00E0219C">
        <w:rPr>
          <w:color w:val="000000"/>
          <w:sz w:val="24"/>
        </w:rPr>
        <w:t xml:space="preserve"> o</w:t>
      </w:r>
      <w:r>
        <w:rPr>
          <w:color w:val="000000"/>
          <w:sz w:val="24"/>
        </w:rPr>
        <w:t> </w:t>
      </w:r>
      <w:r w:rsidRPr="00E0219C">
        <w:rPr>
          <w:color w:val="000000"/>
          <w:sz w:val="24"/>
        </w:rPr>
        <w:t>dofinansowanie projektu</w:t>
      </w:r>
      <w:r w:rsidRPr="00FE0485">
        <w:rPr>
          <w:color w:val="000000"/>
          <w:sz w:val="24"/>
        </w:rPr>
        <w:t xml:space="preserve"> jest</w:t>
      </w:r>
      <w:r>
        <w:rPr>
          <w:color w:val="000000"/>
          <w:sz w:val="24"/>
        </w:rPr>
        <w:t xml:space="preserve"> przez nas </w:t>
      </w:r>
      <w:r w:rsidRPr="00FE0485">
        <w:rPr>
          <w:color w:val="000000"/>
          <w:sz w:val="24"/>
        </w:rPr>
        <w:t xml:space="preserve">zawierana z partnerem wiodącym będącym Beneficjentem odpowiedzialnym za przygotowanie i </w:t>
      </w:r>
      <w:r w:rsidRPr="0051100D">
        <w:rPr>
          <w:rFonts w:cs="Arial"/>
          <w:color w:val="000000"/>
          <w:sz w:val="24"/>
          <w:szCs w:val="24"/>
        </w:rPr>
        <w:t>realizację</w:t>
      </w:r>
      <w:r w:rsidRPr="00FE0485">
        <w:rPr>
          <w:color w:val="000000"/>
          <w:sz w:val="24"/>
        </w:rPr>
        <w:t xml:space="preserve"> projektu w zakresie określonym w porozumieniu lub umowie o partnerstwie</w:t>
      </w:r>
      <w:r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  <w:bookmarkStart w:id="41" w:name="_Hlk125108667"/>
      <w:r>
        <w:rPr>
          <w:color w:val="000000"/>
          <w:sz w:val="24"/>
        </w:rPr>
        <w:t>O</w:t>
      </w:r>
      <w:r w:rsidRPr="00FE0485">
        <w:rPr>
          <w:color w:val="000000"/>
          <w:sz w:val="24"/>
        </w:rPr>
        <w:t xml:space="preserve"> ile umowa partnerska nie reguluje tej kwestii odmiennie, środki na realizację projektu otrzymuje każdy z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>partnerów.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>Oznacza to, że wykluczenie danego podmiotu z możliwości otrzymania środków uniemożliwia mu uzyskanie statusu partnera w projekcie</w:t>
      </w:r>
      <w:bookmarkEnd w:id="41"/>
      <w:r w:rsidRPr="00FE0485">
        <w:rPr>
          <w:color w:val="000000"/>
          <w:sz w:val="24"/>
        </w:rPr>
        <w:t>.</w:t>
      </w:r>
    </w:p>
    <w:p w:rsidR="00EE0060" w:rsidRPr="00FE0485" w:rsidRDefault="00EE0060" w:rsidP="00EE0060">
      <w:pPr>
        <w:autoSpaceDE w:val="0"/>
        <w:autoSpaceDN w:val="0"/>
        <w:adjustRightInd w:val="0"/>
        <w:spacing w:before="120" w:line="360" w:lineRule="auto"/>
        <w:rPr>
          <w:b/>
          <w:color w:val="000000"/>
          <w:sz w:val="24"/>
        </w:rPr>
      </w:pPr>
      <w:bookmarkStart w:id="42" w:name="_Hlk129347694"/>
      <w:r w:rsidRPr="00FE0485">
        <w:rPr>
          <w:b/>
          <w:color w:val="000000"/>
          <w:sz w:val="24"/>
        </w:rPr>
        <w:t>UWAGA:</w:t>
      </w:r>
    </w:p>
    <w:bookmarkEnd w:id="42"/>
    <w:p w:rsidR="00EE0060" w:rsidRPr="00BD36D2" w:rsidRDefault="00EE0060" w:rsidP="00EE0060">
      <w:pPr>
        <w:autoSpaceDE w:val="0"/>
        <w:autoSpaceDN w:val="0"/>
        <w:adjustRightInd w:val="0"/>
        <w:spacing w:before="0" w:line="360" w:lineRule="auto"/>
        <w:rPr>
          <w:b/>
          <w:bCs/>
          <w:color w:val="000000"/>
          <w:sz w:val="24"/>
        </w:rPr>
      </w:pPr>
      <w:r w:rsidRPr="00A77BD7">
        <w:rPr>
          <w:rFonts w:cs="Arial"/>
          <w:b/>
          <w:bCs/>
          <w:color w:val="000000"/>
          <w:spacing w:val="-8"/>
          <w:sz w:val="24"/>
        </w:rPr>
        <w:t xml:space="preserve">Stroną porozumienia jak </w:t>
      </w:r>
      <w:r w:rsidRPr="00A77BD7">
        <w:rPr>
          <w:rFonts w:cs="Arial"/>
          <w:b/>
          <w:bCs/>
          <w:color w:val="000000"/>
          <w:spacing w:val="-8"/>
          <w:sz w:val="24"/>
          <w:szCs w:val="24"/>
        </w:rPr>
        <w:t>i</w:t>
      </w:r>
      <w:r w:rsidRPr="00A77BD7">
        <w:rPr>
          <w:rFonts w:cs="Arial"/>
          <w:b/>
          <w:bCs/>
          <w:color w:val="000000"/>
          <w:spacing w:val="-8"/>
          <w:sz w:val="24"/>
        </w:rPr>
        <w:t xml:space="preserve"> umowy o partnerstwie, nie może być podmiot wykluczony</w:t>
      </w:r>
      <w:r w:rsidRPr="00BD36D2">
        <w:rPr>
          <w:b/>
          <w:bCs/>
          <w:color w:val="000000"/>
          <w:sz w:val="24"/>
        </w:rPr>
        <w:t xml:space="preserve"> </w:t>
      </w:r>
      <w:r w:rsidRPr="00A77BD7">
        <w:rPr>
          <w:b/>
          <w:bCs/>
          <w:color w:val="000000"/>
          <w:spacing w:val="-4"/>
          <w:sz w:val="24"/>
        </w:rPr>
        <w:t>z możliwości otrzymania dofinansowania na podstawie przepisów wymienionych</w:t>
      </w:r>
      <w:r w:rsidRPr="00BD36D2">
        <w:rPr>
          <w:b/>
          <w:bCs/>
          <w:color w:val="000000"/>
          <w:sz w:val="24"/>
        </w:rPr>
        <w:t xml:space="preserve"> w Regulaminie </w:t>
      </w:r>
      <w:r w:rsidRPr="00630FFD">
        <w:rPr>
          <w:rFonts w:cs="Arial"/>
          <w:b/>
          <w:bCs/>
          <w:color w:val="000000"/>
          <w:sz w:val="24"/>
          <w:szCs w:val="24"/>
        </w:rPr>
        <w:t>w</w:t>
      </w:r>
      <w:r w:rsidRPr="00BD36D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hyperlink w:anchor="_Typy_Wnioskodawców/Beneficjentów_or" w:history="1">
        <w:r>
          <w:rPr>
            <w:rStyle w:val="Hipercze"/>
            <w:rFonts w:cs="Arial"/>
            <w:b/>
            <w:bCs/>
            <w:sz w:val="24"/>
            <w:szCs w:val="24"/>
          </w:rPr>
          <w:t>Rozdziale 4 Typy Wnioskodawców/ Beneficjentów oraz Partnerów.</w:t>
        </w:r>
      </w:hyperlink>
    </w:p>
    <w:p w:rsidR="00EE0060" w:rsidRPr="00053FBF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8"/>
          <w:sz w:val="24"/>
        </w:rPr>
        <w:t>Podmiot, o którym mowa w art. 4, art. 5 ust. 1 i art. 6 ustawy Prawo zamówień publicznych,</w:t>
      </w:r>
      <w:r w:rsidRPr="00D32969">
        <w:rPr>
          <w:color w:val="000000"/>
          <w:sz w:val="24"/>
        </w:rPr>
        <w:t xml:space="preserve"> inicjujący projekt partnerski, dokonuje wyboru partnerów spośród podmiotów </w:t>
      </w:r>
      <w:r w:rsidRPr="00DF1608">
        <w:rPr>
          <w:color w:val="000000"/>
          <w:sz w:val="24"/>
          <w:szCs w:val="24"/>
        </w:rPr>
        <w:t>innych niż wymienione w art. 4 tej ustawy, z zachowaniem zasady przejrzystości i równego trakt</w:t>
      </w:r>
      <w:r w:rsidRPr="00C56D24">
        <w:rPr>
          <w:color w:val="000000"/>
          <w:sz w:val="24"/>
          <w:szCs w:val="24"/>
        </w:rPr>
        <w:t xml:space="preserve">owania. Podmiot ten, dokonując wyboru, jest </w:t>
      </w:r>
      <w:r w:rsidRPr="00053FBF">
        <w:rPr>
          <w:color w:val="000000"/>
          <w:sz w:val="24"/>
          <w:szCs w:val="24"/>
        </w:rPr>
        <w:t>zobowiązany w szczególności do:</w:t>
      </w:r>
    </w:p>
    <w:p w:rsidR="00EE0060" w:rsidRPr="00053FBF" w:rsidRDefault="00EE0060" w:rsidP="00EE0060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:rsidR="00EE0060" w:rsidRPr="00A55DE8" w:rsidRDefault="00EE0060" w:rsidP="00EE0060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uwzględnienia przy wyborze part</w:t>
      </w:r>
      <w:r w:rsidRPr="00BC77BF">
        <w:rPr>
          <w:color w:val="000000"/>
          <w:sz w:val="24"/>
          <w:szCs w:val="24"/>
        </w:rPr>
        <w:t>nerów zgodności działania potencjalnego partnera z celami partnerstwa, deklarowanego wkładu potencjalnego partnera w realizację celu partnerstwa oraz doświadczenia w realizacji projektów o </w:t>
      </w:r>
      <w:r w:rsidRPr="00A55DE8">
        <w:rPr>
          <w:color w:val="000000"/>
          <w:sz w:val="24"/>
          <w:szCs w:val="24"/>
        </w:rPr>
        <w:t>podobnym charakterze;</w:t>
      </w:r>
    </w:p>
    <w:p w:rsidR="00EE0060" w:rsidRPr="00FC2127" w:rsidRDefault="00EE0060" w:rsidP="00EE0060">
      <w:pPr>
        <w:numPr>
          <w:ilvl w:val="1"/>
          <w:numId w:val="13"/>
        </w:numPr>
        <w:autoSpaceDE w:val="0"/>
        <w:autoSpaceDN w:val="0"/>
        <w:adjustRightInd w:val="0"/>
        <w:spacing w:before="0" w:after="120" w:line="360" w:lineRule="auto"/>
        <w:ind w:left="709" w:hanging="425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podania do publicznej wiadomości na swojej st</w:t>
      </w:r>
      <w:r w:rsidRPr="00553D6E">
        <w:rPr>
          <w:color w:val="000000"/>
          <w:sz w:val="24"/>
          <w:szCs w:val="24"/>
        </w:rPr>
        <w:t>ronie internetowej informacji o</w:t>
      </w:r>
      <w:r w:rsidRPr="00FC2127">
        <w:rPr>
          <w:color w:val="000000"/>
          <w:sz w:val="24"/>
          <w:szCs w:val="24"/>
        </w:rPr>
        <w:t> podmiotach wybranych do pełnienia funkcji partnera.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Przepisów pkt 1 i 2 nie stosuje się w przypadku wyboru podmiotów realizujących zadania</w:t>
      </w:r>
      <w:r w:rsidRPr="00DF1608">
        <w:rPr>
          <w:color w:val="000000"/>
          <w:sz w:val="24"/>
          <w:szCs w:val="24"/>
        </w:rPr>
        <w:t xml:space="preserve"> objęte projektem partnerskim na podstawie praw szczególnych lub wyłącznych. Prawami s</w:t>
      </w:r>
      <w:r w:rsidRPr="00C56D24">
        <w:rPr>
          <w:color w:val="000000"/>
          <w:sz w:val="24"/>
          <w:szCs w:val="24"/>
        </w:rPr>
        <w:t xml:space="preserve">zczególnymi lub wyłącznymi są prawa przyznane na podstawie przepisów </w:t>
      </w:r>
      <w:r w:rsidRPr="00C56D24">
        <w:rPr>
          <w:color w:val="000000"/>
          <w:sz w:val="24"/>
          <w:szCs w:val="24"/>
        </w:rPr>
        <w:lastRenderedPageBreak/>
        <w:t>prawa albo decyzji administracyjnej, polegające na zastrzeżeniu wykonywania określonej działalności dla jednego lub większej liczby podmiotów, wywierające istotny wpływ na możliwość wykon</w:t>
      </w:r>
      <w:r w:rsidRPr="00053FBF">
        <w:rPr>
          <w:color w:val="000000"/>
          <w:sz w:val="24"/>
          <w:szCs w:val="24"/>
        </w:rPr>
        <w:t>ywania tej działalności przez inne podmioty.</w:t>
      </w:r>
    </w:p>
    <w:p w:rsidR="00EE0060" w:rsidRPr="00053FBF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bookmarkStart w:id="43" w:name="_Hlk125108769"/>
      <w:r w:rsidRPr="00053FBF">
        <w:rPr>
          <w:color w:val="000000"/>
          <w:sz w:val="24"/>
          <w:szCs w:val="24"/>
        </w:rPr>
        <w:t xml:space="preserve">Wyboru partnerów muszą Państwo dokonać przed złożeniem wniosku. </w:t>
      </w:r>
    </w:p>
    <w:bookmarkEnd w:id="43"/>
    <w:p w:rsidR="00EE0060" w:rsidRPr="00C56D24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4"/>
          <w:sz w:val="24"/>
          <w:szCs w:val="24"/>
        </w:rPr>
        <w:t>Powyższe wymogi dotyczące prawidłowości wyboru partnerów zostaną zweryfikowane</w:t>
      </w:r>
      <w:r w:rsidRPr="00DF1608">
        <w:rPr>
          <w:color w:val="000000"/>
          <w:sz w:val="24"/>
          <w:szCs w:val="24"/>
        </w:rPr>
        <w:t xml:space="preserve"> </w:t>
      </w:r>
      <w:r w:rsidRPr="00BE2EDA">
        <w:rPr>
          <w:color w:val="000000"/>
          <w:spacing w:val="-8"/>
          <w:sz w:val="24"/>
          <w:szCs w:val="24"/>
        </w:rPr>
        <w:t>na podstawie oświadczenia zawartego we wniosku o dofinansowanie. Kryterium</w:t>
      </w:r>
      <w:r w:rsidRPr="00BE2EDA">
        <w:rPr>
          <w:spacing w:val="-8"/>
          <w:sz w:val="24"/>
          <w:szCs w:val="24"/>
        </w:rPr>
        <w:t xml:space="preserve"> dotyczące</w:t>
      </w:r>
      <w:r w:rsidRPr="00237F96">
        <w:rPr>
          <w:sz w:val="24"/>
          <w:szCs w:val="24"/>
        </w:rPr>
        <w:t xml:space="preserve"> wyboru partnera „</w:t>
      </w:r>
      <w:r w:rsidRPr="00237F96">
        <w:rPr>
          <w:color w:val="000000"/>
          <w:sz w:val="24"/>
          <w:szCs w:val="24"/>
        </w:rPr>
        <w:t>Partnerstwo w projekcie” podlega możliwości uzupełnienia/</w:t>
      </w:r>
      <w:r>
        <w:rPr>
          <w:color w:val="000000"/>
          <w:sz w:val="24"/>
          <w:szCs w:val="24"/>
        </w:rPr>
        <w:t>poprawy</w:t>
      </w:r>
      <w:r w:rsidRPr="00237F96">
        <w:rPr>
          <w:color w:val="000000"/>
          <w:sz w:val="24"/>
          <w:szCs w:val="24"/>
        </w:rPr>
        <w:t xml:space="preserve"> wymaganych informacji na etapie negocjacji.</w:t>
      </w:r>
      <w:r>
        <w:rPr>
          <w:color w:val="000000"/>
          <w:sz w:val="24"/>
          <w:szCs w:val="24"/>
        </w:rPr>
        <w:t xml:space="preserve"> </w:t>
      </w:r>
    </w:p>
    <w:p w:rsidR="00EE0060" w:rsidRPr="00C56D24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pacing w:val="-6"/>
          <w:sz w:val="24"/>
          <w:szCs w:val="24"/>
        </w:rPr>
        <w:t>Podmiot, o którym mowa w art. 4, art. 5 ust. 1 i art. 6 ustawy PZP, niebędący podmiotem</w:t>
      </w:r>
      <w:r w:rsidRPr="00DF1608">
        <w:rPr>
          <w:color w:val="000000"/>
          <w:sz w:val="24"/>
          <w:szCs w:val="24"/>
        </w:rPr>
        <w:t xml:space="preserve"> </w:t>
      </w:r>
      <w:r w:rsidRPr="00A77BD7">
        <w:rPr>
          <w:color w:val="000000"/>
          <w:spacing w:val="-6"/>
          <w:sz w:val="24"/>
          <w:szCs w:val="24"/>
        </w:rPr>
        <w:t>inicjującym projekt partnerski, po przystąpieniu do realizacji projektu partnerskiego podaje</w:t>
      </w:r>
      <w:r w:rsidRPr="00DF1608">
        <w:rPr>
          <w:color w:val="000000"/>
          <w:sz w:val="24"/>
          <w:szCs w:val="24"/>
        </w:rPr>
        <w:t xml:space="preserve"> do publicznej wiadomości w Biuletynie Informacji Publicznej informację o rozpoczęciu </w:t>
      </w:r>
      <w:r w:rsidRPr="00A77BD7">
        <w:rPr>
          <w:color w:val="000000"/>
          <w:spacing w:val="-6"/>
          <w:sz w:val="24"/>
          <w:szCs w:val="24"/>
        </w:rPr>
        <w:t>realizacji projektu partnerskiego wraz z uzasadnieniem przyczyn przystąpienia do jego</w:t>
      </w:r>
      <w:r w:rsidRPr="00DF1608">
        <w:rPr>
          <w:color w:val="000000"/>
          <w:sz w:val="24"/>
          <w:szCs w:val="24"/>
        </w:rPr>
        <w:t xml:space="preserve"> realizacji oraz w</w:t>
      </w:r>
      <w:r w:rsidRPr="00C56D24">
        <w:rPr>
          <w:color w:val="000000"/>
          <w:sz w:val="24"/>
          <w:szCs w:val="24"/>
        </w:rPr>
        <w:t>skazaniem partnera wiodącego w tym projekcie.</w:t>
      </w:r>
    </w:p>
    <w:p w:rsidR="00EE0060" w:rsidRPr="00C56D24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Dokumenty potwierdzające prawidłowość wyboru partnera zostaną zweryfikowane przed podpisaniem umowy o dofinansowanie</w:t>
      </w:r>
      <w:r>
        <w:rPr>
          <w:color w:val="000000"/>
          <w:sz w:val="24"/>
          <w:szCs w:val="24"/>
        </w:rPr>
        <w:t xml:space="preserve"> projektu</w:t>
      </w:r>
      <w:r w:rsidRPr="00DF1608">
        <w:rPr>
          <w:color w:val="000000"/>
          <w:sz w:val="24"/>
          <w:szCs w:val="24"/>
        </w:rPr>
        <w:t xml:space="preserve">. </w:t>
      </w:r>
    </w:p>
    <w:p w:rsidR="00EE0060" w:rsidRPr="00053FBF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>Porozumienie oraz umowa o partnerstwie określają w szczególności:</w:t>
      </w:r>
    </w:p>
    <w:p w:rsidR="00EE0060" w:rsidRPr="00053FBF" w:rsidRDefault="00EE0060" w:rsidP="00EE0060">
      <w:pPr>
        <w:numPr>
          <w:ilvl w:val="0"/>
          <w:numId w:val="58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053FBF">
        <w:rPr>
          <w:color w:val="000000"/>
          <w:sz w:val="24"/>
          <w:szCs w:val="24"/>
        </w:rPr>
        <w:t xml:space="preserve"> przedmiot porozumienia albo umowy;</w:t>
      </w:r>
    </w:p>
    <w:p w:rsidR="00EE0060" w:rsidRPr="00BC77BF" w:rsidRDefault="00EE0060" w:rsidP="00EE0060">
      <w:pPr>
        <w:numPr>
          <w:ilvl w:val="0"/>
          <w:numId w:val="58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C77BF">
        <w:rPr>
          <w:color w:val="000000"/>
          <w:sz w:val="24"/>
          <w:szCs w:val="24"/>
        </w:rPr>
        <w:t>prawa i obowiązki stron;</w:t>
      </w:r>
    </w:p>
    <w:p w:rsidR="00EE0060" w:rsidRPr="00BC77BF" w:rsidRDefault="00EE0060" w:rsidP="00EE0060">
      <w:pPr>
        <w:numPr>
          <w:ilvl w:val="0"/>
          <w:numId w:val="58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BC77BF">
        <w:rPr>
          <w:color w:val="000000"/>
          <w:sz w:val="24"/>
          <w:szCs w:val="24"/>
        </w:rPr>
        <w:t xml:space="preserve"> zakres i formę udziału poszczególnych partnerów w projekcie, w tym zakres realizowanych przez nich zadań;</w:t>
      </w:r>
    </w:p>
    <w:p w:rsidR="00EE0060" w:rsidRPr="00A55DE8" w:rsidRDefault="00EE0060" w:rsidP="00EE0060">
      <w:pPr>
        <w:numPr>
          <w:ilvl w:val="0"/>
          <w:numId w:val="58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55DE8">
        <w:rPr>
          <w:color w:val="000000"/>
          <w:sz w:val="24"/>
          <w:szCs w:val="24"/>
        </w:rPr>
        <w:t>partnera wiodącego uprawnionego do reprezentowania pozostałych partnerów projektu;</w:t>
      </w:r>
    </w:p>
    <w:p w:rsidR="00EE0060" w:rsidRPr="00553D6E" w:rsidRDefault="00EE0060" w:rsidP="00EE0060">
      <w:pPr>
        <w:numPr>
          <w:ilvl w:val="0"/>
          <w:numId w:val="58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221A22">
        <w:rPr>
          <w:color w:val="000000"/>
          <w:sz w:val="24"/>
          <w:szCs w:val="24"/>
        </w:rPr>
        <w:t>sposób</w:t>
      </w:r>
      <w:r w:rsidRPr="00553D6E">
        <w:rPr>
          <w:color w:val="000000"/>
          <w:sz w:val="24"/>
          <w:szCs w:val="24"/>
        </w:rPr>
        <w:t xml:space="preserve"> przekazywania dofinansowania na pokrycie kosztów ponoszonych przez poszczególnych partnerów projektu, umożliwiający określenie kwoty dofinansowania udzielonego każdemu z partnerów;</w:t>
      </w:r>
    </w:p>
    <w:p w:rsidR="00EE0060" w:rsidRDefault="00EE0060" w:rsidP="00EE0060">
      <w:pPr>
        <w:numPr>
          <w:ilvl w:val="0"/>
          <w:numId w:val="58"/>
        </w:numPr>
        <w:autoSpaceDE w:val="0"/>
        <w:autoSpaceDN w:val="0"/>
        <w:adjustRightInd w:val="0"/>
        <w:spacing w:before="0" w:after="60" w:line="360" w:lineRule="auto"/>
        <w:ind w:left="567" w:hanging="283"/>
        <w:rPr>
          <w:color w:val="000000"/>
          <w:sz w:val="24"/>
          <w:szCs w:val="24"/>
        </w:rPr>
      </w:pPr>
      <w:r w:rsidRPr="00FC2127">
        <w:rPr>
          <w:color w:val="000000"/>
          <w:sz w:val="24"/>
          <w:szCs w:val="24"/>
        </w:rPr>
        <w:t>sposób postępowania w przypadku naruszenia lub niewywiązania się stron z porozumienia lub umowy.</w:t>
      </w:r>
    </w:p>
    <w:p w:rsidR="00EE0060" w:rsidRPr="00DF1608" w:rsidRDefault="00EE0060" w:rsidP="00EE0060">
      <w:pPr>
        <w:autoSpaceDE w:val="0"/>
        <w:autoSpaceDN w:val="0"/>
        <w:adjustRightInd w:val="0"/>
        <w:spacing w:before="360" w:after="120" w:line="360" w:lineRule="auto"/>
        <w:rPr>
          <w:color w:val="000000"/>
          <w:sz w:val="24"/>
          <w:szCs w:val="24"/>
        </w:rPr>
      </w:pPr>
      <w:r w:rsidRPr="00A77BD7">
        <w:rPr>
          <w:color w:val="000000"/>
          <w:sz w:val="24"/>
          <w:szCs w:val="24"/>
        </w:rPr>
        <w:lastRenderedPageBreak/>
        <w:t xml:space="preserve">W przypadkach uzasadnionych koniecznością zapewnienia prawidłowej i terminowej realizacji projektu, możemy wydać zgodę na zmianę partnera. W przypadku zmiany </w:t>
      </w:r>
      <w:r w:rsidRPr="00A77BD7">
        <w:rPr>
          <w:color w:val="000000"/>
          <w:spacing w:val="-4"/>
          <w:sz w:val="24"/>
          <w:szCs w:val="24"/>
        </w:rPr>
        <w:t>partnera musza Państwo wziąć pod uwagę zapisy art. 39 ust. 6 ustawy wdrożeniowej.</w:t>
      </w:r>
    </w:p>
    <w:p w:rsidR="00EE0060" w:rsidRPr="00375C0E" w:rsidRDefault="00EE0060" w:rsidP="00EE0060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44" w:name="_Toc132701839"/>
      <w:bookmarkStart w:id="45" w:name="_Toc132791229"/>
      <w:bookmarkStart w:id="46" w:name="_Toc122342097"/>
      <w:bookmarkStart w:id="47" w:name="_Toc141181109"/>
      <w:bookmarkEnd w:id="44"/>
      <w:bookmarkEnd w:id="45"/>
      <w:r w:rsidRPr="00375C0E">
        <w:rPr>
          <w:rFonts w:ascii="Arial" w:hAnsi="Arial"/>
        </w:rPr>
        <w:t>Termin, miejsce i forma składania wniosków o dofinansowanie projektu</w:t>
      </w:r>
      <w:bookmarkEnd w:id="46"/>
      <w:bookmarkEnd w:id="47"/>
    </w:p>
    <w:p w:rsidR="00EE0060" w:rsidRPr="0064356E" w:rsidRDefault="00EE0060" w:rsidP="00EE0060">
      <w:pPr>
        <w:spacing w:before="0" w:after="120" w:line="360" w:lineRule="auto"/>
        <w:rPr>
          <w:rFonts w:cs="Arial"/>
          <w:bCs/>
          <w:color w:val="000000"/>
          <w:sz w:val="24"/>
          <w:szCs w:val="24"/>
        </w:rPr>
      </w:pPr>
      <w:r w:rsidRPr="00FE0485">
        <w:rPr>
          <w:color w:val="000000"/>
          <w:sz w:val="24"/>
        </w:rPr>
        <w:t>Wnioski składają Państwo wyłącznie w formie dokumentu elektronicznego</w:t>
      </w:r>
      <w:r w:rsidRPr="00860E87">
        <w:rPr>
          <w:color w:val="000000"/>
          <w:sz w:val="24"/>
        </w:rPr>
        <w:t xml:space="preserve"> za </w:t>
      </w:r>
      <w:bookmarkStart w:id="48" w:name="_Hlk125108928"/>
      <w:r w:rsidRPr="0064356E">
        <w:rPr>
          <w:rFonts w:cs="Arial"/>
          <w:bCs/>
          <w:color w:val="000000"/>
          <w:sz w:val="24"/>
          <w:szCs w:val="24"/>
        </w:rPr>
        <w:t>pośrednictwem systemu SOWA EFS dostępnego na</w:t>
      </w:r>
      <w:r>
        <w:rPr>
          <w:rFonts w:cs="Arial"/>
          <w:bCs/>
          <w:color w:val="000000"/>
          <w:sz w:val="24"/>
          <w:szCs w:val="24"/>
        </w:rPr>
        <w:t xml:space="preserve"> stronie:</w:t>
      </w:r>
      <w:r w:rsidRPr="0064356E">
        <w:rPr>
          <w:rFonts w:cs="Arial"/>
          <w:bCs/>
          <w:color w:val="000000"/>
          <w:sz w:val="24"/>
          <w:szCs w:val="24"/>
        </w:rPr>
        <w:t xml:space="preserve"> </w:t>
      </w:r>
      <w:hyperlink r:id="rId19" w:history="1">
        <w:r>
          <w:rPr>
            <w:rStyle w:val="Hipercze"/>
            <w:rFonts w:eastAsia="Calibri"/>
            <w:sz w:val="24"/>
          </w:rPr>
          <w:t>strona internetowa systemu SOWA EFS</w:t>
        </w:r>
      </w:hyperlink>
      <w:r w:rsidRPr="00C56D24">
        <w:rPr>
          <w:rFonts w:cs="Arial"/>
          <w:bCs/>
          <w:color w:val="000000"/>
          <w:sz w:val="24"/>
          <w:szCs w:val="24"/>
        </w:rPr>
        <w:t>.</w:t>
      </w:r>
      <w:r w:rsidRPr="0064356E">
        <w:rPr>
          <w:rFonts w:cs="Arial"/>
          <w:bCs/>
          <w:color w:val="000000"/>
          <w:sz w:val="24"/>
          <w:szCs w:val="24"/>
        </w:rPr>
        <w:t xml:space="preserve"> </w:t>
      </w:r>
    </w:p>
    <w:p w:rsidR="00EE0060" w:rsidRDefault="00EE0060" w:rsidP="00EE0060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Nabór wniosków rozpocznie</w:t>
      </w:r>
      <w:r>
        <w:rPr>
          <w:color w:val="000000"/>
          <w:spacing w:val="-4"/>
          <w:sz w:val="24"/>
        </w:rPr>
        <w:t xml:space="preserve"> 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 xml:space="preserve">się </w:t>
      </w:r>
      <w:r>
        <w:rPr>
          <w:color w:val="000000"/>
          <w:spacing w:val="-4"/>
          <w:sz w:val="24"/>
        </w:rPr>
        <w:t>7</w:t>
      </w:r>
      <w:r w:rsidRPr="00A77BD7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września</w:t>
      </w:r>
      <w:r w:rsidRPr="00A77BD7">
        <w:rPr>
          <w:color w:val="000000"/>
          <w:spacing w:val="-4"/>
          <w:sz w:val="24"/>
        </w:rPr>
        <w:t xml:space="preserve"> 2023 r. o godz</w:t>
      </w:r>
      <w:r>
        <w:rPr>
          <w:color w:val="000000"/>
          <w:spacing w:val="-4"/>
          <w:sz w:val="24"/>
        </w:rPr>
        <w:t>.</w:t>
      </w:r>
      <w:r w:rsidRPr="00A77BD7">
        <w:rPr>
          <w:color w:val="000000"/>
          <w:spacing w:val="-4"/>
          <w:sz w:val="24"/>
        </w:rPr>
        <w:t xml:space="preserve"> 0:00:01. 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Wtedy</w:t>
      </w:r>
      <w:r w:rsidRPr="00A77BD7">
        <w:rPr>
          <w:color w:val="000000"/>
          <w:spacing w:val="-4"/>
          <w:sz w:val="24"/>
        </w:rPr>
        <w:t xml:space="preserve"> zostanie</w:t>
      </w:r>
      <w:r w:rsidRPr="00DF1608">
        <w:rPr>
          <w:color w:val="000000"/>
          <w:sz w:val="24"/>
        </w:rPr>
        <w:t xml:space="preserve"> udostępniony </w:t>
      </w:r>
      <w:r w:rsidRPr="00C56D24">
        <w:rPr>
          <w:rFonts w:cs="Arial"/>
          <w:bCs/>
          <w:color w:val="000000"/>
          <w:sz w:val="24"/>
          <w:szCs w:val="24"/>
        </w:rPr>
        <w:t>formularz</w:t>
      </w:r>
      <w:r w:rsidRPr="00053FBF">
        <w:rPr>
          <w:color w:val="000000"/>
          <w:sz w:val="24"/>
        </w:rPr>
        <w:t xml:space="preserve"> wniosku w systemie SOWA EFS w sposób umożliwiający składanie wniosków</w:t>
      </w:r>
      <w:r w:rsidRPr="00BC77BF">
        <w:rPr>
          <w:color w:val="000000"/>
          <w:sz w:val="24"/>
        </w:rPr>
        <w:t>.</w:t>
      </w:r>
      <w:r w:rsidRPr="00FE0485">
        <w:rPr>
          <w:color w:val="000000"/>
          <w:sz w:val="24"/>
        </w:rPr>
        <w:t xml:space="preserve"> </w:t>
      </w:r>
    </w:p>
    <w:p w:rsidR="00EE0060" w:rsidRDefault="00EE0060" w:rsidP="00EE0060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z w:val="24"/>
        </w:rPr>
        <w:t xml:space="preserve">Nabór wniosków </w:t>
      </w:r>
      <w:r>
        <w:rPr>
          <w:color w:val="000000"/>
          <w:sz w:val="24"/>
        </w:rPr>
        <w:t xml:space="preserve">zakończy się 22 września 2023 r. </w:t>
      </w:r>
      <w:r w:rsidRPr="00237F96">
        <w:rPr>
          <w:color w:val="000000"/>
          <w:sz w:val="24"/>
        </w:rPr>
        <w:t>o godz</w:t>
      </w:r>
      <w:r>
        <w:rPr>
          <w:color w:val="000000"/>
          <w:sz w:val="24"/>
        </w:rPr>
        <w:t>.</w:t>
      </w:r>
      <w:r w:rsidRPr="00237F96">
        <w:rPr>
          <w:color w:val="000000"/>
          <w:sz w:val="24"/>
        </w:rPr>
        <w:t xml:space="preserve"> 23:59:59.</w:t>
      </w:r>
    </w:p>
    <w:p w:rsidR="00EE0060" w:rsidRPr="00A77BD7" w:rsidRDefault="00EE0060" w:rsidP="00EE0060">
      <w:pPr>
        <w:spacing w:before="0" w:after="120" w:line="360" w:lineRule="auto"/>
        <w:rPr>
          <w:color w:val="000000"/>
          <w:sz w:val="24"/>
        </w:rPr>
      </w:pPr>
      <w:r w:rsidRPr="0005518C">
        <w:rPr>
          <w:color w:val="000000"/>
          <w:sz w:val="24"/>
        </w:rPr>
        <w:t>Nie zalecamy składania wniosków w ostatnim dniu naboru</w:t>
      </w:r>
      <w:r w:rsidRPr="00672993">
        <w:rPr>
          <w:color w:val="000000"/>
          <w:sz w:val="24"/>
        </w:rPr>
        <w:t>. W takim przypadku będziemy mogli pomóc w rozwiązaniu ewentualnych problemów technicznych tylko do godziny</w:t>
      </w:r>
      <w:r>
        <w:rPr>
          <w:color w:val="000000"/>
          <w:sz w:val="24"/>
        </w:rPr>
        <w:t xml:space="preserve"> zakończenia</w:t>
      </w:r>
      <w:r w:rsidRPr="00672993">
        <w:rPr>
          <w:color w:val="000000"/>
          <w:sz w:val="24"/>
        </w:rPr>
        <w:t xml:space="preserve"> pracy urzędu</w:t>
      </w:r>
      <w:r>
        <w:rPr>
          <w:color w:val="000000"/>
          <w:sz w:val="24"/>
        </w:rPr>
        <w:t>, tj. do 15:30</w:t>
      </w:r>
      <w:r w:rsidRPr="00672993">
        <w:rPr>
          <w:color w:val="000000"/>
          <w:sz w:val="24"/>
        </w:rPr>
        <w:t>.</w:t>
      </w:r>
    </w:p>
    <w:bookmarkEnd w:id="48"/>
    <w:p w:rsidR="00EE0060" w:rsidRPr="00FC4D9D" w:rsidRDefault="00EE0060" w:rsidP="00EE0060">
      <w:pPr>
        <w:spacing w:before="120" w:after="120" w:line="360" w:lineRule="auto"/>
        <w:rPr>
          <w:color w:val="000000"/>
          <w:sz w:val="24"/>
        </w:rPr>
      </w:pPr>
      <w:r w:rsidRPr="00FC4D9D">
        <w:rPr>
          <w:color w:val="000000"/>
          <w:sz w:val="24"/>
        </w:rPr>
        <w:t>Termin składania wniosków możemy</w:t>
      </w:r>
      <w:r>
        <w:rPr>
          <w:color w:val="000000"/>
          <w:sz w:val="24"/>
        </w:rPr>
        <w:t xml:space="preserve"> (ION)</w:t>
      </w:r>
      <w:r w:rsidRPr="00FC4D9D">
        <w:rPr>
          <w:color w:val="000000"/>
          <w:sz w:val="24"/>
        </w:rPr>
        <w:t xml:space="preserve"> zmienić w sytuacji gdy:</w:t>
      </w:r>
    </w:p>
    <w:p w:rsidR="00EE0060" w:rsidRPr="00A77BD7" w:rsidRDefault="00EE0060" w:rsidP="00EE0060">
      <w:pPr>
        <w:numPr>
          <w:ilvl w:val="0"/>
          <w:numId w:val="5"/>
        </w:numPr>
        <w:spacing w:before="0" w:after="120" w:line="360" w:lineRule="auto"/>
        <w:rPr>
          <w:color w:val="000000"/>
          <w:spacing w:val="-4"/>
          <w:sz w:val="24"/>
        </w:rPr>
      </w:pPr>
      <w:r w:rsidRPr="00A77BD7">
        <w:rPr>
          <w:color w:val="000000"/>
          <w:spacing w:val="-4"/>
          <w:sz w:val="24"/>
        </w:rPr>
        <w:t>zwiększy się kwota przewidziana na dofinansowanie projektów w ramach naboru,</w:t>
      </w:r>
    </w:p>
    <w:p w:rsidR="00EE0060" w:rsidRPr="00FE0485" w:rsidRDefault="00EE0060" w:rsidP="00EE0060">
      <w:pPr>
        <w:numPr>
          <w:ilvl w:val="0"/>
          <w:numId w:val="5"/>
        </w:numPr>
        <w:spacing w:before="0" w:after="60" w:line="360" w:lineRule="auto"/>
        <w:rPr>
          <w:color w:val="000000"/>
          <w:sz w:val="24"/>
        </w:rPr>
      </w:pPr>
      <w:r w:rsidRPr="00FC4D9D">
        <w:rPr>
          <w:color w:val="000000"/>
          <w:sz w:val="24"/>
        </w:rPr>
        <w:t>wystąpią ewentualne problem</w:t>
      </w:r>
      <w:r>
        <w:rPr>
          <w:color w:val="000000"/>
          <w:sz w:val="24"/>
        </w:rPr>
        <w:t>y</w:t>
      </w:r>
      <w:r w:rsidRPr="00FC4D9D">
        <w:rPr>
          <w:color w:val="000000"/>
          <w:sz w:val="24"/>
        </w:rPr>
        <w:t xml:space="preserve"> z systemem SOWA EFS</w:t>
      </w:r>
      <w:r>
        <w:rPr>
          <w:color w:val="000000"/>
          <w:sz w:val="24"/>
        </w:rPr>
        <w:t xml:space="preserve"> (</w:t>
      </w:r>
      <w:r w:rsidRPr="00FC4D9D">
        <w:rPr>
          <w:color w:val="000000"/>
          <w:sz w:val="24"/>
        </w:rPr>
        <w:t>problem</w:t>
      </w:r>
      <w:r>
        <w:rPr>
          <w:color w:val="000000"/>
          <w:sz w:val="24"/>
        </w:rPr>
        <w:t>y wynikające po stronie systemu np. awaria systemu).</w:t>
      </w:r>
    </w:p>
    <w:p w:rsidR="00EE0060" w:rsidRPr="00FE0485" w:rsidRDefault="00EE0060" w:rsidP="00EE0060">
      <w:pPr>
        <w:spacing w:before="120" w:after="60" w:line="360" w:lineRule="auto"/>
        <w:rPr>
          <w:color w:val="000000"/>
          <w:sz w:val="24"/>
        </w:rPr>
      </w:pPr>
      <w:r w:rsidRPr="00BE2EDA">
        <w:rPr>
          <w:color w:val="000000"/>
          <w:sz w:val="24"/>
        </w:rPr>
        <w:t>Logowanie do systemu SOWA EFS w celu wypełnienia i złożenia wniosku będzie możliwe</w:t>
      </w:r>
      <w:r w:rsidRPr="00FE0485">
        <w:rPr>
          <w:color w:val="000000"/>
          <w:sz w:val="24"/>
        </w:rPr>
        <w:t xml:space="preserve"> w dniu rozpoczęcia naboru. W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przypadku ewentualnych problemów z systemem SOWA EFS, </w:t>
      </w:r>
      <w:r w:rsidRPr="00EC40CD">
        <w:rPr>
          <w:color w:val="000000"/>
          <w:sz w:val="24"/>
        </w:rPr>
        <w:t>zastrzegamy</w:t>
      </w:r>
      <w:r>
        <w:rPr>
          <w:color w:val="000000"/>
          <w:sz w:val="24"/>
        </w:rPr>
        <w:t xml:space="preserve"> </w:t>
      </w:r>
      <w:r w:rsidRPr="00FE0485">
        <w:rPr>
          <w:color w:val="000000"/>
          <w:sz w:val="24"/>
        </w:rPr>
        <w:t xml:space="preserve">sobie, między innymi możliwość wydłużenia terminu składania </w:t>
      </w:r>
      <w:r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>wniosków. Decyzja w tej kwestii zostanie przedstawiona w formie komunikatu we wszystkich miejscach, w których opublikowano ogłoszenie o naborze</w:t>
      </w:r>
      <w:r>
        <w:rPr>
          <w:color w:val="000000"/>
          <w:sz w:val="24"/>
        </w:rPr>
        <w:t xml:space="preserve"> i Regulamin.</w:t>
      </w:r>
    </w:p>
    <w:p w:rsidR="00EE0060" w:rsidRPr="00FE0485" w:rsidRDefault="00EE0060" w:rsidP="00EE0060">
      <w:pPr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D</w:t>
      </w:r>
      <w:r w:rsidRPr="00EC40CD">
        <w:rPr>
          <w:color w:val="000000"/>
          <w:sz w:val="24"/>
        </w:rPr>
        <w:t xml:space="preserve">o prawidłowego przygotowania projektu od strony merytorycznej pomocna będzie dla Państwa </w:t>
      </w:r>
      <w:bookmarkStart w:id="49" w:name="_Hlk126063492"/>
      <w:r>
        <w:rPr>
          <w:color w:val="000000"/>
          <w:sz w:val="24"/>
        </w:rPr>
        <w:t>„</w:t>
      </w:r>
      <w:r w:rsidRPr="00BD36D2">
        <w:rPr>
          <w:color w:val="000000"/>
          <w:sz w:val="24"/>
        </w:rPr>
        <w:t xml:space="preserve">Instrukcja wypełniania wniosku o dofinansowanie projektu </w:t>
      </w:r>
      <w:r w:rsidRPr="000F6BD2">
        <w:rPr>
          <w:color w:val="000000"/>
          <w:sz w:val="24"/>
        </w:rPr>
        <w:t xml:space="preserve">w systemie SOWA EFS </w:t>
      </w:r>
      <w:r w:rsidRPr="00BD36D2">
        <w:rPr>
          <w:color w:val="000000"/>
          <w:sz w:val="24"/>
        </w:rPr>
        <w:t xml:space="preserve">w ramach </w:t>
      </w:r>
      <w:r>
        <w:rPr>
          <w:color w:val="000000"/>
          <w:sz w:val="24"/>
        </w:rPr>
        <w:t xml:space="preserve">programu </w:t>
      </w:r>
      <w:r w:rsidRPr="00BD36D2">
        <w:rPr>
          <w:color w:val="000000"/>
          <w:sz w:val="24"/>
        </w:rPr>
        <w:t>FEDS 2021-2027”</w:t>
      </w:r>
      <w:r>
        <w:rPr>
          <w:color w:val="000000"/>
          <w:sz w:val="24"/>
        </w:rPr>
        <w:t>,</w:t>
      </w:r>
      <w:r w:rsidRPr="00EC40CD">
        <w:rPr>
          <w:color w:val="000000"/>
          <w:sz w:val="24"/>
        </w:rPr>
        <w:t xml:space="preserve"> </w:t>
      </w:r>
      <w:bookmarkEnd w:id="49"/>
      <w:r>
        <w:rPr>
          <w:color w:val="000000"/>
          <w:sz w:val="24"/>
        </w:rPr>
        <w:t>dostępna</w:t>
      </w:r>
      <w:r w:rsidRPr="00EC40C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wraz z Regulaminem </w:t>
      </w:r>
      <w:r w:rsidRPr="00EC40CD">
        <w:rPr>
          <w:color w:val="000000"/>
          <w:sz w:val="24"/>
        </w:rPr>
        <w:t xml:space="preserve">na </w:t>
      </w:r>
      <w:hyperlink r:id="rId20" w:history="1">
        <w:r>
          <w:rPr>
            <w:rStyle w:val="Hipercze"/>
            <w:rFonts w:eastAsia="Calibri"/>
            <w:sz w:val="24"/>
          </w:rPr>
          <w:t>stronie internetowej IZ FEDS</w:t>
        </w:r>
      </w:hyperlink>
      <w:r w:rsidRPr="00DF1608">
        <w:rPr>
          <w:rFonts w:eastAsia="Calibri"/>
          <w:color w:val="000000"/>
          <w:sz w:val="24"/>
        </w:rPr>
        <w:t>.</w:t>
      </w:r>
    </w:p>
    <w:p w:rsidR="006D0DA4" w:rsidRDefault="006D0DA4" w:rsidP="00EE0060">
      <w:pPr>
        <w:spacing w:before="240" w:after="60" w:line="360" w:lineRule="auto"/>
        <w:rPr>
          <w:b/>
          <w:color w:val="000000"/>
          <w:sz w:val="24"/>
        </w:rPr>
      </w:pPr>
    </w:p>
    <w:p w:rsidR="00EE0060" w:rsidRPr="00FE0485" w:rsidRDefault="00EE0060" w:rsidP="00EE0060">
      <w:pPr>
        <w:spacing w:before="240" w:after="60" w:line="360" w:lineRule="auto"/>
        <w:rPr>
          <w:b/>
          <w:color w:val="000000"/>
          <w:sz w:val="24"/>
        </w:rPr>
      </w:pPr>
      <w:r w:rsidRPr="00FE0485">
        <w:rPr>
          <w:b/>
          <w:color w:val="000000"/>
          <w:sz w:val="24"/>
        </w:rPr>
        <w:lastRenderedPageBreak/>
        <w:t>Procedura wycofania wniosku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Mają Państwo możliwość wycofania wniosku podczas trwania naboru oraz na każdym</w:t>
      </w:r>
      <w:r w:rsidRPr="00FE0485">
        <w:rPr>
          <w:color w:val="000000"/>
          <w:sz w:val="24"/>
        </w:rPr>
        <w:t xml:space="preserve"> etapie jego oceny. </w:t>
      </w:r>
    </w:p>
    <w:p w:rsidR="00EE0060" w:rsidRPr="00F01B15" w:rsidRDefault="00EE0060" w:rsidP="006D0DA4">
      <w:pPr>
        <w:spacing w:before="0" w:after="60" w:line="360" w:lineRule="auto"/>
        <w:rPr>
          <w:color w:val="000000"/>
          <w:sz w:val="24"/>
        </w:rPr>
      </w:pPr>
      <w:bookmarkStart w:id="50" w:name="_Hlk125109254"/>
      <w:r w:rsidRPr="0005331F">
        <w:rPr>
          <w:b/>
          <w:color w:val="000000"/>
          <w:sz w:val="24"/>
        </w:rPr>
        <w:t>Aby wycofać wniosek w trakcie trwania naboru</w:t>
      </w:r>
      <w:r w:rsidRPr="00FE0485">
        <w:rPr>
          <w:color w:val="000000"/>
          <w:sz w:val="24"/>
        </w:rPr>
        <w:t xml:space="preserve"> należy przesłać pismo z prośbą o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wycofanie wniosku, podpisane kwalifikowanym podpisem elektronicznym </w:t>
      </w:r>
      <w:r>
        <w:rPr>
          <w:color w:val="000000"/>
          <w:sz w:val="24"/>
        </w:rPr>
        <w:t xml:space="preserve">lub poprzez profil zaufany </w:t>
      </w:r>
      <w:r w:rsidRPr="00FE0485">
        <w:rPr>
          <w:color w:val="000000"/>
          <w:sz w:val="24"/>
        </w:rPr>
        <w:t xml:space="preserve">przez osobę uprawnioną do podejmowania decyzji w Państwa </w:t>
      </w:r>
      <w:r w:rsidRPr="00CF2CF1">
        <w:rPr>
          <w:color w:val="000000"/>
          <w:sz w:val="24"/>
        </w:rPr>
        <w:t>imieniu, na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CF2CF1">
        <w:rPr>
          <w:color w:val="000000"/>
          <w:sz w:val="24"/>
        </w:rPr>
        <w:t>adres e-mail: wroclaw</w:t>
      </w:r>
      <w:r w:rsidRPr="00F01B15">
        <w:rPr>
          <w:color w:val="000000"/>
          <w:sz w:val="24"/>
        </w:rPr>
        <w:t xml:space="preserve">.dwup@dwup.pl, </w:t>
      </w:r>
      <w:r>
        <w:rPr>
          <w:color w:val="000000"/>
          <w:sz w:val="24"/>
        </w:rPr>
        <w:t xml:space="preserve">lub skan pisma podpisany </w:t>
      </w:r>
      <w:r w:rsidRPr="00F01B15">
        <w:rPr>
          <w:color w:val="000000"/>
          <w:sz w:val="24"/>
        </w:rPr>
        <w:t>przez osobę uprawnioną do podejmowania decyzji w Państwa imieniu</w:t>
      </w:r>
      <w:r>
        <w:rPr>
          <w:color w:val="000000"/>
          <w:sz w:val="24"/>
        </w:rPr>
        <w:t xml:space="preserve"> na adres</w:t>
      </w:r>
      <w:r w:rsidRPr="00F01B15">
        <w:t xml:space="preserve"> </w:t>
      </w:r>
      <w:r>
        <w:rPr>
          <w:color w:val="000000"/>
          <w:sz w:val="24"/>
        </w:rPr>
        <w:t>e-mail</w:t>
      </w:r>
      <w:r w:rsidRPr="00F01B15">
        <w:rPr>
          <w:color w:val="000000"/>
          <w:sz w:val="24"/>
        </w:rPr>
        <w:t>: wroclaw.dwup@dwup.pl</w:t>
      </w:r>
      <w:r>
        <w:rPr>
          <w:color w:val="000000"/>
          <w:sz w:val="24"/>
        </w:rPr>
        <w:t>,</w:t>
      </w:r>
      <w:r w:rsidRPr="00F01B15">
        <w:rPr>
          <w:color w:val="000000"/>
          <w:sz w:val="24"/>
        </w:rPr>
        <w:t xml:space="preserve"> a oryginał pisma przesyłają </w:t>
      </w:r>
      <w:r>
        <w:rPr>
          <w:color w:val="000000"/>
          <w:sz w:val="24"/>
        </w:rPr>
        <w:t xml:space="preserve">Państwo </w:t>
      </w:r>
      <w:r w:rsidRPr="00F01B15">
        <w:rPr>
          <w:color w:val="000000"/>
          <w:sz w:val="24"/>
        </w:rPr>
        <w:t>kurierem lub pocztą lub składają osobiście na adres:</w:t>
      </w:r>
    </w:p>
    <w:p w:rsidR="00EE0060" w:rsidRPr="00F01B15" w:rsidRDefault="00EE0060" w:rsidP="00EE0060">
      <w:pPr>
        <w:spacing w:before="0" w:after="40" w:line="360" w:lineRule="auto"/>
        <w:ind w:left="284"/>
        <w:rPr>
          <w:color w:val="000000"/>
          <w:sz w:val="24"/>
        </w:rPr>
      </w:pPr>
      <w:r w:rsidRPr="00F01B15">
        <w:rPr>
          <w:color w:val="000000"/>
          <w:sz w:val="24"/>
        </w:rPr>
        <w:t>Dolnośląski Wojewódzki Urząd Pracy</w:t>
      </w:r>
      <w:r w:rsidR="006D0DA4">
        <w:rPr>
          <w:color w:val="000000"/>
          <w:sz w:val="24"/>
        </w:rPr>
        <w:br/>
      </w:r>
      <w:r w:rsidRPr="00F01B15">
        <w:rPr>
          <w:color w:val="000000"/>
          <w:sz w:val="24"/>
        </w:rPr>
        <w:t>Filia we Wrocławiu</w:t>
      </w:r>
      <w:r>
        <w:rPr>
          <w:color w:val="000000"/>
          <w:sz w:val="24"/>
        </w:rPr>
        <w:t xml:space="preserve"> </w:t>
      </w:r>
      <w:r w:rsidR="006D0DA4">
        <w:rPr>
          <w:color w:val="000000"/>
          <w:sz w:val="24"/>
        </w:rPr>
        <w:br/>
      </w:r>
      <w:r w:rsidRPr="00F01B15">
        <w:rPr>
          <w:color w:val="000000"/>
          <w:sz w:val="24"/>
        </w:rPr>
        <w:t>ul. E</w:t>
      </w:r>
      <w:r>
        <w:rPr>
          <w:color w:val="000000"/>
          <w:sz w:val="24"/>
        </w:rPr>
        <w:t xml:space="preserve">ugeniusza </w:t>
      </w:r>
      <w:r w:rsidRPr="00F01B15">
        <w:rPr>
          <w:color w:val="000000"/>
          <w:sz w:val="24"/>
        </w:rPr>
        <w:t>Kwiatkowskiego 4</w:t>
      </w:r>
    </w:p>
    <w:p w:rsidR="00EE0060" w:rsidRPr="00FE0485" w:rsidRDefault="00EE0060" w:rsidP="00EE0060">
      <w:pPr>
        <w:spacing w:before="0" w:after="40" w:line="360" w:lineRule="auto"/>
        <w:ind w:left="284"/>
        <w:rPr>
          <w:color w:val="000000"/>
          <w:sz w:val="24"/>
        </w:rPr>
      </w:pPr>
      <w:r w:rsidRPr="00F01B15">
        <w:rPr>
          <w:color w:val="000000"/>
          <w:sz w:val="24"/>
        </w:rPr>
        <w:t>52-326 Wrocław</w:t>
      </w:r>
    </w:p>
    <w:p w:rsidR="00EE0060" w:rsidRPr="00FE0485" w:rsidRDefault="00EE0060" w:rsidP="00EE0060">
      <w:pPr>
        <w:spacing w:before="240" w:after="120" w:line="360" w:lineRule="auto"/>
        <w:rPr>
          <w:color w:val="000000"/>
          <w:sz w:val="24"/>
        </w:rPr>
      </w:pPr>
      <w:bookmarkStart w:id="51" w:name="_Hlk125109288"/>
      <w:bookmarkEnd w:id="50"/>
      <w:r w:rsidRPr="0005331F">
        <w:rPr>
          <w:b/>
          <w:color w:val="000000"/>
          <w:spacing w:val="-4"/>
          <w:sz w:val="24"/>
        </w:rPr>
        <w:t>Aby wycofać wniosek po zakończeniu naboru</w:t>
      </w:r>
      <w:r w:rsidRPr="00A77BD7">
        <w:rPr>
          <w:color w:val="000000"/>
          <w:spacing w:val="-4"/>
          <w:sz w:val="24"/>
        </w:rPr>
        <w:t xml:space="preserve"> </w:t>
      </w:r>
      <w:bookmarkEnd w:id="51"/>
      <w:r w:rsidRPr="00A77BD7">
        <w:rPr>
          <w:color w:val="000000"/>
          <w:spacing w:val="-4"/>
          <w:sz w:val="24"/>
        </w:rPr>
        <w:t>należy przesłać do nas poprzez funkcję</w:t>
      </w:r>
      <w:r w:rsidRPr="00FE0485">
        <w:rPr>
          <w:color w:val="000000"/>
          <w:sz w:val="24"/>
        </w:rPr>
        <w:t xml:space="preserve"> </w:t>
      </w:r>
      <w:r w:rsidRPr="00FE0485">
        <w:rPr>
          <w:i/>
          <w:color w:val="000000"/>
          <w:sz w:val="24"/>
        </w:rPr>
        <w:t>Korespondencja</w:t>
      </w:r>
      <w:r w:rsidRPr="00FE0485">
        <w:rPr>
          <w:color w:val="000000"/>
          <w:sz w:val="24"/>
        </w:rPr>
        <w:t xml:space="preserve"> w systemie SOWA EFS pismo z prośbą o wycofanie wniosku podpisane </w:t>
      </w:r>
      <w:r w:rsidRPr="004C6629">
        <w:rPr>
          <w:color w:val="000000"/>
          <w:sz w:val="24"/>
        </w:rPr>
        <w:t>kwalifikowanym podpisem elektronicznym</w:t>
      </w:r>
      <w:r w:rsidRPr="00FE0485">
        <w:rPr>
          <w:color w:val="000000"/>
          <w:sz w:val="24"/>
        </w:rPr>
        <w:t xml:space="preserve"> </w:t>
      </w:r>
      <w:r>
        <w:rPr>
          <w:color w:val="000000"/>
          <w:sz w:val="24"/>
        </w:rPr>
        <w:t>lub poprzez profil zaufany</w:t>
      </w:r>
      <w:r w:rsidRPr="00FE0485">
        <w:rPr>
          <w:color w:val="000000"/>
          <w:sz w:val="24"/>
        </w:rPr>
        <w:t xml:space="preserve"> przez osobę uprawnioną do podejmowania decyzji w Państwa imieniu. </w:t>
      </w:r>
    </w:p>
    <w:p w:rsidR="00EE0060" w:rsidRPr="001E036F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Pismo z prośbą o wycofanie wniosku zawiera następujące informacje: numer naboru, </w:t>
      </w:r>
      <w:r w:rsidRPr="001E036F">
        <w:rPr>
          <w:color w:val="000000"/>
          <w:sz w:val="24"/>
        </w:rPr>
        <w:t xml:space="preserve">nazwę Wnioskodawcy, datę złożenia wniosku w systemie SOWA EFS, tytuł projektu. </w:t>
      </w:r>
    </w:p>
    <w:p w:rsidR="00EE0060" w:rsidRPr="001E036F" w:rsidRDefault="00EE0060" w:rsidP="00EE0060">
      <w:pPr>
        <w:spacing w:before="0" w:after="120" w:line="360" w:lineRule="auto"/>
        <w:rPr>
          <w:color w:val="000000"/>
          <w:sz w:val="24"/>
        </w:rPr>
      </w:pPr>
      <w:r w:rsidRPr="001E036F">
        <w:rPr>
          <w:color w:val="000000"/>
          <w:sz w:val="24"/>
        </w:rPr>
        <w:t xml:space="preserve">O </w:t>
      </w:r>
      <w:r w:rsidRPr="00A77BD7">
        <w:rPr>
          <w:color w:val="000000"/>
          <w:spacing w:val="-4"/>
          <w:sz w:val="24"/>
        </w:rPr>
        <w:t>naszej decyzji w przedmiotowej sprawie, będziemy Państwa informować</w:t>
      </w:r>
      <w:r w:rsidRPr="00A77BD7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77BD7">
        <w:rPr>
          <w:color w:val="000000"/>
          <w:spacing w:val="-4"/>
          <w:sz w:val="24"/>
        </w:rPr>
        <w:t>niezwłocznie</w:t>
      </w:r>
      <w:r w:rsidRPr="00860E87">
        <w:rPr>
          <w:color w:val="000000"/>
          <w:sz w:val="24"/>
        </w:rPr>
        <w:t xml:space="preserve"> pismem podpisanym kwalifikowanym podpisem elektronicznym przesłanym za pomocą funkcji </w:t>
      </w:r>
      <w:r w:rsidRPr="00860E87">
        <w:rPr>
          <w:i/>
          <w:color w:val="000000"/>
          <w:sz w:val="24"/>
        </w:rPr>
        <w:t>Korespondencja</w:t>
      </w:r>
      <w:r w:rsidRPr="00860E87">
        <w:rPr>
          <w:color w:val="000000"/>
          <w:sz w:val="24"/>
        </w:rPr>
        <w:t xml:space="preserve"> w systemie SOWA EFS. W</w:t>
      </w:r>
      <w:r>
        <w:rPr>
          <w:color w:val="000000"/>
          <w:sz w:val="24"/>
        </w:rPr>
        <w:t> </w:t>
      </w:r>
      <w:r w:rsidRPr="00860E87">
        <w:rPr>
          <w:color w:val="000000"/>
          <w:sz w:val="24"/>
        </w:rPr>
        <w:t xml:space="preserve">przypadku wycofania wniosku przed zakończeniem naboru </w:t>
      </w:r>
      <w:r w:rsidRPr="001E036F">
        <w:rPr>
          <w:color w:val="000000"/>
          <w:sz w:val="24"/>
        </w:rPr>
        <w:t>mają Państwo prawo złożyć kolejny wniosek.</w:t>
      </w:r>
    </w:p>
    <w:p w:rsidR="00EE0060" w:rsidRPr="001E036F" w:rsidRDefault="00EE0060" w:rsidP="00EE0060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52" w:name="_Toc132701841"/>
      <w:bookmarkStart w:id="53" w:name="_Toc132791231"/>
      <w:bookmarkStart w:id="54" w:name="_Toc122342098"/>
      <w:bookmarkStart w:id="55" w:name="_Toc141181110"/>
      <w:bookmarkEnd w:id="52"/>
      <w:bookmarkEnd w:id="53"/>
      <w:r w:rsidRPr="001E036F">
        <w:rPr>
          <w:rFonts w:ascii="Arial" w:hAnsi="Arial"/>
        </w:rPr>
        <w:t>Kwota przeznaczona na dofinansowanie projektów w naborze</w:t>
      </w:r>
      <w:bookmarkEnd w:id="54"/>
      <w:bookmarkEnd w:id="55"/>
      <w:r w:rsidRPr="001E036F">
        <w:rPr>
          <w:rFonts w:ascii="Arial" w:hAnsi="Arial"/>
        </w:rPr>
        <w:t xml:space="preserve"> </w:t>
      </w:r>
    </w:p>
    <w:p w:rsidR="00EE0060" w:rsidRPr="00FE0485" w:rsidRDefault="00EE0060" w:rsidP="00EE0060">
      <w:pPr>
        <w:spacing w:before="0" w:after="120" w:line="360" w:lineRule="auto"/>
        <w:rPr>
          <w:i/>
          <w:color w:val="000000"/>
          <w:sz w:val="24"/>
        </w:rPr>
      </w:pPr>
      <w:bookmarkStart w:id="56" w:name="_Hlk104375929"/>
      <w:r w:rsidRPr="001E036F">
        <w:rPr>
          <w:color w:val="000000"/>
          <w:sz w:val="24"/>
        </w:rPr>
        <w:t>Alokacja</w:t>
      </w:r>
      <w:r>
        <w:rPr>
          <w:color w:val="000000"/>
          <w:sz w:val="24"/>
        </w:rPr>
        <w:t xml:space="preserve"> środków europejskich </w:t>
      </w:r>
      <w:r w:rsidRPr="001E036F">
        <w:rPr>
          <w:color w:val="000000"/>
          <w:sz w:val="24"/>
        </w:rPr>
        <w:t>przeznaczona na nabór wynosi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15 148 701</w:t>
      </w:r>
      <w:r w:rsidRPr="00A77BD7">
        <w:rPr>
          <w:rFonts w:cs="Arial"/>
          <w:b/>
          <w:color w:val="000000"/>
          <w:sz w:val="24"/>
          <w:szCs w:val="24"/>
        </w:rPr>
        <w:t xml:space="preserve"> EUR</w:t>
      </w:r>
      <w:r>
        <w:rPr>
          <w:rFonts w:cs="Arial"/>
          <w:b/>
          <w:color w:val="000000"/>
          <w:sz w:val="24"/>
          <w:szCs w:val="24"/>
        </w:rPr>
        <w:t xml:space="preserve">, </w:t>
      </w:r>
      <w:r>
        <w:rPr>
          <w:rFonts w:cs="Arial"/>
          <w:b/>
          <w:color w:val="000000"/>
          <w:sz w:val="24"/>
          <w:szCs w:val="24"/>
        </w:rPr>
        <w:br/>
        <w:t>tj. 67 388 996 PLN.</w:t>
      </w:r>
    </w:p>
    <w:bookmarkEnd w:id="56"/>
    <w:p w:rsidR="00EE0060" w:rsidRPr="0014329F" w:rsidRDefault="00EE0060" w:rsidP="00EE0060">
      <w:pPr>
        <w:spacing w:before="0" w:line="360" w:lineRule="auto"/>
        <w:rPr>
          <w:sz w:val="24"/>
          <w:szCs w:val="24"/>
        </w:rPr>
      </w:pPr>
      <w:r w:rsidRPr="00B23930">
        <w:rPr>
          <w:rFonts w:cs="Arial"/>
          <w:color w:val="000000"/>
          <w:spacing w:val="-6"/>
          <w:sz w:val="24"/>
          <w:szCs w:val="24"/>
        </w:rPr>
        <w:t>Alokację</w:t>
      </w:r>
      <w:r w:rsidRPr="00B23930">
        <w:rPr>
          <w:color w:val="000000"/>
          <w:spacing w:val="-6"/>
          <w:sz w:val="24"/>
        </w:rPr>
        <w:t xml:space="preserve"> przeliczyliśmy po kursie obowiązującym </w:t>
      </w:r>
      <w:r w:rsidRPr="00B23930">
        <w:rPr>
          <w:rFonts w:cs="Arial"/>
          <w:color w:val="000000"/>
          <w:spacing w:val="-6"/>
          <w:sz w:val="24"/>
          <w:szCs w:val="24"/>
        </w:rPr>
        <w:t xml:space="preserve">na </w:t>
      </w:r>
      <w:r w:rsidRPr="00B23930">
        <w:rPr>
          <w:color w:val="000000"/>
          <w:spacing w:val="-6"/>
          <w:sz w:val="24"/>
        </w:rPr>
        <w:t>lipiec 2023 r. (1 EUR = 4,4485  PLN)</w:t>
      </w:r>
      <w:r>
        <w:rPr>
          <w:color w:val="000000"/>
          <w:spacing w:val="-4"/>
          <w:sz w:val="24"/>
        </w:rPr>
        <w:t xml:space="preserve"> </w:t>
      </w:r>
      <w:r w:rsidRPr="00EC6096">
        <w:rPr>
          <w:color w:val="000000"/>
          <w:spacing w:val="-8"/>
          <w:sz w:val="24"/>
        </w:rPr>
        <w:t>przy zastosowaniu miesięcznego obrachunkowego kursu wymiany stosowanego przez KE.</w:t>
      </w:r>
    </w:p>
    <w:p w:rsidR="00EE0060" w:rsidRDefault="00EE0060" w:rsidP="00EE0060">
      <w:pPr>
        <w:spacing w:before="120" w:after="120"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Alokacja środków europejskich przeznaczona na nabór została podzielona i wyodrębniona dla każdego z subregionu i wynosi:</w:t>
      </w:r>
    </w:p>
    <w:p w:rsidR="00EE0060" w:rsidRPr="004A4BF5" w:rsidRDefault="00EE0060" w:rsidP="00EE0060">
      <w:pPr>
        <w:numPr>
          <w:ilvl w:val="0"/>
          <w:numId w:val="54"/>
        </w:numPr>
        <w:spacing w:before="120" w:after="60" w:line="360" w:lineRule="auto"/>
        <w:ind w:left="709" w:hanging="283"/>
        <w:rPr>
          <w:rFonts w:cs="Arial"/>
          <w:bCs/>
          <w:sz w:val="24"/>
          <w:szCs w:val="24"/>
        </w:rPr>
      </w:pPr>
      <w:r w:rsidRPr="00862F7B">
        <w:rPr>
          <w:rFonts w:cs="Arial"/>
          <w:b/>
          <w:bCs/>
          <w:sz w:val="24"/>
          <w:szCs w:val="24"/>
        </w:rPr>
        <w:t>w subregionie wałbrzyskim</w:t>
      </w:r>
      <w:r>
        <w:rPr>
          <w:rFonts w:cs="Arial"/>
          <w:bCs/>
          <w:sz w:val="24"/>
          <w:szCs w:val="24"/>
        </w:rPr>
        <w:t xml:space="preserve"> 3 787 175 EUR, tj. 16 847 248 PLN</w:t>
      </w:r>
      <w:r w:rsidRPr="004A4BF5">
        <w:rPr>
          <w:rFonts w:cs="Arial"/>
          <w:bCs/>
          <w:sz w:val="24"/>
          <w:szCs w:val="24"/>
        </w:rPr>
        <w:t>;</w:t>
      </w:r>
    </w:p>
    <w:p w:rsidR="00EE0060" w:rsidRPr="00B23930" w:rsidRDefault="00EE0060" w:rsidP="00EE0060">
      <w:pPr>
        <w:numPr>
          <w:ilvl w:val="0"/>
          <w:numId w:val="54"/>
        </w:numPr>
        <w:spacing w:before="60" w:after="60" w:line="360" w:lineRule="auto"/>
        <w:ind w:left="709" w:hanging="283"/>
        <w:rPr>
          <w:rFonts w:cs="Arial"/>
          <w:bCs/>
          <w:spacing w:val="-4"/>
          <w:sz w:val="24"/>
          <w:szCs w:val="24"/>
        </w:rPr>
      </w:pPr>
      <w:r w:rsidRPr="00B23930">
        <w:rPr>
          <w:rFonts w:cs="Arial"/>
          <w:b/>
          <w:bCs/>
          <w:spacing w:val="-4"/>
          <w:sz w:val="24"/>
          <w:szCs w:val="24"/>
        </w:rPr>
        <w:t>w subregionie wrocławskim i m. Wrocław</w:t>
      </w:r>
      <w:r w:rsidRPr="00B23930">
        <w:rPr>
          <w:rFonts w:cs="Arial"/>
          <w:bCs/>
          <w:spacing w:val="-4"/>
          <w:sz w:val="24"/>
          <w:szCs w:val="24"/>
        </w:rPr>
        <w:t xml:space="preserve"> 3 787 176 EUR, tj. 16 847 252 PLN;</w:t>
      </w:r>
    </w:p>
    <w:p w:rsidR="00EE0060" w:rsidRPr="004A4BF5" w:rsidRDefault="00EE0060" w:rsidP="00EE0060">
      <w:pPr>
        <w:numPr>
          <w:ilvl w:val="0"/>
          <w:numId w:val="54"/>
        </w:numPr>
        <w:spacing w:before="60" w:after="60" w:line="360" w:lineRule="auto"/>
        <w:ind w:left="709" w:hanging="283"/>
        <w:rPr>
          <w:rFonts w:cs="Arial"/>
          <w:bCs/>
          <w:sz w:val="24"/>
          <w:szCs w:val="24"/>
        </w:rPr>
      </w:pPr>
      <w:r w:rsidRPr="00862F7B">
        <w:rPr>
          <w:rFonts w:cs="Arial"/>
          <w:b/>
          <w:bCs/>
          <w:sz w:val="24"/>
          <w:szCs w:val="24"/>
        </w:rPr>
        <w:t>w subregionie jeleniogórskim</w:t>
      </w:r>
      <w:r>
        <w:rPr>
          <w:rFonts w:cs="Arial"/>
          <w:bCs/>
          <w:sz w:val="24"/>
          <w:szCs w:val="24"/>
        </w:rPr>
        <w:t xml:space="preserve"> 3 787 175 EUR, tj. 16 847 248 PLN</w:t>
      </w:r>
      <w:r w:rsidRPr="004A4BF5">
        <w:rPr>
          <w:rFonts w:cs="Arial"/>
          <w:bCs/>
          <w:sz w:val="24"/>
          <w:szCs w:val="24"/>
        </w:rPr>
        <w:t>;</w:t>
      </w:r>
    </w:p>
    <w:p w:rsidR="00EE0060" w:rsidRPr="004A4BF5" w:rsidRDefault="00EE0060" w:rsidP="00EE0060">
      <w:pPr>
        <w:numPr>
          <w:ilvl w:val="0"/>
          <w:numId w:val="54"/>
        </w:numPr>
        <w:spacing w:before="0" w:after="120" w:line="360" w:lineRule="auto"/>
        <w:ind w:left="709" w:hanging="283"/>
        <w:rPr>
          <w:rFonts w:cs="Arial"/>
          <w:bCs/>
          <w:sz w:val="24"/>
          <w:szCs w:val="24"/>
        </w:rPr>
      </w:pPr>
      <w:r w:rsidRPr="00862F7B">
        <w:rPr>
          <w:rFonts w:cs="Arial"/>
          <w:b/>
          <w:bCs/>
          <w:sz w:val="24"/>
          <w:szCs w:val="24"/>
        </w:rPr>
        <w:t>w subregionie legnicko – głogowskim</w:t>
      </w:r>
      <w:r>
        <w:rPr>
          <w:rFonts w:cs="Arial"/>
          <w:bCs/>
          <w:sz w:val="24"/>
          <w:szCs w:val="24"/>
        </w:rPr>
        <w:t xml:space="preserve"> 3 787 175 EUR, tj. 16 847 248 PLN,</w:t>
      </w:r>
    </w:p>
    <w:p w:rsidR="00EE0060" w:rsidRPr="0005331F" w:rsidRDefault="00EE0060" w:rsidP="00EE0060">
      <w:pPr>
        <w:spacing w:before="120" w:after="120" w:line="360" w:lineRule="auto"/>
        <w:ind w:left="426" w:hanging="426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obliczonej przy zastosowaniu kursu obowiązującego na dzień ogłoszenia naboru</w:t>
      </w:r>
      <w:r w:rsidRPr="001D174E">
        <w:rPr>
          <w:rFonts w:cs="Arial"/>
          <w:b/>
          <w:bCs/>
          <w:sz w:val="24"/>
          <w:szCs w:val="24"/>
        </w:rPr>
        <w:t>.</w:t>
      </w:r>
    </w:p>
    <w:p w:rsidR="00EE0060" w:rsidRPr="00862F7B" w:rsidRDefault="00EE0060" w:rsidP="00EE0060">
      <w:pPr>
        <w:spacing w:before="120" w:after="240" w:line="360" w:lineRule="auto"/>
        <w:rPr>
          <w:rFonts w:cs="Arial"/>
          <w:kern w:val="24"/>
          <w:sz w:val="24"/>
          <w:szCs w:val="24"/>
        </w:rPr>
      </w:pPr>
      <w:r w:rsidRPr="0034123C">
        <w:rPr>
          <w:rFonts w:cs="Arial"/>
          <w:kern w:val="24"/>
          <w:sz w:val="24"/>
          <w:szCs w:val="24"/>
        </w:rPr>
        <w:t>W ramach puli środków przewidzi</w:t>
      </w:r>
      <w:r w:rsidRPr="006374C0">
        <w:rPr>
          <w:rFonts w:cs="Arial"/>
          <w:kern w:val="24"/>
          <w:sz w:val="24"/>
          <w:szCs w:val="24"/>
        </w:rPr>
        <w:t>anej dla subregionu jeleniogórskiego należy uwzględnić</w:t>
      </w:r>
      <w:r w:rsidRPr="001B121E">
        <w:rPr>
          <w:rFonts w:cs="Arial"/>
          <w:kern w:val="24"/>
          <w:sz w:val="24"/>
          <w:szCs w:val="24"/>
        </w:rPr>
        <w:t xml:space="preserve"> wsparcie w wysokości co najmniej 6 500 000 </w:t>
      </w:r>
      <w:r w:rsidRPr="007021AE">
        <w:rPr>
          <w:rFonts w:cs="Arial"/>
          <w:kern w:val="24"/>
          <w:sz w:val="24"/>
          <w:szCs w:val="24"/>
        </w:rPr>
        <w:t>PLN dla uczestników projektu zamieszkujących na terenie powiatu zgorzeleckiego.</w:t>
      </w:r>
      <w:r w:rsidRPr="00862F7B">
        <w:rPr>
          <w:rFonts w:cs="Arial"/>
          <w:kern w:val="24"/>
          <w:sz w:val="24"/>
          <w:szCs w:val="24"/>
        </w:rPr>
        <w:t xml:space="preserve"> </w:t>
      </w:r>
    </w:p>
    <w:p w:rsidR="00EE0060" w:rsidRPr="002E41A6" w:rsidRDefault="00EE0060" w:rsidP="00EE0060">
      <w:pPr>
        <w:spacing w:before="120" w:after="120" w:line="360" w:lineRule="auto"/>
        <w:rPr>
          <w:rFonts w:cs="Arial"/>
          <w:spacing w:val="-6"/>
          <w:kern w:val="24"/>
          <w:sz w:val="24"/>
          <w:szCs w:val="24"/>
        </w:rPr>
      </w:pPr>
      <w:r w:rsidRPr="002E41A6">
        <w:rPr>
          <w:rFonts w:cs="Arial"/>
          <w:spacing w:val="-6"/>
          <w:kern w:val="24"/>
          <w:sz w:val="24"/>
          <w:szCs w:val="24"/>
        </w:rPr>
        <w:t xml:space="preserve">Zasięgi subregionów są wskazane </w:t>
      </w:r>
      <w:hyperlink w:anchor="_Przedmiot_naboru,_w" w:history="1">
        <w:r w:rsidRPr="002E41A6">
          <w:rPr>
            <w:rStyle w:val="Hipercze"/>
            <w:rFonts w:cs="Arial"/>
            <w:spacing w:val="-6"/>
            <w:kern w:val="24"/>
            <w:sz w:val="24"/>
            <w:szCs w:val="24"/>
          </w:rPr>
          <w:t>w Rozdziale 3 Przedmiot naboru, w tym typy projektów podlegających dofinansowaniu</w:t>
        </w:r>
      </w:hyperlink>
      <w:r w:rsidRPr="002E41A6">
        <w:rPr>
          <w:rFonts w:cs="Arial"/>
          <w:spacing w:val="-6"/>
          <w:kern w:val="24"/>
          <w:sz w:val="24"/>
          <w:szCs w:val="24"/>
        </w:rPr>
        <w:t>.</w:t>
      </w:r>
    </w:p>
    <w:p w:rsidR="00EE0060" w:rsidRDefault="00EE0060" w:rsidP="00EE0060">
      <w:pPr>
        <w:spacing w:before="120" w:after="120" w:line="360" w:lineRule="auto"/>
        <w:rPr>
          <w:sz w:val="24"/>
          <w:szCs w:val="24"/>
        </w:rPr>
      </w:pPr>
      <w:r w:rsidRPr="0016295C">
        <w:rPr>
          <w:rFonts w:cs="Arial"/>
          <w:spacing w:val="-4"/>
          <w:kern w:val="24"/>
          <w:sz w:val="24"/>
          <w:szCs w:val="24"/>
        </w:rPr>
        <w:t>Do dofinansowania</w:t>
      </w:r>
      <w:r>
        <w:rPr>
          <w:rFonts w:cs="Arial"/>
          <w:spacing w:val="-4"/>
          <w:kern w:val="24"/>
          <w:sz w:val="24"/>
          <w:szCs w:val="24"/>
        </w:rPr>
        <w:t xml:space="preserve"> w ramach każdej ze wskazanych pul</w:t>
      </w:r>
      <w:r w:rsidRPr="0016295C">
        <w:rPr>
          <w:rFonts w:cs="Arial"/>
          <w:spacing w:val="-4"/>
          <w:kern w:val="24"/>
          <w:sz w:val="24"/>
          <w:szCs w:val="24"/>
        </w:rPr>
        <w:t xml:space="preserve"> </w:t>
      </w:r>
      <w:r>
        <w:rPr>
          <w:rFonts w:cs="Arial"/>
          <w:spacing w:val="-4"/>
          <w:kern w:val="24"/>
          <w:sz w:val="24"/>
          <w:szCs w:val="24"/>
        </w:rPr>
        <w:t xml:space="preserve">środków </w:t>
      </w:r>
      <w:r w:rsidRPr="0016295C">
        <w:rPr>
          <w:rFonts w:cs="Arial"/>
          <w:spacing w:val="-4"/>
          <w:kern w:val="24"/>
          <w:sz w:val="24"/>
          <w:szCs w:val="24"/>
        </w:rPr>
        <w:t xml:space="preserve">zostanie wybrany tylko jeden </w:t>
      </w:r>
      <w:r>
        <w:rPr>
          <w:rFonts w:cs="Arial"/>
          <w:spacing w:val="-4"/>
          <w:kern w:val="24"/>
          <w:sz w:val="24"/>
          <w:szCs w:val="24"/>
        </w:rPr>
        <w:t xml:space="preserve">Wnioskodawca </w:t>
      </w:r>
      <w:r w:rsidRPr="0016295C">
        <w:rPr>
          <w:rFonts w:cs="Arial"/>
          <w:spacing w:val="-4"/>
          <w:kern w:val="24"/>
          <w:sz w:val="24"/>
          <w:szCs w:val="24"/>
        </w:rPr>
        <w:t>(</w:t>
      </w:r>
      <w:r>
        <w:rPr>
          <w:rFonts w:cs="Arial"/>
          <w:spacing w:val="-4"/>
          <w:kern w:val="24"/>
          <w:sz w:val="24"/>
          <w:szCs w:val="24"/>
        </w:rPr>
        <w:t xml:space="preserve">którego projekt uzyskał najwyższą pozycję na zatwierdzonej </w:t>
      </w:r>
      <w:r w:rsidRPr="00B23930">
        <w:rPr>
          <w:rFonts w:cs="Arial"/>
          <w:spacing w:val="-8"/>
          <w:kern w:val="24"/>
          <w:sz w:val="24"/>
          <w:szCs w:val="24"/>
        </w:rPr>
        <w:t>liście ocenionych projektów w ramach danego subregionu</w:t>
      </w:r>
      <w:r w:rsidRPr="00B23930">
        <w:rPr>
          <w:spacing w:val="-8"/>
          <w:sz w:val="24"/>
          <w:szCs w:val="24"/>
        </w:rPr>
        <w:t>),</w:t>
      </w:r>
      <w:r w:rsidRPr="00B23930">
        <w:rPr>
          <w:spacing w:val="-8"/>
        </w:rPr>
        <w:t xml:space="preserve"> </w:t>
      </w:r>
      <w:r w:rsidRPr="00B23930">
        <w:rPr>
          <w:spacing w:val="-8"/>
          <w:sz w:val="24"/>
          <w:szCs w:val="24"/>
        </w:rPr>
        <w:t>pełniący funkcję operatora PSF.</w:t>
      </w:r>
    </w:p>
    <w:p w:rsidR="00EE0060" w:rsidRDefault="00EE0060" w:rsidP="00EE0060">
      <w:pPr>
        <w:spacing w:before="120" w:after="120" w:line="360" w:lineRule="auto"/>
        <w:rPr>
          <w:rFonts w:cs="Arial"/>
          <w:sz w:val="24"/>
          <w:szCs w:val="24"/>
        </w:rPr>
      </w:pPr>
      <w:r w:rsidRPr="00E36C4B">
        <w:rPr>
          <w:rFonts w:cs="Arial"/>
          <w:iCs/>
          <w:sz w:val="24"/>
          <w:szCs w:val="24"/>
        </w:rPr>
        <w:t>W trakcie r</w:t>
      </w:r>
      <w:r w:rsidRPr="00E36C4B">
        <w:rPr>
          <w:rFonts w:cs="Arial"/>
          <w:sz w:val="24"/>
          <w:szCs w:val="24"/>
        </w:rPr>
        <w:t xml:space="preserve">ealizacji projektu </w:t>
      </w:r>
      <w:r w:rsidRPr="00E36C4B">
        <w:rPr>
          <w:rFonts w:cs="Arial"/>
          <w:iCs/>
          <w:sz w:val="24"/>
          <w:szCs w:val="24"/>
        </w:rPr>
        <w:t xml:space="preserve">maksymalna wartość dofinansowania ze środków Unii Europejskiej może przekroczyć wskazane wyżej wartości </w:t>
      </w:r>
      <w:r w:rsidRPr="00E36C4B">
        <w:rPr>
          <w:rFonts w:cs="Arial"/>
          <w:sz w:val="24"/>
          <w:szCs w:val="24"/>
        </w:rPr>
        <w:t>za naszą zgodą.</w:t>
      </w:r>
    </w:p>
    <w:p w:rsidR="00EE0060" w:rsidRPr="007A7503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Ze względu na zmianę kursu walut PLN w stosunku do EUR, kwota dostępnej alokacji</w:t>
      </w:r>
      <w:r w:rsidRPr="007A7503">
        <w:rPr>
          <w:color w:val="000000"/>
          <w:sz w:val="24"/>
        </w:rPr>
        <w:t xml:space="preserve"> </w:t>
      </w:r>
      <w:r w:rsidRPr="00A77BD7">
        <w:rPr>
          <w:color w:val="000000"/>
          <w:spacing w:val="-8"/>
          <w:sz w:val="24"/>
        </w:rPr>
        <w:t>w ramach Działania może ulec zmianie. Dokładna kwota przeznaczona na dofinansowanie</w:t>
      </w:r>
      <w:r w:rsidRPr="007A7503">
        <w:rPr>
          <w:color w:val="000000"/>
          <w:sz w:val="24"/>
        </w:rPr>
        <w:t xml:space="preserve"> projektów w naborze zostanie określona na etapie zatwierdzania listy ocenionych projektów.</w:t>
      </w:r>
    </w:p>
    <w:p w:rsidR="00EE0060" w:rsidRPr="006237CB" w:rsidRDefault="00EE0060" w:rsidP="00EE0060">
      <w:pPr>
        <w:spacing w:before="0" w:after="120" w:line="360" w:lineRule="auto"/>
        <w:rPr>
          <w:color w:val="000000"/>
          <w:sz w:val="24"/>
        </w:rPr>
      </w:pPr>
      <w:r w:rsidRPr="006237CB">
        <w:rPr>
          <w:color w:val="000000"/>
          <w:sz w:val="24"/>
        </w:rPr>
        <w:t>Umow</w:t>
      </w:r>
      <w:r>
        <w:rPr>
          <w:color w:val="000000"/>
          <w:sz w:val="24"/>
        </w:rPr>
        <w:t>ę</w:t>
      </w:r>
      <w:r w:rsidRPr="006237CB">
        <w:rPr>
          <w:color w:val="000000"/>
          <w:sz w:val="24"/>
        </w:rPr>
        <w:t xml:space="preserve"> o dofinansowanie projektu podpis</w:t>
      </w:r>
      <w:r>
        <w:rPr>
          <w:color w:val="000000"/>
          <w:sz w:val="24"/>
        </w:rPr>
        <w:t>z</w:t>
      </w:r>
      <w:r w:rsidRPr="006237CB">
        <w:rPr>
          <w:color w:val="000000"/>
          <w:sz w:val="24"/>
        </w:rPr>
        <w:t xml:space="preserve">emy do poziomu dostępnych środków </w:t>
      </w:r>
      <w:r w:rsidRPr="000F6BD2">
        <w:rPr>
          <w:color w:val="000000"/>
          <w:sz w:val="24"/>
        </w:rPr>
        <w:t>na dofinansowanie projektów</w:t>
      </w:r>
      <w:r w:rsidRPr="006237CB">
        <w:rPr>
          <w:color w:val="000000"/>
          <w:sz w:val="24"/>
        </w:rPr>
        <w:t xml:space="preserve"> w naborze. </w:t>
      </w:r>
    </w:p>
    <w:p w:rsidR="00EE0060" w:rsidRPr="006237CB" w:rsidRDefault="00EE0060" w:rsidP="00EE0060">
      <w:pPr>
        <w:pStyle w:val="Nagwek1"/>
        <w:numPr>
          <w:ilvl w:val="0"/>
          <w:numId w:val="3"/>
        </w:numPr>
        <w:spacing w:before="360"/>
        <w:ind w:left="992" w:hanging="425"/>
        <w:rPr>
          <w:rFonts w:ascii="Arial" w:hAnsi="Arial"/>
        </w:rPr>
      </w:pPr>
      <w:bookmarkStart w:id="57" w:name="_Toc132701843"/>
      <w:bookmarkStart w:id="58" w:name="_Toc132791233"/>
      <w:bookmarkStart w:id="59" w:name="_Toc122342099"/>
      <w:bookmarkStart w:id="60" w:name="_Toc141181111"/>
      <w:bookmarkEnd w:id="57"/>
      <w:bookmarkEnd w:id="58"/>
      <w:r w:rsidRPr="006237CB">
        <w:rPr>
          <w:rFonts w:ascii="Arial" w:hAnsi="Arial"/>
        </w:rPr>
        <w:t>Zasady finansowania projektu</w:t>
      </w:r>
      <w:bookmarkEnd w:id="59"/>
      <w:bookmarkEnd w:id="60"/>
      <w:r w:rsidRPr="006237CB">
        <w:rPr>
          <w:rFonts w:ascii="Arial" w:hAnsi="Arial"/>
        </w:rPr>
        <w:t xml:space="preserve"> </w:t>
      </w:r>
    </w:p>
    <w:p w:rsidR="00EE0060" w:rsidRDefault="00EE0060" w:rsidP="00EE0060">
      <w:pPr>
        <w:spacing w:before="0" w:line="360" w:lineRule="auto"/>
        <w:rPr>
          <w:rFonts w:cs="Arial"/>
          <w:b/>
          <w:color w:val="000000"/>
          <w:sz w:val="24"/>
          <w:szCs w:val="24"/>
        </w:rPr>
      </w:pPr>
      <w:r w:rsidRPr="00DF1608">
        <w:rPr>
          <w:rFonts w:cs="Arial"/>
          <w:b/>
          <w:color w:val="000000"/>
          <w:sz w:val="24"/>
          <w:szCs w:val="24"/>
        </w:rPr>
        <w:t>Minimalna wartość projektu wynosi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200 000</w:t>
      </w:r>
      <w:r w:rsidRPr="00A77BD7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EUR, tj. 889 700 PLN</w:t>
      </w:r>
      <w:r w:rsidRPr="006A6A79">
        <w:rPr>
          <w:rFonts w:cs="Arial"/>
          <w:b/>
          <w:color w:val="000000"/>
          <w:sz w:val="24"/>
          <w:szCs w:val="24"/>
        </w:rPr>
        <w:t>.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EE0060" w:rsidRPr="002251A1" w:rsidRDefault="00EE0060" w:rsidP="00EE0060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2251A1">
        <w:rPr>
          <w:rFonts w:cs="Arial"/>
          <w:color w:val="000000"/>
          <w:sz w:val="24"/>
          <w:szCs w:val="24"/>
        </w:rPr>
        <w:t>Do przeliczenia łącznego kosztu projektu</w:t>
      </w:r>
      <w:r>
        <w:rPr>
          <w:rFonts w:cs="Arial"/>
          <w:color w:val="000000"/>
          <w:sz w:val="24"/>
          <w:szCs w:val="24"/>
        </w:rPr>
        <w:t xml:space="preserve"> stosuje się miesięczny obrachunkowy kurs wymiany waluty stosowany przez KE, aktualny na dzień ogłoszenia naboru (1 EUR= 4,4485 PLN).</w:t>
      </w:r>
    </w:p>
    <w:p w:rsidR="00EE0060" w:rsidRPr="00A55DE8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61" w:name="_Hlk108163343"/>
      <w:r w:rsidRPr="00A77BD7">
        <w:rPr>
          <w:rFonts w:cs="Arial"/>
          <w:b/>
          <w:color w:val="000000"/>
          <w:spacing w:val="-6"/>
          <w:sz w:val="24"/>
          <w:szCs w:val="24"/>
        </w:rPr>
        <w:lastRenderedPageBreak/>
        <w:t>Maksymalna wartość projektu</w:t>
      </w:r>
      <w:r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Pr="002A3B1F">
        <w:rPr>
          <w:rFonts w:cs="Arial"/>
          <w:color w:val="000000"/>
          <w:spacing w:val="-6"/>
          <w:sz w:val="24"/>
          <w:szCs w:val="24"/>
        </w:rPr>
        <w:t>dla danego subregionu</w:t>
      </w:r>
      <w:r w:rsidRPr="00A77BD7"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spacing w:val="-6"/>
          <w:sz w:val="24"/>
          <w:szCs w:val="24"/>
        </w:rPr>
        <w:t>stanowi wartość alokacji środków</w:t>
      </w:r>
      <w:r w:rsidRPr="00DF1608">
        <w:rPr>
          <w:rFonts w:cs="Arial"/>
          <w:sz w:val="24"/>
          <w:szCs w:val="24"/>
        </w:rPr>
        <w:t xml:space="preserve"> eu</w:t>
      </w:r>
      <w:r w:rsidRPr="00C56D24">
        <w:rPr>
          <w:rFonts w:cs="Arial"/>
          <w:sz w:val="24"/>
          <w:szCs w:val="24"/>
        </w:rPr>
        <w:t>ropejskich przewidzian</w:t>
      </w:r>
      <w:r w:rsidRPr="00053FBF">
        <w:rPr>
          <w:rFonts w:cs="Arial"/>
          <w:sz w:val="24"/>
          <w:szCs w:val="24"/>
        </w:rPr>
        <w:t xml:space="preserve">ą na realizację projektu </w:t>
      </w:r>
      <w:r>
        <w:rPr>
          <w:rFonts w:cs="Arial"/>
          <w:sz w:val="24"/>
          <w:szCs w:val="24"/>
        </w:rPr>
        <w:t xml:space="preserve">w subregionie </w:t>
      </w:r>
      <w:r w:rsidRPr="00053FBF">
        <w:rPr>
          <w:rFonts w:cs="Arial"/>
          <w:sz w:val="24"/>
          <w:szCs w:val="24"/>
        </w:rPr>
        <w:t xml:space="preserve">powiększoną o </w:t>
      </w:r>
      <w:r>
        <w:rPr>
          <w:rFonts w:cs="Arial"/>
          <w:sz w:val="24"/>
          <w:szCs w:val="24"/>
        </w:rPr>
        <w:t xml:space="preserve">środki budżetu państwa oraz </w:t>
      </w:r>
      <w:r w:rsidRPr="00053FBF">
        <w:rPr>
          <w:rFonts w:cs="Arial"/>
          <w:sz w:val="24"/>
          <w:szCs w:val="24"/>
        </w:rPr>
        <w:t>wkład własny Beneficjenta.</w:t>
      </w:r>
    </w:p>
    <w:bookmarkEnd w:id="61"/>
    <w:p w:rsidR="00EE0060" w:rsidRPr="00DF1608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pacing w:val="-6"/>
          <w:sz w:val="24"/>
          <w:szCs w:val="24"/>
        </w:rPr>
        <w:t>Maksymalny dopuszczalny poziom dofinansowania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b/>
          <w:color w:val="000000"/>
          <w:spacing w:val="-6"/>
          <w:sz w:val="24"/>
          <w:szCs w:val="24"/>
        </w:rPr>
        <w:t>UE</w:t>
      </w:r>
      <w:r w:rsidRPr="00A77BD7">
        <w:rPr>
          <w:rFonts w:cs="Arial"/>
          <w:color w:val="000000"/>
          <w:spacing w:val="-6"/>
          <w:sz w:val="24"/>
          <w:szCs w:val="24"/>
        </w:rPr>
        <w:t xml:space="preserve"> wydatków kwalifikowanych</w:t>
      </w:r>
      <w:r w:rsidRPr="00DF1608">
        <w:rPr>
          <w:rFonts w:cs="Arial"/>
          <w:color w:val="000000"/>
          <w:sz w:val="24"/>
          <w:szCs w:val="24"/>
        </w:rPr>
        <w:t xml:space="preserve"> na poziomie projektu </w:t>
      </w:r>
      <w:r w:rsidRPr="00A77BD7">
        <w:rPr>
          <w:rFonts w:cs="Arial"/>
          <w:b/>
          <w:color w:val="000000"/>
          <w:sz w:val="24"/>
          <w:szCs w:val="24"/>
        </w:rPr>
        <w:t>wynosi 70%.</w:t>
      </w:r>
    </w:p>
    <w:p w:rsidR="00EE0060" w:rsidRPr="00DF1608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Maksymalny poziom dofinansowania całkowitego </w:t>
      </w:r>
      <w:r w:rsidRPr="00DF1608">
        <w:rPr>
          <w:rFonts w:cs="Arial"/>
          <w:color w:val="000000"/>
          <w:sz w:val="24"/>
          <w:szCs w:val="24"/>
        </w:rPr>
        <w:t>wydatków kwalifikowalnych na poziomie projektu (środki UE</w:t>
      </w:r>
      <w:r>
        <w:rPr>
          <w:rFonts w:cs="Arial"/>
          <w:color w:val="000000"/>
          <w:sz w:val="24"/>
          <w:szCs w:val="24"/>
        </w:rPr>
        <w:t xml:space="preserve"> + współfinansowanie z budżetu państwa</w:t>
      </w:r>
      <w:r w:rsidRPr="00DF1608">
        <w:rPr>
          <w:rFonts w:cs="Arial"/>
          <w:color w:val="000000"/>
          <w:sz w:val="24"/>
          <w:szCs w:val="24"/>
        </w:rPr>
        <w:t xml:space="preserve">) </w:t>
      </w:r>
      <w:r w:rsidRPr="00A77BD7">
        <w:rPr>
          <w:rFonts w:cs="Arial"/>
          <w:b/>
          <w:color w:val="000000"/>
          <w:sz w:val="24"/>
          <w:szCs w:val="24"/>
        </w:rPr>
        <w:t xml:space="preserve">wynosi </w:t>
      </w:r>
      <w:r>
        <w:rPr>
          <w:rFonts w:cs="Arial"/>
          <w:b/>
          <w:color w:val="000000"/>
          <w:sz w:val="24"/>
          <w:szCs w:val="24"/>
        </w:rPr>
        <w:t>90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:rsidR="00EE0060" w:rsidRPr="00053FBF" w:rsidRDefault="00EE0060" w:rsidP="00EE0060">
      <w:pPr>
        <w:spacing w:before="240" w:after="120" w:line="360" w:lineRule="auto"/>
        <w:rPr>
          <w:rFonts w:cs="Arial"/>
          <w:b/>
          <w:color w:val="000000"/>
          <w:sz w:val="24"/>
          <w:szCs w:val="24"/>
        </w:rPr>
      </w:pPr>
      <w:r w:rsidRPr="00053FBF">
        <w:rPr>
          <w:rFonts w:cs="Arial"/>
          <w:b/>
          <w:color w:val="000000"/>
          <w:sz w:val="24"/>
          <w:szCs w:val="24"/>
        </w:rPr>
        <w:t>Minimalny wkład własny:</w:t>
      </w:r>
    </w:p>
    <w:p w:rsidR="00EE0060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bookmarkStart w:id="62" w:name="_Hlk125109593"/>
      <w:r w:rsidRPr="00A77BD7">
        <w:rPr>
          <w:rFonts w:cs="Arial"/>
          <w:b/>
          <w:color w:val="000000"/>
          <w:sz w:val="24"/>
          <w:szCs w:val="24"/>
        </w:rPr>
        <w:t>Minimalny udział wkładu własnego</w:t>
      </w:r>
      <w:r w:rsidRPr="00DF1608">
        <w:rPr>
          <w:rFonts w:cs="Arial"/>
          <w:color w:val="000000"/>
          <w:sz w:val="24"/>
          <w:szCs w:val="24"/>
        </w:rPr>
        <w:t xml:space="preserve"> w ramach projektu </w:t>
      </w:r>
      <w:r w:rsidRPr="00A77BD7">
        <w:rPr>
          <w:rFonts w:cs="Arial"/>
          <w:b/>
          <w:color w:val="000000"/>
          <w:sz w:val="24"/>
          <w:szCs w:val="24"/>
        </w:rPr>
        <w:t>wynosi</w:t>
      </w:r>
      <w:r>
        <w:rPr>
          <w:rFonts w:cs="Arial"/>
          <w:b/>
          <w:color w:val="000000"/>
          <w:sz w:val="24"/>
          <w:szCs w:val="24"/>
        </w:rPr>
        <w:t xml:space="preserve"> 10</w:t>
      </w:r>
      <w:r w:rsidRPr="00A77BD7">
        <w:rPr>
          <w:rFonts w:cs="Arial"/>
          <w:b/>
          <w:color w:val="000000"/>
          <w:sz w:val="24"/>
          <w:szCs w:val="24"/>
        </w:rPr>
        <w:t>%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BD3A05">
        <w:rPr>
          <w:rFonts w:cs="Arial"/>
          <w:b/>
          <w:color w:val="000000"/>
          <w:sz w:val="24"/>
          <w:szCs w:val="24"/>
        </w:rPr>
        <w:t xml:space="preserve">wydatków </w:t>
      </w:r>
      <w:r w:rsidRPr="00BD3A05">
        <w:rPr>
          <w:rFonts w:cs="Arial"/>
          <w:b/>
          <w:color w:val="000000"/>
          <w:spacing w:val="-4"/>
          <w:sz w:val="24"/>
          <w:szCs w:val="24"/>
        </w:rPr>
        <w:t>kwalifikowalnych projektu</w:t>
      </w:r>
      <w:r w:rsidRPr="00DF1608">
        <w:rPr>
          <w:rFonts w:cs="Arial"/>
          <w:color w:val="000000"/>
          <w:sz w:val="24"/>
          <w:szCs w:val="24"/>
        </w:rPr>
        <w:t xml:space="preserve">. </w:t>
      </w:r>
    </w:p>
    <w:p w:rsidR="00EE0060" w:rsidRPr="00053FBF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Wkład własny jest wykazywany we wniosku, przy czym to Pań</w:t>
      </w:r>
      <w:r w:rsidRPr="00053FBF">
        <w:rPr>
          <w:rFonts w:cs="Arial"/>
          <w:color w:val="000000"/>
          <w:sz w:val="24"/>
          <w:szCs w:val="24"/>
        </w:rPr>
        <w:t>stwo określają formę wniesienia wkładu własnego (pieniężny lub niepieniężny).</w:t>
      </w:r>
    </w:p>
    <w:p w:rsidR="00EE0060" w:rsidRPr="00991CDE" w:rsidRDefault="00EE0060" w:rsidP="00EE0060">
      <w:pPr>
        <w:spacing w:before="0" w:after="120" w:line="360" w:lineRule="auto"/>
        <w:rPr>
          <w:sz w:val="24"/>
          <w:szCs w:val="24"/>
        </w:rPr>
      </w:pPr>
      <w:r w:rsidRPr="00574C9E">
        <w:rPr>
          <w:b/>
          <w:sz w:val="24"/>
          <w:szCs w:val="24"/>
        </w:rPr>
        <w:t>Łączna kwota środków na dofinansowanie projektu w naborze (środki UE</w:t>
      </w:r>
      <w:r>
        <w:rPr>
          <w:b/>
          <w:sz w:val="24"/>
          <w:szCs w:val="24"/>
        </w:rPr>
        <w:t xml:space="preserve"> + współfinansowanie z budżetu państwa</w:t>
      </w:r>
      <w:r w:rsidRPr="00574C9E">
        <w:rPr>
          <w:b/>
          <w:sz w:val="24"/>
          <w:szCs w:val="24"/>
        </w:rPr>
        <w:t>)</w:t>
      </w:r>
      <w:r w:rsidRPr="00574C9E">
        <w:rPr>
          <w:sz w:val="24"/>
          <w:szCs w:val="24"/>
        </w:rPr>
        <w:t xml:space="preserve"> wynosi </w:t>
      </w:r>
      <w:r>
        <w:rPr>
          <w:b/>
          <w:sz w:val="24"/>
          <w:szCs w:val="24"/>
        </w:rPr>
        <w:t>21 660 752</w:t>
      </w:r>
      <w:r w:rsidRPr="00574C9E">
        <w:rPr>
          <w:sz w:val="24"/>
          <w:szCs w:val="24"/>
        </w:rPr>
        <w:t xml:space="preserve"> </w:t>
      </w:r>
      <w:r w:rsidRPr="00574C9E">
        <w:rPr>
          <w:b/>
          <w:sz w:val="24"/>
          <w:szCs w:val="24"/>
        </w:rPr>
        <w:t>PLN</w:t>
      </w:r>
      <w:r>
        <w:rPr>
          <w:b/>
          <w:sz w:val="24"/>
          <w:szCs w:val="24"/>
        </w:rPr>
        <w:t xml:space="preserve"> </w:t>
      </w:r>
      <w:r w:rsidRPr="003664AA">
        <w:rPr>
          <w:sz w:val="24"/>
          <w:szCs w:val="24"/>
        </w:rPr>
        <w:t>w subregionie wrocławskim</w:t>
      </w:r>
      <w:r>
        <w:rPr>
          <w:sz w:val="24"/>
          <w:szCs w:val="24"/>
        </w:rPr>
        <w:t xml:space="preserve"> i m. Wrocław </w:t>
      </w:r>
      <w:r>
        <w:rPr>
          <w:rFonts w:cs="Arial"/>
          <w:bCs/>
          <w:sz w:val="24"/>
          <w:szCs w:val="24"/>
        </w:rPr>
        <w:t>oraz</w:t>
      </w:r>
      <w:r>
        <w:rPr>
          <w:rFonts w:cs="Arial"/>
          <w:b/>
          <w:bCs/>
          <w:sz w:val="24"/>
          <w:szCs w:val="24"/>
        </w:rPr>
        <w:t xml:space="preserve"> 21 660 747 PLN </w:t>
      </w:r>
      <w:r>
        <w:rPr>
          <w:rFonts w:cs="Arial"/>
          <w:bCs/>
          <w:sz w:val="24"/>
          <w:szCs w:val="24"/>
        </w:rPr>
        <w:t>w pozostałych subregionach</w:t>
      </w:r>
      <w:r w:rsidRPr="00574C9E">
        <w:rPr>
          <w:sz w:val="24"/>
          <w:szCs w:val="24"/>
        </w:rPr>
        <w:t>.</w:t>
      </w:r>
    </w:p>
    <w:p w:rsidR="00EE0060" w:rsidRPr="000F6BD2" w:rsidRDefault="00EE0060" w:rsidP="00EE0060">
      <w:pPr>
        <w:spacing w:before="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Maksymalna wartość projektu (środki UE + współfinansowanie z budżetu państwa + wkład własny)</w:t>
      </w:r>
      <w:r>
        <w:rPr>
          <w:sz w:val="24"/>
          <w:szCs w:val="24"/>
        </w:rPr>
        <w:t xml:space="preserve"> wynosi </w:t>
      </w:r>
      <w:r w:rsidRPr="00734CD4">
        <w:rPr>
          <w:b/>
          <w:sz w:val="24"/>
          <w:szCs w:val="24"/>
        </w:rPr>
        <w:t>24 067</w:t>
      </w:r>
      <w:r>
        <w:rPr>
          <w:b/>
          <w:sz w:val="24"/>
          <w:szCs w:val="24"/>
        </w:rPr>
        <w:t> </w:t>
      </w:r>
      <w:r w:rsidRPr="00734CD4">
        <w:rPr>
          <w:b/>
          <w:sz w:val="24"/>
          <w:szCs w:val="24"/>
        </w:rPr>
        <w:t>502</w:t>
      </w:r>
      <w:r>
        <w:rPr>
          <w:b/>
          <w:sz w:val="24"/>
          <w:szCs w:val="24"/>
        </w:rPr>
        <w:t xml:space="preserve"> PLN</w:t>
      </w:r>
      <w:r>
        <w:rPr>
          <w:sz w:val="24"/>
          <w:szCs w:val="24"/>
        </w:rPr>
        <w:t xml:space="preserve"> w </w:t>
      </w:r>
      <w:r>
        <w:rPr>
          <w:rFonts w:cs="Arial"/>
          <w:bCs/>
          <w:sz w:val="24"/>
          <w:szCs w:val="24"/>
        </w:rPr>
        <w:t xml:space="preserve">subregionie wrocławskim </w:t>
      </w:r>
      <w:r>
        <w:rPr>
          <w:rFonts w:cs="Arial"/>
          <w:bCs/>
          <w:sz w:val="24"/>
          <w:szCs w:val="24"/>
        </w:rPr>
        <w:br/>
        <w:t>i m. Wrocław oraz</w:t>
      </w:r>
      <w:r>
        <w:rPr>
          <w:rFonts w:cs="Arial"/>
          <w:b/>
          <w:bCs/>
          <w:sz w:val="24"/>
          <w:szCs w:val="24"/>
        </w:rPr>
        <w:t xml:space="preserve"> 24 067 497 PLN </w:t>
      </w:r>
      <w:r>
        <w:rPr>
          <w:rFonts w:cs="Arial"/>
          <w:bCs/>
          <w:sz w:val="24"/>
          <w:szCs w:val="24"/>
        </w:rPr>
        <w:t>w pozostałych subregionach.</w:t>
      </w:r>
    </w:p>
    <w:p w:rsidR="00EE0060" w:rsidRPr="00DF1608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4"/>
          <w:sz w:val="24"/>
          <w:szCs w:val="24"/>
        </w:rPr>
        <w:t xml:space="preserve">Źródłem finansowania wkładu własnego mogą być zarówno środki publiczne, jak </w:t>
      </w:r>
      <w:r w:rsidRPr="00A77BD7">
        <w:rPr>
          <w:rFonts w:cs="Arial"/>
          <w:color w:val="000000"/>
          <w:spacing w:val="-6"/>
          <w:sz w:val="24"/>
          <w:szCs w:val="24"/>
        </w:rPr>
        <w:t>i prywatne. O zakwalifikowaniu wkładu własnego do środków publicznych lub prywatnych</w:t>
      </w:r>
      <w:r w:rsidRPr="00DF1608">
        <w:rPr>
          <w:rFonts w:cs="Arial"/>
          <w:color w:val="000000"/>
          <w:sz w:val="24"/>
          <w:szCs w:val="24"/>
        </w:rPr>
        <w:t xml:space="preserve"> decyduje źródło p</w:t>
      </w:r>
      <w:r w:rsidRPr="00C56D24">
        <w:rPr>
          <w:rFonts w:cs="Arial"/>
          <w:color w:val="000000"/>
          <w:sz w:val="24"/>
          <w:szCs w:val="24"/>
        </w:rPr>
        <w:t xml:space="preserve">ochodzenia środków. </w:t>
      </w:r>
      <w:bookmarkEnd w:id="62"/>
      <w:r w:rsidRPr="00053FBF">
        <w:rPr>
          <w:rFonts w:cs="Arial"/>
          <w:color w:val="000000"/>
          <w:sz w:val="24"/>
          <w:szCs w:val="24"/>
        </w:rPr>
        <w:t xml:space="preserve">Wkład własny może być wniesiony także przez Partnera projektu lub </w:t>
      </w:r>
      <w:r w:rsidRPr="00BC77BF">
        <w:rPr>
          <w:rFonts w:cs="Arial"/>
          <w:color w:val="000000"/>
          <w:sz w:val="24"/>
          <w:szCs w:val="24"/>
        </w:rPr>
        <w:t>przez uczestników projektu.</w:t>
      </w:r>
      <w:r w:rsidRPr="00A77BD7">
        <w:rPr>
          <w:rFonts w:cs="Arial"/>
          <w:color w:val="000000"/>
          <w:sz w:val="24"/>
          <w:szCs w:val="24"/>
        </w:rPr>
        <w:t xml:space="preserve"> </w:t>
      </w:r>
    </w:p>
    <w:p w:rsidR="00EE0060" w:rsidRPr="00A77BD7" w:rsidRDefault="00EE0060" w:rsidP="00EE0060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Wkład własny wnoszony w ramach kosztów pośrednich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uznajemy za wkład pieniężny.</w:t>
      </w:r>
    </w:p>
    <w:p w:rsidR="00EE0060" w:rsidRPr="00E73903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Rekomendujemy </w:t>
      </w:r>
      <w:r>
        <w:rPr>
          <w:color w:val="000000"/>
          <w:sz w:val="24"/>
        </w:rPr>
        <w:t xml:space="preserve">Państwu </w:t>
      </w:r>
      <w:r w:rsidRPr="00FE0485">
        <w:rPr>
          <w:color w:val="000000"/>
          <w:sz w:val="24"/>
        </w:rPr>
        <w:t xml:space="preserve">zapoznanie się z zasadami wnoszenia wkładu własnego do projektów opisanymi w </w:t>
      </w:r>
      <w:r w:rsidRPr="00E73903">
        <w:rPr>
          <w:rFonts w:cs="Arial"/>
          <w:color w:val="000000"/>
          <w:sz w:val="24"/>
          <w:szCs w:val="24"/>
        </w:rPr>
        <w:t>„Wytycznych dotyczących kwalifikowalności wydatków na lata 2021-2027”.</w:t>
      </w:r>
    </w:p>
    <w:p w:rsidR="00EE0060" w:rsidRPr="00A77BD7" w:rsidRDefault="00EE0060" w:rsidP="00EE0060">
      <w:pPr>
        <w:spacing w:before="0" w:after="120" w:line="360" w:lineRule="auto"/>
        <w:rPr>
          <w:rFonts w:cs="Arial"/>
          <w:color w:val="000000"/>
          <w:spacing w:val="-6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W trakcie realizacji projektu dopuszczamy możliwość zmiany poziomu wkładu własnego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</w:rPr>
        <w:t>jedynie za zgodą IP FEDS</w:t>
      </w:r>
      <w:r w:rsidRPr="00A77BD7">
        <w:rPr>
          <w:rFonts w:cs="Arial"/>
          <w:color w:val="000000"/>
          <w:spacing w:val="-6"/>
          <w:sz w:val="24"/>
          <w:szCs w:val="24"/>
        </w:rPr>
        <w:t>.</w:t>
      </w:r>
    </w:p>
    <w:p w:rsidR="00EE0060" w:rsidRPr="00FE0485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/>
          <w:color w:val="000000"/>
          <w:sz w:val="24"/>
        </w:rPr>
      </w:pPr>
      <w:r w:rsidRPr="00FE0485">
        <w:rPr>
          <w:rFonts w:eastAsia="Calibri"/>
          <w:color w:val="000000"/>
          <w:sz w:val="24"/>
        </w:rPr>
        <w:t xml:space="preserve">Koszty bezpośrednie w projekcie rozliczają Państwo na podstawie rzeczywiście poniesionych wydatków. </w:t>
      </w:r>
    </w:p>
    <w:p w:rsidR="00EE0060" w:rsidRPr="002221A7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lastRenderedPageBreak/>
        <w:t>Dofinansowanie projektu jest Państwu wypłacane w formie zaliczki w wysokości i terminie</w:t>
      </w:r>
      <w:r w:rsidRPr="002221A7">
        <w:rPr>
          <w:rFonts w:eastAsia="Calibri"/>
          <w:bCs/>
          <w:color w:val="000000"/>
          <w:sz w:val="24"/>
        </w:rPr>
        <w:t xml:space="preserve"> określonych w harmonogramie płatności stanowiącym załącznik do umowy o </w:t>
      </w:r>
      <w:r w:rsidRPr="00A77BD7">
        <w:rPr>
          <w:rFonts w:cs="Arial"/>
          <w:color w:val="000000"/>
          <w:spacing w:val="-6"/>
          <w:sz w:val="24"/>
          <w:szCs w:val="24"/>
        </w:rPr>
        <w:t>dofinansowanie projektu. W szczególnie uzasadnionych przypadkach dofinansowanie</w:t>
      </w:r>
      <w:r w:rsidRPr="002221A7">
        <w:rPr>
          <w:rFonts w:eastAsia="Calibri"/>
          <w:bCs/>
          <w:color w:val="000000"/>
          <w:sz w:val="24"/>
        </w:rPr>
        <w:t xml:space="preserve"> może być </w:t>
      </w:r>
      <w:r>
        <w:rPr>
          <w:rFonts w:eastAsia="Calibri"/>
          <w:bCs/>
          <w:color w:val="000000"/>
          <w:sz w:val="24"/>
        </w:rPr>
        <w:t xml:space="preserve">Państwu </w:t>
      </w:r>
      <w:r w:rsidRPr="002221A7">
        <w:rPr>
          <w:rFonts w:eastAsia="Calibri"/>
          <w:bCs/>
          <w:color w:val="000000"/>
          <w:sz w:val="24"/>
        </w:rPr>
        <w:t>wypłacane w formie refundacji poniesionych</w:t>
      </w:r>
      <w:r>
        <w:rPr>
          <w:rFonts w:eastAsia="Calibri"/>
          <w:bCs/>
          <w:color w:val="000000"/>
          <w:sz w:val="24"/>
        </w:rPr>
        <w:t xml:space="preserve"> przez Państwa lub partnerów </w:t>
      </w:r>
      <w:r w:rsidRPr="002221A7">
        <w:rPr>
          <w:rFonts w:eastAsia="Calibri"/>
          <w:bCs/>
          <w:color w:val="000000"/>
          <w:sz w:val="24"/>
        </w:rPr>
        <w:t>kosztów (o ile występują w projekcie).</w:t>
      </w:r>
    </w:p>
    <w:p w:rsidR="00EE0060" w:rsidRPr="0013136B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/>
          <w:bCs/>
          <w:color w:val="000000"/>
          <w:sz w:val="24"/>
        </w:rPr>
      </w:pPr>
      <w:r>
        <w:rPr>
          <w:rFonts w:eastAsia="Calibri"/>
          <w:bCs/>
          <w:color w:val="000000"/>
          <w:sz w:val="24"/>
        </w:rPr>
        <w:t xml:space="preserve">W </w:t>
      </w:r>
      <w:r w:rsidRPr="002221A7">
        <w:rPr>
          <w:rFonts w:eastAsia="Calibri"/>
          <w:bCs/>
          <w:color w:val="000000"/>
          <w:sz w:val="24"/>
        </w:rPr>
        <w:t xml:space="preserve">porozumieniu z </w:t>
      </w:r>
      <w:r>
        <w:rPr>
          <w:rFonts w:eastAsia="Calibri"/>
          <w:bCs/>
          <w:color w:val="000000"/>
          <w:sz w:val="24"/>
        </w:rPr>
        <w:t>nami s</w:t>
      </w:r>
      <w:r w:rsidRPr="002221A7">
        <w:rPr>
          <w:rFonts w:eastAsia="Calibri"/>
          <w:bCs/>
          <w:color w:val="000000"/>
          <w:sz w:val="24"/>
        </w:rPr>
        <w:t>porządza</w:t>
      </w:r>
      <w:r>
        <w:rPr>
          <w:rFonts w:eastAsia="Calibri"/>
          <w:bCs/>
          <w:color w:val="000000"/>
          <w:sz w:val="24"/>
        </w:rPr>
        <w:t>ją Państwo</w:t>
      </w:r>
      <w:r w:rsidRPr="002221A7">
        <w:rPr>
          <w:rFonts w:eastAsia="Calibri"/>
          <w:bCs/>
          <w:color w:val="000000"/>
          <w:sz w:val="24"/>
        </w:rPr>
        <w:t xml:space="preserve"> harmonogram płatności uwzględniając przy tym, że zaliczka jest udzielana</w:t>
      </w:r>
      <w:r>
        <w:rPr>
          <w:rFonts w:eastAsia="Calibri"/>
          <w:bCs/>
          <w:color w:val="000000"/>
          <w:sz w:val="24"/>
        </w:rPr>
        <w:t xml:space="preserve"> </w:t>
      </w:r>
      <w:r w:rsidRPr="002221A7">
        <w:rPr>
          <w:rFonts w:eastAsia="Calibri"/>
          <w:bCs/>
          <w:color w:val="000000"/>
          <w:sz w:val="24"/>
        </w:rPr>
        <w:t xml:space="preserve">w wysokości nie większej i na okres nie dłuższy </w:t>
      </w:r>
      <w:r w:rsidRPr="00A77BD7">
        <w:rPr>
          <w:rFonts w:eastAsia="Calibri"/>
          <w:bCs/>
          <w:color w:val="000000"/>
          <w:spacing w:val="-4"/>
          <w:sz w:val="24"/>
        </w:rPr>
        <w:t>niż jest to niezbędne dla prawidłowej realizacji projektu oraz wynika ze szczegółowego</w:t>
      </w:r>
      <w:r w:rsidRPr="002221A7">
        <w:rPr>
          <w:rFonts w:eastAsia="Calibri"/>
          <w:bCs/>
          <w:color w:val="000000"/>
          <w:sz w:val="24"/>
        </w:rPr>
        <w:t xml:space="preserve"> budżetu i harmonogramu realizacji projektu.</w:t>
      </w:r>
    </w:p>
    <w:p w:rsidR="00EE0060" w:rsidRPr="003E0D01" w:rsidRDefault="00EE0060" w:rsidP="006D0DA4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63" w:name="_Toc122342100"/>
      <w:bookmarkStart w:id="64" w:name="_Toc141181112"/>
      <w:r w:rsidRPr="003E0D01">
        <w:rPr>
          <w:rFonts w:ascii="Arial" w:hAnsi="Arial"/>
        </w:rPr>
        <w:t>Kwalifikowalność wydatków</w:t>
      </w:r>
      <w:bookmarkEnd w:id="63"/>
      <w:bookmarkEnd w:id="64"/>
    </w:p>
    <w:p w:rsidR="00EE0060" w:rsidRPr="00B179EA" w:rsidRDefault="00EE0060" w:rsidP="00EE0060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 w:rsidRPr="00B179EA">
        <w:rPr>
          <w:rFonts w:ascii="Arial" w:hAnsi="Arial"/>
          <w:color w:val="000000"/>
          <w:sz w:val="24"/>
        </w:rPr>
        <w:t>Ko</w:t>
      </w:r>
      <w:r w:rsidRPr="00A77BD7">
        <w:rPr>
          <w:rFonts w:ascii="Arial" w:hAnsi="Arial"/>
          <w:color w:val="000000"/>
          <w:spacing w:val="-4"/>
          <w:sz w:val="24"/>
        </w:rPr>
        <w:t>ńcową datą kwalifikowalności wydatków w ramach programu jest 31 grudnia 202</w:t>
      </w:r>
      <w:r>
        <w:rPr>
          <w:rFonts w:ascii="Arial" w:hAnsi="Arial"/>
          <w:color w:val="000000"/>
          <w:spacing w:val="-4"/>
          <w:sz w:val="24"/>
        </w:rPr>
        <w:t>9</w:t>
      </w:r>
      <w:r w:rsidRPr="00A77BD7">
        <w:rPr>
          <w:rFonts w:ascii="Arial" w:hAnsi="Arial"/>
          <w:color w:val="000000"/>
          <w:spacing w:val="-4"/>
          <w:sz w:val="24"/>
        </w:rPr>
        <w:t> r.</w:t>
      </w:r>
      <w:r w:rsidRPr="00B179EA">
        <w:rPr>
          <w:rFonts w:ascii="Arial" w:hAnsi="Arial"/>
          <w:color w:val="000000"/>
          <w:sz w:val="24"/>
        </w:rPr>
        <w:t xml:space="preserve"> </w:t>
      </w:r>
    </w:p>
    <w:p w:rsidR="00EE0060" w:rsidRDefault="00EE0060" w:rsidP="00EE0060">
      <w:pPr>
        <w:pStyle w:val="Tekstkomentarza"/>
        <w:spacing w:before="120" w:line="360" w:lineRule="auto"/>
        <w:rPr>
          <w:rFonts w:ascii="Arial" w:eastAsia="Calibri" w:hAnsi="Arial"/>
          <w:b/>
          <w:color w:val="000000"/>
          <w:sz w:val="24"/>
        </w:rPr>
      </w:pPr>
      <w:r w:rsidRPr="00BD36D2">
        <w:rPr>
          <w:rFonts w:ascii="Arial" w:eastAsia="Calibri" w:hAnsi="Arial"/>
          <w:b/>
          <w:color w:val="000000"/>
          <w:sz w:val="24"/>
        </w:rPr>
        <w:t>UWAGA:</w:t>
      </w:r>
    </w:p>
    <w:p w:rsidR="00EE0060" w:rsidRDefault="00EE0060" w:rsidP="00EE0060">
      <w:pPr>
        <w:pStyle w:val="Tekstkomentarza"/>
        <w:spacing w:after="240" w:line="360" w:lineRule="auto"/>
        <w:rPr>
          <w:rFonts w:ascii="Arial" w:eastAsia="Calibri" w:hAnsi="Arial"/>
          <w:color w:val="000000"/>
          <w:sz w:val="24"/>
        </w:rPr>
      </w:pPr>
      <w:r>
        <w:rPr>
          <w:rFonts w:ascii="Arial" w:eastAsia="Calibri" w:hAnsi="Arial"/>
          <w:b/>
          <w:color w:val="000000"/>
          <w:sz w:val="24"/>
        </w:rPr>
        <w:t>Okres</w:t>
      </w:r>
      <w:r w:rsidRPr="00B06333">
        <w:rPr>
          <w:rFonts w:ascii="Arial" w:eastAsia="Calibri" w:hAnsi="Arial"/>
          <w:b/>
          <w:color w:val="000000"/>
          <w:sz w:val="24"/>
        </w:rPr>
        <w:t xml:space="preserve"> realizacji projektu </w:t>
      </w:r>
      <w:r>
        <w:rPr>
          <w:rFonts w:ascii="Arial" w:eastAsia="Calibri" w:hAnsi="Arial"/>
          <w:b/>
          <w:color w:val="000000"/>
          <w:sz w:val="24"/>
        </w:rPr>
        <w:t>musi zakończyć się do 31 grudnia 2026 roku.</w:t>
      </w:r>
    </w:p>
    <w:p w:rsidR="00EE0060" w:rsidRPr="00B179EA" w:rsidRDefault="00EE0060" w:rsidP="00EE0060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Pr="00B179EA">
        <w:rPr>
          <w:rFonts w:ascii="Arial" w:hAnsi="Arial"/>
          <w:color w:val="000000"/>
          <w:sz w:val="24"/>
        </w:rPr>
        <w:t>kres kwalifikowalności wydatków w ramach Państwa projektu określony będzie w</w:t>
      </w:r>
      <w:r>
        <w:rPr>
          <w:rFonts w:ascii="Arial" w:hAnsi="Arial"/>
          <w:color w:val="000000"/>
          <w:sz w:val="24"/>
        </w:rPr>
        <w:t> </w:t>
      </w:r>
      <w:r w:rsidRPr="00B179EA">
        <w:rPr>
          <w:rFonts w:ascii="Arial" w:hAnsi="Arial"/>
          <w:color w:val="000000"/>
          <w:sz w:val="24"/>
        </w:rPr>
        <w:t>umowie o dofinansowanie projektu i będzie on tożsamy z</w:t>
      </w:r>
      <w:r>
        <w:rPr>
          <w:rFonts w:ascii="Arial" w:hAnsi="Arial"/>
          <w:color w:val="000000"/>
          <w:sz w:val="24"/>
        </w:rPr>
        <w:t> </w:t>
      </w:r>
      <w:r w:rsidRPr="00B179EA">
        <w:rPr>
          <w:rFonts w:ascii="Arial" w:hAnsi="Arial"/>
          <w:color w:val="000000"/>
          <w:sz w:val="24"/>
        </w:rPr>
        <w:t>okresem realizacji</w:t>
      </w:r>
      <w:r>
        <w:rPr>
          <w:rFonts w:ascii="Arial" w:hAnsi="Arial"/>
          <w:color w:val="000000"/>
          <w:sz w:val="24"/>
        </w:rPr>
        <w:t xml:space="preserve"> </w:t>
      </w:r>
      <w:r w:rsidRPr="00B179EA">
        <w:rPr>
          <w:rFonts w:ascii="Arial" w:hAnsi="Arial"/>
          <w:color w:val="000000"/>
          <w:sz w:val="24"/>
        </w:rPr>
        <w:t xml:space="preserve">projektu. </w:t>
      </w:r>
    </w:p>
    <w:p w:rsidR="00EE0060" w:rsidRPr="00F91C6E" w:rsidRDefault="00EE0060" w:rsidP="00EE0060">
      <w:pPr>
        <w:pStyle w:val="Tekstkomentarza"/>
        <w:spacing w:after="120"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</w:t>
      </w:r>
      <w:r w:rsidRPr="00C20D23">
        <w:rPr>
          <w:rFonts w:ascii="Arial" w:hAnsi="Arial"/>
          <w:color w:val="000000"/>
          <w:sz w:val="24"/>
        </w:rPr>
        <w:t>kres kwalifikowalności wydatków w ramach projektu może obejmować czas</w:t>
      </w:r>
      <w:r w:rsidRPr="00FE0485">
        <w:rPr>
          <w:rFonts w:ascii="Arial" w:hAnsi="Arial"/>
          <w:color w:val="000000"/>
          <w:sz w:val="24"/>
        </w:rPr>
        <w:t xml:space="preserve"> przed podpisaniem umowy o dofinansowanie</w:t>
      </w:r>
      <w:r>
        <w:rPr>
          <w:rFonts w:ascii="Arial" w:hAnsi="Arial"/>
          <w:color w:val="000000"/>
          <w:sz w:val="24"/>
        </w:rPr>
        <w:t xml:space="preserve"> </w:t>
      </w:r>
      <w:r w:rsidRPr="00FE0485">
        <w:rPr>
          <w:rFonts w:ascii="Arial" w:hAnsi="Arial"/>
          <w:color w:val="000000"/>
          <w:sz w:val="24"/>
        </w:rPr>
        <w:t xml:space="preserve">o ile wydatki te będą poniesione w okresie realizacji projektu wskazanym we wniosku. </w:t>
      </w:r>
      <w:r w:rsidRPr="00FE0485">
        <w:rPr>
          <w:rFonts w:ascii="Arial" w:hAnsi="Arial"/>
          <w:color w:val="000000"/>
          <w:sz w:val="24"/>
        </w:rPr>
        <w:br/>
        <w:t xml:space="preserve">Wydatki te ponoszone są na Państwa własną odpowiedzialność. </w:t>
      </w:r>
      <w:r w:rsidRPr="00C20D23">
        <w:rPr>
          <w:rFonts w:ascii="Arial" w:hAnsi="Arial"/>
          <w:color w:val="000000"/>
          <w:sz w:val="24"/>
        </w:rPr>
        <w:t xml:space="preserve">Wydatki poniesione </w:t>
      </w:r>
      <w:r w:rsidRPr="00DF1608">
        <w:rPr>
          <w:rFonts w:ascii="Arial" w:hAnsi="Arial"/>
          <w:color w:val="000000"/>
          <w:sz w:val="24"/>
        </w:rPr>
        <w:t>przed podpisaniem umowy o dof</w:t>
      </w:r>
      <w:r w:rsidRPr="00C56D24">
        <w:rPr>
          <w:rFonts w:ascii="Arial" w:hAnsi="Arial"/>
          <w:color w:val="000000"/>
          <w:sz w:val="24"/>
        </w:rPr>
        <w:t>inansowanie projektu mogą zostać uznane za kwalifikowalne</w:t>
      </w:r>
      <w:r w:rsidRPr="00C20D23">
        <w:rPr>
          <w:rFonts w:ascii="Arial" w:hAnsi="Arial"/>
          <w:color w:val="000000"/>
          <w:sz w:val="24"/>
        </w:rPr>
        <w:t xml:space="preserve"> wyłącznie w przypadku spełnienia warunków kwalifikowalności określonych w </w:t>
      </w:r>
      <w:r>
        <w:rPr>
          <w:rFonts w:ascii="Arial" w:hAnsi="Arial"/>
          <w:color w:val="000000"/>
          <w:sz w:val="24"/>
        </w:rPr>
        <w:t>„</w:t>
      </w:r>
      <w:r w:rsidRPr="00C20D23">
        <w:rPr>
          <w:rFonts w:ascii="Arial" w:hAnsi="Arial"/>
          <w:color w:val="000000"/>
          <w:sz w:val="24"/>
        </w:rPr>
        <w:t>Wytycznych dotyczących kwalifikowalności wydatków na lata 2021-2027</w:t>
      </w:r>
      <w:r>
        <w:rPr>
          <w:rFonts w:ascii="Arial" w:hAnsi="Arial"/>
          <w:color w:val="000000"/>
          <w:sz w:val="24"/>
        </w:rPr>
        <w:t>”</w:t>
      </w:r>
      <w:r w:rsidRPr="00C20D23">
        <w:rPr>
          <w:rFonts w:ascii="Arial" w:hAnsi="Arial"/>
          <w:color w:val="000000"/>
          <w:sz w:val="24"/>
        </w:rPr>
        <w:t xml:space="preserve"> i </w:t>
      </w:r>
      <w:r>
        <w:rPr>
          <w:rFonts w:ascii="Arial" w:hAnsi="Arial"/>
          <w:color w:val="000000"/>
          <w:sz w:val="24"/>
        </w:rPr>
        <w:t xml:space="preserve">w </w:t>
      </w:r>
      <w:r w:rsidRPr="00C20D23">
        <w:rPr>
          <w:rFonts w:ascii="Arial" w:hAnsi="Arial"/>
          <w:color w:val="000000"/>
          <w:sz w:val="24"/>
        </w:rPr>
        <w:t>umowie o dofinansowanie projektu</w:t>
      </w:r>
      <w:r w:rsidRPr="00FE0485">
        <w:rPr>
          <w:rFonts w:ascii="Arial" w:eastAsia="Calibri" w:hAnsi="Arial"/>
          <w:color w:val="000000"/>
          <w:sz w:val="24"/>
        </w:rPr>
        <w:t>.</w:t>
      </w:r>
    </w:p>
    <w:p w:rsidR="00EE0060" w:rsidRPr="00FE0485" w:rsidRDefault="00EE0060" w:rsidP="00EE0060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EE10EB">
        <w:rPr>
          <w:rFonts w:ascii="Arial" w:eastAsia="Calibri" w:hAnsi="Arial"/>
          <w:color w:val="000000"/>
          <w:sz w:val="24"/>
        </w:rPr>
        <w:t xml:space="preserve">Mogą Państwo ponosić </w:t>
      </w:r>
      <w:r w:rsidRPr="00FE0485">
        <w:rPr>
          <w:rFonts w:ascii="Arial" w:eastAsia="Calibri" w:hAnsi="Arial"/>
          <w:color w:val="000000"/>
          <w:sz w:val="24"/>
        </w:rPr>
        <w:t xml:space="preserve">wydatki po okresie </w:t>
      </w:r>
      <w:r>
        <w:rPr>
          <w:rFonts w:ascii="Arial" w:eastAsia="Calibri" w:hAnsi="Arial"/>
          <w:color w:val="000000"/>
          <w:sz w:val="24"/>
        </w:rPr>
        <w:t xml:space="preserve">realizacji </w:t>
      </w:r>
      <w:r w:rsidRPr="00EE10EB">
        <w:rPr>
          <w:rFonts w:ascii="Arial" w:eastAsia="Calibri" w:hAnsi="Arial"/>
          <w:color w:val="000000"/>
          <w:sz w:val="24"/>
        </w:rPr>
        <w:t xml:space="preserve">wskazanym </w:t>
      </w:r>
      <w:r w:rsidRPr="00FE0485">
        <w:rPr>
          <w:rFonts w:ascii="Arial" w:eastAsia="Calibri" w:hAnsi="Arial"/>
          <w:color w:val="000000"/>
          <w:sz w:val="24"/>
        </w:rPr>
        <w:t xml:space="preserve">w umowie o dofinansowanie projektu pod warunkiem, że wydatki te </w:t>
      </w:r>
      <w:r w:rsidRPr="00EE10EB">
        <w:rPr>
          <w:rFonts w:ascii="Arial" w:eastAsia="Calibri" w:hAnsi="Arial"/>
          <w:color w:val="000000"/>
          <w:sz w:val="24"/>
        </w:rPr>
        <w:t xml:space="preserve">zostały poniesione w związku z realizacją </w:t>
      </w:r>
      <w:r w:rsidRPr="00A77BD7">
        <w:rPr>
          <w:rFonts w:ascii="Arial" w:eastAsia="Calibri" w:hAnsi="Arial"/>
          <w:color w:val="000000"/>
          <w:spacing w:val="-2"/>
          <w:sz w:val="24"/>
        </w:rPr>
        <w:t>projektu</w:t>
      </w:r>
      <w:r w:rsidRPr="00E6018E">
        <w:t xml:space="preserve"> </w:t>
      </w:r>
      <w:r w:rsidRPr="00E6018E">
        <w:rPr>
          <w:rFonts w:ascii="Arial" w:eastAsia="Calibri" w:hAnsi="Arial"/>
          <w:color w:val="000000"/>
          <w:spacing w:val="-2"/>
          <w:sz w:val="24"/>
        </w:rPr>
        <w:t>do 30 dni kalendarzowych od zakończenia okresu realizacji projektu</w:t>
      </w:r>
      <w:r w:rsidRPr="00A77BD7">
        <w:rPr>
          <w:rFonts w:ascii="Arial" w:eastAsia="Calibri" w:hAnsi="Arial"/>
          <w:color w:val="000000"/>
          <w:spacing w:val="-2"/>
          <w:sz w:val="24"/>
        </w:rPr>
        <w:t xml:space="preserve"> oraz zostaną uwzględnione we wniosku o płatność końcową (np. składki ZUS</w:t>
      </w:r>
      <w:r w:rsidRPr="00FE0485">
        <w:rPr>
          <w:rFonts w:ascii="Arial" w:eastAsia="Calibri" w:hAnsi="Arial"/>
          <w:color w:val="000000"/>
          <w:sz w:val="24"/>
        </w:rPr>
        <w:t xml:space="preserve"> z tytułu wynagrodzeń personelu projektu poniesione na końcowym etapie realizacji projektu). W takim przypadku wydatki te mo</w:t>
      </w:r>
      <w:r>
        <w:rPr>
          <w:rFonts w:ascii="Arial" w:eastAsia="Calibri" w:hAnsi="Arial"/>
          <w:color w:val="000000"/>
          <w:sz w:val="24"/>
        </w:rPr>
        <w:t xml:space="preserve">żemy </w:t>
      </w:r>
      <w:r w:rsidRPr="00FE0485">
        <w:rPr>
          <w:rFonts w:ascii="Arial" w:eastAsia="Calibri" w:hAnsi="Arial"/>
          <w:color w:val="000000"/>
          <w:sz w:val="24"/>
        </w:rPr>
        <w:t>uzn</w:t>
      </w:r>
      <w:r>
        <w:rPr>
          <w:rFonts w:ascii="Arial" w:eastAsia="Calibri" w:hAnsi="Arial"/>
          <w:color w:val="000000"/>
          <w:sz w:val="24"/>
        </w:rPr>
        <w:t>ać</w:t>
      </w:r>
      <w:r w:rsidRPr="00FE0485">
        <w:rPr>
          <w:rFonts w:ascii="Arial" w:eastAsia="Calibri" w:hAnsi="Arial"/>
          <w:color w:val="000000"/>
          <w:sz w:val="24"/>
        </w:rPr>
        <w:t xml:space="preserve"> za kwalifikowalne, o ile </w:t>
      </w:r>
      <w:r w:rsidRPr="00FE0485">
        <w:rPr>
          <w:rFonts w:ascii="Arial" w:eastAsia="Calibri" w:hAnsi="Arial"/>
          <w:color w:val="000000"/>
          <w:sz w:val="24"/>
        </w:rPr>
        <w:lastRenderedPageBreak/>
        <w:t xml:space="preserve">spełniają pozostałe warunki kwalifikowalności określone w </w:t>
      </w:r>
      <w:r>
        <w:rPr>
          <w:rFonts w:ascii="Arial" w:eastAsia="Calibri" w:hAnsi="Arial"/>
          <w:color w:val="000000"/>
          <w:sz w:val="24"/>
        </w:rPr>
        <w:t>„</w:t>
      </w:r>
      <w:r w:rsidRPr="00EE10EB">
        <w:rPr>
          <w:rFonts w:ascii="Arial" w:eastAsia="Calibri" w:hAnsi="Arial"/>
          <w:color w:val="000000"/>
          <w:sz w:val="24"/>
        </w:rPr>
        <w:t>Wytycznych dotyczących kwalifikowalności wydatków na lata 2021-2027</w:t>
      </w:r>
      <w:r>
        <w:rPr>
          <w:rFonts w:ascii="Arial" w:eastAsia="Calibri" w:hAnsi="Arial"/>
          <w:color w:val="000000"/>
          <w:sz w:val="24"/>
        </w:rPr>
        <w:t>”</w:t>
      </w:r>
      <w:r w:rsidRPr="00EE10EB">
        <w:rPr>
          <w:rFonts w:ascii="Arial" w:eastAsia="Calibri" w:hAnsi="Arial"/>
          <w:color w:val="000000"/>
          <w:sz w:val="24"/>
        </w:rPr>
        <w:t xml:space="preserve">. </w:t>
      </w:r>
    </w:p>
    <w:p w:rsidR="00EE0060" w:rsidRPr="00533152" w:rsidRDefault="00EE0060" w:rsidP="00EE0060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B06333">
        <w:rPr>
          <w:rFonts w:ascii="Arial" w:eastAsia="Calibri" w:hAnsi="Arial"/>
          <w:color w:val="000000"/>
          <w:sz w:val="24"/>
        </w:rPr>
        <w:t xml:space="preserve">Wniosek </w:t>
      </w:r>
      <w:r>
        <w:rPr>
          <w:rFonts w:ascii="Arial" w:eastAsia="Calibri" w:hAnsi="Arial"/>
          <w:color w:val="000000"/>
          <w:sz w:val="24"/>
        </w:rPr>
        <w:t xml:space="preserve">o płatność końcową 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zobowiązani są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Państwo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złożyć w terminie do 30 dni od </w:t>
      </w:r>
      <w:r w:rsidRPr="001831DA">
        <w:rPr>
          <w:rFonts w:ascii="Arial" w:eastAsia="Calibri" w:hAnsi="Arial" w:cs="Arial"/>
          <w:color w:val="000000"/>
          <w:spacing w:val="-4"/>
          <w:sz w:val="24"/>
          <w:szCs w:val="24"/>
        </w:rPr>
        <w:t>daty zakończenia realizacji projektu, wskazanej we wniosku o dofinansowanie projektu.</w:t>
      </w:r>
      <w:r w:rsidRPr="00BC77BF">
        <w:rPr>
          <w:rFonts w:ascii="Arial" w:eastAsia="Calibri" w:hAnsi="Arial"/>
          <w:color w:val="000000"/>
          <w:sz w:val="24"/>
        </w:rPr>
        <w:t xml:space="preserve"> </w:t>
      </w:r>
    </w:p>
    <w:p w:rsidR="00EE0060" w:rsidRPr="00533152" w:rsidRDefault="00EE0060" w:rsidP="00EE0060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A77BD7">
        <w:rPr>
          <w:rFonts w:ascii="Arial" w:eastAsia="Calibri" w:hAnsi="Arial"/>
          <w:color w:val="000000"/>
          <w:spacing w:val="-4"/>
          <w:sz w:val="24"/>
        </w:rPr>
        <w:t>W trakcie realizacji projektu, w uzasadnionych sytuacjach, za naszą zgodą dopuszcza</w:t>
      </w:r>
      <w:r w:rsidRPr="00B06333">
        <w:rPr>
          <w:rFonts w:ascii="Arial" w:eastAsia="Calibri" w:hAnsi="Arial"/>
          <w:color w:val="000000"/>
          <w:sz w:val="24"/>
        </w:rPr>
        <w:t xml:space="preserve"> się zmianę okresu realizacji projektu</w:t>
      </w:r>
      <w:r w:rsidRPr="00533152">
        <w:rPr>
          <w:rFonts w:ascii="Arial" w:eastAsia="Calibri" w:hAnsi="Arial"/>
          <w:color w:val="000000"/>
          <w:sz w:val="24"/>
        </w:rPr>
        <w:t>.</w:t>
      </w:r>
      <w:r w:rsidRPr="00FE0485">
        <w:rPr>
          <w:rFonts w:ascii="Arial" w:eastAsia="Calibri" w:hAnsi="Arial"/>
          <w:color w:val="000000"/>
          <w:sz w:val="24"/>
        </w:rPr>
        <w:t xml:space="preserve"> </w:t>
      </w:r>
    </w:p>
    <w:p w:rsidR="00EE0060" w:rsidRPr="00533152" w:rsidRDefault="00EE0060" w:rsidP="00EE0060">
      <w:pPr>
        <w:pStyle w:val="Tekstkomentarza"/>
        <w:spacing w:after="120" w:line="360" w:lineRule="auto"/>
        <w:rPr>
          <w:rFonts w:ascii="Arial" w:eastAsia="Calibri" w:hAnsi="Arial"/>
          <w:color w:val="000000"/>
          <w:sz w:val="24"/>
        </w:rPr>
      </w:pPr>
      <w:r w:rsidRPr="00533152">
        <w:rPr>
          <w:rFonts w:ascii="Arial" w:eastAsia="Calibri" w:hAnsi="Arial"/>
          <w:color w:val="000000"/>
          <w:sz w:val="24"/>
        </w:rPr>
        <w:t xml:space="preserve">Do dofinansowania nie mogą Państwo przedłożyć projektu, który został fizycznie </w:t>
      </w:r>
      <w:r w:rsidRPr="00A77BD7">
        <w:rPr>
          <w:rFonts w:ascii="Arial" w:eastAsia="Calibri" w:hAnsi="Arial"/>
          <w:color w:val="000000"/>
          <w:spacing w:val="-6"/>
          <w:sz w:val="24"/>
        </w:rPr>
        <w:t>ukończony (w przypadku robót budowlanych) lub w pełni wdrożony (w</w:t>
      </w:r>
      <w:r>
        <w:rPr>
          <w:rFonts w:ascii="Arial" w:eastAsia="Calibri" w:hAnsi="Arial"/>
          <w:color w:val="000000"/>
          <w:spacing w:val="-6"/>
          <w:sz w:val="24"/>
        </w:rPr>
        <w:t xml:space="preserve"> </w:t>
      </w:r>
      <w:r w:rsidRPr="00A77BD7">
        <w:rPr>
          <w:rFonts w:ascii="Arial" w:eastAsia="Calibri" w:hAnsi="Arial"/>
          <w:color w:val="000000"/>
          <w:spacing w:val="-6"/>
          <w:sz w:val="24"/>
        </w:rPr>
        <w:t>przypadku dostaw</w:t>
      </w:r>
      <w:r w:rsidRPr="00533152">
        <w:rPr>
          <w:rFonts w:ascii="Arial" w:eastAsia="Calibri" w:hAnsi="Arial"/>
          <w:color w:val="000000"/>
          <w:sz w:val="24"/>
        </w:rPr>
        <w:t xml:space="preserve"> i usług) przed przedłożeniem wniosku, niezależnie</w:t>
      </w:r>
      <w:r w:rsidRPr="00FE0485">
        <w:rPr>
          <w:rFonts w:eastAsia="Calibri"/>
          <w:color w:val="000000"/>
          <w:sz w:val="24"/>
        </w:rPr>
        <w:t xml:space="preserve"> </w:t>
      </w:r>
      <w:r w:rsidRPr="00533152">
        <w:rPr>
          <w:rFonts w:ascii="Arial" w:eastAsia="Calibri" w:hAnsi="Arial"/>
          <w:color w:val="000000"/>
          <w:sz w:val="24"/>
        </w:rPr>
        <w:t xml:space="preserve">od tego, czy wszystkie dotyczące tego projektu płatności zostały przez Państwa dokonane. Przez projekt fizycznie ukończony lub wdrożony należy rozumieć projekt, dla którego przed dniem złożenia </w:t>
      </w:r>
      <w:r w:rsidRPr="00A77BD7">
        <w:rPr>
          <w:rFonts w:ascii="Arial" w:eastAsia="Calibri" w:hAnsi="Arial"/>
          <w:color w:val="000000"/>
          <w:spacing w:val="-2"/>
          <w:sz w:val="24"/>
        </w:rPr>
        <w:t>wniosku nastąpił odbiór ostatnich robót, dostaw lub usług przewidzianych do realizacji</w:t>
      </w:r>
      <w:r w:rsidRPr="00533152">
        <w:rPr>
          <w:rFonts w:ascii="Arial" w:eastAsia="Calibri" w:hAnsi="Arial"/>
          <w:color w:val="000000"/>
          <w:sz w:val="24"/>
        </w:rPr>
        <w:t xml:space="preserve"> w jego zakresie rzeczowym.</w:t>
      </w:r>
    </w:p>
    <w:p w:rsidR="00EE0060" w:rsidRPr="00FE0485" w:rsidRDefault="00EE0060" w:rsidP="006D0DA4">
      <w:pPr>
        <w:pStyle w:val="Nagwek1"/>
        <w:numPr>
          <w:ilvl w:val="0"/>
          <w:numId w:val="3"/>
        </w:numPr>
        <w:spacing w:before="360"/>
        <w:ind w:left="850" w:hanging="357"/>
        <w:rPr>
          <w:rFonts w:ascii="Arial" w:hAnsi="Arial"/>
        </w:rPr>
      </w:pPr>
      <w:bookmarkStart w:id="65" w:name="_Toc132701846"/>
      <w:bookmarkStart w:id="66" w:name="_Toc132791236"/>
      <w:bookmarkStart w:id="67" w:name="_Toc122342101"/>
      <w:bookmarkStart w:id="68" w:name="_Toc141181113"/>
      <w:bookmarkEnd w:id="65"/>
      <w:bookmarkEnd w:id="66"/>
      <w:r w:rsidRPr="00FE0485">
        <w:rPr>
          <w:rFonts w:ascii="Arial" w:hAnsi="Arial"/>
        </w:rPr>
        <w:t>Kwalifikowalność podatku VAT</w:t>
      </w:r>
      <w:bookmarkEnd w:id="67"/>
      <w:bookmarkEnd w:id="68"/>
    </w:p>
    <w:p w:rsidR="00EE0060" w:rsidRPr="00FA7DE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FA7DEF">
        <w:rPr>
          <w:rFonts w:cs="Arial"/>
          <w:color w:val="000000"/>
          <w:sz w:val="24"/>
        </w:rPr>
        <w:t xml:space="preserve">Wydatki w ramach </w:t>
      </w:r>
      <w:r>
        <w:rPr>
          <w:rFonts w:cs="Arial"/>
          <w:color w:val="000000"/>
          <w:sz w:val="24"/>
        </w:rPr>
        <w:t xml:space="preserve">Państwa </w:t>
      </w:r>
      <w:r w:rsidRPr="00FA7DEF">
        <w:rPr>
          <w:rFonts w:cs="Arial"/>
          <w:color w:val="000000"/>
          <w:sz w:val="24"/>
        </w:rPr>
        <w:t>projektu mogą obejmować koszt podatku od towarów i</w:t>
      </w:r>
      <w:r>
        <w:rPr>
          <w:rFonts w:cs="Arial"/>
          <w:color w:val="000000"/>
          <w:sz w:val="24"/>
        </w:rPr>
        <w:t> </w:t>
      </w:r>
      <w:r w:rsidRPr="00FA7DEF">
        <w:rPr>
          <w:rFonts w:cs="Arial"/>
          <w:color w:val="000000"/>
          <w:sz w:val="24"/>
        </w:rPr>
        <w:t>usług (VAT).</w:t>
      </w:r>
    </w:p>
    <w:p w:rsidR="00EE0060" w:rsidRPr="009B7A9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b/>
          <w:color w:val="000000"/>
          <w:sz w:val="24"/>
          <w:szCs w:val="24"/>
        </w:rPr>
      </w:pPr>
      <w:r w:rsidRPr="00720830">
        <w:rPr>
          <w:rFonts w:cs="Arial"/>
          <w:color w:val="000000"/>
          <w:sz w:val="24"/>
          <w:szCs w:val="24"/>
        </w:rPr>
        <w:t>Mając na uwadze</w:t>
      </w:r>
      <w:r>
        <w:rPr>
          <w:rFonts w:cs="Arial"/>
          <w:color w:val="000000"/>
          <w:sz w:val="24"/>
          <w:szCs w:val="24"/>
        </w:rPr>
        <w:t xml:space="preserve"> założenia naboru oraz fakt</w:t>
      </w:r>
      <w:r w:rsidRPr="00720830">
        <w:rPr>
          <w:rFonts w:cs="Arial"/>
          <w:color w:val="000000"/>
          <w:sz w:val="24"/>
          <w:szCs w:val="24"/>
        </w:rPr>
        <w:t>, że łączny koszt projektu wynosi co najmniej 5 000 000 EUR (włączając VAT),</w:t>
      </w:r>
      <w:r w:rsidRPr="009B7A98">
        <w:rPr>
          <w:rFonts w:cs="Arial"/>
          <w:color w:val="000000"/>
          <w:sz w:val="24"/>
          <w:szCs w:val="24"/>
        </w:rPr>
        <w:t xml:space="preserve"> p</w:t>
      </w:r>
      <w:r w:rsidRPr="009B7A98">
        <w:rPr>
          <w:color w:val="000000"/>
          <w:sz w:val="24"/>
        </w:rPr>
        <w:t>odatek VAT jest niekwalifikowalny z zastrzeżeniem, że może być on uznany za kwalifikowalny, gdy brak jest prawnej możliwości odzyskania podatku VAT na mocy prawodawstwa krajowego.</w:t>
      </w:r>
    </w:p>
    <w:p w:rsidR="00EE0060" w:rsidRPr="00C77B9C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4"/>
        </w:rPr>
      </w:pPr>
      <w:r w:rsidRPr="00C77B9C">
        <w:rPr>
          <w:rFonts w:eastAsia="Calibri"/>
          <w:color w:val="000000"/>
          <w:sz w:val="24"/>
        </w:rPr>
        <w:t xml:space="preserve">Oznacza to, że zapłacony VAT może być uznany w takich projektach za wydatek kwalifikowalny wyłącznie, gdy Państwu, ani żadnemu innemu podmiotowi zaangażowanemu w realizację projektu lub wykorzystującemu do działalności </w:t>
      </w:r>
      <w:r w:rsidRPr="00C77B9C">
        <w:rPr>
          <w:rFonts w:eastAsia="Calibri"/>
          <w:color w:val="000000"/>
          <w:spacing w:val="-6"/>
          <w:sz w:val="24"/>
        </w:rPr>
        <w:t>opodatkowanej produkty będące efektem realizacji projektu (zarówno w fazie realizacyjnej</w:t>
      </w:r>
      <w:r w:rsidRPr="00C77B9C">
        <w:rPr>
          <w:rFonts w:eastAsia="Calibri"/>
          <w:color w:val="000000"/>
          <w:sz w:val="24"/>
        </w:rPr>
        <w:t xml:space="preserve"> jak i operacyjnej) ani uczestnikowi projektu, </w:t>
      </w:r>
      <w:r w:rsidRPr="00C77B9C">
        <w:rPr>
          <w:rFonts w:eastAsia="Calibri"/>
          <w:color w:val="000000"/>
          <w:spacing w:val="-6"/>
          <w:sz w:val="24"/>
        </w:rPr>
        <w:t>zgodnie z obowiązującym prawodawstwem krajowym, nie przysługuje</w:t>
      </w:r>
      <w:r w:rsidRPr="00C77B9C">
        <w:rPr>
          <w:rFonts w:eastAsia="Calibri"/>
          <w:color w:val="000000"/>
          <w:sz w:val="24"/>
        </w:rPr>
        <w:t xml:space="preserve"> prawo do obniżenia kwoty podatku należnego o kwotę podatku naliczonego lub </w:t>
      </w:r>
      <w:r w:rsidRPr="00C77B9C">
        <w:rPr>
          <w:rFonts w:eastAsia="Calibri"/>
          <w:color w:val="000000"/>
          <w:spacing w:val="-6"/>
          <w:sz w:val="24"/>
        </w:rPr>
        <w:t>ubiegania się o zwrot podatku VAT. Posiadanie wyżej wymienionego prawa (potencjalnej</w:t>
      </w:r>
      <w:r w:rsidRPr="00C77B9C">
        <w:rPr>
          <w:rFonts w:eastAsia="Calibri"/>
          <w:color w:val="000000"/>
          <w:sz w:val="24"/>
        </w:rPr>
        <w:t xml:space="preserve"> </w:t>
      </w:r>
      <w:r w:rsidRPr="00C77B9C">
        <w:rPr>
          <w:rFonts w:eastAsia="Calibri"/>
          <w:color w:val="000000"/>
          <w:spacing w:val="-6"/>
          <w:sz w:val="24"/>
        </w:rPr>
        <w:t>prawnej możliwości) wyklucza uznanie wydatku za kwalifikowalny, nawet jeśli faktycznie</w:t>
      </w:r>
      <w:r w:rsidRPr="00C77B9C">
        <w:rPr>
          <w:rFonts w:eastAsia="Calibri"/>
          <w:color w:val="000000"/>
          <w:sz w:val="24"/>
        </w:rPr>
        <w:t xml:space="preserve"> </w:t>
      </w:r>
      <w:r w:rsidRPr="00C77B9C">
        <w:rPr>
          <w:rFonts w:eastAsia="Calibri"/>
          <w:color w:val="000000"/>
          <w:spacing w:val="-6"/>
          <w:sz w:val="24"/>
        </w:rPr>
        <w:t>zwrot nie nastąpił, np. ze względu na niepodjęcie przez podmiot czynności zmierzających</w:t>
      </w:r>
      <w:r w:rsidRPr="00C77B9C">
        <w:rPr>
          <w:rFonts w:eastAsia="Calibri"/>
          <w:color w:val="000000"/>
          <w:sz w:val="24"/>
        </w:rPr>
        <w:t xml:space="preserve"> do realizacji tego prawa</w:t>
      </w:r>
      <w:r w:rsidRPr="00C77B9C">
        <w:rPr>
          <w:color w:val="000000"/>
          <w:sz w:val="24"/>
        </w:rPr>
        <w:t>.</w:t>
      </w:r>
    </w:p>
    <w:p w:rsidR="00EE0060" w:rsidRPr="00C77B9C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77B9C">
        <w:rPr>
          <w:color w:val="000000"/>
          <w:sz w:val="24"/>
        </w:rPr>
        <w:lastRenderedPageBreak/>
        <w:t>Za posiadanie prawa do obniżenia kwoty podatku należnego o kwotę podatku naliczonego nie uznaje się możliwości określonej w art. 113 i art. 90 ustawy o VAT.</w:t>
      </w:r>
    </w:p>
    <w:p w:rsidR="00EE0060" w:rsidRPr="00C77B9C" w:rsidRDefault="00EE0060" w:rsidP="00EE0060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C77B9C">
        <w:rPr>
          <w:color w:val="000000"/>
          <w:spacing w:val="-4"/>
          <w:sz w:val="24"/>
        </w:rPr>
        <w:t>Jeśli kwalifikują Państwo jakikolwiek podatek VAT, w projekcie którego łączna wartość</w:t>
      </w:r>
      <w:r w:rsidRPr="00C77B9C">
        <w:rPr>
          <w:color w:val="000000"/>
          <w:sz w:val="24"/>
        </w:rPr>
        <w:t xml:space="preserve"> wynosi co najmniej 5 000 000 EUR, wówczas przedstawiają Państwo uzasadnienie </w:t>
      </w:r>
      <w:r w:rsidRPr="00C77B9C">
        <w:rPr>
          <w:color w:val="000000"/>
          <w:spacing w:val="-4"/>
          <w:sz w:val="24"/>
        </w:rPr>
        <w:t>zawierające podstawę prawną (z uwzględnieniem właściwego artykułu i ustępu ustawy)</w:t>
      </w:r>
      <w:r w:rsidRPr="00C77B9C">
        <w:rPr>
          <w:color w:val="000000"/>
          <w:sz w:val="24"/>
        </w:rPr>
        <w:t xml:space="preserve"> wskazującą na brak możliwości obniżenia VAT należnego o VAT naliczony zarówno na dzień sporządzania wniosku, jak również mając na uwadze planowany sposób wykorzystania w przyszłości (w okresie realizacji projektu oraz w okresie trwałości projektu) majątku wytworzonego w związku z realizacją projektu. W tym przypadku będą Państwo także zobowiązani złożyć stosowne oświadczenie przed podpisaniem umowy o dofinansowanie projektu.</w:t>
      </w:r>
    </w:p>
    <w:p w:rsidR="00EE0060" w:rsidRPr="00FE0485" w:rsidRDefault="00EE0060" w:rsidP="00EE0060">
      <w:pPr>
        <w:pStyle w:val="Nagwek1"/>
        <w:numPr>
          <w:ilvl w:val="0"/>
          <w:numId w:val="3"/>
        </w:numPr>
        <w:spacing w:before="360" w:after="120"/>
        <w:ind w:left="714" w:hanging="357"/>
        <w:rPr>
          <w:rFonts w:ascii="Arial" w:hAnsi="Arial"/>
        </w:rPr>
      </w:pPr>
      <w:bookmarkStart w:id="69" w:name="_Toc132701848"/>
      <w:bookmarkStart w:id="70" w:name="_Toc132791238"/>
      <w:bookmarkStart w:id="71" w:name="_Toc122342102"/>
      <w:bookmarkStart w:id="72" w:name="_Toc141181114"/>
      <w:bookmarkEnd w:id="69"/>
      <w:bookmarkEnd w:id="70"/>
      <w:r w:rsidRPr="00FE0485">
        <w:rPr>
          <w:rFonts w:ascii="Arial" w:hAnsi="Arial"/>
        </w:rPr>
        <w:t>Pomoc publiczna i pomoc de minimis (rodzaj i przeznaczenie pomocy, unijna lub krajowa podstawa prawna)</w:t>
      </w:r>
      <w:bookmarkEnd w:id="71"/>
      <w:bookmarkEnd w:id="72"/>
    </w:p>
    <w:p w:rsidR="00EE0060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color w:val="000000"/>
          <w:sz w:val="24"/>
        </w:rPr>
        <w:t xml:space="preserve">W ramach </w:t>
      </w:r>
      <w:r w:rsidRPr="00C56D24">
        <w:rPr>
          <w:rFonts w:cs="Arial"/>
          <w:color w:val="000000"/>
          <w:sz w:val="24"/>
        </w:rPr>
        <w:t>naboru</w:t>
      </w:r>
      <w:r w:rsidRPr="00053FBF">
        <w:rPr>
          <w:rFonts w:cs="Arial"/>
          <w:color w:val="000000"/>
          <w:sz w:val="24"/>
        </w:rPr>
        <w:t xml:space="preserve"> nie przewidujemy udzielania </w:t>
      </w:r>
      <w:r w:rsidRPr="00053FBF">
        <w:rPr>
          <w:rFonts w:cs="Arial"/>
          <w:sz w:val="24"/>
          <w:szCs w:val="24"/>
        </w:rPr>
        <w:t xml:space="preserve">Beneficjentowi </w:t>
      </w:r>
      <w:r w:rsidRPr="00BC77BF">
        <w:rPr>
          <w:rFonts w:cs="Arial"/>
          <w:color w:val="000000"/>
          <w:sz w:val="24"/>
        </w:rPr>
        <w:t xml:space="preserve">pomocy publicznej oraz pomocy de minimis </w:t>
      </w:r>
      <w:r w:rsidRPr="00A77BD7">
        <w:rPr>
          <w:rFonts w:cs="Arial"/>
          <w:sz w:val="24"/>
          <w:szCs w:val="24"/>
        </w:rPr>
        <w:t xml:space="preserve">bezpośrednio przez ION. </w:t>
      </w:r>
    </w:p>
    <w:p w:rsidR="00EE0060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AC718D">
        <w:rPr>
          <w:rFonts w:cs="Arial"/>
          <w:spacing w:val="-6"/>
          <w:sz w:val="24"/>
          <w:szCs w:val="24"/>
        </w:rPr>
        <w:t>Beneficjent nie może udzielać pomocy publicznej przedsiębiorcy zgodnie z par. 6 ust.3</w:t>
      </w:r>
      <w:r>
        <w:rPr>
          <w:rFonts w:cs="Arial"/>
          <w:sz w:val="24"/>
          <w:szCs w:val="24"/>
        </w:rPr>
        <w:t xml:space="preserve"> Rozporządzenia Ministra Funduszy i Polityki Regionalnej z dnia 20 grudnia 2022 r. </w:t>
      </w:r>
      <w:r>
        <w:rPr>
          <w:rFonts w:cs="Arial"/>
          <w:sz w:val="24"/>
          <w:szCs w:val="24"/>
        </w:rPr>
        <w:br/>
      </w:r>
      <w:r w:rsidRPr="006729CF">
        <w:rPr>
          <w:rFonts w:cs="Arial"/>
          <w:spacing w:val="-4"/>
          <w:sz w:val="24"/>
          <w:szCs w:val="24"/>
        </w:rPr>
        <w:t>w sprawie udzielania pomocy de minimis oraz pomocy publicznej w ramach programów</w:t>
      </w:r>
      <w:r>
        <w:rPr>
          <w:rFonts w:cs="Arial"/>
          <w:sz w:val="24"/>
          <w:szCs w:val="24"/>
        </w:rPr>
        <w:t xml:space="preserve"> </w:t>
      </w:r>
      <w:r w:rsidRPr="00AC718D">
        <w:rPr>
          <w:rFonts w:cs="Arial"/>
          <w:spacing w:val="-6"/>
          <w:sz w:val="24"/>
          <w:szCs w:val="24"/>
        </w:rPr>
        <w:t>finansowanych z Europejskiego Funduszu Społecznego Plus (EFS+) na lata 2021-2027.</w:t>
      </w:r>
    </w:p>
    <w:p w:rsidR="00EE0060" w:rsidRDefault="00EE0060" w:rsidP="00EE0060">
      <w:pPr>
        <w:spacing w:before="240" w:after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przewidujemy również występowania </w:t>
      </w:r>
      <w:r w:rsidRPr="00AA4328">
        <w:rPr>
          <w:rFonts w:cs="Arial"/>
          <w:sz w:val="24"/>
          <w:szCs w:val="24"/>
        </w:rPr>
        <w:t>pomocy de minimis</w:t>
      </w:r>
      <w:r>
        <w:rPr>
          <w:rFonts w:cs="Arial"/>
          <w:sz w:val="24"/>
          <w:szCs w:val="24"/>
        </w:rPr>
        <w:t xml:space="preserve"> w ramach naboru.</w:t>
      </w:r>
    </w:p>
    <w:p w:rsidR="00EE0060" w:rsidRPr="00413996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AC718D">
        <w:rPr>
          <w:rFonts w:cs="Arial"/>
          <w:spacing w:val="-4"/>
          <w:sz w:val="24"/>
          <w:szCs w:val="24"/>
        </w:rPr>
        <w:t xml:space="preserve">W celu uniknięcia występowania pomocy de minimis Wnioskodawca powinien zapewnić, </w:t>
      </w:r>
      <w:r w:rsidRPr="00413996">
        <w:rPr>
          <w:rFonts w:cs="Arial"/>
          <w:sz w:val="24"/>
          <w:szCs w:val="24"/>
        </w:rPr>
        <w:t>między innymi że:</w:t>
      </w:r>
    </w:p>
    <w:p w:rsidR="00EE0060" w:rsidRPr="00AC718D" w:rsidRDefault="00EE0060" w:rsidP="00EE0060">
      <w:pPr>
        <w:numPr>
          <w:ilvl w:val="0"/>
          <w:numId w:val="55"/>
        </w:numPr>
        <w:spacing w:before="60" w:after="120" w:line="360" w:lineRule="auto"/>
        <w:rPr>
          <w:rFonts w:cs="Arial"/>
          <w:sz w:val="24"/>
          <w:szCs w:val="24"/>
        </w:rPr>
      </w:pPr>
      <w:r w:rsidRPr="00AC718D">
        <w:rPr>
          <w:rFonts w:cs="Arial"/>
          <w:sz w:val="24"/>
          <w:szCs w:val="24"/>
        </w:rPr>
        <w:t>formy wsparcia świadczone w ramach projektu nie będą ukierunkowane na zaspokojenie konkretnych potrzeb pracodawców w stosunku do osób obecnie przez nich zatrudnionych,</w:t>
      </w:r>
    </w:p>
    <w:p w:rsidR="00EE0060" w:rsidRPr="00413996" w:rsidRDefault="00EE0060" w:rsidP="00EE0060">
      <w:pPr>
        <w:numPr>
          <w:ilvl w:val="0"/>
          <w:numId w:val="55"/>
        </w:numPr>
        <w:spacing w:before="60" w:after="120" w:line="360" w:lineRule="auto"/>
        <w:rPr>
          <w:rFonts w:cs="Arial"/>
          <w:sz w:val="24"/>
          <w:szCs w:val="24"/>
        </w:rPr>
      </w:pPr>
      <w:r w:rsidRPr="00413996">
        <w:rPr>
          <w:rFonts w:cs="Arial"/>
          <w:sz w:val="24"/>
          <w:szCs w:val="24"/>
        </w:rPr>
        <w:t>wsparciem nie zostaną objęte osoby zatrudnione przez Beneficjenta,</w:t>
      </w:r>
    </w:p>
    <w:p w:rsidR="00EE0060" w:rsidRPr="00413996" w:rsidRDefault="00EE0060" w:rsidP="00EE0060">
      <w:pPr>
        <w:numPr>
          <w:ilvl w:val="0"/>
          <w:numId w:val="55"/>
        </w:numPr>
        <w:spacing w:before="60" w:after="120" w:line="360" w:lineRule="auto"/>
        <w:rPr>
          <w:rFonts w:cs="Arial"/>
          <w:sz w:val="24"/>
          <w:szCs w:val="24"/>
        </w:rPr>
      </w:pPr>
      <w:r w:rsidRPr="00413996">
        <w:rPr>
          <w:rFonts w:cs="Arial"/>
          <w:sz w:val="24"/>
          <w:szCs w:val="24"/>
        </w:rPr>
        <w:t>uczestnikami projektu nie będą osoby fizyczne prowadzące działalność gospodarczą</w:t>
      </w:r>
      <w:r>
        <w:rPr>
          <w:rFonts w:cs="Arial"/>
          <w:sz w:val="24"/>
          <w:szCs w:val="24"/>
        </w:rPr>
        <w:t xml:space="preserve"> lub oświatową</w:t>
      </w:r>
      <w:r w:rsidRPr="00413996">
        <w:rPr>
          <w:rFonts w:cs="Arial"/>
          <w:sz w:val="24"/>
          <w:szCs w:val="24"/>
        </w:rPr>
        <w:t>.</w:t>
      </w:r>
    </w:p>
    <w:p w:rsidR="00EE0060" w:rsidRPr="00413996" w:rsidRDefault="00EE0060" w:rsidP="00EE0060">
      <w:pPr>
        <w:spacing w:before="100" w:beforeAutospacing="1" w:after="120" w:line="360" w:lineRule="auto"/>
        <w:rPr>
          <w:rFonts w:cs="Arial"/>
          <w:sz w:val="24"/>
          <w:szCs w:val="24"/>
        </w:rPr>
      </w:pPr>
      <w:r w:rsidRPr="00516BC2">
        <w:rPr>
          <w:rFonts w:cs="Arial"/>
          <w:spacing w:val="-4"/>
          <w:sz w:val="24"/>
          <w:szCs w:val="24"/>
        </w:rPr>
        <w:lastRenderedPageBreak/>
        <w:t>Ponadto dla weryfikacji wystąpienia przesłanek pomocy publicznej/pomocy de minimis</w:t>
      </w:r>
      <w:r>
        <w:rPr>
          <w:rFonts w:cs="Arial"/>
          <w:sz w:val="24"/>
          <w:szCs w:val="24"/>
        </w:rPr>
        <w:t xml:space="preserve"> </w:t>
      </w:r>
      <w:r w:rsidRPr="00413996">
        <w:rPr>
          <w:rFonts w:cs="Arial"/>
          <w:sz w:val="24"/>
          <w:szCs w:val="24"/>
        </w:rPr>
        <w:t>znaczenie mają następujące warunki:</w:t>
      </w:r>
    </w:p>
    <w:p w:rsidR="00EE0060" w:rsidRPr="00AC718D" w:rsidRDefault="00EE0060" w:rsidP="00EE0060">
      <w:pPr>
        <w:numPr>
          <w:ilvl w:val="0"/>
          <w:numId w:val="55"/>
        </w:numPr>
        <w:spacing w:before="60" w:after="120" w:line="360" w:lineRule="auto"/>
        <w:rPr>
          <w:rFonts w:cs="Arial"/>
          <w:sz w:val="24"/>
          <w:szCs w:val="24"/>
        </w:rPr>
      </w:pPr>
      <w:r w:rsidRPr="00AC718D">
        <w:rPr>
          <w:rFonts w:cs="Arial"/>
          <w:sz w:val="24"/>
          <w:szCs w:val="24"/>
        </w:rPr>
        <w:t>czy szkolenie odbywa się poza miejscem zatrudnienia uczestników projektu (poza zakładem pracy uczestnika projektu),</w:t>
      </w:r>
    </w:p>
    <w:p w:rsidR="00EE0060" w:rsidRPr="00413996" w:rsidRDefault="00EE0060" w:rsidP="00EE0060">
      <w:pPr>
        <w:numPr>
          <w:ilvl w:val="0"/>
          <w:numId w:val="55"/>
        </w:numPr>
        <w:spacing w:before="60" w:after="120" w:line="360" w:lineRule="auto"/>
        <w:rPr>
          <w:rFonts w:cs="Arial"/>
          <w:sz w:val="24"/>
          <w:szCs w:val="24"/>
        </w:rPr>
      </w:pPr>
      <w:r w:rsidRPr="00413996">
        <w:rPr>
          <w:rFonts w:cs="Arial"/>
          <w:sz w:val="24"/>
          <w:szCs w:val="24"/>
        </w:rPr>
        <w:t>czy nabór na szkolenie jest otwarty dla wszystkich zainteresowanych – niezależnie od</w:t>
      </w:r>
      <w:r>
        <w:rPr>
          <w:rFonts w:cs="Arial"/>
          <w:sz w:val="24"/>
          <w:szCs w:val="24"/>
        </w:rPr>
        <w:t xml:space="preserve"> </w:t>
      </w:r>
      <w:r w:rsidRPr="00413996">
        <w:rPr>
          <w:rFonts w:cs="Arial"/>
          <w:sz w:val="24"/>
          <w:szCs w:val="24"/>
        </w:rPr>
        <w:t>miejsca zatrudnienia,</w:t>
      </w:r>
    </w:p>
    <w:p w:rsidR="00EE0060" w:rsidRPr="00AC718D" w:rsidRDefault="00EE0060" w:rsidP="00EE0060">
      <w:pPr>
        <w:numPr>
          <w:ilvl w:val="0"/>
          <w:numId w:val="55"/>
        </w:numPr>
        <w:spacing w:before="60" w:after="120" w:line="360" w:lineRule="auto"/>
        <w:rPr>
          <w:rFonts w:cs="Arial"/>
          <w:sz w:val="24"/>
          <w:szCs w:val="24"/>
        </w:rPr>
      </w:pPr>
      <w:r w:rsidRPr="00413996">
        <w:rPr>
          <w:rFonts w:cs="Arial"/>
          <w:sz w:val="24"/>
          <w:szCs w:val="24"/>
        </w:rPr>
        <w:t>czy w przypadku udziału osób pracujących nie są realizowane szkolenia</w:t>
      </w:r>
      <w:r>
        <w:rPr>
          <w:rFonts w:cs="Arial"/>
          <w:sz w:val="24"/>
          <w:szCs w:val="24"/>
        </w:rPr>
        <w:t xml:space="preserve"> </w:t>
      </w:r>
      <w:r w:rsidRPr="00AC718D">
        <w:rPr>
          <w:rFonts w:cs="Arial"/>
          <w:sz w:val="24"/>
          <w:szCs w:val="24"/>
        </w:rPr>
        <w:t>przyczyniające się do realizacji potrzeb konkretnego przedsiębiorstwa.</w:t>
      </w:r>
    </w:p>
    <w:p w:rsidR="00EE0060" w:rsidRPr="00413996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BF0885">
        <w:rPr>
          <w:rFonts w:cs="Arial"/>
          <w:sz w:val="24"/>
          <w:szCs w:val="24"/>
        </w:rPr>
        <w:t xml:space="preserve">W celu uniknięcia występowania </w:t>
      </w:r>
      <w:r w:rsidRPr="00736E7C">
        <w:rPr>
          <w:rFonts w:cs="Arial"/>
          <w:sz w:val="24"/>
          <w:szCs w:val="24"/>
        </w:rPr>
        <w:t>pomocy de minimis odpowiedzi na</w:t>
      </w:r>
      <w:r>
        <w:rPr>
          <w:rFonts w:cs="Arial"/>
          <w:sz w:val="24"/>
          <w:szCs w:val="24"/>
        </w:rPr>
        <w:t xml:space="preserve"> </w:t>
      </w:r>
      <w:r w:rsidRPr="00413996">
        <w:rPr>
          <w:rFonts w:cs="Arial"/>
          <w:sz w:val="24"/>
          <w:szCs w:val="24"/>
        </w:rPr>
        <w:t>wszystkie powyżej wskazane pytania muszą być twierdzą</w:t>
      </w:r>
      <w:r>
        <w:rPr>
          <w:rFonts w:cs="Arial"/>
          <w:sz w:val="24"/>
          <w:szCs w:val="24"/>
        </w:rPr>
        <w:t>ce.</w:t>
      </w:r>
    </w:p>
    <w:p w:rsidR="00EE0060" w:rsidRPr="00FE0485" w:rsidRDefault="00EE0060" w:rsidP="00EE0060">
      <w:pPr>
        <w:pStyle w:val="Nagwek1"/>
        <w:numPr>
          <w:ilvl w:val="0"/>
          <w:numId w:val="3"/>
        </w:numPr>
        <w:spacing w:before="360"/>
        <w:ind w:left="851"/>
        <w:rPr>
          <w:rFonts w:ascii="Arial" w:hAnsi="Arial"/>
        </w:rPr>
      </w:pPr>
      <w:bookmarkStart w:id="73" w:name="_Toc132701850"/>
      <w:bookmarkStart w:id="74" w:name="_Toc132791240"/>
      <w:bookmarkStart w:id="75" w:name="_Toc122342103"/>
      <w:bookmarkStart w:id="76" w:name="_Toc141181115"/>
      <w:bookmarkEnd w:id="73"/>
      <w:bookmarkEnd w:id="74"/>
      <w:r w:rsidRPr="00FE0485">
        <w:rPr>
          <w:rFonts w:ascii="Arial" w:hAnsi="Arial"/>
        </w:rPr>
        <w:t>Szczegółowy budżet projektu</w:t>
      </w:r>
      <w:bookmarkEnd w:id="75"/>
      <w:bookmarkEnd w:id="76"/>
    </w:p>
    <w:p w:rsidR="00EE0060" w:rsidRPr="00730B83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Zaplanowane k</w:t>
      </w:r>
      <w:r w:rsidRPr="00730B83">
        <w:rPr>
          <w:rFonts w:cs="Arial"/>
          <w:color w:val="000000"/>
          <w:sz w:val="24"/>
        </w:rPr>
        <w:t xml:space="preserve">oszty projektu </w:t>
      </w:r>
      <w:r>
        <w:rPr>
          <w:rFonts w:cs="Arial"/>
          <w:color w:val="000000"/>
          <w:sz w:val="24"/>
        </w:rPr>
        <w:t>przedstawiają Państwo</w:t>
      </w:r>
      <w:r w:rsidRPr="00730B83">
        <w:rPr>
          <w:rFonts w:cs="Arial"/>
          <w:color w:val="000000"/>
          <w:sz w:val="24"/>
        </w:rPr>
        <w:t xml:space="preserve"> we wniosku w formie budżetu zadaniowego. </w:t>
      </w:r>
    </w:p>
    <w:p w:rsidR="00EE0060" w:rsidRPr="00AB13D9" w:rsidRDefault="00EE0060" w:rsidP="00EE0060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DB7839">
        <w:rPr>
          <w:rFonts w:cs="Arial"/>
          <w:color w:val="000000"/>
          <w:spacing w:val="-6"/>
          <w:sz w:val="24"/>
          <w:szCs w:val="24"/>
        </w:rPr>
        <w:t xml:space="preserve">Budżet zadaniowy oznacza przedstawienie kosztów kwalifikowalnych projektu </w:t>
      </w:r>
      <w:r w:rsidRPr="00DB7839">
        <w:rPr>
          <w:spacing w:val="-6"/>
          <w:sz w:val="24"/>
          <w:szCs w:val="24"/>
        </w:rPr>
        <w:t>w podziale</w:t>
      </w:r>
      <w:r w:rsidRPr="009D1E24">
        <w:rPr>
          <w:rFonts w:cs="Arial"/>
          <w:color w:val="000000"/>
          <w:sz w:val="24"/>
          <w:szCs w:val="24"/>
        </w:rPr>
        <w:t xml:space="preserve"> na zadania merytoryczne</w:t>
      </w:r>
      <w:r w:rsidRPr="00730B83">
        <w:rPr>
          <w:rFonts w:cs="Arial"/>
          <w:color w:val="000000"/>
          <w:sz w:val="24"/>
        </w:rPr>
        <w:t xml:space="preserve">, </w:t>
      </w:r>
      <w:r w:rsidRPr="00AB13D9">
        <w:rPr>
          <w:rFonts w:eastAsia="Calibri" w:cs="Arial"/>
          <w:sz w:val="24"/>
          <w:szCs w:val="24"/>
        </w:rPr>
        <w:t>zdefiniowane w systemie SOWA EFS jako:</w:t>
      </w:r>
    </w:p>
    <w:p w:rsidR="00EE0060" w:rsidRDefault="00EE0060" w:rsidP="00EE0060">
      <w:pPr>
        <w:numPr>
          <w:ilvl w:val="0"/>
          <w:numId w:val="5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AB13D9">
        <w:rPr>
          <w:rFonts w:eastAsia="Calibri" w:cs="Arial"/>
          <w:sz w:val="24"/>
          <w:szCs w:val="24"/>
        </w:rPr>
        <w:t>„Zadania zwykłe”, realizowane w ramach kosztów bezpośrednich,</w:t>
      </w:r>
    </w:p>
    <w:p w:rsidR="00EE0060" w:rsidRPr="00AB13D9" w:rsidRDefault="00EE0060" w:rsidP="00EE0060">
      <w:pPr>
        <w:numPr>
          <w:ilvl w:val="0"/>
          <w:numId w:val="56"/>
        </w:numPr>
        <w:autoSpaceDE w:val="0"/>
        <w:autoSpaceDN w:val="0"/>
        <w:adjustRightInd w:val="0"/>
        <w:spacing w:before="0" w:after="120" w:line="360" w:lineRule="auto"/>
        <w:ind w:left="777" w:hanging="3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„Zadania koszty pośrednie” zdefiniowane w systemie SOWA FES jako jedno „Zadanie koszty pośrednie”, umiejscowione zawsze na końcu listy zadań. Nazwy „Zadania koszty pośrednie” nie można zmienić. </w:t>
      </w:r>
    </w:p>
    <w:p w:rsidR="00EE0060" w:rsidRPr="00BD36D2" w:rsidRDefault="00EE0060" w:rsidP="00EE0060">
      <w:pPr>
        <w:autoSpaceDE w:val="0"/>
        <w:autoSpaceDN w:val="0"/>
        <w:adjustRightInd w:val="0"/>
        <w:spacing w:before="360" w:after="120" w:line="360" w:lineRule="auto"/>
        <w:ind w:firstLine="60"/>
        <w:rPr>
          <w:rFonts w:cs="Arial"/>
          <w:color w:val="000000"/>
          <w:sz w:val="24"/>
        </w:rPr>
      </w:pPr>
      <w:r w:rsidRPr="00BD36D2">
        <w:rPr>
          <w:rFonts w:cs="Arial"/>
          <w:b/>
          <w:bCs/>
          <w:color w:val="000000"/>
          <w:sz w:val="24"/>
          <w:szCs w:val="24"/>
        </w:rPr>
        <w:t>UWAGA:</w:t>
      </w:r>
    </w:p>
    <w:p w:rsidR="00EE0060" w:rsidRPr="00992D41" w:rsidRDefault="00EE0060" w:rsidP="00EE0060">
      <w:pPr>
        <w:autoSpaceDE w:val="0"/>
        <w:autoSpaceDN w:val="0"/>
        <w:adjustRightInd w:val="0"/>
        <w:spacing w:before="0" w:after="120" w:line="360" w:lineRule="auto"/>
        <w:rPr>
          <w:b/>
          <w:bCs/>
          <w:color w:val="000000"/>
          <w:sz w:val="24"/>
        </w:rPr>
      </w:pPr>
      <w:r w:rsidRPr="00992D41">
        <w:rPr>
          <w:b/>
          <w:bCs/>
          <w:color w:val="000000"/>
          <w:sz w:val="24"/>
        </w:rPr>
        <w:t xml:space="preserve">Prosimy zweryfikować, czy wskazany przez Państwa we wniosku kwotowy </w:t>
      </w:r>
      <w:r w:rsidRPr="00A77BD7">
        <w:rPr>
          <w:b/>
          <w:bCs/>
          <w:color w:val="000000"/>
          <w:spacing w:val="-4"/>
          <w:sz w:val="24"/>
        </w:rPr>
        <w:t>poziom wkładu własnego odpowiada procentowym limitom określonym w danym naborze oraz czy wskazany we wniosku poziom procentowy kosztów pośrednich</w:t>
      </w:r>
      <w:r w:rsidRPr="00992D41">
        <w:rPr>
          <w:b/>
          <w:bCs/>
          <w:color w:val="000000"/>
          <w:sz w:val="24"/>
        </w:rPr>
        <w:t xml:space="preserve"> jest spójny z</w:t>
      </w:r>
      <w:r>
        <w:rPr>
          <w:b/>
          <w:bCs/>
          <w:color w:val="000000"/>
          <w:sz w:val="24"/>
        </w:rPr>
        <w:t xml:space="preserve"> </w:t>
      </w:r>
      <w:r w:rsidRPr="00992D41">
        <w:rPr>
          <w:b/>
          <w:bCs/>
          <w:color w:val="000000"/>
          <w:sz w:val="24"/>
        </w:rPr>
        <w:t>odpowiadającą mu kwotą oraz zgodny z wymogami naboru.</w:t>
      </w:r>
    </w:p>
    <w:p w:rsidR="00EE0060" w:rsidRDefault="00EE0060" w:rsidP="00EE0060">
      <w:pPr>
        <w:autoSpaceDE w:val="0"/>
        <w:autoSpaceDN w:val="0"/>
        <w:adjustRightInd w:val="0"/>
        <w:spacing w:before="240" w:line="360" w:lineRule="auto"/>
        <w:rPr>
          <w:rFonts w:cs="Arial"/>
          <w:bCs/>
          <w:color w:val="000000"/>
          <w:sz w:val="24"/>
          <w:szCs w:val="24"/>
        </w:rPr>
      </w:pPr>
      <w:r w:rsidRPr="00D10791">
        <w:rPr>
          <w:rFonts w:cs="Arial"/>
          <w:color w:val="000000"/>
          <w:sz w:val="24"/>
          <w:szCs w:val="24"/>
        </w:rPr>
        <w:t xml:space="preserve">W budżecie projektu wskazują Państwo oraz </w:t>
      </w:r>
      <w:r w:rsidRPr="00D10791">
        <w:rPr>
          <w:rFonts w:cs="Arial"/>
          <w:bCs/>
          <w:color w:val="000000"/>
          <w:sz w:val="24"/>
          <w:szCs w:val="24"/>
        </w:rPr>
        <w:t xml:space="preserve">uzasadniają </w:t>
      </w:r>
      <w:r w:rsidRPr="00D10791">
        <w:rPr>
          <w:rFonts w:cs="Arial"/>
          <w:color w:val="000000"/>
          <w:sz w:val="24"/>
          <w:szCs w:val="24"/>
        </w:rPr>
        <w:t>źródła finansowania</w:t>
      </w:r>
      <w:r w:rsidRPr="00D10791">
        <w:rPr>
          <w:rFonts w:cs="Arial"/>
          <w:bCs/>
          <w:color w:val="000000"/>
          <w:sz w:val="24"/>
          <w:szCs w:val="24"/>
        </w:rPr>
        <w:t>.</w:t>
      </w:r>
    </w:p>
    <w:p w:rsidR="00EE0060" w:rsidRPr="00FE0485" w:rsidRDefault="00EE0060" w:rsidP="00EE0060">
      <w:pPr>
        <w:spacing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rozumiane są jako koszty administracyjne związane z techniczną obsługą realizacji projektu, która nie wymaga podejmowania merytorycznych działań związanych z osiągnięciem celu projektu, w szczególności: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bookmarkStart w:id="77" w:name="_Hlk120883860"/>
      <w:r w:rsidRPr="00A77BD7">
        <w:rPr>
          <w:color w:val="000000"/>
          <w:spacing w:val="-4"/>
          <w:sz w:val="24"/>
        </w:rPr>
        <w:lastRenderedPageBreak/>
        <w:t>koszty koordynatora lub kierownika projektu oraz innego personelu bezpośrednio</w:t>
      </w:r>
      <w:r w:rsidRPr="00FE0485">
        <w:rPr>
          <w:color w:val="000000"/>
          <w:sz w:val="24"/>
        </w:rPr>
        <w:t xml:space="preserve"> </w:t>
      </w:r>
      <w:r w:rsidRPr="00DF1608">
        <w:rPr>
          <w:color w:val="000000"/>
          <w:sz w:val="24"/>
        </w:rPr>
        <w:t>angażowanego w zarządzanie, rozliczanie, monitorowanie projektu lub prowadzenie</w:t>
      </w:r>
      <w:r w:rsidRPr="00FE0485">
        <w:rPr>
          <w:color w:val="000000"/>
          <w:sz w:val="24"/>
        </w:rPr>
        <w:t xml:space="preserve"> innych działań administracyjnych w projekcie, w tym koszty wynagrodzenia tych osób, wyposażenia ich stanowiska pracy, ich przejazdów, delegacji służbowych i szkoleń oraz koszty związane z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>wdrażaniem polityki równych szans przez te osoby,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zarządu (koszty wynagrodzenia osób uprawnionych do reprezentowania</w:t>
      </w:r>
      <w:r w:rsidRPr="00FE0485">
        <w:rPr>
          <w:color w:val="000000"/>
          <w:sz w:val="24"/>
        </w:rPr>
        <w:t xml:space="preserve"> jednostki, których zakresy czynności nie są przypisane wyłącznie do projektu, np. kierownik jednostki),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koszty personelu obsługowego (obsługa kadrowa, finansowa, administracyjna, </w:t>
      </w:r>
      <w:r w:rsidRPr="00A77BD7">
        <w:rPr>
          <w:color w:val="000000"/>
          <w:spacing w:val="-8"/>
          <w:sz w:val="24"/>
        </w:rPr>
        <w:t>sekretariat, kancelaria, obsługa prawna, w tym ta dotycząca zamówień) na potrzeby</w:t>
      </w:r>
      <w:r w:rsidRPr="00FE0485">
        <w:rPr>
          <w:color w:val="000000"/>
          <w:sz w:val="24"/>
        </w:rPr>
        <w:t xml:space="preserve"> funkcjonowania jednostki,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 xml:space="preserve">koszty obsługi księgowej </w:t>
      </w:r>
      <w:r w:rsidRPr="00EE5AEE">
        <w:t xml:space="preserve"> </w:t>
      </w:r>
      <w:r>
        <w:t>(</w:t>
      </w:r>
      <w:r w:rsidRPr="00EE5AEE">
        <w:rPr>
          <w:sz w:val="24"/>
          <w:szCs w:val="24"/>
        </w:rPr>
        <w:t>wynagrodzenia osób księgujących wydatki w projekcie, koszty związane ze zleceniem prowadzenia obsługi księgowej projektu biuru rachunkowemu)</w:t>
      </w:r>
      <w:r>
        <w:rPr>
          <w:sz w:val="24"/>
          <w:szCs w:val="24"/>
        </w:rPr>
        <w:t>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koszty utrzymania powierzchni biurowych (czynsz, najem, opłaty administracyjne)</w:t>
      </w:r>
      <w:r w:rsidRPr="00FE0485">
        <w:rPr>
          <w:color w:val="000000"/>
          <w:sz w:val="24"/>
        </w:rPr>
        <w:t xml:space="preserve"> związanych z obsługą administracyjną projektu,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wydatki związane z otworzeniem lub prowadzeniem wyodrębnionego na rzecz </w:t>
      </w:r>
      <w:r w:rsidRPr="00A77BD7">
        <w:rPr>
          <w:color w:val="000000"/>
          <w:spacing w:val="-6"/>
          <w:sz w:val="24"/>
        </w:rPr>
        <w:t>projektu subkonta na rachunku płatniczym lub odrębnego rachunku płatniczego,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działania informacyjno-promocyjne projektu (np. zakup materiałów promocyjnych</w:t>
      </w:r>
      <w:r w:rsidRPr="00FE0485">
        <w:rPr>
          <w:color w:val="000000"/>
          <w:sz w:val="24"/>
        </w:rPr>
        <w:t xml:space="preserve"> i informacyjnych, zakup ogłoszeń prasowych, utworzenie i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prowadzenie strony </w:t>
      </w:r>
      <w:r w:rsidRPr="00A77BD7">
        <w:rPr>
          <w:color w:val="000000"/>
          <w:spacing w:val="-6"/>
          <w:sz w:val="24"/>
        </w:rPr>
        <w:t>internetowej o projekcie, oznakowanie projektu, plakaty, ulotki, itp.), z wyłączeniem</w:t>
      </w:r>
      <w:r w:rsidRPr="00FE0485">
        <w:rPr>
          <w:color w:val="000000"/>
          <w:sz w:val="24"/>
        </w:rPr>
        <w:t xml:space="preserve"> działań, o których mowa w art. 50 ust. 1 lit. E rozporządzenia ogólnego,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amortyzacja, najem lub zakup aktywów (środków trwałych i wartości niematerialnych i prawnych) używanych na potrzeby osób, o których mowa w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>lit. a - d,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t>opłaty za energię elektryczną, cieplną, gazową i wodę, opłaty przesyłowe, opłaty</w:t>
      </w:r>
      <w:r w:rsidRPr="00FE0485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za sprzątanie, ochronę, opłaty za odprowadzanie ścieków w zakresie związanym</w:t>
      </w:r>
      <w:r w:rsidRPr="00FE0485">
        <w:rPr>
          <w:color w:val="000000"/>
          <w:sz w:val="24"/>
        </w:rPr>
        <w:t xml:space="preserve"> z obsługą administracyjną projektu,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koszty usług pocztowych, telefonicznych, internetowych, kurierskich związanych</w:t>
      </w:r>
      <w:r w:rsidRPr="00FE0485">
        <w:rPr>
          <w:color w:val="000000"/>
          <w:sz w:val="24"/>
        </w:rPr>
        <w:t xml:space="preserve"> z obsługą administracyjną projektu,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A77BD7">
        <w:rPr>
          <w:color w:val="000000"/>
          <w:spacing w:val="-6"/>
          <w:sz w:val="24"/>
        </w:rPr>
        <w:lastRenderedPageBreak/>
        <w:t>koszty biurowe związane z obsługą administracyjną projektu (np. zakup materiałów</w:t>
      </w:r>
      <w:r w:rsidRPr="00FE0485">
        <w:rPr>
          <w:color w:val="000000"/>
          <w:sz w:val="24"/>
        </w:rPr>
        <w:t xml:space="preserve"> biurowych i artykułów piśmienniczych, koszty usług powielania dokumentów),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ind w:left="714" w:hanging="357"/>
        <w:rPr>
          <w:color w:val="000000"/>
          <w:sz w:val="24"/>
        </w:rPr>
      </w:pPr>
      <w:r w:rsidRPr="00FE0485">
        <w:rPr>
          <w:color w:val="000000"/>
          <w:sz w:val="24"/>
        </w:rPr>
        <w:t>koszty zabezpieczenia prawidłowej realizacji umowy,</w:t>
      </w:r>
    </w:p>
    <w:p w:rsidR="00EE0060" w:rsidRPr="00FE0485" w:rsidRDefault="00EE0060" w:rsidP="00EE0060">
      <w:pPr>
        <w:numPr>
          <w:ilvl w:val="0"/>
          <w:numId w:val="12"/>
        </w:numPr>
        <w:spacing w:before="0" w:after="6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ubezpieczeń majątkowych.</w:t>
      </w:r>
    </w:p>
    <w:bookmarkEnd w:id="77"/>
    <w:p w:rsidR="00EE0060" w:rsidRPr="00053FBF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  <w:szCs w:val="24"/>
        </w:rPr>
      </w:pPr>
      <w:r w:rsidRPr="009F75B3">
        <w:rPr>
          <w:rFonts w:cs="Arial"/>
          <w:color w:val="000000"/>
          <w:spacing w:val="-4"/>
          <w:sz w:val="24"/>
          <w:szCs w:val="24"/>
        </w:rPr>
        <w:t>W kosztach pośrednich nie mogą</w:t>
      </w:r>
      <w:r>
        <w:rPr>
          <w:rFonts w:cs="Arial"/>
          <w:color w:val="000000"/>
          <w:spacing w:val="-4"/>
          <w:sz w:val="24"/>
          <w:szCs w:val="24"/>
        </w:rPr>
        <w:t xml:space="preserve"> </w:t>
      </w:r>
      <w:r w:rsidRPr="009F75B3">
        <w:rPr>
          <w:rFonts w:cs="Arial"/>
          <w:color w:val="000000"/>
          <w:spacing w:val="-4"/>
          <w:sz w:val="24"/>
          <w:szCs w:val="24"/>
        </w:rPr>
        <w:t>Państwo ujmować żadnych wydatków ponoszonych</w:t>
      </w:r>
      <w:r w:rsidRPr="009F75B3">
        <w:rPr>
          <w:rFonts w:cs="Arial"/>
          <w:color w:val="000000"/>
          <w:sz w:val="24"/>
          <w:szCs w:val="24"/>
        </w:rPr>
        <w:t xml:space="preserve"> </w:t>
      </w:r>
      <w:r w:rsidRPr="009F75B3">
        <w:rPr>
          <w:rFonts w:cs="Arial"/>
          <w:color w:val="000000"/>
          <w:spacing w:val="-4"/>
          <w:sz w:val="24"/>
          <w:szCs w:val="24"/>
        </w:rPr>
        <w:t>w związku z działaniami merytorycznymi projektu</w:t>
      </w:r>
      <w:r>
        <w:rPr>
          <w:rFonts w:cs="Arial"/>
          <w:color w:val="000000"/>
          <w:spacing w:val="-4"/>
          <w:sz w:val="24"/>
          <w:szCs w:val="24"/>
        </w:rPr>
        <w:t>.</w:t>
      </w:r>
    </w:p>
    <w:p w:rsidR="00EE0060" w:rsidRPr="00C56D24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Na etapie wyboru projektu weryfikujemy, czy w ramach zadań określonych w budżecie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projektu (w kosztach bezpośrednich) nie zostały wykazane koszty, które stanowią koszty</w:t>
      </w:r>
      <w:r w:rsidRPr="00DF1608">
        <w:rPr>
          <w:rFonts w:cs="Arial"/>
          <w:color w:val="000000"/>
          <w:sz w:val="24"/>
          <w:szCs w:val="24"/>
        </w:rPr>
        <w:t xml:space="preserve"> pośrednie.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Koszty pośrednie są traktowane jak wydatki faktycznie poniesione. Nie ma obowiązku</w:t>
      </w:r>
      <w:r w:rsidRPr="00DF1608">
        <w:rPr>
          <w:rFonts w:cs="Arial"/>
          <w:color w:val="000000"/>
          <w:sz w:val="24"/>
          <w:szCs w:val="24"/>
        </w:rPr>
        <w:t xml:space="preserve"> gromadzenia</w:t>
      </w:r>
      <w:r w:rsidRPr="00C56D24">
        <w:rPr>
          <w:rFonts w:cs="Arial"/>
          <w:color w:val="000000"/>
          <w:sz w:val="24"/>
          <w:szCs w:val="24"/>
        </w:rPr>
        <w:t xml:space="preserve"> przez Państwa </w:t>
      </w:r>
      <w:r w:rsidRPr="00053FBF">
        <w:rPr>
          <w:rFonts w:cs="Arial"/>
          <w:color w:val="000000"/>
          <w:sz w:val="24"/>
          <w:szCs w:val="24"/>
        </w:rPr>
        <w:t>faktur i innych dokumentów księgowych o równoważnej wartości dowodowej na potwierdzenie poniesienia wydatku w ramach projektu.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Stawka ryczałtowa kosztów pośrednich zostanie wskazana w umowie o dofinansowanie</w:t>
      </w:r>
      <w:r w:rsidRPr="00DF1608">
        <w:rPr>
          <w:rFonts w:cs="Arial"/>
          <w:color w:val="000000"/>
          <w:sz w:val="24"/>
          <w:szCs w:val="24"/>
        </w:rPr>
        <w:t xml:space="preserve"> projektu i </w:t>
      </w:r>
      <w:r w:rsidRPr="00C56D24">
        <w:rPr>
          <w:rFonts w:cs="Arial"/>
          <w:color w:val="000000"/>
          <w:sz w:val="24"/>
          <w:szCs w:val="24"/>
        </w:rPr>
        <w:t xml:space="preserve">będzie </w:t>
      </w:r>
      <w:r w:rsidRPr="00053FBF">
        <w:rPr>
          <w:rFonts w:cs="Arial"/>
          <w:color w:val="000000"/>
          <w:sz w:val="24"/>
          <w:szCs w:val="24"/>
        </w:rPr>
        <w:t>pokrywała wszystkie koszty pośrednie projektu.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Może</w:t>
      </w:r>
      <w:r w:rsidRPr="00A55DE8">
        <w:rPr>
          <w:rFonts w:cs="Arial"/>
          <w:color w:val="000000"/>
          <w:sz w:val="24"/>
          <w:szCs w:val="24"/>
        </w:rPr>
        <w:t>my</w:t>
      </w:r>
      <w:r w:rsidRPr="00221A22">
        <w:rPr>
          <w:rFonts w:cs="Arial"/>
          <w:color w:val="000000"/>
          <w:sz w:val="24"/>
          <w:szCs w:val="24"/>
        </w:rPr>
        <w:t xml:space="preserve"> obniżyć stawkę ryczałtową kosztów pośrednich w przypadku rażącego naruszenia</w:t>
      </w:r>
      <w:r w:rsidRPr="00553D6E">
        <w:rPr>
          <w:rFonts w:cs="Arial"/>
          <w:color w:val="000000"/>
          <w:sz w:val="24"/>
          <w:szCs w:val="24"/>
        </w:rPr>
        <w:t xml:space="preserve"> przez </w:t>
      </w:r>
      <w:r w:rsidRPr="00FC2127">
        <w:rPr>
          <w:rFonts w:cs="Arial"/>
          <w:color w:val="000000"/>
          <w:sz w:val="24"/>
          <w:szCs w:val="24"/>
        </w:rPr>
        <w:t xml:space="preserve">Państwa postanowień umowy o dofinansowanie projektu </w:t>
      </w:r>
      <w:r w:rsidRPr="00FC2127">
        <w:rPr>
          <w:rFonts w:cs="Arial"/>
          <w:bCs/>
          <w:color w:val="000000"/>
          <w:sz w:val="24"/>
          <w:szCs w:val="24"/>
        </w:rPr>
        <w:t xml:space="preserve">zgodnie </w:t>
      </w:r>
      <w:r w:rsidRPr="00DB7839">
        <w:rPr>
          <w:rFonts w:cs="Arial"/>
          <w:bCs/>
          <w:color w:val="000000"/>
          <w:spacing w:val="-4"/>
          <w:sz w:val="24"/>
          <w:szCs w:val="24"/>
        </w:rPr>
        <w:t>z załącznikiem nr 11 do umowy o dofinansowanie</w:t>
      </w:r>
      <w:r w:rsidRPr="00DB7839">
        <w:rPr>
          <w:rFonts w:cs="Arial"/>
          <w:spacing w:val="-4"/>
          <w:sz w:val="24"/>
          <w:szCs w:val="24"/>
        </w:rPr>
        <w:t xml:space="preserve"> </w:t>
      </w:r>
      <w:r w:rsidRPr="00DB7839">
        <w:rPr>
          <w:rFonts w:cs="Arial"/>
          <w:bCs/>
          <w:color w:val="000000"/>
          <w:spacing w:val="-4"/>
          <w:sz w:val="24"/>
          <w:szCs w:val="24"/>
        </w:rPr>
        <w:t>projektu „Katalog naruszeń zapisów</w:t>
      </w:r>
      <w:r w:rsidRPr="00053FBF">
        <w:rPr>
          <w:rFonts w:cs="Arial"/>
          <w:bCs/>
          <w:color w:val="000000"/>
          <w:sz w:val="24"/>
          <w:szCs w:val="24"/>
        </w:rPr>
        <w:t xml:space="preserve"> Umowy o dofinansowanie projektu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053FBF">
        <w:rPr>
          <w:rFonts w:cs="Arial"/>
          <w:bCs/>
          <w:color w:val="000000"/>
          <w:sz w:val="24"/>
          <w:szCs w:val="24"/>
        </w:rPr>
        <w:t>- zakres obniżeń stawek ryczałtowych kosztów pośrednich”</w:t>
      </w:r>
      <w:r w:rsidRPr="00BC77BF">
        <w:rPr>
          <w:rFonts w:cs="Arial"/>
          <w:bCs/>
          <w:color w:val="000000"/>
          <w:sz w:val="24"/>
          <w:szCs w:val="24"/>
        </w:rPr>
        <w:t>.</w:t>
      </w:r>
    </w:p>
    <w:p w:rsidR="00EE0060" w:rsidRDefault="00EE0060" w:rsidP="00EE0060">
      <w:pPr>
        <w:spacing w:before="240"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Mogą Państwo finansować w projekcie wydatki inwestycyjne w ramach mechanizmu </w:t>
      </w:r>
      <w:r w:rsidRPr="00DF1608">
        <w:rPr>
          <w:rFonts w:cs="Arial"/>
          <w:sz w:val="24"/>
          <w:szCs w:val="24"/>
        </w:rPr>
        <w:t>f</w:t>
      </w:r>
      <w:r w:rsidRPr="00C56D24">
        <w:rPr>
          <w:rFonts w:cs="Arial"/>
          <w:sz w:val="24"/>
          <w:szCs w:val="24"/>
        </w:rPr>
        <w:t>inansowania krzyżowego cross–financing (EFRR może finansować w sposób komplementarny</w:t>
      </w:r>
      <w:r>
        <w:rPr>
          <w:rFonts w:cs="Arial"/>
          <w:sz w:val="24"/>
          <w:szCs w:val="24"/>
        </w:rPr>
        <w:t xml:space="preserve"> działania objęte zakresem z EFS+, a EFS+ działania objęte zakresem pomocy z EFRR), zgodnie z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dotyczący</w:t>
      </w:r>
      <w:r>
        <w:rPr>
          <w:rFonts w:eastAsia="Calibri"/>
          <w:color w:val="000000"/>
          <w:sz w:val="24"/>
        </w:rPr>
        <w:t>mi</w:t>
      </w:r>
      <w:r w:rsidRPr="00EE10EB">
        <w:rPr>
          <w:rFonts w:eastAsia="Calibri"/>
          <w:color w:val="000000"/>
          <w:sz w:val="24"/>
        </w:rPr>
        <w:t xml:space="preserve"> kwalifikowalności wydatków na lata 2021-2027</w:t>
      </w:r>
      <w:r>
        <w:rPr>
          <w:rFonts w:eastAsia="Calibri"/>
          <w:color w:val="000000"/>
          <w:sz w:val="24"/>
        </w:rPr>
        <w:t>”</w:t>
      </w:r>
      <w:r>
        <w:rPr>
          <w:rFonts w:cs="Arial"/>
          <w:sz w:val="24"/>
          <w:szCs w:val="24"/>
        </w:rPr>
        <w:t xml:space="preserve">. </w:t>
      </w:r>
      <w:r w:rsidRPr="00A77BD7">
        <w:rPr>
          <w:rFonts w:cs="Arial"/>
          <w:b/>
          <w:sz w:val="24"/>
          <w:szCs w:val="24"/>
        </w:rPr>
        <w:t>Wartość wydatków w ramach cross-financingu nie może stanowić więcej niż 15% finansowania unijnego na poziomie projektu.</w:t>
      </w:r>
    </w:p>
    <w:p w:rsidR="00EE0060" w:rsidRDefault="00EE0060" w:rsidP="00EE0060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CD2DA5">
        <w:rPr>
          <w:color w:val="000000"/>
          <w:sz w:val="24"/>
        </w:rPr>
        <w:t>Szczegółowe zasady określania i rozliczania wydatków w ramach</w:t>
      </w:r>
      <w:r>
        <w:rPr>
          <w:color w:val="000000"/>
          <w:sz w:val="24"/>
        </w:rPr>
        <w:t xml:space="preserve"> </w:t>
      </w:r>
      <w:r w:rsidRPr="00CD2DA5">
        <w:rPr>
          <w:color w:val="000000"/>
          <w:sz w:val="24"/>
        </w:rPr>
        <w:t xml:space="preserve">cross-financingu </w:t>
      </w:r>
      <w:r w:rsidRPr="00431CF6">
        <w:rPr>
          <w:color w:val="000000"/>
          <w:spacing w:val="-4"/>
          <w:sz w:val="24"/>
        </w:rPr>
        <w:t xml:space="preserve">są zawarte w </w:t>
      </w:r>
      <w:r w:rsidRPr="00431CF6">
        <w:rPr>
          <w:rFonts w:eastAsia="Calibri"/>
          <w:color w:val="000000"/>
          <w:spacing w:val="-4"/>
          <w:sz w:val="24"/>
        </w:rPr>
        <w:t>„Wytycznych dotyczących kwalifikowalności wydatków na lata 2021-2027”</w:t>
      </w:r>
      <w:r w:rsidRPr="00DF1608">
        <w:rPr>
          <w:rFonts w:eastAsia="Calibri"/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>oraz</w:t>
      </w:r>
      <w:r w:rsidRPr="00BC77BF">
        <w:rPr>
          <w:color w:val="000000"/>
          <w:sz w:val="24"/>
        </w:rPr>
        <w:t xml:space="preserve"> w umowie o dofinansowanie projektu</w:t>
      </w:r>
      <w:r w:rsidRPr="00A55DE8">
        <w:rPr>
          <w:color w:val="000000"/>
          <w:sz w:val="24"/>
        </w:rPr>
        <w:t>.</w:t>
      </w:r>
    </w:p>
    <w:p w:rsidR="00EE0060" w:rsidRPr="003011B1" w:rsidRDefault="00EE0060" w:rsidP="00EE0060">
      <w:pPr>
        <w:autoSpaceDE w:val="0"/>
        <w:autoSpaceDN w:val="0"/>
        <w:adjustRightInd w:val="0"/>
        <w:spacing w:before="120" w:after="24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Ob</w:t>
      </w:r>
      <w:r w:rsidRPr="00A77BD7">
        <w:rPr>
          <w:color w:val="000000"/>
          <w:spacing w:val="-4"/>
          <w:sz w:val="24"/>
        </w:rPr>
        <w:t>owiązuje Państwa wartość nominalna wydatków w ramach cross-financingu zawarta</w:t>
      </w:r>
      <w:r w:rsidRPr="00CD2DA5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we wniosku, a nie jego limit procentowy.</w:t>
      </w:r>
      <w:r w:rsidRPr="003011B1">
        <w:rPr>
          <w:color w:val="000000"/>
          <w:sz w:val="24"/>
        </w:rPr>
        <w:t xml:space="preserve"> Jeśli przedstawią </w:t>
      </w:r>
      <w:r w:rsidRPr="00DF1608">
        <w:rPr>
          <w:color w:val="000000"/>
          <w:sz w:val="24"/>
        </w:rPr>
        <w:t xml:space="preserve">Państwo do rozliczenia </w:t>
      </w:r>
      <w:r w:rsidRPr="00DF1608">
        <w:rPr>
          <w:color w:val="000000"/>
          <w:sz w:val="24"/>
        </w:rPr>
        <w:lastRenderedPageBreak/>
        <w:t>wydatki w ramach cross-financingu powyżej dopuszczalnego limitu,</w:t>
      </w:r>
      <w:r w:rsidRPr="00A77BD7">
        <w:rPr>
          <w:color w:val="000000"/>
          <w:spacing w:val="-6"/>
          <w:sz w:val="24"/>
        </w:rPr>
        <w:t xml:space="preserve"> kwotę powyżej limitu uznamy za niekwalifikowalną. W przypadku, gdy wysokość</w:t>
      </w:r>
      <w:r w:rsidRPr="003011B1">
        <w:rPr>
          <w:color w:val="000000"/>
          <w:sz w:val="24"/>
        </w:rPr>
        <w:t xml:space="preserve"> cross-financingu określona we wniosku jest niższa niż dopuszczalny limit cross-</w:t>
      </w:r>
      <w:r w:rsidRPr="00A77BD7">
        <w:rPr>
          <w:color w:val="000000"/>
          <w:spacing w:val="-4"/>
          <w:sz w:val="24"/>
        </w:rPr>
        <w:t xml:space="preserve">financingu w ramach danego typu projektu </w:t>
      </w:r>
      <w:r w:rsidRPr="00A77BD7">
        <w:rPr>
          <w:rFonts w:cs="Arial"/>
          <w:iCs/>
          <w:color w:val="000000"/>
          <w:spacing w:val="-4"/>
          <w:sz w:val="24"/>
          <w:szCs w:val="24"/>
        </w:rPr>
        <w:t xml:space="preserve">określonego w Regulaminie, </w:t>
      </w:r>
      <w:r w:rsidRPr="00A77BD7">
        <w:rPr>
          <w:color w:val="000000"/>
          <w:spacing w:val="-4"/>
          <w:sz w:val="24"/>
        </w:rPr>
        <w:t>mogą Państwo</w:t>
      </w:r>
      <w:r w:rsidRPr="003011B1">
        <w:rPr>
          <w:color w:val="000000"/>
          <w:sz w:val="24"/>
        </w:rPr>
        <w:t xml:space="preserve"> zawnioskować do nas o jego zwiększenie w trakcie realizacji projektu. Decyzj</w:t>
      </w:r>
      <w:r>
        <w:rPr>
          <w:color w:val="000000"/>
          <w:sz w:val="24"/>
        </w:rPr>
        <w:t>ę</w:t>
      </w:r>
      <w:r w:rsidRPr="003011B1">
        <w:rPr>
          <w:color w:val="000000"/>
          <w:sz w:val="24"/>
        </w:rPr>
        <w:t xml:space="preserve"> o podwyższeniu limitu podejmiemy po analizie zasadności wnioskowanego przez Państwa zwiększenia w</w:t>
      </w:r>
      <w:r>
        <w:rPr>
          <w:color w:val="000000"/>
          <w:sz w:val="24"/>
        </w:rPr>
        <w:t>yżej wymienionego</w:t>
      </w:r>
      <w:r w:rsidRPr="003011B1">
        <w:rPr>
          <w:color w:val="000000"/>
          <w:sz w:val="24"/>
        </w:rPr>
        <w:t xml:space="preserve"> limitu</w:t>
      </w:r>
      <w:r>
        <w:rPr>
          <w:color w:val="000000"/>
          <w:sz w:val="24"/>
        </w:rPr>
        <w:t>.</w:t>
      </w:r>
    </w:p>
    <w:p w:rsidR="00EE0060" w:rsidRPr="003011B1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Cross-financing w projektach EFS+ dotyczy wyłącznie trzech grup wydatków:</w:t>
      </w:r>
    </w:p>
    <w:p w:rsidR="00EE0060" w:rsidRPr="003011B1" w:rsidRDefault="00EE0060" w:rsidP="00EE0060">
      <w:pPr>
        <w:numPr>
          <w:ilvl w:val="0"/>
          <w:numId w:val="28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2"/>
          <w:sz w:val="24"/>
        </w:rPr>
        <w:t>zakupu gruntu i nieruchomości - jest kwalifikowalny w ramach cross-financingu,</w:t>
      </w:r>
      <w:r w:rsidRPr="003011B1">
        <w:rPr>
          <w:color w:val="000000"/>
          <w:sz w:val="24"/>
        </w:rPr>
        <w:t xml:space="preserve"> o ile spełnione zostaną warunki kwalifikowalności takich wydatków wskazane w podrozdziale 3.4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>Wytycznych dotyczących kwalifikowalności wydatków na lata 2021-2027</w:t>
      </w:r>
      <w:r>
        <w:rPr>
          <w:rFonts w:eastAsia="Calibri"/>
          <w:color w:val="000000"/>
          <w:sz w:val="24"/>
        </w:rPr>
        <w:t>”</w:t>
      </w:r>
      <w:r>
        <w:rPr>
          <w:color w:val="000000"/>
          <w:sz w:val="24"/>
        </w:rPr>
        <w:t>;</w:t>
      </w:r>
    </w:p>
    <w:p w:rsidR="00EE0060" w:rsidRPr="003011B1" w:rsidRDefault="00EE0060" w:rsidP="00EE0060">
      <w:pPr>
        <w:numPr>
          <w:ilvl w:val="0"/>
          <w:numId w:val="28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3011B1">
        <w:rPr>
          <w:color w:val="000000"/>
          <w:sz w:val="24"/>
        </w:rPr>
        <w:t>zakupu infrastruktury - rozumianej jako budowa nowej infrastruktury oraz wykonywanie wszelkich prac w ramach istniejącej infrastruktury, których wynik</w:t>
      </w:r>
      <w:r>
        <w:rPr>
          <w:color w:val="000000"/>
          <w:sz w:val="24"/>
        </w:rPr>
        <w:t xml:space="preserve"> </w:t>
      </w:r>
      <w:r w:rsidRPr="00A77BD7">
        <w:rPr>
          <w:color w:val="000000"/>
          <w:spacing w:val="-8"/>
          <w:sz w:val="24"/>
        </w:rPr>
        <w:t>staje się częścią nieruchomości i które zostają trwale przyłączone do nieruchomości,</w:t>
      </w:r>
      <w:r w:rsidRPr="003011B1">
        <w:rPr>
          <w:color w:val="000000"/>
          <w:sz w:val="24"/>
        </w:rPr>
        <w:t xml:space="preserve"> w szczególności adaptacja oraz prace remontowe związane z dostosowaniem </w:t>
      </w:r>
      <w:r w:rsidRPr="00A77BD7">
        <w:rPr>
          <w:color w:val="000000"/>
          <w:spacing w:val="-4"/>
          <w:sz w:val="24"/>
        </w:rPr>
        <w:t>nieruchomości lub pomieszczeń do nowej funkcji (np. wykonanie podjazdu do budynku, zainstalowanie windy w budynku, renowacja budynku lub pomieszczeń,</w:t>
      </w:r>
      <w:r w:rsidRPr="003011B1">
        <w:rPr>
          <w:color w:val="000000"/>
          <w:sz w:val="24"/>
        </w:rPr>
        <w:t xml:space="preserve"> prace adaptacyjne w budynku lub pomieszczeniach</w:t>
      </w:r>
      <w:r>
        <w:rPr>
          <w:color w:val="000000"/>
          <w:sz w:val="24"/>
        </w:rPr>
        <w:t>;</w:t>
      </w:r>
    </w:p>
    <w:p w:rsidR="00EE0060" w:rsidRPr="00AB7DD0" w:rsidRDefault="00EE0060" w:rsidP="00EE0060">
      <w:pPr>
        <w:numPr>
          <w:ilvl w:val="0"/>
          <w:numId w:val="28"/>
        </w:num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AB7DD0">
        <w:rPr>
          <w:color w:val="000000"/>
          <w:sz w:val="24"/>
        </w:rPr>
        <w:t>zakupu mebli, sprzętu i pojazdów, z wyjątkiem następujących warunków:</w:t>
      </w:r>
    </w:p>
    <w:p w:rsidR="00EE0060" w:rsidRPr="00AB7DD0" w:rsidRDefault="00EE0060" w:rsidP="00EE0060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zakupy te zostaną zamortyzowane w całości w okresie realizacji projektu, </w:t>
      </w:r>
      <w:r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 xml:space="preserve">z zastrzeżeniem podrozdziału 3.7 </w:t>
      </w:r>
      <w:r w:rsidRPr="00A77BD7">
        <w:rPr>
          <w:rFonts w:eastAsia="Calibri"/>
          <w:color w:val="000000"/>
          <w:spacing w:val="-4"/>
          <w:sz w:val="24"/>
        </w:rPr>
        <w:t>„Wytycznych dotyczących kwalifikowalności</w:t>
      </w:r>
      <w:r w:rsidRPr="00EE10EB">
        <w:rPr>
          <w:rFonts w:eastAsia="Calibri"/>
          <w:color w:val="000000"/>
          <w:sz w:val="24"/>
        </w:rPr>
        <w:t xml:space="preserve"> wydatków na lata 2021-2027</w:t>
      </w:r>
      <w:r>
        <w:rPr>
          <w:rFonts w:eastAsia="Calibri"/>
          <w:color w:val="000000"/>
          <w:sz w:val="24"/>
        </w:rPr>
        <w:t>”</w:t>
      </w:r>
      <w:r w:rsidRPr="00AB7DD0">
        <w:rPr>
          <w:color w:val="000000"/>
          <w:sz w:val="24"/>
        </w:rPr>
        <w:t>, lub</w:t>
      </w:r>
    </w:p>
    <w:p w:rsidR="00EE0060" w:rsidRPr="00AB7DD0" w:rsidRDefault="00EE0060" w:rsidP="00EE0060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zostanie przez Państwa udowodnione, że zakup będzie najbardziej opłacalną</w:t>
      </w:r>
      <w:r w:rsidRPr="00AB7DD0">
        <w:rPr>
          <w:color w:val="000000"/>
          <w:sz w:val="24"/>
        </w:rPr>
        <w:t xml:space="preserve"> </w:t>
      </w:r>
      <w:r w:rsidRPr="00A77BD7">
        <w:rPr>
          <w:color w:val="000000"/>
          <w:spacing w:val="-4"/>
          <w:sz w:val="24"/>
        </w:rPr>
        <w:t>opcją, tj. wymaga mniejszych nakładów finansowych niż inne opcje, np. najem</w:t>
      </w:r>
      <w:r w:rsidRPr="00AB7DD0">
        <w:rPr>
          <w:color w:val="000000"/>
          <w:sz w:val="24"/>
        </w:rPr>
        <w:t xml:space="preserve"> lub leasing, ale jednocześnie jest odpowiedni do osiągnięcia celu Państwa projektu. Przy porównywaniu kosztów finansowych związanych z różnymi </w:t>
      </w:r>
      <w:r w:rsidRPr="00A77BD7">
        <w:rPr>
          <w:color w:val="000000"/>
          <w:spacing w:val="-4"/>
          <w:sz w:val="24"/>
        </w:rPr>
        <w:t>opcjami, ocena powinna opierać się na przedmiotach o podobnych cechach.</w:t>
      </w:r>
      <w:r w:rsidRPr="00AB7DD0">
        <w:rPr>
          <w:color w:val="000000"/>
          <w:sz w:val="24"/>
        </w:rPr>
        <w:t xml:space="preserve"> Uzasadnienie zakupu jako najbardziej opłacalnej opcji powinno wynikać </w:t>
      </w:r>
      <w:r>
        <w:rPr>
          <w:color w:val="000000"/>
          <w:sz w:val="24"/>
        </w:rPr>
        <w:br/>
      </w:r>
      <w:r w:rsidRPr="00AB7DD0">
        <w:rPr>
          <w:color w:val="000000"/>
          <w:sz w:val="24"/>
        </w:rPr>
        <w:t>z zatwierdzonego wniosku, lub</w:t>
      </w:r>
    </w:p>
    <w:p w:rsidR="00EE0060" w:rsidRPr="00AB7DD0" w:rsidRDefault="00EE0060" w:rsidP="00EE0060">
      <w:pPr>
        <w:numPr>
          <w:ilvl w:val="0"/>
          <w:numId w:val="21"/>
        </w:numPr>
        <w:autoSpaceDE w:val="0"/>
        <w:autoSpaceDN w:val="0"/>
        <w:adjustRightInd w:val="0"/>
        <w:spacing w:before="0" w:after="60" w:line="360" w:lineRule="auto"/>
        <w:ind w:left="993" w:hanging="142"/>
        <w:rPr>
          <w:color w:val="000000"/>
          <w:sz w:val="24"/>
        </w:rPr>
      </w:pPr>
      <w:r w:rsidRPr="00AB7DD0">
        <w:rPr>
          <w:color w:val="000000"/>
          <w:sz w:val="24"/>
        </w:rPr>
        <w:t xml:space="preserve">zakupy te są konieczne dla osiągniecia celów projektu (np. doposażenie pracowni naukowych). Uzasadnienie konieczności tych zakupów powinno </w:t>
      </w:r>
      <w:r w:rsidRPr="00AB7DD0">
        <w:rPr>
          <w:color w:val="000000"/>
          <w:sz w:val="24"/>
        </w:rPr>
        <w:lastRenderedPageBreak/>
        <w:t>wynikać z zatwierdzonego wniosku (za niezasadny uznamy zakup sprzętu dokonanego w celu wspomagania procesu wdrażania projektu, np. zakup komputerów na potrzeby szkolenia osób bezrobotnych).</w:t>
      </w:r>
    </w:p>
    <w:p w:rsidR="00EE0060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Wymienione wyżej warunki dotyczące zakupu mebli, sprzętu i pojazdów są rozłączne,</w:t>
      </w:r>
      <w:r w:rsidRPr="00AB7DD0">
        <w:rPr>
          <w:color w:val="000000"/>
          <w:sz w:val="24"/>
        </w:rPr>
        <w:t xml:space="preserve"> co oznacza, że w przypadku spełnienia któregokolwiek z nich, zakup może być </w:t>
      </w:r>
      <w:r w:rsidRPr="00A77BD7">
        <w:rPr>
          <w:color w:val="000000"/>
          <w:spacing w:val="-6"/>
          <w:sz w:val="24"/>
        </w:rPr>
        <w:t>kwalifikowalny w ramach EFS+ poza cross-financingiem. Natomiast zakup mebli, sprzętu</w:t>
      </w:r>
      <w:r w:rsidRPr="00AB7DD0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AB7DD0">
        <w:rPr>
          <w:color w:val="000000"/>
          <w:sz w:val="24"/>
        </w:rPr>
        <w:t>i pojazdów niespełniający żadnego z warunków wskazanych wyżej</w:t>
      </w:r>
      <w:r>
        <w:rPr>
          <w:color w:val="000000"/>
          <w:sz w:val="24"/>
        </w:rPr>
        <w:t xml:space="preserve"> </w:t>
      </w:r>
      <w:r w:rsidRPr="00AB7DD0">
        <w:rPr>
          <w:color w:val="000000"/>
          <w:sz w:val="24"/>
        </w:rPr>
        <w:t>stanowi cross-financing.</w:t>
      </w:r>
      <w:r>
        <w:rPr>
          <w:color w:val="000000"/>
          <w:sz w:val="24"/>
        </w:rPr>
        <w:t xml:space="preserve"> W związku z tym </w:t>
      </w:r>
      <w:r w:rsidRPr="00A77BD7">
        <w:rPr>
          <w:b/>
          <w:color w:val="000000"/>
          <w:sz w:val="24"/>
        </w:rPr>
        <w:t xml:space="preserve">przy planowaniu wydatków w tym zakresie prosimy </w:t>
      </w:r>
      <w:r>
        <w:rPr>
          <w:b/>
          <w:color w:val="000000"/>
          <w:sz w:val="24"/>
        </w:rPr>
        <w:br/>
      </w:r>
      <w:r w:rsidRPr="00A77BD7">
        <w:rPr>
          <w:b/>
          <w:color w:val="000000"/>
          <w:sz w:val="24"/>
        </w:rPr>
        <w:t>o dokładne uzasadnienie wydatku uwzględniając wskazane warunki</w:t>
      </w:r>
      <w:r>
        <w:rPr>
          <w:color w:val="000000"/>
          <w:sz w:val="24"/>
        </w:rPr>
        <w:t xml:space="preserve">. 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C56D24">
        <w:rPr>
          <w:color w:val="000000"/>
          <w:sz w:val="24"/>
        </w:rPr>
        <w:t>Ogólną zasadną jest, że cross-financing może dotyczyć wyłącznie takich kategorii</w:t>
      </w:r>
      <w:r w:rsidRPr="00053FBF">
        <w:rPr>
          <w:color w:val="000000"/>
          <w:sz w:val="24"/>
        </w:rPr>
        <w:t xml:space="preserve"> wydatków,</w:t>
      </w:r>
      <w:r w:rsidRPr="003011B1">
        <w:rPr>
          <w:color w:val="000000"/>
          <w:sz w:val="24"/>
        </w:rPr>
        <w:t xml:space="preserve"> bez których realizacja projektu nie byłaby możliwa. Ponadto, warunkiem</w:t>
      </w:r>
      <w:r>
        <w:rPr>
          <w:color w:val="000000"/>
          <w:sz w:val="24"/>
        </w:rPr>
        <w:t xml:space="preserve"> </w:t>
      </w:r>
      <w:r w:rsidRPr="003011B1">
        <w:rPr>
          <w:color w:val="000000"/>
          <w:sz w:val="24"/>
        </w:rPr>
        <w:t>kwalifikowalności w</w:t>
      </w:r>
      <w:r>
        <w:rPr>
          <w:color w:val="000000"/>
          <w:sz w:val="24"/>
        </w:rPr>
        <w:t xml:space="preserve">yżej wymienionych </w:t>
      </w:r>
      <w:r w:rsidRPr="003011B1">
        <w:rPr>
          <w:color w:val="000000"/>
          <w:sz w:val="24"/>
        </w:rPr>
        <w:t xml:space="preserve">wydatków jest ich bezpośredni związek </w:t>
      </w:r>
      <w:r w:rsidRPr="00A77BD7">
        <w:rPr>
          <w:color w:val="000000"/>
          <w:spacing w:val="-6"/>
          <w:sz w:val="24"/>
        </w:rPr>
        <w:t>z projektem (powiązanie z zakresem merytorycznym projektu) oraz logiczne uzupełnienie</w:t>
      </w:r>
      <w:r w:rsidRPr="003011B1">
        <w:rPr>
          <w:color w:val="000000"/>
          <w:sz w:val="24"/>
        </w:rPr>
        <w:t xml:space="preserve"> </w:t>
      </w:r>
      <w:r w:rsidRPr="00A77BD7">
        <w:rPr>
          <w:color w:val="000000"/>
          <w:spacing w:val="-6"/>
          <w:sz w:val="24"/>
        </w:rPr>
        <w:t>działań (głównych zadań). Odpowiednie uzasadnienie spełnienia powyższych warunków</w:t>
      </w:r>
      <w:r>
        <w:rPr>
          <w:color w:val="000000"/>
          <w:sz w:val="24"/>
        </w:rPr>
        <w:t xml:space="preserve"> powinno zostać zawarte we wniosku. 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Proszę pamiętać, że w przypadku wydatków objętych zasadą cross-financingu są Państwo zobowiązani do przestrzegania zasad określonych dla EFRR, w tym zasady zachowania trwałości inwestycji opisanej szczegółowo w </w:t>
      </w:r>
      <w:r>
        <w:rPr>
          <w:rFonts w:eastAsia="Calibri"/>
          <w:color w:val="000000"/>
          <w:sz w:val="24"/>
        </w:rPr>
        <w:t>„</w:t>
      </w:r>
      <w:r w:rsidRPr="00EE10EB">
        <w:rPr>
          <w:rFonts w:eastAsia="Calibri"/>
          <w:color w:val="000000"/>
          <w:sz w:val="24"/>
        </w:rPr>
        <w:t xml:space="preserve">Wytycznych dotyczących </w:t>
      </w:r>
      <w:r w:rsidRPr="00A77BD7">
        <w:rPr>
          <w:rFonts w:eastAsia="Calibri"/>
          <w:color w:val="000000"/>
          <w:spacing w:val="-4"/>
          <w:sz w:val="24"/>
        </w:rPr>
        <w:t>kwalifikowalności wydatków na lata 2021-2027”</w:t>
      </w:r>
      <w:r w:rsidRPr="00A77BD7">
        <w:rPr>
          <w:color w:val="000000"/>
          <w:spacing w:val="-4"/>
          <w:sz w:val="24"/>
        </w:rPr>
        <w:t xml:space="preserve"> oraz umowie o dofinansowanie projektu.</w:t>
      </w:r>
      <w:r>
        <w:rPr>
          <w:color w:val="000000"/>
          <w:sz w:val="24"/>
        </w:rPr>
        <w:t xml:space="preserve"> </w:t>
      </w:r>
    </w:p>
    <w:p w:rsidR="00EE0060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color w:val="000000"/>
          <w:sz w:val="24"/>
        </w:rPr>
      </w:pPr>
      <w:r w:rsidRPr="00E40C23">
        <w:rPr>
          <w:color w:val="000000"/>
          <w:sz w:val="24"/>
        </w:rPr>
        <w:t>W ramach kosztów pośrednich nie wykazują Państwo wydatków objętych cross-financingiem.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734CD4">
        <w:rPr>
          <w:sz w:val="24"/>
          <w:szCs w:val="24"/>
        </w:rPr>
        <w:t>We wnioskach składanych w niniejszym naborze nie ma możliwości rozliczania kosztów bezpośrednich kwotami ryczałtowymi.</w:t>
      </w:r>
      <w:r>
        <w:rPr>
          <w:sz w:val="23"/>
          <w:szCs w:val="23"/>
        </w:rPr>
        <w:t xml:space="preserve"> </w:t>
      </w:r>
      <w:r w:rsidRPr="003011B1">
        <w:rPr>
          <w:rFonts w:cs="Arial"/>
          <w:color w:val="000000"/>
          <w:sz w:val="24"/>
          <w:szCs w:val="24"/>
        </w:rPr>
        <w:t>Zmiana sposobu rozliczania kosztów bezpośrednich nie jest możliwa.</w:t>
      </w:r>
    </w:p>
    <w:p w:rsidR="00EE0060" w:rsidRPr="00FE0485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>Koszty pośrednie projektu rozliczane są wyłącznie z wykorzystaniem następując</w:t>
      </w:r>
      <w:r>
        <w:rPr>
          <w:color w:val="000000"/>
          <w:sz w:val="24"/>
        </w:rPr>
        <w:t>ej</w:t>
      </w:r>
      <w:r w:rsidRPr="00FE0485">
        <w:rPr>
          <w:color w:val="000000"/>
          <w:sz w:val="24"/>
        </w:rPr>
        <w:t xml:space="preserve"> stawk</w:t>
      </w:r>
      <w:r>
        <w:rPr>
          <w:color w:val="000000"/>
          <w:sz w:val="24"/>
        </w:rPr>
        <w:t>i</w:t>
      </w:r>
      <w:r w:rsidRPr="00FE0485">
        <w:rPr>
          <w:color w:val="000000"/>
          <w:sz w:val="24"/>
        </w:rPr>
        <w:t xml:space="preserve"> ryczałtow</w:t>
      </w:r>
      <w:r>
        <w:rPr>
          <w:color w:val="000000"/>
          <w:sz w:val="24"/>
        </w:rPr>
        <w:t>ej</w:t>
      </w:r>
      <w:r w:rsidRPr="00FE0485">
        <w:rPr>
          <w:color w:val="000000"/>
          <w:sz w:val="24"/>
        </w:rPr>
        <w:t>:</w:t>
      </w:r>
    </w:p>
    <w:p w:rsidR="00EE0060" w:rsidRPr="00EE58A5" w:rsidRDefault="00EE0060" w:rsidP="00EE0060">
      <w:pPr>
        <w:numPr>
          <w:ilvl w:val="0"/>
          <w:numId w:val="53"/>
        </w:numPr>
        <w:autoSpaceDE w:val="0"/>
        <w:autoSpaceDN w:val="0"/>
        <w:adjustRightInd w:val="0"/>
        <w:spacing w:before="0" w:after="360" w:line="360" w:lineRule="auto"/>
        <w:rPr>
          <w:color w:val="000000"/>
          <w:sz w:val="24"/>
        </w:rPr>
      </w:pPr>
      <w:r w:rsidRPr="00EE58A5">
        <w:rPr>
          <w:color w:val="000000"/>
          <w:sz w:val="24"/>
        </w:rPr>
        <w:t>10% kosztów bezpośrednich – w przypadku projektów o wartości kosztów bezpośrednich</w:t>
      </w:r>
      <w:r>
        <w:rPr>
          <w:color w:val="000000"/>
          <w:sz w:val="24"/>
        </w:rPr>
        <w:t xml:space="preserve"> </w:t>
      </w:r>
      <w:r w:rsidRPr="00EE58A5">
        <w:rPr>
          <w:color w:val="000000"/>
          <w:sz w:val="24"/>
        </w:rPr>
        <w:t>przekraczającej 4 550 000 PLN</w:t>
      </w:r>
      <w:r>
        <w:rPr>
          <w:color w:val="000000"/>
          <w:sz w:val="24"/>
        </w:rPr>
        <w:t xml:space="preserve"> (</w:t>
      </w:r>
      <w:r>
        <w:rPr>
          <w:rFonts w:eastAsia="Calibri" w:cs="Arial"/>
          <w:sz w:val="24"/>
          <w:szCs w:val="24"/>
        </w:rPr>
        <w:t>z</w:t>
      </w:r>
      <w:r w:rsidRPr="00D329B9">
        <w:rPr>
          <w:rFonts w:eastAsia="Calibri" w:cs="Arial"/>
          <w:sz w:val="24"/>
          <w:szCs w:val="24"/>
        </w:rPr>
        <w:t xml:space="preserve"> pomniejszeniem kosztu </w:t>
      </w:r>
      <w:r w:rsidRPr="00A77BD7">
        <w:rPr>
          <w:rFonts w:eastAsia="Calibri" w:cs="Arial"/>
          <w:sz w:val="24"/>
          <w:szCs w:val="24"/>
        </w:rPr>
        <w:t>mechanizmu racjonalnych usprawnień, o którym mowa w „Wytycznych dotyczących</w:t>
      </w:r>
      <w:r w:rsidRPr="00DF1608">
        <w:rPr>
          <w:rFonts w:eastAsia="Calibri" w:cs="Arial"/>
          <w:sz w:val="24"/>
          <w:szCs w:val="24"/>
        </w:rPr>
        <w:t xml:space="preserve"> realizacji zasad</w:t>
      </w:r>
      <w:r w:rsidRPr="00D329B9">
        <w:rPr>
          <w:rFonts w:eastAsia="Calibri" w:cs="Arial"/>
          <w:sz w:val="24"/>
          <w:szCs w:val="24"/>
        </w:rPr>
        <w:t xml:space="preserve"> równościowych w ramach funduszy unijnych na lata 2021-2027”</w:t>
      </w:r>
      <w:r>
        <w:rPr>
          <w:rFonts w:eastAsia="Calibri" w:cs="Arial"/>
          <w:sz w:val="24"/>
          <w:szCs w:val="24"/>
        </w:rPr>
        <w:t>)</w:t>
      </w:r>
      <w:r w:rsidRPr="00EE58A5">
        <w:rPr>
          <w:color w:val="000000"/>
          <w:sz w:val="24"/>
        </w:rPr>
        <w:t>.</w:t>
      </w:r>
    </w:p>
    <w:p w:rsidR="00EE0060" w:rsidRPr="00FE0485" w:rsidRDefault="00EE0060" w:rsidP="00EE0060">
      <w:pPr>
        <w:pStyle w:val="Nagwek1"/>
        <w:numPr>
          <w:ilvl w:val="0"/>
          <w:numId w:val="3"/>
        </w:numPr>
        <w:ind w:left="714" w:hanging="357"/>
        <w:rPr>
          <w:rFonts w:ascii="Arial" w:hAnsi="Arial"/>
        </w:rPr>
      </w:pPr>
      <w:bookmarkStart w:id="78" w:name="_Toc132701852"/>
      <w:bookmarkStart w:id="79" w:name="_Toc132791242"/>
      <w:bookmarkStart w:id="80" w:name="_Toc132701853"/>
      <w:bookmarkStart w:id="81" w:name="_Toc132791243"/>
      <w:bookmarkStart w:id="82" w:name="_Toc132701854"/>
      <w:bookmarkStart w:id="83" w:name="_Toc132791244"/>
      <w:bookmarkStart w:id="84" w:name="_Toc122342104"/>
      <w:bookmarkStart w:id="85" w:name="_Toc141181116"/>
      <w:bookmarkEnd w:id="78"/>
      <w:bookmarkEnd w:id="79"/>
      <w:bookmarkEnd w:id="80"/>
      <w:bookmarkEnd w:id="81"/>
      <w:bookmarkEnd w:id="82"/>
      <w:bookmarkEnd w:id="83"/>
      <w:r w:rsidRPr="00FE0485">
        <w:rPr>
          <w:rFonts w:ascii="Arial" w:hAnsi="Arial"/>
        </w:rPr>
        <w:lastRenderedPageBreak/>
        <w:t>Realizacja zasad horyzontalnych</w:t>
      </w:r>
      <w:bookmarkEnd w:id="84"/>
      <w:bookmarkEnd w:id="85"/>
      <w:r w:rsidRPr="00FE0485">
        <w:rPr>
          <w:rFonts w:ascii="Arial" w:hAnsi="Arial"/>
        </w:rPr>
        <w:t xml:space="preserve"> </w:t>
      </w:r>
    </w:p>
    <w:p w:rsidR="00EE0060" w:rsidRPr="00D51CEC" w:rsidRDefault="00EE0060" w:rsidP="00EE0060">
      <w:pPr>
        <w:spacing w:before="0" w:after="120" w:line="360" w:lineRule="auto"/>
        <w:rPr>
          <w:bCs/>
          <w:color w:val="000000"/>
          <w:sz w:val="24"/>
        </w:rPr>
      </w:pPr>
      <w:bookmarkStart w:id="86" w:name="_Hlk134191502"/>
      <w:r w:rsidRPr="00D51CEC">
        <w:rPr>
          <w:bCs/>
          <w:color w:val="000000"/>
          <w:sz w:val="24"/>
        </w:rPr>
        <w:t xml:space="preserve">Realizując projekty dofinansowane z FEDS 2021-2027 należy przestrzegać zasad horyzontalnych a obowiązek ich stosowania wynika z Umowy Partnerstwa, programu FEDS 2021-2027 oraz wytycznych. </w:t>
      </w:r>
    </w:p>
    <w:p w:rsidR="00EE0060" w:rsidRPr="00D51CEC" w:rsidRDefault="00EE0060" w:rsidP="00EE0060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Wsparcie udzielane będzie wyłącznie projektom i beneficjentom, którzy przestrzegają zasad horyzontalnych, o których mowa w art. 9 rozporządzenia ogólnego.</w:t>
      </w:r>
    </w:p>
    <w:p w:rsidR="00EE0060" w:rsidRPr="00D51CEC" w:rsidRDefault="00EE0060" w:rsidP="00EE0060">
      <w:pPr>
        <w:spacing w:before="0" w:after="12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Projekt musi być zgodny z następującymi zasadami :</w:t>
      </w:r>
    </w:p>
    <w:p w:rsidR="00EE0060" w:rsidRPr="00D51CEC" w:rsidRDefault="00EE0060" w:rsidP="00EE0060">
      <w:pPr>
        <w:numPr>
          <w:ilvl w:val="0"/>
          <w:numId w:val="45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kobiet i mężczyzn;</w:t>
      </w:r>
    </w:p>
    <w:p w:rsidR="00EE0060" w:rsidRPr="00D51CEC" w:rsidRDefault="00EE0060" w:rsidP="00EE0060">
      <w:pPr>
        <w:numPr>
          <w:ilvl w:val="0"/>
          <w:numId w:val="45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równości szans i niedyskryminacji, w tym dostępności dla osób z niepełnosprawnością;</w:t>
      </w:r>
    </w:p>
    <w:p w:rsidR="00EE0060" w:rsidRPr="00D51CEC" w:rsidRDefault="00EE0060" w:rsidP="00EE0060">
      <w:pPr>
        <w:numPr>
          <w:ilvl w:val="0"/>
          <w:numId w:val="45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zasadą zrównoważonego rozwoju, w tym zasadą „nie czyń poważnych szkód” (DNSH)</w:t>
      </w:r>
    </w:p>
    <w:p w:rsidR="00EE0060" w:rsidRPr="00D51CEC" w:rsidRDefault="00EE0060" w:rsidP="00EE0060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oraz:</w:t>
      </w:r>
    </w:p>
    <w:p w:rsidR="00EE0060" w:rsidRPr="00D51CEC" w:rsidRDefault="004C1CC2" w:rsidP="00EE0060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hyperlink r:id="rId21" w:history="1">
        <w:r w:rsidR="00EE0060" w:rsidRPr="007D6959">
          <w:rPr>
            <w:rStyle w:val="Hipercze"/>
            <w:bCs/>
            <w:sz w:val="24"/>
          </w:rPr>
          <w:t>Kartą Praw Podstawowych Unii Europejskiej</w:t>
        </w:r>
      </w:hyperlink>
      <w:r w:rsidR="00EE0060" w:rsidRPr="00D51CEC">
        <w:rPr>
          <w:bCs/>
          <w:color w:val="000000"/>
          <w:sz w:val="24"/>
        </w:rPr>
        <w:t xml:space="preserve"> z dnia 26 października 2012 r.;</w:t>
      </w:r>
    </w:p>
    <w:p w:rsidR="00EE0060" w:rsidRPr="00D51CEC" w:rsidRDefault="00EE0060" w:rsidP="00EE0060">
      <w:pPr>
        <w:numPr>
          <w:ilvl w:val="0"/>
          <w:numId w:val="46"/>
        </w:num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Konwencją o Prawach Osób Niepełnosprawnych sporządzoną w Nowym Jorku dnia 13 grudnia 2006 r. (w szczególności praw ujętych w art. 5–9, art. 12, art. 16, art. 19–21, art. 24–30).</w:t>
      </w:r>
    </w:p>
    <w:p w:rsidR="00EE0060" w:rsidRPr="00D51CEC" w:rsidRDefault="00EE0060" w:rsidP="00EE0060">
      <w:pPr>
        <w:spacing w:before="0" w:line="360" w:lineRule="auto"/>
        <w:rPr>
          <w:bCs/>
          <w:color w:val="000000"/>
          <w:sz w:val="24"/>
        </w:rPr>
      </w:pPr>
      <w:r w:rsidRPr="00D51CEC">
        <w:rPr>
          <w:bCs/>
          <w:color w:val="000000"/>
          <w:sz w:val="24"/>
        </w:rPr>
        <w:t>Zasady te muszą być stosowane na etapie przygotowywania, wdrażania, monitorowania, sprawozdawczości i trwałości projektu i mogą one być weryfikowane podczas kontroli.</w:t>
      </w:r>
    </w:p>
    <w:bookmarkEnd w:id="86"/>
    <w:p w:rsidR="00EE0060" w:rsidRPr="00BC3413" w:rsidRDefault="00EE0060" w:rsidP="00EE0060">
      <w:pPr>
        <w:spacing w:before="240" w:after="120" w:line="360" w:lineRule="auto"/>
        <w:rPr>
          <w:color w:val="000000"/>
          <w:sz w:val="24"/>
        </w:rPr>
      </w:pPr>
      <w:r w:rsidRPr="00FE0485">
        <w:rPr>
          <w:b/>
          <w:color w:val="000000"/>
          <w:sz w:val="24"/>
        </w:rPr>
        <w:t>Zasada wspierania zrównoważonego rozwoju</w:t>
      </w:r>
      <w:r w:rsidRPr="00FE0485">
        <w:rPr>
          <w:color w:val="000000"/>
          <w:sz w:val="24"/>
        </w:rPr>
        <w:t xml:space="preserve"> ma na celu zapewnienie, że realizowany </w:t>
      </w:r>
      <w:r>
        <w:rPr>
          <w:color w:val="000000"/>
          <w:sz w:val="24"/>
        </w:rPr>
        <w:t xml:space="preserve">przez Państwa </w:t>
      </w:r>
      <w:r w:rsidRPr="00FE0485">
        <w:rPr>
          <w:color w:val="000000"/>
          <w:sz w:val="24"/>
        </w:rPr>
        <w:t xml:space="preserve">projekt jest zgodny z celami zrównoważonego rozwoju ONZ, celami Porozumienia Paryskiego, zasadą „nie czyń poważnych szkód” (DNSH) oraz celami w zakresie środowiska określonymi w art. 11 Traktatu o funkcjonowaniu Unii Europejskiej co wynika z art. </w:t>
      </w:r>
      <w:r w:rsidRPr="00BC0747">
        <w:rPr>
          <w:rFonts w:cs="Arial"/>
          <w:color w:val="000000"/>
          <w:sz w:val="24"/>
          <w:szCs w:val="24"/>
        </w:rPr>
        <w:t>9 rozporządzenia ogólnego</w:t>
      </w:r>
      <w:r w:rsidRPr="00BC3413">
        <w:rPr>
          <w:color w:val="000000"/>
          <w:sz w:val="24"/>
        </w:rPr>
        <w:t xml:space="preserve">. 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BC3413">
        <w:rPr>
          <w:color w:val="000000"/>
          <w:sz w:val="24"/>
        </w:rPr>
        <w:t xml:space="preserve">Fundusze Unijne powinny wspierać działania respektujące standardy i priorytety klimatyczne i środowiskowe UE oraz działania, które nie czynią poważnych szkód dla celów środowiskowych w rozumieniu art. 9 i art. 17 </w:t>
      </w:r>
      <w:bookmarkStart w:id="87" w:name="_Hlk121746469"/>
      <w:r w:rsidRPr="00BC3413">
        <w:rPr>
          <w:color w:val="000000"/>
          <w:sz w:val="24"/>
        </w:rPr>
        <w:t>rozporządzenia nr 2020/852 w</w:t>
      </w:r>
      <w:r>
        <w:rPr>
          <w:color w:val="000000"/>
          <w:sz w:val="24"/>
        </w:rPr>
        <w:t> </w:t>
      </w:r>
      <w:r w:rsidRPr="00BC3413">
        <w:rPr>
          <w:color w:val="000000"/>
          <w:sz w:val="24"/>
        </w:rPr>
        <w:t>sprawie tak zwanej „Taksonomii</w:t>
      </w:r>
      <w:r w:rsidRPr="00FE0485">
        <w:rPr>
          <w:color w:val="000000"/>
          <w:sz w:val="24"/>
        </w:rPr>
        <w:t>”</w:t>
      </w:r>
      <w:bookmarkEnd w:id="87"/>
      <w:r w:rsidRPr="00FE0485">
        <w:rPr>
          <w:color w:val="000000"/>
          <w:sz w:val="24"/>
        </w:rPr>
        <w:t>.</w:t>
      </w:r>
    </w:p>
    <w:p w:rsidR="00EE0060" w:rsidRPr="00FE0485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Zasada DNSH oznacza niewspieranie ani nieprowadzenie działalności gospodarczej, która czyni znaczące szkody dla któregokolwiek z sześciu celów środowiskowych </w:t>
      </w:r>
      <w:r w:rsidRPr="00FE0485">
        <w:rPr>
          <w:color w:val="000000"/>
          <w:sz w:val="24"/>
        </w:rPr>
        <w:lastRenderedPageBreak/>
        <w:t>(łagodzenie zmian klimatu; adaptacja do zmian klimatu; odpowiednie użytkowanie i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ochrona zasobów wodnych i morskich; gospodarka o obiegu zamkniętym w tym </w:t>
      </w:r>
      <w:r w:rsidRPr="00A77BD7">
        <w:rPr>
          <w:color w:val="000000"/>
          <w:spacing w:val="-4"/>
          <w:sz w:val="24"/>
        </w:rPr>
        <w:t>zapobieganie powstawaniu odpadów i recykling; zapobieganie i kontrola zanieczyszczeń</w:t>
      </w:r>
      <w:r w:rsidRPr="00FE0485">
        <w:rPr>
          <w:color w:val="000000"/>
          <w:sz w:val="24"/>
        </w:rPr>
        <w:t xml:space="preserve"> powietrza, wody lub ziemi; ochrona i odtwarzanie bioróżnorodności i</w:t>
      </w:r>
      <w:r>
        <w:rPr>
          <w:color w:val="000000"/>
          <w:sz w:val="24"/>
        </w:rPr>
        <w:t> </w:t>
      </w:r>
      <w:r w:rsidRPr="00FE0485">
        <w:rPr>
          <w:color w:val="000000"/>
          <w:sz w:val="24"/>
        </w:rPr>
        <w:t xml:space="preserve">ekosystemów) </w:t>
      </w:r>
      <w:r>
        <w:rPr>
          <w:color w:val="000000"/>
          <w:sz w:val="24"/>
        </w:rPr>
        <w:br/>
      </w:r>
      <w:r w:rsidRPr="00A77BD7">
        <w:rPr>
          <w:color w:val="000000"/>
          <w:spacing w:val="-4"/>
          <w:sz w:val="24"/>
        </w:rPr>
        <w:t>w stosownych przypadkach w rozumieniu art. 17 rozporządzenia w sprawie w sprawie</w:t>
      </w:r>
      <w:r w:rsidRPr="00FE0485">
        <w:rPr>
          <w:color w:val="000000"/>
          <w:sz w:val="24"/>
        </w:rPr>
        <w:t xml:space="preserve"> tak zwanej „Taksonomii”.</w:t>
      </w:r>
    </w:p>
    <w:p w:rsidR="00EE0060" w:rsidRPr="00C56D24" w:rsidRDefault="00EE0060" w:rsidP="00EE0060">
      <w:pPr>
        <w:spacing w:before="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 xml:space="preserve">We wniosku powinni Państwo </w:t>
      </w:r>
      <w:r w:rsidRPr="00C56D24">
        <w:rPr>
          <w:color w:val="000000"/>
          <w:sz w:val="24"/>
        </w:rPr>
        <w:t>co najmniej zadeklarować</w:t>
      </w:r>
      <w:r w:rsidRPr="00053FBF">
        <w:rPr>
          <w:color w:val="000000"/>
          <w:sz w:val="24"/>
        </w:rPr>
        <w:t xml:space="preserve"> zgodność projektu </w:t>
      </w:r>
      <w:r w:rsidRPr="00A77BD7">
        <w:rPr>
          <w:color w:val="000000"/>
          <w:sz w:val="24"/>
        </w:rPr>
        <w:br/>
      </w:r>
      <w:r w:rsidRPr="00DF1608">
        <w:rPr>
          <w:color w:val="000000"/>
          <w:sz w:val="24"/>
        </w:rPr>
        <w:t>z zasadą zrównoważonego rozwoju lub neutralność wobec tej zasady.</w:t>
      </w:r>
    </w:p>
    <w:p w:rsidR="00EE0060" w:rsidRDefault="00EE0060" w:rsidP="00EE0060">
      <w:pPr>
        <w:spacing w:before="0" w:after="120" w:line="360" w:lineRule="auto"/>
        <w:rPr>
          <w:color w:val="000000"/>
          <w:sz w:val="24"/>
        </w:rPr>
      </w:pPr>
      <w:r w:rsidRPr="00FE0485">
        <w:rPr>
          <w:color w:val="000000"/>
          <w:sz w:val="24"/>
        </w:rPr>
        <w:t xml:space="preserve">Projekt neutralny to projekt niezwiązany z kwestiami ochrony środowiska, niewpływający w żaden sposób na jego stan. Natomiast projekt zrównoważony środowiskowo podlega kryteriom w art. 3 rozporządzenia nr 2020/852 </w:t>
      </w:r>
      <w:r w:rsidRPr="00BC02AC">
        <w:rPr>
          <w:color w:val="000000"/>
          <w:sz w:val="24"/>
        </w:rPr>
        <w:t>w</w:t>
      </w:r>
      <w:r>
        <w:rPr>
          <w:color w:val="000000"/>
          <w:sz w:val="24"/>
        </w:rPr>
        <w:t> </w:t>
      </w:r>
      <w:r w:rsidRPr="00BC02AC">
        <w:rPr>
          <w:color w:val="000000"/>
          <w:sz w:val="24"/>
        </w:rPr>
        <w:t>sprawie tak zwanej „Taksonomii</w:t>
      </w:r>
      <w:r>
        <w:rPr>
          <w:color w:val="000000"/>
          <w:sz w:val="24"/>
        </w:rPr>
        <w:t>”</w:t>
      </w:r>
      <w:r w:rsidRPr="00FE0485">
        <w:rPr>
          <w:color w:val="000000"/>
          <w:sz w:val="24"/>
        </w:rPr>
        <w:t>.</w:t>
      </w:r>
    </w:p>
    <w:p w:rsidR="00EE0060" w:rsidRDefault="00EE0060" w:rsidP="00EE0060">
      <w:pPr>
        <w:spacing w:before="0" w:after="120" w:line="360" w:lineRule="auto"/>
        <w:rPr>
          <w:color w:val="000000"/>
          <w:sz w:val="24"/>
        </w:rPr>
      </w:pPr>
      <w:r w:rsidRPr="002876BF">
        <w:rPr>
          <w:color w:val="000000"/>
          <w:sz w:val="24"/>
        </w:rPr>
        <w:t xml:space="preserve">W sytuacji gdy zaplanowane zadania w Państwa projekcie mogą mieć znaczący </w:t>
      </w:r>
      <w:r w:rsidRPr="00A77BD7">
        <w:rPr>
          <w:color w:val="000000"/>
          <w:spacing w:val="-6"/>
          <w:sz w:val="24"/>
        </w:rPr>
        <w:t>przewidywany wpływ na środowisko, mogą doprowadzić do niekorzystnego wpływu na środowisko, wówczas muszą Państwo odnieść się do zasad wspierania zrównoważonego</w:t>
      </w:r>
      <w:r w:rsidRPr="002876BF">
        <w:rPr>
          <w:color w:val="000000"/>
          <w:sz w:val="24"/>
        </w:rPr>
        <w:t xml:space="preserve"> rozwoju obowiązujących projekty realizowane w ramach Europejskiego Fundusz</w:t>
      </w:r>
      <w:r>
        <w:rPr>
          <w:color w:val="000000"/>
          <w:sz w:val="24"/>
        </w:rPr>
        <w:t>u</w:t>
      </w:r>
      <w:r w:rsidRPr="002876BF">
        <w:rPr>
          <w:color w:val="000000"/>
          <w:sz w:val="24"/>
        </w:rPr>
        <w:t xml:space="preserve"> Rozwoju Regionalnego. W takiej sytuacji w ramach potwierdzenia spełnienia zasady </w:t>
      </w:r>
      <w:r w:rsidRPr="00A77BD7">
        <w:rPr>
          <w:color w:val="000000"/>
          <w:spacing w:val="-6"/>
          <w:sz w:val="24"/>
        </w:rPr>
        <w:t xml:space="preserve">DNSH muszą Państwo odnieść się do Analizy DSNH będącej załącznikiem dla </w:t>
      </w:r>
      <w:r>
        <w:rPr>
          <w:color w:val="000000"/>
          <w:spacing w:val="-6"/>
          <w:sz w:val="24"/>
        </w:rPr>
        <w:t>p</w:t>
      </w:r>
      <w:r w:rsidRPr="00A77BD7">
        <w:rPr>
          <w:color w:val="000000"/>
          <w:spacing w:val="-6"/>
          <w:sz w:val="24"/>
        </w:rPr>
        <w:t>rogramu</w:t>
      </w:r>
      <w:r w:rsidRPr="002876BF">
        <w:rPr>
          <w:color w:val="000000"/>
          <w:sz w:val="24"/>
        </w:rPr>
        <w:t xml:space="preserve"> FEDS 2021-2027.</w:t>
      </w:r>
    </w:p>
    <w:p w:rsidR="00EE0060" w:rsidRDefault="00EE0060" w:rsidP="00EE0060">
      <w:pPr>
        <w:spacing w:before="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Z powyższej analizy wynika, że co do zasady projekty EFS+ nie mają znaczącego wpływu na środowisko. </w:t>
      </w:r>
    </w:p>
    <w:p w:rsidR="00EE0060" w:rsidRPr="00053FBF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z w:val="24"/>
        </w:rPr>
      </w:pPr>
      <w:r w:rsidRPr="00FE0485">
        <w:rPr>
          <w:b/>
          <w:color w:val="000000"/>
          <w:sz w:val="24"/>
        </w:rPr>
        <w:t>Zasada równości kobiet i mężczyzn</w:t>
      </w:r>
      <w:r w:rsidRPr="00FE0485">
        <w:rPr>
          <w:color w:val="000000"/>
          <w:sz w:val="24"/>
        </w:rPr>
        <w:t xml:space="preserve"> jest jedną z naczelnych i podstawowych zasad </w:t>
      </w:r>
      <w:r w:rsidRPr="00A77BD7">
        <w:rPr>
          <w:rFonts w:cs="Arial"/>
          <w:color w:val="000000"/>
          <w:spacing w:val="-4"/>
          <w:sz w:val="24"/>
        </w:rPr>
        <w:t>horyzontalnych w UE. Polega na zwalczaniu wykluczenia społecznego i dyskryminacji</w:t>
      </w:r>
      <w:r w:rsidRPr="00DF1608">
        <w:rPr>
          <w:rFonts w:cs="Arial"/>
          <w:color w:val="000000"/>
          <w:sz w:val="24"/>
        </w:rPr>
        <w:t xml:space="preserve"> oraz wspiera</w:t>
      </w:r>
      <w:r w:rsidRPr="00C56D24">
        <w:rPr>
          <w:rFonts w:cs="Arial"/>
          <w:color w:val="000000"/>
          <w:sz w:val="24"/>
        </w:rPr>
        <w:t>niu</w:t>
      </w:r>
      <w:r w:rsidRPr="00053FBF">
        <w:rPr>
          <w:rFonts w:cs="Arial"/>
          <w:color w:val="000000"/>
          <w:sz w:val="24"/>
        </w:rPr>
        <w:t xml:space="preserve"> sprawiedliwości społecznej i ochrony</w:t>
      </w:r>
      <w:r w:rsidRPr="00BC77BF">
        <w:rPr>
          <w:rFonts w:cs="Arial"/>
          <w:color w:val="000000"/>
          <w:sz w:val="24"/>
        </w:rPr>
        <w:t xml:space="preserve"> socjalnej</w:t>
      </w:r>
      <w:r w:rsidRPr="00A55DE8">
        <w:rPr>
          <w:rFonts w:cs="Arial"/>
          <w:color w:val="000000"/>
          <w:sz w:val="24"/>
        </w:rPr>
        <w:t>, równoś</w:t>
      </w:r>
      <w:r w:rsidRPr="00221A22">
        <w:rPr>
          <w:rFonts w:cs="Arial"/>
          <w:color w:val="000000"/>
          <w:sz w:val="24"/>
        </w:rPr>
        <w:t>ci</w:t>
      </w:r>
      <w:r w:rsidRPr="00553D6E">
        <w:rPr>
          <w:rFonts w:cs="Arial"/>
          <w:color w:val="000000"/>
          <w:sz w:val="24"/>
        </w:rPr>
        <w:t xml:space="preserve"> kobiet </w:t>
      </w:r>
      <w:r>
        <w:rPr>
          <w:rFonts w:cs="Arial"/>
          <w:color w:val="000000"/>
          <w:sz w:val="24"/>
        </w:rPr>
        <w:br/>
      </w:r>
      <w:r w:rsidRPr="00DF1608">
        <w:rPr>
          <w:rFonts w:cs="Arial"/>
          <w:color w:val="000000"/>
          <w:sz w:val="24"/>
        </w:rPr>
        <w:t>i mężczyzn, solidarnoś</w:t>
      </w:r>
      <w:r w:rsidRPr="00C56D24">
        <w:rPr>
          <w:rFonts w:cs="Arial"/>
          <w:color w:val="000000"/>
          <w:sz w:val="24"/>
        </w:rPr>
        <w:t>ci</w:t>
      </w:r>
      <w:r w:rsidRPr="00053FBF">
        <w:rPr>
          <w:rFonts w:cs="Arial"/>
          <w:color w:val="000000"/>
          <w:sz w:val="24"/>
        </w:rPr>
        <w:t xml:space="preserve"> między pokoleniami oraz ochronę praw dziecka. </w:t>
      </w:r>
    </w:p>
    <w:p w:rsidR="00EE0060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Przestrzeganie tej zasady ma gwarantować kobietom i mężczyznom równe prawa i obowiązki, a także </w:t>
      </w:r>
      <w:r w:rsidRPr="00053FBF">
        <w:rPr>
          <w:rFonts w:cs="Arial"/>
          <w:color w:val="000000"/>
          <w:sz w:val="24"/>
          <w:szCs w:val="24"/>
        </w:rPr>
        <w:t>przypisanie takiej samej wartości społecznej. To również s</w:t>
      </w:r>
      <w:r w:rsidRPr="00BC77BF">
        <w:rPr>
          <w:rFonts w:cs="Arial"/>
          <w:color w:val="000000"/>
          <w:sz w:val="24"/>
          <w:szCs w:val="24"/>
        </w:rPr>
        <w:t>tan, w </w:t>
      </w:r>
      <w:r w:rsidRPr="00A55DE8">
        <w:rPr>
          <w:rFonts w:cs="Arial"/>
          <w:color w:val="000000"/>
          <w:sz w:val="24"/>
          <w:szCs w:val="24"/>
        </w:rPr>
        <w:t xml:space="preserve">którym kobiety i mężczyźni mają </w:t>
      </w:r>
      <w:r w:rsidRPr="00221A22">
        <w:rPr>
          <w:rFonts w:cs="Arial"/>
          <w:color w:val="000000"/>
          <w:sz w:val="24"/>
        </w:rPr>
        <w:t xml:space="preserve">równy dostęp do zasobów (środków finansowych, szans rozwoju), z których mogą korzystać. Przyczynia się do zwiększenia trwałego </w:t>
      </w:r>
      <w:r w:rsidRPr="00A77BD7">
        <w:rPr>
          <w:rFonts w:cs="Arial"/>
          <w:color w:val="000000"/>
          <w:spacing w:val="-4"/>
          <w:sz w:val="24"/>
        </w:rPr>
        <w:t>udziału kobiet w zatrudnieniu i rozwoju ich kariery zawodowej, ograniczenia segregacji</w:t>
      </w:r>
      <w:r w:rsidRPr="00DF1608">
        <w:rPr>
          <w:rFonts w:cs="Arial"/>
          <w:color w:val="000000"/>
          <w:sz w:val="24"/>
        </w:rPr>
        <w:t xml:space="preserve"> na </w:t>
      </w:r>
      <w:r w:rsidRPr="00C56D24">
        <w:rPr>
          <w:rFonts w:cs="Arial"/>
          <w:color w:val="000000"/>
          <w:sz w:val="24"/>
        </w:rPr>
        <w:t xml:space="preserve">rynku pracy, zwiększania równości płci w obszarze kształcenia, szkolenia oraz </w:t>
      </w:r>
      <w:r w:rsidRPr="00A77BD7">
        <w:rPr>
          <w:rFonts w:cs="Arial"/>
          <w:color w:val="000000"/>
          <w:spacing w:val="-6"/>
          <w:sz w:val="24"/>
        </w:rPr>
        <w:t>wspierania rozwiązań zmierzających do zmniejszania luki płacowej, a także propagowania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2"/>
          <w:sz w:val="24"/>
        </w:rPr>
        <w:lastRenderedPageBreak/>
        <w:t>godzenia pracy i życia osobistego, m.in. poprzez większy dostęp do opieki nad dziećmi</w:t>
      </w:r>
      <w:r w:rsidRPr="00DF1608">
        <w:rPr>
          <w:rFonts w:cs="Arial"/>
          <w:color w:val="000000"/>
          <w:sz w:val="24"/>
        </w:rPr>
        <w:t xml:space="preserve"> i osobami potrzebującymi wsparcia w codziennym funkcjonowaniu. </w:t>
      </w:r>
      <w:r w:rsidRPr="00053FBF">
        <w:rPr>
          <w:rFonts w:cs="Arial"/>
          <w:color w:val="000000"/>
          <w:sz w:val="24"/>
        </w:rPr>
        <w:t xml:space="preserve">Zasada ta ma gwarantować możliwość wyboru drogi życiowej opartej na równouprawnieniu bez ograniczeń wynikających ze stereotypów płci. </w:t>
      </w:r>
    </w:p>
    <w:p w:rsidR="00EE0060" w:rsidRPr="00053FBF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pacing w:val="-4"/>
          <w:sz w:val="24"/>
        </w:rPr>
        <w:t>Ocena zgodności Państwa projektu z zasadą równości kobiet i mężczyzn obligatoryjnie</w:t>
      </w:r>
      <w:r w:rsidRPr="00DF1608">
        <w:rPr>
          <w:rFonts w:cs="Arial"/>
          <w:color w:val="000000"/>
          <w:sz w:val="24"/>
        </w:rPr>
        <w:t xml:space="preserve"> odbywa się na podstawie formularza „standardu minimum” określonego w załączniku </w:t>
      </w:r>
      <w:r w:rsidRPr="00A77BD7">
        <w:rPr>
          <w:rFonts w:cs="Arial"/>
          <w:color w:val="000000"/>
          <w:spacing w:val="-4"/>
          <w:sz w:val="24"/>
        </w:rPr>
        <w:t>nr 1 do „Wytycznych dotyczących realizacji zasad równościowych w ramach funduszy</w:t>
      </w:r>
      <w:r w:rsidRPr="00DF1608">
        <w:rPr>
          <w:rFonts w:cs="Arial"/>
          <w:color w:val="000000"/>
          <w:sz w:val="24"/>
        </w:rPr>
        <w:t xml:space="preserve"> unijnych na lata 2021-2027”</w:t>
      </w:r>
      <w:r w:rsidRPr="00C56D24">
        <w:rPr>
          <w:rFonts w:cs="Arial"/>
          <w:color w:val="000000"/>
          <w:sz w:val="24"/>
        </w:rPr>
        <w:t xml:space="preserve">. 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cs="Arial"/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Standard minimum obejmuje pięć zagadnień i pomaga ocenić, czy uwzględnili </w:t>
      </w:r>
      <w:r w:rsidRPr="00A77BD7">
        <w:rPr>
          <w:rFonts w:cs="Arial"/>
          <w:color w:val="000000"/>
          <w:spacing w:val="-2"/>
          <w:sz w:val="24"/>
        </w:rPr>
        <w:t>Państwo kwestie równościowe w ramach analizy potrzeb w projekcie, zaplanowanych</w:t>
      </w:r>
      <w:r w:rsidRPr="00DF1608">
        <w:rPr>
          <w:rFonts w:cs="Arial"/>
          <w:color w:val="000000"/>
          <w:sz w:val="24"/>
        </w:rPr>
        <w:t xml:space="preserve"> </w:t>
      </w:r>
      <w:r w:rsidRPr="00A77BD7">
        <w:rPr>
          <w:rFonts w:cs="Arial"/>
          <w:color w:val="000000"/>
          <w:spacing w:val="-6"/>
          <w:sz w:val="24"/>
        </w:rPr>
        <w:t>działań, wskaźników lub w ramach działań prowadzonych na rzecz zespołu projektowego.</w:t>
      </w:r>
      <w:r w:rsidRPr="00DF1608">
        <w:rPr>
          <w:rFonts w:cs="Arial"/>
          <w:color w:val="000000"/>
          <w:sz w:val="24"/>
        </w:rPr>
        <w:t xml:space="preserve"> </w:t>
      </w:r>
    </w:p>
    <w:p w:rsidR="00EE0060" w:rsidRPr="00C56D24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</w:rPr>
      </w:pPr>
      <w:r w:rsidRPr="00C56D24">
        <w:rPr>
          <w:rFonts w:cs="Arial"/>
          <w:color w:val="000000"/>
          <w:sz w:val="24"/>
        </w:rPr>
        <w:t>Państwa projekt musi</w:t>
      </w:r>
      <w:r w:rsidRPr="00053FBF">
        <w:rPr>
          <w:rFonts w:cs="Arial"/>
          <w:color w:val="000000"/>
          <w:sz w:val="24"/>
        </w:rPr>
        <w:t xml:space="preserve"> być zgodny z zasadą równości kobiet i mężczyzn. W tym celu zawierają Państwo</w:t>
      </w:r>
      <w:r w:rsidRPr="00BC77BF">
        <w:rPr>
          <w:rFonts w:cs="Arial"/>
          <w:color w:val="000000"/>
          <w:sz w:val="24"/>
        </w:rPr>
        <w:t xml:space="preserve"> we wniosku informacje potwierdzające zgodność planowanego projektu z zasadą równości kobiet i mężczyzn</w:t>
      </w:r>
      <w:r w:rsidRPr="00BC77BF">
        <w:rPr>
          <w:rFonts w:cs="Arial"/>
          <w:color w:val="000000"/>
          <w:sz w:val="24"/>
          <w:szCs w:val="24"/>
        </w:rPr>
        <w:t>, które będą</w:t>
      </w:r>
      <w:r w:rsidRPr="00A55DE8">
        <w:rPr>
          <w:rFonts w:cs="Arial"/>
        </w:rPr>
        <w:t xml:space="preserve"> </w:t>
      </w:r>
      <w:r w:rsidRPr="00221A22">
        <w:rPr>
          <w:rFonts w:cs="Arial"/>
          <w:color w:val="000000"/>
          <w:sz w:val="24"/>
          <w:szCs w:val="24"/>
        </w:rPr>
        <w:t xml:space="preserve">niezbędne do oceny, czy </w:t>
      </w:r>
      <w:r w:rsidRPr="00A77BD7">
        <w:rPr>
          <w:rFonts w:cs="Arial"/>
          <w:color w:val="000000"/>
          <w:spacing w:val="-2"/>
          <w:sz w:val="24"/>
          <w:szCs w:val="24"/>
        </w:rPr>
        <w:t>spełniony został „standard minimum”.</w:t>
      </w:r>
    </w:p>
    <w:p w:rsidR="00EE0060" w:rsidRPr="00DF1608" w:rsidRDefault="00EE0060" w:rsidP="00EE0060">
      <w:pPr>
        <w:pStyle w:val="Default"/>
        <w:spacing w:before="24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A77BD7">
        <w:rPr>
          <w:rFonts w:ascii="Arial" w:hAnsi="Arial"/>
          <w:b/>
          <w:color w:val="000000"/>
          <w:spacing w:val="-6"/>
          <w:sz w:val="24"/>
        </w:rPr>
        <w:t>Zasada równości szans i niedyskryminacji</w:t>
      </w:r>
      <w:r w:rsidRPr="00A77BD7">
        <w:rPr>
          <w:rFonts w:ascii="Arial" w:hAnsi="Arial"/>
          <w:color w:val="000000"/>
          <w:spacing w:val="-6"/>
          <w:sz w:val="24"/>
        </w:rPr>
        <w:t xml:space="preserve"> ma na celu zapobieganie wszelkim formom</w:t>
      </w:r>
      <w:r w:rsidRPr="00FE0485">
        <w:rPr>
          <w:rFonts w:ascii="Arial" w:hAnsi="Arial"/>
          <w:color w:val="000000"/>
          <w:sz w:val="24"/>
        </w:rPr>
        <w:t xml:space="preserve"> dyskryminacji, nie tylko ze względu na płeć, ale również ze względu na rasę, kolor skóry, pochodzenie </w:t>
      </w:r>
      <w:r w:rsidRPr="00DF1608">
        <w:rPr>
          <w:rFonts w:ascii="Arial" w:hAnsi="Arial" w:cs="Arial"/>
          <w:color w:val="000000"/>
          <w:sz w:val="24"/>
          <w:szCs w:val="24"/>
        </w:rPr>
        <w:t>etniczne lub społeczne, cechy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 genetyczne,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56D24">
        <w:rPr>
          <w:rFonts w:ascii="Arial" w:hAnsi="Arial" w:cs="Arial"/>
          <w:color w:val="000000"/>
          <w:sz w:val="24"/>
          <w:szCs w:val="24"/>
        </w:rPr>
        <w:t xml:space="preserve">język, religię lub </w:t>
      </w:r>
      <w:r w:rsidRPr="00A77BD7">
        <w:rPr>
          <w:rFonts w:ascii="Arial" w:hAnsi="Arial" w:cs="Arial"/>
          <w:color w:val="000000"/>
          <w:spacing w:val="-6"/>
          <w:sz w:val="24"/>
          <w:szCs w:val="24"/>
        </w:rPr>
        <w:t>przekonania, poglądy polityczne lub wszelkie inne poglądy, przynależność do mniejszości</w:t>
      </w:r>
      <w:r w:rsidRPr="00DF1608">
        <w:rPr>
          <w:rFonts w:ascii="Arial" w:hAnsi="Arial" w:cs="Arial"/>
          <w:color w:val="000000"/>
          <w:sz w:val="24"/>
          <w:szCs w:val="24"/>
        </w:rPr>
        <w:t xml:space="preserve"> narodowej, majątek, urodzenie, niepełnosprawność, wiek lub orientację seksualną. </w:t>
      </w:r>
    </w:p>
    <w:p w:rsidR="00EE0060" w:rsidRPr="00053FBF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Przestrzeganie tej zasady jest prawnym obowiązkiem, dlatego musza Państwo umieścić</w:t>
      </w:r>
      <w:r w:rsidRPr="00DF1608">
        <w:rPr>
          <w:rFonts w:cs="Arial"/>
          <w:color w:val="000000"/>
          <w:sz w:val="24"/>
          <w:szCs w:val="24"/>
        </w:rPr>
        <w:t xml:space="preserve"> we wniosku informacje potwierdzające zgodność planowanego projektu z</w:t>
      </w:r>
      <w:r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zasadą równości szans i niedyskryminacji.</w:t>
      </w:r>
    </w:p>
    <w:p w:rsidR="00EE0060" w:rsidRPr="00DF1608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Ponadto w oparciu o „Strategię EU na rzecz równości osób LGBTIQ na lata 2020-2025”,</w:t>
      </w:r>
      <w:r w:rsidRPr="00DF1608">
        <w:rPr>
          <w:rFonts w:cs="Arial"/>
          <w:color w:val="000000"/>
          <w:sz w:val="24"/>
          <w:szCs w:val="24"/>
        </w:rPr>
        <w:t xml:space="preserve"> kraje członkowskie zostały wezwane do uwzględnienia wal</w:t>
      </w:r>
      <w:r w:rsidRPr="00C56D24">
        <w:rPr>
          <w:rFonts w:cs="Arial"/>
          <w:color w:val="000000"/>
          <w:sz w:val="24"/>
          <w:szCs w:val="24"/>
        </w:rPr>
        <w:t>k</w:t>
      </w:r>
      <w:r w:rsidRPr="00053FBF">
        <w:rPr>
          <w:rFonts w:cs="Arial"/>
          <w:color w:val="000000"/>
          <w:sz w:val="24"/>
          <w:szCs w:val="24"/>
        </w:rPr>
        <w:t xml:space="preserve">i z dyskryminacją osób </w:t>
      </w:r>
      <w:r w:rsidRPr="009267D4">
        <w:rPr>
          <w:rFonts w:cs="Arial"/>
          <w:color w:val="000000"/>
          <w:spacing w:val="-6"/>
          <w:sz w:val="24"/>
          <w:szCs w:val="24"/>
        </w:rPr>
        <w:t>LGBTIQ we wszystkich obszarach polityki UE, prawodawstwie i programach finansowania</w:t>
      </w:r>
      <w:r w:rsidRPr="009267D4">
        <w:rPr>
          <w:rFonts w:cs="Arial"/>
          <w:color w:val="000000"/>
          <w:spacing w:val="-10"/>
          <w:sz w:val="24"/>
          <w:szCs w:val="24"/>
        </w:rPr>
        <w:t xml:space="preserve"> UE.</w:t>
      </w:r>
    </w:p>
    <w:p w:rsidR="00EE0060" w:rsidRPr="00DF1608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Osoby LGBTIQ mają możliwość korzystania z wszelkich praw człowieka i podstawowych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wolności oraz ich wykonywania na zasadzie równości z innymi osobami. Prawo to jest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519D2">
        <w:rPr>
          <w:rFonts w:cs="Arial"/>
          <w:color w:val="000000"/>
          <w:spacing w:val="-4"/>
          <w:sz w:val="24"/>
          <w:szCs w:val="24"/>
        </w:rPr>
        <w:t>gwarantowane w Konstytucji RP, ustawodawstwie krajowym, jak i w aktach prawa UE.</w:t>
      </w:r>
    </w:p>
    <w:p w:rsidR="00EE0060" w:rsidRPr="00DF1608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lastRenderedPageBreak/>
        <w:t>Projekty współfinansowane ze środków FEDS 2021-202</w:t>
      </w:r>
      <w:r w:rsidRPr="00053FBF">
        <w:rPr>
          <w:rFonts w:cs="Arial"/>
          <w:color w:val="000000"/>
          <w:sz w:val="24"/>
          <w:szCs w:val="24"/>
        </w:rPr>
        <w:t xml:space="preserve">7 nie mogą być realizowane przez jednostki samorządu terytorialnego (lub podmioty przez nie kontrolowane lub </w:t>
      </w:r>
      <w:r w:rsidRPr="00A77BD7">
        <w:rPr>
          <w:rFonts w:cs="Arial"/>
          <w:color w:val="000000"/>
          <w:spacing w:val="-4"/>
          <w:sz w:val="24"/>
          <w:szCs w:val="24"/>
        </w:rPr>
        <w:t>od nich zależne), które na mocy uchwały ogłosiły się strefami wolnymi od tzw. ideologii</w:t>
      </w:r>
      <w:r w:rsidRPr="00DF1608">
        <w:rPr>
          <w:rFonts w:cs="Arial"/>
          <w:color w:val="000000"/>
          <w:sz w:val="24"/>
          <w:szCs w:val="24"/>
        </w:rPr>
        <w:t xml:space="preserve"> LGBT</w:t>
      </w:r>
      <w:r w:rsidRPr="00C56D24">
        <w:rPr>
          <w:rFonts w:cs="Arial"/>
          <w:color w:val="000000"/>
          <w:sz w:val="24"/>
          <w:szCs w:val="24"/>
        </w:rPr>
        <w:t>IQ</w:t>
      </w:r>
      <w:r w:rsidRPr="00053FBF">
        <w:rPr>
          <w:rFonts w:cs="Arial"/>
          <w:color w:val="000000"/>
          <w:sz w:val="24"/>
          <w:szCs w:val="24"/>
        </w:rPr>
        <w:t xml:space="preserve">. Zgodnie z rezolucją Parlamentu Europejskiego, utworzenie niniejszych stref </w:t>
      </w:r>
      <w:r w:rsidRPr="00A77BD7">
        <w:rPr>
          <w:rFonts w:cs="Arial"/>
          <w:color w:val="000000"/>
          <w:spacing w:val="-4"/>
          <w:sz w:val="24"/>
          <w:szCs w:val="24"/>
        </w:rPr>
        <w:t>przez samorządy, nawet jeśli nie polega to na wprowadzaniu fizycznych barier, stanowi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środek skrajnie dyskryminujący, który ogranicza przysługującą obywatelom UE swobodę</w:t>
      </w:r>
      <w:r w:rsidRPr="00DF1608">
        <w:rPr>
          <w:rFonts w:cs="Arial"/>
          <w:color w:val="000000"/>
          <w:sz w:val="24"/>
          <w:szCs w:val="24"/>
        </w:rPr>
        <w:t xml:space="preserve"> przemieszczania się. Fundusze unijne nie mogą być wykorzystywa</w:t>
      </w:r>
      <w:r w:rsidRPr="00C56D24">
        <w:rPr>
          <w:rFonts w:cs="Arial"/>
          <w:color w:val="000000"/>
          <w:sz w:val="24"/>
          <w:szCs w:val="24"/>
        </w:rPr>
        <w:t>ne do celów dyskryminacyjnych, a warunkiem ich otrzymania, wydatkowania i</w:t>
      </w:r>
      <w:r w:rsidRPr="00053FBF">
        <w:rPr>
          <w:rFonts w:cs="Arial"/>
          <w:color w:val="000000"/>
          <w:sz w:val="24"/>
          <w:szCs w:val="24"/>
        </w:rPr>
        <w:t xml:space="preserve"> rozliczenia jest działanie zgodnie z zasadą równego traktowania. </w:t>
      </w:r>
      <w:r w:rsidRPr="00FD7784">
        <w:rPr>
          <w:rFonts w:cs="Arial"/>
          <w:color w:val="000000"/>
          <w:sz w:val="24"/>
          <w:szCs w:val="24"/>
        </w:rPr>
        <w:t>Spełnienie przez Państwa tego kryterium będzie weryfikowane na podstawie oświadczenia złożonego we wniosku</w:t>
      </w:r>
      <w:r>
        <w:rPr>
          <w:rFonts w:cs="Arial"/>
          <w:color w:val="000000"/>
          <w:sz w:val="24"/>
          <w:szCs w:val="24"/>
        </w:rPr>
        <w:t>.</w:t>
      </w:r>
    </w:p>
    <w:p w:rsidR="00EE0060" w:rsidRPr="00FC2127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Ponadto z</w:t>
      </w:r>
      <w:r w:rsidRPr="00053FBF">
        <w:rPr>
          <w:rFonts w:cs="Arial"/>
          <w:color w:val="000000"/>
          <w:sz w:val="24"/>
          <w:szCs w:val="24"/>
        </w:rPr>
        <w:t>obowiązani są Państwo do realizacji projektu w oparciu o S</w:t>
      </w:r>
      <w:r w:rsidRPr="00BC77BF">
        <w:rPr>
          <w:rFonts w:cs="Arial"/>
          <w:color w:val="000000"/>
          <w:sz w:val="24"/>
          <w:szCs w:val="24"/>
        </w:rPr>
        <w:t xml:space="preserve">tandardy dostępności dla polityki spójności 2021-2027, które </w:t>
      </w:r>
      <w:r w:rsidRPr="00A55DE8">
        <w:rPr>
          <w:rFonts w:cs="Arial"/>
          <w:color w:val="000000"/>
          <w:sz w:val="24"/>
          <w:szCs w:val="24"/>
        </w:rPr>
        <w:t>stanowią</w:t>
      </w:r>
      <w:r w:rsidRPr="00A77BD7"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 xml:space="preserve">załącznik nr 2 do „Wytycznych dotyczących realizacji zasad równościowych w ramach funduszy </w:t>
      </w:r>
      <w:r w:rsidRPr="00A77BD7">
        <w:rPr>
          <w:rFonts w:cs="Arial"/>
          <w:color w:val="000000"/>
          <w:spacing w:val="-4"/>
          <w:sz w:val="24"/>
          <w:szCs w:val="24"/>
        </w:rPr>
        <w:t>unijnych na lata 2021-2027”. Jest to zestaw jakościowych, funkcjonalnych i technicznych</w:t>
      </w:r>
      <w:r w:rsidRPr="00DF1608">
        <w:rPr>
          <w:rFonts w:cs="Arial"/>
          <w:color w:val="000000"/>
          <w:sz w:val="24"/>
          <w:szCs w:val="24"/>
        </w:rPr>
        <w:t xml:space="preserve"> wymagań w</w:t>
      </w:r>
      <w:r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 xml:space="preserve">stosunku do wsparcia finansowanego ze środków funduszy unijnych, </w:t>
      </w:r>
      <w:r>
        <w:rPr>
          <w:rFonts w:cs="Arial"/>
          <w:color w:val="000000"/>
          <w:sz w:val="24"/>
          <w:szCs w:val="24"/>
        </w:rPr>
        <w:br/>
      </w:r>
      <w:r w:rsidRPr="00DF1608">
        <w:rPr>
          <w:rFonts w:cs="Arial"/>
          <w:color w:val="000000"/>
          <w:sz w:val="24"/>
          <w:szCs w:val="24"/>
        </w:rPr>
        <w:t>w celu zapewnienia osobom, które mogą być wykluczone (ze względu na różne przesłanki wymienione w rozporządzeniu</w:t>
      </w:r>
      <w:r w:rsidRPr="00C56D24">
        <w:rPr>
          <w:rFonts w:cs="Arial"/>
          <w:color w:val="000000"/>
          <w:sz w:val="24"/>
          <w:szCs w:val="24"/>
        </w:rPr>
        <w:t xml:space="preserve"> ogólnym), w</w:t>
      </w:r>
      <w:r w:rsidRPr="00053FBF">
        <w:rPr>
          <w:rFonts w:cs="Arial"/>
          <w:color w:val="000000"/>
          <w:sz w:val="24"/>
          <w:szCs w:val="24"/>
        </w:rPr>
        <w:t> szczególności osobom z niepełnosprawnościami i starszym</w:t>
      </w:r>
      <w:r w:rsidRPr="00BC77BF">
        <w:rPr>
          <w:rFonts w:cs="Arial"/>
          <w:color w:val="000000"/>
          <w:sz w:val="24"/>
          <w:szCs w:val="24"/>
        </w:rPr>
        <w:t xml:space="preserve"> z</w:t>
      </w:r>
      <w:r w:rsidRPr="00A55DE8">
        <w:rPr>
          <w:rFonts w:cs="Arial"/>
          <w:color w:val="000000"/>
          <w:sz w:val="24"/>
          <w:szCs w:val="24"/>
        </w:rPr>
        <w:t xml:space="preserve"> </w:t>
      </w:r>
      <w:r w:rsidRPr="00221A22">
        <w:rPr>
          <w:rFonts w:cs="Arial"/>
          <w:color w:val="000000"/>
          <w:sz w:val="24"/>
          <w:szCs w:val="24"/>
        </w:rPr>
        <w:t>możliwości skorzystania zarówno z udziału w</w:t>
      </w:r>
      <w:r w:rsidRPr="00553D6E">
        <w:rPr>
          <w:rFonts w:cs="Arial"/>
          <w:color w:val="000000"/>
          <w:sz w:val="24"/>
          <w:szCs w:val="24"/>
        </w:rPr>
        <w:t> </w:t>
      </w:r>
      <w:r w:rsidRPr="00FC2127">
        <w:rPr>
          <w:rFonts w:cs="Arial"/>
          <w:color w:val="000000"/>
          <w:sz w:val="24"/>
          <w:szCs w:val="24"/>
        </w:rPr>
        <w:t xml:space="preserve">projektach, jak i z efektów ich realizacji. </w:t>
      </w:r>
    </w:p>
    <w:p w:rsidR="00EE0060" w:rsidRPr="00A77BD7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Obowiązuje Państwa</w:t>
      </w:r>
      <w:r w:rsidRPr="008368C1">
        <w:rPr>
          <w:rFonts w:cs="Arial"/>
          <w:color w:val="000000"/>
          <w:sz w:val="24"/>
          <w:szCs w:val="24"/>
        </w:rPr>
        <w:t xml:space="preserve"> 5 standardów: szkoleniowy, informacyjno-promocyjny, cyfrowy, architektoniczny</w:t>
      </w:r>
      <w:r w:rsidRPr="00A77BD7">
        <w:rPr>
          <w:rFonts w:cs="Arial"/>
          <w:color w:val="000000"/>
          <w:sz w:val="24"/>
          <w:szCs w:val="24"/>
        </w:rPr>
        <w:t xml:space="preserve"> oraz transportowy:</w:t>
      </w:r>
    </w:p>
    <w:p w:rsidR="00EE0060" w:rsidRDefault="00EE0060" w:rsidP="00EE0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z w:val="24"/>
          <w:szCs w:val="24"/>
        </w:rPr>
        <w:t>Standard szkoleniowy dotyczy realizacji szkoleń, kursów, warsztatów, doradztwa</w:t>
      </w:r>
      <w:r>
        <w:rPr>
          <w:rFonts w:cs="Arial"/>
          <w:color w:val="000000"/>
          <w:sz w:val="24"/>
          <w:szCs w:val="24"/>
        </w:rPr>
        <w:t>;</w:t>
      </w:r>
    </w:p>
    <w:p w:rsidR="00EE0060" w:rsidRDefault="00EE0060" w:rsidP="00EE0060">
      <w:pPr>
        <w:numPr>
          <w:ilvl w:val="0"/>
          <w:numId w:val="7"/>
        </w:numPr>
        <w:spacing w:before="0" w:after="60" w:line="360" w:lineRule="auto"/>
        <w:ind w:left="714" w:hanging="357"/>
        <w:rPr>
          <w:rFonts w:cs="Arial"/>
          <w:color w:val="000000"/>
          <w:sz w:val="24"/>
          <w:szCs w:val="24"/>
        </w:rPr>
      </w:pPr>
      <w:bookmarkStart w:id="88" w:name="_Hlk124255756"/>
      <w:r w:rsidRPr="00053FBF">
        <w:rPr>
          <w:rFonts w:cs="Arial"/>
          <w:color w:val="000000"/>
          <w:sz w:val="24"/>
          <w:szCs w:val="24"/>
        </w:rPr>
        <w:t>Standard cyfrowy dotyczy serwisów internetowych, aplikacji desktopow</w:t>
      </w:r>
      <w:r>
        <w:rPr>
          <w:rFonts w:cs="Arial"/>
          <w:color w:val="000000"/>
          <w:sz w:val="24"/>
          <w:szCs w:val="24"/>
        </w:rPr>
        <w:t>y</w:t>
      </w:r>
      <w:r w:rsidRPr="00053FBF">
        <w:rPr>
          <w:rFonts w:cs="Arial"/>
          <w:color w:val="000000"/>
          <w:sz w:val="24"/>
          <w:szCs w:val="24"/>
        </w:rPr>
        <w:t xml:space="preserve">ch </w:t>
      </w:r>
      <w:r w:rsidRPr="00A77BD7">
        <w:rPr>
          <w:rFonts w:cs="Arial"/>
          <w:color w:val="000000"/>
          <w:spacing w:val="-4"/>
          <w:sz w:val="24"/>
          <w:szCs w:val="24"/>
        </w:rPr>
        <w:t>(programy komputerowe), aplikacji mobilnych, aplikacji webowych dokumentów</w:t>
      </w:r>
      <w:r w:rsidRPr="00DF1608">
        <w:rPr>
          <w:rFonts w:cs="Arial"/>
          <w:color w:val="000000"/>
          <w:sz w:val="24"/>
          <w:szCs w:val="24"/>
        </w:rPr>
        <w:t xml:space="preserve"> elektro</w:t>
      </w:r>
      <w:r w:rsidRPr="00C56D24">
        <w:rPr>
          <w:rFonts w:cs="Arial"/>
          <w:color w:val="000000"/>
          <w:sz w:val="24"/>
          <w:szCs w:val="24"/>
        </w:rPr>
        <w:t xml:space="preserve">nicznych, multimediów, sprzętu </w:t>
      </w:r>
      <w:r w:rsidRPr="00053FBF">
        <w:rPr>
          <w:rFonts w:cs="Arial"/>
          <w:color w:val="000000"/>
          <w:sz w:val="24"/>
          <w:szCs w:val="24"/>
        </w:rPr>
        <w:t>informatycznego specjalnego przeznaczenia</w:t>
      </w:r>
      <w:bookmarkEnd w:id="88"/>
      <w:r>
        <w:rPr>
          <w:rFonts w:cs="Arial"/>
          <w:color w:val="000000"/>
          <w:sz w:val="24"/>
          <w:szCs w:val="24"/>
        </w:rPr>
        <w:t>;</w:t>
      </w:r>
    </w:p>
    <w:p w:rsidR="00EE0060" w:rsidRPr="007D68E0" w:rsidRDefault="00EE0060" w:rsidP="00EE0060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Standard informacyjno-promocyjny dotyczy organizowanych kampanii </w:t>
      </w:r>
      <w:r w:rsidRPr="00A77BD7">
        <w:rPr>
          <w:rFonts w:cs="Arial"/>
          <w:color w:val="000000"/>
          <w:spacing w:val="-4"/>
          <w:sz w:val="24"/>
          <w:szCs w:val="24"/>
        </w:rPr>
        <w:t>medialnych, materiałów informacyjnych i wydarzeń</w:t>
      </w:r>
      <w:r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informacyjno-promocyjnych</w:t>
      </w:r>
      <w:r w:rsidRPr="00DF1608">
        <w:rPr>
          <w:rFonts w:cs="Arial"/>
          <w:color w:val="000000"/>
          <w:sz w:val="24"/>
          <w:szCs w:val="24"/>
        </w:rPr>
        <w:t xml:space="preserve"> w ramach projektów</w:t>
      </w:r>
      <w:r>
        <w:rPr>
          <w:rFonts w:cs="Arial"/>
          <w:color w:val="000000"/>
          <w:sz w:val="24"/>
          <w:szCs w:val="24"/>
        </w:rPr>
        <w:t>;</w:t>
      </w:r>
    </w:p>
    <w:p w:rsidR="00EE0060" w:rsidRDefault="00EE0060" w:rsidP="00EE0060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Standard architektoniczny dotyczy dostosowania architektonicznego budynków</w:t>
      </w:r>
      <w:r w:rsidRPr="00DF1608">
        <w:rPr>
          <w:rFonts w:cs="Arial"/>
          <w:color w:val="000000"/>
          <w:sz w:val="24"/>
          <w:szCs w:val="24"/>
        </w:rPr>
        <w:t xml:space="preserve"> jak i stanowisk postojowych dla samochodów osób z</w:t>
      </w:r>
      <w:r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niepełnosprawnościami</w:t>
      </w:r>
      <w:r>
        <w:rPr>
          <w:rFonts w:cs="Arial"/>
          <w:color w:val="000000"/>
          <w:sz w:val="24"/>
          <w:szCs w:val="24"/>
        </w:rPr>
        <w:t>;</w:t>
      </w:r>
    </w:p>
    <w:p w:rsidR="00EE0060" w:rsidRPr="00D37F10" w:rsidRDefault="00EE0060" w:rsidP="00EE0060">
      <w:pPr>
        <w:numPr>
          <w:ilvl w:val="0"/>
          <w:numId w:val="7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lastRenderedPageBreak/>
        <w:t>Standard transportowy dotyczy infrastruktury komunikacji publicznej</w:t>
      </w:r>
      <w:r w:rsidRPr="00D37F10">
        <w:rPr>
          <w:rFonts w:cs="Arial"/>
          <w:color w:val="000000"/>
          <w:sz w:val="24"/>
          <w:szCs w:val="24"/>
        </w:rPr>
        <w:t xml:space="preserve">. </w:t>
      </w:r>
    </w:p>
    <w:p w:rsidR="00EE0060" w:rsidRPr="00BC77BF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We wniosku muszą Państwo wykaza</w:t>
      </w:r>
      <w:r w:rsidRPr="00BC77BF">
        <w:rPr>
          <w:rFonts w:cs="Arial"/>
          <w:color w:val="000000"/>
          <w:sz w:val="24"/>
          <w:szCs w:val="24"/>
        </w:rPr>
        <w:t xml:space="preserve">ć </w:t>
      </w:r>
      <w:r w:rsidRPr="00A55DE8">
        <w:rPr>
          <w:rFonts w:cs="Arial"/>
          <w:color w:val="000000"/>
          <w:sz w:val="24"/>
          <w:szCs w:val="24"/>
        </w:rPr>
        <w:t>pozytywn</w:t>
      </w:r>
      <w:r w:rsidRPr="00221A22">
        <w:rPr>
          <w:rFonts w:cs="Arial"/>
          <w:color w:val="000000"/>
          <w:sz w:val="24"/>
          <w:szCs w:val="24"/>
        </w:rPr>
        <w:t>y</w:t>
      </w:r>
      <w:r w:rsidRPr="00553D6E">
        <w:rPr>
          <w:rFonts w:cs="Arial"/>
          <w:color w:val="000000"/>
          <w:sz w:val="24"/>
          <w:szCs w:val="24"/>
        </w:rPr>
        <w:t xml:space="preserve"> wpływ realiz</w:t>
      </w:r>
      <w:r w:rsidRPr="00FC2127">
        <w:rPr>
          <w:rFonts w:cs="Arial"/>
          <w:color w:val="000000"/>
          <w:sz w:val="24"/>
          <w:szCs w:val="24"/>
        </w:rPr>
        <w:t xml:space="preserve">acji projektu na zasadę </w:t>
      </w:r>
      <w:bookmarkStart w:id="89" w:name="_Hlk126666332"/>
      <w:r w:rsidRPr="00A77BD7">
        <w:rPr>
          <w:rFonts w:cs="Arial"/>
          <w:color w:val="000000"/>
          <w:spacing w:val="-4"/>
          <w:sz w:val="24"/>
          <w:szCs w:val="24"/>
        </w:rPr>
        <w:t>równości szans i niedyskryminacji</w:t>
      </w:r>
      <w:bookmarkEnd w:id="89"/>
      <w:r w:rsidRPr="00A77BD7">
        <w:rPr>
          <w:rFonts w:cs="Arial"/>
          <w:color w:val="000000"/>
          <w:spacing w:val="-4"/>
          <w:sz w:val="24"/>
          <w:szCs w:val="24"/>
        </w:rPr>
        <w:t>, tj. poprzez</w:t>
      </w:r>
      <w:r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zapewnienie wsparcia bez jakiekolwiek</w:t>
      </w:r>
      <w:r w:rsidRPr="00DF1608">
        <w:rPr>
          <w:rFonts w:cs="Arial"/>
          <w:color w:val="000000"/>
          <w:sz w:val="24"/>
          <w:szCs w:val="24"/>
        </w:rPr>
        <w:t xml:space="preserve"> dyskryminacji ze względu na przesłanki określone w art. 9 </w:t>
      </w:r>
      <w:r>
        <w:rPr>
          <w:rFonts w:cs="Arial"/>
          <w:color w:val="000000"/>
          <w:sz w:val="24"/>
          <w:szCs w:val="24"/>
        </w:rPr>
        <w:t>r</w:t>
      </w:r>
      <w:r w:rsidRPr="00DF1608">
        <w:rPr>
          <w:rFonts w:cs="Arial"/>
          <w:color w:val="000000"/>
          <w:sz w:val="24"/>
          <w:szCs w:val="24"/>
        </w:rPr>
        <w:t xml:space="preserve">ozporządzenia </w:t>
      </w:r>
      <w:r w:rsidRPr="00C56D24">
        <w:rPr>
          <w:rFonts w:cs="Arial"/>
          <w:color w:val="000000"/>
          <w:sz w:val="24"/>
          <w:szCs w:val="24"/>
        </w:rPr>
        <w:t>ogólnego, w tym zapewnienie dostępności do oferowanego w</w:t>
      </w:r>
      <w:r w:rsidRPr="00053FBF">
        <w:rPr>
          <w:rFonts w:cs="Arial"/>
          <w:color w:val="000000"/>
          <w:sz w:val="24"/>
          <w:szCs w:val="24"/>
        </w:rPr>
        <w:t xml:space="preserve"> projekcie wsparcia dla wszystkich jego uczestników/ uczestniczek oraz zapewnienie dostępności wszystkich produktów projektu (w tym także usług), które nie zostały uznane za neutralne dla wszystkich ich użytkowników/użytkowniczek </w:t>
      </w:r>
      <w:r w:rsidRPr="00BC77BF">
        <w:rPr>
          <w:rFonts w:cs="Arial"/>
          <w:color w:val="000000"/>
          <w:sz w:val="24"/>
          <w:szCs w:val="24"/>
        </w:rPr>
        <w:t>– zgodnie ze standardami dostępności.</w:t>
      </w:r>
    </w:p>
    <w:p w:rsidR="00EE0060" w:rsidRPr="00DF1608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Wykazane powyżej standardy regulują obszar, który podlega interwencji – to znaczy dotyczą produktów/usług, będących przedmiotem</w:t>
      </w:r>
      <w:r w:rsidRPr="00221A22">
        <w:rPr>
          <w:rFonts w:cs="Arial"/>
          <w:color w:val="000000"/>
          <w:sz w:val="24"/>
          <w:szCs w:val="24"/>
        </w:rPr>
        <w:t xml:space="preserve"> Państwa</w:t>
      </w:r>
      <w:r w:rsidRPr="00553D6E">
        <w:rPr>
          <w:rFonts w:cs="Arial"/>
          <w:color w:val="000000"/>
          <w:sz w:val="24"/>
          <w:szCs w:val="24"/>
        </w:rPr>
        <w:t xml:space="preserve"> projektu. Poszczególne rodzaje wsparcia mogą wymagać zastosowania więcej niż jednego standardu. </w:t>
      </w:r>
      <w:r w:rsidRPr="004F16C2">
        <w:rPr>
          <w:rFonts w:cs="Arial"/>
          <w:color w:val="000000"/>
          <w:sz w:val="24"/>
          <w:szCs w:val="24"/>
        </w:rPr>
        <w:t xml:space="preserve">Na przykład w przypadku </w:t>
      </w:r>
      <w:r w:rsidRPr="00FD7784">
        <w:rPr>
          <w:rFonts w:cs="Arial"/>
          <w:color w:val="000000"/>
          <w:sz w:val="24"/>
          <w:szCs w:val="24"/>
        </w:rPr>
        <w:t xml:space="preserve">realizacji wsparcia z zakresu szkolenia </w:t>
      </w:r>
      <w:r w:rsidRPr="004F16C2">
        <w:rPr>
          <w:rFonts w:cs="Arial"/>
          <w:color w:val="000000"/>
          <w:sz w:val="24"/>
          <w:szCs w:val="24"/>
        </w:rPr>
        <w:t xml:space="preserve">może być konieczne zastosowanie standardu </w:t>
      </w:r>
      <w:r>
        <w:rPr>
          <w:rFonts w:cs="Arial"/>
          <w:color w:val="000000"/>
          <w:sz w:val="24"/>
          <w:szCs w:val="24"/>
        </w:rPr>
        <w:t>informacyjno-promocyjnego</w:t>
      </w:r>
      <w:r w:rsidRPr="004F16C2">
        <w:rPr>
          <w:rFonts w:cs="Arial"/>
          <w:color w:val="000000"/>
          <w:sz w:val="24"/>
          <w:szCs w:val="24"/>
        </w:rPr>
        <w:t xml:space="preserve"> </w:t>
      </w:r>
      <w:r w:rsidRPr="00EE03F9">
        <w:rPr>
          <w:rFonts w:cs="Arial"/>
          <w:color w:val="000000"/>
          <w:spacing w:val="-4"/>
          <w:sz w:val="24"/>
          <w:szCs w:val="24"/>
        </w:rPr>
        <w:t xml:space="preserve">(materiały informacyjne), </w:t>
      </w:r>
      <w:r w:rsidRPr="0081130B">
        <w:rPr>
          <w:rFonts w:cs="Arial"/>
          <w:color w:val="000000"/>
          <w:spacing w:val="-6"/>
          <w:sz w:val="24"/>
          <w:szCs w:val="24"/>
        </w:rPr>
        <w:t>szkoleniowego czy cyfrowego (stworzenie dokumentów</w:t>
      </w:r>
      <w:r w:rsidRPr="00FD7784">
        <w:rPr>
          <w:rFonts w:cs="Arial"/>
          <w:color w:val="000000"/>
          <w:sz w:val="24"/>
          <w:szCs w:val="24"/>
        </w:rPr>
        <w:t xml:space="preserve"> elektronicznych</w:t>
      </w:r>
      <w:r w:rsidRPr="004F16C2">
        <w:rPr>
          <w:rFonts w:cs="Arial"/>
          <w:color w:val="000000"/>
          <w:sz w:val="24"/>
          <w:szCs w:val="24"/>
        </w:rPr>
        <w:t>).</w:t>
      </w:r>
    </w:p>
    <w:p w:rsidR="00EE0060" w:rsidRPr="00A55DE8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W przypadku obiektów i zasobów modernizowanych (m.in. przebudowa, rozbudowa)</w:t>
      </w:r>
      <w:r w:rsidRPr="00053FBF">
        <w:rPr>
          <w:rFonts w:cs="Arial"/>
          <w:color w:val="000000"/>
          <w:sz w:val="24"/>
          <w:szCs w:val="24"/>
        </w:rPr>
        <w:t xml:space="preserve"> w ramach projektu zastosowanie standardów dostępności jest obowiązkowe, o ile pozwalają na to warunki techniczne i zakres prowadzonej modernizacji. W przypadku modernizacji do</w:t>
      </w:r>
      <w:r w:rsidRPr="00BC77BF">
        <w:rPr>
          <w:rFonts w:cs="Arial"/>
          <w:color w:val="000000"/>
          <w:sz w:val="24"/>
          <w:szCs w:val="24"/>
        </w:rPr>
        <w:t>stępność dotyczy tych elementów budynków, które były przedmiotem finansowania z funduszy unijnych w ramach projektu</w:t>
      </w:r>
      <w:r w:rsidRPr="00A55DE8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 </w:t>
      </w:r>
    </w:p>
    <w:p w:rsidR="00EE0060" w:rsidRPr="00053FBF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221A22">
        <w:rPr>
          <w:rFonts w:cs="Arial"/>
          <w:color w:val="000000"/>
          <w:sz w:val="24"/>
          <w:szCs w:val="24"/>
        </w:rPr>
        <w:t>Wszystkie nowe produkty projektów</w:t>
      </w:r>
      <w:r w:rsidRPr="00553D6E">
        <w:rPr>
          <w:rFonts w:cs="Arial"/>
          <w:color w:val="000000"/>
          <w:sz w:val="24"/>
          <w:szCs w:val="24"/>
        </w:rPr>
        <w:t>,</w:t>
      </w:r>
      <w:r w:rsidRPr="00FC2127">
        <w:rPr>
          <w:rFonts w:cs="Arial"/>
          <w:color w:val="000000"/>
          <w:sz w:val="24"/>
          <w:szCs w:val="24"/>
        </w:rPr>
        <w:t xml:space="preserve"> tj. np. zasoby cyfrowe, infrastruktura, usługi </w:t>
      </w:r>
      <w:r w:rsidRPr="00A77BD7">
        <w:rPr>
          <w:rFonts w:cs="Arial"/>
          <w:color w:val="000000"/>
          <w:spacing w:val="-6"/>
          <w:sz w:val="24"/>
          <w:szCs w:val="24"/>
        </w:rPr>
        <w:t>finansowane z programów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muszą być zgodne z koncepcją uniwersalnego projektowania,</w:t>
      </w:r>
      <w:r w:rsidRPr="00DF1608">
        <w:rPr>
          <w:rFonts w:cs="Arial"/>
          <w:color w:val="000000"/>
          <w:sz w:val="24"/>
          <w:szCs w:val="24"/>
        </w:rPr>
        <w:t xml:space="preserve"> co oznacza co najmniej zastosowanie wyżej wymienionych standardów dostępności</w:t>
      </w:r>
      <w:r w:rsidRPr="00C56D24">
        <w:rPr>
          <w:rFonts w:cs="Arial"/>
          <w:color w:val="000000"/>
          <w:sz w:val="24"/>
          <w:szCs w:val="24"/>
        </w:rPr>
        <w:t>.</w:t>
      </w:r>
      <w:r w:rsidRPr="00053FBF">
        <w:rPr>
          <w:rFonts w:cs="Arial"/>
          <w:color w:val="000000"/>
          <w:sz w:val="24"/>
          <w:szCs w:val="24"/>
        </w:rPr>
        <w:t xml:space="preserve"> </w:t>
      </w:r>
    </w:p>
    <w:p w:rsidR="00EE0060" w:rsidRPr="00053FBF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Ponadto podmioty publiczne zobligowane są do stosowania przepisów:</w:t>
      </w:r>
    </w:p>
    <w:p w:rsidR="00EE0060" w:rsidRPr="00BC77BF" w:rsidRDefault="00EE0060" w:rsidP="00EE00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ustawy z dnia 4 kwietnia 2019 r. o dostępności cyfrowej stron internetowych i </w:t>
      </w:r>
      <w:r w:rsidRPr="00BC77BF">
        <w:rPr>
          <w:rFonts w:cs="Arial"/>
          <w:color w:val="000000"/>
          <w:sz w:val="24"/>
          <w:szCs w:val="24"/>
        </w:rPr>
        <w:t>aplikacji</w:t>
      </w:r>
      <w:r>
        <w:rPr>
          <w:rFonts w:cs="Arial"/>
          <w:color w:val="000000"/>
          <w:sz w:val="24"/>
          <w:szCs w:val="24"/>
        </w:rPr>
        <w:t xml:space="preserve"> </w:t>
      </w:r>
      <w:r w:rsidRPr="00BC77BF">
        <w:rPr>
          <w:rFonts w:cs="Arial"/>
          <w:color w:val="000000"/>
          <w:sz w:val="24"/>
          <w:szCs w:val="24"/>
        </w:rPr>
        <w:t>mobilnych podmiotów publicznych</w:t>
      </w:r>
    </w:p>
    <w:p w:rsidR="00EE0060" w:rsidRPr="00A55DE8" w:rsidRDefault="00EE0060" w:rsidP="00EE00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>oraz ustawy z 19 lipca 2019 r.</w:t>
      </w:r>
      <w:r>
        <w:rPr>
          <w:rFonts w:cs="Arial"/>
          <w:color w:val="000000"/>
          <w:sz w:val="24"/>
          <w:szCs w:val="24"/>
        </w:rPr>
        <w:t xml:space="preserve"> </w:t>
      </w:r>
      <w:r w:rsidRPr="00A55DE8">
        <w:rPr>
          <w:rFonts w:cs="Arial"/>
          <w:color w:val="000000"/>
          <w:sz w:val="24"/>
          <w:szCs w:val="24"/>
        </w:rPr>
        <w:t xml:space="preserve">o zapewnianiu dostępności osobom ze szczególnymi potrzebami. </w:t>
      </w:r>
    </w:p>
    <w:p w:rsidR="00EE0060" w:rsidRPr="00BC77BF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Do stosowania Ustawy o dostępności cyfrowej stron internetowych i aplikacji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6"/>
          <w:sz w:val="24"/>
          <w:szCs w:val="24"/>
        </w:rPr>
        <w:t>mobilnych podmiotów publicznych zobowiązani są także ci z Państwa, którzy mają status organizacji</w:t>
      </w:r>
      <w:r w:rsidRPr="00DF1608">
        <w:rPr>
          <w:rFonts w:cs="Arial"/>
          <w:color w:val="000000"/>
          <w:sz w:val="24"/>
          <w:szCs w:val="24"/>
        </w:rPr>
        <w:t xml:space="preserve"> pozarządowej, która posiada strony internetowe lub aplikacje </w:t>
      </w:r>
      <w:r w:rsidRPr="00C56D24">
        <w:rPr>
          <w:rFonts w:cs="Arial"/>
          <w:color w:val="000000"/>
          <w:sz w:val="24"/>
          <w:szCs w:val="24"/>
        </w:rPr>
        <w:t>mobilne</w:t>
      </w:r>
      <w:r w:rsidRPr="00053FBF">
        <w:rPr>
          <w:rFonts w:cs="Arial"/>
          <w:color w:val="000000"/>
          <w:sz w:val="24"/>
          <w:szCs w:val="24"/>
        </w:rPr>
        <w:t xml:space="preserve"> oraz prowadzi </w:t>
      </w:r>
      <w:r w:rsidRPr="00053FBF">
        <w:rPr>
          <w:rFonts w:cs="Arial"/>
          <w:color w:val="000000"/>
          <w:sz w:val="24"/>
          <w:szCs w:val="24"/>
        </w:rPr>
        <w:lastRenderedPageBreak/>
        <w:t>statutową działalność pożytku publicznego na rzecz: ochrony i promocji zdrowia, osób z niepełnosprawnościami lub osób w wieku emerytalnym.</w:t>
      </w:r>
      <w:r w:rsidRPr="00BC77BF">
        <w:rPr>
          <w:rFonts w:cs="Arial"/>
          <w:color w:val="000000"/>
          <w:sz w:val="24"/>
          <w:szCs w:val="24"/>
        </w:rPr>
        <w:t xml:space="preserve"> </w:t>
      </w:r>
    </w:p>
    <w:p w:rsidR="00EE0060" w:rsidRPr="00C56D24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55DE8">
        <w:rPr>
          <w:rFonts w:cs="Arial"/>
          <w:color w:val="000000"/>
          <w:sz w:val="24"/>
          <w:szCs w:val="24"/>
        </w:rPr>
        <w:t xml:space="preserve">Aby ułatwić podmiotom publicznym wdrożenie przepisów dotyczących zapewniania dostępności osobom ze szczególnymi potrzebami oraz dostępności cyfrowej stron </w:t>
      </w:r>
      <w:r w:rsidRPr="00A77BD7">
        <w:rPr>
          <w:rFonts w:cs="Arial"/>
          <w:color w:val="000000"/>
          <w:spacing w:val="-4"/>
          <w:sz w:val="24"/>
          <w:szCs w:val="24"/>
        </w:rPr>
        <w:t>internetowych i przybliżyć praktyczny aspekt określonych w nich wymagań ministerstwo</w:t>
      </w:r>
      <w:r w:rsidRPr="00DF1608">
        <w:rPr>
          <w:rFonts w:cs="Arial"/>
          <w:color w:val="000000"/>
          <w:sz w:val="24"/>
          <w:szCs w:val="24"/>
        </w:rPr>
        <w:t xml:space="preserve"> właściwe do spraw rozwoju regionalnego przygotowało poradnik </w:t>
      </w:r>
      <w:r w:rsidRPr="00C56D24">
        <w:rPr>
          <w:rFonts w:cs="Arial"/>
          <w:color w:val="000000"/>
          <w:sz w:val="24"/>
          <w:szCs w:val="24"/>
        </w:rPr>
        <w:t xml:space="preserve">„Jak wdrażać Ustawę o zapewnianiu dostępności”. </w:t>
      </w:r>
      <w:r w:rsidRPr="00053FBF">
        <w:rPr>
          <w:rFonts w:cs="Arial"/>
          <w:color w:val="000000"/>
          <w:sz w:val="24"/>
          <w:szCs w:val="24"/>
        </w:rPr>
        <w:t>Zachęcamy Państwa do zapoznania się z poradnikiem: „</w:t>
      </w:r>
      <w:hyperlink r:id="rId22" w:history="1">
        <w:r w:rsidRPr="00C56D24">
          <w:rPr>
            <w:rFonts w:cs="Arial"/>
            <w:color w:val="000000"/>
            <w:sz w:val="24"/>
            <w:szCs w:val="24"/>
            <w:u w:val="single"/>
          </w:rPr>
          <w:t>Jak wdrażać Ustawę o zapewnianiu dostępności</w:t>
        </w:r>
      </w:hyperlink>
      <w:r w:rsidRPr="00DF1608">
        <w:rPr>
          <w:rFonts w:cs="Arial"/>
          <w:color w:val="000000"/>
          <w:sz w:val="24"/>
          <w:szCs w:val="24"/>
          <w:u w:val="single"/>
        </w:rPr>
        <w:t>”</w:t>
      </w:r>
      <w:r w:rsidRPr="00C56D24">
        <w:rPr>
          <w:rFonts w:cs="Arial"/>
          <w:color w:val="000000"/>
          <w:sz w:val="24"/>
          <w:szCs w:val="24"/>
        </w:rPr>
        <w:t>.</w:t>
      </w:r>
    </w:p>
    <w:p w:rsidR="00EE0060" w:rsidRPr="00BC77BF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W zakresie przedmiotowo lub podmiotowo nie objętym wyżej wymienionymi ustawami -</w:t>
      </w:r>
      <w:r w:rsidRPr="00DF1608">
        <w:rPr>
          <w:rFonts w:cs="Arial"/>
          <w:color w:val="000000"/>
          <w:sz w:val="24"/>
          <w:szCs w:val="24"/>
        </w:rPr>
        <w:t xml:space="preserve"> stosuje się postanowienia </w:t>
      </w:r>
      <w:r w:rsidRPr="00C56D24">
        <w:rPr>
          <w:rFonts w:cs="Arial"/>
          <w:color w:val="000000"/>
          <w:sz w:val="24"/>
          <w:szCs w:val="24"/>
        </w:rPr>
        <w:t>„</w:t>
      </w:r>
      <w:r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2021-2027”</w:t>
      </w:r>
      <w:r w:rsidRPr="00BC77BF">
        <w:rPr>
          <w:rFonts w:cs="Arial"/>
          <w:color w:val="000000"/>
          <w:sz w:val="24"/>
          <w:szCs w:val="24"/>
        </w:rPr>
        <w:t>.</w:t>
      </w:r>
    </w:p>
    <w:p w:rsidR="00EE0060" w:rsidRPr="00053FBF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W przypadku</w:t>
      </w:r>
      <w:r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gdy produkty (usługi) projektu nie mają swoich bezpośrednich </w:t>
      </w:r>
      <w:r w:rsidRPr="00A77BD7">
        <w:rPr>
          <w:rFonts w:cs="Arial"/>
          <w:color w:val="000000"/>
          <w:spacing w:val="-2"/>
          <w:sz w:val="24"/>
          <w:szCs w:val="24"/>
        </w:rPr>
        <w:t>użytkowników/ użytkowniczek (np. instalacje elektryczne), dopuszczalne jest uznanie,</w:t>
      </w:r>
      <w:r w:rsidRPr="00DF1608">
        <w:rPr>
          <w:rFonts w:cs="Arial"/>
          <w:color w:val="000000"/>
          <w:sz w:val="24"/>
          <w:szCs w:val="24"/>
        </w:rPr>
        <w:t xml:space="preserve"> że mają one charakter neutralny wobec zasady równości szans i niedyskryminacji. Neutralność produktu, usługi musi zostać przez </w:t>
      </w:r>
      <w:r w:rsidRPr="00C56D24">
        <w:rPr>
          <w:rFonts w:cs="Arial"/>
          <w:color w:val="000000"/>
          <w:sz w:val="24"/>
          <w:szCs w:val="24"/>
        </w:rPr>
        <w:t xml:space="preserve">Państwa </w:t>
      </w:r>
      <w:r w:rsidRPr="00053FBF">
        <w:rPr>
          <w:rFonts w:cs="Arial"/>
          <w:color w:val="000000"/>
          <w:sz w:val="24"/>
          <w:szCs w:val="24"/>
        </w:rPr>
        <w:t xml:space="preserve">udowodniona (wykazana)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we wniosku. </w:t>
      </w:r>
      <w:bookmarkStart w:id="90" w:name="_Hlk124256157"/>
      <w:r w:rsidRPr="00A77BD7">
        <w:rPr>
          <w:rFonts w:cs="Arial"/>
          <w:color w:val="000000"/>
          <w:spacing w:val="-4"/>
          <w:sz w:val="24"/>
          <w:szCs w:val="24"/>
        </w:rPr>
        <w:t>Przy tym należy mieć na uwadze, że neutralność</w:t>
      </w:r>
      <w:r w:rsidRPr="00FD7784">
        <w:t xml:space="preserve"> </w:t>
      </w:r>
      <w:r w:rsidRPr="00FD7784">
        <w:rPr>
          <w:rFonts w:cs="Arial"/>
          <w:color w:val="000000"/>
          <w:spacing w:val="-4"/>
          <w:sz w:val="24"/>
          <w:szCs w:val="24"/>
        </w:rPr>
        <w:t>produktu, usług</w:t>
      </w:r>
      <w:r>
        <w:rPr>
          <w:rFonts w:cs="Arial"/>
          <w:color w:val="000000"/>
          <w:spacing w:val="-4"/>
          <w:sz w:val="24"/>
          <w:szCs w:val="24"/>
        </w:rPr>
        <w:t>i</w:t>
      </w:r>
      <w:r w:rsidRPr="00FD7784">
        <w:rPr>
          <w:rFonts w:cs="Arial"/>
          <w:color w:val="000000"/>
          <w:spacing w:val="-4"/>
          <w:sz w:val="24"/>
          <w:szCs w:val="24"/>
        </w:rPr>
        <w:t xml:space="preserve"> j</w:t>
      </w:r>
      <w:r>
        <w:rPr>
          <w:rFonts w:cs="Arial"/>
          <w:color w:val="000000"/>
          <w:spacing w:val="-4"/>
          <w:sz w:val="24"/>
          <w:szCs w:val="24"/>
        </w:rPr>
        <w:t>est sytuacją rzadką i wyjątkową</w:t>
      </w:r>
      <w:r w:rsidRPr="00A77BD7">
        <w:rPr>
          <w:rFonts w:cs="Arial"/>
          <w:color w:val="000000"/>
          <w:spacing w:val="-4"/>
          <w:sz w:val="24"/>
          <w:szCs w:val="24"/>
        </w:rPr>
        <w:t>, ponieważ odbiorcą każdego z produktów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8"/>
          <w:sz w:val="24"/>
          <w:szCs w:val="24"/>
        </w:rPr>
        <w:t>i każdej usługi projektu może być osoba z niepełnosprawnościami. Udowodnienie</w:t>
      </w:r>
      <w:r w:rsidRPr="00DF1608">
        <w:rPr>
          <w:rFonts w:cs="Arial"/>
          <w:color w:val="000000"/>
          <w:sz w:val="24"/>
          <w:szCs w:val="24"/>
        </w:rPr>
        <w:t xml:space="preserve"> neutralności produktu powinno opierać się na rzetelnej analizie </w:t>
      </w:r>
      <w:r w:rsidRPr="00C56D24">
        <w:rPr>
          <w:rFonts w:cs="Arial"/>
          <w:color w:val="000000"/>
          <w:sz w:val="24"/>
          <w:szCs w:val="24"/>
        </w:rPr>
        <w:t>braku dostępności</w:t>
      </w:r>
      <w:r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produktu (usługi) projektu dla osób z niepełnosprawnościami</w:t>
      </w:r>
      <w:bookmarkEnd w:id="90"/>
      <w:r w:rsidRPr="00A77BD7">
        <w:rPr>
          <w:rFonts w:cs="Arial"/>
          <w:color w:val="000000"/>
          <w:spacing w:val="-4"/>
          <w:sz w:val="24"/>
          <w:szCs w:val="24"/>
        </w:rPr>
        <w:t>. Deklarowana neutralność</w:t>
      </w:r>
      <w:r w:rsidRPr="00DF1608">
        <w:rPr>
          <w:rFonts w:cs="Arial"/>
          <w:color w:val="000000"/>
          <w:sz w:val="24"/>
          <w:szCs w:val="24"/>
        </w:rPr>
        <w:t xml:space="preserve"> produktu zostanie zweryfikowana przez </w:t>
      </w:r>
      <w:r w:rsidRPr="00C56D24">
        <w:rPr>
          <w:rFonts w:cs="Arial"/>
          <w:color w:val="000000"/>
          <w:sz w:val="24"/>
          <w:szCs w:val="24"/>
        </w:rPr>
        <w:t>KO</w:t>
      </w:r>
      <w:r w:rsidRPr="00053FBF">
        <w:rPr>
          <w:rFonts w:cs="Arial"/>
          <w:color w:val="000000"/>
          <w:sz w:val="24"/>
          <w:szCs w:val="24"/>
        </w:rPr>
        <w:t xml:space="preserve">P. </w:t>
      </w:r>
    </w:p>
    <w:p w:rsidR="00EE0060" w:rsidRPr="00C56D24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>W przypadku uznania, że dany produkt (usługa) jest neutralny, projekt zawierający ten produkt (usługę) może być uznany za zgodny z zasadą równości szans i</w:t>
      </w:r>
      <w:r w:rsidRPr="00BC77BF">
        <w:rPr>
          <w:rFonts w:cs="Arial"/>
          <w:color w:val="000000"/>
          <w:sz w:val="24"/>
          <w:szCs w:val="24"/>
        </w:rPr>
        <w:t xml:space="preserve"> niedyskryminacji. Uznanie neutralności określonych produktów (usług) projektu nie </w:t>
      </w:r>
      <w:r w:rsidRPr="00A77BD7">
        <w:rPr>
          <w:rFonts w:cs="Arial"/>
          <w:color w:val="000000"/>
          <w:spacing w:val="-4"/>
          <w:sz w:val="24"/>
          <w:szCs w:val="24"/>
        </w:rPr>
        <w:t>zwalnia jednak Państwa ze stosowania standardów dostępności dla realizacji pozostałej</w:t>
      </w:r>
      <w:r w:rsidRPr="00DF1608">
        <w:rPr>
          <w:rFonts w:cs="Arial"/>
          <w:color w:val="000000"/>
          <w:sz w:val="24"/>
          <w:szCs w:val="24"/>
        </w:rPr>
        <w:t xml:space="preserve"> części projektu, dla której standardy dos</w:t>
      </w:r>
      <w:r w:rsidRPr="00C56D24">
        <w:rPr>
          <w:rFonts w:cs="Arial"/>
          <w:color w:val="000000"/>
          <w:sz w:val="24"/>
          <w:szCs w:val="24"/>
        </w:rPr>
        <w:t>tępności mają zastosowanie.</w:t>
      </w:r>
    </w:p>
    <w:p w:rsidR="00EE0060" w:rsidRPr="00C56D24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B97120">
        <w:rPr>
          <w:rFonts w:cs="Arial"/>
          <w:color w:val="000000"/>
          <w:sz w:val="24"/>
          <w:szCs w:val="24"/>
        </w:rPr>
        <w:t xml:space="preserve">Koszty bezpośrednie </w:t>
      </w:r>
      <w:r w:rsidRPr="00DF1608">
        <w:rPr>
          <w:rFonts w:cs="Arial"/>
          <w:color w:val="000000"/>
          <w:sz w:val="24"/>
          <w:szCs w:val="24"/>
        </w:rPr>
        <w:t xml:space="preserve">w projekcie przeznaczone na zapewnienie dostępności powinni </w:t>
      </w:r>
      <w:r w:rsidRPr="00A77BD7">
        <w:rPr>
          <w:rFonts w:cs="Arial"/>
          <w:color w:val="000000"/>
          <w:spacing w:val="-4"/>
          <w:sz w:val="24"/>
          <w:szCs w:val="24"/>
        </w:rPr>
        <w:t>Państwo wykazać we wniosku w budżecie projektu jako limit wydatków na dostępność.</w:t>
      </w:r>
      <w:r w:rsidRPr="00DF1608">
        <w:rPr>
          <w:rFonts w:cs="Arial"/>
          <w:color w:val="000000"/>
          <w:sz w:val="24"/>
          <w:szCs w:val="24"/>
        </w:rPr>
        <w:t xml:space="preserve"> Koszty te należy racjonalnie oszacować, czy elementy związane z</w:t>
      </w:r>
      <w:r w:rsidRPr="00C56D24">
        <w:rPr>
          <w:rFonts w:cs="Arial"/>
          <w:color w:val="000000"/>
          <w:sz w:val="24"/>
          <w:szCs w:val="24"/>
        </w:rPr>
        <w:t> </w:t>
      </w:r>
      <w:r w:rsidRPr="00053FBF">
        <w:rPr>
          <w:rFonts w:cs="Arial"/>
          <w:color w:val="000000"/>
          <w:sz w:val="24"/>
          <w:szCs w:val="24"/>
        </w:rPr>
        <w:t>dostępnością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br/>
      </w:r>
      <w:r w:rsidRPr="00DF1608">
        <w:rPr>
          <w:rFonts w:cs="Arial"/>
          <w:color w:val="000000"/>
          <w:sz w:val="24"/>
          <w:szCs w:val="24"/>
        </w:rPr>
        <w:t xml:space="preserve">w danej pozycji budżetowej są na tyle znaczące, aby w całości koszt ten mógł zostać </w:t>
      </w:r>
      <w:r w:rsidRPr="00A77BD7">
        <w:rPr>
          <w:rFonts w:cs="Arial"/>
          <w:color w:val="000000"/>
          <w:spacing w:val="-4"/>
          <w:sz w:val="24"/>
          <w:szCs w:val="24"/>
        </w:rPr>
        <w:t>uznany za wydatek dotyczący dostępności. Nie dotyczy to koszów pośrednich projektu.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EE0060" w:rsidRPr="00DF1608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bookmarkStart w:id="91" w:name="_Hlk129946084"/>
      <w:r w:rsidRPr="00C56D24">
        <w:rPr>
          <w:rFonts w:cs="Arial"/>
          <w:color w:val="000000"/>
          <w:sz w:val="24"/>
          <w:szCs w:val="24"/>
        </w:rPr>
        <w:lastRenderedPageBreak/>
        <w:t xml:space="preserve">Limit wydatków na dostępność </w:t>
      </w:r>
      <w:r w:rsidRPr="00053FBF">
        <w:rPr>
          <w:rFonts w:cs="Arial"/>
          <w:color w:val="000000"/>
          <w:sz w:val="24"/>
          <w:szCs w:val="24"/>
        </w:rPr>
        <w:t xml:space="preserve">(pole we wniosku) nie oznacza górnego pułapu kwoty,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którego nie mogą Państwo przekroczyć. </w:t>
      </w:r>
      <w:r w:rsidRPr="003F02D2">
        <w:rPr>
          <w:rFonts w:cs="Arial"/>
          <w:color w:val="000000"/>
          <w:spacing w:val="-4"/>
          <w:sz w:val="24"/>
          <w:szCs w:val="24"/>
        </w:rPr>
        <w:t>Jest to wyłącznie umowna nazwa pola wniosku</w:t>
      </w:r>
      <w:r w:rsidRPr="003F02D2">
        <w:rPr>
          <w:rFonts w:cs="Arial"/>
          <w:color w:val="000000"/>
          <w:sz w:val="24"/>
          <w:szCs w:val="24"/>
        </w:rPr>
        <w:t xml:space="preserve"> do określenia poziomu wydatków na dostępność. W sytuacji gdy nie przewidują Państwo takich kosztów pole to powinno zostać nieodznaczone.</w:t>
      </w:r>
    </w:p>
    <w:bookmarkEnd w:id="91"/>
    <w:p w:rsidR="00EE0060" w:rsidRPr="00DF1608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>Jeśli w Państwa p</w:t>
      </w:r>
      <w:r w:rsidRPr="00053FBF">
        <w:rPr>
          <w:rFonts w:cs="Arial"/>
          <w:color w:val="000000"/>
          <w:sz w:val="24"/>
          <w:szCs w:val="24"/>
        </w:rPr>
        <w:t xml:space="preserve">rojekcie pojawiły się nieprzewidziane na etapie planowania wydatki związane z zapewnieniem dostępności </w:t>
      </w:r>
      <w:bookmarkStart w:id="92" w:name="_Hlk124256231"/>
      <w:r w:rsidRPr="00053FBF">
        <w:rPr>
          <w:rFonts w:cs="Arial"/>
          <w:color w:val="000000"/>
          <w:sz w:val="24"/>
          <w:szCs w:val="24"/>
        </w:rPr>
        <w:t>uczestnikowi/uczestniczce (lub członkowi/</w:t>
      </w:r>
      <w:r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członkini personelu</w:t>
      </w:r>
      <w:r w:rsidRPr="00C56D24">
        <w:rPr>
          <w:rFonts w:cs="Arial"/>
          <w:color w:val="000000"/>
          <w:sz w:val="24"/>
          <w:szCs w:val="24"/>
        </w:rPr>
        <w:t>)</w:t>
      </w:r>
      <w:bookmarkEnd w:id="92"/>
      <w:r w:rsidRPr="00C56D24">
        <w:rPr>
          <w:rFonts w:cs="Arial"/>
          <w:color w:val="000000"/>
          <w:sz w:val="24"/>
          <w:szCs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projektu</w:t>
      </w:r>
      <w:r w:rsidRPr="00A77BD7">
        <w:rPr>
          <w:rFonts w:cs="Arial"/>
          <w:color w:val="000000"/>
          <w:sz w:val="24"/>
          <w:szCs w:val="24"/>
        </w:rPr>
        <w:t>,</w:t>
      </w:r>
      <w:r w:rsidRPr="00DF1608">
        <w:rPr>
          <w:rFonts w:cs="Arial"/>
          <w:color w:val="000000"/>
          <w:sz w:val="24"/>
          <w:szCs w:val="24"/>
        </w:rPr>
        <w:t xml:space="preserve"> jest możliwe zastosowanie mechanizmu racjonalnych </w:t>
      </w:r>
      <w:r w:rsidRPr="00A77BD7">
        <w:rPr>
          <w:rFonts w:cs="Arial"/>
          <w:color w:val="000000"/>
          <w:spacing w:val="-4"/>
          <w:sz w:val="24"/>
          <w:szCs w:val="24"/>
        </w:rPr>
        <w:t>usprawnień (MRU) na przykład: zapewnienie usługi asystenckiej dla uczestnika projektu.</w:t>
      </w:r>
      <w:r w:rsidRPr="00DF1608">
        <w:rPr>
          <w:rFonts w:cs="Arial"/>
          <w:color w:val="000000"/>
          <w:sz w:val="24"/>
          <w:szCs w:val="24"/>
        </w:rPr>
        <w:t xml:space="preserve"> </w:t>
      </w:r>
    </w:p>
    <w:p w:rsidR="00EE0060" w:rsidRPr="00A77BD7" w:rsidRDefault="00EE0060" w:rsidP="00EE0060">
      <w:pPr>
        <w:spacing w:after="120" w:line="360" w:lineRule="auto"/>
        <w:rPr>
          <w:rFonts w:cs="Arial"/>
          <w:b/>
          <w:color w:val="000000"/>
          <w:sz w:val="24"/>
          <w:szCs w:val="24"/>
        </w:rPr>
      </w:pPr>
      <w:r w:rsidRPr="00A77BD7">
        <w:rPr>
          <w:rFonts w:cs="Arial"/>
          <w:b/>
          <w:color w:val="000000"/>
          <w:sz w:val="24"/>
          <w:szCs w:val="24"/>
        </w:rPr>
        <w:t xml:space="preserve">Średni koszt MRU na 1 osobę w projekcie nie może przekroczyć 15 </w:t>
      </w:r>
      <w:r>
        <w:rPr>
          <w:rFonts w:cs="Arial"/>
          <w:b/>
          <w:color w:val="000000"/>
          <w:sz w:val="24"/>
          <w:szCs w:val="24"/>
        </w:rPr>
        <w:t>000</w:t>
      </w:r>
      <w:r w:rsidRPr="00A77BD7">
        <w:rPr>
          <w:rFonts w:cs="Arial"/>
          <w:b/>
          <w:color w:val="000000"/>
          <w:sz w:val="24"/>
          <w:szCs w:val="24"/>
        </w:rPr>
        <w:t xml:space="preserve"> złotych brutto. </w:t>
      </w:r>
    </w:p>
    <w:p w:rsidR="00EE0060" w:rsidRPr="00DF1608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W przypadku planowania projektu w pierwszej kolejności </w:t>
      </w:r>
      <w:r w:rsidRPr="00053FBF">
        <w:rPr>
          <w:rFonts w:cs="Arial"/>
          <w:color w:val="000000"/>
          <w:sz w:val="24"/>
          <w:szCs w:val="24"/>
        </w:rPr>
        <w:t xml:space="preserve">powinni Państwo dążyć do </w:t>
      </w:r>
      <w:r w:rsidRPr="00A77BD7">
        <w:rPr>
          <w:rFonts w:cs="Arial"/>
          <w:color w:val="000000"/>
          <w:spacing w:val="-6"/>
          <w:sz w:val="24"/>
          <w:szCs w:val="24"/>
        </w:rPr>
        <w:t>zapewnienia dostępności w oparciu o koncepcję uniwersalnego projektowania, natomiast</w:t>
      </w:r>
      <w:r w:rsidRPr="00DF1608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w drugiej kolejności</w:t>
      </w:r>
      <w:r>
        <w:rPr>
          <w:rFonts w:cs="Arial"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color w:val="000000"/>
          <w:spacing w:val="-4"/>
          <w:sz w:val="24"/>
          <w:szCs w:val="24"/>
        </w:rPr>
        <w:t>jest rozpatrywany MRU jako narzędzie zapewniające dostępność</w:t>
      </w:r>
      <w:r w:rsidRPr="00DF1608">
        <w:rPr>
          <w:rFonts w:cs="Arial"/>
          <w:color w:val="000000"/>
          <w:sz w:val="24"/>
          <w:szCs w:val="24"/>
        </w:rPr>
        <w:t>.</w:t>
      </w:r>
      <w:r w:rsidRPr="00A77BD7">
        <w:rPr>
          <w:rFonts w:cs="Arial"/>
          <w:sz w:val="24"/>
          <w:szCs w:val="24"/>
        </w:rPr>
        <w:t xml:space="preserve"> W</w:t>
      </w:r>
      <w:r w:rsidRPr="00DF1608">
        <w:rPr>
          <w:rFonts w:cs="Arial"/>
          <w:color w:val="000000"/>
          <w:sz w:val="24"/>
          <w:szCs w:val="24"/>
        </w:rPr>
        <w:t xml:space="preserve"> celu sfinansowania MRU mają Państwo możliwość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 xml:space="preserve">skorzystania z przesunięcia </w:t>
      </w:r>
      <w:r w:rsidRPr="00A77BD7">
        <w:rPr>
          <w:rFonts w:cs="Arial"/>
          <w:color w:val="000000"/>
          <w:spacing w:val="-2"/>
          <w:sz w:val="24"/>
          <w:szCs w:val="24"/>
        </w:rPr>
        <w:t>środków w budżecie projektu lub mogą Państwo wykorzystać powstałe oszczędności.</w:t>
      </w:r>
      <w:r w:rsidRPr="00DF1608">
        <w:rPr>
          <w:rFonts w:cs="Arial"/>
          <w:color w:val="000000"/>
          <w:sz w:val="24"/>
          <w:szCs w:val="24"/>
        </w:rPr>
        <w:t xml:space="preserve"> W przypadku braku możliwości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 xml:space="preserve">pokrycia wydatków związanych z MRU z bieżącego budżetu projektu, istnieje możliwość </w:t>
      </w:r>
      <w:r w:rsidRPr="00BC77BF">
        <w:rPr>
          <w:rFonts w:cs="Arial"/>
          <w:color w:val="000000"/>
          <w:sz w:val="24"/>
          <w:szCs w:val="24"/>
        </w:rPr>
        <w:t>zwiększenia</w:t>
      </w:r>
      <w:r w:rsidRPr="00A55DE8">
        <w:rPr>
          <w:rFonts w:cs="Arial"/>
          <w:color w:val="000000"/>
          <w:sz w:val="24"/>
          <w:szCs w:val="24"/>
        </w:rPr>
        <w:t xml:space="preserve"> wartości projektu o niezbędne</w:t>
      </w:r>
      <w:r w:rsidRPr="00221A22">
        <w:rPr>
          <w:rFonts w:cs="Arial"/>
          <w:color w:val="000000"/>
          <w:sz w:val="24"/>
          <w:szCs w:val="24"/>
        </w:rPr>
        <w:t xml:space="preserve"> </w:t>
      </w:r>
      <w:r w:rsidRPr="00553D6E">
        <w:rPr>
          <w:rFonts w:cs="Arial"/>
          <w:color w:val="000000"/>
          <w:sz w:val="24"/>
          <w:szCs w:val="24"/>
        </w:rPr>
        <w:t xml:space="preserve">koszty MRU – pod warunkiem zachowania zgodności z wymogami </w:t>
      </w:r>
      <w:r w:rsidRPr="00FC2127">
        <w:rPr>
          <w:rFonts w:cs="Arial"/>
          <w:color w:val="000000"/>
          <w:sz w:val="24"/>
          <w:szCs w:val="24"/>
        </w:rPr>
        <w:t>Regulaminu oraz dostępności środków</w:t>
      </w:r>
      <w:r w:rsidRPr="00A77BD7">
        <w:rPr>
          <w:rFonts w:cs="Arial"/>
          <w:color w:val="000000"/>
          <w:sz w:val="24"/>
          <w:szCs w:val="24"/>
        </w:rPr>
        <w:t>.</w:t>
      </w:r>
    </w:p>
    <w:p w:rsidR="00EE0060" w:rsidRPr="00FC67C5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 xml:space="preserve">W </w:t>
      </w:r>
      <w:r w:rsidRPr="00D37F10">
        <w:rPr>
          <w:rFonts w:cs="Arial"/>
          <w:color w:val="000000"/>
          <w:spacing w:val="-4"/>
          <w:sz w:val="24"/>
          <w:szCs w:val="24"/>
        </w:rPr>
        <w:t xml:space="preserve">sytuacji, gdy w trakcie realizacji </w:t>
      </w:r>
      <w:r w:rsidRPr="00A77BD7">
        <w:rPr>
          <w:rFonts w:cs="Arial"/>
          <w:color w:val="000000"/>
          <w:spacing w:val="-4"/>
          <w:sz w:val="24"/>
          <w:szCs w:val="24"/>
        </w:rPr>
        <w:t>projekt</w:t>
      </w:r>
      <w:r>
        <w:rPr>
          <w:rFonts w:cs="Arial"/>
          <w:color w:val="000000"/>
          <w:spacing w:val="-4"/>
          <w:sz w:val="24"/>
          <w:szCs w:val="24"/>
        </w:rPr>
        <w:t>u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ogólnodostępn</w:t>
      </w:r>
      <w:r>
        <w:rPr>
          <w:rFonts w:cs="Arial"/>
          <w:color w:val="000000"/>
          <w:spacing w:val="-4"/>
          <w:sz w:val="24"/>
          <w:szCs w:val="24"/>
        </w:rPr>
        <w:t>ego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D37F10">
        <w:rPr>
          <w:rFonts w:cs="Arial"/>
          <w:color w:val="000000"/>
          <w:spacing w:val="-4"/>
          <w:sz w:val="24"/>
          <w:szCs w:val="24"/>
        </w:rPr>
        <w:t>pojawi się</w:t>
      </w:r>
      <w:r>
        <w:rPr>
          <w:rFonts w:cs="Arial"/>
          <w:color w:val="000000"/>
          <w:spacing w:val="-4"/>
          <w:sz w:val="24"/>
          <w:szCs w:val="24"/>
        </w:rPr>
        <w:t>,</w:t>
      </w:r>
      <w:r w:rsidRPr="00D37F10">
        <w:rPr>
          <w:rFonts w:cs="Arial"/>
          <w:color w:val="000000"/>
          <w:spacing w:val="-4"/>
          <w:sz w:val="24"/>
          <w:szCs w:val="24"/>
        </w:rPr>
        <w:t xml:space="preserve"> w charakterze </w:t>
      </w:r>
      <w:r w:rsidRPr="00791A70">
        <w:rPr>
          <w:rFonts w:cs="Arial"/>
          <w:color w:val="000000"/>
          <w:sz w:val="24"/>
          <w:szCs w:val="24"/>
        </w:rPr>
        <w:t>np. uczestnika projektu, osoba z niepełnosprawnością i/lub specjalnymi potrzebami</w:t>
      </w:r>
      <w:r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791A70">
        <w:rPr>
          <w:rFonts w:cs="Arial"/>
          <w:color w:val="000000"/>
          <w:sz w:val="24"/>
          <w:szCs w:val="24"/>
        </w:rPr>
        <w:t>edukacyjnymi (tj. posiadająca dysfunkcję, która nie została przewidziana na etapie</w:t>
      </w:r>
      <w:r w:rsidRPr="00D37F10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791A70">
        <w:rPr>
          <w:rFonts w:cs="Arial"/>
          <w:color w:val="000000"/>
          <w:sz w:val="24"/>
          <w:szCs w:val="24"/>
        </w:rPr>
        <w:t>planowania projektu), powinni Państwo zastosować MRU, poprzez dostosowanie miejsca do indywidualnych potrzeb uczestnika, tak by mógł w pełni i na równych zasadach uczestniczyć w projekcie.</w:t>
      </w:r>
    </w:p>
    <w:p w:rsidR="00EE0060" w:rsidRPr="00FD7784" w:rsidRDefault="00EE0060" w:rsidP="00EE0060">
      <w:pPr>
        <w:shd w:val="clear" w:color="auto" w:fill="FFFFFF"/>
        <w:spacing w:before="0" w:after="120" w:line="360" w:lineRule="auto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bookmarkStart w:id="93" w:name="_Hlk134191576"/>
      <w:r w:rsidRPr="00FD7784">
        <w:rPr>
          <w:rFonts w:cs="Arial"/>
          <w:color w:val="000000"/>
          <w:sz w:val="24"/>
          <w:szCs w:val="24"/>
        </w:rPr>
        <w:t>Przedstawiamy kilka przykładów mechanizmu racjonalnych usprawnień, które mogą pojawić się w Państwa projekcie:</w:t>
      </w:r>
    </w:p>
    <w:p w:rsidR="00EE0060" w:rsidRPr="00FD7784" w:rsidRDefault="00EE0060" w:rsidP="00EE0060">
      <w:pPr>
        <w:numPr>
          <w:ilvl w:val="0"/>
          <w:numId w:val="50"/>
        </w:numPr>
        <w:shd w:val="clear" w:color="auto" w:fill="FFFFFF"/>
        <w:tabs>
          <w:tab w:val="clear" w:pos="720"/>
          <w:tab w:val="left" w:pos="709"/>
        </w:tabs>
        <w:spacing w:before="0" w:after="12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wynajęcie transportu dla osoby z niepełnosprawnością,</w:t>
      </w:r>
    </w:p>
    <w:p w:rsidR="00EE0060" w:rsidRPr="00FD7784" w:rsidRDefault="00EE0060" w:rsidP="00EE0060">
      <w:pPr>
        <w:numPr>
          <w:ilvl w:val="0"/>
          <w:numId w:val="50"/>
        </w:numPr>
        <w:shd w:val="clear" w:color="auto" w:fill="FFFFFF"/>
        <w:tabs>
          <w:tab w:val="clear" w:pos="720"/>
          <w:tab w:val="left" w:pos="709"/>
        </w:tabs>
        <w:spacing w:before="0" w:after="120" w:line="360" w:lineRule="auto"/>
        <w:ind w:left="709" w:hanging="283"/>
        <w:textAlignment w:val="baseline"/>
        <w:rPr>
          <w:rFonts w:cs="Arial"/>
          <w:color w:val="000000"/>
          <w:spacing w:val="-4"/>
          <w:sz w:val="24"/>
          <w:szCs w:val="24"/>
        </w:rPr>
      </w:pPr>
      <w:r w:rsidRPr="00FD7784">
        <w:rPr>
          <w:rFonts w:cs="Arial"/>
          <w:color w:val="000000"/>
          <w:spacing w:val="-4"/>
          <w:sz w:val="24"/>
          <w:szCs w:val="24"/>
        </w:rPr>
        <w:t>dostosowanie infrastruktury komputerowej dla osoby ze specjalnymi potrzebami,</w:t>
      </w:r>
    </w:p>
    <w:p w:rsidR="00EE0060" w:rsidRPr="00FD7784" w:rsidRDefault="00EE0060" w:rsidP="00EE0060">
      <w:pPr>
        <w:numPr>
          <w:ilvl w:val="0"/>
          <w:numId w:val="50"/>
        </w:numPr>
        <w:shd w:val="clear" w:color="auto" w:fill="FFFFFF"/>
        <w:tabs>
          <w:tab w:val="clear" w:pos="720"/>
          <w:tab w:val="left" w:pos="709"/>
        </w:tabs>
        <w:spacing w:before="0" w:after="12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sfinansowanie usługi asystenta dla osoby z trudnościami w poruszaniu się,</w:t>
      </w:r>
    </w:p>
    <w:p w:rsidR="00EE0060" w:rsidRDefault="00EE0060" w:rsidP="00EE0060">
      <w:pPr>
        <w:numPr>
          <w:ilvl w:val="0"/>
          <w:numId w:val="50"/>
        </w:numPr>
        <w:shd w:val="clear" w:color="auto" w:fill="FFFFFF"/>
        <w:tabs>
          <w:tab w:val="clear" w:pos="720"/>
          <w:tab w:val="left" w:pos="709"/>
        </w:tabs>
        <w:spacing w:before="0" w:after="120" w:line="360" w:lineRule="auto"/>
        <w:ind w:left="709" w:hanging="283"/>
        <w:textAlignment w:val="baseline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lastRenderedPageBreak/>
        <w:t>sfinansowanie usługi asystenta tłumaczącego na język migowy</w:t>
      </w:r>
      <w:r>
        <w:rPr>
          <w:rFonts w:cs="Arial"/>
          <w:color w:val="000000"/>
          <w:sz w:val="24"/>
          <w:szCs w:val="24"/>
        </w:rPr>
        <w:t>,</w:t>
      </w:r>
    </w:p>
    <w:p w:rsidR="00EE0060" w:rsidRPr="00FD7784" w:rsidRDefault="00EE0060" w:rsidP="00BB4FB0">
      <w:pPr>
        <w:numPr>
          <w:ilvl w:val="0"/>
          <w:numId w:val="50"/>
        </w:numPr>
        <w:shd w:val="clear" w:color="auto" w:fill="FFFFFF"/>
        <w:tabs>
          <w:tab w:val="clear" w:pos="720"/>
          <w:tab w:val="left" w:pos="709"/>
        </w:tabs>
        <w:spacing w:before="0" w:after="360" w:line="360" w:lineRule="auto"/>
        <w:ind w:left="709" w:hanging="284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montaż pętli indukcyjnej</w:t>
      </w:r>
      <w:r w:rsidRPr="00FD7784">
        <w:rPr>
          <w:rFonts w:cs="Arial"/>
          <w:color w:val="000000"/>
          <w:sz w:val="24"/>
          <w:szCs w:val="24"/>
        </w:rPr>
        <w:t>.</w:t>
      </w:r>
    </w:p>
    <w:p w:rsidR="00EE0060" w:rsidRPr="00D51CEC" w:rsidRDefault="00EE0060" w:rsidP="00EE0060">
      <w:pPr>
        <w:spacing w:before="240" w:after="6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>Karta Praw Podstawowych Unii Europejskiej z dnia 26 października 2012 r.</w:t>
      </w:r>
    </w:p>
    <w:p w:rsidR="00EE0060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Kartą Praw Podstawowych Unii Europejskiej zwłaszcza z zapisami z części dotyczącej realizacji zasad horyzontalnych. Żaden aspekt projektu, jego zakres oraz sposób jego realizacji nie może naruszać zapisów Karty Praw Podstawowych</w:t>
      </w:r>
      <w:r>
        <w:rPr>
          <w:rFonts w:cs="Arial"/>
          <w:color w:val="000000"/>
          <w:sz w:val="24"/>
          <w:szCs w:val="24"/>
        </w:rPr>
        <w:t>.</w:t>
      </w:r>
    </w:p>
    <w:p w:rsidR="00EE0060" w:rsidRPr="00D51CEC" w:rsidRDefault="00EE0060" w:rsidP="00EE0060">
      <w:pPr>
        <w:spacing w:before="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 xml:space="preserve">Zgodność projektu z Kartą Praw Podstawowych Unii Europejskiej z dnia 26 października 2012 r. (Dz. Urz. UE C 326 z 26.10.2012, str. 391), na etapie oceny wniosku należy rozumieć, jako brak sprzeczności pomiędzy zapisami projektu a wymogami tego dokumentu lub stwierdzenie, że te wymagania są neutralne wobec zakresu i zawartości projektu. </w:t>
      </w:r>
    </w:p>
    <w:p w:rsidR="00EE0060" w:rsidRPr="00D51CEC" w:rsidRDefault="00EE0060" w:rsidP="00EE0060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Pomocne mogą być zapisy „</w:t>
      </w:r>
      <w:hyperlink r:id="rId23" w:history="1">
        <w:r w:rsidRPr="00FD7784">
          <w:rPr>
            <w:rStyle w:val="Hipercze"/>
            <w:rFonts w:cs="Arial"/>
            <w:sz w:val="24"/>
            <w:szCs w:val="24"/>
          </w:rPr>
          <w:t xml:space="preserve">Wytycznych Komisji Europejskiej dotyczące zapewnienia poszanowania Karty praw podstawowych Unii Europejskiej przy wdrażaniu </w:t>
        </w:r>
        <w:r w:rsidRPr="00FD7784">
          <w:rPr>
            <w:rStyle w:val="Hipercze"/>
            <w:rFonts w:cs="Arial"/>
            <w:spacing w:val="-4"/>
            <w:sz w:val="24"/>
            <w:szCs w:val="24"/>
          </w:rPr>
          <w:t>europejskich funduszy strukturalnych i inwestycyjnych</w:t>
        </w:r>
      </w:hyperlink>
      <w:r w:rsidRPr="00431CF6">
        <w:rPr>
          <w:rFonts w:cs="Arial"/>
          <w:color w:val="000000"/>
          <w:spacing w:val="-4"/>
          <w:sz w:val="24"/>
          <w:szCs w:val="24"/>
        </w:rPr>
        <w:t>”, w szczególności załącznik nr III</w:t>
      </w:r>
      <w:r w:rsidRPr="00D51CEC">
        <w:rPr>
          <w:rFonts w:cs="Arial"/>
          <w:color w:val="000000"/>
          <w:sz w:val="24"/>
          <w:szCs w:val="24"/>
        </w:rPr>
        <w:t>.</w:t>
      </w:r>
    </w:p>
    <w:p w:rsidR="00EE0060" w:rsidRPr="00D51CEC" w:rsidRDefault="00EE0060" w:rsidP="00EE0060">
      <w:pPr>
        <w:spacing w:before="240" w:after="120" w:line="360" w:lineRule="auto"/>
        <w:rPr>
          <w:rFonts w:cs="Arial"/>
          <w:b/>
          <w:bCs/>
          <w:color w:val="000000"/>
          <w:sz w:val="24"/>
          <w:szCs w:val="24"/>
        </w:rPr>
      </w:pPr>
      <w:r w:rsidRPr="00D51CEC">
        <w:rPr>
          <w:rFonts w:cs="Arial"/>
          <w:b/>
          <w:bCs/>
          <w:color w:val="000000"/>
          <w:sz w:val="24"/>
          <w:szCs w:val="24"/>
        </w:rPr>
        <w:t xml:space="preserve">Konwencja o Prawach Osób Niepełnosprawnych sporządzoną w Nowym Jorku dnia 13 grudnia 2006 r. </w:t>
      </w:r>
    </w:p>
    <w:p w:rsidR="00EE0060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FD7784">
        <w:rPr>
          <w:rFonts w:cs="Arial"/>
          <w:color w:val="000000"/>
          <w:sz w:val="24"/>
          <w:szCs w:val="24"/>
        </w:rPr>
        <w:t>Projekt musi być zgodny z zapisami Konwencji o Prawach Osób Niepełnosprawnych, sporządzoną w Nowym Jorku dnia 13 grudnia 2006 r. (Dz. U. z 2012 r. poz. 1169, z późn. zm.),</w:t>
      </w:r>
    </w:p>
    <w:p w:rsidR="00EE0060" w:rsidRPr="00D51CEC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D51CEC">
        <w:rPr>
          <w:rFonts w:cs="Arial"/>
          <w:color w:val="000000"/>
          <w:sz w:val="24"/>
          <w:szCs w:val="24"/>
        </w:rPr>
        <w:t>Zgodność projektu z Konwencją o Prawach Osób Niepełnosprawnych należy rozumieć, jako brak sprzeczności pomiędzy zapisami projektu a wymogami tego dokumentu lub stwierdzenie, że te wymagania są neutralne wobec zakresu i zawartości projektu.</w:t>
      </w:r>
    </w:p>
    <w:bookmarkEnd w:id="93"/>
    <w:p w:rsidR="00EE0060" w:rsidRPr="00053FBF" w:rsidRDefault="00EE0060" w:rsidP="00EE006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Państwa obowiązkiem jest informowanie uczestników projektów o możliwości zgłaszania</w:t>
      </w:r>
      <w:r w:rsidRPr="00DF1608">
        <w:rPr>
          <w:rFonts w:cs="Arial"/>
          <w:color w:val="000000"/>
          <w:sz w:val="24"/>
          <w:szCs w:val="24"/>
        </w:rPr>
        <w:t xml:space="preserve"> do </w:t>
      </w:r>
      <w:r w:rsidRPr="00C56D24">
        <w:rPr>
          <w:rFonts w:cs="Arial"/>
          <w:color w:val="000000"/>
          <w:sz w:val="24"/>
          <w:szCs w:val="24"/>
        </w:rPr>
        <w:t>nas</w:t>
      </w:r>
      <w:r w:rsidRPr="00053FBF">
        <w:rPr>
          <w:rFonts w:cs="Arial"/>
          <w:color w:val="000000"/>
          <w:sz w:val="24"/>
          <w:szCs w:val="24"/>
        </w:rPr>
        <w:t xml:space="preserve"> podejrzenia o niezgodności projektów (operacji) lub realizowanych działań </w:t>
      </w:r>
      <w:r>
        <w:rPr>
          <w:rFonts w:cs="Arial"/>
          <w:color w:val="000000"/>
          <w:sz w:val="24"/>
          <w:szCs w:val="24"/>
        </w:rPr>
        <w:br/>
      </w:r>
      <w:r w:rsidRPr="00DF1608">
        <w:rPr>
          <w:rFonts w:cs="Arial"/>
          <w:color w:val="000000"/>
          <w:sz w:val="24"/>
          <w:szCs w:val="24"/>
        </w:rPr>
        <w:t>z KPON (</w:t>
      </w:r>
      <w:r w:rsidRPr="00C56D24">
        <w:rPr>
          <w:rFonts w:cs="Arial"/>
          <w:color w:val="000000"/>
          <w:sz w:val="24"/>
          <w:szCs w:val="24"/>
        </w:rPr>
        <w:t>Z</w:t>
      </w:r>
      <w:r w:rsidRPr="00053FBF">
        <w:rPr>
          <w:rFonts w:cs="Arial"/>
          <w:color w:val="000000"/>
          <w:sz w:val="24"/>
          <w:szCs w:val="24"/>
        </w:rPr>
        <w:t xml:space="preserve">godnie z procedurą służącą do włączania zapisów KPON do praktyki wdrażania programów zamieszczoną na </w:t>
      </w:r>
      <w:hyperlink r:id="rId24" w:history="1">
        <w:r w:rsidRPr="00FD7784">
          <w:rPr>
            <w:rStyle w:val="Hipercze"/>
            <w:rFonts w:cs="Arial"/>
            <w:sz w:val="24"/>
            <w:szCs w:val="24"/>
          </w:rPr>
          <w:t>stronie internetowej z informacjami na temat realizacji zasad równościowych</w:t>
        </w:r>
      </w:hyperlink>
      <w:r w:rsidRPr="00DF1608">
        <w:rPr>
          <w:rFonts w:cs="Arial"/>
          <w:color w:val="000000"/>
          <w:sz w:val="24"/>
          <w:szCs w:val="24"/>
        </w:rPr>
        <w:t>)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 xml:space="preserve">poprzez zamieszczenie stosownej informacji na </w:t>
      </w:r>
      <w:r w:rsidRPr="00DF1608">
        <w:rPr>
          <w:rFonts w:cs="Arial"/>
          <w:color w:val="000000"/>
          <w:sz w:val="24"/>
          <w:szCs w:val="24"/>
        </w:rPr>
        <w:lastRenderedPageBreak/>
        <w:t xml:space="preserve">własnej stronie internetowej, a w przypadku </w:t>
      </w:r>
      <w:r w:rsidRPr="00A77BD7">
        <w:rPr>
          <w:rFonts w:cs="Arial"/>
          <w:color w:val="000000"/>
          <w:spacing w:val="-4"/>
          <w:sz w:val="24"/>
          <w:szCs w:val="24"/>
        </w:rPr>
        <w:t>jej braku w widocznym i ogólnodostępnym dla społeczeństwa miejscu (np. w siedzibie,</w:t>
      </w:r>
      <w:r w:rsidRPr="00DF1608">
        <w:rPr>
          <w:rFonts w:cs="Arial"/>
          <w:color w:val="000000"/>
          <w:sz w:val="24"/>
          <w:szCs w:val="24"/>
        </w:rPr>
        <w:t xml:space="preserve"> w miejscu realizacji </w:t>
      </w:r>
      <w:r w:rsidRPr="00C56D24">
        <w:rPr>
          <w:rFonts w:cs="Arial"/>
          <w:color w:val="000000"/>
          <w:sz w:val="24"/>
          <w:szCs w:val="24"/>
        </w:rPr>
        <w:t>p</w:t>
      </w:r>
      <w:r w:rsidRPr="00053FBF">
        <w:rPr>
          <w:rFonts w:cs="Arial"/>
          <w:color w:val="000000"/>
          <w:sz w:val="24"/>
          <w:szCs w:val="24"/>
        </w:rPr>
        <w:t>rojektu).</w:t>
      </w:r>
    </w:p>
    <w:p w:rsidR="00EE0060" w:rsidRPr="00DF1608" w:rsidRDefault="00EE0060" w:rsidP="00EE0060">
      <w:pPr>
        <w:spacing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4"/>
          <w:sz w:val="24"/>
          <w:szCs w:val="24"/>
        </w:rPr>
        <w:t>Więcej istotnych i praktycznych informacji w zakresie stosowania zasad równościowych</w:t>
      </w:r>
      <w:r>
        <w:rPr>
          <w:rFonts w:cs="Arial"/>
          <w:color w:val="000000"/>
          <w:sz w:val="24"/>
          <w:szCs w:val="24"/>
        </w:rPr>
        <w:t xml:space="preserve"> </w:t>
      </w:r>
      <w:r w:rsidRPr="00DF1608">
        <w:rPr>
          <w:rFonts w:cs="Arial"/>
          <w:color w:val="000000"/>
          <w:sz w:val="24"/>
          <w:szCs w:val="24"/>
        </w:rPr>
        <w:t>znajd</w:t>
      </w:r>
      <w:r>
        <w:rPr>
          <w:rFonts w:cs="Arial"/>
          <w:color w:val="000000"/>
          <w:sz w:val="24"/>
          <w:szCs w:val="24"/>
        </w:rPr>
        <w:t>ą Państwo</w:t>
      </w:r>
      <w:r w:rsidRPr="00FD7784">
        <w:t xml:space="preserve"> </w:t>
      </w:r>
      <w:r w:rsidRPr="00FD7784">
        <w:rPr>
          <w:rFonts w:cs="Arial"/>
          <w:color w:val="000000"/>
          <w:sz w:val="24"/>
          <w:szCs w:val="24"/>
        </w:rPr>
        <w:t>na stronie internetowej z informacjami na temat realizacji zasad równościowych</w:t>
      </w:r>
      <w:r w:rsidRPr="00C56D2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m.in. </w:t>
      </w:r>
      <w:r w:rsidRPr="00DF1608">
        <w:rPr>
          <w:rFonts w:cs="Arial"/>
          <w:color w:val="000000"/>
          <w:sz w:val="24"/>
          <w:szCs w:val="24"/>
        </w:rPr>
        <w:t>w:</w:t>
      </w:r>
    </w:p>
    <w:p w:rsidR="00EE0060" w:rsidRPr="00BC77BF" w:rsidRDefault="00EE0060" w:rsidP="00EE0060">
      <w:pPr>
        <w:numPr>
          <w:ilvl w:val="0"/>
          <w:numId w:val="6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bookmarkStart w:id="94" w:name="_Hlk125096338"/>
      <w:r w:rsidRPr="00C56D24">
        <w:rPr>
          <w:rFonts w:cs="Arial"/>
          <w:color w:val="000000"/>
          <w:sz w:val="24"/>
          <w:szCs w:val="24"/>
        </w:rPr>
        <w:t>„</w:t>
      </w:r>
      <w:r w:rsidRPr="00053FBF">
        <w:rPr>
          <w:rFonts w:cs="Arial"/>
          <w:color w:val="000000"/>
          <w:sz w:val="24"/>
          <w:szCs w:val="24"/>
        </w:rPr>
        <w:t>Wytycznych dotyczących realizacji zasad równościowych w ramach funduszy unijnych na lata 2021-2027</w:t>
      </w:r>
      <w:bookmarkEnd w:id="94"/>
      <w:r w:rsidRPr="00053FBF">
        <w:rPr>
          <w:rFonts w:cs="Arial"/>
          <w:color w:val="000000"/>
          <w:sz w:val="24"/>
          <w:szCs w:val="24"/>
        </w:rPr>
        <w:t>”</w:t>
      </w:r>
      <w:r w:rsidRPr="00BC77BF">
        <w:rPr>
          <w:rFonts w:cs="Arial"/>
          <w:color w:val="000000"/>
          <w:sz w:val="24"/>
          <w:szCs w:val="24"/>
        </w:rPr>
        <w:t xml:space="preserve"> wraz z załącznikami:</w:t>
      </w:r>
    </w:p>
    <w:p w:rsidR="00EE0060" w:rsidRPr="00FC2127" w:rsidRDefault="00EE0060" w:rsidP="00EE0060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 xml:space="preserve">załącznik nr 1 : </w:t>
      </w:r>
      <w:r w:rsidRPr="00A55DE8">
        <w:rPr>
          <w:rFonts w:cs="Arial"/>
          <w:color w:val="000000"/>
          <w:sz w:val="24"/>
          <w:szCs w:val="24"/>
        </w:rPr>
        <w:t>standard</w:t>
      </w:r>
      <w:r w:rsidRPr="00221A22">
        <w:rPr>
          <w:rFonts w:cs="Arial"/>
          <w:color w:val="000000"/>
          <w:sz w:val="24"/>
          <w:szCs w:val="24"/>
        </w:rPr>
        <w:t xml:space="preserve"> minimum realizacji zasady równości kobiet i</w:t>
      </w:r>
      <w:r w:rsidRPr="00553D6E">
        <w:rPr>
          <w:rFonts w:cs="Arial"/>
          <w:color w:val="000000"/>
          <w:sz w:val="24"/>
          <w:szCs w:val="24"/>
        </w:rPr>
        <w:t> </w:t>
      </w:r>
      <w:r w:rsidRPr="00FC2127">
        <w:rPr>
          <w:rFonts w:cs="Arial"/>
          <w:color w:val="000000"/>
          <w:sz w:val="24"/>
          <w:szCs w:val="24"/>
        </w:rPr>
        <w:t>mężczyzn w ramach projektów współfinansowanych z EFS+;</w:t>
      </w:r>
    </w:p>
    <w:p w:rsidR="00EE0060" w:rsidRPr="00FC2127" w:rsidRDefault="00EE0060" w:rsidP="00EE0060">
      <w:pPr>
        <w:numPr>
          <w:ilvl w:val="0"/>
          <w:numId w:val="9"/>
        </w:numPr>
        <w:spacing w:before="60" w:after="60" w:line="360" w:lineRule="auto"/>
        <w:ind w:left="993" w:hanging="284"/>
        <w:rPr>
          <w:rFonts w:cs="Arial"/>
          <w:color w:val="000000"/>
          <w:sz w:val="24"/>
          <w:szCs w:val="24"/>
        </w:rPr>
      </w:pPr>
      <w:r w:rsidRPr="00FC2127">
        <w:rPr>
          <w:rFonts w:cs="Arial"/>
          <w:color w:val="000000"/>
          <w:sz w:val="24"/>
          <w:szCs w:val="24"/>
        </w:rPr>
        <w:t>załącznik nr 2 : standardy dostępności dla polityki spójności 2021-2027;</w:t>
      </w:r>
    </w:p>
    <w:p w:rsidR="00EE0060" w:rsidRPr="00A77BD7" w:rsidRDefault="00EE0060" w:rsidP="00EE0060">
      <w:pPr>
        <w:numPr>
          <w:ilvl w:val="0"/>
          <w:numId w:val="9"/>
        </w:numPr>
        <w:spacing w:before="60" w:line="360" w:lineRule="auto"/>
        <w:ind w:left="993" w:hanging="284"/>
        <w:rPr>
          <w:rFonts w:cs="Arial"/>
          <w:color w:val="000000"/>
          <w:sz w:val="24"/>
          <w:szCs w:val="24"/>
        </w:rPr>
      </w:pPr>
      <w:bookmarkStart w:id="95" w:name="_Hlk123738047"/>
      <w:r w:rsidRPr="008368C1">
        <w:rPr>
          <w:rFonts w:cs="Arial"/>
          <w:color w:val="000000"/>
          <w:sz w:val="24"/>
          <w:szCs w:val="24"/>
        </w:rPr>
        <w:t xml:space="preserve">załącznik nr 3 : </w:t>
      </w:r>
      <w:bookmarkEnd w:id="95"/>
      <w:r w:rsidRPr="008368C1">
        <w:rPr>
          <w:rFonts w:cs="Arial"/>
          <w:color w:val="000000"/>
          <w:sz w:val="24"/>
          <w:szCs w:val="24"/>
        </w:rPr>
        <w:t>procedur</w:t>
      </w:r>
      <w:r w:rsidRPr="00A77BD7">
        <w:rPr>
          <w:rFonts w:cs="Arial"/>
          <w:color w:val="000000"/>
          <w:sz w:val="24"/>
          <w:szCs w:val="24"/>
        </w:rPr>
        <w:t>a służąca do włączania zapisów</w:t>
      </w:r>
      <w:r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z w:val="24"/>
          <w:szCs w:val="24"/>
        </w:rPr>
        <w:t>Konwencji o prawach osób niepełnosprawnych</w:t>
      </w:r>
      <w:r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z w:val="24"/>
          <w:szCs w:val="24"/>
        </w:rPr>
        <w:t>(KPON) do praktyki wdrażania programów;</w:t>
      </w:r>
    </w:p>
    <w:p w:rsidR="00EE0060" w:rsidRPr="00053FBF" w:rsidRDefault="004C1CC2" w:rsidP="00EE0060">
      <w:pPr>
        <w:numPr>
          <w:ilvl w:val="0"/>
          <w:numId w:val="6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hyperlink r:id="rId25" w:history="1">
        <w:r w:rsidR="00EE0060" w:rsidRPr="00FD7784">
          <w:rPr>
            <w:rStyle w:val="Hipercze"/>
            <w:rFonts w:cs="Arial"/>
            <w:sz w:val="24"/>
            <w:szCs w:val="24"/>
          </w:rPr>
          <w:t>Wytycznych dotyczących zapewnienia poszanowania Karty praw podstawowych Unii Europejskiej przy wdrażaniu europejskich funduszy strukturalnych i inwestycyjnych</w:t>
        </w:r>
      </w:hyperlink>
      <w:r w:rsidR="00EE0060" w:rsidRPr="00053FBF">
        <w:rPr>
          <w:rFonts w:cs="Arial"/>
          <w:color w:val="000000"/>
          <w:sz w:val="24"/>
          <w:szCs w:val="24"/>
        </w:rPr>
        <w:t>;</w:t>
      </w:r>
    </w:p>
    <w:p w:rsidR="00EE0060" w:rsidRDefault="004C1CC2" w:rsidP="00EE0060">
      <w:pPr>
        <w:numPr>
          <w:ilvl w:val="0"/>
          <w:numId w:val="6"/>
        </w:numPr>
        <w:spacing w:before="60" w:after="60" w:line="360" w:lineRule="auto"/>
        <w:rPr>
          <w:rFonts w:cs="Arial"/>
          <w:color w:val="000000"/>
          <w:sz w:val="24"/>
          <w:szCs w:val="24"/>
        </w:rPr>
      </w:pPr>
      <w:hyperlink r:id="rId26" w:history="1">
        <w:r w:rsidR="00EE0060" w:rsidRPr="00FD7784">
          <w:rPr>
            <w:rStyle w:val="Hipercze"/>
            <w:rFonts w:cs="Arial"/>
            <w:sz w:val="24"/>
            <w:szCs w:val="24"/>
          </w:rPr>
          <w:t>Konwencji o prawach osób niepełnosprawnych</w:t>
        </w:r>
      </w:hyperlink>
      <w:r w:rsidR="00EE0060">
        <w:rPr>
          <w:rFonts w:cs="Arial"/>
          <w:color w:val="000000"/>
          <w:sz w:val="24"/>
          <w:szCs w:val="24"/>
        </w:rPr>
        <w:t>.</w:t>
      </w:r>
    </w:p>
    <w:p w:rsidR="00EE0060" w:rsidRPr="00023E6A" w:rsidRDefault="00EE0060" w:rsidP="00EE0060">
      <w:pPr>
        <w:pStyle w:val="Nagwek1"/>
        <w:numPr>
          <w:ilvl w:val="0"/>
          <w:numId w:val="3"/>
        </w:numPr>
        <w:spacing w:before="360"/>
        <w:ind w:left="850" w:hanging="425"/>
        <w:rPr>
          <w:rFonts w:ascii="Arial" w:hAnsi="Arial"/>
        </w:rPr>
      </w:pPr>
      <w:bookmarkStart w:id="96" w:name="_Toc132701856"/>
      <w:bookmarkStart w:id="97" w:name="_Toc132791246"/>
      <w:bookmarkStart w:id="98" w:name="_Toc122342105"/>
      <w:bookmarkStart w:id="99" w:name="_Toc141181117"/>
      <w:bookmarkEnd w:id="96"/>
      <w:bookmarkEnd w:id="97"/>
      <w:r w:rsidRPr="00023E6A">
        <w:rPr>
          <w:rFonts w:ascii="Arial" w:hAnsi="Arial"/>
        </w:rPr>
        <w:t>Wskaźniki produktu i rezultatu</w:t>
      </w:r>
      <w:bookmarkEnd w:id="98"/>
      <w:bookmarkEnd w:id="99"/>
    </w:p>
    <w:p w:rsidR="00EE0060" w:rsidRPr="00023E6A" w:rsidRDefault="00EE0060" w:rsidP="00EE0060">
      <w:pPr>
        <w:spacing w:before="0" w:after="12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W ramach wniosku</w:t>
      </w:r>
      <w:r>
        <w:rPr>
          <w:color w:val="000000"/>
          <w:sz w:val="24"/>
        </w:rPr>
        <w:t xml:space="preserve"> </w:t>
      </w:r>
      <w:r w:rsidRPr="00023E6A">
        <w:rPr>
          <w:color w:val="000000"/>
          <w:sz w:val="24"/>
        </w:rPr>
        <w:t xml:space="preserve">określają Państwo wskaźniki służące pomiarowi celów i działań założonych w projekcie. </w:t>
      </w:r>
    </w:p>
    <w:p w:rsidR="00EE0060" w:rsidRPr="00023E6A" w:rsidRDefault="00EE0060" w:rsidP="00EE0060">
      <w:pPr>
        <w:spacing w:before="0" w:after="120" w:line="360" w:lineRule="auto"/>
        <w:rPr>
          <w:color w:val="000000"/>
          <w:sz w:val="24"/>
        </w:rPr>
      </w:pPr>
      <w:r w:rsidRPr="00673D0E">
        <w:rPr>
          <w:color w:val="000000"/>
          <w:sz w:val="24"/>
        </w:rPr>
        <w:t xml:space="preserve">Informacje w tym zakresie znajdą Państwo </w:t>
      </w:r>
      <w:r w:rsidRPr="00023E6A">
        <w:rPr>
          <w:color w:val="000000"/>
          <w:sz w:val="24"/>
        </w:rPr>
        <w:t xml:space="preserve">w </w:t>
      </w:r>
      <w:r w:rsidRPr="000C400C">
        <w:rPr>
          <w:color w:val="000000"/>
          <w:sz w:val="24"/>
        </w:rPr>
        <w:t>Załączniku nr 3</w:t>
      </w:r>
      <w:r>
        <w:rPr>
          <w:color w:val="000000"/>
          <w:sz w:val="24"/>
        </w:rPr>
        <w:t xml:space="preserve"> </w:t>
      </w:r>
      <w:r w:rsidRPr="00023E6A">
        <w:rPr>
          <w:color w:val="000000"/>
          <w:sz w:val="24"/>
        </w:rPr>
        <w:t xml:space="preserve">do Regulaminu. </w:t>
      </w:r>
    </w:p>
    <w:p w:rsidR="00EE0060" w:rsidRPr="00023E6A" w:rsidRDefault="00EE0060" w:rsidP="00EE0060">
      <w:pPr>
        <w:spacing w:before="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Zasady realizacji wskaźników na etapie wdrażania projektu oraz w okresie trwałości projektu regulują zapisy umowy o dofinansowanie projektu.</w:t>
      </w:r>
    </w:p>
    <w:p w:rsidR="00EE0060" w:rsidRPr="00023E6A" w:rsidRDefault="00EE0060" w:rsidP="00EE0060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00" w:name="_Toc122342106"/>
      <w:bookmarkStart w:id="101" w:name="_Toc141181118"/>
      <w:r w:rsidRPr="00023E6A">
        <w:rPr>
          <w:rFonts w:ascii="Arial" w:hAnsi="Arial"/>
        </w:rPr>
        <w:t>Kryteria wyboru projektów wraz z podaniem ich znaczenia</w:t>
      </w:r>
      <w:bookmarkEnd w:id="100"/>
      <w:bookmarkEnd w:id="101"/>
    </w:p>
    <w:p w:rsidR="00EE0060" w:rsidRPr="00023E6A" w:rsidRDefault="00EE0060" w:rsidP="00EE0060">
      <w:pPr>
        <w:spacing w:before="0" w:after="120" w:line="360" w:lineRule="auto"/>
        <w:rPr>
          <w:color w:val="000000"/>
          <w:sz w:val="24"/>
        </w:rPr>
      </w:pPr>
      <w:r w:rsidRPr="00443911">
        <w:rPr>
          <w:color w:val="000000"/>
          <w:spacing w:val="-8"/>
          <w:sz w:val="24"/>
        </w:rPr>
        <w:t>Kryteria wyboru projektów zostały zatwierdzone Uchwałą nr 28/23 Komitetu Monitorującego</w:t>
      </w:r>
      <w:r w:rsidRPr="00872EF0">
        <w:rPr>
          <w:color w:val="000000"/>
          <w:spacing w:val="-4"/>
          <w:sz w:val="24"/>
        </w:rPr>
        <w:t xml:space="preserve"> </w:t>
      </w:r>
      <w:r w:rsidRPr="00D40627">
        <w:rPr>
          <w:color w:val="000000"/>
          <w:spacing w:val="-6"/>
          <w:sz w:val="24"/>
        </w:rPr>
        <w:t>Program Fundusze Europejskie dla Dolnego Śląska 2021-2027 z dnia 15 czerwca 2023 r.</w:t>
      </w:r>
      <w:r>
        <w:rPr>
          <w:color w:val="000000"/>
          <w:sz w:val="24"/>
        </w:rPr>
        <w:t xml:space="preserve"> w sprawie zmiany uchwały nr 6</w:t>
      </w:r>
      <w:r w:rsidRPr="002D0EC2">
        <w:rPr>
          <w:color w:val="000000"/>
          <w:sz w:val="24"/>
        </w:rPr>
        <w:t xml:space="preserve">/23 Komitetu Monitorującego Program Fundusze Europejskie dla Dolnego Śląska 2021-2027 </w:t>
      </w:r>
      <w:r w:rsidRPr="00023E6A">
        <w:rPr>
          <w:color w:val="000000"/>
          <w:sz w:val="24"/>
        </w:rPr>
        <w:t xml:space="preserve">z dnia </w:t>
      </w:r>
      <w:r w:rsidRPr="00872EF0">
        <w:rPr>
          <w:color w:val="000000"/>
          <w:spacing w:val="-4"/>
          <w:sz w:val="24"/>
        </w:rPr>
        <w:t>14 kwietnia 2023 r. w sprawie zatwierdzenia kryteriów wyboru projektów oraz przyjęcia</w:t>
      </w:r>
      <w:r>
        <w:rPr>
          <w:color w:val="000000"/>
          <w:sz w:val="24"/>
        </w:rPr>
        <w:t xml:space="preserve"> Planów działania w </w:t>
      </w:r>
      <w:r w:rsidRPr="001E1676">
        <w:rPr>
          <w:color w:val="000000"/>
          <w:sz w:val="24"/>
        </w:rPr>
        <w:t xml:space="preserve">zakresie </w:t>
      </w:r>
      <w:r w:rsidRPr="001E1676">
        <w:rPr>
          <w:color w:val="000000"/>
          <w:sz w:val="24"/>
        </w:rPr>
        <w:lastRenderedPageBreak/>
        <w:t>EFS+ w ramach Programu Fundusze Europejskie dla Dolnego Śląska 2021-2027</w:t>
      </w:r>
      <w:r w:rsidRPr="00023E6A">
        <w:rPr>
          <w:color w:val="000000"/>
          <w:sz w:val="24"/>
        </w:rPr>
        <w:t xml:space="preserve"> i są zamieszczone na stronie </w:t>
      </w:r>
      <w:r w:rsidRPr="001E1676">
        <w:rPr>
          <w:color w:val="000000"/>
          <w:sz w:val="24"/>
        </w:rPr>
        <w:t>internetowej:</w:t>
      </w:r>
      <w:r>
        <w:rPr>
          <w:color w:val="000000"/>
          <w:sz w:val="24"/>
        </w:rPr>
        <w:t xml:space="preserve"> </w:t>
      </w:r>
      <w:hyperlink r:id="rId27" w:history="1">
        <w:r w:rsidRPr="001E1676">
          <w:rPr>
            <w:rStyle w:val="Hipercze"/>
            <w:sz w:val="24"/>
          </w:rPr>
          <w:t>Kryteria KM FEDS 2021-2027</w:t>
        </w:r>
      </w:hyperlink>
      <w:r w:rsidRPr="001E1676">
        <w:rPr>
          <w:color w:val="000000"/>
          <w:sz w:val="24"/>
        </w:rPr>
        <w:t>.</w:t>
      </w:r>
      <w:r w:rsidRPr="00023E6A">
        <w:rPr>
          <w:color w:val="000000"/>
          <w:sz w:val="24"/>
        </w:rPr>
        <w:t xml:space="preserve"> </w:t>
      </w:r>
    </w:p>
    <w:p w:rsidR="00EE0060" w:rsidRPr="009267D4" w:rsidRDefault="00EE0060" w:rsidP="00EE0060">
      <w:pPr>
        <w:spacing w:before="0" w:line="360" w:lineRule="auto"/>
        <w:rPr>
          <w:color w:val="000000"/>
          <w:sz w:val="24"/>
        </w:rPr>
      </w:pPr>
      <w:r w:rsidRPr="009267D4">
        <w:rPr>
          <w:color w:val="000000"/>
          <w:spacing w:val="-2"/>
          <w:sz w:val="24"/>
        </w:rPr>
        <w:t xml:space="preserve">Kryteria wyboru projektów obowiązujące w naborze zostały opisane w </w:t>
      </w:r>
      <w:r w:rsidRPr="000C400C">
        <w:rPr>
          <w:color w:val="000000"/>
          <w:spacing w:val="-2"/>
          <w:sz w:val="24"/>
        </w:rPr>
        <w:t>Załączniku nr 2</w:t>
      </w:r>
      <w:r w:rsidRPr="009267D4">
        <w:rPr>
          <w:color w:val="000000"/>
          <w:sz w:val="24"/>
        </w:rPr>
        <w:t xml:space="preserve"> do Regulaminu.</w:t>
      </w:r>
    </w:p>
    <w:p w:rsidR="00EE0060" w:rsidRPr="00023E6A" w:rsidRDefault="00EE0060" w:rsidP="00EE0060">
      <w:pPr>
        <w:pStyle w:val="Nagwek1"/>
        <w:numPr>
          <w:ilvl w:val="0"/>
          <w:numId w:val="3"/>
        </w:numPr>
        <w:tabs>
          <w:tab w:val="left" w:pos="851"/>
        </w:tabs>
        <w:spacing w:before="360"/>
        <w:ind w:left="709" w:hanging="284"/>
        <w:rPr>
          <w:rFonts w:ascii="Arial" w:hAnsi="Arial"/>
        </w:rPr>
      </w:pPr>
      <w:bookmarkStart w:id="102" w:name="_Wzór_wniosku_o"/>
      <w:bookmarkStart w:id="103" w:name="_Toc122342107"/>
      <w:bookmarkStart w:id="104" w:name="_Toc141181119"/>
      <w:bookmarkEnd w:id="102"/>
      <w:r>
        <w:rPr>
          <w:rFonts w:ascii="Arial" w:hAnsi="Arial"/>
        </w:rPr>
        <w:t>W</w:t>
      </w:r>
      <w:r w:rsidRPr="00023E6A">
        <w:rPr>
          <w:rFonts w:ascii="Arial" w:hAnsi="Arial"/>
        </w:rPr>
        <w:t>nios</w:t>
      </w:r>
      <w:r>
        <w:rPr>
          <w:rFonts w:ascii="Arial" w:hAnsi="Arial"/>
        </w:rPr>
        <w:t>ek</w:t>
      </w:r>
      <w:r w:rsidRPr="00023E6A">
        <w:rPr>
          <w:rFonts w:ascii="Arial" w:hAnsi="Arial"/>
        </w:rPr>
        <w:t xml:space="preserve"> o dofinansowanie projektu</w:t>
      </w:r>
      <w:bookmarkEnd w:id="103"/>
      <w:bookmarkEnd w:id="104"/>
    </w:p>
    <w:p w:rsidR="00EE0060" w:rsidRPr="00E56B24" w:rsidRDefault="00EE0060" w:rsidP="00EE0060">
      <w:pPr>
        <w:pStyle w:val="Nagwek"/>
        <w:spacing w:before="120" w:after="120" w:line="360" w:lineRule="auto"/>
        <w:rPr>
          <w:rFonts w:eastAsia="Calibri"/>
        </w:rPr>
      </w:pPr>
      <w:bookmarkStart w:id="105" w:name="_Hlk104383194"/>
      <w:r>
        <w:rPr>
          <w:rFonts w:eastAsia="Calibri"/>
          <w:color w:val="000000"/>
          <w:sz w:val="24"/>
        </w:rPr>
        <w:t xml:space="preserve">Wniosek o dofinansowanie wypełniają Państwo zgodnie z </w:t>
      </w:r>
      <w:r w:rsidRPr="00E56B24">
        <w:rPr>
          <w:rFonts w:eastAsia="Calibri"/>
          <w:color w:val="000000"/>
          <w:sz w:val="24"/>
        </w:rPr>
        <w:t>Instrukcj</w:t>
      </w:r>
      <w:r>
        <w:rPr>
          <w:rFonts w:eastAsia="Calibri"/>
          <w:color w:val="000000"/>
          <w:sz w:val="24"/>
        </w:rPr>
        <w:t>ą</w:t>
      </w:r>
      <w:r w:rsidRPr="00E56B24">
        <w:rPr>
          <w:rFonts w:eastAsia="Calibri"/>
          <w:color w:val="000000"/>
          <w:sz w:val="24"/>
        </w:rPr>
        <w:t xml:space="preserve"> wypełniania wniosku o dofinansowanie projektu </w:t>
      </w:r>
      <w:r>
        <w:rPr>
          <w:rFonts w:eastAsia="Calibri"/>
          <w:color w:val="000000"/>
          <w:sz w:val="24"/>
        </w:rPr>
        <w:t xml:space="preserve">w systemie SOWA EFS </w:t>
      </w:r>
      <w:r w:rsidRPr="00E56B24">
        <w:rPr>
          <w:rFonts w:eastAsia="Calibri"/>
          <w:color w:val="000000"/>
          <w:sz w:val="24"/>
        </w:rPr>
        <w:t>w ramach</w:t>
      </w:r>
      <w:r>
        <w:rPr>
          <w:rFonts w:eastAsia="Calibri"/>
          <w:color w:val="000000"/>
          <w:sz w:val="24"/>
        </w:rPr>
        <w:t xml:space="preserve"> programu</w:t>
      </w:r>
      <w:r w:rsidRPr="00E56B24">
        <w:rPr>
          <w:rFonts w:eastAsia="Calibri"/>
          <w:color w:val="000000"/>
          <w:sz w:val="24"/>
        </w:rPr>
        <w:t xml:space="preserve"> FEDS 2021-2027</w:t>
      </w:r>
      <w:r>
        <w:rPr>
          <w:rFonts w:eastAsia="Calibri"/>
          <w:color w:val="000000"/>
          <w:sz w:val="24"/>
        </w:rPr>
        <w:t>, dostępną</w:t>
      </w:r>
      <w:r w:rsidRPr="00E56B24">
        <w:rPr>
          <w:rFonts w:eastAsia="Calibri"/>
          <w:color w:val="000000"/>
          <w:sz w:val="24"/>
        </w:rPr>
        <w:t xml:space="preserve"> na</w:t>
      </w:r>
      <w:r>
        <w:rPr>
          <w:rFonts w:eastAsia="Calibri"/>
          <w:color w:val="000000"/>
          <w:sz w:val="24"/>
        </w:rPr>
        <w:t xml:space="preserve"> </w:t>
      </w:r>
      <w:hyperlink r:id="rId28" w:history="1">
        <w:r>
          <w:rPr>
            <w:rStyle w:val="Hipercze"/>
            <w:rFonts w:eastAsia="Calibri"/>
            <w:sz w:val="24"/>
          </w:rPr>
          <w:t>stronie internetowej IZ FEDS</w:t>
        </w:r>
      </w:hyperlink>
      <w:r w:rsidRPr="00DF1608">
        <w:rPr>
          <w:rFonts w:eastAsia="Calibri"/>
          <w:color w:val="000000"/>
          <w:sz w:val="24"/>
        </w:rPr>
        <w:t>.</w:t>
      </w:r>
    </w:p>
    <w:p w:rsidR="00EE0060" w:rsidRPr="00023E6A" w:rsidRDefault="00EE0060" w:rsidP="00EE0060">
      <w:pPr>
        <w:spacing w:before="0" w:line="360" w:lineRule="auto"/>
        <w:rPr>
          <w:rFonts w:eastAsia="Calibri"/>
          <w:color w:val="000000"/>
          <w:sz w:val="24"/>
        </w:rPr>
      </w:pPr>
      <w:bookmarkStart w:id="106" w:name="_Wykaz_załączników_"/>
      <w:bookmarkEnd w:id="105"/>
      <w:bookmarkEnd w:id="106"/>
      <w:r>
        <w:rPr>
          <w:rFonts w:eastAsia="Calibri" w:cs="Arial"/>
          <w:color w:val="000000"/>
          <w:sz w:val="24"/>
          <w:szCs w:val="24"/>
        </w:rPr>
        <w:t>Nie w</w:t>
      </w:r>
      <w:r w:rsidRPr="00C56D24">
        <w:rPr>
          <w:rFonts w:eastAsia="Calibri" w:cs="Arial"/>
          <w:color w:val="000000"/>
          <w:sz w:val="24"/>
          <w:szCs w:val="24"/>
        </w:rPr>
        <w:t>ymaga</w:t>
      </w:r>
      <w:r w:rsidRPr="00053FBF">
        <w:rPr>
          <w:rFonts w:eastAsia="Calibri" w:cs="Arial"/>
          <w:color w:val="000000"/>
          <w:sz w:val="24"/>
          <w:szCs w:val="24"/>
        </w:rPr>
        <w:t xml:space="preserve">my od Państwa złożenia </w:t>
      </w:r>
      <w:r>
        <w:rPr>
          <w:rFonts w:eastAsia="Calibri" w:cs="Arial"/>
          <w:color w:val="000000"/>
          <w:sz w:val="24"/>
          <w:szCs w:val="24"/>
        </w:rPr>
        <w:t>załączników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>do wniosku o dofinansowanie projektu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E0060" w:rsidRPr="00023E6A" w:rsidRDefault="00EE0060" w:rsidP="00EE0060">
      <w:pPr>
        <w:pStyle w:val="Nagwek1"/>
        <w:numPr>
          <w:ilvl w:val="0"/>
          <w:numId w:val="3"/>
        </w:numPr>
        <w:spacing w:before="360"/>
        <w:ind w:left="709" w:hanging="357"/>
        <w:rPr>
          <w:rFonts w:ascii="Arial" w:hAnsi="Arial"/>
        </w:rPr>
      </w:pPr>
      <w:bookmarkStart w:id="107" w:name="_Toc132701860"/>
      <w:bookmarkStart w:id="108" w:name="_Toc132791250"/>
      <w:bookmarkStart w:id="109" w:name="_Toc122342108"/>
      <w:bookmarkStart w:id="110" w:name="_Toc141181120"/>
      <w:bookmarkEnd w:id="107"/>
      <w:bookmarkEnd w:id="108"/>
      <w:r w:rsidRPr="00023E6A">
        <w:rPr>
          <w:rFonts w:ascii="Arial" w:hAnsi="Arial"/>
        </w:rPr>
        <w:t xml:space="preserve">Forma i sposób komunikacji pomiędzy </w:t>
      </w:r>
      <w:r>
        <w:rPr>
          <w:rFonts w:ascii="Arial" w:hAnsi="Arial"/>
        </w:rPr>
        <w:t>ION</w:t>
      </w:r>
      <w:r w:rsidRPr="00023E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Wnioskodawcą </w:t>
      </w:r>
      <w:r w:rsidRPr="00023E6A">
        <w:rPr>
          <w:rFonts w:ascii="Arial" w:hAnsi="Arial"/>
        </w:rPr>
        <w:t>na etapie oceny projektów</w:t>
      </w:r>
      <w:bookmarkEnd w:id="109"/>
      <w:bookmarkEnd w:id="110"/>
    </w:p>
    <w:p w:rsidR="00EE0060" w:rsidRPr="00023E6A" w:rsidRDefault="00EE0060" w:rsidP="00EE0060">
      <w:pPr>
        <w:spacing w:before="0" w:after="120" w:line="360" w:lineRule="auto"/>
        <w:rPr>
          <w:rFonts w:eastAsia="Calibri"/>
          <w:color w:val="000000"/>
          <w:sz w:val="24"/>
        </w:rPr>
      </w:pPr>
      <w:r w:rsidRPr="00023E6A">
        <w:rPr>
          <w:rFonts w:eastAsia="Calibri"/>
          <w:color w:val="000000"/>
          <w:sz w:val="24"/>
        </w:rPr>
        <w:t xml:space="preserve">Komunikacja między nami a Państwem odbywa się w formie elektronicznej. Głównym narzędziem komunikacji na etapie oceny jest funkcja </w:t>
      </w:r>
      <w:r w:rsidRPr="00F93BBF">
        <w:rPr>
          <w:rFonts w:eastAsia="Calibri"/>
          <w:color w:val="000000"/>
          <w:sz w:val="24"/>
        </w:rPr>
        <w:t>„Korespondencja” w</w:t>
      </w:r>
      <w:r>
        <w:rPr>
          <w:rFonts w:eastAsia="Calibri"/>
          <w:color w:val="000000"/>
          <w:sz w:val="24"/>
        </w:rPr>
        <w:t> </w:t>
      </w:r>
      <w:r w:rsidRPr="00023E6A">
        <w:rPr>
          <w:rFonts w:eastAsia="Calibri"/>
          <w:color w:val="000000"/>
          <w:sz w:val="24"/>
        </w:rPr>
        <w:t>systemie SOWA EFS.</w:t>
      </w:r>
    </w:p>
    <w:p w:rsidR="00EE0060" w:rsidRDefault="00EE0060" w:rsidP="00EE0060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6"/>
          <w:sz w:val="24"/>
        </w:rPr>
        <w:t>Jeśli projekt będzie wymagał korekty lub uzupełnienia w zakresie oceny, to każdorazowo</w:t>
      </w:r>
      <w:r w:rsidRPr="002841B0">
        <w:rPr>
          <w:rFonts w:eastAsia="Calibri"/>
          <w:color w:val="000000"/>
          <w:sz w:val="24"/>
        </w:rPr>
        <w:t xml:space="preserve"> </w:t>
      </w:r>
      <w:r w:rsidRPr="00A77BD7">
        <w:rPr>
          <w:rFonts w:eastAsia="Calibri"/>
          <w:color w:val="000000"/>
          <w:spacing w:val="-6"/>
          <w:sz w:val="24"/>
        </w:rPr>
        <w:t>wezwanie w tym zakresie przekażemy Państwu wyżej wskazaną drogą elektroniczną.</w:t>
      </w:r>
      <w:r w:rsidRPr="002841B0">
        <w:rPr>
          <w:rFonts w:eastAsia="Calibri"/>
          <w:color w:val="000000"/>
          <w:sz w:val="24"/>
        </w:rPr>
        <w:t xml:space="preserve"> Termin na poprawę/uzupełnienie wniosku w zakresie spełnienia kryteriów wyboru </w:t>
      </w:r>
      <w:r w:rsidRPr="00A77BD7">
        <w:rPr>
          <w:rFonts w:eastAsia="Calibri"/>
          <w:color w:val="000000"/>
          <w:spacing w:val="-6"/>
          <w:sz w:val="24"/>
        </w:rPr>
        <w:t>projektów określony w wezwaniu liczy się od dnia następującego po dniu przekazania</w:t>
      </w:r>
      <w:r w:rsidRPr="002841B0">
        <w:rPr>
          <w:rFonts w:eastAsia="Calibri"/>
          <w:color w:val="000000"/>
          <w:sz w:val="24"/>
        </w:rPr>
        <w:t xml:space="preserve"> wezwania poprzez </w:t>
      </w:r>
      <w:r>
        <w:rPr>
          <w:rFonts w:eastAsia="Calibri"/>
          <w:color w:val="000000"/>
          <w:sz w:val="24"/>
        </w:rPr>
        <w:t xml:space="preserve">wskazaną </w:t>
      </w:r>
      <w:r w:rsidRPr="002841B0">
        <w:rPr>
          <w:rFonts w:eastAsia="Calibri"/>
          <w:color w:val="000000"/>
          <w:sz w:val="24"/>
        </w:rPr>
        <w:t xml:space="preserve">funkcję </w:t>
      </w:r>
      <w:r>
        <w:rPr>
          <w:rFonts w:eastAsia="Calibri"/>
          <w:color w:val="000000"/>
          <w:sz w:val="24"/>
        </w:rPr>
        <w:t>„</w:t>
      </w:r>
      <w:r w:rsidRPr="002841B0">
        <w:rPr>
          <w:rFonts w:eastAsia="Calibri"/>
          <w:color w:val="000000"/>
          <w:sz w:val="24"/>
        </w:rPr>
        <w:t>Korespondencja</w:t>
      </w:r>
      <w:r>
        <w:rPr>
          <w:rFonts w:eastAsia="Calibri"/>
          <w:color w:val="000000"/>
          <w:sz w:val="24"/>
        </w:rPr>
        <w:t>”</w:t>
      </w:r>
      <w:r w:rsidRPr="002841B0">
        <w:rPr>
          <w:rFonts w:eastAsia="Calibri"/>
          <w:color w:val="000000"/>
          <w:sz w:val="24"/>
        </w:rPr>
        <w:t xml:space="preserve">. </w:t>
      </w:r>
    </w:p>
    <w:p w:rsidR="00EE0060" w:rsidRPr="002841B0" w:rsidRDefault="00EE0060" w:rsidP="00EE0060">
      <w:pPr>
        <w:spacing w:before="0" w:after="120" w:line="360" w:lineRule="auto"/>
        <w:rPr>
          <w:rFonts w:eastAsia="Calibri"/>
          <w:color w:val="000000"/>
          <w:sz w:val="24"/>
        </w:rPr>
      </w:pPr>
      <w:r w:rsidRPr="002841B0">
        <w:rPr>
          <w:rFonts w:eastAsia="Calibri"/>
          <w:color w:val="000000"/>
          <w:sz w:val="24"/>
        </w:rPr>
        <w:t xml:space="preserve">Do postępowania w zakresie wyboru projektów do dofinansowania nie stosuje się </w:t>
      </w:r>
      <w:r w:rsidRPr="00A77BD7">
        <w:rPr>
          <w:rFonts w:eastAsia="Calibri"/>
          <w:color w:val="000000"/>
          <w:spacing w:val="-4"/>
          <w:sz w:val="24"/>
        </w:rPr>
        <w:t>przepisów ustawy z dnia 14 czerwca 1960 r. – Kodeks postępowania administracyjnego,</w:t>
      </w:r>
      <w:r w:rsidRPr="002841B0">
        <w:rPr>
          <w:rFonts w:eastAsia="Calibri"/>
          <w:color w:val="000000"/>
          <w:sz w:val="24"/>
        </w:rPr>
        <w:t xml:space="preserve"> z wyjątkiem przepisów dotyczących wyłączenia pracowników organu, sposobu obliczania terminów, doręczenia pisemnej informacji do Państwa o</w:t>
      </w:r>
      <w:r>
        <w:rPr>
          <w:rFonts w:eastAsia="Calibri"/>
          <w:color w:val="000000"/>
          <w:sz w:val="24"/>
        </w:rPr>
        <w:t> </w:t>
      </w:r>
      <w:r w:rsidRPr="002841B0">
        <w:rPr>
          <w:rFonts w:eastAsia="Calibri"/>
          <w:color w:val="000000"/>
          <w:sz w:val="24"/>
        </w:rPr>
        <w:t>zakończeniu oceny projektu i jej wyniku. W tych przypadkach zostaną ustalone zasady zachowywania terminów w postępowaniu.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E0060" w:rsidRPr="00023E6A" w:rsidRDefault="00EE0060" w:rsidP="00EE0060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poprawiania oczywistych omyłek</w:t>
      </w:r>
    </w:p>
    <w:p w:rsidR="00EE0060" w:rsidRPr="0069369E" w:rsidRDefault="00EE0060" w:rsidP="00EE0060">
      <w:pPr>
        <w:spacing w:before="0" w:after="120" w:line="360" w:lineRule="auto"/>
        <w:rPr>
          <w:rFonts w:eastAsia="Calibri"/>
          <w:color w:val="000000"/>
          <w:sz w:val="24"/>
        </w:rPr>
      </w:pPr>
      <w:r w:rsidRPr="00A77BD7">
        <w:rPr>
          <w:rFonts w:eastAsia="Calibri"/>
          <w:color w:val="000000"/>
          <w:spacing w:val="-4"/>
          <w:sz w:val="24"/>
        </w:rPr>
        <w:t>W razie stwierdzenia we wniosku oczywistej omyłki pisarskiej lub rachunkowej, możemy</w:t>
      </w:r>
      <w:r w:rsidRPr="0069369E">
        <w:rPr>
          <w:rFonts w:eastAsia="Calibri"/>
          <w:color w:val="000000"/>
          <w:sz w:val="24"/>
        </w:rPr>
        <w:t xml:space="preserve"> ją sami skorygować</w:t>
      </w:r>
      <w:r>
        <w:rPr>
          <w:rFonts w:eastAsia="Calibri"/>
          <w:color w:val="000000"/>
          <w:sz w:val="24"/>
        </w:rPr>
        <w:t xml:space="preserve"> (</w:t>
      </w:r>
      <w:r w:rsidRPr="0069369E">
        <w:rPr>
          <w:rFonts w:eastAsia="Calibri"/>
          <w:color w:val="000000"/>
          <w:sz w:val="24"/>
        </w:rPr>
        <w:t>ION</w:t>
      </w:r>
      <w:r>
        <w:rPr>
          <w:rFonts w:eastAsia="Calibri"/>
          <w:color w:val="000000"/>
          <w:sz w:val="24"/>
        </w:rPr>
        <w:t xml:space="preserve">). </w:t>
      </w:r>
      <w:r w:rsidRPr="0069369E">
        <w:rPr>
          <w:rFonts w:eastAsia="Calibri"/>
          <w:color w:val="000000"/>
          <w:sz w:val="24"/>
        </w:rPr>
        <w:t>W takiej sytuacji, o zakresie wprowadzonych zmian poinformujemy Państwa</w:t>
      </w:r>
      <w:r>
        <w:rPr>
          <w:rFonts w:eastAsia="Calibri"/>
          <w:color w:val="000000"/>
          <w:sz w:val="24"/>
        </w:rPr>
        <w:t xml:space="preserve"> </w:t>
      </w:r>
      <w:r w:rsidRPr="0069369E">
        <w:rPr>
          <w:rFonts w:eastAsia="Calibri"/>
          <w:color w:val="000000"/>
          <w:sz w:val="24"/>
        </w:rPr>
        <w:t xml:space="preserve">w korespondencji przesłanej w systemie SOWA EFS. Nie </w:t>
      </w:r>
      <w:r w:rsidRPr="0069369E">
        <w:rPr>
          <w:rFonts w:eastAsia="Calibri"/>
          <w:color w:val="000000"/>
          <w:sz w:val="24"/>
        </w:rPr>
        <w:lastRenderedPageBreak/>
        <w:t xml:space="preserve">jest to jednak nasz obowiązek, możemy też wezwać Państwa do poprawy omyłki we wniosku na etapie negocjacji. </w:t>
      </w:r>
      <w:r w:rsidRPr="001126D6">
        <w:rPr>
          <w:rFonts w:eastAsia="Calibri"/>
          <w:color w:val="000000"/>
          <w:sz w:val="24"/>
        </w:rPr>
        <w:t>Dokonanie wyżej wymienionej</w:t>
      </w:r>
      <w:r>
        <w:rPr>
          <w:rFonts w:eastAsia="Calibri"/>
          <w:color w:val="000000"/>
          <w:sz w:val="24"/>
        </w:rPr>
        <w:t xml:space="preserve"> </w:t>
      </w:r>
      <w:r w:rsidRPr="001126D6">
        <w:rPr>
          <w:rFonts w:eastAsia="Calibri"/>
          <w:color w:val="000000"/>
          <w:sz w:val="24"/>
        </w:rPr>
        <w:t>poprawy/uzupełnienia może nastąpić na każdym etapie trwania oceny projektu.</w:t>
      </w:r>
    </w:p>
    <w:p w:rsidR="00EE0060" w:rsidRDefault="00EE0060" w:rsidP="00EE0060">
      <w:pPr>
        <w:spacing w:before="0" w:after="120" w:line="360" w:lineRule="auto"/>
        <w:rPr>
          <w:rFonts w:eastAsia="Calibri"/>
          <w:color w:val="000000"/>
          <w:sz w:val="24"/>
        </w:rPr>
      </w:pPr>
      <w:r w:rsidRPr="00C02F1D">
        <w:rPr>
          <w:rFonts w:eastAsia="Calibri"/>
          <w:color w:val="000000"/>
          <w:sz w:val="24"/>
        </w:rPr>
        <w:t>Ponadto, na każdym etapie oceny oraz przed podpisaniem umowy</w:t>
      </w:r>
      <w:r>
        <w:rPr>
          <w:rFonts w:eastAsia="Calibri"/>
          <w:color w:val="000000"/>
          <w:sz w:val="24"/>
        </w:rPr>
        <w:t xml:space="preserve"> o dofinansowanie projektu</w:t>
      </w:r>
      <w:r w:rsidRPr="00C02F1D">
        <w:rPr>
          <w:rFonts w:eastAsia="Calibri"/>
          <w:color w:val="000000"/>
          <w:sz w:val="24"/>
        </w:rPr>
        <w:t xml:space="preserve"> możemy poprosić Państwa o wprowadzenie do wniosku innych niezbędnych </w:t>
      </w:r>
      <w:r w:rsidRPr="00DF1608">
        <w:rPr>
          <w:rFonts w:eastAsia="Calibri"/>
          <w:color w:val="000000"/>
          <w:sz w:val="24"/>
        </w:rPr>
        <w:t>korekt</w:t>
      </w:r>
      <w:r w:rsidRPr="00C56D24">
        <w:rPr>
          <w:rFonts w:eastAsia="Calibri"/>
          <w:color w:val="000000"/>
          <w:sz w:val="24"/>
        </w:rPr>
        <w:t>. Korekty te mogą</w:t>
      </w:r>
      <w:r w:rsidRPr="00053FBF">
        <w:rPr>
          <w:rFonts w:eastAsia="Calibri"/>
          <w:color w:val="000000"/>
          <w:sz w:val="24"/>
        </w:rPr>
        <w:t xml:space="preserve"> wynikać wyłącznie z wymogów technicznych systemów służących</w:t>
      </w:r>
      <w:r w:rsidRPr="00C02F1D">
        <w:rPr>
          <w:rFonts w:eastAsia="Calibri"/>
          <w:color w:val="000000"/>
          <w:sz w:val="24"/>
        </w:rPr>
        <w:t xml:space="preserve"> do obsługi projektu (SOWA EFS, CST2021). Zmiany wprowadzane przed podpisaniem umowy </w:t>
      </w:r>
      <w:r w:rsidRPr="000E726C">
        <w:rPr>
          <w:rFonts w:eastAsia="Calibri"/>
          <w:color w:val="000000"/>
          <w:sz w:val="24"/>
        </w:rPr>
        <w:t xml:space="preserve">o dofinansowanie projektu </w:t>
      </w:r>
      <w:r w:rsidRPr="00C02F1D">
        <w:rPr>
          <w:rFonts w:eastAsia="Calibri"/>
          <w:color w:val="000000"/>
          <w:sz w:val="24"/>
        </w:rPr>
        <w:t xml:space="preserve">nie będą mieć wpływu na wynik oceny żadnego z kryteriów. </w:t>
      </w:r>
    </w:p>
    <w:p w:rsidR="00EE0060" w:rsidRDefault="00EE0060" w:rsidP="00BB4FB0">
      <w:pPr>
        <w:spacing w:before="0" w:after="120" w:line="360" w:lineRule="auto"/>
        <w:rPr>
          <w:color w:val="000000"/>
          <w:sz w:val="24"/>
        </w:rPr>
      </w:pPr>
      <w:r w:rsidRPr="002D0EC2">
        <w:rPr>
          <w:color w:val="000000"/>
          <w:spacing w:val="-6"/>
          <w:sz w:val="24"/>
        </w:rPr>
        <w:t>Podczas dokonywania poprawy lub uzupełnienia wniosku zapewniamy równe traktowanie</w:t>
      </w:r>
      <w:r w:rsidRPr="00C02F1D">
        <w:rPr>
          <w:color w:val="000000"/>
          <w:sz w:val="24"/>
        </w:rPr>
        <w:t xml:space="preserve"> Wnioskodawców</w:t>
      </w:r>
      <w:r>
        <w:rPr>
          <w:color w:val="000000"/>
          <w:sz w:val="24"/>
        </w:rPr>
        <w:t>.</w:t>
      </w:r>
    </w:p>
    <w:p w:rsidR="00EE0060" w:rsidRPr="00023E6A" w:rsidRDefault="00EE0060" w:rsidP="00EE0060">
      <w:pPr>
        <w:spacing w:before="12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t>Sposób poprawy/uzupełnienia wniosku w zakresie spełniania kryteriów</w:t>
      </w:r>
    </w:p>
    <w:p w:rsidR="00EE0060" w:rsidRPr="00C56D24" w:rsidRDefault="00EE0060" w:rsidP="00EE0060">
      <w:pPr>
        <w:pStyle w:val="Tekstprzypisudolnego"/>
        <w:spacing w:after="120" w:line="360" w:lineRule="auto"/>
        <w:rPr>
          <w:rFonts w:ascii="Arial" w:hAnsi="Arial" w:cs="Arial"/>
          <w:color w:val="000000"/>
          <w:sz w:val="24"/>
        </w:rPr>
      </w:pPr>
      <w:r w:rsidRPr="00023E6A">
        <w:rPr>
          <w:rFonts w:ascii="Arial" w:hAnsi="Arial"/>
          <w:color w:val="000000"/>
          <w:sz w:val="24"/>
        </w:rPr>
        <w:t xml:space="preserve">W </w:t>
      </w:r>
      <w:r w:rsidRPr="00DF1608">
        <w:rPr>
          <w:rFonts w:ascii="Arial" w:hAnsi="Arial" w:cs="Arial"/>
          <w:color w:val="000000"/>
          <w:sz w:val="24"/>
        </w:rPr>
        <w:t xml:space="preserve">przypadku </w:t>
      </w:r>
      <w:r w:rsidRPr="00C56D24">
        <w:rPr>
          <w:rFonts w:ascii="Arial" w:hAnsi="Arial" w:cs="Arial"/>
          <w:color w:val="000000"/>
          <w:sz w:val="24"/>
        </w:rPr>
        <w:t xml:space="preserve">stwierdzenia </w:t>
      </w:r>
      <w:r w:rsidRPr="00053FBF">
        <w:rPr>
          <w:rFonts w:ascii="Arial" w:hAnsi="Arial" w:cs="Arial"/>
          <w:color w:val="000000"/>
          <w:sz w:val="24"/>
        </w:rPr>
        <w:t xml:space="preserve">konieczności poprawy/uzupełnienia wniosku w części dotyczącej spełnienia kryteriów wyboru projektów (o ile dla danego kryterium przewidziano taką możliwość zgodnie z Regulaminem), mogą Państwo uzupełnić lub </w:t>
      </w:r>
      <w:r w:rsidRPr="00A77BD7">
        <w:rPr>
          <w:rFonts w:ascii="Arial" w:hAnsi="Arial" w:cs="Arial"/>
          <w:color w:val="000000"/>
          <w:spacing w:val="-4"/>
          <w:sz w:val="24"/>
        </w:rPr>
        <w:t>poprawić wniosek na wezwanie, w zakresie i terminie określonym przez nas na etapie</w:t>
      </w:r>
      <w:r w:rsidRPr="00DF1608">
        <w:rPr>
          <w:rFonts w:ascii="Arial" w:hAnsi="Arial" w:cs="Arial"/>
          <w:color w:val="000000"/>
          <w:sz w:val="24"/>
        </w:rPr>
        <w:t xml:space="preserve"> negocjacji</w:t>
      </w:r>
      <w:r w:rsidRPr="00C56D24">
        <w:rPr>
          <w:rFonts w:ascii="Arial" w:hAnsi="Arial" w:cs="Arial"/>
          <w:color w:val="000000"/>
          <w:sz w:val="24"/>
        </w:rPr>
        <w:t>.</w:t>
      </w:r>
    </w:p>
    <w:p w:rsidR="00EE0060" w:rsidRDefault="00EE0060" w:rsidP="00EE0060">
      <w:pPr>
        <w:tabs>
          <w:tab w:val="left" w:pos="426"/>
        </w:tabs>
        <w:suppressAutoHyphens/>
        <w:autoSpaceDE w:val="0"/>
        <w:autoSpaceDN w:val="0"/>
        <w:spacing w:before="0" w:line="360" w:lineRule="auto"/>
        <w:textAlignment w:val="baseline"/>
        <w:rPr>
          <w:sz w:val="24"/>
        </w:rPr>
      </w:pPr>
      <w:bookmarkStart w:id="111" w:name="_Hlk129265708"/>
      <w:r w:rsidRPr="00171806">
        <w:rPr>
          <w:rFonts w:cs="Arial"/>
          <w:color w:val="000000"/>
          <w:sz w:val="24"/>
        </w:rPr>
        <w:t xml:space="preserve">Poprzez funkcję „Korespondencja” w systemie SOWA EFS wyślemy do Państwa wiadomość wraz z </w:t>
      </w:r>
      <w:bookmarkStart w:id="112" w:name="_Hlk129945224"/>
      <w:r w:rsidRPr="00171806">
        <w:rPr>
          <w:rFonts w:cs="Arial"/>
          <w:color w:val="000000"/>
          <w:sz w:val="24"/>
        </w:rPr>
        <w:t>pismem podpisanym kwalifikowanym podpisem elektronicznym,</w:t>
      </w:r>
      <w:r>
        <w:rPr>
          <w:rFonts w:cs="Arial"/>
          <w:color w:val="000000"/>
          <w:sz w:val="24"/>
        </w:rPr>
        <w:t xml:space="preserve"> </w:t>
      </w:r>
      <w:r w:rsidRPr="00171806">
        <w:rPr>
          <w:rFonts w:cs="Arial"/>
          <w:color w:val="000000"/>
          <w:sz w:val="24"/>
        </w:rPr>
        <w:t xml:space="preserve">wzywającym do uzupełnienia/poprawy </w:t>
      </w:r>
      <w:bookmarkEnd w:id="112"/>
      <w:r w:rsidRPr="00171806">
        <w:rPr>
          <w:rFonts w:cs="Arial"/>
          <w:color w:val="000000"/>
          <w:sz w:val="24"/>
        </w:rPr>
        <w:t>wniosku we wskazanym zakresie wraz z kartą oceny, przy zachowaniu zasady anonimowości.</w:t>
      </w:r>
      <w:r w:rsidRPr="00417E0A">
        <w:rPr>
          <w:color w:val="000000"/>
          <w:sz w:val="24"/>
          <w:szCs w:val="24"/>
        </w:rPr>
        <w:t xml:space="preserve"> </w:t>
      </w:r>
    </w:p>
    <w:p w:rsidR="00EE0060" w:rsidRPr="00171806" w:rsidRDefault="00EE0060" w:rsidP="00BB4FB0">
      <w:pPr>
        <w:pStyle w:val="Tekstprzypisudolnego"/>
        <w:spacing w:before="120" w:line="360" w:lineRule="auto"/>
        <w:rPr>
          <w:rFonts w:ascii="Arial" w:eastAsia="Calibri" w:hAnsi="Arial" w:cs="Arial"/>
          <w:b/>
          <w:color w:val="000000"/>
          <w:sz w:val="24"/>
        </w:rPr>
      </w:pPr>
      <w:bookmarkStart w:id="113" w:name="_Hlk129265851"/>
      <w:bookmarkEnd w:id="111"/>
      <w:r w:rsidRPr="00171806">
        <w:rPr>
          <w:rFonts w:ascii="Arial" w:eastAsia="Calibri" w:hAnsi="Arial" w:cs="Arial"/>
          <w:b/>
          <w:color w:val="000000"/>
          <w:sz w:val="24"/>
        </w:rPr>
        <w:t>Przekazanie informacji o zakończeniu oceny i jej wyniku:</w:t>
      </w:r>
    </w:p>
    <w:p w:rsidR="00EE0060" w:rsidRPr="00986D0B" w:rsidRDefault="00EE0060" w:rsidP="00EE0060">
      <w:pPr>
        <w:pStyle w:val="Tekstprzypisudolnego"/>
        <w:spacing w:after="120" w:line="360" w:lineRule="auto"/>
        <w:rPr>
          <w:rFonts w:ascii="Arial" w:hAnsi="Arial"/>
          <w:color w:val="000000"/>
          <w:sz w:val="24"/>
          <w:szCs w:val="20"/>
        </w:rPr>
      </w:pPr>
      <w:r w:rsidRPr="00986D0B">
        <w:rPr>
          <w:rFonts w:ascii="Arial" w:hAnsi="Arial"/>
          <w:color w:val="000000"/>
          <w:sz w:val="24"/>
          <w:szCs w:val="20"/>
        </w:rPr>
        <w:t>Zatwierdzenie wyniku oceny projektu oznacza wybór projektu do dofinansowania</w:t>
      </w:r>
      <w:r>
        <w:rPr>
          <w:rFonts w:ascii="Arial" w:hAnsi="Arial"/>
          <w:color w:val="000000"/>
          <w:sz w:val="24"/>
          <w:szCs w:val="20"/>
        </w:rPr>
        <w:t xml:space="preserve">, </w:t>
      </w:r>
      <w:r w:rsidRPr="00986D0B">
        <w:rPr>
          <w:rFonts w:ascii="Arial" w:hAnsi="Arial"/>
          <w:color w:val="000000"/>
          <w:sz w:val="24"/>
          <w:szCs w:val="20"/>
        </w:rPr>
        <w:t xml:space="preserve">albo ocenę negatywną, o której mowa w art. 56 ust. 5 i 6 ustawy wdrożeniowej. Informację o zakończeniu oceny projektu i jej zatwierdzonym wyniku (tj. negatywnym </w:t>
      </w:r>
      <w:r w:rsidRPr="001225E0">
        <w:rPr>
          <w:rFonts w:ascii="Arial" w:hAnsi="Arial"/>
          <w:color w:val="000000"/>
          <w:spacing w:val="-4"/>
          <w:sz w:val="24"/>
          <w:szCs w:val="20"/>
        </w:rPr>
        <w:t>wyniku oceny formalnej, negatywnym wyniku oceny merytorycznej, negatywnym wyniku</w:t>
      </w:r>
      <w:r w:rsidRPr="00986D0B">
        <w:rPr>
          <w:rFonts w:ascii="Arial" w:hAnsi="Arial"/>
          <w:color w:val="000000"/>
          <w:sz w:val="24"/>
          <w:szCs w:val="20"/>
        </w:rPr>
        <w:t xml:space="preserve"> </w:t>
      </w:r>
      <w:r w:rsidRPr="002D0EC2">
        <w:rPr>
          <w:rFonts w:ascii="Arial" w:hAnsi="Arial"/>
          <w:color w:val="000000"/>
          <w:spacing w:val="-6"/>
          <w:sz w:val="24"/>
          <w:szCs w:val="20"/>
        </w:rPr>
        <w:t>negocjacji lub pozytywnym końcowym wyniku oceny) przekażemy Państwu elektronicznie</w:t>
      </w:r>
      <w:r>
        <w:rPr>
          <w:rFonts w:ascii="Arial" w:hAnsi="Arial"/>
          <w:color w:val="000000"/>
          <w:sz w:val="24"/>
          <w:szCs w:val="20"/>
        </w:rPr>
        <w:t xml:space="preserve"> </w:t>
      </w:r>
      <w:r w:rsidRPr="00986D0B">
        <w:rPr>
          <w:rFonts w:ascii="Arial" w:hAnsi="Arial"/>
          <w:color w:val="000000"/>
          <w:sz w:val="24"/>
          <w:szCs w:val="20"/>
        </w:rPr>
        <w:t>na adres Państwa skrytki ePUAP.</w:t>
      </w:r>
    </w:p>
    <w:bookmarkEnd w:id="113"/>
    <w:p w:rsidR="00EE0060" w:rsidRPr="00986D0B" w:rsidRDefault="00EE0060" w:rsidP="00EE0060">
      <w:pPr>
        <w:spacing w:before="0" w:after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t>Informacja ta zawiera uzasadnienie wyniku oceny oraz, w przypadku oceny negatywnej,</w:t>
      </w:r>
      <w:r w:rsidRPr="00986D0B">
        <w:rPr>
          <w:color w:val="000000"/>
          <w:sz w:val="24"/>
        </w:rPr>
        <w:t xml:space="preserve"> pouczenie o możliwości wniesienia protestu.</w:t>
      </w:r>
    </w:p>
    <w:p w:rsidR="00EE0060" w:rsidRPr="00986D0B" w:rsidRDefault="00EE0060" w:rsidP="00EE0060">
      <w:pPr>
        <w:spacing w:before="0" w:after="120" w:line="360" w:lineRule="auto"/>
        <w:rPr>
          <w:color w:val="000000"/>
          <w:sz w:val="24"/>
        </w:rPr>
      </w:pPr>
      <w:r w:rsidRPr="00986D0B">
        <w:rPr>
          <w:color w:val="000000"/>
          <w:sz w:val="24"/>
        </w:rPr>
        <w:t>Do doręczenia informacji stosuje się przepisy działu I rozdziału 8 ustawy – Kodeks postępowania administracyjnego.</w:t>
      </w:r>
      <w:r w:rsidRPr="00023E6A">
        <w:rPr>
          <w:color w:val="000000"/>
          <w:sz w:val="24"/>
        </w:rPr>
        <w:t xml:space="preserve"> </w:t>
      </w:r>
    </w:p>
    <w:p w:rsidR="00EE0060" w:rsidRPr="00023E6A" w:rsidRDefault="00EE0060" w:rsidP="00EE0060">
      <w:pPr>
        <w:spacing w:before="240" w:line="360" w:lineRule="auto"/>
        <w:rPr>
          <w:rFonts w:eastAsia="Calibri"/>
          <w:b/>
          <w:color w:val="000000"/>
          <w:sz w:val="24"/>
        </w:rPr>
      </w:pPr>
      <w:r w:rsidRPr="00023E6A">
        <w:rPr>
          <w:rFonts w:eastAsia="Calibri"/>
          <w:b/>
          <w:color w:val="000000"/>
          <w:sz w:val="24"/>
        </w:rPr>
        <w:lastRenderedPageBreak/>
        <w:t>Sposób podania do publicznej wiadomości wyników naboru</w:t>
      </w:r>
      <w:r>
        <w:rPr>
          <w:rFonts w:eastAsia="Calibri"/>
          <w:b/>
          <w:color w:val="000000"/>
          <w:sz w:val="24"/>
        </w:rPr>
        <w:t>:</w:t>
      </w:r>
    </w:p>
    <w:p w:rsidR="00EE0060" w:rsidRPr="00BC77BF" w:rsidRDefault="00EE0060" w:rsidP="00EE0060">
      <w:pPr>
        <w:spacing w:before="0" w:after="120" w:line="360" w:lineRule="auto"/>
        <w:rPr>
          <w:rFonts w:cs="Arial"/>
          <w:color w:val="000000"/>
          <w:sz w:val="24"/>
        </w:rPr>
      </w:pPr>
      <w:r w:rsidRPr="00023E6A">
        <w:rPr>
          <w:color w:val="000000"/>
          <w:sz w:val="24"/>
        </w:rPr>
        <w:t xml:space="preserve">Po każdym </w:t>
      </w:r>
      <w:r w:rsidRPr="00DF1608">
        <w:rPr>
          <w:rFonts w:cs="Arial"/>
          <w:color w:val="000000"/>
          <w:sz w:val="24"/>
        </w:rPr>
        <w:t xml:space="preserve">etapie oceny </w:t>
      </w:r>
      <w:r w:rsidRPr="00C56D24">
        <w:rPr>
          <w:rFonts w:cs="Arial"/>
          <w:color w:val="000000"/>
          <w:sz w:val="24"/>
        </w:rPr>
        <w:t xml:space="preserve">na </w:t>
      </w:r>
      <w:hyperlink r:id="rId29" w:history="1">
        <w:r w:rsidRPr="00A77BD7">
          <w:rPr>
            <w:rStyle w:val="Hipercze"/>
            <w:rFonts w:eastAsia="Calibri"/>
            <w:sz w:val="24"/>
          </w:rPr>
          <w:t>stronie internetowej IZ FEDS</w:t>
        </w:r>
      </w:hyperlink>
      <w:r>
        <w:rPr>
          <w:rFonts w:eastAsia="Calibri"/>
          <w:color w:val="000000"/>
          <w:sz w:val="24"/>
        </w:rPr>
        <w:t xml:space="preserve"> </w:t>
      </w:r>
      <w:r w:rsidRPr="00DF1608">
        <w:rPr>
          <w:rFonts w:cs="Arial"/>
          <w:color w:val="000000"/>
          <w:sz w:val="24"/>
        </w:rPr>
        <w:t xml:space="preserve">oraz na </w:t>
      </w:r>
      <w:hyperlink r:id="rId30" w:history="1">
        <w:r w:rsidRPr="0008796A">
          <w:rPr>
            <w:rStyle w:val="Hipercze"/>
            <w:rFonts w:cs="Arial"/>
            <w:sz w:val="24"/>
          </w:rPr>
          <w:t>portalu</w:t>
        </w:r>
      </w:hyperlink>
      <w:r w:rsidRPr="00DF1608">
        <w:rPr>
          <w:rFonts w:cs="Arial"/>
          <w:color w:val="000000"/>
          <w:sz w:val="24"/>
        </w:rPr>
        <w:t xml:space="preserve"> zamieszczamy</w:t>
      </w:r>
      <w:r w:rsidRPr="00C56D24">
        <w:rPr>
          <w:rFonts w:cs="Arial"/>
          <w:color w:val="000000"/>
          <w:sz w:val="24"/>
        </w:rPr>
        <w:t xml:space="preserve"> informa</w:t>
      </w:r>
      <w:r w:rsidRPr="00053FBF">
        <w:rPr>
          <w:rFonts w:cs="Arial"/>
          <w:color w:val="000000"/>
          <w:sz w:val="24"/>
        </w:rPr>
        <w:t xml:space="preserve">cję o projektach zakwalifikowanych do kolejnego etapu. </w:t>
      </w:r>
    </w:p>
    <w:p w:rsidR="00EE0060" w:rsidRPr="00A77BD7" w:rsidRDefault="00EE0060" w:rsidP="00EE0060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>D</w:t>
      </w:r>
      <w:r w:rsidRPr="00A55DE8">
        <w:rPr>
          <w:rFonts w:cs="Arial"/>
          <w:color w:val="000000"/>
          <w:sz w:val="24"/>
        </w:rPr>
        <w:t>o publicznej wiadomości</w:t>
      </w:r>
      <w:r w:rsidRPr="00221A22">
        <w:rPr>
          <w:rFonts w:cs="Arial"/>
          <w:color w:val="000000"/>
          <w:sz w:val="24"/>
        </w:rPr>
        <w:t xml:space="preserve"> na </w:t>
      </w:r>
      <w:r w:rsidRPr="00553D6E">
        <w:rPr>
          <w:rFonts w:cs="Arial"/>
          <w:color w:val="000000"/>
          <w:sz w:val="24"/>
          <w:szCs w:val="24"/>
        </w:rPr>
        <w:t>w</w:t>
      </w:r>
      <w:r w:rsidRPr="00FC2127">
        <w:rPr>
          <w:rFonts w:cs="Arial"/>
          <w:color w:val="000000"/>
          <w:sz w:val="24"/>
          <w:szCs w:val="24"/>
        </w:rPr>
        <w:t xml:space="preserve">yżej wymienionej </w:t>
      </w:r>
      <w:r w:rsidRPr="00FC2127">
        <w:rPr>
          <w:rFonts w:cs="Arial"/>
          <w:color w:val="000000"/>
          <w:sz w:val="24"/>
        </w:rPr>
        <w:t xml:space="preserve">stronie internetowej </w:t>
      </w:r>
      <w:r w:rsidRPr="00FC2127">
        <w:rPr>
          <w:rFonts w:cs="Arial"/>
          <w:color w:val="000000"/>
          <w:sz w:val="24"/>
          <w:szCs w:val="24"/>
        </w:rPr>
        <w:t>i</w:t>
      </w:r>
      <w:r w:rsidRPr="00FC2127">
        <w:rPr>
          <w:rFonts w:cs="Arial"/>
          <w:color w:val="000000"/>
          <w:sz w:val="24"/>
        </w:rPr>
        <w:t xml:space="preserve"> na </w:t>
      </w:r>
      <w:r w:rsidRPr="008368C1">
        <w:rPr>
          <w:rFonts w:cs="Arial"/>
          <w:color w:val="000000"/>
          <w:sz w:val="24"/>
          <w:szCs w:val="24"/>
        </w:rPr>
        <w:t>wyżej wymienionym</w:t>
      </w:r>
      <w:r w:rsidRPr="00A77BD7">
        <w:rPr>
          <w:rFonts w:cs="Arial"/>
          <w:color w:val="000000"/>
          <w:sz w:val="24"/>
          <w:szCs w:val="24"/>
        </w:rPr>
        <w:t xml:space="preserve"> </w:t>
      </w:r>
      <w:r w:rsidRPr="00A77BD7">
        <w:rPr>
          <w:rFonts w:cs="Arial"/>
          <w:color w:val="000000"/>
          <w:sz w:val="24"/>
        </w:rPr>
        <w:t xml:space="preserve">portalu podamy informację o projektach wybranych do dofinansowania oraz o projektach, które otrzymały ocenę negatywną, o której mowa w art. 56 ust. 5 i 6 ustawy wdrożeniowej. W przypadku projektów wybranych do dofinansowania w informacji zostanie podana również wysokość przyznanej kwoty dofinansowania </w:t>
      </w:r>
      <w:r w:rsidRPr="00A77BD7">
        <w:rPr>
          <w:rFonts w:cs="Arial"/>
          <w:color w:val="000000"/>
          <w:sz w:val="24"/>
          <w:szCs w:val="24"/>
        </w:rPr>
        <w:t xml:space="preserve">wynikająca </w:t>
      </w:r>
      <w:r w:rsidRPr="00A77BD7">
        <w:rPr>
          <w:rFonts w:cs="Arial"/>
          <w:color w:val="000000"/>
          <w:sz w:val="24"/>
        </w:rPr>
        <w:t>z wyboru projektu do dofinansowania.</w:t>
      </w:r>
    </w:p>
    <w:p w:rsidR="00EE0060" w:rsidRPr="00053FBF" w:rsidRDefault="00EE0060" w:rsidP="00EE0060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color w:val="000000"/>
          <w:sz w:val="24"/>
          <w:szCs w:val="24"/>
        </w:rPr>
        <w:t>Po</w:t>
      </w:r>
      <w:r w:rsidRPr="00A77BD7">
        <w:rPr>
          <w:rFonts w:cs="Arial"/>
          <w:color w:val="000000"/>
          <w:sz w:val="24"/>
        </w:rPr>
        <w:t xml:space="preserve"> zakończeniu postępowania w zakresie wyboru projektów do dofinansowania poda</w:t>
      </w:r>
      <w:r w:rsidRPr="00A77BD7">
        <w:rPr>
          <w:rFonts w:cs="Arial"/>
          <w:color w:val="000000"/>
          <w:sz w:val="24"/>
          <w:szCs w:val="24"/>
        </w:rPr>
        <w:t>my</w:t>
      </w:r>
      <w:r w:rsidRPr="00A77BD7">
        <w:rPr>
          <w:rFonts w:cs="Arial"/>
          <w:color w:val="000000"/>
          <w:sz w:val="24"/>
        </w:rPr>
        <w:t xml:space="preserve"> do publicznej wiadomości na </w:t>
      </w:r>
      <w:hyperlink r:id="rId31" w:history="1">
        <w:r w:rsidRPr="00A77BD7">
          <w:rPr>
            <w:rStyle w:val="Hipercze"/>
            <w:rFonts w:eastAsia="Calibri"/>
            <w:sz w:val="24"/>
          </w:rPr>
          <w:t>stronie internetowej IZ FEDS</w:t>
        </w:r>
      </w:hyperlink>
      <w:r w:rsidRPr="00DF1608">
        <w:rPr>
          <w:rFonts w:eastAsia="Calibri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</w:rPr>
        <w:t xml:space="preserve">oraz na </w:t>
      </w:r>
      <w:hyperlink r:id="rId32" w:history="1">
        <w:r w:rsidRPr="0008796A">
          <w:rPr>
            <w:rStyle w:val="Hipercze"/>
            <w:rFonts w:cs="Arial"/>
            <w:sz w:val="24"/>
          </w:rPr>
          <w:t>portalu</w:t>
        </w:r>
      </w:hyperlink>
      <w:r>
        <w:rPr>
          <w:rFonts w:cs="Arial"/>
          <w:color w:val="000000"/>
          <w:sz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>informację</w:t>
      </w:r>
      <w:r w:rsidRPr="00053FBF">
        <w:rPr>
          <w:rFonts w:cs="Arial"/>
          <w:color w:val="000000"/>
          <w:sz w:val="24"/>
        </w:rPr>
        <w:t xml:space="preserve"> o składzie </w:t>
      </w:r>
      <w:r>
        <w:rPr>
          <w:rFonts w:cs="Arial"/>
          <w:color w:val="000000"/>
          <w:sz w:val="24"/>
        </w:rPr>
        <w:t>KOP</w:t>
      </w:r>
      <w:r w:rsidRPr="00DF1608">
        <w:rPr>
          <w:rFonts w:cs="Arial"/>
          <w:color w:val="000000"/>
          <w:sz w:val="24"/>
        </w:rPr>
        <w:t>, ze wskazaniem osób, które uczestniczyły w ocenie projektów w charakterze ekspertów</w:t>
      </w:r>
      <w:r>
        <w:rPr>
          <w:rFonts w:cs="Arial"/>
          <w:color w:val="000000"/>
          <w:sz w:val="24"/>
        </w:rPr>
        <w:t xml:space="preserve"> oraz kto pełnił funkcję </w:t>
      </w:r>
      <w:r w:rsidRPr="00053FBF">
        <w:rPr>
          <w:rFonts w:cs="Arial"/>
          <w:color w:val="000000"/>
          <w:sz w:val="24"/>
        </w:rPr>
        <w:t>Przewodniczącego.</w:t>
      </w:r>
    </w:p>
    <w:p w:rsidR="00EE0060" w:rsidRPr="00053FBF" w:rsidRDefault="00EE0060" w:rsidP="00EE0060">
      <w:pPr>
        <w:spacing w:before="0" w:after="120" w:line="360" w:lineRule="auto"/>
        <w:rPr>
          <w:rFonts w:cs="Arial"/>
          <w:color w:val="000000"/>
          <w:sz w:val="24"/>
        </w:rPr>
      </w:pPr>
      <w:r w:rsidRPr="00BC77BF">
        <w:rPr>
          <w:rFonts w:cs="Arial"/>
          <w:color w:val="000000"/>
          <w:sz w:val="24"/>
        </w:rPr>
        <w:t xml:space="preserve">Dokumenty i informacje przedstawiane przez Państwa </w:t>
      </w:r>
      <w:r w:rsidRPr="00A55DE8">
        <w:rPr>
          <w:rFonts w:cs="Arial"/>
          <w:color w:val="000000"/>
          <w:sz w:val="24"/>
        </w:rPr>
        <w:t xml:space="preserve">nie podlegają udostępnieniu przez </w:t>
      </w:r>
      <w:r w:rsidRPr="00221A22">
        <w:rPr>
          <w:rFonts w:cs="Arial"/>
          <w:color w:val="000000"/>
          <w:sz w:val="24"/>
        </w:rPr>
        <w:t>nas</w:t>
      </w:r>
      <w:r w:rsidRPr="00553D6E">
        <w:rPr>
          <w:rFonts w:cs="Arial"/>
          <w:color w:val="000000"/>
          <w:sz w:val="24"/>
        </w:rPr>
        <w:t xml:space="preserve"> w trybie przepisów </w:t>
      </w:r>
      <w:r w:rsidRPr="00FC2127">
        <w:rPr>
          <w:rFonts w:cs="Arial"/>
          <w:color w:val="000000"/>
          <w:sz w:val="24"/>
        </w:rPr>
        <w:t xml:space="preserve">Ustawy o dostępie do informacji publicznej oraz Ustawy o udostępnianiu informacji o środowisku i jego ochronie, </w:t>
      </w:r>
      <w:r w:rsidRPr="00D27DEF">
        <w:rPr>
          <w:rFonts w:cs="Arial"/>
          <w:color w:val="000000"/>
          <w:sz w:val="24"/>
        </w:rPr>
        <w:t>udziale społeczeństwa w</w:t>
      </w:r>
      <w:r w:rsidRPr="00DF1608">
        <w:rPr>
          <w:rFonts w:cs="Arial"/>
          <w:color w:val="000000"/>
          <w:sz w:val="24"/>
        </w:rPr>
        <w:t> </w:t>
      </w:r>
      <w:r w:rsidRPr="00C56D24">
        <w:rPr>
          <w:rFonts w:cs="Arial"/>
          <w:color w:val="000000"/>
          <w:sz w:val="24"/>
        </w:rPr>
        <w:t>ochronie śr</w:t>
      </w:r>
      <w:r w:rsidRPr="00053FBF">
        <w:rPr>
          <w:rFonts w:cs="Arial"/>
          <w:color w:val="000000"/>
          <w:sz w:val="24"/>
        </w:rPr>
        <w:t>odowiska oraz o ocenach oddziaływania na środowisko.</w:t>
      </w:r>
    </w:p>
    <w:p w:rsidR="00EE0060" w:rsidRDefault="00EE0060" w:rsidP="00EE0060">
      <w:pPr>
        <w:spacing w:before="0" w:after="360" w:line="360" w:lineRule="auto"/>
        <w:rPr>
          <w:color w:val="000000"/>
          <w:sz w:val="24"/>
        </w:rPr>
      </w:pPr>
      <w:r w:rsidRPr="00053FBF">
        <w:rPr>
          <w:rFonts w:cs="Arial"/>
          <w:color w:val="000000"/>
          <w:sz w:val="24"/>
        </w:rPr>
        <w:t xml:space="preserve">Dokumenty i informacje wytworzone lub przygotowane przez właściwe instytucje w związku z oceną dokumentów i informacji przedstawianych przez Państwa </w:t>
      </w:r>
      <w:r w:rsidRPr="00BC77BF">
        <w:rPr>
          <w:rFonts w:cs="Arial"/>
          <w:color w:val="000000"/>
          <w:sz w:val="24"/>
        </w:rPr>
        <w:t>nie podlegają, do czasu zakończenia postępowania</w:t>
      </w:r>
      <w:r w:rsidRPr="00CC413B">
        <w:rPr>
          <w:color w:val="000000"/>
          <w:sz w:val="24"/>
        </w:rPr>
        <w:t xml:space="preserve"> w zakresie wyboru projektów do dofinansowania, udostępnieniu w trybie </w:t>
      </w:r>
      <w:r>
        <w:rPr>
          <w:color w:val="000000"/>
          <w:sz w:val="24"/>
        </w:rPr>
        <w:t xml:space="preserve">wyżej wymienionych </w:t>
      </w:r>
      <w:r w:rsidRPr="00CC413B">
        <w:rPr>
          <w:color w:val="000000"/>
          <w:sz w:val="24"/>
        </w:rPr>
        <w:t>przepisów.</w:t>
      </w:r>
    </w:p>
    <w:p w:rsidR="00EE0060" w:rsidRPr="00CC413B" w:rsidRDefault="00EE0060" w:rsidP="00EE0060">
      <w:pPr>
        <w:spacing w:before="120" w:line="360" w:lineRule="auto"/>
        <w:rPr>
          <w:b/>
          <w:color w:val="000000"/>
          <w:sz w:val="24"/>
        </w:rPr>
      </w:pPr>
      <w:r w:rsidRPr="00CC413B">
        <w:rPr>
          <w:b/>
          <w:color w:val="000000"/>
          <w:sz w:val="24"/>
        </w:rPr>
        <w:t>Forma i sposób udzielania Wnioskodawcy wyjaśnień w kwestiach dotyczących nabor</w:t>
      </w:r>
      <w:r>
        <w:rPr>
          <w:b/>
          <w:color w:val="000000"/>
          <w:sz w:val="24"/>
        </w:rPr>
        <w:t>u:</w:t>
      </w:r>
    </w:p>
    <w:p w:rsidR="00EE0060" w:rsidRPr="00A77BD7" w:rsidRDefault="00EE0060" w:rsidP="00EE0060">
      <w:pPr>
        <w:spacing w:before="120" w:after="120" w:line="360" w:lineRule="auto"/>
        <w:rPr>
          <w:color w:val="000000"/>
          <w:sz w:val="24"/>
          <w:szCs w:val="24"/>
        </w:rPr>
      </w:pPr>
      <w:r w:rsidRPr="00A77BD7">
        <w:rPr>
          <w:b/>
          <w:color w:val="000000"/>
          <w:sz w:val="24"/>
          <w:szCs w:val="24"/>
        </w:rPr>
        <w:t>Wyjaśnień</w:t>
      </w:r>
      <w:r w:rsidRPr="00DF1608">
        <w:rPr>
          <w:color w:val="000000"/>
          <w:sz w:val="24"/>
          <w:szCs w:val="24"/>
        </w:rPr>
        <w:t xml:space="preserve"> w kwestiach dotyczących naboru </w:t>
      </w:r>
      <w:r w:rsidRPr="00A77BD7">
        <w:rPr>
          <w:color w:val="000000"/>
          <w:sz w:val="24"/>
          <w:szCs w:val="24"/>
        </w:rPr>
        <w:t xml:space="preserve">i odpowiedzi na zapytania kierowane indywidualne </w:t>
      </w:r>
      <w:r w:rsidRPr="00A77BD7">
        <w:rPr>
          <w:b/>
          <w:color w:val="000000"/>
          <w:sz w:val="24"/>
          <w:szCs w:val="24"/>
        </w:rPr>
        <w:t>udzielamy</w:t>
      </w:r>
      <w:r>
        <w:rPr>
          <w:b/>
          <w:color w:val="000000"/>
          <w:sz w:val="24"/>
          <w:szCs w:val="24"/>
        </w:rPr>
        <w:t>:</w:t>
      </w:r>
    </w:p>
    <w:p w:rsidR="00EE0060" w:rsidRPr="00DF1608" w:rsidRDefault="00EE0060" w:rsidP="00EE0060">
      <w:pPr>
        <w:pStyle w:val="Akapitzlist"/>
        <w:numPr>
          <w:ilvl w:val="0"/>
          <w:numId w:val="29"/>
        </w:num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A77BD7">
        <w:rPr>
          <w:rFonts w:cs="Calibri"/>
          <w:b/>
          <w:spacing w:val="4"/>
          <w:sz w:val="24"/>
          <w:szCs w:val="24"/>
        </w:rPr>
        <w:t>telefonicznie</w:t>
      </w:r>
      <w:r w:rsidRPr="00A77BD7">
        <w:rPr>
          <w:noProof/>
          <w:spacing w:val="4"/>
          <w:sz w:val="24"/>
          <w:szCs w:val="24"/>
        </w:rPr>
        <w:t xml:space="preserve"> - </w:t>
      </w:r>
      <w:r w:rsidRPr="00A77BD7">
        <w:rPr>
          <w:rFonts w:cs="Arial"/>
          <w:noProof/>
          <w:spacing w:val="4"/>
          <w:sz w:val="24"/>
          <w:szCs w:val="24"/>
        </w:rPr>
        <w:t xml:space="preserve">pod nr tel.: </w:t>
      </w:r>
      <w:r w:rsidRPr="00A77BD7">
        <w:rPr>
          <w:rFonts w:cs="Arial"/>
          <w:b/>
          <w:noProof/>
          <w:spacing w:val="4"/>
          <w:sz w:val="24"/>
          <w:szCs w:val="24"/>
        </w:rPr>
        <w:t>71 39 74 110</w:t>
      </w:r>
      <w:r w:rsidRPr="00A77BD7">
        <w:rPr>
          <w:rFonts w:cs="Arial"/>
          <w:noProof/>
          <w:spacing w:val="4"/>
          <w:sz w:val="24"/>
          <w:szCs w:val="24"/>
        </w:rPr>
        <w:t xml:space="preserve"> lub </w:t>
      </w:r>
      <w:r w:rsidRPr="00A77BD7">
        <w:rPr>
          <w:rFonts w:cs="Arial"/>
          <w:b/>
          <w:noProof/>
          <w:spacing w:val="4"/>
          <w:sz w:val="24"/>
          <w:szCs w:val="24"/>
        </w:rPr>
        <w:t xml:space="preserve">71 39 74 111 </w:t>
      </w:r>
      <w:r w:rsidRPr="00A77BD7">
        <w:rPr>
          <w:rFonts w:cs="Arial"/>
          <w:noProof/>
          <w:spacing w:val="4"/>
          <w:sz w:val="24"/>
          <w:szCs w:val="24"/>
        </w:rPr>
        <w:t xml:space="preserve">lub nr infolinii </w:t>
      </w:r>
      <w:r>
        <w:rPr>
          <w:rFonts w:cs="Arial"/>
          <w:noProof/>
          <w:spacing w:val="4"/>
          <w:sz w:val="24"/>
          <w:szCs w:val="24"/>
        </w:rPr>
        <w:br/>
      </w:r>
      <w:r w:rsidRPr="00A77BD7">
        <w:rPr>
          <w:rFonts w:cs="Arial"/>
          <w:b/>
          <w:spacing w:val="4"/>
          <w:sz w:val="24"/>
          <w:szCs w:val="24"/>
        </w:rPr>
        <w:t>800</w:t>
      </w:r>
      <w:r w:rsidRPr="00DF1608">
        <w:rPr>
          <w:rFonts w:cs="Arial"/>
          <w:b/>
          <w:sz w:val="24"/>
          <w:szCs w:val="24"/>
        </w:rPr>
        <w:t xml:space="preserve"> 300 376</w:t>
      </w:r>
    </w:p>
    <w:p w:rsidR="00EE0060" w:rsidRPr="00C56D24" w:rsidRDefault="00EE0060" w:rsidP="00EE0060">
      <w:pPr>
        <w:spacing w:before="60" w:after="60" w:line="276" w:lineRule="auto"/>
        <w:ind w:left="567" w:hanging="283"/>
        <w:rPr>
          <w:rFonts w:cs="Calibri"/>
          <w:sz w:val="24"/>
          <w:szCs w:val="24"/>
        </w:rPr>
      </w:pPr>
      <w:r w:rsidRPr="00C56D24">
        <w:rPr>
          <w:rFonts w:cs="Calibri"/>
          <w:sz w:val="24"/>
          <w:szCs w:val="24"/>
        </w:rPr>
        <w:t xml:space="preserve">lub </w:t>
      </w:r>
    </w:p>
    <w:p w:rsidR="00EE0060" w:rsidRPr="00A77BD7" w:rsidRDefault="00EE0060" w:rsidP="00EE0060">
      <w:pPr>
        <w:pStyle w:val="Akapitzlist"/>
        <w:numPr>
          <w:ilvl w:val="0"/>
          <w:numId w:val="29"/>
        </w:numPr>
        <w:spacing w:before="60" w:after="180" w:line="276" w:lineRule="auto"/>
        <w:ind w:left="567" w:hanging="283"/>
        <w:rPr>
          <w:rFonts w:cs="Calibri"/>
          <w:sz w:val="24"/>
          <w:szCs w:val="24"/>
        </w:rPr>
      </w:pPr>
      <w:r w:rsidRPr="00053FBF">
        <w:rPr>
          <w:rFonts w:cs="Calibri"/>
          <w:b/>
          <w:sz w:val="24"/>
          <w:szCs w:val="24"/>
        </w:rPr>
        <w:t>na adres poczty elektronicznej</w:t>
      </w:r>
      <w:r w:rsidRPr="00053FBF">
        <w:rPr>
          <w:rFonts w:cs="Calibri"/>
          <w:sz w:val="24"/>
          <w:szCs w:val="24"/>
        </w:rPr>
        <w:t xml:space="preserve">: </w:t>
      </w:r>
      <w:hyperlink r:id="rId33" w:history="1">
        <w:r w:rsidRPr="00A77BD7">
          <w:rPr>
            <w:rStyle w:val="Hipercze"/>
            <w:rFonts w:cs="Calibri"/>
            <w:sz w:val="24"/>
            <w:szCs w:val="24"/>
          </w:rPr>
          <w:t>promocja@dwup.pl</w:t>
        </w:r>
      </w:hyperlink>
      <w:r w:rsidRPr="00A77BD7">
        <w:rPr>
          <w:rFonts w:cs="Calibri"/>
          <w:sz w:val="24"/>
          <w:szCs w:val="24"/>
        </w:rPr>
        <w:t xml:space="preserve">. </w:t>
      </w:r>
    </w:p>
    <w:p w:rsidR="00EE0060" w:rsidRPr="00053FBF" w:rsidRDefault="00EE0060" w:rsidP="00EE0060">
      <w:pPr>
        <w:spacing w:before="360" w:after="120" w:line="360" w:lineRule="auto"/>
        <w:rPr>
          <w:rFonts w:cs="Arial"/>
          <w:color w:val="000000"/>
          <w:sz w:val="24"/>
        </w:rPr>
      </w:pPr>
      <w:r w:rsidRPr="00CC413B">
        <w:rPr>
          <w:rFonts w:cs="Arial"/>
          <w:color w:val="000000"/>
          <w:sz w:val="24"/>
        </w:rPr>
        <w:t>Odpowiedzi na najczęściej zadawane przez Państwa pytania</w:t>
      </w:r>
      <w:r w:rsidRPr="00CC413B">
        <w:rPr>
          <w:rFonts w:cs="Arial"/>
          <w:bCs/>
          <w:color w:val="000000"/>
          <w:sz w:val="24"/>
          <w:szCs w:val="24"/>
        </w:rPr>
        <w:t xml:space="preserve"> dotyczące procedury wyboru projektów</w:t>
      </w:r>
      <w:r w:rsidRPr="00CC413B">
        <w:rPr>
          <w:rFonts w:cs="Arial"/>
          <w:color w:val="000000"/>
          <w:sz w:val="24"/>
        </w:rPr>
        <w:t xml:space="preserve"> będą zamieszczane na </w:t>
      </w:r>
      <w:hyperlink r:id="rId34" w:history="1">
        <w:r w:rsidRPr="00A77BD7">
          <w:rPr>
            <w:rStyle w:val="Hipercze"/>
            <w:rFonts w:eastAsia="Calibri"/>
            <w:sz w:val="24"/>
          </w:rPr>
          <w:t>stronie internetowej IZ FEDS</w:t>
        </w:r>
      </w:hyperlink>
      <w:r w:rsidRPr="00DF1608">
        <w:rPr>
          <w:rFonts w:eastAsia="Calibri"/>
          <w:color w:val="000000"/>
          <w:sz w:val="24"/>
        </w:rPr>
        <w:t>.</w:t>
      </w:r>
    </w:p>
    <w:p w:rsidR="00EE0060" w:rsidRPr="00053FBF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A77BD7">
        <w:rPr>
          <w:rFonts w:cs="Arial"/>
          <w:bCs/>
          <w:color w:val="000000"/>
          <w:spacing w:val="-4"/>
          <w:sz w:val="24"/>
          <w:szCs w:val="24"/>
        </w:rPr>
        <w:lastRenderedPageBreak/>
        <w:t>Dla tych z Państwa, którzy</w:t>
      </w:r>
      <w:r>
        <w:rPr>
          <w:rFonts w:cs="Arial"/>
          <w:bCs/>
          <w:color w:val="000000"/>
          <w:spacing w:val="-4"/>
          <w:sz w:val="24"/>
          <w:szCs w:val="24"/>
        </w:rPr>
        <w:t xml:space="preserve"> 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 xml:space="preserve">będą ubiegać się o dofinansowanie, po </w:t>
      </w:r>
      <w:r w:rsidRPr="00A77BD7">
        <w:rPr>
          <w:rFonts w:cs="Arial"/>
          <w:color w:val="000000"/>
          <w:spacing w:val="-4"/>
          <w:sz w:val="24"/>
          <w:szCs w:val="24"/>
        </w:rPr>
        <w:t xml:space="preserve">ogłoszeniu </w:t>
      </w:r>
      <w:r w:rsidRPr="00A77BD7">
        <w:rPr>
          <w:rFonts w:cs="Arial"/>
          <w:bCs/>
          <w:color w:val="000000"/>
          <w:spacing w:val="-4"/>
          <w:sz w:val="24"/>
          <w:szCs w:val="24"/>
        </w:rPr>
        <w:t>naboru</w:t>
      </w:r>
      <w:r w:rsidRPr="00DF1608">
        <w:rPr>
          <w:rFonts w:cs="Arial"/>
          <w:bCs/>
          <w:color w:val="000000"/>
          <w:sz w:val="24"/>
          <w:szCs w:val="24"/>
        </w:rPr>
        <w:t xml:space="preserve"> zorganizuj</w:t>
      </w:r>
      <w:r w:rsidRPr="00C56D24">
        <w:rPr>
          <w:rFonts w:cs="Arial"/>
          <w:bCs/>
          <w:color w:val="000000"/>
          <w:sz w:val="24"/>
          <w:szCs w:val="24"/>
        </w:rPr>
        <w:t>emy</w:t>
      </w:r>
      <w:r w:rsidRPr="00053FBF">
        <w:rPr>
          <w:rFonts w:cs="Arial"/>
          <w:color w:val="000000"/>
          <w:sz w:val="24"/>
          <w:szCs w:val="24"/>
        </w:rPr>
        <w:t xml:space="preserve"> spotkanie informacyjne</w:t>
      </w:r>
      <w:r>
        <w:rPr>
          <w:rFonts w:cs="Arial"/>
          <w:color w:val="000000"/>
          <w:sz w:val="24"/>
          <w:szCs w:val="24"/>
        </w:rPr>
        <w:t xml:space="preserve"> </w:t>
      </w:r>
      <w:r w:rsidRPr="00053FBF">
        <w:rPr>
          <w:rFonts w:cs="Arial"/>
          <w:color w:val="000000"/>
          <w:sz w:val="24"/>
          <w:szCs w:val="24"/>
        </w:rPr>
        <w:t xml:space="preserve">. </w:t>
      </w:r>
    </w:p>
    <w:p w:rsidR="00EE0060" w:rsidRPr="00FD3F51" w:rsidRDefault="00EE0060" w:rsidP="00EE0060">
      <w:pPr>
        <w:spacing w:before="0" w:after="360" w:line="360" w:lineRule="auto"/>
        <w:rPr>
          <w:rFonts w:cs="Arial"/>
          <w:iCs/>
          <w:color w:val="000000"/>
          <w:sz w:val="24"/>
          <w:szCs w:val="24"/>
        </w:rPr>
      </w:pPr>
      <w:r w:rsidRPr="00A77BD7">
        <w:rPr>
          <w:rFonts w:cs="Arial"/>
          <w:color w:val="000000"/>
          <w:spacing w:val="-6"/>
          <w:sz w:val="24"/>
          <w:szCs w:val="24"/>
        </w:rPr>
        <w:t>Szczegółowe informacje dotyczące terminu spotkania wraz z formularzem zgłoszeniowym</w:t>
      </w:r>
      <w:r w:rsidRPr="00DF1608">
        <w:rPr>
          <w:rFonts w:cs="Arial"/>
          <w:color w:val="000000"/>
          <w:sz w:val="24"/>
          <w:szCs w:val="24"/>
        </w:rPr>
        <w:t xml:space="preserve"> będą </w:t>
      </w:r>
      <w:r w:rsidRPr="00C56D24">
        <w:rPr>
          <w:rFonts w:cs="Arial"/>
          <w:color w:val="000000"/>
          <w:sz w:val="24"/>
          <w:szCs w:val="24"/>
        </w:rPr>
        <w:t xml:space="preserve">zamieszczane </w:t>
      </w:r>
      <w:r w:rsidRPr="00053FBF">
        <w:rPr>
          <w:rFonts w:cs="Arial"/>
          <w:color w:val="000000"/>
          <w:sz w:val="24"/>
          <w:szCs w:val="24"/>
        </w:rPr>
        <w:t xml:space="preserve">na </w:t>
      </w:r>
      <w:bookmarkStart w:id="114" w:name="_Hlk112411394"/>
      <w:r w:rsidRPr="00A77BD7">
        <w:rPr>
          <w:rFonts w:eastAsia="Calibri"/>
          <w:color w:val="000000"/>
          <w:sz w:val="24"/>
        </w:rPr>
        <w:fldChar w:fldCharType="begin"/>
      </w:r>
      <w:r w:rsidRPr="00A77BD7">
        <w:rPr>
          <w:rFonts w:eastAsia="Calibri"/>
          <w:color w:val="000000"/>
          <w:sz w:val="24"/>
        </w:rPr>
        <w:instrText xml:space="preserve"> HYPERLINK "https://rpo.dolnyslask.pl/o-projekcie/feds-2021-2027/" </w:instrText>
      </w:r>
      <w:r w:rsidRPr="00A77BD7">
        <w:rPr>
          <w:rFonts w:eastAsia="Calibri"/>
          <w:color w:val="000000"/>
          <w:sz w:val="24"/>
        </w:rPr>
        <w:fldChar w:fldCharType="separate"/>
      </w:r>
      <w:r w:rsidRPr="00A77BD7">
        <w:rPr>
          <w:rStyle w:val="Hipercze"/>
          <w:rFonts w:eastAsia="Calibri"/>
          <w:sz w:val="24"/>
        </w:rPr>
        <w:t>stronie internetowej IZ FEDS</w:t>
      </w:r>
      <w:r w:rsidRPr="00A77BD7">
        <w:rPr>
          <w:rFonts w:eastAsia="Calibri"/>
          <w:color w:val="000000"/>
          <w:sz w:val="24"/>
        </w:rPr>
        <w:fldChar w:fldCharType="end"/>
      </w:r>
      <w:r w:rsidRPr="00DF1608">
        <w:rPr>
          <w:rFonts w:eastAsia="Calibri"/>
          <w:color w:val="000000"/>
          <w:sz w:val="24"/>
        </w:rPr>
        <w:t xml:space="preserve">. </w:t>
      </w:r>
      <w:bookmarkEnd w:id="114"/>
    </w:p>
    <w:p w:rsidR="00EE0060" w:rsidRPr="00023E6A" w:rsidRDefault="00EE0060" w:rsidP="00EE0060">
      <w:pPr>
        <w:pStyle w:val="Nagwek1"/>
        <w:numPr>
          <w:ilvl w:val="0"/>
          <w:numId w:val="3"/>
        </w:numPr>
        <w:ind w:left="851" w:hanging="425"/>
        <w:rPr>
          <w:rFonts w:ascii="Arial" w:hAnsi="Arial"/>
        </w:rPr>
      </w:pPr>
      <w:bookmarkStart w:id="115" w:name="_Toc122342109"/>
      <w:bookmarkStart w:id="116" w:name="_Toc141181121"/>
      <w:r w:rsidRPr="00023E6A">
        <w:rPr>
          <w:rFonts w:ascii="Arial" w:hAnsi="Arial"/>
        </w:rPr>
        <w:t>Procedura oceny projektów w ramach naboru</w:t>
      </w:r>
      <w:bookmarkEnd w:id="115"/>
      <w:bookmarkEnd w:id="116"/>
    </w:p>
    <w:p w:rsidR="00EE0060" w:rsidRDefault="00EE0060" w:rsidP="00EE0060">
      <w:pPr>
        <w:spacing w:before="0" w:after="120" w:line="360" w:lineRule="auto"/>
        <w:rPr>
          <w:rFonts w:cs="Arial"/>
          <w:color w:val="000000"/>
          <w:sz w:val="24"/>
        </w:rPr>
      </w:pP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Do dokonania oceny Państwa </w:t>
      </w:r>
      <w:r w:rsidRPr="00A77BD7">
        <w:rPr>
          <w:rFonts w:cs="Arial"/>
          <w:color w:val="000000"/>
          <w:spacing w:val="-6"/>
          <w:sz w:val="24"/>
        </w:rPr>
        <w:t xml:space="preserve">projektów w zakresie spełnienia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 xml:space="preserve">przez nie </w:t>
      </w:r>
      <w:r w:rsidRPr="00A77BD7">
        <w:rPr>
          <w:rFonts w:cs="Arial"/>
          <w:color w:val="000000"/>
          <w:spacing w:val="-6"/>
          <w:sz w:val="24"/>
        </w:rPr>
        <w:t>kryteriów wyboru</w:t>
      </w:r>
      <w:r w:rsidRPr="001907F8">
        <w:rPr>
          <w:rFonts w:cs="Arial"/>
          <w:color w:val="000000"/>
          <w:sz w:val="24"/>
        </w:rPr>
        <w:t xml:space="preserve"> projektów </w:t>
      </w:r>
      <w:r w:rsidRPr="001907F8">
        <w:rPr>
          <w:rFonts w:cs="Arial"/>
          <w:bCs/>
          <w:color w:val="000000"/>
          <w:sz w:val="24"/>
          <w:szCs w:val="24"/>
        </w:rPr>
        <w:t xml:space="preserve">powołujemy </w:t>
      </w:r>
      <w:r w:rsidRPr="001907F8">
        <w:rPr>
          <w:rFonts w:cs="Arial"/>
          <w:color w:val="000000"/>
          <w:sz w:val="24"/>
        </w:rPr>
        <w:t>KOP</w:t>
      </w:r>
      <w:r w:rsidRPr="001907F8">
        <w:rPr>
          <w:rFonts w:cs="Arial"/>
          <w:bCs/>
          <w:color w:val="000000"/>
          <w:sz w:val="24"/>
          <w:szCs w:val="24"/>
        </w:rPr>
        <w:t>, która ocenia projekt</w:t>
      </w:r>
      <w:r w:rsidRPr="001907F8">
        <w:rPr>
          <w:rFonts w:cs="Arial"/>
          <w:color w:val="000000"/>
          <w:sz w:val="24"/>
        </w:rPr>
        <w:t xml:space="preserve"> na podstawie wniosku i</w:t>
      </w:r>
      <w:r>
        <w:rPr>
          <w:rFonts w:cs="Arial"/>
          <w:color w:val="000000"/>
          <w:sz w:val="24"/>
        </w:rPr>
        <w:t> </w:t>
      </w:r>
      <w:r w:rsidRPr="001907F8">
        <w:rPr>
          <w:rFonts w:cs="Arial"/>
          <w:color w:val="000000"/>
          <w:sz w:val="24"/>
        </w:rPr>
        <w:t xml:space="preserve">załączników do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>wniosku (o ile wymagane jest ich złożenie). Nie wyklucz</w:t>
      </w:r>
      <w:r>
        <w:rPr>
          <w:rFonts w:cs="Arial"/>
          <w:bCs/>
          <w:color w:val="000000"/>
          <w:spacing w:val="-6"/>
          <w:sz w:val="24"/>
          <w:szCs w:val="24"/>
        </w:rPr>
        <w:t xml:space="preserve">a to </w:t>
      </w:r>
      <w:r w:rsidRPr="00A77BD7">
        <w:rPr>
          <w:rFonts w:cs="Arial"/>
          <w:bCs/>
          <w:color w:val="000000"/>
          <w:spacing w:val="-6"/>
          <w:sz w:val="24"/>
          <w:szCs w:val="24"/>
        </w:rPr>
        <w:t>wykorzystani</w:t>
      </w:r>
      <w:r>
        <w:rPr>
          <w:rFonts w:cs="Arial"/>
          <w:bCs/>
          <w:color w:val="000000"/>
          <w:spacing w:val="-6"/>
          <w:sz w:val="24"/>
          <w:szCs w:val="24"/>
        </w:rPr>
        <w:t>a</w:t>
      </w:r>
      <w:r w:rsidRPr="001907F8">
        <w:rPr>
          <w:rFonts w:cs="Arial"/>
          <w:bCs/>
          <w:color w:val="000000"/>
          <w:sz w:val="24"/>
          <w:szCs w:val="24"/>
        </w:rPr>
        <w:t xml:space="preserve"> </w:t>
      </w:r>
      <w:r w:rsidRPr="001907F8">
        <w:rPr>
          <w:rFonts w:cs="Arial"/>
          <w:color w:val="000000"/>
          <w:sz w:val="24"/>
        </w:rPr>
        <w:t xml:space="preserve">w ocenie spełnienia kryteriów informacji pozyskanych na temat Państwa </w:t>
      </w:r>
      <w:r w:rsidRPr="001907F8">
        <w:rPr>
          <w:rFonts w:cs="Arial"/>
          <w:bCs/>
          <w:color w:val="000000"/>
          <w:sz w:val="24"/>
          <w:szCs w:val="24"/>
        </w:rPr>
        <w:t xml:space="preserve">– podmiotu będącego Wnioskodawcą </w:t>
      </w:r>
      <w:r w:rsidRPr="001907F8">
        <w:rPr>
          <w:rFonts w:cs="Arial"/>
          <w:color w:val="000000"/>
          <w:sz w:val="24"/>
        </w:rPr>
        <w:t xml:space="preserve">i partnerów lub </w:t>
      </w:r>
      <w:r w:rsidRPr="001907F8">
        <w:rPr>
          <w:rFonts w:cs="Arial"/>
          <w:bCs/>
          <w:color w:val="000000"/>
          <w:sz w:val="24"/>
          <w:szCs w:val="24"/>
        </w:rPr>
        <w:t xml:space="preserve">samego </w:t>
      </w:r>
      <w:r w:rsidRPr="001907F8">
        <w:rPr>
          <w:rFonts w:cs="Arial"/>
          <w:color w:val="000000"/>
          <w:sz w:val="24"/>
        </w:rPr>
        <w:t xml:space="preserve">projektu. </w:t>
      </w:r>
    </w:p>
    <w:p w:rsidR="00EE0060" w:rsidRPr="001907F8" w:rsidRDefault="00EE0060" w:rsidP="00EE0060">
      <w:pPr>
        <w:spacing w:before="0" w:after="120" w:line="360" w:lineRule="auto"/>
        <w:rPr>
          <w:rFonts w:cs="Arial"/>
          <w:color w:val="000000"/>
          <w:sz w:val="24"/>
        </w:rPr>
      </w:pPr>
      <w:r w:rsidRPr="001907F8">
        <w:rPr>
          <w:rFonts w:cs="Arial"/>
          <w:color w:val="000000"/>
          <w:sz w:val="24"/>
        </w:rPr>
        <w:t xml:space="preserve">Oceny wniosku w ramach naboru dokonuje jeden członek KOP: pracownik </w:t>
      </w:r>
      <w:r>
        <w:rPr>
          <w:rFonts w:cs="Arial"/>
          <w:color w:val="000000"/>
          <w:sz w:val="24"/>
        </w:rPr>
        <w:t xml:space="preserve">ION </w:t>
      </w:r>
      <w:r w:rsidRPr="001907F8">
        <w:rPr>
          <w:rFonts w:cs="Arial"/>
          <w:color w:val="000000"/>
          <w:sz w:val="24"/>
        </w:rPr>
        <w:t>lub ekspert</w:t>
      </w:r>
      <w:r w:rsidRPr="001907F8">
        <w:rPr>
          <w:rFonts w:cs="Arial"/>
          <w:bCs/>
          <w:color w:val="000000"/>
          <w:sz w:val="24"/>
          <w:szCs w:val="24"/>
        </w:rPr>
        <w:t xml:space="preserve"> przy pomocy karty oceny projektu.</w:t>
      </w:r>
    </w:p>
    <w:p w:rsidR="00EE0060" w:rsidRPr="001907F8" w:rsidRDefault="00EE0060" w:rsidP="00EE0060">
      <w:pPr>
        <w:spacing w:before="0" w:after="240" w:line="360" w:lineRule="auto"/>
        <w:rPr>
          <w:rFonts w:cs="Arial"/>
          <w:color w:val="000000"/>
          <w:sz w:val="24"/>
        </w:rPr>
      </w:pPr>
      <w:r>
        <w:rPr>
          <w:rFonts w:cs="Arial"/>
          <w:bCs/>
          <w:color w:val="000000"/>
          <w:sz w:val="24"/>
          <w:szCs w:val="24"/>
        </w:rPr>
        <w:t>Za sprawne funkcjonowanie</w:t>
      </w:r>
      <w:r w:rsidRPr="001907F8">
        <w:rPr>
          <w:rFonts w:cs="Arial"/>
          <w:bCs/>
          <w:color w:val="000000"/>
          <w:sz w:val="24"/>
          <w:szCs w:val="24"/>
        </w:rPr>
        <w:t xml:space="preserve"> KOP, zgodnoś</w:t>
      </w:r>
      <w:r>
        <w:rPr>
          <w:rFonts w:cs="Arial"/>
          <w:bCs/>
          <w:color w:val="000000"/>
          <w:sz w:val="24"/>
          <w:szCs w:val="24"/>
        </w:rPr>
        <w:t xml:space="preserve">ć </w:t>
      </w:r>
      <w:r w:rsidRPr="001907F8">
        <w:rPr>
          <w:rFonts w:cs="Arial"/>
          <w:bCs/>
          <w:color w:val="000000"/>
          <w:sz w:val="24"/>
          <w:szCs w:val="24"/>
        </w:rPr>
        <w:t>prac</w:t>
      </w:r>
      <w:r>
        <w:rPr>
          <w:rFonts w:cs="Arial"/>
          <w:bCs/>
          <w:color w:val="000000"/>
          <w:sz w:val="24"/>
          <w:szCs w:val="24"/>
        </w:rPr>
        <w:t xml:space="preserve"> KOP</w:t>
      </w:r>
      <w:r w:rsidRPr="001907F8">
        <w:rPr>
          <w:rFonts w:cs="Arial"/>
          <w:bCs/>
          <w:color w:val="000000"/>
          <w:sz w:val="24"/>
          <w:szCs w:val="24"/>
        </w:rPr>
        <w:t xml:space="preserve"> </w:t>
      </w:r>
      <w:r w:rsidRPr="001907F8">
        <w:rPr>
          <w:rFonts w:cs="Arial"/>
          <w:color w:val="000000"/>
          <w:sz w:val="24"/>
        </w:rPr>
        <w:t xml:space="preserve">z przepisami prawa, </w:t>
      </w:r>
      <w:r>
        <w:rPr>
          <w:rFonts w:cs="Arial"/>
          <w:color w:val="000000"/>
          <w:sz w:val="24"/>
        </w:rPr>
        <w:t>R</w:t>
      </w:r>
      <w:r w:rsidRPr="001907F8">
        <w:rPr>
          <w:rFonts w:cs="Arial"/>
          <w:color w:val="000000"/>
          <w:sz w:val="24"/>
        </w:rPr>
        <w:t xml:space="preserve">egulaminem i regulaminem KOP </w:t>
      </w:r>
      <w:r>
        <w:rPr>
          <w:rFonts w:cs="Arial"/>
          <w:bCs/>
          <w:color w:val="000000"/>
          <w:sz w:val="24"/>
          <w:szCs w:val="24"/>
        </w:rPr>
        <w:t xml:space="preserve">odpowiedzialny jest </w:t>
      </w:r>
      <w:r w:rsidRPr="001907F8">
        <w:rPr>
          <w:rFonts w:cs="Arial"/>
          <w:color w:val="000000"/>
          <w:sz w:val="24"/>
        </w:rPr>
        <w:t>Przewodniczący KOP</w:t>
      </w:r>
      <w:r w:rsidRPr="001907F8">
        <w:rPr>
          <w:rFonts w:cs="Arial"/>
          <w:bCs/>
          <w:color w:val="000000"/>
          <w:sz w:val="24"/>
          <w:szCs w:val="24"/>
        </w:rPr>
        <w:t>, który</w:t>
      </w:r>
      <w:r>
        <w:rPr>
          <w:rFonts w:cs="Arial"/>
          <w:bCs/>
          <w:color w:val="000000"/>
          <w:sz w:val="24"/>
          <w:szCs w:val="24"/>
        </w:rPr>
        <w:t xml:space="preserve"> jest pracownikiem naszej instytucji.</w:t>
      </w:r>
    </w:p>
    <w:p w:rsidR="00EE0060" w:rsidRPr="009267D4" w:rsidRDefault="00EE0060" w:rsidP="00EE0060">
      <w:pPr>
        <w:spacing w:before="0" w:after="120" w:line="360" w:lineRule="auto"/>
        <w:rPr>
          <w:rFonts w:eastAsia="Calibri" w:cs="Arial"/>
          <w:color w:val="000000"/>
          <w:spacing w:val="-4"/>
          <w:sz w:val="24"/>
        </w:rPr>
      </w:pP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Państwa projekt będzie podlegał procedurze </w:t>
      </w:r>
      <w:r w:rsidRPr="009267D4">
        <w:rPr>
          <w:rFonts w:cs="Arial"/>
          <w:color w:val="000000"/>
          <w:spacing w:val="-4"/>
          <w:sz w:val="24"/>
        </w:rPr>
        <w:t>oceny w ramach naboru</w:t>
      </w:r>
      <w:r w:rsidRPr="009267D4">
        <w:rPr>
          <w:rFonts w:cs="Arial"/>
          <w:bCs/>
          <w:color w:val="000000"/>
          <w:spacing w:val="-4"/>
          <w:sz w:val="24"/>
          <w:szCs w:val="24"/>
        </w:rPr>
        <w:t xml:space="preserve">, która </w:t>
      </w:r>
      <w:r w:rsidRPr="009267D4">
        <w:rPr>
          <w:rFonts w:cs="Arial"/>
          <w:color w:val="000000"/>
          <w:spacing w:val="-4"/>
          <w:sz w:val="24"/>
        </w:rPr>
        <w:t>składa się z</w:t>
      </w:r>
      <w:r w:rsidRPr="009267D4">
        <w:rPr>
          <w:rFonts w:eastAsia="Calibri" w:cs="Arial"/>
          <w:color w:val="000000"/>
          <w:spacing w:val="-4"/>
          <w:sz w:val="24"/>
        </w:rPr>
        <w:t>:</w:t>
      </w:r>
    </w:p>
    <w:p w:rsidR="00EE0060" w:rsidRPr="00053FBF" w:rsidRDefault="00EE0060" w:rsidP="00EE0060">
      <w:pPr>
        <w:numPr>
          <w:ilvl w:val="0"/>
          <w:numId w:val="22"/>
        </w:numPr>
        <w:autoSpaceDE w:val="0"/>
        <w:autoSpaceDN w:val="0"/>
        <w:adjustRightInd w:val="0"/>
        <w:spacing w:before="0" w:after="120" w:line="360" w:lineRule="auto"/>
        <w:ind w:left="284" w:hanging="142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b/>
          <w:color w:val="000000"/>
          <w:sz w:val="24"/>
        </w:rPr>
        <w:t>Etapu oceny formaln</w:t>
      </w:r>
      <w:r w:rsidRPr="00DF1608">
        <w:rPr>
          <w:rFonts w:eastAsia="Calibri" w:cs="Arial"/>
          <w:b/>
          <w:bCs/>
          <w:color w:val="000000"/>
          <w:sz w:val="24"/>
          <w:szCs w:val="24"/>
        </w:rPr>
        <w:t>ej</w:t>
      </w:r>
      <w:r w:rsidRPr="00C56D24">
        <w:rPr>
          <w:rFonts w:eastAsia="Calibri" w:cs="Arial"/>
          <w:b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podczas którego </w:t>
      </w:r>
      <w:r w:rsidRPr="00053FBF">
        <w:rPr>
          <w:rFonts w:eastAsia="Calibri" w:cs="Arial"/>
          <w:color w:val="000000"/>
          <w:sz w:val="24"/>
          <w:szCs w:val="24"/>
        </w:rPr>
        <w:t>KOP dokona:</w:t>
      </w:r>
    </w:p>
    <w:p w:rsidR="00EE0060" w:rsidRPr="00A77BD7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oceny spełnienia przez </w:t>
      </w:r>
      <w:r w:rsidRPr="00BC77BF">
        <w:rPr>
          <w:rFonts w:eastAsia="Calibri" w:cs="Arial"/>
          <w:color w:val="000000"/>
          <w:sz w:val="24"/>
          <w:szCs w:val="24"/>
        </w:rPr>
        <w:t xml:space="preserve">projekt </w:t>
      </w:r>
      <w:r w:rsidRPr="00A55DE8">
        <w:rPr>
          <w:rFonts w:eastAsia="Calibri" w:cs="Arial"/>
          <w:bCs/>
          <w:color w:val="000000"/>
          <w:sz w:val="24"/>
        </w:rPr>
        <w:t xml:space="preserve">kryteriów </w:t>
      </w:r>
      <w:r w:rsidRPr="00221A22">
        <w:rPr>
          <w:rFonts w:eastAsia="Calibri" w:cs="Arial"/>
          <w:bCs/>
          <w:color w:val="000000"/>
          <w:sz w:val="24"/>
        </w:rPr>
        <w:t>formaln</w:t>
      </w:r>
      <w:r w:rsidRPr="00553D6E">
        <w:rPr>
          <w:rFonts w:eastAsia="Calibri" w:cs="Arial"/>
          <w:bCs/>
          <w:color w:val="000000"/>
          <w:sz w:val="24"/>
        </w:rPr>
        <w:t>ych</w:t>
      </w:r>
      <w:r w:rsidRPr="00FC2127">
        <w:rPr>
          <w:rFonts w:eastAsia="Calibri" w:cs="Arial"/>
          <w:b/>
          <w:color w:val="000000"/>
          <w:sz w:val="24"/>
        </w:rPr>
        <w:t xml:space="preserve"> </w:t>
      </w:r>
      <w:r w:rsidRPr="00FC2127">
        <w:rPr>
          <w:rFonts w:eastAsia="Calibri" w:cs="Arial"/>
          <w:color w:val="000000"/>
          <w:sz w:val="24"/>
        </w:rPr>
        <w:t xml:space="preserve">zgodnie z zasadami określonymi w Regulaminie. Kryteria </w:t>
      </w:r>
      <w:r w:rsidRPr="008368C1">
        <w:rPr>
          <w:rFonts w:eastAsia="Calibri" w:cs="Arial"/>
          <w:color w:val="000000"/>
          <w:sz w:val="24"/>
          <w:szCs w:val="24"/>
        </w:rPr>
        <w:t xml:space="preserve">te </w:t>
      </w:r>
      <w:r w:rsidRPr="00A77BD7">
        <w:rPr>
          <w:rFonts w:eastAsia="Calibri" w:cs="Arial"/>
          <w:color w:val="000000"/>
          <w:sz w:val="24"/>
        </w:rPr>
        <w:t>dzielą się na:</w:t>
      </w:r>
    </w:p>
    <w:p w:rsidR="00EE0060" w:rsidRPr="00A77BD7" w:rsidRDefault="00EE0060" w:rsidP="00EE0060">
      <w:pPr>
        <w:numPr>
          <w:ilvl w:val="1"/>
          <w:numId w:val="23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kryteria formalne bez możliwości poprawy</w:t>
      </w:r>
      <w:r w:rsidRPr="00A77BD7" w:rsidDel="004266E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– kryteria zerojedynkowe, których ocena polega na przypisaniu wartości logicznych „tak” lub „nie”. </w:t>
      </w:r>
      <w:r w:rsidRPr="00A77BD7">
        <w:rPr>
          <w:rFonts w:eastAsia="Calibri" w:cs="Arial"/>
          <w:color w:val="000000"/>
          <w:sz w:val="24"/>
          <w:szCs w:val="24"/>
        </w:rPr>
        <w:t xml:space="preserve">Jeśli Państwa projekt nie będzie spełniał tych kryteriów </w:t>
      </w:r>
      <w:r w:rsidRPr="00652151">
        <w:rPr>
          <w:rFonts w:eastAsia="Calibri" w:cs="Arial"/>
          <w:color w:val="000000"/>
          <w:sz w:val="24"/>
          <w:szCs w:val="24"/>
        </w:rPr>
        <w:t>uzyska negatywną ocenę projektu</w:t>
      </w:r>
      <w:r>
        <w:rPr>
          <w:rFonts w:eastAsia="Calibri" w:cs="Arial"/>
          <w:color w:val="000000"/>
          <w:sz w:val="24"/>
          <w:szCs w:val="24"/>
        </w:rPr>
        <w:t>;</w:t>
      </w:r>
    </w:p>
    <w:p w:rsidR="00EE0060" w:rsidRPr="00053FBF" w:rsidRDefault="00EE0060" w:rsidP="00EE0060">
      <w:pPr>
        <w:numPr>
          <w:ilvl w:val="1"/>
          <w:numId w:val="23"/>
        </w:numPr>
        <w:autoSpaceDE w:val="0"/>
        <w:autoSpaceDN w:val="0"/>
        <w:adjustRightInd w:val="0"/>
        <w:spacing w:before="0" w:after="120" w:line="360" w:lineRule="auto"/>
        <w:ind w:left="709" w:hanging="283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 xml:space="preserve">kryteria formalne z możliwością poprawy w zakresie skutkującym spełnieniem </w:t>
      </w:r>
      <w:r w:rsidRPr="00A77BD7">
        <w:rPr>
          <w:rFonts w:eastAsia="Calibri" w:cs="Arial"/>
          <w:color w:val="000000"/>
          <w:spacing w:val="-2"/>
          <w:sz w:val="24"/>
        </w:rPr>
        <w:t>kryteriów – których ocena polega na przypisaniu wartości logicznych „tak”, „nie”,</w:t>
      </w:r>
      <w:r w:rsidRPr="00DF1608">
        <w:rPr>
          <w:rFonts w:eastAsia="Calibri" w:cs="Arial"/>
          <w:color w:val="000000"/>
          <w:sz w:val="24"/>
        </w:rPr>
        <w:t xml:space="preserve"> „</w:t>
      </w:r>
      <w:r w:rsidRPr="00A77BD7">
        <w:rPr>
          <w:rFonts w:eastAsia="Calibri" w:cs="Arial"/>
          <w:color w:val="000000"/>
          <w:spacing w:val="-4"/>
          <w:sz w:val="24"/>
        </w:rPr>
        <w:t>nie dotyczy” albo skierowaniu wniosku do negocjacji. Jeśli Państwa</w:t>
      </w:r>
      <w:r w:rsidRPr="00DF1608">
        <w:rPr>
          <w:rFonts w:eastAsia="Calibri" w:cs="Arial"/>
          <w:color w:val="000000"/>
          <w:sz w:val="24"/>
        </w:rPr>
        <w:t xml:space="preserve"> projekt w momencie oceny nie będzie spełniał tych kryteriów, to skierujemy go do </w:t>
      </w:r>
      <w:r>
        <w:rPr>
          <w:rFonts w:eastAsia="Calibri" w:cs="Arial"/>
          <w:color w:val="000000"/>
          <w:sz w:val="24"/>
        </w:rPr>
        <w:t xml:space="preserve">etapu negocjacji w celu </w:t>
      </w:r>
      <w:r w:rsidRPr="00DF1608">
        <w:rPr>
          <w:rFonts w:eastAsia="Calibri" w:cs="Arial"/>
          <w:color w:val="000000"/>
          <w:sz w:val="24"/>
        </w:rPr>
        <w:t>poprawy, tak by mog</w:t>
      </w:r>
      <w:r w:rsidRPr="00C56D24">
        <w:rPr>
          <w:rFonts w:eastAsia="Calibri" w:cs="Arial"/>
          <w:color w:val="000000"/>
          <w:sz w:val="24"/>
        </w:rPr>
        <w:t>li Państwo wprowadzić zmiany</w:t>
      </w:r>
      <w:r w:rsidRPr="00053FBF">
        <w:rPr>
          <w:rFonts w:eastAsia="Calibri" w:cs="Arial"/>
          <w:color w:val="000000"/>
          <w:sz w:val="24"/>
        </w:rPr>
        <w:t xml:space="preserve">, dzięki którym kryteria będą spełnione. </w:t>
      </w:r>
    </w:p>
    <w:p w:rsidR="00EE0060" w:rsidRDefault="00EE0060" w:rsidP="00EE0060">
      <w:pPr>
        <w:autoSpaceDE w:val="0"/>
        <w:autoSpaceDN w:val="0"/>
        <w:adjustRightInd w:val="0"/>
        <w:spacing w:before="0" w:after="240" w:line="360" w:lineRule="auto"/>
        <w:ind w:left="709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</w:rPr>
        <w:t>niektórych z tego rodzaju kryteriów możemy jednak wskazać sytuacje, w których</w:t>
      </w:r>
      <w:r w:rsidRPr="00A77BD7">
        <w:rPr>
          <w:rFonts w:eastAsia="Calibri" w:cs="Arial"/>
          <w:color w:val="000000"/>
          <w:spacing w:val="-4"/>
          <w:sz w:val="24"/>
        </w:rPr>
        <w:t xml:space="preserve"> </w:t>
      </w:r>
      <w:r w:rsidRPr="00DF1608">
        <w:rPr>
          <w:rFonts w:eastAsia="Calibri" w:cs="Arial"/>
          <w:color w:val="000000"/>
          <w:sz w:val="24"/>
        </w:rPr>
        <w:t xml:space="preserve">nie będziemy kierowali Państwa projektu do poprawy i wniosek </w:t>
      </w:r>
      <w:r>
        <w:rPr>
          <w:rFonts w:eastAsia="Calibri" w:cs="Arial"/>
          <w:color w:val="000000"/>
          <w:sz w:val="24"/>
        </w:rPr>
        <w:t xml:space="preserve">uzyska </w:t>
      </w:r>
      <w:r>
        <w:rPr>
          <w:rFonts w:eastAsia="Calibri" w:cs="Arial"/>
          <w:color w:val="000000"/>
          <w:sz w:val="24"/>
        </w:rPr>
        <w:lastRenderedPageBreak/>
        <w:t>negatywną ocenę</w:t>
      </w:r>
      <w:r w:rsidRPr="00053FBF">
        <w:rPr>
          <w:rFonts w:eastAsia="Calibri" w:cs="Arial"/>
          <w:color w:val="000000"/>
          <w:sz w:val="24"/>
        </w:rPr>
        <w:t xml:space="preserve">. Co do zasady będą to sytuacje, w których oczywiste jest, że nie da się wprowadzić do projektu zmiany skutkującej spełnieniem </w:t>
      </w:r>
      <w:r w:rsidRPr="00A77BD7">
        <w:rPr>
          <w:rFonts w:eastAsia="Calibri" w:cs="Arial"/>
          <w:color w:val="000000"/>
          <w:spacing w:val="-4"/>
          <w:sz w:val="24"/>
        </w:rPr>
        <w:t>kryterium, bo fakty jasno wskazują, że kryterium nie jest i nie będzie spełnione,</w:t>
      </w:r>
      <w:r w:rsidRPr="00DF1608">
        <w:rPr>
          <w:rFonts w:eastAsia="Calibri" w:cs="Arial"/>
          <w:color w:val="000000"/>
          <w:sz w:val="24"/>
        </w:rPr>
        <w:t xml:space="preserve"> niezależnie od dokonanych czynności.</w:t>
      </w:r>
      <w:r w:rsidRPr="00C56D24">
        <w:rPr>
          <w:rFonts w:eastAsia="Calibri" w:cs="Arial"/>
          <w:color w:val="000000"/>
          <w:sz w:val="24"/>
        </w:rPr>
        <w:t xml:space="preserve"> 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2D0EC2">
        <w:rPr>
          <w:rFonts w:eastAsia="Calibri" w:cs="Arial"/>
          <w:color w:val="000000"/>
          <w:sz w:val="24"/>
        </w:rPr>
        <w:t>W naborze wprowadzono również kryteria formalne specyficzne.</w:t>
      </w:r>
    </w:p>
    <w:p w:rsidR="00EE0060" w:rsidRPr="00BC77BF" w:rsidRDefault="00EE0060" w:rsidP="00EE0060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rFonts w:eastAsia="Calibri" w:cs="Arial"/>
          <w:sz w:val="24"/>
        </w:rPr>
      </w:pPr>
      <w:r w:rsidRPr="00053FBF">
        <w:rPr>
          <w:rFonts w:eastAsia="Calibri" w:cs="Arial"/>
          <w:b/>
          <w:color w:val="000000"/>
          <w:sz w:val="24"/>
        </w:rPr>
        <w:t>Etapu oceny mery</w:t>
      </w:r>
      <w:r w:rsidRPr="00BC77BF">
        <w:rPr>
          <w:rFonts w:eastAsia="Calibri" w:cs="Arial"/>
          <w:b/>
          <w:color w:val="000000"/>
          <w:sz w:val="24"/>
        </w:rPr>
        <w:t>torycznej</w:t>
      </w:r>
      <w:r w:rsidRPr="00A55DE8">
        <w:rPr>
          <w:rFonts w:eastAsia="Calibri" w:cs="Arial"/>
          <w:bCs/>
          <w:color w:val="000000"/>
          <w:sz w:val="24"/>
        </w:rPr>
        <w:t>,</w:t>
      </w:r>
      <w:r w:rsidRPr="00221A22">
        <w:rPr>
          <w:rFonts w:eastAsia="Calibri" w:cs="Arial"/>
          <w:bCs/>
          <w:color w:val="000000"/>
          <w:sz w:val="24"/>
        </w:rPr>
        <w:t xml:space="preserve"> podczas którego </w:t>
      </w:r>
      <w:r w:rsidRPr="00553D6E">
        <w:rPr>
          <w:rFonts w:eastAsia="Calibri" w:cs="Arial"/>
          <w:bCs/>
          <w:color w:val="000000"/>
          <w:sz w:val="24"/>
        </w:rPr>
        <w:t>KOP dokona</w:t>
      </w:r>
      <w:r w:rsidRPr="00FC2127">
        <w:rPr>
          <w:rFonts w:eastAsia="Calibri" w:cs="Arial"/>
          <w:color w:val="000000"/>
          <w:sz w:val="24"/>
        </w:rPr>
        <w:t xml:space="preserve"> oceny spełnienia przez Państwa</w:t>
      </w:r>
      <w:r w:rsidRPr="00FC2127">
        <w:rPr>
          <w:rFonts w:eastAsia="Calibri" w:cs="Arial"/>
          <w:color w:val="000000"/>
          <w:sz w:val="24"/>
          <w:szCs w:val="24"/>
        </w:rPr>
        <w:t xml:space="preserve"> projekt kryteriów </w:t>
      </w:r>
      <w:r w:rsidRPr="008368C1">
        <w:rPr>
          <w:rFonts w:eastAsia="Calibri" w:cs="Arial"/>
          <w:color w:val="000000"/>
          <w:sz w:val="24"/>
          <w:szCs w:val="24"/>
        </w:rPr>
        <w:t xml:space="preserve">o charakterze </w:t>
      </w:r>
      <w:r w:rsidRPr="00A77BD7">
        <w:rPr>
          <w:rFonts w:eastAsia="Calibri" w:cs="Arial"/>
          <w:color w:val="000000"/>
          <w:sz w:val="24"/>
          <w:szCs w:val="24"/>
        </w:rPr>
        <w:t>merytorycznym</w:t>
      </w:r>
      <w:r w:rsidRPr="00A77BD7">
        <w:rPr>
          <w:rFonts w:eastAsia="Calibri" w:cs="Arial"/>
          <w:b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>zgodnie z zasadami określonymi w Regulaminie</w:t>
      </w:r>
      <w:r w:rsidRPr="00A77BD7">
        <w:rPr>
          <w:rFonts w:eastAsia="Calibri" w:cs="Arial"/>
          <w:color w:val="000000"/>
          <w:sz w:val="24"/>
          <w:szCs w:val="24"/>
        </w:rPr>
        <w:t>.</w:t>
      </w:r>
      <w:r w:rsidRPr="00A77BD7">
        <w:rPr>
          <w:rFonts w:eastAsia="Calibri" w:cs="Arial"/>
          <w:sz w:val="24"/>
          <w:szCs w:val="24"/>
        </w:rPr>
        <w:t xml:space="preserve"> KOP ocenia je zgodnie ze</w:t>
      </w:r>
      <w:r w:rsidRPr="00A77BD7">
        <w:rPr>
          <w:rFonts w:eastAsia="Calibri" w:cs="Arial"/>
          <w:sz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skalą</w:t>
      </w:r>
      <w:r w:rsidRPr="00A77BD7">
        <w:rPr>
          <w:rFonts w:eastAsia="Calibri" w:cs="Arial"/>
          <w:sz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 xml:space="preserve">punktową przypisaną </w:t>
      </w:r>
      <w:r w:rsidRPr="00A77BD7">
        <w:rPr>
          <w:rFonts w:eastAsia="Calibri" w:cs="Arial"/>
          <w:sz w:val="24"/>
        </w:rPr>
        <w:t>dla poszczególnych kryteriów</w:t>
      </w:r>
      <w:r w:rsidRPr="00A77BD7">
        <w:rPr>
          <w:rFonts w:eastAsia="Calibri" w:cs="Arial"/>
          <w:sz w:val="24"/>
          <w:szCs w:val="24"/>
        </w:rPr>
        <w:t xml:space="preserve"> lub</w:t>
      </w:r>
      <w:r w:rsidRPr="00A77BD7">
        <w:rPr>
          <w:rFonts w:eastAsia="Calibri" w:cs="Arial"/>
          <w:sz w:val="24"/>
        </w:rPr>
        <w:t xml:space="preserve"> poprzez przypisanie wartości „tak” </w:t>
      </w:r>
      <w:r>
        <w:rPr>
          <w:rFonts w:eastAsia="Calibri" w:cs="Arial"/>
          <w:sz w:val="24"/>
        </w:rPr>
        <w:t>,</w:t>
      </w:r>
      <w:r w:rsidRPr="00A77BD7">
        <w:rPr>
          <w:rFonts w:eastAsia="Calibri" w:cs="Arial"/>
          <w:sz w:val="24"/>
        </w:rPr>
        <w:t xml:space="preserve"> „nie”</w:t>
      </w:r>
      <w:r w:rsidRPr="00704E06">
        <w:rPr>
          <w:rFonts w:eastAsia="Calibri" w:cs="Arial"/>
          <w:sz w:val="24"/>
        </w:rPr>
        <w:t>, „nie dotyczy” lub „skierowany do negocjacji”</w:t>
      </w:r>
      <w:r w:rsidRPr="00A77BD7">
        <w:rPr>
          <w:rFonts w:eastAsia="Calibri" w:cs="Arial"/>
          <w:sz w:val="24"/>
        </w:rPr>
        <w:t xml:space="preserve">. </w:t>
      </w:r>
      <w:r w:rsidRPr="00A77BD7">
        <w:rPr>
          <w:rFonts w:eastAsia="Calibri" w:cs="Arial"/>
          <w:sz w:val="24"/>
          <w:szCs w:val="24"/>
        </w:rPr>
        <w:t xml:space="preserve">Jeśli Państwa projekt spełni </w:t>
      </w:r>
      <w:r w:rsidRPr="00A77BD7">
        <w:rPr>
          <w:rFonts w:eastAsia="Calibri" w:cs="Arial"/>
          <w:spacing w:val="-2"/>
          <w:sz w:val="24"/>
          <w:szCs w:val="24"/>
        </w:rPr>
        <w:t>wymagane minimum punktowe określone dla kryteriów ocenianych w skali punktowej,</w:t>
      </w:r>
      <w:r w:rsidRPr="00DF1608">
        <w:rPr>
          <w:rFonts w:eastAsia="Calibri" w:cs="Arial"/>
          <w:sz w:val="24"/>
          <w:szCs w:val="24"/>
        </w:rPr>
        <w:t xml:space="preserve"> to </w:t>
      </w:r>
      <w:r w:rsidRPr="00C56D24">
        <w:rPr>
          <w:rFonts w:eastAsia="Calibri" w:cs="Arial"/>
          <w:sz w:val="24"/>
        </w:rPr>
        <w:t>dopuszcza</w:t>
      </w:r>
      <w:r w:rsidRPr="00053FBF">
        <w:rPr>
          <w:rFonts w:eastAsia="Calibri" w:cs="Arial"/>
          <w:sz w:val="24"/>
        </w:rPr>
        <w:t xml:space="preserve">my możliwość skierowania </w:t>
      </w:r>
      <w:r w:rsidRPr="00053FBF">
        <w:rPr>
          <w:rFonts w:eastAsia="Calibri" w:cs="Arial"/>
          <w:sz w:val="24"/>
          <w:szCs w:val="24"/>
        </w:rPr>
        <w:t xml:space="preserve">Państwa </w:t>
      </w:r>
      <w:r w:rsidRPr="00053FBF">
        <w:rPr>
          <w:rFonts w:eastAsia="Calibri" w:cs="Arial"/>
          <w:sz w:val="24"/>
        </w:rPr>
        <w:t>projektu do etapu negocjacji w celu poprawy/uzupełnienia kwestii wskazanych przez KOP</w:t>
      </w:r>
      <w:r w:rsidRPr="00053FBF">
        <w:rPr>
          <w:rFonts w:eastAsia="Calibri" w:cs="Arial"/>
          <w:sz w:val="24"/>
          <w:szCs w:val="24"/>
        </w:rPr>
        <w:t xml:space="preserve"> albo w celu pozyskania od Państwa wyjaśnień</w:t>
      </w:r>
      <w:r w:rsidRPr="00BC77BF">
        <w:rPr>
          <w:rFonts w:eastAsia="Calibri" w:cs="Arial"/>
          <w:sz w:val="24"/>
        </w:rPr>
        <w:t xml:space="preserve">. 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Jeśli w naborze są kryteria premiujące, KOP ocenia je na tym etapie oceny i przyznaje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C56D24">
        <w:rPr>
          <w:rFonts w:eastAsia="Calibri" w:cs="Arial"/>
          <w:sz w:val="24"/>
          <w:szCs w:val="24"/>
        </w:rPr>
        <w:t>określoną z góry liczbę punktów, jeśli projekt</w:t>
      </w:r>
      <w:r w:rsidRPr="00053FBF">
        <w:rPr>
          <w:rFonts w:eastAsia="Calibri" w:cs="Arial"/>
          <w:sz w:val="24"/>
          <w:szCs w:val="24"/>
        </w:rPr>
        <w:t xml:space="preserve"> spełnia kryterium lub przyznawane jest zero punktów, jeśli projekt nie spełnia danego kryterium. </w:t>
      </w:r>
    </w:p>
    <w:p w:rsidR="00EE0060" w:rsidRDefault="00EE0060" w:rsidP="00EE0060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053FBF">
        <w:rPr>
          <w:rFonts w:eastAsia="Calibri" w:cs="Arial"/>
          <w:sz w:val="24"/>
          <w:szCs w:val="24"/>
        </w:rPr>
        <w:t>Punkty za spełnienie kryteriów premiujących może otrzymać wyłącznie projekt, któr</w:t>
      </w:r>
      <w:r w:rsidRPr="00BC77BF">
        <w:rPr>
          <w:rFonts w:eastAsia="Calibri" w:cs="Arial"/>
          <w:sz w:val="24"/>
          <w:szCs w:val="24"/>
        </w:rPr>
        <w:t xml:space="preserve">y </w:t>
      </w:r>
      <w:r w:rsidRPr="00A77BD7">
        <w:rPr>
          <w:rFonts w:eastAsia="Calibri" w:cs="Arial"/>
          <w:spacing w:val="-8"/>
          <w:sz w:val="24"/>
          <w:szCs w:val="24"/>
        </w:rPr>
        <w:t>uzyskał pozytywny wynik oceny kryteriów o charakterze merytorycznym (spełnił wymagane</w:t>
      </w:r>
      <w:r w:rsidRPr="00DF1608">
        <w:rPr>
          <w:rFonts w:eastAsia="Calibri" w:cs="Arial"/>
          <w:sz w:val="24"/>
          <w:szCs w:val="24"/>
        </w:rPr>
        <w:t xml:space="preserve"> minimum punktowe). Możliwe jest spełnianie przez projekt tylko niektórych kryteriów </w:t>
      </w:r>
      <w:r w:rsidRPr="00A77BD7">
        <w:rPr>
          <w:rFonts w:eastAsia="Calibri" w:cs="Arial"/>
          <w:spacing w:val="-4"/>
          <w:sz w:val="24"/>
          <w:szCs w:val="24"/>
        </w:rPr>
        <w:t>premiujących. Państwa projekt nie musi spełniać kryteriów premiujących, aby otrzymać</w:t>
      </w:r>
      <w:r w:rsidRPr="00DF1608">
        <w:rPr>
          <w:rFonts w:eastAsia="Calibri" w:cs="Arial"/>
          <w:sz w:val="24"/>
          <w:szCs w:val="24"/>
        </w:rPr>
        <w:t xml:space="preserve"> pozytywny wynik</w:t>
      </w:r>
      <w:r w:rsidRPr="00C56D24">
        <w:rPr>
          <w:rFonts w:eastAsia="Calibri" w:cs="Arial"/>
          <w:sz w:val="24"/>
          <w:szCs w:val="24"/>
        </w:rPr>
        <w:t xml:space="preserve"> oceny</w:t>
      </w:r>
      <w:r w:rsidRPr="00053FBF">
        <w:rPr>
          <w:rFonts w:eastAsia="Calibri" w:cs="Arial"/>
          <w:sz w:val="24"/>
          <w:szCs w:val="24"/>
        </w:rPr>
        <w:t>. Jeżeli jednak w naborze będą złożone wnioski na kwotę większą niż dostępna alokacja, punkty za spełnienie kryteriów premiujących</w:t>
      </w:r>
      <w:r w:rsidRPr="00BC77BF">
        <w:rPr>
          <w:rFonts w:eastAsia="Calibri" w:cs="Arial"/>
          <w:sz w:val="24"/>
          <w:szCs w:val="24"/>
        </w:rPr>
        <w:t xml:space="preserve"> mogą </w:t>
      </w:r>
      <w:r w:rsidRPr="00A77BD7">
        <w:rPr>
          <w:rFonts w:eastAsia="Calibri" w:cs="Arial"/>
          <w:spacing w:val="-4"/>
          <w:sz w:val="24"/>
          <w:szCs w:val="24"/>
        </w:rPr>
        <w:t>mieć charakter decydujący o przyznaniu lub nie dofinansowania dla Państwa projektu.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sz w:val="24"/>
          <w:szCs w:val="24"/>
        </w:rPr>
      </w:pPr>
      <w:r w:rsidRPr="00652151">
        <w:rPr>
          <w:rFonts w:eastAsia="Calibri" w:cs="Arial"/>
          <w:sz w:val="24"/>
          <w:szCs w:val="24"/>
        </w:rPr>
        <w:t>W nabor</w:t>
      </w:r>
      <w:r>
        <w:rPr>
          <w:rFonts w:eastAsia="Calibri" w:cs="Arial"/>
          <w:sz w:val="24"/>
          <w:szCs w:val="24"/>
        </w:rPr>
        <w:t>ze wprowadzono również kryteria</w:t>
      </w:r>
      <w:r w:rsidRPr="00652151">
        <w:rPr>
          <w:rFonts w:eastAsia="Calibri" w:cs="Arial"/>
          <w:sz w:val="24"/>
          <w:szCs w:val="24"/>
        </w:rPr>
        <w:t xml:space="preserve"> merytoryczne specyficzne.</w:t>
      </w:r>
    </w:p>
    <w:p w:rsidR="00EE0060" w:rsidRPr="00CC449E" w:rsidRDefault="00EE0060" w:rsidP="00EE0060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0" w:after="120" w:line="360" w:lineRule="auto"/>
        <w:ind w:left="0" w:firstLine="142"/>
        <w:rPr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</w:rPr>
        <w:t>Etapu negocjac</w:t>
      </w:r>
      <w:r w:rsidRPr="00053FBF">
        <w:rPr>
          <w:rFonts w:eastAsia="Calibri" w:cs="Arial"/>
          <w:b/>
          <w:color w:val="000000"/>
          <w:sz w:val="24"/>
        </w:rPr>
        <w:t xml:space="preserve">ji </w:t>
      </w:r>
      <w:r w:rsidRPr="00053FBF">
        <w:rPr>
          <w:rFonts w:eastAsia="Calibri" w:cs="Arial"/>
          <w:color w:val="000000"/>
          <w:sz w:val="24"/>
        </w:rPr>
        <w:t xml:space="preserve">– </w:t>
      </w:r>
      <w:r w:rsidRPr="00053FBF">
        <w:rPr>
          <w:rFonts w:eastAsia="Calibri" w:cs="Arial"/>
          <w:color w:val="000000"/>
          <w:sz w:val="24"/>
          <w:szCs w:val="24"/>
        </w:rPr>
        <w:t>ten etap nie jest obligatoryjny dla wszystkich projektów. P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aństwa projekt może zostać skierowany do negocjacji, o ile otrzymał pozytywny wynik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oceny formalnej i merytorycznej (spełnił wymagane minimum punktowe) i KOP skierowała</w:t>
      </w:r>
      <w:r w:rsidRPr="00DF1608">
        <w:rPr>
          <w:rFonts w:eastAsia="Calibri" w:cs="Arial"/>
          <w:color w:val="000000"/>
          <w:sz w:val="24"/>
          <w:szCs w:val="24"/>
        </w:rPr>
        <w:t xml:space="preserve"> go do negocjacji.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>Na t</w:t>
      </w:r>
      <w:r w:rsidRPr="00C56D24">
        <w:rPr>
          <w:rFonts w:eastAsia="Calibri" w:cs="Arial"/>
          <w:color w:val="000000"/>
          <w:sz w:val="24"/>
          <w:szCs w:val="24"/>
        </w:rPr>
        <w:t xml:space="preserve">ym etapie możemy pozyskiwać </w:t>
      </w:r>
      <w:r w:rsidRPr="00A77BD7">
        <w:rPr>
          <w:rFonts w:eastAsia="Calibri" w:cs="Arial"/>
          <w:color w:val="000000"/>
          <w:sz w:val="24"/>
          <w:szCs w:val="24"/>
        </w:rPr>
        <w:t>od Państwa informacje i wyjaśnienia</w:t>
      </w:r>
      <w:r w:rsidRPr="00DF1608">
        <w:rPr>
          <w:rFonts w:eastAsia="Calibri" w:cs="Arial"/>
          <w:sz w:val="24"/>
          <w:szCs w:val="24"/>
        </w:rPr>
        <w:t xml:space="preserve"> lub </w:t>
      </w:r>
      <w:r w:rsidRPr="00C56D24">
        <w:rPr>
          <w:rFonts w:eastAsia="Calibri" w:cs="Arial"/>
          <w:sz w:val="24"/>
          <w:szCs w:val="24"/>
        </w:rPr>
        <w:t>wskażemy Państwu co należy poprawić</w:t>
      </w:r>
      <w:r w:rsidRPr="00053FBF">
        <w:rPr>
          <w:rFonts w:eastAsia="Calibri" w:cs="Arial"/>
          <w:sz w:val="24"/>
          <w:szCs w:val="24"/>
        </w:rPr>
        <w:t xml:space="preserve">/uzupełnić we </w:t>
      </w:r>
      <w:r w:rsidRPr="00053FBF">
        <w:rPr>
          <w:rFonts w:eastAsia="Calibri" w:cs="Arial"/>
          <w:sz w:val="24"/>
        </w:rPr>
        <w:t>wniosku</w:t>
      </w:r>
      <w:r>
        <w:rPr>
          <w:rFonts w:eastAsia="Calibri" w:cs="Arial"/>
          <w:sz w:val="24"/>
        </w:rPr>
        <w:t xml:space="preserve"> tak a</w:t>
      </w:r>
      <w:r w:rsidRPr="00DF1608">
        <w:rPr>
          <w:rFonts w:eastAsia="Calibri" w:cs="Arial"/>
          <w:sz w:val="24"/>
          <w:szCs w:val="24"/>
        </w:rPr>
        <w:t>by kryteria (dla których przewidziano możliwość skierowania do negocjacji) zostały</w:t>
      </w:r>
      <w:r w:rsidRPr="00C56D24">
        <w:rPr>
          <w:rFonts w:eastAsia="Calibri" w:cs="Arial"/>
          <w:sz w:val="24"/>
        </w:rPr>
        <w:t xml:space="preserve"> </w:t>
      </w:r>
      <w:r w:rsidRPr="00053FBF">
        <w:rPr>
          <w:rFonts w:eastAsia="Calibri" w:cs="Arial"/>
          <w:sz w:val="24"/>
          <w:szCs w:val="24"/>
        </w:rPr>
        <w:lastRenderedPageBreak/>
        <w:t>spełnione.</w:t>
      </w:r>
      <w:r>
        <w:rPr>
          <w:rFonts w:eastAsia="Calibri" w:cs="Arial"/>
          <w:sz w:val="24"/>
          <w:szCs w:val="24"/>
        </w:rPr>
        <w:t xml:space="preserve"> </w:t>
      </w:r>
      <w:r w:rsidRPr="00053FBF">
        <w:rPr>
          <w:rFonts w:eastAsia="Calibri" w:cs="Arial"/>
          <w:sz w:val="24"/>
        </w:rPr>
        <w:t>Zakres negocjacji obejmuje kwestie</w:t>
      </w:r>
      <w:r w:rsidRPr="00053FBF">
        <w:rPr>
          <w:rFonts w:eastAsia="Calibri" w:cs="Arial"/>
          <w:sz w:val="24"/>
          <w:szCs w:val="24"/>
        </w:rPr>
        <w:t>, które wskazał oceniający</w:t>
      </w:r>
      <w:r w:rsidRPr="00053FBF">
        <w:rPr>
          <w:rFonts w:eastAsia="Calibri" w:cs="Arial"/>
          <w:sz w:val="24"/>
        </w:rPr>
        <w:t xml:space="preserve"> lub </w:t>
      </w:r>
      <w:r w:rsidRPr="00053FBF">
        <w:rPr>
          <w:rFonts w:eastAsia="Calibri" w:cs="Arial"/>
          <w:sz w:val="24"/>
          <w:szCs w:val="24"/>
        </w:rPr>
        <w:t xml:space="preserve">Przewodniczący </w:t>
      </w:r>
      <w:r w:rsidRPr="00053FBF">
        <w:rPr>
          <w:rFonts w:eastAsia="Calibri" w:cs="Arial"/>
          <w:sz w:val="24"/>
        </w:rPr>
        <w:t>KOP</w:t>
      </w:r>
      <w:r w:rsidRPr="00BC77BF">
        <w:rPr>
          <w:rFonts w:eastAsia="Calibri" w:cs="Arial"/>
          <w:sz w:val="24"/>
        </w:rPr>
        <w:t>.</w:t>
      </w:r>
      <w:r w:rsidRPr="00A77BD7">
        <w:rPr>
          <w:rFonts w:eastAsia="Calibri" w:cs="Arial"/>
          <w:sz w:val="24"/>
          <w:szCs w:val="24"/>
        </w:rPr>
        <w:t xml:space="preserve"> </w:t>
      </w:r>
      <w:r w:rsidRPr="00914BD3">
        <w:rPr>
          <w:sz w:val="24"/>
          <w:szCs w:val="24"/>
        </w:rPr>
        <w:t>Jako Wnioskodawca podejmuj</w:t>
      </w:r>
      <w:r>
        <w:rPr>
          <w:sz w:val="24"/>
          <w:szCs w:val="24"/>
        </w:rPr>
        <w:t>ą Państwo</w:t>
      </w:r>
      <w:r w:rsidRPr="00914BD3">
        <w:rPr>
          <w:sz w:val="24"/>
          <w:szCs w:val="24"/>
        </w:rPr>
        <w:t xml:space="preserve"> negocjacje w terminie 5 dni. </w:t>
      </w:r>
      <w:r>
        <w:rPr>
          <w:sz w:val="24"/>
          <w:szCs w:val="24"/>
        </w:rPr>
        <w:t xml:space="preserve">Za podjęcie negocjacji uznaje się przesłanie stanowiska negocjacyjnego Wnioskodawcy z odniesieniem się do wszystkich kwestii wskazanych przez KOP. Jeżeli wymaga tego ostateczne stanowisko negocjacyjne, są Państwo zobligowani do skorygowania/uzupełnienia wniosku zgodnie z ustalonym stanowiskiem. W takim przypadku składają Państwo skorygowany lub uzupełniony wniosek poprzez system SOWA EFS w terminie wskazanym w piśmie kończącym negocjacje. </w:t>
      </w:r>
      <w:r w:rsidRPr="00914BD3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szczególnych i </w:t>
      </w:r>
      <w:r w:rsidRPr="00914BD3">
        <w:rPr>
          <w:sz w:val="24"/>
          <w:szCs w:val="24"/>
        </w:rPr>
        <w:t>uzasadnionych</w:t>
      </w:r>
      <w:r w:rsidRPr="00C42649">
        <w:rPr>
          <w:sz w:val="24"/>
          <w:szCs w:val="24"/>
        </w:rPr>
        <w:t xml:space="preserve"> przypadkach (np.</w:t>
      </w:r>
      <w:r>
        <w:rPr>
          <w:sz w:val="24"/>
          <w:szCs w:val="24"/>
        </w:rPr>
        <w:t> </w:t>
      </w:r>
      <w:r w:rsidRPr="00C42649">
        <w:rPr>
          <w:sz w:val="24"/>
          <w:szCs w:val="24"/>
        </w:rPr>
        <w:t>okoliczności niezależne od Wnioskodawcy) moż</w:t>
      </w:r>
      <w:r>
        <w:rPr>
          <w:sz w:val="24"/>
          <w:szCs w:val="24"/>
        </w:rPr>
        <w:t>na</w:t>
      </w:r>
      <w:r w:rsidRPr="00C42649">
        <w:rPr>
          <w:sz w:val="24"/>
          <w:szCs w:val="24"/>
        </w:rPr>
        <w:t xml:space="preserve"> wydłuż</w:t>
      </w:r>
      <w:r>
        <w:rPr>
          <w:sz w:val="24"/>
          <w:szCs w:val="24"/>
        </w:rPr>
        <w:t>yć</w:t>
      </w:r>
      <w:r w:rsidRPr="00C42649">
        <w:rPr>
          <w:sz w:val="24"/>
          <w:szCs w:val="24"/>
        </w:rPr>
        <w:t xml:space="preserve"> wskazan</w:t>
      </w:r>
      <w:r>
        <w:rPr>
          <w:sz w:val="24"/>
          <w:szCs w:val="24"/>
        </w:rPr>
        <w:t>y</w:t>
      </w:r>
      <w:r w:rsidRPr="00C42649">
        <w:rPr>
          <w:sz w:val="24"/>
          <w:szCs w:val="24"/>
        </w:rPr>
        <w:t xml:space="preserve"> </w:t>
      </w:r>
      <w:r w:rsidRPr="00CC449E">
        <w:rPr>
          <w:sz w:val="24"/>
          <w:szCs w:val="24"/>
        </w:rPr>
        <w:t>termin na uzupełnienie/poprawę wniosku</w:t>
      </w:r>
      <w:r>
        <w:rPr>
          <w:sz w:val="24"/>
          <w:szCs w:val="24"/>
        </w:rPr>
        <w:t>/podjęcie negocjacji</w:t>
      </w:r>
      <w:r w:rsidRPr="00CC44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Niepodjęcie negocjacji  lub nieprzesłanie wniosku </w:t>
      </w:r>
      <w:r w:rsidRPr="005D6102">
        <w:rPr>
          <w:spacing w:val="-2"/>
          <w:sz w:val="24"/>
          <w:szCs w:val="24"/>
        </w:rPr>
        <w:t xml:space="preserve">w terminie skutkuje </w:t>
      </w:r>
      <w:r>
        <w:rPr>
          <w:spacing w:val="-2"/>
          <w:sz w:val="24"/>
          <w:szCs w:val="24"/>
        </w:rPr>
        <w:t>negatywną oceną</w:t>
      </w:r>
      <w:r w:rsidRPr="005D6102">
        <w:rPr>
          <w:spacing w:val="-2"/>
          <w:sz w:val="24"/>
          <w:szCs w:val="24"/>
        </w:rPr>
        <w:t xml:space="preserve"> wniosku z powodu niespełnienia Kryterium spełnienia</w:t>
      </w:r>
      <w:r w:rsidRPr="00CE3D24">
        <w:rPr>
          <w:spacing w:val="-2"/>
          <w:sz w:val="24"/>
          <w:szCs w:val="24"/>
        </w:rPr>
        <w:t xml:space="preserve"> </w:t>
      </w:r>
      <w:r w:rsidRPr="005D6102">
        <w:rPr>
          <w:spacing w:val="-6"/>
          <w:sz w:val="24"/>
          <w:szCs w:val="24"/>
        </w:rPr>
        <w:t xml:space="preserve">warunków postawionych przez oceniających lub przewodniczącego KOP. </w:t>
      </w:r>
    </w:p>
    <w:p w:rsidR="00EE0060" w:rsidRPr="00A77BD7" w:rsidRDefault="00EE0060" w:rsidP="00EE0060">
      <w:pPr>
        <w:pStyle w:val="Tekstprzypisudolnego"/>
        <w:spacing w:after="120" w:line="360" w:lineRule="auto"/>
        <w:rPr>
          <w:rFonts w:eastAsia="Calibri" w:cs="Arial"/>
          <w:color w:val="000000"/>
          <w:sz w:val="24"/>
        </w:rPr>
      </w:pPr>
      <w:r w:rsidRPr="00AD5AC2">
        <w:rPr>
          <w:rFonts w:ascii="Arial" w:hAnsi="Arial" w:cs="Arial"/>
          <w:spacing w:val="-2"/>
          <w:sz w:val="24"/>
        </w:rPr>
        <w:t>Negocjacje zakończymy oceną poprawionego/uzupełnionego przez Państwa wniosku</w:t>
      </w:r>
      <w:r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Pr="00AD5AC2">
        <w:rPr>
          <w:rFonts w:ascii="Arial" w:eastAsia="Calibri" w:hAnsi="Arial" w:cs="Arial"/>
          <w:color w:val="000000"/>
          <w:sz w:val="24"/>
        </w:rPr>
        <w:br/>
      </w:r>
      <w:r w:rsidRPr="00AD5AC2">
        <w:rPr>
          <w:rFonts w:ascii="Arial" w:hAnsi="Arial" w:cs="Arial"/>
          <w:spacing w:val="-2"/>
          <w:sz w:val="24"/>
        </w:rPr>
        <w:t>i przedstawionych przez Państwa wyjaśnień pod względem spełnienia obligatoryjnego</w:t>
      </w:r>
      <w:r w:rsidRPr="00AD5AC2">
        <w:rPr>
          <w:rFonts w:ascii="Arial" w:eastAsia="Calibri" w:hAnsi="Arial" w:cs="Arial"/>
          <w:color w:val="000000"/>
          <w:sz w:val="24"/>
        </w:rPr>
        <w:t xml:space="preserve"> </w:t>
      </w:r>
      <w:r w:rsidRPr="00AD5AC2">
        <w:rPr>
          <w:rFonts w:ascii="Arial" w:hAnsi="Arial" w:cs="Arial"/>
          <w:spacing w:val="-6"/>
          <w:sz w:val="24"/>
        </w:rPr>
        <w:t>kryterium wyboru projektów w zakresie spełnienia warunków postawionych do negocjacji</w:t>
      </w:r>
      <w:r w:rsidRPr="00A77BD7">
        <w:rPr>
          <w:rFonts w:cs="Arial"/>
          <w:spacing w:val="-6"/>
          <w:sz w:val="24"/>
        </w:rPr>
        <w:t>.</w:t>
      </w:r>
      <w:r w:rsidRPr="00A77BD7">
        <w:rPr>
          <w:rFonts w:eastAsia="Calibri" w:cs="Arial"/>
          <w:color w:val="000000"/>
          <w:sz w:val="24"/>
        </w:rPr>
        <w:t xml:space="preserve"> </w:t>
      </w:r>
    </w:p>
    <w:p w:rsidR="00EE0060" w:rsidRDefault="00EE0060" w:rsidP="00EE0060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 xml:space="preserve">Oceny kryterium na tym etapie </w:t>
      </w:r>
      <w:r w:rsidRPr="00DF1608">
        <w:rPr>
          <w:rFonts w:eastAsia="Calibri" w:cs="Arial"/>
          <w:color w:val="000000"/>
          <w:sz w:val="24"/>
          <w:szCs w:val="24"/>
        </w:rPr>
        <w:t>dokon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</w:rPr>
        <w:t xml:space="preserve"> jeden członek KOP – pracownik ION</w:t>
      </w:r>
      <w:r w:rsidRPr="00BC77BF">
        <w:rPr>
          <w:rFonts w:eastAsia="Calibri" w:cs="Arial"/>
          <w:color w:val="000000"/>
          <w:sz w:val="24"/>
          <w:szCs w:val="24"/>
        </w:rPr>
        <w:t>.</w:t>
      </w:r>
    </w:p>
    <w:p w:rsidR="00EE0060" w:rsidRPr="009D7C5F" w:rsidRDefault="00EE0060" w:rsidP="00EE0060">
      <w:pPr>
        <w:autoSpaceDE w:val="0"/>
        <w:autoSpaceDN w:val="0"/>
        <w:adjustRightInd w:val="0"/>
        <w:spacing w:before="0" w:line="360" w:lineRule="auto"/>
        <w:rPr>
          <w:rFonts w:eastAsia="Calibri" w:cs="Arial"/>
          <w:sz w:val="24"/>
          <w:szCs w:val="24"/>
        </w:rPr>
      </w:pPr>
      <w:r w:rsidRPr="00862F7B">
        <w:rPr>
          <w:rFonts w:cs="Arial"/>
          <w:sz w:val="24"/>
          <w:szCs w:val="24"/>
        </w:rPr>
        <w:t>W związku z założeniem, że w ramach naboru w każdym z subregionów dofinansowanie może otrzymać jeden projekt, do negocjacji w pierwszej kolejności zostanie zakwalifikowany projekt, który w danym subregionie zajął pierwsze miejsce w zestawieniu ocen po zakończonej ocenie merytorycznej. Skierowanie do negocjacji projektów zajmujących drugie i kolejne miejsca w zestawieniu ocen dla danego subregionu jest możliwe tylko w sytuacji rezygnacji z podjęcia negocjacji i/lub negatywnej oceny uzyskanej na etapie negocjacji przez projekt, który w zestawieniu zajmuje wyższe miejsce</w:t>
      </w:r>
      <w:r w:rsidRPr="009D7C5F">
        <w:rPr>
          <w:rFonts w:cs="Arial"/>
          <w:sz w:val="24"/>
          <w:szCs w:val="24"/>
        </w:rPr>
        <w:t xml:space="preserve">. </w:t>
      </w:r>
    </w:p>
    <w:p w:rsidR="00EE0060" w:rsidRPr="00A77BD7" w:rsidRDefault="00EE0060" w:rsidP="00EE0060">
      <w:pPr>
        <w:pStyle w:val="Default"/>
        <w:spacing w:before="240" w:line="360" w:lineRule="auto"/>
        <w:rPr>
          <w:rFonts w:ascii="Arial" w:eastAsia="Calibri" w:hAnsi="Arial" w:cs="Arial"/>
          <w:color w:val="000000"/>
          <w:sz w:val="24"/>
        </w:rPr>
      </w:pPr>
      <w:r w:rsidRPr="00A77BD7">
        <w:rPr>
          <w:rFonts w:ascii="Arial" w:eastAsia="Calibri" w:hAnsi="Arial" w:cs="Arial"/>
          <w:b/>
          <w:color w:val="000000"/>
          <w:sz w:val="24"/>
        </w:rPr>
        <w:t>Ostateczny wynik oceny projektu:</w:t>
      </w:r>
      <w:r w:rsidRPr="00A77BD7">
        <w:rPr>
          <w:rFonts w:ascii="Arial" w:eastAsia="Calibri" w:hAnsi="Arial" w:cs="Arial"/>
          <w:color w:val="000000"/>
          <w:sz w:val="24"/>
        </w:rPr>
        <w:t xml:space="preserve"> </w:t>
      </w:r>
    </w:p>
    <w:p w:rsidR="00EE0060" w:rsidRPr="00221A22" w:rsidRDefault="00EE0060" w:rsidP="00EE0060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A77BD7">
        <w:rPr>
          <w:rFonts w:ascii="Arial" w:hAnsi="Arial" w:cs="Arial"/>
          <w:sz w:val="24"/>
        </w:rPr>
        <w:t xml:space="preserve">Ostateczną i wiążącą ocenę </w:t>
      </w:r>
      <w:r w:rsidRPr="00DF1608">
        <w:rPr>
          <w:rFonts w:ascii="Arial" w:hAnsi="Arial" w:cs="Arial"/>
          <w:sz w:val="24"/>
        </w:rPr>
        <w:t>projektu stanowi suma punktów przyznanych przez oceniając</w:t>
      </w:r>
      <w:r w:rsidRPr="00C56D24">
        <w:rPr>
          <w:rFonts w:ascii="Arial" w:hAnsi="Arial" w:cs="Arial"/>
          <w:sz w:val="24"/>
        </w:rPr>
        <w:t>ego</w:t>
      </w:r>
      <w:r w:rsidRPr="00053FBF">
        <w:rPr>
          <w:rFonts w:ascii="Arial" w:hAnsi="Arial" w:cs="Arial"/>
          <w:sz w:val="24"/>
        </w:rPr>
        <w:t xml:space="preserve"> w wyniku oceny merytorycznej kryteriów punktowych oraz punktów za spełnienie kryteriów premiujących</w:t>
      </w:r>
      <w:r>
        <w:rPr>
          <w:rFonts w:ascii="Arial" w:hAnsi="Arial" w:cs="Arial"/>
          <w:sz w:val="24"/>
        </w:rPr>
        <w:t xml:space="preserve">, a w przypadku projektów skierowanych do negocjacji dodatkowo spełniły </w:t>
      </w:r>
      <w:r w:rsidRPr="00F87572">
        <w:rPr>
          <w:rFonts w:ascii="Arial" w:hAnsi="Arial" w:cs="Arial"/>
          <w:sz w:val="24"/>
        </w:rPr>
        <w:t>Kryterium spełnienia warunków postawionych do negocjacji</w:t>
      </w:r>
      <w:r>
        <w:rPr>
          <w:rFonts w:ascii="Arial" w:hAnsi="Arial" w:cs="Arial"/>
          <w:sz w:val="24"/>
        </w:rPr>
        <w:t>.</w:t>
      </w:r>
    </w:p>
    <w:p w:rsidR="00EE0060" w:rsidRPr="00053FBF" w:rsidRDefault="00EE0060" w:rsidP="00EE0060">
      <w:pPr>
        <w:pStyle w:val="Tekstprzypisudolnego"/>
        <w:spacing w:after="120" w:line="360" w:lineRule="auto"/>
        <w:rPr>
          <w:rFonts w:ascii="Arial" w:hAnsi="Arial" w:cs="Arial"/>
          <w:sz w:val="24"/>
        </w:rPr>
      </w:pPr>
      <w:r w:rsidRPr="00FC2127">
        <w:rPr>
          <w:rFonts w:ascii="Arial" w:hAnsi="Arial" w:cs="Arial"/>
          <w:sz w:val="24"/>
        </w:rPr>
        <w:lastRenderedPageBreak/>
        <w:t xml:space="preserve">Spełnienie obligatoryjnego kryterium minimalnych wymagań </w:t>
      </w:r>
      <w:r w:rsidRPr="008368C1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 xml:space="preserve"> </w:t>
      </w:r>
      <w:r w:rsidRPr="008368C1">
        <w:rPr>
          <w:rFonts w:ascii="Arial" w:hAnsi="Arial" w:cs="Arial"/>
          <w:sz w:val="24"/>
        </w:rPr>
        <w:t>uzyskani</w:t>
      </w:r>
      <w:r w:rsidRPr="00A77BD7">
        <w:rPr>
          <w:rFonts w:ascii="Arial" w:hAnsi="Arial" w:cs="Arial"/>
          <w:sz w:val="24"/>
        </w:rPr>
        <w:t xml:space="preserve">e minimum </w:t>
      </w:r>
      <w:r w:rsidRPr="00A77BD7">
        <w:rPr>
          <w:rFonts w:ascii="Arial" w:hAnsi="Arial" w:cs="Arial"/>
          <w:spacing w:val="-4"/>
          <w:sz w:val="24"/>
        </w:rPr>
        <w:t>60 punktów ogółem oraz co najmniej 60% punktów w</w:t>
      </w:r>
      <w:r>
        <w:rPr>
          <w:rFonts w:ascii="Arial" w:hAnsi="Arial" w:cs="Arial"/>
          <w:spacing w:val="-4"/>
          <w:sz w:val="24"/>
        </w:rPr>
        <w:t xml:space="preserve"> </w:t>
      </w:r>
      <w:r w:rsidRPr="00A77BD7">
        <w:rPr>
          <w:rFonts w:ascii="Arial" w:hAnsi="Arial" w:cs="Arial"/>
          <w:spacing w:val="-4"/>
          <w:sz w:val="24"/>
        </w:rPr>
        <w:t>każdym z kryteriów punktowych</w:t>
      </w:r>
      <w:r w:rsidRPr="00DF16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DF1608">
        <w:rPr>
          <w:rFonts w:ascii="Arial" w:hAnsi="Arial" w:cs="Arial"/>
          <w:sz w:val="24"/>
        </w:rPr>
        <w:t>(minimum punktowe)</w:t>
      </w:r>
      <w:r w:rsidRPr="00C56D24">
        <w:rPr>
          <w:rFonts w:ascii="Arial" w:hAnsi="Arial" w:cs="Arial"/>
          <w:sz w:val="24"/>
        </w:rPr>
        <w:t xml:space="preserve">. </w:t>
      </w:r>
    </w:p>
    <w:p w:rsidR="00EE0060" w:rsidRPr="00053FBF" w:rsidRDefault="00EE0060" w:rsidP="00EE0060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 xml:space="preserve">Negatywną oceną jest każda ocena w zakresie spełniania przez </w:t>
      </w:r>
      <w:r w:rsidRPr="008368C1">
        <w:rPr>
          <w:rFonts w:eastAsia="Calibri" w:cs="Arial"/>
          <w:color w:val="000000"/>
          <w:sz w:val="24"/>
        </w:rPr>
        <w:t xml:space="preserve">projekt kryteriów </w:t>
      </w:r>
      <w:r w:rsidRPr="00A77BD7">
        <w:rPr>
          <w:rFonts w:eastAsia="Calibri" w:cs="Arial"/>
          <w:color w:val="000000"/>
          <w:spacing w:val="-4"/>
          <w:sz w:val="24"/>
        </w:rPr>
        <w:t>wyboru projektów na skutek której projekt nie może być zakwalifikowany do kolejnego</w:t>
      </w:r>
      <w:r w:rsidRPr="00DF1608">
        <w:rPr>
          <w:rFonts w:eastAsia="Calibri" w:cs="Arial"/>
          <w:color w:val="000000"/>
          <w:sz w:val="24"/>
        </w:rPr>
        <w:t xml:space="preserve"> etapu oceny lub wybrany do dofinansowania.</w:t>
      </w:r>
      <w:r w:rsidRPr="00C56D24"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 xml:space="preserve">Negatywna ocena obejmuje także przypadek, w którym projekt nie może być wybrany do dofinansowania z uwagi na wyczerpanie kwoty przeznaczonej na dofinansowanie projektów w danym naborze. </w:t>
      </w:r>
    </w:p>
    <w:p w:rsidR="00EE0060" w:rsidRPr="00AC2374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cs="Arial"/>
          <w:color w:val="000000"/>
          <w:spacing w:val="-4"/>
          <w:sz w:val="24"/>
        </w:rPr>
      </w:pPr>
      <w:r w:rsidRPr="00AC2374">
        <w:rPr>
          <w:rFonts w:cs="Arial"/>
          <w:b/>
          <w:color w:val="000000"/>
          <w:spacing w:val="-4"/>
          <w:sz w:val="24"/>
        </w:rPr>
        <w:t xml:space="preserve">Orientacyjny termin rozstrzygnięcia naboru przypadnie na </w:t>
      </w:r>
      <w:r>
        <w:rPr>
          <w:rFonts w:cs="Arial"/>
          <w:b/>
          <w:color w:val="000000"/>
          <w:spacing w:val="-4"/>
          <w:sz w:val="24"/>
        </w:rPr>
        <w:t>luty 2024 r.</w:t>
      </w:r>
      <w:r w:rsidRPr="00AC2374">
        <w:rPr>
          <w:rFonts w:cs="Arial"/>
          <w:b/>
          <w:color w:val="000000"/>
          <w:spacing w:val="-4"/>
          <w:sz w:val="24"/>
        </w:rPr>
        <w:t xml:space="preserve"> 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C2374">
        <w:rPr>
          <w:rFonts w:cs="Arial"/>
          <w:bCs/>
          <w:color w:val="000000"/>
          <w:spacing w:val="-4"/>
          <w:sz w:val="24"/>
          <w:szCs w:val="24"/>
        </w:rPr>
        <w:t>Terminy przeznaczone na poszczególne etapy, tj. oceny formalnej, oceny merytorycznej</w:t>
      </w:r>
      <w:r>
        <w:rPr>
          <w:rFonts w:cs="Arial"/>
          <w:bCs/>
          <w:color w:val="000000"/>
          <w:sz w:val="24"/>
          <w:szCs w:val="24"/>
        </w:rPr>
        <w:t xml:space="preserve"> i negocjacji</w:t>
      </w:r>
      <w:r w:rsidRPr="00C56D24">
        <w:rPr>
          <w:rFonts w:cs="Arial"/>
          <w:bCs/>
          <w:color w:val="000000"/>
          <w:sz w:val="24"/>
          <w:szCs w:val="24"/>
        </w:rPr>
        <w:t xml:space="preserve"> mogą być ruchome przy zachowaniu łącznej maksymalnej liczby</w:t>
      </w:r>
      <w:r>
        <w:rPr>
          <w:rFonts w:cs="Arial"/>
          <w:bCs/>
          <w:color w:val="000000"/>
          <w:sz w:val="24"/>
          <w:szCs w:val="24"/>
        </w:rPr>
        <w:t>:</w:t>
      </w:r>
    </w:p>
    <w:p w:rsidR="00EE0060" w:rsidRPr="00053FBF" w:rsidRDefault="00EE0060" w:rsidP="00EE0060">
      <w:pPr>
        <w:numPr>
          <w:ilvl w:val="0"/>
          <w:numId w:val="44"/>
        </w:numPr>
        <w:autoSpaceDE w:val="0"/>
        <w:autoSpaceDN w:val="0"/>
        <w:adjustRightInd w:val="0"/>
        <w:spacing w:before="0" w:after="120" w:line="360" w:lineRule="auto"/>
        <w:ind w:left="567" w:hanging="283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30</w:t>
      </w:r>
      <w:r w:rsidRPr="00053FBF">
        <w:rPr>
          <w:rFonts w:eastAsia="Calibri" w:cs="Arial"/>
          <w:color w:val="000000"/>
          <w:sz w:val="24"/>
          <w:szCs w:val="24"/>
        </w:rPr>
        <w:t xml:space="preserve"> dni, gdy ocenie podlegać będzie do 100 wniosków,</w:t>
      </w:r>
    </w:p>
    <w:p w:rsidR="00EE0060" w:rsidRPr="004C4F7A" w:rsidRDefault="00EE0060" w:rsidP="00EE0060">
      <w:pPr>
        <w:numPr>
          <w:ilvl w:val="0"/>
          <w:numId w:val="44"/>
        </w:numPr>
        <w:autoSpaceDE w:val="0"/>
        <w:autoSpaceDN w:val="0"/>
        <w:adjustRightInd w:val="0"/>
        <w:spacing w:before="0" w:line="360" w:lineRule="auto"/>
        <w:ind w:left="568" w:hanging="284"/>
        <w:rPr>
          <w:color w:val="000000"/>
          <w:sz w:val="24"/>
        </w:rPr>
      </w:pPr>
      <w:r w:rsidRPr="00DF1608">
        <w:rPr>
          <w:rFonts w:eastAsia="Calibri" w:cs="Arial"/>
          <w:color w:val="000000"/>
          <w:sz w:val="24"/>
          <w:szCs w:val="24"/>
        </w:rPr>
        <w:t>1</w:t>
      </w:r>
      <w:r>
        <w:rPr>
          <w:rFonts w:eastAsia="Calibri" w:cs="Arial"/>
          <w:color w:val="000000"/>
          <w:sz w:val="24"/>
          <w:szCs w:val="24"/>
        </w:rPr>
        <w:t>60</w:t>
      </w:r>
      <w:r w:rsidRPr="00DF1608">
        <w:rPr>
          <w:rFonts w:eastAsia="Calibri" w:cs="Arial"/>
          <w:color w:val="000000"/>
          <w:sz w:val="24"/>
          <w:szCs w:val="24"/>
        </w:rPr>
        <w:t xml:space="preserve"> dni, gdy ocenie podlegać będzie powyżej 10</w:t>
      </w:r>
      <w:r w:rsidRPr="00C56D24">
        <w:rPr>
          <w:rFonts w:eastAsia="Calibri" w:cs="Arial"/>
          <w:color w:val="000000"/>
          <w:sz w:val="24"/>
          <w:szCs w:val="24"/>
        </w:rPr>
        <w:t>0 wniosków.</w:t>
      </w:r>
    </w:p>
    <w:p w:rsidR="00EE0060" w:rsidRPr="00023E6A" w:rsidRDefault="00EE0060" w:rsidP="00EE0060">
      <w:pPr>
        <w:pStyle w:val="Nagwek1"/>
        <w:numPr>
          <w:ilvl w:val="0"/>
          <w:numId w:val="3"/>
        </w:numPr>
        <w:spacing w:before="480" w:after="240"/>
        <w:ind w:left="714" w:hanging="357"/>
        <w:rPr>
          <w:rFonts w:ascii="Arial" w:hAnsi="Arial"/>
        </w:rPr>
      </w:pPr>
      <w:bookmarkStart w:id="117" w:name="_Toc122342110"/>
      <w:bookmarkStart w:id="118" w:name="_Toc141181122"/>
      <w:r w:rsidRPr="00023E6A">
        <w:rPr>
          <w:rFonts w:ascii="Arial" w:hAnsi="Arial"/>
        </w:rPr>
        <w:t>Środki odwoławcze przysługujące Wnioskodawcy</w:t>
      </w:r>
      <w:bookmarkEnd w:id="117"/>
      <w:bookmarkEnd w:id="118"/>
    </w:p>
    <w:p w:rsidR="00EE0060" w:rsidRPr="00A77BD7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b/>
          <w:color w:val="000000"/>
          <w:sz w:val="24"/>
        </w:rPr>
      </w:pPr>
      <w:r w:rsidRPr="00A77BD7">
        <w:rPr>
          <w:rFonts w:eastAsia="Calibri" w:cs="Arial"/>
          <w:b/>
          <w:color w:val="000000"/>
          <w:sz w:val="24"/>
        </w:rPr>
        <w:t>Sposób złożenia protestu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9051A0">
        <w:rPr>
          <w:rFonts w:eastAsia="Calibri" w:cs="Arial"/>
          <w:color w:val="000000"/>
          <w:sz w:val="24"/>
        </w:rPr>
        <w:t xml:space="preserve">Przysługuje Państwu protest od negatywnego wyniku oceny projektu (o której mowa w art. </w:t>
      </w:r>
      <w:r w:rsidRPr="00DF1608">
        <w:rPr>
          <w:rFonts w:eastAsia="Calibri" w:cs="Arial"/>
          <w:color w:val="000000"/>
          <w:sz w:val="24"/>
        </w:rPr>
        <w:t>56 ust. 5 i 6 ustawy wdrożeniowej)</w:t>
      </w:r>
      <w:r w:rsidRPr="00053FBF">
        <w:rPr>
          <w:rFonts w:eastAsia="Calibri" w:cs="Arial"/>
          <w:color w:val="000000"/>
          <w:sz w:val="24"/>
        </w:rPr>
        <w:t>.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 xml:space="preserve">W przypadku negatywnej oceny projektu </w:t>
      </w: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- </w:t>
      </w:r>
      <w:r w:rsidRPr="00A77BD7">
        <w:rPr>
          <w:rFonts w:eastAsia="Calibri" w:cs="Arial"/>
          <w:color w:val="000000"/>
          <w:spacing w:val="-4"/>
          <w:sz w:val="24"/>
        </w:rPr>
        <w:t>po otrzymaniu od nas stosownej informacji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-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 xml:space="preserve"> ma</w:t>
      </w:r>
      <w:r w:rsidRPr="00053FBF">
        <w:rPr>
          <w:rFonts w:eastAsia="Calibri" w:cs="Arial"/>
          <w:color w:val="000000"/>
          <w:sz w:val="24"/>
          <w:szCs w:val="24"/>
          <w:lang w:eastAsia="en-US"/>
        </w:rPr>
        <w:t>ją</w:t>
      </w:r>
      <w:r w:rsidRPr="00053FBF">
        <w:rPr>
          <w:rFonts w:eastAsia="Calibri" w:cs="Arial"/>
          <w:color w:val="000000"/>
          <w:sz w:val="24"/>
        </w:rPr>
        <w:t xml:space="preserve"> Państwo możliwość wniesienia protestu </w:t>
      </w:r>
      <w:r w:rsidRPr="00BC77BF">
        <w:rPr>
          <w:rFonts w:eastAsia="Calibri" w:cs="Arial"/>
          <w:color w:val="000000"/>
          <w:sz w:val="24"/>
        </w:rPr>
        <w:t>na zasadach i </w:t>
      </w:r>
      <w:r w:rsidRPr="00A55DE8">
        <w:rPr>
          <w:rFonts w:eastAsia="Calibri" w:cs="Arial"/>
          <w:color w:val="000000"/>
          <w:sz w:val="24"/>
        </w:rPr>
        <w:t>w trybie, o którym mowa w art. 63 i art. 64 ustawy wdrożeniowej.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 informacji </w:t>
      </w:r>
      <w:r w:rsidRPr="00053FBF">
        <w:rPr>
          <w:rFonts w:eastAsia="Calibri" w:cs="Arial"/>
          <w:color w:val="000000"/>
          <w:sz w:val="24"/>
        </w:rPr>
        <w:t xml:space="preserve">przekazanej </w:t>
      </w:r>
      <w:r w:rsidRPr="00053FBF">
        <w:rPr>
          <w:rFonts w:eastAsia="Calibri" w:cs="Arial"/>
          <w:color w:val="000000"/>
          <w:sz w:val="24"/>
          <w:szCs w:val="24"/>
          <w:lang w:eastAsia="en-US"/>
        </w:rPr>
        <w:t>do</w:t>
      </w:r>
      <w:r w:rsidRPr="00053FBF">
        <w:rPr>
          <w:rFonts w:eastAsia="Calibri" w:cs="Arial"/>
          <w:color w:val="000000"/>
          <w:sz w:val="24"/>
        </w:rPr>
        <w:t xml:space="preserve"> Państwa o negatywnej ocenie projektu, zamieszcza</w:t>
      </w:r>
      <w:r w:rsidRPr="00BC77BF">
        <w:rPr>
          <w:rFonts w:eastAsia="Calibri" w:cs="Arial"/>
          <w:color w:val="000000"/>
          <w:sz w:val="24"/>
        </w:rPr>
        <w:t>my szczegółowe uzasadnienie zatwierdzonych wyników oceny projektu oraz pouczenie o</w:t>
      </w:r>
      <w:r w:rsidRPr="00A55DE8">
        <w:rPr>
          <w:rFonts w:eastAsia="Calibri" w:cs="Arial"/>
          <w:color w:val="000000"/>
          <w:sz w:val="24"/>
        </w:rPr>
        <w:t> </w:t>
      </w:r>
      <w:r w:rsidRPr="00221A22">
        <w:rPr>
          <w:rFonts w:eastAsia="Calibri" w:cs="Arial"/>
          <w:color w:val="000000"/>
          <w:sz w:val="24"/>
        </w:rPr>
        <w:t>możliwości wniesienia protestu, wraz ze wskazaniem terminu przysługującego na jego wniesienie oraz instytucji, do której należy wnieść p</w:t>
      </w:r>
      <w:r w:rsidRPr="00553D6E">
        <w:rPr>
          <w:rFonts w:eastAsia="Calibri" w:cs="Arial"/>
          <w:color w:val="000000"/>
          <w:sz w:val="24"/>
        </w:rPr>
        <w:t xml:space="preserve">rotest, a także wymogów formalnych protestu. 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Termin 14 dni na wniesienie przez Państwa protestu liczy się od dnia następnego po dniu</w:t>
      </w:r>
      <w:r w:rsidRPr="00DF1608">
        <w:rPr>
          <w:rFonts w:eastAsia="Calibri" w:cs="Arial"/>
          <w:color w:val="000000"/>
          <w:sz w:val="24"/>
        </w:rPr>
        <w:t xml:space="preserve"> doręczenia </w:t>
      </w:r>
      <w:r w:rsidRPr="00C56D24">
        <w:rPr>
          <w:rFonts w:eastAsia="Calibri" w:cs="Arial"/>
          <w:color w:val="000000"/>
          <w:sz w:val="24"/>
        </w:rPr>
        <w:t xml:space="preserve">Państwu </w:t>
      </w:r>
      <w:r w:rsidRPr="00053FBF">
        <w:rPr>
          <w:rFonts w:eastAsia="Calibri" w:cs="Arial"/>
          <w:color w:val="000000"/>
          <w:sz w:val="24"/>
        </w:rPr>
        <w:t>informacji o negatywnej ocenie projektu, o której mowa w art. 56 ust. 4 ustawy wdrożeniowej.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lastRenderedPageBreak/>
        <w:t xml:space="preserve">Publikacja wyników oceny projektów na </w:t>
      </w:r>
      <w:hyperlink r:id="rId35" w:history="1">
        <w:r w:rsidRPr="00A77BD7">
          <w:rPr>
            <w:rStyle w:val="Hipercze"/>
            <w:rFonts w:eastAsia="Calibri"/>
            <w:spacing w:val="-4"/>
            <w:sz w:val="24"/>
          </w:rPr>
          <w:t>stronie internetowej IZ FEDS</w:t>
        </w:r>
      </w:hyperlink>
      <w:r w:rsidRPr="00A77BD7">
        <w:rPr>
          <w:rFonts w:eastAsia="Calibri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nie jest podstawą</w:t>
      </w:r>
      <w:r w:rsidRPr="00DF1608">
        <w:rPr>
          <w:rFonts w:eastAsia="Calibri" w:cs="Arial"/>
          <w:color w:val="000000"/>
          <w:sz w:val="24"/>
        </w:rPr>
        <w:t xml:space="preserve"> do wniesienia protestu.</w:t>
      </w:r>
    </w:p>
    <w:p w:rsidR="00EE0060" w:rsidRPr="00EF5DF2" w:rsidRDefault="00EE0060" w:rsidP="00EE0060">
      <w:pPr>
        <w:spacing w:before="60" w:after="120" w:line="360" w:lineRule="auto"/>
        <w:rPr>
          <w:sz w:val="24"/>
          <w:szCs w:val="24"/>
        </w:rPr>
      </w:pPr>
      <w:r w:rsidRPr="00574F2E">
        <w:rPr>
          <w:b/>
          <w:sz w:val="24"/>
          <w:szCs w:val="24"/>
        </w:rPr>
        <w:t>I</w:t>
      </w:r>
      <w:r w:rsidRPr="00914BD3">
        <w:rPr>
          <w:b/>
          <w:sz w:val="24"/>
          <w:szCs w:val="24"/>
        </w:rPr>
        <w:t>nst</w:t>
      </w:r>
      <w:r w:rsidRPr="00EF5DF2">
        <w:rPr>
          <w:b/>
          <w:sz w:val="24"/>
          <w:szCs w:val="24"/>
        </w:rPr>
        <w:t>ytucją, która rozpatruje protest jest IZ</w:t>
      </w:r>
      <w:r w:rsidRPr="00EF5D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FEDS</w:t>
      </w:r>
      <w:r w:rsidRPr="00EF5DF2">
        <w:rPr>
          <w:b/>
          <w:sz w:val="24"/>
          <w:szCs w:val="24"/>
        </w:rPr>
        <w:t>.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DF1608">
        <w:rPr>
          <w:rFonts w:eastAsia="Calibri" w:cs="Arial"/>
          <w:color w:val="000000"/>
          <w:sz w:val="24"/>
        </w:rPr>
        <w:t>Protest</w:t>
      </w:r>
      <w:r w:rsidRPr="00C56D24">
        <w:rPr>
          <w:rFonts w:eastAsia="Calibri" w:cs="Arial"/>
          <w:color w:val="000000"/>
          <w:sz w:val="24"/>
        </w:rPr>
        <w:t xml:space="preserve"> od negatywnego wyniku oceny </w:t>
      </w:r>
      <w:r w:rsidRPr="00053FBF">
        <w:rPr>
          <w:rFonts w:eastAsia="Calibri" w:cs="Arial"/>
          <w:color w:val="000000"/>
          <w:sz w:val="24"/>
          <w:szCs w:val="24"/>
          <w:lang w:eastAsia="en-US"/>
        </w:rPr>
        <w:t>formalnej /</w:t>
      </w:r>
      <w:r w:rsidRPr="00053FBF">
        <w:rPr>
          <w:rFonts w:eastAsia="Calibri" w:cs="Arial"/>
          <w:color w:val="000000"/>
          <w:sz w:val="24"/>
        </w:rPr>
        <w:t xml:space="preserve">merytorycznej wniosku lub od niewybrania projektu do dofinansowania w wyniku zakończenia oceny projektu jest wnoszony przez Państwa </w:t>
      </w:r>
      <w:r>
        <w:rPr>
          <w:rFonts w:eastAsia="Calibri" w:cs="Arial"/>
          <w:color w:val="000000"/>
          <w:sz w:val="24"/>
        </w:rPr>
        <w:t>do IZ FEDS za naszym pośrednictwem:</w:t>
      </w:r>
    </w:p>
    <w:p w:rsidR="00EE0060" w:rsidRPr="000A0B02" w:rsidRDefault="00EE0060" w:rsidP="00EE0060">
      <w:pPr>
        <w:numPr>
          <w:ilvl w:val="0"/>
          <w:numId w:val="30"/>
        </w:numPr>
        <w:spacing w:before="60" w:line="36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w formie </w:t>
      </w:r>
      <w:r w:rsidRPr="009267D4">
        <w:rPr>
          <w:b/>
          <w:sz w:val="24"/>
          <w:szCs w:val="24"/>
        </w:rPr>
        <w:t>papierowej:</w:t>
      </w:r>
    </w:p>
    <w:p w:rsidR="00EE0060" w:rsidRPr="00DF1608" w:rsidRDefault="00EE0060" w:rsidP="00EE0060">
      <w:pPr>
        <w:numPr>
          <w:ilvl w:val="0"/>
          <w:numId w:val="47"/>
        </w:numPr>
        <w:spacing w:before="60" w:line="360" w:lineRule="auto"/>
        <w:ind w:left="567" w:hanging="283"/>
        <w:rPr>
          <w:sz w:val="24"/>
          <w:szCs w:val="24"/>
        </w:rPr>
      </w:pPr>
      <w:r w:rsidRPr="00DF1608">
        <w:rPr>
          <w:b/>
          <w:sz w:val="24"/>
          <w:szCs w:val="24"/>
        </w:rPr>
        <w:t xml:space="preserve">osobiście </w:t>
      </w:r>
      <w:r w:rsidRPr="00C56D24">
        <w:rPr>
          <w:b/>
          <w:sz w:val="24"/>
          <w:szCs w:val="24"/>
        </w:rPr>
        <w:t>lub za pośrednictwem kuriera</w:t>
      </w:r>
      <w:r w:rsidRPr="00053FBF">
        <w:rPr>
          <w:sz w:val="24"/>
          <w:szCs w:val="24"/>
        </w:rPr>
        <w:t xml:space="preserve"> do kancelarii Dolnośląskiego Wojewódzkiego Urzędu Pracy – Filia we Wrocławiu, przy ul. E</w:t>
      </w:r>
      <w:r w:rsidRPr="00A77BD7">
        <w:rPr>
          <w:sz w:val="24"/>
          <w:szCs w:val="24"/>
        </w:rPr>
        <w:t>ugeniusza</w:t>
      </w:r>
      <w:r w:rsidRPr="00A77BD7">
        <w:rPr>
          <w:spacing w:val="-4"/>
          <w:sz w:val="24"/>
          <w:szCs w:val="24"/>
        </w:rPr>
        <w:t xml:space="preserve"> Kwiatkowskiego 4,</w:t>
      </w:r>
      <w:r>
        <w:rPr>
          <w:sz w:val="24"/>
          <w:szCs w:val="24"/>
        </w:rPr>
        <w:t xml:space="preserve"> </w:t>
      </w:r>
      <w:r w:rsidRPr="00DF1608">
        <w:rPr>
          <w:sz w:val="24"/>
          <w:szCs w:val="24"/>
        </w:rPr>
        <w:t xml:space="preserve">52-326 Wrocław, od poniedziałku do piątku w godzinach </w:t>
      </w:r>
      <w:r>
        <w:rPr>
          <w:sz w:val="24"/>
          <w:szCs w:val="24"/>
        </w:rPr>
        <w:br/>
      </w:r>
      <w:r w:rsidRPr="00DF1608">
        <w:rPr>
          <w:sz w:val="24"/>
          <w:szCs w:val="24"/>
        </w:rPr>
        <w:t>od 7:30 do 15:30</w:t>
      </w:r>
    </w:p>
    <w:p w:rsidR="00EE0060" w:rsidRPr="00C56D24" w:rsidRDefault="00EE0060" w:rsidP="00EE0060">
      <w:pPr>
        <w:spacing w:before="0" w:line="360" w:lineRule="auto"/>
        <w:ind w:left="567" w:hanging="283"/>
        <w:rPr>
          <w:sz w:val="24"/>
          <w:szCs w:val="24"/>
        </w:rPr>
      </w:pPr>
      <w:r w:rsidRPr="00C56D24">
        <w:rPr>
          <w:sz w:val="24"/>
          <w:szCs w:val="24"/>
        </w:rPr>
        <w:t>lub</w:t>
      </w:r>
    </w:p>
    <w:p w:rsidR="00EE0060" w:rsidRDefault="00EE0060" w:rsidP="00EE0060">
      <w:pPr>
        <w:numPr>
          <w:ilvl w:val="0"/>
          <w:numId w:val="47"/>
        </w:numPr>
        <w:spacing w:before="60" w:line="360" w:lineRule="auto"/>
        <w:ind w:left="567" w:hanging="283"/>
        <w:rPr>
          <w:sz w:val="24"/>
          <w:szCs w:val="24"/>
        </w:rPr>
      </w:pPr>
      <w:r w:rsidRPr="00A77BD7">
        <w:rPr>
          <w:b/>
          <w:spacing w:val="-4"/>
          <w:sz w:val="24"/>
          <w:szCs w:val="24"/>
        </w:rPr>
        <w:t>za pośrednictwem Poczty Polskiej S.A. (polskiego operatora wyznaczonego</w:t>
      </w:r>
      <w:r w:rsidRPr="00DF1608">
        <w:rPr>
          <w:b/>
          <w:sz w:val="24"/>
          <w:szCs w:val="24"/>
        </w:rPr>
        <w:t xml:space="preserve"> </w:t>
      </w:r>
      <w:r w:rsidRPr="00A77BD7">
        <w:rPr>
          <w:b/>
          <w:spacing w:val="-4"/>
          <w:sz w:val="24"/>
          <w:szCs w:val="24"/>
        </w:rPr>
        <w:t xml:space="preserve">w rozumieniu ustawy z dnia 23 listopada 2012 r. – Prawo pocztowe </w:t>
      </w:r>
      <w:r w:rsidRPr="00A77BD7">
        <w:rPr>
          <w:spacing w:val="-4"/>
          <w:sz w:val="24"/>
          <w:szCs w:val="24"/>
        </w:rPr>
        <w:t>na adres:</w:t>
      </w:r>
      <w:r w:rsidRPr="00DF1608">
        <w:rPr>
          <w:sz w:val="24"/>
          <w:szCs w:val="24"/>
        </w:rPr>
        <w:t xml:space="preserve"> Dolnośląski Wojewódzki Urząd Pracy - Filia we Wrocławiu, </w:t>
      </w:r>
      <w:r>
        <w:rPr>
          <w:sz w:val="24"/>
          <w:szCs w:val="24"/>
        </w:rPr>
        <w:br/>
      </w:r>
      <w:r w:rsidRPr="00C56D24">
        <w:rPr>
          <w:sz w:val="24"/>
          <w:szCs w:val="24"/>
        </w:rPr>
        <w:t>ul. Eugeniusza</w:t>
      </w:r>
      <w:r w:rsidRPr="00053FBF">
        <w:rPr>
          <w:sz w:val="24"/>
          <w:szCs w:val="24"/>
        </w:rPr>
        <w:t xml:space="preserve"> Kwiatkowskiego 4, 52-326 Wrocław. </w:t>
      </w:r>
    </w:p>
    <w:p w:rsidR="00EE0060" w:rsidRPr="00AD5AC2" w:rsidRDefault="00EE0060" w:rsidP="00EE0060">
      <w:pPr>
        <w:spacing w:before="60" w:after="120" w:line="360" w:lineRule="auto"/>
        <w:ind w:left="567" w:hanging="283"/>
        <w:rPr>
          <w:spacing w:val="-4"/>
          <w:sz w:val="24"/>
          <w:szCs w:val="24"/>
        </w:rPr>
      </w:pPr>
      <w:r w:rsidRPr="00AD5AC2">
        <w:rPr>
          <w:spacing w:val="-4"/>
          <w:sz w:val="24"/>
          <w:szCs w:val="24"/>
        </w:rPr>
        <w:t>lub</w:t>
      </w:r>
    </w:p>
    <w:p w:rsidR="00EE0060" w:rsidRPr="003F2F67" w:rsidRDefault="00EE0060" w:rsidP="00EE0060">
      <w:pPr>
        <w:numPr>
          <w:ilvl w:val="0"/>
          <w:numId w:val="30"/>
        </w:numPr>
        <w:tabs>
          <w:tab w:val="left" w:pos="567"/>
        </w:tabs>
        <w:spacing w:before="60" w:after="120" w:line="360" w:lineRule="auto"/>
        <w:ind w:hanging="76"/>
        <w:rPr>
          <w:b/>
          <w:spacing w:val="-4"/>
          <w:sz w:val="24"/>
          <w:szCs w:val="24"/>
        </w:rPr>
      </w:pPr>
      <w:r w:rsidRPr="003F2F67">
        <w:rPr>
          <w:b/>
          <w:spacing w:val="-4"/>
          <w:sz w:val="24"/>
          <w:szCs w:val="24"/>
        </w:rPr>
        <w:t>w formie elektronicznej</w:t>
      </w:r>
      <w:r>
        <w:rPr>
          <w:b/>
          <w:spacing w:val="-4"/>
          <w:sz w:val="24"/>
          <w:szCs w:val="24"/>
        </w:rPr>
        <w:t>,</w:t>
      </w:r>
      <w:r w:rsidRPr="003F2F67">
        <w:rPr>
          <w:b/>
          <w:spacing w:val="-4"/>
          <w:sz w:val="24"/>
          <w:szCs w:val="24"/>
        </w:rPr>
        <w:t xml:space="preserve"> tj. e-PUAP-em (na adres:</w:t>
      </w:r>
      <w:r>
        <w:t xml:space="preserve"> </w:t>
      </w:r>
      <w:r w:rsidRPr="003F2F67">
        <w:rPr>
          <w:b/>
          <w:spacing w:val="-4"/>
          <w:sz w:val="24"/>
          <w:szCs w:val="24"/>
        </w:rPr>
        <w:t>/x6x6e54mt5/SkrytkaESP).</w:t>
      </w:r>
    </w:p>
    <w:p w:rsidR="00EE0060" w:rsidRDefault="00EE0060" w:rsidP="00EE0060">
      <w:pPr>
        <w:spacing w:before="60" w:after="24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W przypadku wysyłki Pocztą Polską S.A. termin uważa się za zachowany, jeżeli przed</w:t>
      </w:r>
      <w:r w:rsidRPr="00B20EF4">
        <w:rPr>
          <w:sz w:val="24"/>
          <w:szCs w:val="24"/>
        </w:rPr>
        <w:t xml:space="preserve"> </w:t>
      </w:r>
      <w:r w:rsidRPr="00A77BD7">
        <w:rPr>
          <w:spacing w:val="-4"/>
          <w:sz w:val="24"/>
          <w:szCs w:val="24"/>
        </w:rPr>
        <w:t>jego upływem nadano pismo w polskiej placówce pocztowej, w tym przypadku decyduje</w:t>
      </w:r>
      <w:r w:rsidRPr="00EF419D">
        <w:rPr>
          <w:sz w:val="24"/>
          <w:szCs w:val="24"/>
        </w:rPr>
        <w:t xml:space="preserve"> </w:t>
      </w:r>
      <w:r w:rsidRPr="00A77BD7">
        <w:rPr>
          <w:sz w:val="24"/>
          <w:szCs w:val="24"/>
        </w:rPr>
        <w:t>data stempla pocztowego, w pozostałych przypadkach (tj. osobistego doręczenia do organu</w:t>
      </w:r>
      <w:r w:rsidRPr="00A77BD7">
        <w:rPr>
          <w:rFonts w:cs="Arial"/>
          <w:sz w:val="24"/>
          <w:szCs w:val="24"/>
        </w:rPr>
        <w:t>,</w:t>
      </w:r>
      <w:r w:rsidRPr="00EF0E36">
        <w:rPr>
          <w:rFonts w:cs="Arial"/>
          <w:sz w:val="24"/>
          <w:szCs w:val="24"/>
        </w:rPr>
        <w:t xml:space="preserve"> doręczenia za</w:t>
      </w:r>
      <w:r>
        <w:rPr>
          <w:rFonts w:cs="Arial"/>
          <w:sz w:val="24"/>
          <w:szCs w:val="24"/>
        </w:rPr>
        <w:t xml:space="preserve"> </w:t>
      </w:r>
      <w:r w:rsidRPr="00EF0E36">
        <w:rPr>
          <w:rFonts w:cs="Arial"/>
          <w:sz w:val="24"/>
          <w:szCs w:val="24"/>
        </w:rPr>
        <w:t xml:space="preserve">pośrednictwem kuriera) liczy się termin dostarczenia/wpływu </w:t>
      </w:r>
      <w:r>
        <w:rPr>
          <w:rFonts w:cs="Arial"/>
          <w:sz w:val="24"/>
          <w:szCs w:val="24"/>
        </w:rPr>
        <w:t xml:space="preserve">protestu </w:t>
      </w:r>
      <w:r w:rsidRPr="00EF0E36">
        <w:rPr>
          <w:rFonts w:cs="Arial"/>
          <w:sz w:val="24"/>
          <w:szCs w:val="24"/>
        </w:rPr>
        <w:t xml:space="preserve">do </w:t>
      </w:r>
      <w:r>
        <w:rPr>
          <w:rFonts w:cs="Arial"/>
          <w:sz w:val="24"/>
          <w:szCs w:val="24"/>
        </w:rPr>
        <w:t>ION</w:t>
      </w:r>
      <w:r w:rsidRPr="00EF0E36">
        <w:rPr>
          <w:rFonts w:cs="Arial"/>
          <w:sz w:val="24"/>
          <w:szCs w:val="24"/>
        </w:rPr>
        <w:t>.</w:t>
      </w:r>
    </w:p>
    <w:p w:rsidR="00EE0060" w:rsidRDefault="00EE0060" w:rsidP="00EE0060">
      <w:pPr>
        <w:pStyle w:val="Default"/>
        <w:spacing w:before="12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:rsidR="00EE0060" w:rsidRPr="007301E9" w:rsidRDefault="00EE0060" w:rsidP="00EE0060">
      <w:pPr>
        <w:spacing w:before="60" w:after="120" w:line="360" w:lineRule="auto"/>
        <w:rPr>
          <w:rFonts w:cs="Arial"/>
          <w:b/>
          <w:sz w:val="24"/>
          <w:szCs w:val="24"/>
        </w:rPr>
      </w:pPr>
      <w:r w:rsidRPr="007301E9">
        <w:rPr>
          <w:rFonts w:cs="Arial"/>
          <w:b/>
          <w:sz w:val="24"/>
          <w:szCs w:val="24"/>
        </w:rPr>
        <w:t>Prawidłowo zaadresowany protest wygląda następująco:</w:t>
      </w:r>
    </w:p>
    <w:p w:rsidR="00EE0060" w:rsidRPr="00C56D24" w:rsidRDefault="00EE0060" w:rsidP="00EE0060">
      <w:pPr>
        <w:spacing w:before="60" w:after="120"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Instytucja Zarządzająca FEDS</w:t>
      </w:r>
      <w:r>
        <w:rPr>
          <w:rFonts w:cs="Arial"/>
          <w:sz w:val="24"/>
          <w:szCs w:val="24"/>
        </w:rPr>
        <w:br/>
        <w:t>za pośrednictwem</w:t>
      </w:r>
      <w:r>
        <w:rPr>
          <w:rFonts w:cs="Arial"/>
          <w:sz w:val="24"/>
          <w:szCs w:val="24"/>
        </w:rPr>
        <w:br/>
        <w:t>Instytucji Organizującej Nabór:</w:t>
      </w:r>
      <w:r>
        <w:rPr>
          <w:rFonts w:cs="Arial"/>
          <w:sz w:val="24"/>
          <w:szCs w:val="24"/>
        </w:rPr>
        <w:br/>
        <w:t>Dolnośląski Wojewódzki Urząd Pracy –</w:t>
      </w:r>
      <w:r w:rsidRPr="00A36A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Filia we Wrocławiu</w:t>
      </w:r>
      <w:r>
        <w:rPr>
          <w:rFonts w:cs="Arial"/>
          <w:sz w:val="24"/>
          <w:szCs w:val="24"/>
        </w:rPr>
        <w:br/>
        <w:t>ul. Eugeniusza Kwiatkowskiego 4</w:t>
      </w:r>
      <w:r>
        <w:rPr>
          <w:rFonts w:cs="Arial"/>
          <w:sz w:val="24"/>
          <w:szCs w:val="24"/>
        </w:rPr>
        <w:br/>
      </w:r>
      <w:r w:rsidRPr="00DF1608">
        <w:rPr>
          <w:rFonts w:cs="Arial"/>
          <w:sz w:val="24"/>
          <w:szCs w:val="24"/>
        </w:rPr>
        <w:t>52-326 Wrocław</w:t>
      </w:r>
    </w:p>
    <w:p w:rsidR="00EE0060" w:rsidRPr="00DF1608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lastRenderedPageBreak/>
        <w:t xml:space="preserve">Pisma dotyczące procedury odwoławczej nadawane są </w:t>
      </w:r>
      <w:r w:rsidRPr="00053FBF">
        <w:rPr>
          <w:rFonts w:eastAsia="Calibri" w:cs="Arial"/>
          <w:color w:val="000000"/>
          <w:sz w:val="24"/>
          <w:szCs w:val="24"/>
        </w:rPr>
        <w:t xml:space="preserve">(papierowo lub elektronicznie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ePUAP-em) na adres wskazany przez Państwa w proteście. W przypadku zmiany tego a</w:t>
      </w:r>
      <w:r w:rsidRPr="00A77BD7">
        <w:rPr>
          <w:rFonts w:eastAsia="Calibri" w:cs="Arial"/>
          <w:color w:val="000000"/>
          <w:sz w:val="24"/>
          <w:szCs w:val="24"/>
        </w:rPr>
        <w:t xml:space="preserve">dresu są Państwo zobowiązani poinformować o tym fakcie nas oraz IZ FEDS (jeśli </w:t>
      </w:r>
      <w:r w:rsidRPr="00DF1608">
        <w:rPr>
          <w:rFonts w:cs="Arial"/>
          <w:sz w:val="24"/>
          <w:szCs w:val="24"/>
        </w:rPr>
        <w:t>protest rozpatruje IZ FEDS).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sz w:val="24"/>
          <w:szCs w:val="24"/>
        </w:rPr>
        <w:t xml:space="preserve">W sytuacji, gdy w ramach procedury odwoławczej </w:t>
      </w:r>
      <w:r w:rsidRPr="00C56D24">
        <w:rPr>
          <w:rFonts w:cs="Arial"/>
          <w:sz w:val="24"/>
          <w:szCs w:val="24"/>
        </w:rPr>
        <w:br/>
      </w:r>
      <w:r w:rsidRPr="00053FBF">
        <w:rPr>
          <w:rFonts w:cs="Arial"/>
          <w:sz w:val="24"/>
          <w:szCs w:val="24"/>
        </w:rPr>
        <w:t>w Państwa</w:t>
      </w:r>
      <w:r w:rsidRPr="00A77BD7">
        <w:rPr>
          <w:rFonts w:cs="Arial"/>
          <w:spacing w:val="-4"/>
          <w:sz w:val="24"/>
          <w:szCs w:val="24"/>
        </w:rPr>
        <w:t xml:space="preserve"> imieniu występuje Pełnomocnik (zgodnie ze stosownym pełnomocnictwem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4"/>
          <w:sz w:val="24"/>
          <w:szCs w:val="24"/>
        </w:rPr>
        <w:t>załączonym do protestu) – korespondencja w zakresie procedury odwoławczej wysyłana</w:t>
      </w:r>
      <w:r w:rsidRPr="00DF1608">
        <w:rPr>
          <w:rFonts w:cs="Arial"/>
          <w:sz w:val="24"/>
          <w:szCs w:val="24"/>
        </w:rPr>
        <w:t xml:space="preserve"> jest na adres Pełnomocnika.</w:t>
      </w:r>
    </w:p>
    <w:p w:rsidR="00EE0060" w:rsidRPr="000007B8" w:rsidRDefault="00EE0060" w:rsidP="00EE0060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Zakres i weryfikacja protestu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Protest, zgodnie z art. 64 ust. 2 ustawy wdrożeniowej, zawiera następujące informacje -</w:t>
      </w:r>
      <w:r>
        <w:rPr>
          <w:rFonts w:eastAsia="Calibri" w:cs="Arial"/>
          <w:color w:val="000000"/>
          <w:sz w:val="24"/>
        </w:rPr>
        <w:t xml:space="preserve"> </w:t>
      </w:r>
      <w:r w:rsidRPr="00DF1608">
        <w:rPr>
          <w:rFonts w:eastAsia="Calibri" w:cs="Arial"/>
          <w:color w:val="000000"/>
          <w:sz w:val="24"/>
        </w:rPr>
        <w:t>wymogi formalne</w:t>
      </w:r>
      <w:r w:rsidRPr="00053FBF">
        <w:rPr>
          <w:rFonts w:eastAsia="Calibri" w:cs="Arial"/>
          <w:color w:val="000000"/>
          <w:sz w:val="24"/>
        </w:rPr>
        <w:t>:</w:t>
      </w:r>
    </w:p>
    <w:p w:rsidR="00EE0060" w:rsidRPr="00BC77BF" w:rsidRDefault="00EE0060" w:rsidP="00EE0060">
      <w:pPr>
        <w:numPr>
          <w:ilvl w:val="0"/>
          <w:numId w:val="31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BC77BF">
        <w:rPr>
          <w:rFonts w:eastAsia="Calibri" w:cs="Arial"/>
          <w:color w:val="000000"/>
          <w:sz w:val="24"/>
        </w:rPr>
        <w:t>oznaczenie instytucji właściwej do rozpatrzenia protestu,</w:t>
      </w:r>
    </w:p>
    <w:p w:rsidR="00EE0060" w:rsidRPr="00221A22" w:rsidRDefault="00EE0060" w:rsidP="00EE0060">
      <w:pPr>
        <w:numPr>
          <w:ilvl w:val="0"/>
          <w:numId w:val="31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oznaczenie Wnioskodawcy,</w:t>
      </w:r>
    </w:p>
    <w:p w:rsidR="00EE0060" w:rsidRPr="00FC2127" w:rsidRDefault="00EE0060" w:rsidP="00EE0060">
      <w:pPr>
        <w:numPr>
          <w:ilvl w:val="0"/>
          <w:numId w:val="31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numer wniosku o dofinansowanie projektu,</w:t>
      </w:r>
    </w:p>
    <w:p w:rsidR="00EE0060" w:rsidRPr="00FC2127" w:rsidRDefault="00EE0060" w:rsidP="00EE0060">
      <w:pPr>
        <w:numPr>
          <w:ilvl w:val="0"/>
          <w:numId w:val="31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FC2127">
        <w:rPr>
          <w:rFonts w:eastAsia="Calibri" w:cs="Arial"/>
          <w:color w:val="000000"/>
          <w:sz w:val="24"/>
        </w:rPr>
        <w:t>wskazanie kryteriów wyboru projektu, z których oceną Wnioskodawca się nie zgadza, wraz z uzasadnieniem,</w:t>
      </w:r>
    </w:p>
    <w:p w:rsidR="00EE0060" w:rsidRPr="00DF1608" w:rsidRDefault="00EE0060" w:rsidP="00EE0060">
      <w:pPr>
        <w:numPr>
          <w:ilvl w:val="0"/>
          <w:numId w:val="31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wskazanie zarzutów o charakterze proceduralnym w zakresie przeprowadzonej</w:t>
      </w:r>
      <w:r w:rsidRPr="00DF1608">
        <w:rPr>
          <w:rFonts w:eastAsia="Calibri" w:cs="Arial"/>
          <w:color w:val="000000"/>
          <w:sz w:val="24"/>
        </w:rPr>
        <w:t xml:space="preserve"> oceny, jeżeli zdaniem Wnioskodawcy naruszenia takie miały miejsc</w:t>
      </w:r>
      <w:r w:rsidRPr="00C56D24">
        <w:rPr>
          <w:rFonts w:eastAsia="Calibri" w:cs="Arial"/>
          <w:color w:val="000000"/>
          <w:sz w:val="24"/>
        </w:rPr>
        <w:t xml:space="preserve">e, wraz </w:t>
      </w:r>
      <w:r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>z uzasadnieniem,</w:t>
      </w:r>
    </w:p>
    <w:p w:rsidR="00EE0060" w:rsidRPr="00053FBF" w:rsidRDefault="00EE0060" w:rsidP="00EE0060">
      <w:pPr>
        <w:numPr>
          <w:ilvl w:val="0"/>
          <w:numId w:val="31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podpis Wnioskodawcy lub osoby upoważnionej do jego reprezentowania, z załączeniem oryginału lub kopii dokumentu poświadczającego umocowanie takiej osoby do reprezentowania Wnioskodawcy.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Protest n</w:t>
      </w:r>
      <w:r w:rsidRPr="00A77BD7">
        <w:rPr>
          <w:rFonts w:eastAsia="Calibri" w:cs="Arial"/>
          <w:color w:val="000000"/>
          <w:spacing w:val="-4"/>
          <w:sz w:val="24"/>
        </w:rPr>
        <w:t>ie podlega rozpatrzeniu</w:t>
      </w:r>
      <w:r>
        <w:rPr>
          <w:rFonts w:eastAsia="Calibri" w:cs="Arial"/>
          <w:color w:val="000000"/>
          <w:spacing w:val="-4"/>
          <w:sz w:val="24"/>
        </w:rPr>
        <w:t xml:space="preserve"> przez IZ FEDS</w:t>
      </w:r>
      <w:r w:rsidRPr="00A77BD7">
        <w:rPr>
          <w:rFonts w:eastAsia="Calibri" w:cs="Arial"/>
          <w:color w:val="000000"/>
          <w:spacing w:val="-4"/>
          <w:sz w:val="24"/>
        </w:rPr>
        <w:t>, jeżeli mimo prawidłowego pouczenia, o którym mowa</w:t>
      </w:r>
      <w:r w:rsidRPr="00DF1608">
        <w:rPr>
          <w:rFonts w:eastAsia="Calibri" w:cs="Arial"/>
          <w:color w:val="000000"/>
          <w:sz w:val="24"/>
        </w:rPr>
        <w:t xml:space="preserve"> w art.</w:t>
      </w:r>
      <w:r>
        <w:rPr>
          <w:rFonts w:eastAsia="Calibri" w:cs="Arial"/>
          <w:color w:val="000000"/>
          <w:sz w:val="24"/>
        </w:rPr>
        <w:t xml:space="preserve"> </w:t>
      </w:r>
      <w:r w:rsidRPr="00DF1608">
        <w:rPr>
          <w:rFonts w:eastAsia="Calibri" w:cs="Arial"/>
          <w:color w:val="000000"/>
          <w:sz w:val="24"/>
        </w:rPr>
        <w:t>56 ust.</w:t>
      </w:r>
      <w:r w:rsidRPr="00C56D24">
        <w:rPr>
          <w:rFonts w:eastAsia="Calibri" w:cs="Arial"/>
          <w:color w:val="000000"/>
          <w:sz w:val="24"/>
        </w:rPr>
        <w:t xml:space="preserve"> 7 ustawy wdrożeniowej, </w:t>
      </w:r>
      <w:r>
        <w:rPr>
          <w:rFonts w:eastAsia="Calibri" w:cs="Arial"/>
          <w:color w:val="000000"/>
          <w:sz w:val="24"/>
        </w:rPr>
        <w:t>protest</w:t>
      </w:r>
      <w:r w:rsidRPr="00DF1608">
        <w:rPr>
          <w:rFonts w:eastAsia="Calibri" w:cs="Arial"/>
          <w:color w:val="000000"/>
          <w:sz w:val="24"/>
        </w:rPr>
        <w:t xml:space="preserve"> został wniesiony przez </w:t>
      </w:r>
      <w:r w:rsidRPr="00C56D24">
        <w:rPr>
          <w:rFonts w:eastAsia="Calibri" w:cs="Arial"/>
          <w:color w:val="000000"/>
          <w:sz w:val="24"/>
        </w:rPr>
        <w:t>Państwa</w:t>
      </w:r>
      <w:r w:rsidRPr="00053FBF">
        <w:rPr>
          <w:rFonts w:eastAsia="Calibri" w:cs="Arial"/>
          <w:color w:val="000000"/>
          <w:sz w:val="24"/>
        </w:rPr>
        <w:t>:</w:t>
      </w:r>
    </w:p>
    <w:p w:rsidR="00EE0060" w:rsidRPr="00053FBF" w:rsidRDefault="00EE0060" w:rsidP="00EE0060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po terminie;</w:t>
      </w:r>
    </w:p>
    <w:p w:rsidR="00EE0060" w:rsidRPr="00C56D24" w:rsidRDefault="00EE0060" w:rsidP="00EE0060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>przez podmiot wykluczony z możliwości otrzymania dofinansowania na podstawie</w:t>
      </w:r>
      <w:r w:rsidRPr="00DF1608">
        <w:rPr>
          <w:rFonts w:eastAsia="Calibri" w:cs="Arial"/>
          <w:color w:val="000000"/>
          <w:sz w:val="24"/>
        </w:rPr>
        <w:t xml:space="preserve"> przep</w:t>
      </w:r>
      <w:r w:rsidRPr="00C56D24">
        <w:rPr>
          <w:rFonts w:eastAsia="Calibri" w:cs="Arial"/>
          <w:color w:val="000000"/>
          <w:sz w:val="24"/>
        </w:rPr>
        <w:t>isów odrębnych;</w:t>
      </w:r>
    </w:p>
    <w:p w:rsidR="00EE0060" w:rsidRPr="00DF1608" w:rsidRDefault="00EE0060" w:rsidP="00EE0060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bez wskazania kryteriów wyboru projektów, z których oceną Państwo się nie zgadzają</w:t>
      </w:r>
      <w:r>
        <w:rPr>
          <w:rFonts w:eastAsia="Calibri" w:cs="Arial"/>
          <w:color w:val="000000"/>
          <w:sz w:val="24"/>
        </w:rPr>
        <w:t>,</w:t>
      </w:r>
      <w:r w:rsidRPr="00DF1608">
        <w:rPr>
          <w:rFonts w:eastAsia="Calibri" w:cs="Arial"/>
          <w:color w:val="000000"/>
          <w:sz w:val="24"/>
        </w:rPr>
        <w:t xml:space="preserve"> wraz z uzasadnieniem;</w:t>
      </w:r>
    </w:p>
    <w:p w:rsidR="00EE0060" w:rsidRPr="00053FBF" w:rsidRDefault="00EE0060" w:rsidP="00EE0060">
      <w:pPr>
        <w:numPr>
          <w:ilvl w:val="0"/>
          <w:numId w:val="32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lastRenderedPageBreak/>
        <w:t>przez podmiot niespełniający wymogów, o których mowa w art. 63 ustawy wdrożeniowej.</w:t>
      </w:r>
    </w:p>
    <w:p w:rsidR="00EE0060" w:rsidRPr="00C56D24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t>Ponadto w przypadku</w:t>
      </w:r>
      <w:r w:rsidRPr="00A77BD7">
        <w:rPr>
          <w:rFonts w:eastAsia="Calibri" w:cs="Arial"/>
          <w:color w:val="000000"/>
          <w:spacing w:val="-4"/>
          <w:sz w:val="24"/>
          <w:szCs w:val="24"/>
          <w:lang w:eastAsia="en-US"/>
        </w:rPr>
        <w:t>,</w:t>
      </w:r>
      <w:r w:rsidRPr="00A77BD7">
        <w:rPr>
          <w:rFonts w:eastAsia="Calibri" w:cs="Arial"/>
          <w:color w:val="000000"/>
          <w:spacing w:val="-4"/>
          <w:sz w:val="24"/>
        </w:rPr>
        <w:t xml:space="preserve"> gdy na jakimkolwiek etapie postępowania w zakresie procedury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odwoławczej wyczerpana zostanie kwota przeznaczona na dofinansowanie projektów</w:t>
      </w:r>
      <w:r w:rsidRPr="00DF1608">
        <w:rPr>
          <w:rFonts w:eastAsia="Calibri" w:cs="Arial"/>
          <w:color w:val="000000"/>
          <w:sz w:val="24"/>
        </w:rPr>
        <w:t xml:space="preserve"> </w:t>
      </w:r>
      <w:r>
        <w:rPr>
          <w:rFonts w:eastAsia="Calibri" w:cs="Arial"/>
          <w:color w:val="000000"/>
          <w:sz w:val="24"/>
        </w:rPr>
        <w:br/>
      </w:r>
      <w:r w:rsidRPr="00DF1608">
        <w:rPr>
          <w:rFonts w:eastAsia="Calibri" w:cs="Arial"/>
          <w:color w:val="000000"/>
          <w:sz w:val="24"/>
        </w:rPr>
        <w:t xml:space="preserve">w ramach </w:t>
      </w:r>
      <w:r>
        <w:rPr>
          <w:rFonts w:eastAsia="Calibri" w:cs="Arial"/>
          <w:color w:val="000000"/>
          <w:sz w:val="24"/>
        </w:rPr>
        <w:t>D</w:t>
      </w:r>
      <w:r w:rsidRPr="00DF1608">
        <w:rPr>
          <w:rFonts w:eastAsia="Calibri" w:cs="Arial"/>
          <w:color w:val="000000"/>
          <w:sz w:val="24"/>
        </w:rPr>
        <w:t>ziałania</w:t>
      </w:r>
      <w:r w:rsidRPr="00C56D24">
        <w:rPr>
          <w:rFonts w:eastAsia="Calibri" w:cs="Arial"/>
          <w:color w:val="000000"/>
          <w:sz w:val="24"/>
        </w:rPr>
        <w:t xml:space="preserve">, </w:t>
      </w:r>
      <w:r w:rsidRPr="00A77BD7">
        <w:rPr>
          <w:rFonts w:eastAsia="Calibri" w:cs="Arial"/>
          <w:color w:val="000000"/>
          <w:spacing w:val="-4"/>
          <w:sz w:val="24"/>
        </w:rPr>
        <w:t>pozostawiamy protest bez rozpatrzenia. Informację w tym zakresie otrzyma</w:t>
      </w:r>
      <w:r>
        <w:rPr>
          <w:rFonts w:eastAsia="Calibri" w:cs="Arial"/>
          <w:color w:val="000000"/>
          <w:spacing w:val="-4"/>
          <w:sz w:val="24"/>
        </w:rPr>
        <w:t>ją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Państw</w:t>
      </w:r>
      <w:r w:rsidRPr="00C56D24">
        <w:rPr>
          <w:rFonts w:eastAsia="Calibri" w:cs="Arial"/>
          <w:color w:val="000000"/>
          <w:sz w:val="24"/>
          <w:szCs w:val="24"/>
          <w:lang w:eastAsia="en-US"/>
        </w:rPr>
        <w:t>o</w:t>
      </w:r>
      <w:r w:rsidRPr="00053FBF">
        <w:rPr>
          <w:rFonts w:eastAsia="Calibri" w:cs="Arial"/>
          <w:color w:val="000000"/>
          <w:sz w:val="24"/>
        </w:rPr>
        <w:t xml:space="preserve"> </w:t>
      </w:r>
      <w:r>
        <w:rPr>
          <w:rFonts w:eastAsia="Calibri" w:cs="Arial"/>
          <w:color w:val="000000"/>
          <w:sz w:val="24"/>
        </w:rPr>
        <w:t>papierowo</w:t>
      </w:r>
      <w:r w:rsidRPr="00053FBF">
        <w:rPr>
          <w:rFonts w:eastAsia="Calibri" w:cs="Arial"/>
          <w:color w:val="000000"/>
          <w:sz w:val="24"/>
        </w:rPr>
        <w:t xml:space="preserve"> lub w formie elektronicznej ePUAP-em</w:t>
      </w:r>
      <w:r w:rsidRPr="00DF1608">
        <w:rPr>
          <w:rFonts w:eastAsia="Calibri" w:cs="Arial"/>
          <w:color w:val="000000"/>
          <w:sz w:val="24"/>
        </w:rPr>
        <w:t>.</w:t>
      </w:r>
    </w:p>
    <w:p w:rsidR="00EE0060" w:rsidRPr="00C56D24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6"/>
          <w:sz w:val="24"/>
        </w:rPr>
        <w:t xml:space="preserve">W powyższych przypadkach </w:t>
      </w:r>
      <w:r>
        <w:rPr>
          <w:rFonts w:eastAsia="Calibri" w:cs="Arial"/>
          <w:color w:val="000000"/>
          <w:spacing w:val="-6"/>
          <w:sz w:val="24"/>
        </w:rPr>
        <w:t xml:space="preserve">odpowiednio ION/ IZ FEDS </w:t>
      </w:r>
      <w:r w:rsidRPr="00A77BD7">
        <w:rPr>
          <w:rFonts w:eastAsia="Calibri" w:cs="Arial"/>
          <w:color w:val="000000"/>
          <w:spacing w:val="-6"/>
          <w:sz w:val="24"/>
        </w:rPr>
        <w:t>pozostawia protest bez rozpatrzenia informując Państwa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C56D24">
        <w:rPr>
          <w:rFonts w:eastAsia="Calibri" w:cs="Arial"/>
          <w:color w:val="000000"/>
          <w:sz w:val="24"/>
        </w:rPr>
        <w:t>o możliwości wniesienia skargi do sądu administracyjnego na zasadach określonych w art. 73 ustawy wdrożeniowej.</w:t>
      </w:r>
    </w:p>
    <w:p w:rsidR="00EE0060" w:rsidRPr="00053FBF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wniesiony protest nie zawiera:</w:t>
      </w:r>
    </w:p>
    <w:p w:rsidR="00EE0060" w:rsidRPr="00053FBF" w:rsidRDefault="00EE0060" w:rsidP="00EE0060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 xml:space="preserve">oznaczenia instytucji właściwej do rozpatrzenia protestu, </w:t>
      </w:r>
    </w:p>
    <w:p w:rsidR="00EE0060" w:rsidRPr="00BC77BF" w:rsidRDefault="00EE0060" w:rsidP="00EE0060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ab/>
        <w:t>oznaczenia Wnio</w:t>
      </w:r>
      <w:r w:rsidRPr="00BC77BF">
        <w:rPr>
          <w:rFonts w:eastAsia="Calibri" w:cs="Arial"/>
          <w:color w:val="000000"/>
          <w:sz w:val="24"/>
        </w:rPr>
        <w:t xml:space="preserve">skodawcy, </w:t>
      </w:r>
    </w:p>
    <w:p w:rsidR="00EE0060" w:rsidRPr="00A55DE8" w:rsidRDefault="00EE0060" w:rsidP="00EE0060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ab/>
        <w:t>numeru wniosku o dofinansowanie projektu,</w:t>
      </w:r>
    </w:p>
    <w:p w:rsidR="00EE0060" w:rsidRPr="00FC2127" w:rsidRDefault="00EE0060" w:rsidP="00EE0060">
      <w:pPr>
        <w:numPr>
          <w:ilvl w:val="0"/>
          <w:numId w:val="33"/>
        </w:num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podpisu Wnioskodawcy lub osoby upoważnionej do jego reprezentowania z</w:t>
      </w:r>
      <w:r w:rsidRPr="00553D6E">
        <w:rPr>
          <w:rFonts w:eastAsia="Calibri" w:cs="Arial"/>
          <w:color w:val="000000"/>
          <w:sz w:val="24"/>
        </w:rPr>
        <w:t> </w:t>
      </w:r>
      <w:r w:rsidRPr="00FC2127">
        <w:rPr>
          <w:rFonts w:eastAsia="Calibri" w:cs="Arial"/>
          <w:color w:val="000000"/>
          <w:sz w:val="24"/>
        </w:rPr>
        <w:t>załączeniem oryginału lub kopii dokumentu poświadczającego umocowanie takiej osoby do reprezentowania Wnioskodawcy,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8368C1">
        <w:rPr>
          <w:rFonts w:eastAsia="Calibri" w:cs="Arial"/>
          <w:color w:val="000000"/>
          <w:sz w:val="24"/>
        </w:rPr>
        <w:t>zostaną Państwo</w:t>
      </w:r>
      <w:r w:rsidRPr="00A77BD7">
        <w:rPr>
          <w:rFonts w:eastAsia="Calibri" w:cs="Arial"/>
          <w:color w:val="000000"/>
          <w:sz w:val="24"/>
        </w:rPr>
        <w:t xml:space="preserve"> przez nas wezwani</w:t>
      </w:r>
      <w:r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z w:val="24"/>
        </w:rPr>
        <w:t xml:space="preserve">do jego uzupełnienia, w terminie 7 dni, licząc od dnia otrzymania wezwania, pod rygorem pozostawienia protestu bez rozpatrzenia. </w:t>
      </w:r>
    </w:p>
    <w:p w:rsidR="00EE0060" w:rsidRPr="00A508E4" w:rsidRDefault="00EE0060" w:rsidP="00EE0060">
      <w:pPr>
        <w:spacing w:before="120" w:after="60" w:line="360" w:lineRule="auto"/>
        <w:rPr>
          <w:sz w:val="24"/>
          <w:szCs w:val="24"/>
        </w:rPr>
      </w:pPr>
      <w:r w:rsidRPr="00A508E4">
        <w:rPr>
          <w:sz w:val="24"/>
          <w:szCs w:val="24"/>
        </w:rPr>
        <w:t xml:space="preserve">Wezwanie do uzupełnienia protestu </w:t>
      </w:r>
      <w:r w:rsidRPr="00A77BD7">
        <w:rPr>
          <w:spacing w:val="-4"/>
          <w:sz w:val="24"/>
          <w:szCs w:val="24"/>
        </w:rPr>
        <w:t>wstrzymuje bieg terminu, o którym mowa w art. 67 ust. 2 i art. 68 ustawy wdrożeniowej</w:t>
      </w:r>
      <w:r w:rsidRPr="00A508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08E4">
        <w:rPr>
          <w:sz w:val="24"/>
          <w:szCs w:val="24"/>
        </w:rPr>
        <w:t xml:space="preserve">Bieg terminu ulega zawieszeniu na czas uzupełnienia </w:t>
      </w:r>
      <w:r>
        <w:rPr>
          <w:sz w:val="24"/>
          <w:szCs w:val="24"/>
        </w:rPr>
        <w:t xml:space="preserve">lub poprawienia </w:t>
      </w:r>
      <w:r w:rsidRPr="00A508E4">
        <w:rPr>
          <w:sz w:val="24"/>
          <w:szCs w:val="24"/>
        </w:rPr>
        <w:t>protestu.</w:t>
      </w:r>
    </w:p>
    <w:p w:rsidR="00EE0060" w:rsidRPr="00BC77BF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053FBF">
        <w:rPr>
          <w:rFonts w:eastAsia="Calibri" w:cs="Arial"/>
          <w:color w:val="000000"/>
          <w:sz w:val="24"/>
        </w:rPr>
        <w:t>W przypadku, gdy w Państwa odpowiedzi na wezwanie do uzup</w:t>
      </w:r>
      <w:r w:rsidRPr="00BC77BF">
        <w:rPr>
          <w:rFonts w:eastAsia="Calibri" w:cs="Arial"/>
          <w:color w:val="000000"/>
          <w:sz w:val="24"/>
        </w:rPr>
        <w:t>ełnienia protestu, protest:</w:t>
      </w:r>
    </w:p>
    <w:p w:rsidR="00EE0060" w:rsidRPr="00A55DE8" w:rsidRDefault="00EE0060" w:rsidP="00EE0060">
      <w:pPr>
        <w:numPr>
          <w:ilvl w:val="0"/>
          <w:numId w:val="35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A55DE8">
        <w:rPr>
          <w:rFonts w:eastAsia="Calibri" w:cs="Arial"/>
          <w:color w:val="000000"/>
          <w:sz w:val="24"/>
        </w:rPr>
        <w:t xml:space="preserve">zawiera w dalszym ciągu uchybienia formalne </w:t>
      </w:r>
    </w:p>
    <w:p w:rsidR="00EE0060" w:rsidRPr="00221A22" w:rsidRDefault="00EE0060" w:rsidP="00EE0060">
      <w:pPr>
        <w:autoSpaceDE w:val="0"/>
        <w:autoSpaceDN w:val="0"/>
        <w:adjustRightInd w:val="0"/>
        <w:spacing w:before="0" w:after="60" w:line="360" w:lineRule="auto"/>
        <w:ind w:left="426"/>
        <w:rPr>
          <w:rFonts w:eastAsia="Calibri" w:cs="Arial"/>
          <w:color w:val="000000"/>
          <w:sz w:val="24"/>
        </w:rPr>
      </w:pPr>
      <w:r w:rsidRPr="00221A22">
        <w:rPr>
          <w:rFonts w:eastAsia="Calibri" w:cs="Arial"/>
          <w:color w:val="000000"/>
          <w:sz w:val="24"/>
        </w:rPr>
        <w:t>lub</w:t>
      </w:r>
    </w:p>
    <w:p w:rsidR="00EE0060" w:rsidRPr="00FC2127" w:rsidRDefault="00EE0060" w:rsidP="00EE0060">
      <w:pPr>
        <w:numPr>
          <w:ilvl w:val="0"/>
          <w:numId w:val="35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</w:rPr>
      </w:pPr>
      <w:r w:rsidRPr="00553D6E">
        <w:rPr>
          <w:rFonts w:eastAsia="Calibri" w:cs="Arial"/>
          <w:color w:val="000000"/>
          <w:sz w:val="24"/>
        </w:rPr>
        <w:t>został wniesiony z uchybieniem 7-dniowego terminu, licząc od dnia</w:t>
      </w:r>
      <w:r>
        <w:rPr>
          <w:rFonts w:eastAsia="Calibri" w:cs="Arial"/>
          <w:color w:val="000000"/>
          <w:sz w:val="24"/>
        </w:rPr>
        <w:t xml:space="preserve"> </w:t>
      </w:r>
      <w:r w:rsidRPr="00553D6E">
        <w:rPr>
          <w:rFonts w:eastAsia="Calibri" w:cs="Arial"/>
          <w:color w:val="000000"/>
          <w:sz w:val="24"/>
        </w:rPr>
        <w:t>otrzymania wezwania</w:t>
      </w:r>
      <w:r w:rsidRPr="00FC2127">
        <w:rPr>
          <w:rFonts w:eastAsia="Calibri" w:cs="Arial"/>
          <w:color w:val="000000"/>
          <w:sz w:val="24"/>
        </w:rPr>
        <w:t xml:space="preserve"> 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pacing w:val="-4"/>
          <w:sz w:val="24"/>
        </w:rPr>
        <w:lastRenderedPageBreak/>
        <w:t>zostaną Państwo</w:t>
      </w:r>
      <w:r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pisemnie poinformowani</w:t>
      </w:r>
      <w:r>
        <w:rPr>
          <w:rFonts w:eastAsia="Calibri" w:cs="Arial"/>
          <w:color w:val="000000"/>
          <w:spacing w:val="-4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>o pozostawieniu protestu bez rozpatrzenia,</w:t>
      </w:r>
      <w:r w:rsidRPr="00DF1608">
        <w:rPr>
          <w:rFonts w:eastAsia="Calibri" w:cs="Arial"/>
          <w:color w:val="000000"/>
          <w:sz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</w:rPr>
        <w:t xml:space="preserve">wskazując przesłanki będące przyczyną odmowy </w:t>
      </w:r>
      <w:r w:rsidRPr="009827CD">
        <w:rPr>
          <w:rFonts w:eastAsia="Calibri" w:cs="Arial"/>
          <w:color w:val="000000"/>
          <w:sz w:val="24"/>
        </w:rPr>
        <w:t>rozpatrzenia środka odwoławczego,</w:t>
      </w:r>
      <w:r w:rsidRPr="00A57FCD">
        <w:t xml:space="preserve"> </w:t>
      </w:r>
      <w:r w:rsidRPr="009827CD">
        <w:rPr>
          <w:rFonts w:eastAsia="Calibri" w:cs="Arial"/>
          <w:color w:val="000000"/>
          <w:sz w:val="24"/>
        </w:rPr>
        <w:t>pouczając jednocześnie o możliwości wniesienia skargi do sądu administracyjnego.</w:t>
      </w:r>
      <w:r w:rsidRPr="00DF1608">
        <w:rPr>
          <w:rFonts w:eastAsia="Calibri" w:cs="Arial"/>
          <w:color w:val="000000"/>
          <w:sz w:val="24"/>
        </w:rPr>
        <w:t xml:space="preserve"> </w:t>
      </w:r>
    </w:p>
    <w:p w:rsidR="00EE0060" w:rsidRPr="00BC77BF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z w:val="24"/>
          <w:szCs w:val="24"/>
        </w:rPr>
        <w:t>W terminie 14 dni</w:t>
      </w:r>
      <w:r w:rsidRPr="00DF1608">
        <w:rPr>
          <w:sz w:val="24"/>
          <w:szCs w:val="24"/>
        </w:rPr>
        <w:t xml:space="preserve"> od dnia otrzymania protestu </w:t>
      </w:r>
      <w:r w:rsidRPr="00A77BD7">
        <w:rPr>
          <w:sz w:val="24"/>
          <w:szCs w:val="24"/>
        </w:rPr>
        <w:t>weryfikujemy</w:t>
      </w:r>
      <w:r w:rsidRPr="00C86D8A">
        <w:rPr>
          <w:sz w:val="24"/>
          <w:szCs w:val="24"/>
        </w:rPr>
        <w:t xml:space="preserve"> wyniki dokonanej przez </w:t>
      </w:r>
      <w:r w:rsidRPr="008B2592">
        <w:rPr>
          <w:spacing w:val="-4"/>
          <w:sz w:val="24"/>
          <w:szCs w:val="24"/>
        </w:rPr>
        <w:t xml:space="preserve">siebie </w:t>
      </w:r>
      <w:r w:rsidRPr="00DF1608">
        <w:rPr>
          <w:rFonts w:cs="Arial"/>
          <w:spacing w:val="-4"/>
          <w:sz w:val="24"/>
          <w:szCs w:val="24"/>
        </w:rPr>
        <w:t xml:space="preserve">oceny projektu w </w:t>
      </w:r>
      <w:r w:rsidRPr="00C56D24">
        <w:rPr>
          <w:rFonts w:cs="Arial"/>
          <w:spacing w:val="-4"/>
          <w:sz w:val="24"/>
          <w:szCs w:val="24"/>
        </w:rPr>
        <w:t xml:space="preserve">zakresie kryteriów i zarzutów, o których mowa w art. </w:t>
      </w:r>
      <w:r w:rsidRPr="00053FBF">
        <w:rPr>
          <w:rFonts w:cs="Arial"/>
          <w:spacing w:val="-4"/>
          <w:sz w:val="24"/>
          <w:szCs w:val="24"/>
        </w:rPr>
        <w:t>64 ust. 2 pkt. 4 i 5 ustawy wdrożeniowej</w:t>
      </w:r>
      <w:r w:rsidRPr="00BC77BF">
        <w:rPr>
          <w:rFonts w:cs="Arial"/>
          <w:spacing w:val="-4"/>
          <w:sz w:val="24"/>
          <w:szCs w:val="24"/>
        </w:rPr>
        <w:t xml:space="preserve"> i:</w:t>
      </w:r>
    </w:p>
    <w:p w:rsidR="00EE0060" w:rsidRPr="00DF1608" w:rsidRDefault="00EE0060" w:rsidP="00EE0060">
      <w:pPr>
        <w:pStyle w:val="Akapitzlist"/>
        <w:numPr>
          <w:ilvl w:val="0"/>
          <w:numId w:val="34"/>
        </w:numPr>
        <w:spacing w:before="60" w:after="120" w:line="360" w:lineRule="auto"/>
        <w:ind w:left="709" w:hanging="425"/>
        <w:rPr>
          <w:rFonts w:cs="Arial"/>
          <w:sz w:val="24"/>
          <w:szCs w:val="24"/>
        </w:rPr>
      </w:pPr>
      <w:r w:rsidRPr="00A55DE8">
        <w:rPr>
          <w:rFonts w:cs="Arial"/>
          <w:sz w:val="24"/>
          <w:szCs w:val="24"/>
        </w:rPr>
        <w:t xml:space="preserve">dokonujemy zmiany podjętego rozstrzygnięcia, co skutkuje </w:t>
      </w:r>
      <w:r w:rsidRPr="00221A22">
        <w:rPr>
          <w:rFonts w:cs="Arial"/>
          <w:sz w:val="24"/>
          <w:szCs w:val="24"/>
        </w:rPr>
        <w:t xml:space="preserve">zakwalifikowaniem </w:t>
      </w:r>
      <w:r w:rsidRPr="00A77BD7">
        <w:rPr>
          <w:rFonts w:cs="Arial"/>
          <w:spacing w:val="-4"/>
          <w:sz w:val="24"/>
          <w:szCs w:val="24"/>
        </w:rPr>
        <w:t xml:space="preserve">projektu do kolejnego etapu oceny </w:t>
      </w:r>
      <w:r w:rsidRPr="00A77BD7">
        <w:rPr>
          <w:rFonts w:cs="Arial"/>
          <w:color w:val="333333"/>
          <w:spacing w:val="-4"/>
          <w:sz w:val="24"/>
          <w:szCs w:val="24"/>
          <w:shd w:val="clear" w:color="auto" w:fill="FFFFFF"/>
        </w:rPr>
        <w:t>albo wybraniem projektu do dofinansowania,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br/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i aktualizacji informacji, o której mowa w art. 57 ust. 1 ustawy wdrożeniowej, albo</w:t>
      </w:r>
    </w:p>
    <w:p w:rsidR="00EE0060" w:rsidRPr="00DF1608" w:rsidRDefault="00EE0060" w:rsidP="00EE0060">
      <w:pPr>
        <w:pStyle w:val="Akapitzlist"/>
        <w:numPr>
          <w:ilvl w:val="0"/>
          <w:numId w:val="34"/>
        </w:numPr>
        <w:spacing w:before="60" w:after="240" w:line="360" w:lineRule="auto"/>
        <w:ind w:left="709" w:hanging="425"/>
        <w:rPr>
          <w:rFonts w:cs="Arial"/>
          <w:sz w:val="24"/>
          <w:szCs w:val="24"/>
        </w:rPr>
      </w:pPr>
      <w:r w:rsidRPr="00A77BD7">
        <w:rPr>
          <w:rFonts w:cs="Arial"/>
          <w:color w:val="333333"/>
          <w:sz w:val="24"/>
          <w:szCs w:val="24"/>
          <w:shd w:val="clear" w:color="auto" w:fill="FFFFFF"/>
        </w:rPr>
        <w:t>kierujemy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protest wraz z otrzymaną od </w:t>
      </w:r>
      <w:r>
        <w:rPr>
          <w:rFonts w:cs="Arial"/>
          <w:color w:val="333333"/>
          <w:sz w:val="24"/>
          <w:szCs w:val="24"/>
          <w:shd w:val="clear" w:color="auto" w:fill="FFFFFF"/>
        </w:rPr>
        <w:t>Państwa jako W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nioskodawcy dokumentacją do </w:t>
      </w:r>
      <w:r>
        <w:rPr>
          <w:rFonts w:cs="Arial"/>
          <w:color w:val="333333"/>
          <w:sz w:val="24"/>
          <w:szCs w:val="24"/>
          <w:shd w:val="clear" w:color="auto" w:fill="FFFFFF"/>
        </w:rPr>
        <w:t>IZ FEDS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, uzasadniając brak podstaw zmiany wyniku oceny, oraz informuje</w:t>
      </w:r>
      <w:r>
        <w:rPr>
          <w:rFonts w:cs="Arial"/>
          <w:color w:val="333333"/>
          <w:sz w:val="24"/>
          <w:szCs w:val="24"/>
          <w:shd w:val="clear" w:color="auto" w:fill="FFFFFF"/>
        </w:rPr>
        <w:t>my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W</w:t>
      </w:r>
      <w:r w:rsidRPr="00A77BD7">
        <w:rPr>
          <w:rFonts w:cs="Arial"/>
          <w:color w:val="333333"/>
          <w:sz w:val="24"/>
          <w:szCs w:val="24"/>
          <w:shd w:val="clear" w:color="auto" w:fill="FFFFFF"/>
        </w:rPr>
        <w:t>nioskodawcę o przekazaniu protestu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EE0060" w:rsidRPr="000007B8" w:rsidRDefault="00EE0060" w:rsidP="00EE0060">
      <w:pPr>
        <w:autoSpaceDE w:val="0"/>
        <w:autoSpaceDN w:val="0"/>
        <w:adjustRightInd w:val="0"/>
        <w:spacing w:before="36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Wycofanie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:rsidR="00EE0060" w:rsidRDefault="00EE0060" w:rsidP="00EE0060">
      <w:pPr>
        <w:spacing w:before="0" w:after="60" w:line="360" w:lineRule="auto"/>
        <w:rPr>
          <w:sz w:val="24"/>
          <w:szCs w:val="24"/>
        </w:rPr>
      </w:pPr>
      <w:r w:rsidRPr="00DF1608">
        <w:rPr>
          <w:sz w:val="24"/>
          <w:szCs w:val="24"/>
        </w:rPr>
        <w:t>Jako Wnioskodawca mogą Państwo wycofać protest do czasu zakończenia rozpatrywania</w:t>
      </w:r>
      <w:r w:rsidRPr="00060A61">
        <w:rPr>
          <w:sz w:val="24"/>
          <w:szCs w:val="24"/>
        </w:rPr>
        <w:t xml:space="preserve"> protestu przez</w:t>
      </w:r>
      <w:r>
        <w:rPr>
          <w:sz w:val="24"/>
          <w:szCs w:val="24"/>
        </w:rPr>
        <w:t xml:space="preserve"> IZ FEDS</w:t>
      </w:r>
      <w:r w:rsidRPr="00EF5DF2">
        <w:rPr>
          <w:sz w:val="24"/>
          <w:szCs w:val="24"/>
        </w:rPr>
        <w:t>.</w:t>
      </w:r>
    </w:p>
    <w:p w:rsidR="00EE0060" w:rsidRDefault="00EE0060" w:rsidP="00EE0060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Wycofanie protestu następuje za pośrednictwem instytucji, do której złożono protest</w:t>
      </w:r>
      <w:r>
        <w:rPr>
          <w:sz w:val="24"/>
          <w:szCs w:val="24"/>
        </w:rPr>
        <w:t xml:space="preserve"> przez złożenie</w:t>
      </w:r>
      <w:r w:rsidRPr="00060A61">
        <w:t xml:space="preserve"> </w:t>
      </w:r>
      <w:r w:rsidRPr="00060A61">
        <w:rPr>
          <w:sz w:val="24"/>
          <w:szCs w:val="24"/>
        </w:rPr>
        <w:t>pisemnego oświadczenia o wycofaniu protestu</w:t>
      </w:r>
      <w:r w:rsidRPr="00EF5DF2">
        <w:rPr>
          <w:sz w:val="24"/>
          <w:szCs w:val="24"/>
        </w:rPr>
        <w:t xml:space="preserve">. </w:t>
      </w:r>
    </w:p>
    <w:p w:rsidR="00EE0060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 xml:space="preserve">Wycofanie protestu następuje w formie </w:t>
      </w:r>
      <w:r>
        <w:rPr>
          <w:rFonts w:eastAsia="Calibri" w:cs="Arial"/>
          <w:color w:val="000000"/>
          <w:sz w:val="24"/>
        </w:rPr>
        <w:t>papierowej</w:t>
      </w:r>
      <w:r w:rsidRPr="00C56D24">
        <w:rPr>
          <w:rFonts w:eastAsia="Calibri" w:cs="Arial"/>
          <w:color w:val="000000"/>
          <w:sz w:val="24"/>
        </w:rPr>
        <w:t xml:space="preserve"> lub elektronicznej. W przypadku wycofania protestu po dniu wydania rozstrzygnięcia protestu/pozostawienia protestu bez rozpatrzenia, wycofanie to uznaje się za bezskuteczne, o czym </w:t>
      </w:r>
      <w:r w:rsidRPr="00053FBF">
        <w:rPr>
          <w:rFonts w:eastAsia="Calibri" w:cs="Arial"/>
          <w:color w:val="000000"/>
          <w:sz w:val="24"/>
        </w:rPr>
        <w:t>zostaną Państwo pisemnie poinformowani</w:t>
      </w:r>
      <w:r w:rsidRPr="00BC77BF">
        <w:rPr>
          <w:rFonts w:eastAsia="Calibri" w:cs="Arial"/>
          <w:color w:val="000000"/>
          <w:sz w:val="24"/>
        </w:rPr>
        <w:t>.</w:t>
      </w:r>
    </w:p>
    <w:p w:rsidR="00EE0060" w:rsidRDefault="00EE0060" w:rsidP="00EE0060">
      <w:pPr>
        <w:spacing w:before="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 przypadku wycofania protestu </w:t>
      </w:r>
      <w:r>
        <w:rPr>
          <w:sz w:val="24"/>
          <w:szCs w:val="24"/>
        </w:rPr>
        <w:t xml:space="preserve">przez Wnioskodawcę: </w:t>
      </w:r>
    </w:p>
    <w:p w:rsidR="00EE0060" w:rsidRPr="00C56D24" w:rsidRDefault="00EE0060" w:rsidP="00EE0060">
      <w:pPr>
        <w:pStyle w:val="Akapitzlist"/>
        <w:numPr>
          <w:ilvl w:val="0"/>
          <w:numId w:val="36"/>
        </w:numPr>
        <w:spacing w:before="60" w:after="120" w:line="360" w:lineRule="auto"/>
        <w:ind w:left="851" w:hanging="567"/>
        <w:rPr>
          <w:rFonts w:cs="Arial"/>
          <w:sz w:val="24"/>
          <w:szCs w:val="24"/>
        </w:rPr>
      </w:pPr>
      <w:r w:rsidRPr="00573087">
        <w:rPr>
          <w:sz w:val="24"/>
          <w:szCs w:val="24"/>
        </w:rPr>
        <w:t>pozo</w:t>
      </w:r>
      <w:r w:rsidRPr="00DF1608">
        <w:rPr>
          <w:rFonts w:cs="Arial"/>
          <w:sz w:val="24"/>
          <w:szCs w:val="24"/>
        </w:rPr>
        <w:t>stawia</w:t>
      </w:r>
      <w:r>
        <w:rPr>
          <w:rFonts w:cs="Arial"/>
          <w:sz w:val="24"/>
          <w:szCs w:val="24"/>
        </w:rPr>
        <w:t>my</w:t>
      </w:r>
      <w:r w:rsidRPr="00DF1608">
        <w:rPr>
          <w:rFonts w:cs="Arial"/>
          <w:sz w:val="24"/>
          <w:szCs w:val="24"/>
        </w:rPr>
        <w:t xml:space="preserve"> protest bez rozpatrzenia, informując o tym</w:t>
      </w:r>
      <w:r w:rsidRPr="000731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Wnioskodawcę</w:t>
      </w:r>
      <w:r w:rsidRPr="00DF1608">
        <w:rPr>
          <w:rFonts w:cs="Arial"/>
          <w:sz w:val="24"/>
          <w:szCs w:val="24"/>
        </w:rPr>
        <w:t>;</w:t>
      </w:r>
    </w:p>
    <w:p w:rsidR="00EE0060" w:rsidRDefault="00EE0060" w:rsidP="00EE0060">
      <w:pPr>
        <w:pStyle w:val="Akapitzlist"/>
        <w:numPr>
          <w:ilvl w:val="0"/>
          <w:numId w:val="36"/>
        </w:numPr>
        <w:spacing w:before="60" w:after="120" w:line="360" w:lineRule="auto"/>
        <w:ind w:left="709" w:hanging="425"/>
        <w:rPr>
          <w:sz w:val="24"/>
          <w:szCs w:val="24"/>
        </w:rPr>
      </w:pPr>
      <w:r w:rsidRPr="00053FBF">
        <w:rPr>
          <w:rFonts w:cs="Arial"/>
          <w:sz w:val="24"/>
          <w:szCs w:val="24"/>
        </w:rPr>
        <w:t>przekazuje</w:t>
      </w:r>
      <w:r>
        <w:rPr>
          <w:rFonts w:cs="Arial"/>
          <w:sz w:val="24"/>
          <w:szCs w:val="24"/>
        </w:rPr>
        <w:t>my</w:t>
      </w:r>
      <w:r w:rsidRPr="00573087">
        <w:rPr>
          <w:sz w:val="24"/>
          <w:szCs w:val="24"/>
        </w:rPr>
        <w:t xml:space="preserve"> oświadczenie o wycofaniu protestu do IZ </w:t>
      </w:r>
      <w:r>
        <w:rPr>
          <w:sz w:val="24"/>
          <w:szCs w:val="24"/>
        </w:rPr>
        <w:t>FEDS</w:t>
      </w:r>
      <w:r w:rsidRPr="00573087">
        <w:rPr>
          <w:sz w:val="24"/>
          <w:szCs w:val="24"/>
        </w:rPr>
        <w:t xml:space="preserve">, jeżeli protest </w:t>
      </w:r>
      <w:r w:rsidRPr="00A77BD7">
        <w:rPr>
          <w:spacing w:val="-4"/>
          <w:sz w:val="24"/>
          <w:szCs w:val="24"/>
        </w:rPr>
        <w:t>został skierowany do tej instytucji. IZ FEDS pozostawia protest bez rozpatrzenia,</w:t>
      </w:r>
      <w:r w:rsidRPr="005849F3">
        <w:rPr>
          <w:sz w:val="24"/>
          <w:szCs w:val="24"/>
        </w:rPr>
        <w:t xml:space="preserve"> informując </w:t>
      </w:r>
      <w:r>
        <w:rPr>
          <w:sz w:val="24"/>
          <w:szCs w:val="24"/>
        </w:rPr>
        <w:t>o tym Wnioskodawcę.</w:t>
      </w:r>
    </w:p>
    <w:p w:rsidR="00EE0060" w:rsidRPr="00A55DE8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</w:rPr>
      </w:pPr>
      <w:r w:rsidRPr="00C56D24">
        <w:rPr>
          <w:rFonts w:eastAsia="Calibri" w:cs="Arial"/>
          <w:color w:val="000000"/>
          <w:sz w:val="24"/>
        </w:rPr>
        <w:t>W przypadku wycofania protestu</w:t>
      </w:r>
      <w:r w:rsidRPr="00053FBF">
        <w:rPr>
          <w:rFonts w:eastAsia="Calibri" w:cs="Arial"/>
          <w:color w:val="000000"/>
          <w:sz w:val="24"/>
        </w:rPr>
        <w:t>, ponowne jego złożenie jest niedopuszczalne.</w:t>
      </w:r>
      <w:r>
        <w:rPr>
          <w:rFonts w:eastAsia="Calibri" w:cs="Arial"/>
          <w:color w:val="000000"/>
          <w:sz w:val="24"/>
        </w:rPr>
        <w:t xml:space="preserve"> </w:t>
      </w:r>
      <w:r w:rsidRPr="00053FBF">
        <w:rPr>
          <w:rFonts w:eastAsia="Calibri" w:cs="Arial"/>
          <w:color w:val="000000"/>
          <w:sz w:val="24"/>
        </w:rPr>
        <w:t>W</w:t>
      </w:r>
      <w:r w:rsidRPr="00BC77BF">
        <w:rPr>
          <w:rFonts w:eastAsia="Calibri" w:cs="Arial"/>
          <w:color w:val="000000"/>
          <w:sz w:val="24"/>
        </w:rPr>
        <w:t xml:space="preserve">ówczas nie mogą Państwo </w:t>
      </w:r>
      <w:r w:rsidRPr="00A55DE8">
        <w:rPr>
          <w:rFonts w:eastAsia="Calibri" w:cs="Arial"/>
          <w:color w:val="000000"/>
          <w:sz w:val="24"/>
        </w:rPr>
        <w:t>również wnieść skargi do sądu administracyjnego.</w:t>
      </w:r>
    </w:p>
    <w:p w:rsidR="00EE0060" w:rsidRPr="000007B8" w:rsidRDefault="00EE0060" w:rsidP="00EE0060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lastRenderedPageBreak/>
        <w:t>Rozpatrzenie</w:t>
      </w:r>
      <w:r w:rsidRPr="000007B8">
        <w:rPr>
          <w:rFonts w:eastAsia="Calibri" w:cs="Arial"/>
          <w:b/>
          <w:color w:val="000000"/>
          <w:sz w:val="24"/>
        </w:rPr>
        <w:t xml:space="preserve"> protestu</w:t>
      </w:r>
    </w:p>
    <w:p w:rsidR="00EE0060" w:rsidRPr="00EF5DF2" w:rsidRDefault="00EE0060" w:rsidP="00EE0060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W przypadku utrzymania przez </w:t>
      </w:r>
      <w:r>
        <w:rPr>
          <w:sz w:val="24"/>
          <w:szCs w:val="24"/>
        </w:rPr>
        <w:t>nas</w:t>
      </w:r>
      <w:r w:rsidRPr="00EF5DF2">
        <w:rPr>
          <w:sz w:val="24"/>
          <w:szCs w:val="24"/>
        </w:rPr>
        <w:t xml:space="preserve"> rozstrzygnięcia w zakresie oprotestowanego przez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 xml:space="preserve">Wnioskodawcę negatywnego wyniku </w:t>
      </w:r>
      <w:r w:rsidRPr="00DF1608">
        <w:rPr>
          <w:sz w:val="24"/>
          <w:szCs w:val="24"/>
        </w:rPr>
        <w:t xml:space="preserve">oceny projektu, </w:t>
      </w:r>
      <w:r w:rsidRPr="00C56D24">
        <w:rPr>
          <w:b/>
          <w:sz w:val="24"/>
          <w:szCs w:val="24"/>
        </w:rPr>
        <w:t>protest rozpatruje IZ</w:t>
      </w:r>
      <w:r w:rsidRPr="00A77BD7">
        <w:rPr>
          <w:b/>
          <w:sz w:val="24"/>
          <w:szCs w:val="24"/>
        </w:rPr>
        <w:t> </w:t>
      </w:r>
      <w:r w:rsidRPr="00DF1608">
        <w:rPr>
          <w:b/>
          <w:sz w:val="24"/>
          <w:szCs w:val="24"/>
        </w:rPr>
        <w:t>FEDS</w:t>
      </w:r>
      <w:r w:rsidRPr="00C56D24">
        <w:rPr>
          <w:sz w:val="24"/>
          <w:szCs w:val="24"/>
        </w:rPr>
        <w:t xml:space="preserve">, </w:t>
      </w:r>
      <w:r w:rsidRPr="00053FBF">
        <w:rPr>
          <w:spacing w:val="-4"/>
          <w:sz w:val="24"/>
          <w:szCs w:val="24"/>
        </w:rPr>
        <w:t xml:space="preserve">weryfikując prawidłowość oceny projektu w zakresie kryteriów </w:t>
      </w:r>
      <w:r>
        <w:rPr>
          <w:spacing w:val="-4"/>
          <w:sz w:val="24"/>
          <w:szCs w:val="24"/>
        </w:rPr>
        <w:br/>
      </w:r>
      <w:r w:rsidRPr="00DF1608">
        <w:rPr>
          <w:spacing w:val="-4"/>
          <w:sz w:val="24"/>
          <w:szCs w:val="24"/>
        </w:rPr>
        <w:t>i zarzutów, o kt</w:t>
      </w:r>
      <w:r w:rsidRPr="00C56D24">
        <w:rPr>
          <w:spacing w:val="-4"/>
          <w:sz w:val="24"/>
          <w:szCs w:val="24"/>
        </w:rPr>
        <w:t>órych mowa</w:t>
      </w:r>
      <w:r w:rsidRPr="00053FBF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053FBF">
        <w:rPr>
          <w:sz w:val="24"/>
          <w:szCs w:val="24"/>
        </w:rPr>
        <w:t>art. 64 ust. 2 pkt. 4 i 5 ustawy</w:t>
      </w:r>
      <w:r>
        <w:rPr>
          <w:sz w:val="24"/>
          <w:szCs w:val="24"/>
        </w:rPr>
        <w:t xml:space="preserve"> wdrożeniowej</w:t>
      </w:r>
      <w:r w:rsidRPr="00DF1608">
        <w:rPr>
          <w:sz w:val="24"/>
          <w:szCs w:val="24"/>
        </w:rPr>
        <w:t xml:space="preserve">, </w:t>
      </w:r>
      <w:r w:rsidRPr="00A77BD7">
        <w:rPr>
          <w:sz w:val="24"/>
          <w:szCs w:val="24"/>
        </w:rPr>
        <w:t>w terminie nie dłuższym niż 21 dni</w:t>
      </w:r>
      <w:r w:rsidRPr="00DF1608">
        <w:rPr>
          <w:sz w:val="24"/>
          <w:szCs w:val="24"/>
        </w:rPr>
        <w:t xml:space="preserve">, licząc od dnia jego otrzymania przez IZ </w:t>
      </w:r>
      <w:r w:rsidRPr="00C56D24">
        <w:rPr>
          <w:sz w:val="24"/>
          <w:szCs w:val="24"/>
        </w:rPr>
        <w:t>FEDS</w:t>
      </w:r>
      <w:r w:rsidRPr="00053FBF">
        <w:rPr>
          <w:sz w:val="24"/>
          <w:szCs w:val="24"/>
        </w:rPr>
        <w:t>.</w:t>
      </w:r>
    </w:p>
    <w:p w:rsidR="00EE0060" w:rsidRDefault="00EE0060" w:rsidP="00EE0060">
      <w:pPr>
        <w:spacing w:before="60" w:after="240" w:line="360" w:lineRule="auto"/>
        <w:rPr>
          <w:rFonts w:eastAsia="Calibri" w:cs="Arial"/>
          <w:color w:val="000000"/>
          <w:sz w:val="24"/>
        </w:rPr>
      </w:pPr>
      <w:r w:rsidRPr="00EF5DF2">
        <w:rPr>
          <w:sz w:val="24"/>
          <w:szCs w:val="24"/>
        </w:rPr>
        <w:t>W uzasadnionych przypadkach, w szczególności gdy w trakcie rozpatrywania protestu konieczne jest skorzystanie z pomocy ekspertów, termin rozpatrzenia protestu może być przedłużony</w:t>
      </w:r>
      <w:r>
        <w:rPr>
          <w:sz w:val="24"/>
          <w:szCs w:val="24"/>
        </w:rPr>
        <w:t xml:space="preserve"> </w:t>
      </w:r>
      <w:r w:rsidRPr="006E0FFC">
        <w:rPr>
          <w:sz w:val="24"/>
          <w:szCs w:val="24"/>
        </w:rPr>
        <w:t>o 24 dni, (łącznie 45 dni)</w:t>
      </w:r>
      <w:r w:rsidRPr="00EF5DF2">
        <w:rPr>
          <w:sz w:val="24"/>
          <w:szCs w:val="24"/>
        </w:rPr>
        <w:t xml:space="preserve">, o czym IZ </w:t>
      </w:r>
      <w:r>
        <w:rPr>
          <w:sz w:val="24"/>
          <w:szCs w:val="24"/>
        </w:rPr>
        <w:t>FEDS</w:t>
      </w:r>
      <w:r w:rsidRPr="00EF5DF2">
        <w:rPr>
          <w:sz w:val="24"/>
          <w:szCs w:val="24"/>
        </w:rPr>
        <w:t xml:space="preserve"> informuje </w:t>
      </w:r>
      <w:r>
        <w:rPr>
          <w:sz w:val="24"/>
          <w:szCs w:val="24"/>
        </w:rPr>
        <w:t>Państwa jako</w:t>
      </w:r>
      <w:r w:rsidRPr="00EF5DF2">
        <w:rPr>
          <w:sz w:val="24"/>
          <w:szCs w:val="24"/>
        </w:rPr>
        <w:t xml:space="preserve"> Wnioskodawcę</w:t>
      </w:r>
      <w:r w:rsidRPr="00DE3EED">
        <w:rPr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</w:rPr>
        <w:t>papierowo</w:t>
      </w:r>
      <w:r w:rsidRPr="00ED69EE">
        <w:rPr>
          <w:rFonts w:eastAsia="Calibri" w:cs="Arial"/>
          <w:color w:val="000000"/>
          <w:sz w:val="24"/>
        </w:rPr>
        <w:t xml:space="preserve"> lub w formie elektronicznej, tj. ePUAP-em. </w:t>
      </w:r>
    </w:p>
    <w:p w:rsidR="00EE0060" w:rsidRPr="00EF5DF2" w:rsidRDefault="00EE0060" w:rsidP="00EE0060">
      <w:pPr>
        <w:spacing w:before="0" w:after="12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 xml:space="preserve">FEDS </w:t>
      </w:r>
      <w:r w:rsidRPr="00EF5DF2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Państwa jako </w:t>
      </w:r>
      <w:r w:rsidRPr="00EF5DF2">
        <w:rPr>
          <w:sz w:val="24"/>
          <w:szCs w:val="24"/>
        </w:rPr>
        <w:t>Wnioskodawcę o wyniku rozpatrzenia</w:t>
      </w:r>
      <w:r>
        <w:rPr>
          <w:sz w:val="24"/>
          <w:szCs w:val="24"/>
        </w:rPr>
        <w:t xml:space="preserve"> </w:t>
      </w:r>
      <w:r w:rsidRPr="00EF5DF2">
        <w:rPr>
          <w:sz w:val="24"/>
          <w:szCs w:val="24"/>
        </w:rPr>
        <w:t>protestu. Informacja ta zawiera w szczególności:</w:t>
      </w:r>
    </w:p>
    <w:p w:rsidR="00EE0060" w:rsidRPr="00DC1A24" w:rsidRDefault="00EE0060" w:rsidP="00EE0060">
      <w:pPr>
        <w:pStyle w:val="Akapitzlist"/>
        <w:numPr>
          <w:ilvl w:val="0"/>
          <w:numId w:val="37"/>
        </w:numPr>
        <w:spacing w:before="60" w:after="6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>treść rozstrzygnięcia polegającego na uwzględnieniu albo nieuwzględnieniu protestu</w:t>
      </w:r>
      <w:r>
        <w:rPr>
          <w:sz w:val="24"/>
          <w:szCs w:val="24"/>
        </w:rPr>
        <w:t>,</w:t>
      </w:r>
      <w:r w:rsidRPr="00DC1A24">
        <w:rPr>
          <w:sz w:val="24"/>
          <w:szCs w:val="24"/>
        </w:rPr>
        <w:t xml:space="preserve"> wraz z uzasadnieniem,</w:t>
      </w:r>
    </w:p>
    <w:p w:rsidR="00EE0060" w:rsidRPr="00573087" w:rsidRDefault="00EE0060" w:rsidP="00EE0060">
      <w:pPr>
        <w:pStyle w:val="Akapitzlist"/>
        <w:numPr>
          <w:ilvl w:val="0"/>
          <w:numId w:val="37"/>
        </w:numPr>
        <w:spacing w:before="60" w:after="240" w:line="360" w:lineRule="auto"/>
        <w:ind w:left="709"/>
        <w:rPr>
          <w:sz w:val="24"/>
          <w:szCs w:val="24"/>
        </w:rPr>
      </w:pPr>
      <w:r w:rsidRPr="00DC1A24">
        <w:rPr>
          <w:sz w:val="24"/>
          <w:szCs w:val="24"/>
        </w:rPr>
        <w:t xml:space="preserve">w przypadku nieuwzględnienia protestu – pouczenie o możliwości wniesienia skargi do sądu administracyjnego na zasadach określonych w art. </w:t>
      </w:r>
      <w:r>
        <w:rPr>
          <w:sz w:val="24"/>
          <w:szCs w:val="24"/>
        </w:rPr>
        <w:t>73</w:t>
      </w:r>
      <w:r w:rsidRPr="00DC1A24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wdrożeniowej</w:t>
      </w:r>
      <w:r w:rsidRPr="00DC1A24">
        <w:rPr>
          <w:sz w:val="24"/>
          <w:szCs w:val="24"/>
        </w:rPr>
        <w:t>.</w:t>
      </w:r>
    </w:p>
    <w:p w:rsidR="00EE0060" w:rsidRPr="00EF5DF2" w:rsidRDefault="00EE0060" w:rsidP="00EE0060">
      <w:pPr>
        <w:spacing w:before="60" w:after="120" w:line="360" w:lineRule="auto"/>
        <w:rPr>
          <w:sz w:val="24"/>
          <w:szCs w:val="24"/>
        </w:rPr>
      </w:pPr>
      <w:r>
        <w:rPr>
          <w:sz w:val="24"/>
          <w:szCs w:val="24"/>
        </w:rPr>
        <w:t>Uwzględnienie</w:t>
      </w:r>
      <w:r w:rsidRPr="00EF5DF2">
        <w:rPr>
          <w:sz w:val="24"/>
          <w:szCs w:val="24"/>
        </w:rPr>
        <w:t xml:space="preserve"> protestu </w:t>
      </w:r>
      <w:r>
        <w:rPr>
          <w:sz w:val="24"/>
          <w:szCs w:val="24"/>
        </w:rPr>
        <w:t xml:space="preserve">przez </w:t>
      </w:r>
      <w:r w:rsidRPr="00EF5DF2">
        <w:rPr>
          <w:sz w:val="24"/>
          <w:szCs w:val="24"/>
        </w:rPr>
        <w:t xml:space="preserve">IZ </w:t>
      </w:r>
      <w:r>
        <w:rPr>
          <w:sz w:val="24"/>
          <w:szCs w:val="24"/>
        </w:rPr>
        <w:t>FEDS polega na</w:t>
      </w:r>
      <w:r w:rsidRPr="00EF5DF2">
        <w:rPr>
          <w:sz w:val="24"/>
          <w:szCs w:val="24"/>
        </w:rPr>
        <w:t xml:space="preserve">: </w:t>
      </w:r>
    </w:p>
    <w:p w:rsidR="00EE0060" w:rsidRPr="00573087" w:rsidRDefault="00EE0060" w:rsidP="00EE0060">
      <w:pPr>
        <w:pStyle w:val="Akapitzlist"/>
        <w:numPr>
          <w:ilvl w:val="0"/>
          <w:numId w:val="38"/>
        </w:numPr>
        <w:spacing w:before="60" w:after="6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Pr="00A77BD7">
        <w:rPr>
          <w:sz w:val="24"/>
          <w:szCs w:val="24"/>
        </w:rPr>
        <w:t>akwalifikowaniu projektu do kolejnego etapu oceny albo wybraniu projektu do dofinansowania i aktualizacji informacji, o której mowa w art. 57 ust. 1</w:t>
      </w:r>
      <w:r>
        <w:rPr>
          <w:sz w:val="24"/>
          <w:szCs w:val="24"/>
        </w:rPr>
        <w:t xml:space="preserve"> ustawy wdrożeniowej</w:t>
      </w:r>
    </w:p>
    <w:p w:rsidR="00EE0060" w:rsidRPr="00487FC6" w:rsidRDefault="00EE0060" w:rsidP="00EE0060">
      <w:pPr>
        <w:spacing w:before="60" w:after="120" w:line="360" w:lineRule="auto"/>
        <w:ind w:left="426"/>
        <w:rPr>
          <w:sz w:val="24"/>
          <w:szCs w:val="24"/>
        </w:rPr>
      </w:pPr>
      <w:r w:rsidRPr="00487FC6">
        <w:rPr>
          <w:sz w:val="24"/>
          <w:szCs w:val="24"/>
        </w:rPr>
        <w:t>albo</w:t>
      </w:r>
    </w:p>
    <w:p w:rsidR="00EE0060" w:rsidRPr="00573087" w:rsidRDefault="00EE0060" w:rsidP="00EE0060">
      <w:pPr>
        <w:pStyle w:val="Akapitzlist"/>
        <w:numPr>
          <w:ilvl w:val="0"/>
          <w:numId w:val="38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przekazaniu sprawy do nas , w celu przeprowadzenia ponownej oceny projektu,</w:t>
      </w:r>
      <w:r w:rsidRPr="00A77BD7">
        <w:rPr>
          <w:sz w:val="24"/>
          <w:szCs w:val="24"/>
        </w:rPr>
        <w:t xml:space="preserve"> jeżeli </w:t>
      </w:r>
      <w:r>
        <w:rPr>
          <w:sz w:val="24"/>
          <w:szCs w:val="24"/>
        </w:rPr>
        <w:t>IZ FEDS</w:t>
      </w:r>
      <w:r w:rsidRPr="00A77BD7">
        <w:rPr>
          <w:sz w:val="24"/>
          <w:szCs w:val="24"/>
        </w:rPr>
        <w:t xml:space="preserve"> stwierdzi, że doszło do naruszeń obowiązujących procedur </w:t>
      </w:r>
      <w:r>
        <w:rPr>
          <w:sz w:val="24"/>
          <w:szCs w:val="24"/>
        </w:rPr>
        <w:br/>
      </w:r>
      <w:r w:rsidRPr="00A77BD7">
        <w:rPr>
          <w:sz w:val="24"/>
          <w:szCs w:val="24"/>
        </w:rPr>
        <w:t>i konieczny do wyjaśnienia zakres sprawy ma istotny wpływ na wynik oceny</w:t>
      </w:r>
      <w:r>
        <w:rPr>
          <w:sz w:val="24"/>
          <w:szCs w:val="24"/>
        </w:rPr>
        <w:t>.</w:t>
      </w:r>
    </w:p>
    <w:p w:rsidR="00EE0060" w:rsidRPr="00487FC6" w:rsidRDefault="00EE0060" w:rsidP="00EE0060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Jako ION</w:t>
      </w:r>
      <w:r w:rsidRPr="00487FC6">
        <w:rPr>
          <w:sz w:val="24"/>
          <w:szCs w:val="24"/>
        </w:rPr>
        <w:t>:</w:t>
      </w:r>
    </w:p>
    <w:p w:rsidR="00EE0060" w:rsidRPr="00573087" w:rsidRDefault="00EE0060" w:rsidP="00EE0060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w przypadku pozytywnej ponownej oceny projektu – informujemy Wnioskodawcę</w:t>
      </w:r>
      <w:r w:rsidRPr="00A77BD7">
        <w:rPr>
          <w:sz w:val="24"/>
          <w:szCs w:val="24"/>
        </w:rPr>
        <w:t xml:space="preserve"> odpowiednio o zakwalifikowaniu jego projektu do kolejnego etapu oceny albo o wybraniu jego projektu do dofinansowania;</w:t>
      </w:r>
    </w:p>
    <w:p w:rsidR="00EE0060" w:rsidRPr="000F552D" w:rsidRDefault="00EE0060" w:rsidP="00EE0060">
      <w:pPr>
        <w:pStyle w:val="Akapitzlist"/>
        <w:numPr>
          <w:ilvl w:val="0"/>
          <w:numId w:val="39"/>
        </w:numPr>
        <w:spacing w:before="60" w:after="120" w:line="360" w:lineRule="auto"/>
        <w:ind w:left="709" w:hanging="283"/>
        <w:rPr>
          <w:sz w:val="24"/>
          <w:szCs w:val="24"/>
        </w:rPr>
      </w:pPr>
      <w:r w:rsidRPr="000F552D">
        <w:rPr>
          <w:spacing w:val="-4"/>
          <w:sz w:val="24"/>
          <w:szCs w:val="24"/>
        </w:rPr>
        <w:lastRenderedPageBreak/>
        <w:t xml:space="preserve">w przypadku negatywnej ponownej oceny projektu - informujemy o tym Wnioskodawcę, pouczając go o możliwości wniesienia skargi do sądu administracyjnego na zasadach określonych w art. 73 ustawy wdrożeniowej. </w:t>
      </w:r>
    </w:p>
    <w:p w:rsidR="00EE0060" w:rsidRPr="000007B8" w:rsidRDefault="00EE0060" w:rsidP="00EE0060">
      <w:pPr>
        <w:autoSpaceDE w:val="0"/>
        <w:autoSpaceDN w:val="0"/>
        <w:adjustRightInd w:val="0"/>
        <w:spacing w:before="240" w:line="360" w:lineRule="auto"/>
        <w:rPr>
          <w:rFonts w:eastAsia="Calibri" w:cs="Arial"/>
          <w:b/>
          <w:color w:val="000000"/>
          <w:sz w:val="24"/>
        </w:rPr>
      </w:pPr>
      <w:r>
        <w:rPr>
          <w:rFonts w:eastAsia="Calibri" w:cs="Arial"/>
          <w:b/>
          <w:color w:val="000000"/>
          <w:sz w:val="24"/>
        </w:rPr>
        <w:t>Skarga do sądu administracyjnego</w:t>
      </w:r>
    </w:p>
    <w:p w:rsidR="00EE0060" w:rsidRPr="00053FBF" w:rsidRDefault="00EE0060" w:rsidP="00EE0060">
      <w:pPr>
        <w:spacing w:before="0" w:after="120" w:line="360" w:lineRule="auto"/>
        <w:rPr>
          <w:rFonts w:eastAsia="Calibri" w:cs="Arial"/>
          <w:color w:val="000000"/>
          <w:sz w:val="24"/>
        </w:rPr>
      </w:pPr>
      <w:r w:rsidRPr="001B7DDF">
        <w:rPr>
          <w:sz w:val="24"/>
          <w:szCs w:val="24"/>
        </w:rPr>
        <w:t xml:space="preserve">Prawo do </w:t>
      </w:r>
      <w:r w:rsidRPr="000007B8">
        <w:rPr>
          <w:sz w:val="24"/>
          <w:szCs w:val="24"/>
        </w:rPr>
        <w:t>wniesienia skargi do sądu administracyjnego</w:t>
      </w:r>
      <w:r w:rsidRPr="001B7DDF">
        <w:rPr>
          <w:sz w:val="24"/>
          <w:szCs w:val="24"/>
        </w:rPr>
        <w:t xml:space="preserve"> przysługuje Państwu jako </w:t>
      </w:r>
      <w:r w:rsidRPr="00536EF2">
        <w:rPr>
          <w:sz w:val="24"/>
          <w:szCs w:val="24"/>
        </w:rPr>
        <w:t>Wnioskodawcy w </w:t>
      </w:r>
      <w:r w:rsidRPr="00DF1608">
        <w:rPr>
          <w:rFonts w:cs="Arial"/>
          <w:sz w:val="24"/>
          <w:szCs w:val="24"/>
        </w:rPr>
        <w:t>przypadkach określonych w art. 73 ustawy wdrożeniowej</w:t>
      </w:r>
      <w:r w:rsidRPr="00C56D24">
        <w:rPr>
          <w:rFonts w:eastAsia="Calibri" w:cs="Arial"/>
          <w:color w:val="000000"/>
          <w:sz w:val="24"/>
        </w:rPr>
        <w:t>, zgodnie z art. 3 § 3 ustawy z dnia 30 sierpnia 2002 r. Praw</w:t>
      </w:r>
      <w:r w:rsidRPr="00053FBF">
        <w:rPr>
          <w:rFonts w:eastAsia="Calibri" w:cs="Arial"/>
          <w:color w:val="000000"/>
          <w:sz w:val="24"/>
        </w:rPr>
        <w:t xml:space="preserve">o o postępowaniu przed sądami administracyjnymi. </w:t>
      </w:r>
    </w:p>
    <w:p w:rsidR="00EE0060" w:rsidRPr="00053FBF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cs="Arial"/>
          <w:sz w:val="24"/>
          <w:szCs w:val="24"/>
        </w:rPr>
        <w:t xml:space="preserve">Skarga wnoszona jest w terminie 14 dni od dnia otrzymania odpowiedniej informacji </w:t>
      </w:r>
      <w:r w:rsidRPr="00A77BD7">
        <w:rPr>
          <w:rFonts w:cs="Arial"/>
          <w:spacing w:val="-4"/>
          <w:sz w:val="24"/>
          <w:szCs w:val="24"/>
        </w:rPr>
        <w:t xml:space="preserve">o nieuwzględnieniu protestu lub pozostawieniu protestu bez </w:t>
      </w:r>
      <w:r w:rsidRPr="00DF1608">
        <w:rPr>
          <w:rFonts w:cs="Arial"/>
          <w:spacing w:val="-4"/>
          <w:sz w:val="24"/>
          <w:szCs w:val="24"/>
        </w:rPr>
        <w:t>rozpatrzenia lub negatywnej ponownej ocenie projektu, wraz z komp</w:t>
      </w:r>
      <w:r w:rsidRPr="00C56D24">
        <w:rPr>
          <w:rFonts w:cs="Arial"/>
          <w:spacing w:val="-4"/>
          <w:sz w:val="24"/>
          <w:szCs w:val="24"/>
        </w:rPr>
        <w:t>letną dokumentacją</w:t>
      </w:r>
      <w:r w:rsidRPr="00053FBF">
        <w:rPr>
          <w:rFonts w:cs="Arial"/>
          <w:sz w:val="24"/>
          <w:szCs w:val="24"/>
        </w:rPr>
        <w:t xml:space="preserve"> w sprawie bezpośrednio do wojewódzkiego sądu administracyjnego.</w:t>
      </w:r>
    </w:p>
    <w:p w:rsidR="00EE0060" w:rsidRPr="00C56D24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Od wyroku sądu administracyjnego zgodnie z art. 74 ustawy wdrożeniowej przysługuje</w:t>
      </w:r>
      <w:r w:rsidRPr="00DF160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4"/>
          <w:sz w:val="24"/>
          <w:szCs w:val="24"/>
        </w:rPr>
        <w:t>możliwość wniesienia skargi kasacyjnej bezpośrednio do Naczelnego Sądu</w:t>
      </w:r>
      <w:r w:rsidRPr="00DF1608">
        <w:rPr>
          <w:rFonts w:cs="Arial"/>
          <w:sz w:val="24"/>
          <w:szCs w:val="24"/>
        </w:rPr>
        <w:t xml:space="preserve"> Administracyjnego p</w:t>
      </w:r>
      <w:r w:rsidRPr="00C56D24">
        <w:rPr>
          <w:rFonts w:cs="Arial"/>
          <w:sz w:val="24"/>
          <w:szCs w:val="24"/>
        </w:rPr>
        <w:t>rzez:</w:t>
      </w:r>
    </w:p>
    <w:p w:rsidR="00EE0060" w:rsidRPr="00DF1608" w:rsidRDefault="00EE0060" w:rsidP="00EE0060">
      <w:pPr>
        <w:pStyle w:val="Akapitzlist"/>
        <w:numPr>
          <w:ilvl w:val="0"/>
          <w:numId w:val="40"/>
        </w:numPr>
        <w:spacing w:before="60" w:after="120" w:line="360" w:lineRule="auto"/>
        <w:rPr>
          <w:rFonts w:cs="Arial"/>
          <w:sz w:val="24"/>
          <w:szCs w:val="24"/>
        </w:rPr>
      </w:pPr>
      <w:r w:rsidRPr="00A77BD7">
        <w:rPr>
          <w:spacing w:val="-4"/>
          <w:sz w:val="24"/>
          <w:szCs w:val="24"/>
        </w:rPr>
        <w:t>Państwa</w:t>
      </w:r>
      <w:r w:rsidRPr="00DF1608">
        <w:rPr>
          <w:rFonts w:cs="Arial"/>
          <w:sz w:val="24"/>
          <w:szCs w:val="24"/>
        </w:rPr>
        <w:t xml:space="preserve"> jako Wnioskodawcę,</w:t>
      </w:r>
    </w:p>
    <w:p w:rsidR="00EE0060" w:rsidRPr="00DF1608" w:rsidRDefault="00EE0060" w:rsidP="00EE0060">
      <w:pPr>
        <w:pStyle w:val="Akapitzlist"/>
        <w:numPr>
          <w:ilvl w:val="0"/>
          <w:numId w:val="40"/>
        </w:numPr>
        <w:spacing w:before="60" w:after="12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 xml:space="preserve">IZ </w:t>
      </w:r>
      <w:r>
        <w:rPr>
          <w:rFonts w:cs="Arial"/>
          <w:sz w:val="24"/>
          <w:szCs w:val="24"/>
        </w:rPr>
        <w:t>FEDS</w:t>
      </w:r>
      <w:r w:rsidRPr="00DF1608">
        <w:rPr>
          <w:rFonts w:cs="Arial"/>
          <w:sz w:val="24"/>
          <w:szCs w:val="24"/>
        </w:rPr>
        <w:t>,</w:t>
      </w:r>
    </w:p>
    <w:p w:rsidR="00EE0060" w:rsidRPr="00DF1608" w:rsidRDefault="00EE0060" w:rsidP="00EE0060">
      <w:pPr>
        <w:pStyle w:val="Akapitzlist"/>
        <w:numPr>
          <w:ilvl w:val="0"/>
          <w:numId w:val="40"/>
        </w:numPr>
        <w:spacing w:before="60" w:line="360" w:lineRule="auto"/>
        <w:rPr>
          <w:rFonts w:cs="Arial"/>
          <w:sz w:val="24"/>
          <w:szCs w:val="24"/>
        </w:rPr>
      </w:pPr>
      <w:r w:rsidRPr="00C56D24">
        <w:rPr>
          <w:rFonts w:cs="Arial"/>
          <w:sz w:val="24"/>
          <w:szCs w:val="24"/>
        </w:rPr>
        <w:t>IO</w:t>
      </w:r>
      <w:r>
        <w:rPr>
          <w:rFonts w:cs="Arial"/>
          <w:sz w:val="24"/>
          <w:szCs w:val="24"/>
        </w:rPr>
        <w:t>N</w:t>
      </w:r>
      <w:r w:rsidRPr="00DF1608">
        <w:rPr>
          <w:rFonts w:cs="Arial"/>
          <w:sz w:val="24"/>
          <w:szCs w:val="24"/>
        </w:rPr>
        <w:t xml:space="preserve"> - w przypadku pozostawienia protestu bez rozpatrzenia </w:t>
      </w:r>
      <w:r>
        <w:rPr>
          <w:rFonts w:cs="Arial"/>
          <w:sz w:val="24"/>
          <w:szCs w:val="24"/>
        </w:rPr>
        <w:t xml:space="preserve">albo dokonania </w:t>
      </w:r>
      <w:r w:rsidRPr="00DF1608">
        <w:rPr>
          <w:rFonts w:cs="Arial"/>
          <w:sz w:val="24"/>
          <w:szCs w:val="24"/>
        </w:rPr>
        <w:t>przez nas negatywnej ponownej oceny projektu,</w:t>
      </w:r>
    </w:p>
    <w:p w:rsidR="00EE0060" w:rsidRPr="00DF1608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cs="Arial"/>
          <w:spacing w:val="4"/>
          <w:sz w:val="24"/>
          <w:szCs w:val="24"/>
        </w:rPr>
        <w:t>w terminie 14 dni od dnia doręczenia rozstrzygnięcia wojewódzkiego sądu administracyjnego.</w:t>
      </w:r>
    </w:p>
    <w:p w:rsidR="00EE0060" w:rsidRPr="00A77BD7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</w:rPr>
      </w:pPr>
      <w:r w:rsidRPr="00A77BD7">
        <w:rPr>
          <w:rFonts w:eastAsia="Calibri" w:cs="Arial"/>
          <w:color w:val="000000"/>
          <w:sz w:val="24"/>
        </w:rPr>
        <w:t>Prawomocne rozstrzygnięcie sądu administracyjnego, z wyłączeniem uwzględnienia skargi, kończy procedurę odwoławczą oraz procedurę wyboru projektu.</w:t>
      </w:r>
    </w:p>
    <w:p w:rsidR="00EE0060" w:rsidRPr="00EF5DF2" w:rsidRDefault="00EE0060" w:rsidP="00EE0060">
      <w:pPr>
        <w:spacing w:before="60" w:after="60" w:line="360" w:lineRule="auto"/>
        <w:rPr>
          <w:sz w:val="24"/>
          <w:szCs w:val="24"/>
        </w:rPr>
      </w:pPr>
      <w:r w:rsidRPr="00EF5DF2">
        <w:rPr>
          <w:sz w:val="24"/>
          <w:szCs w:val="24"/>
        </w:rPr>
        <w:t>Procedura odwoławcza nie wstrzymuje zawierania umów z Wnioskodawcami, których projekty zostały wybrane do dofinansowania.</w:t>
      </w:r>
    </w:p>
    <w:p w:rsidR="00EE0060" w:rsidRPr="00B66413" w:rsidRDefault="00EE0060" w:rsidP="00EE0060">
      <w:pPr>
        <w:pStyle w:val="Nagwek1"/>
        <w:numPr>
          <w:ilvl w:val="0"/>
          <w:numId w:val="3"/>
        </w:numPr>
        <w:spacing w:before="360"/>
        <w:ind w:left="709" w:hanging="425"/>
        <w:rPr>
          <w:rFonts w:ascii="Arial" w:hAnsi="Arial"/>
        </w:rPr>
      </w:pPr>
      <w:bookmarkStart w:id="119" w:name="_Toc132701864"/>
      <w:bookmarkStart w:id="120" w:name="_Toc132791254"/>
      <w:bookmarkStart w:id="121" w:name="_Toc132701865"/>
      <w:bookmarkStart w:id="122" w:name="_Toc132791255"/>
      <w:bookmarkStart w:id="123" w:name="_Toc132701866"/>
      <w:bookmarkStart w:id="124" w:name="_Toc132791256"/>
      <w:bookmarkStart w:id="125" w:name="_Toc122342111"/>
      <w:bookmarkStart w:id="126" w:name="_Toc141181123"/>
      <w:bookmarkEnd w:id="119"/>
      <w:bookmarkEnd w:id="120"/>
      <w:bookmarkEnd w:id="121"/>
      <w:bookmarkEnd w:id="122"/>
      <w:bookmarkEnd w:id="123"/>
      <w:bookmarkEnd w:id="124"/>
      <w:r w:rsidRPr="00B66413">
        <w:rPr>
          <w:rFonts w:ascii="Arial" w:hAnsi="Arial"/>
        </w:rPr>
        <w:t>Czynności wymagane przed podpisaniem umowy o dofinansowanie projektu</w:t>
      </w:r>
      <w:bookmarkEnd w:id="125"/>
      <w:bookmarkEnd w:id="126"/>
    </w:p>
    <w:p w:rsidR="00EE0060" w:rsidRDefault="00EE0060" w:rsidP="00EE0060">
      <w:pPr>
        <w:spacing w:before="60" w:after="120" w:line="360" w:lineRule="auto"/>
        <w:rPr>
          <w:sz w:val="24"/>
          <w:szCs w:val="24"/>
        </w:rPr>
      </w:pPr>
      <w:bookmarkStart w:id="127" w:name="_Toc422737615"/>
      <w:bookmarkStart w:id="128" w:name="_Toc422921971"/>
      <w:bookmarkStart w:id="129" w:name="_Toc422737616"/>
      <w:bookmarkStart w:id="130" w:name="_Toc422741340"/>
      <w:bookmarkStart w:id="131" w:name="_Toc422921972"/>
      <w:bookmarkStart w:id="132" w:name="_Toc422921977"/>
      <w:bookmarkStart w:id="133" w:name="_Toc422921979"/>
      <w:bookmarkStart w:id="134" w:name="_Toc422921980"/>
      <w:bookmarkStart w:id="135" w:name="_Toc422921981"/>
      <w:bookmarkStart w:id="136" w:name="_Toc422921989"/>
      <w:bookmarkStart w:id="137" w:name="_Toc422921990"/>
      <w:bookmarkStart w:id="138" w:name="_Toc422921991"/>
      <w:bookmarkStart w:id="139" w:name="_Toc422921992"/>
      <w:bookmarkStart w:id="140" w:name="_Toc422921999"/>
      <w:bookmarkStart w:id="141" w:name="_Toc422922000"/>
      <w:bookmarkStart w:id="142" w:name="_Toc422922002"/>
      <w:bookmarkStart w:id="143" w:name="_Toc422922004"/>
      <w:bookmarkStart w:id="144" w:name="_Toc422922005"/>
      <w:bookmarkStart w:id="145" w:name="_Toc422922006"/>
      <w:bookmarkStart w:id="146" w:name="_Toc422922007"/>
      <w:bookmarkStart w:id="147" w:name="_Toc422922011"/>
      <w:bookmarkStart w:id="148" w:name="_Toc422922013"/>
      <w:bookmarkStart w:id="149" w:name="_Toc422922017"/>
      <w:bookmarkStart w:id="150" w:name="_Toc422922018"/>
      <w:bookmarkStart w:id="151" w:name="_Toc422922019"/>
      <w:bookmarkStart w:id="152" w:name="_Toc422922020"/>
      <w:bookmarkStart w:id="153" w:name="_Toc422922022"/>
      <w:bookmarkStart w:id="154" w:name="_Toc422922024"/>
      <w:bookmarkStart w:id="155" w:name="_Toc422922028"/>
      <w:bookmarkStart w:id="156" w:name="_Toc422922032"/>
      <w:bookmarkStart w:id="157" w:name="_Toc422922038"/>
      <w:bookmarkStart w:id="158" w:name="_Toc422922045"/>
      <w:bookmarkStart w:id="159" w:name="_Toc422922046"/>
      <w:bookmarkStart w:id="160" w:name="_Toc422922047"/>
      <w:bookmarkStart w:id="161" w:name="_Toc422922049"/>
      <w:bookmarkStart w:id="162" w:name="_Toc422922050"/>
      <w:bookmarkStart w:id="163" w:name="_Toc422922052"/>
      <w:bookmarkStart w:id="164" w:name="_Toc422922053"/>
      <w:bookmarkStart w:id="165" w:name="_Toc422922054"/>
      <w:bookmarkStart w:id="166" w:name="_Toc422922055"/>
      <w:bookmarkStart w:id="167" w:name="_Toc406075077"/>
      <w:bookmarkStart w:id="168" w:name="_Toc422737622"/>
      <w:bookmarkStart w:id="169" w:name="_Toc422922057"/>
      <w:bookmarkStart w:id="170" w:name="_Toc402957140"/>
      <w:bookmarkStart w:id="171" w:name="_Toc402957600"/>
      <w:bookmarkStart w:id="172" w:name="_Toc402958058"/>
      <w:bookmarkStart w:id="173" w:name="_Toc406075084"/>
      <w:bookmarkStart w:id="174" w:name="_Toc422737629"/>
      <w:bookmarkStart w:id="175" w:name="_Toc422741352"/>
      <w:bookmarkStart w:id="176" w:name="_Toc422922064"/>
      <w:bookmarkStart w:id="177" w:name="_Toc402957141"/>
      <w:bookmarkStart w:id="178" w:name="_Toc402957601"/>
      <w:bookmarkStart w:id="179" w:name="_Toc402958059"/>
      <w:bookmarkStart w:id="180" w:name="_Toc406075085"/>
      <w:bookmarkStart w:id="181" w:name="_Toc422737630"/>
      <w:bookmarkStart w:id="182" w:name="_Toc422741353"/>
      <w:bookmarkStart w:id="183" w:name="_Toc422922065"/>
      <w:bookmarkStart w:id="184" w:name="_Toc402957142"/>
      <w:bookmarkStart w:id="185" w:name="_Toc402957602"/>
      <w:bookmarkStart w:id="186" w:name="_Toc402958060"/>
      <w:bookmarkStart w:id="187" w:name="_Toc406075086"/>
      <w:bookmarkStart w:id="188" w:name="_Toc422737631"/>
      <w:bookmarkStart w:id="189" w:name="_Toc422741354"/>
      <w:bookmarkStart w:id="190" w:name="_Toc422922066"/>
      <w:bookmarkStart w:id="191" w:name="_Toc402957143"/>
      <w:bookmarkStart w:id="192" w:name="_Toc402957603"/>
      <w:bookmarkStart w:id="193" w:name="_Toc402958061"/>
      <w:bookmarkStart w:id="194" w:name="_Toc406075087"/>
      <w:bookmarkStart w:id="195" w:name="_Toc422737632"/>
      <w:bookmarkStart w:id="196" w:name="_Toc422741355"/>
      <w:bookmarkStart w:id="197" w:name="_Toc422922067"/>
      <w:bookmarkStart w:id="198" w:name="_Toc406075090"/>
      <w:bookmarkStart w:id="199" w:name="_Toc422737635"/>
      <w:bookmarkStart w:id="200" w:name="_Toc422922070"/>
      <w:bookmarkStart w:id="201" w:name="_Toc406075091"/>
      <w:bookmarkStart w:id="202" w:name="_Toc422737636"/>
      <w:bookmarkStart w:id="203" w:name="_Toc422922071"/>
      <w:bookmarkStart w:id="204" w:name="_Toc406075092"/>
      <w:bookmarkStart w:id="205" w:name="_Toc422737637"/>
      <w:bookmarkStart w:id="206" w:name="_Toc422922072"/>
      <w:bookmarkStart w:id="207" w:name="_Toc406075094"/>
      <w:bookmarkStart w:id="208" w:name="_Toc422737639"/>
      <w:bookmarkStart w:id="209" w:name="_Toc422922074"/>
      <w:bookmarkStart w:id="210" w:name="_Toc406075095"/>
      <w:bookmarkStart w:id="211" w:name="_Toc422737640"/>
      <w:bookmarkStart w:id="212" w:name="_Toc422922075"/>
      <w:bookmarkStart w:id="213" w:name="_Toc406075096"/>
      <w:bookmarkStart w:id="214" w:name="_Toc422737641"/>
      <w:bookmarkStart w:id="215" w:name="_Toc422922076"/>
      <w:bookmarkStart w:id="216" w:name="_Toc406075099"/>
      <w:bookmarkStart w:id="217" w:name="_Toc422737644"/>
      <w:bookmarkStart w:id="218" w:name="_Toc422922079"/>
      <w:bookmarkStart w:id="219" w:name="_Toc406075105"/>
      <w:bookmarkStart w:id="220" w:name="_Toc422737650"/>
      <w:bookmarkStart w:id="221" w:name="_Toc422922085"/>
      <w:bookmarkStart w:id="222" w:name="_Toc406075106"/>
      <w:bookmarkStart w:id="223" w:name="_Toc422737651"/>
      <w:bookmarkStart w:id="224" w:name="_Toc422922086"/>
      <w:bookmarkStart w:id="225" w:name="_Toc406075107"/>
      <w:bookmarkStart w:id="226" w:name="_Toc422737652"/>
      <w:bookmarkStart w:id="227" w:name="_Toc422922087"/>
      <w:bookmarkStart w:id="228" w:name="_Toc406075108"/>
      <w:bookmarkStart w:id="229" w:name="_Toc422737653"/>
      <w:bookmarkStart w:id="230" w:name="_Toc422922088"/>
      <w:bookmarkStart w:id="231" w:name="_Toc406075110"/>
      <w:bookmarkStart w:id="232" w:name="_Toc422737655"/>
      <w:bookmarkStart w:id="233" w:name="_Toc422922090"/>
      <w:bookmarkStart w:id="234" w:name="_Toc406075111"/>
      <w:bookmarkStart w:id="235" w:name="_Toc422737656"/>
      <w:bookmarkStart w:id="236" w:name="_Toc422922091"/>
      <w:bookmarkStart w:id="237" w:name="_Toc406075112"/>
      <w:bookmarkStart w:id="238" w:name="_Toc422737657"/>
      <w:bookmarkStart w:id="239" w:name="_Toc422922092"/>
      <w:bookmarkStart w:id="240" w:name="_Toc406075113"/>
      <w:bookmarkStart w:id="241" w:name="_Toc422737658"/>
      <w:bookmarkStart w:id="242" w:name="_Toc422922093"/>
      <w:bookmarkStart w:id="243" w:name="_Toc406075114"/>
      <w:bookmarkStart w:id="244" w:name="_Toc422737659"/>
      <w:bookmarkStart w:id="245" w:name="_Toc422922094"/>
      <w:bookmarkStart w:id="246" w:name="_Toc406075118"/>
      <w:bookmarkStart w:id="247" w:name="_Toc422737663"/>
      <w:bookmarkStart w:id="248" w:name="_Toc422922098"/>
      <w:bookmarkStart w:id="249" w:name="_Toc406075119"/>
      <w:bookmarkStart w:id="250" w:name="_Toc422737664"/>
      <w:bookmarkStart w:id="251" w:name="_Toc422922099"/>
      <w:bookmarkStart w:id="252" w:name="_Toc406075123"/>
      <w:bookmarkStart w:id="253" w:name="_Toc422737668"/>
      <w:bookmarkStart w:id="254" w:name="_Toc422922103"/>
      <w:bookmarkStart w:id="255" w:name="_Toc406075124"/>
      <w:bookmarkStart w:id="256" w:name="_Toc422737669"/>
      <w:bookmarkStart w:id="257" w:name="_Toc422922104"/>
      <w:bookmarkStart w:id="258" w:name="_Toc406075129"/>
      <w:bookmarkStart w:id="259" w:name="_Toc422737674"/>
      <w:bookmarkStart w:id="260" w:name="_Toc422922109"/>
      <w:bookmarkStart w:id="261" w:name="_Toc406075130"/>
      <w:bookmarkStart w:id="262" w:name="_Toc422737675"/>
      <w:bookmarkStart w:id="263" w:name="_Toc422922110"/>
      <w:bookmarkStart w:id="264" w:name="_Toc406075131"/>
      <w:bookmarkStart w:id="265" w:name="_Toc422737676"/>
      <w:bookmarkStart w:id="266" w:name="_Toc422922111"/>
      <w:bookmarkStart w:id="267" w:name="_Toc406075135"/>
      <w:bookmarkStart w:id="268" w:name="_Toc422737680"/>
      <w:bookmarkStart w:id="269" w:name="_Toc422922115"/>
      <w:bookmarkStart w:id="270" w:name="_Toc406075136"/>
      <w:bookmarkStart w:id="271" w:name="_Toc422737681"/>
      <w:bookmarkStart w:id="272" w:name="_Toc422922116"/>
      <w:bookmarkStart w:id="273" w:name="_Toc406075137"/>
      <w:bookmarkStart w:id="274" w:name="_Toc422737682"/>
      <w:bookmarkStart w:id="275" w:name="_Toc422922117"/>
      <w:bookmarkStart w:id="276" w:name="_Toc406075141"/>
      <w:bookmarkStart w:id="277" w:name="_Toc422737686"/>
      <w:bookmarkStart w:id="278" w:name="_Toc422922121"/>
      <w:bookmarkStart w:id="279" w:name="_Toc406075145"/>
      <w:bookmarkStart w:id="280" w:name="_Toc422737690"/>
      <w:bookmarkStart w:id="281" w:name="_Toc422922125"/>
      <w:bookmarkStart w:id="282" w:name="_Toc406075146"/>
      <w:bookmarkStart w:id="283" w:name="_Toc422737691"/>
      <w:bookmarkStart w:id="284" w:name="_Toc422922126"/>
      <w:bookmarkStart w:id="285" w:name="_Toc406075147"/>
      <w:bookmarkStart w:id="286" w:name="_Toc422737692"/>
      <w:bookmarkStart w:id="287" w:name="_Toc422922127"/>
      <w:bookmarkStart w:id="288" w:name="_Toc406075148"/>
      <w:bookmarkStart w:id="289" w:name="_Toc422737693"/>
      <w:bookmarkStart w:id="290" w:name="_Toc422922128"/>
      <w:bookmarkStart w:id="291" w:name="_Toc406075151"/>
      <w:bookmarkStart w:id="292" w:name="_Toc422737696"/>
      <w:bookmarkStart w:id="293" w:name="_Toc422922131"/>
      <w:bookmarkStart w:id="294" w:name="_Toc406075155"/>
      <w:bookmarkStart w:id="295" w:name="_Toc422737700"/>
      <w:bookmarkStart w:id="296" w:name="_Toc422922135"/>
      <w:bookmarkStart w:id="297" w:name="_Toc406075156"/>
      <w:bookmarkStart w:id="298" w:name="_Toc422737701"/>
      <w:bookmarkStart w:id="299" w:name="_Toc422922136"/>
      <w:bookmarkStart w:id="300" w:name="_Toc406075157"/>
      <w:bookmarkStart w:id="301" w:name="_Toc422737702"/>
      <w:bookmarkStart w:id="302" w:name="_Toc422922137"/>
      <w:bookmarkStart w:id="303" w:name="_Toc406075160"/>
      <w:bookmarkStart w:id="304" w:name="_Toc422737705"/>
      <w:bookmarkStart w:id="305" w:name="_Toc422922140"/>
      <w:bookmarkStart w:id="306" w:name="_Toc406075161"/>
      <w:bookmarkStart w:id="307" w:name="_Toc422737706"/>
      <w:bookmarkStart w:id="308" w:name="_Toc422922141"/>
      <w:bookmarkStart w:id="309" w:name="_Toc406075162"/>
      <w:bookmarkStart w:id="310" w:name="_Toc422737707"/>
      <w:bookmarkStart w:id="311" w:name="_Toc422922142"/>
      <w:bookmarkStart w:id="312" w:name="_Toc406075163"/>
      <w:bookmarkStart w:id="313" w:name="_Toc422737708"/>
      <w:bookmarkStart w:id="314" w:name="_Toc422922143"/>
      <w:bookmarkStart w:id="315" w:name="_Toc402957208"/>
      <w:bookmarkStart w:id="316" w:name="_Toc402957668"/>
      <w:bookmarkStart w:id="317" w:name="_Toc402958126"/>
      <w:bookmarkStart w:id="318" w:name="_Toc406075165"/>
      <w:bookmarkStart w:id="319" w:name="_Toc422737710"/>
      <w:bookmarkStart w:id="320" w:name="_Toc422741420"/>
      <w:bookmarkStart w:id="321" w:name="_Toc422922145"/>
      <w:bookmarkStart w:id="322" w:name="_Toc406075169"/>
      <w:bookmarkStart w:id="323" w:name="_Toc422737714"/>
      <w:bookmarkStart w:id="324" w:name="_Toc422922149"/>
      <w:bookmarkStart w:id="325" w:name="_Toc402957213"/>
      <w:bookmarkStart w:id="326" w:name="_Toc406075170"/>
      <w:bookmarkStart w:id="327" w:name="_Toc422737715"/>
      <w:bookmarkStart w:id="328" w:name="_Toc422922150"/>
      <w:bookmarkStart w:id="329" w:name="_Toc406075171"/>
      <w:bookmarkStart w:id="330" w:name="_Toc422737716"/>
      <w:bookmarkStart w:id="331" w:name="_Toc422922151"/>
      <w:bookmarkStart w:id="332" w:name="_Toc406075172"/>
      <w:bookmarkStart w:id="333" w:name="_Toc422737717"/>
      <w:bookmarkStart w:id="334" w:name="_Toc422922152"/>
      <w:bookmarkStart w:id="335" w:name="_Toc406075173"/>
      <w:bookmarkStart w:id="336" w:name="_Toc422737718"/>
      <w:bookmarkStart w:id="337" w:name="_Toc422922153"/>
      <w:bookmarkStart w:id="338" w:name="_Toc402957219"/>
      <w:bookmarkStart w:id="339" w:name="_Toc402957678"/>
      <w:bookmarkStart w:id="340" w:name="_Toc402958136"/>
      <w:bookmarkStart w:id="341" w:name="_Toc422741432"/>
      <w:bookmarkStart w:id="342" w:name="_Toc402957226"/>
      <w:bookmarkStart w:id="343" w:name="_Toc402957685"/>
      <w:bookmarkStart w:id="344" w:name="_Toc402958143"/>
      <w:bookmarkStart w:id="345" w:name="_Toc422741439"/>
      <w:bookmarkStart w:id="346" w:name="_Toc402957429"/>
      <w:bookmarkStart w:id="347" w:name="_Toc402957888"/>
      <w:bookmarkStart w:id="348" w:name="_Toc402958346"/>
      <w:bookmarkStart w:id="349" w:name="_Toc422741642"/>
      <w:bookmarkStart w:id="350" w:name="_Toc402957435"/>
      <w:bookmarkStart w:id="351" w:name="_Toc402957894"/>
      <w:bookmarkStart w:id="352" w:name="_Toc402958352"/>
      <w:bookmarkStart w:id="353" w:name="_Toc422741648"/>
      <w:bookmarkStart w:id="354" w:name="_Toc402957492"/>
      <w:bookmarkStart w:id="355" w:name="_Toc402957951"/>
      <w:bookmarkStart w:id="356" w:name="_Toc402958409"/>
      <w:bookmarkStart w:id="357" w:name="_Toc422741705"/>
      <w:bookmarkStart w:id="358" w:name="_Toc402957498"/>
      <w:bookmarkStart w:id="359" w:name="_Toc402957957"/>
      <w:bookmarkStart w:id="360" w:name="_Toc402958415"/>
      <w:bookmarkStart w:id="361" w:name="_Toc422741711"/>
      <w:bookmarkStart w:id="362" w:name="_Toc402957548"/>
      <w:bookmarkStart w:id="363" w:name="_Toc402958007"/>
      <w:bookmarkStart w:id="364" w:name="_Toc402958465"/>
      <w:bookmarkStart w:id="365" w:name="_Toc422741761"/>
      <w:bookmarkStart w:id="366" w:name="_Toc311534365"/>
      <w:bookmarkStart w:id="367" w:name="_Toc311534366"/>
      <w:bookmarkStart w:id="368" w:name="_Toc311534367"/>
      <w:bookmarkStart w:id="369" w:name="_Toc311534368"/>
      <w:bookmarkStart w:id="370" w:name="_Toc311534369"/>
      <w:bookmarkStart w:id="371" w:name="_Toc311534370"/>
      <w:bookmarkStart w:id="372" w:name="_Toc311534371"/>
      <w:bookmarkStart w:id="373" w:name="_Toc311534372"/>
      <w:bookmarkStart w:id="374" w:name="_Toc311534373"/>
      <w:bookmarkStart w:id="375" w:name="_Toc311534374"/>
      <w:bookmarkStart w:id="376" w:name="_Toc311534375"/>
      <w:bookmarkStart w:id="377" w:name="_Toc311534376"/>
      <w:bookmarkStart w:id="378" w:name="_Toc311534377"/>
      <w:bookmarkStart w:id="379" w:name="_Toc311534378"/>
      <w:bookmarkStart w:id="380" w:name="_Toc311534379"/>
      <w:bookmarkStart w:id="381" w:name="_Toc311534380"/>
      <w:bookmarkStart w:id="382" w:name="_Toc311534381"/>
      <w:bookmarkStart w:id="383" w:name="_Toc311534383"/>
      <w:bookmarkStart w:id="384" w:name="_Toc311534384"/>
      <w:bookmarkStart w:id="385" w:name="_Toc311534385"/>
      <w:bookmarkStart w:id="386" w:name="_Toc311534386"/>
      <w:bookmarkStart w:id="387" w:name="_Toc311534387"/>
      <w:bookmarkStart w:id="388" w:name="_Toc311534388"/>
      <w:bookmarkStart w:id="389" w:name="_Toc311534389"/>
      <w:bookmarkStart w:id="390" w:name="_Toc311534390"/>
      <w:bookmarkStart w:id="391" w:name="_Toc311534391"/>
      <w:bookmarkStart w:id="392" w:name="_Toc311534392"/>
      <w:bookmarkStart w:id="393" w:name="_Toc311534393"/>
      <w:bookmarkStart w:id="394" w:name="_Toc311534394"/>
      <w:bookmarkStart w:id="395" w:name="_Toc311534395"/>
      <w:bookmarkStart w:id="396" w:name="_Toc311534396"/>
      <w:bookmarkStart w:id="397" w:name="_Toc311534397"/>
      <w:bookmarkStart w:id="398" w:name="_Toc311534398"/>
      <w:bookmarkStart w:id="399" w:name="_Toc311534399"/>
      <w:bookmarkStart w:id="400" w:name="_Toc311534400"/>
      <w:bookmarkStart w:id="401" w:name="_Toc311534401"/>
      <w:bookmarkStart w:id="402" w:name="_Toc311534402"/>
      <w:bookmarkStart w:id="403" w:name="_Toc311534403"/>
      <w:bookmarkStart w:id="404" w:name="_Toc311534404"/>
      <w:bookmarkStart w:id="405" w:name="_Toc311534405"/>
      <w:bookmarkStart w:id="406" w:name="_Toc311534406"/>
      <w:bookmarkStart w:id="407" w:name="_Toc311534407"/>
      <w:bookmarkStart w:id="408" w:name="_Toc311534408"/>
      <w:bookmarkStart w:id="409" w:name="_Toc311534409"/>
      <w:bookmarkStart w:id="410" w:name="_Toc311534410"/>
      <w:bookmarkStart w:id="411" w:name="_Toc311534411"/>
      <w:bookmarkStart w:id="412" w:name="_Toc311534412"/>
      <w:bookmarkStart w:id="413" w:name="_Toc311534413"/>
      <w:bookmarkStart w:id="414" w:name="_Toc311534414"/>
      <w:bookmarkStart w:id="415" w:name="_Toc311534419"/>
      <w:bookmarkStart w:id="416" w:name="_Toc311534420"/>
      <w:bookmarkStart w:id="417" w:name="_Toc311534421"/>
      <w:bookmarkStart w:id="418" w:name="_Toc311534422"/>
      <w:bookmarkStart w:id="419" w:name="_Toc311534423"/>
      <w:bookmarkStart w:id="420" w:name="_Toc311534424"/>
      <w:bookmarkStart w:id="421" w:name="_Toc394324863"/>
      <w:bookmarkStart w:id="422" w:name="_Toc394324864"/>
      <w:bookmarkStart w:id="423" w:name="_Toc394324865"/>
      <w:bookmarkStart w:id="424" w:name="_Toc394324866"/>
      <w:bookmarkStart w:id="425" w:name="_Toc394324867"/>
      <w:bookmarkStart w:id="426" w:name="_Toc394324868"/>
      <w:bookmarkStart w:id="427" w:name="_Toc394324869"/>
      <w:bookmarkStart w:id="428" w:name="_Toc394324870"/>
      <w:bookmarkStart w:id="429" w:name="_Toc394324871"/>
      <w:bookmarkStart w:id="430" w:name="_Toc394324872"/>
      <w:bookmarkStart w:id="431" w:name="_Toc394324873"/>
      <w:bookmarkStart w:id="432" w:name="_Toc394324874"/>
      <w:bookmarkStart w:id="433" w:name="_Toc394324875"/>
      <w:bookmarkStart w:id="434" w:name="_Toc394324876"/>
      <w:bookmarkStart w:id="435" w:name="_Toc394324877"/>
      <w:bookmarkStart w:id="436" w:name="_Toc353434622"/>
      <w:bookmarkStart w:id="437" w:name="_Toc394323553"/>
      <w:bookmarkStart w:id="438" w:name="_Toc394323635"/>
      <w:bookmarkStart w:id="439" w:name="_Toc394323811"/>
      <w:bookmarkStart w:id="440" w:name="_Toc394323893"/>
      <w:bookmarkStart w:id="441" w:name="_Toc394323949"/>
      <w:bookmarkStart w:id="442" w:name="_Toc394324004"/>
      <w:bookmarkStart w:id="443" w:name="_Toc394324878"/>
      <w:bookmarkStart w:id="444" w:name="_Toc353434623"/>
      <w:bookmarkStart w:id="445" w:name="_Toc394323554"/>
      <w:bookmarkStart w:id="446" w:name="_Toc394323636"/>
      <w:bookmarkStart w:id="447" w:name="_Toc394323812"/>
      <w:bookmarkStart w:id="448" w:name="_Toc394323894"/>
      <w:bookmarkStart w:id="449" w:name="_Toc394323950"/>
      <w:bookmarkStart w:id="450" w:name="_Toc394324005"/>
      <w:bookmarkStart w:id="451" w:name="_Toc394324879"/>
      <w:bookmarkStart w:id="452" w:name="_Toc353434624"/>
      <w:bookmarkStart w:id="453" w:name="_Toc394323555"/>
      <w:bookmarkStart w:id="454" w:name="_Toc394323637"/>
      <w:bookmarkStart w:id="455" w:name="_Toc394323813"/>
      <w:bookmarkStart w:id="456" w:name="_Toc394323895"/>
      <w:bookmarkStart w:id="457" w:name="_Toc394323951"/>
      <w:bookmarkStart w:id="458" w:name="_Toc394324006"/>
      <w:bookmarkStart w:id="459" w:name="_Toc394324880"/>
      <w:bookmarkStart w:id="460" w:name="_Toc353434625"/>
      <w:bookmarkStart w:id="461" w:name="_Toc394323556"/>
      <w:bookmarkStart w:id="462" w:name="_Toc394323638"/>
      <w:bookmarkStart w:id="463" w:name="_Toc394323814"/>
      <w:bookmarkStart w:id="464" w:name="_Toc394323896"/>
      <w:bookmarkStart w:id="465" w:name="_Toc394323952"/>
      <w:bookmarkStart w:id="466" w:name="_Toc394324007"/>
      <w:bookmarkStart w:id="467" w:name="_Toc394324881"/>
      <w:bookmarkStart w:id="468" w:name="_Toc394324894"/>
      <w:bookmarkStart w:id="469" w:name="_Toc394324895"/>
      <w:bookmarkStart w:id="470" w:name="_Toc394324896"/>
      <w:bookmarkStart w:id="471" w:name="_Toc394324897"/>
      <w:bookmarkStart w:id="472" w:name="_Toc394324898"/>
      <w:bookmarkStart w:id="473" w:name="_Toc394324899"/>
      <w:bookmarkStart w:id="474" w:name="_Toc394324900"/>
      <w:bookmarkStart w:id="475" w:name="_Toc394324901"/>
      <w:bookmarkStart w:id="476" w:name="_Toc394324902"/>
      <w:bookmarkStart w:id="477" w:name="_Toc394324903"/>
      <w:bookmarkStart w:id="478" w:name="_Toc394324904"/>
      <w:bookmarkStart w:id="479" w:name="_Toc52523025"/>
      <w:bookmarkStart w:id="480" w:name="_Toc52523026"/>
      <w:bookmarkStart w:id="481" w:name="_Toc52523027"/>
      <w:bookmarkStart w:id="482" w:name="_Toc52523034"/>
      <w:bookmarkStart w:id="483" w:name="_Toc52523096"/>
      <w:bookmarkStart w:id="484" w:name="_Toc52523099"/>
      <w:bookmarkStart w:id="485" w:name="_Toc52523102"/>
      <w:bookmarkStart w:id="486" w:name="_Toc52523104"/>
      <w:bookmarkStart w:id="487" w:name="_Toc52523105"/>
      <w:bookmarkStart w:id="488" w:name="_Toc52523109"/>
      <w:bookmarkStart w:id="489" w:name="_Toc52523118"/>
      <w:bookmarkStart w:id="490" w:name="_Toc52523173"/>
      <w:bookmarkStart w:id="491" w:name="_Toc52523174"/>
      <w:bookmarkStart w:id="492" w:name="_Hlk129266080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r w:rsidRPr="00165139">
        <w:rPr>
          <w:spacing w:val="6"/>
          <w:sz w:val="24"/>
          <w:szCs w:val="24"/>
        </w:rPr>
        <w:t xml:space="preserve">W przypadku wyłonienia Państwa projektu do dofinansowania podpiszemy </w:t>
      </w:r>
      <w:r w:rsidRPr="00165139">
        <w:rPr>
          <w:spacing w:val="6"/>
          <w:sz w:val="24"/>
          <w:szCs w:val="24"/>
        </w:rPr>
        <w:br/>
        <w:t>z Państwem</w:t>
      </w:r>
      <w:r w:rsidRPr="00A77BD7">
        <w:rPr>
          <w:sz w:val="24"/>
          <w:szCs w:val="24"/>
        </w:rPr>
        <w:t xml:space="preserve"> umowę o dofinansowanie projektu, której wzór </w:t>
      </w:r>
      <w:r w:rsidRPr="000C400C">
        <w:rPr>
          <w:sz w:val="24"/>
          <w:szCs w:val="24"/>
        </w:rPr>
        <w:t>stanowi Załącznik nr 4</w:t>
      </w:r>
      <w:r w:rsidRPr="00A77BD7">
        <w:rPr>
          <w:sz w:val="24"/>
          <w:szCs w:val="24"/>
        </w:rPr>
        <w:t xml:space="preserve"> </w:t>
      </w:r>
      <w:r w:rsidRPr="00A77BD7">
        <w:rPr>
          <w:sz w:val="24"/>
          <w:szCs w:val="24"/>
        </w:rPr>
        <w:lastRenderedPageBreak/>
        <w:t>do Regulaminu</w:t>
      </w:r>
      <w:r w:rsidRPr="0064371A">
        <w:t xml:space="preserve"> </w:t>
      </w:r>
      <w:r w:rsidRPr="0064371A">
        <w:rPr>
          <w:sz w:val="24"/>
          <w:szCs w:val="24"/>
        </w:rPr>
        <w:t xml:space="preserve">lub </w:t>
      </w:r>
      <w:r w:rsidRPr="000C400C">
        <w:rPr>
          <w:sz w:val="24"/>
          <w:szCs w:val="24"/>
        </w:rPr>
        <w:t>Załącznik nr 6</w:t>
      </w:r>
      <w:r w:rsidRPr="0064371A">
        <w:rPr>
          <w:sz w:val="24"/>
          <w:szCs w:val="24"/>
        </w:rPr>
        <w:t xml:space="preserve"> do Regulaminu – w przypadku zawierania umowy - porozumienia z państwowymi jednostkami budżetowymi</w:t>
      </w:r>
      <w:r w:rsidRPr="00DF1608">
        <w:rPr>
          <w:sz w:val="24"/>
          <w:szCs w:val="24"/>
        </w:rPr>
        <w:t>.</w:t>
      </w:r>
      <w:r w:rsidRPr="00994490">
        <w:rPr>
          <w:sz w:val="24"/>
          <w:szCs w:val="24"/>
        </w:rPr>
        <w:t xml:space="preserve"> </w:t>
      </w:r>
    </w:p>
    <w:p w:rsidR="00EE0060" w:rsidRPr="0064371A" w:rsidRDefault="00EE0060" w:rsidP="00EE0060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W przypadku projektu realizowanego przez Samorząd Województwa Dolnośląskiego Zarząd Województwa Dolnośląskiego podejmuje uchwałę w sprawie decyzji o </w:t>
      </w:r>
      <w:r w:rsidRPr="0064371A">
        <w:rPr>
          <w:rFonts w:eastAsia="Calibri" w:cs="Arial"/>
          <w:color w:val="000000"/>
          <w:spacing w:val="-2"/>
          <w:sz w:val="24"/>
        </w:rPr>
        <w:t>dofinansowanie projektu Województwa Dolnośląskiego, której wzór stanowi Załącznik</w:t>
      </w:r>
      <w:r w:rsidRPr="0064371A">
        <w:rPr>
          <w:rFonts w:eastAsia="Calibri" w:cs="Arial"/>
          <w:color w:val="000000"/>
          <w:sz w:val="24"/>
        </w:rPr>
        <w:t xml:space="preserve"> nr 5 do Regulaminu.</w:t>
      </w:r>
    </w:p>
    <w:p w:rsidR="00EE0060" w:rsidRPr="00023E6A" w:rsidRDefault="00EE0060" w:rsidP="00EE0060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sz w:val="24"/>
          <w:u w:val="single"/>
        </w:rPr>
      </w:pPr>
      <w:r w:rsidRPr="00023E6A">
        <w:rPr>
          <w:b/>
          <w:sz w:val="24"/>
        </w:rPr>
        <w:t>Podpisanie umowy o dofinansowanie projektu:</w:t>
      </w:r>
    </w:p>
    <w:p w:rsidR="00EE0060" w:rsidRDefault="00EE0060" w:rsidP="00EE0060">
      <w:pPr>
        <w:spacing w:before="0" w:after="24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Umowa o dofinansowanie projektu może być zawarta pod warunkiem pozytywnej weryfikacji Państwa (Wnioskodawcy/Partnera) w rejestrze podmiotów wykluczonych z możliwości otrzymywania środków przeznaczonych na realizac</w:t>
      </w:r>
      <w:r w:rsidRPr="00C56D24">
        <w:rPr>
          <w:rFonts w:cs="Arial"/>
          <w:sz w:val="24"/>
          <w:szCs w:val="24"/>
        </w:rPr>
        <w:t>ję programów finansowanych z udziałem środków europejskich, o którym mowa w art. 207 ust. 4 ustawy o finansach publicznych</w:t>
      </w:r>
      <w:r w:rsidRPr="00053FBF">
        <w:rPr>
          <w:rFonts w:cs="Arial"/>
          <w:sz w:val="24"/>
          <w:szCs w:val="24"/>
        </w:rPr>
        <w:t>.</w:t>
      </w:r>
    </w:p>
    <w:bookmarkEnd w:id="492"/>
    <w:p w:rsidR="00EE0060" w:rsidRPr="00023E6A" w:rsidRDefault="00EE0060" w:rsidP="00EE0060">
      <w:pPr>
        <w:spacing w:before="120" w:after="60" w:line="360" w:lineRule="auto"/>
        <w:rPr>
          <w:b/>
          <w:sz w:val="24"/>
        </w:rPr>
      </w:pPr>
      <w:r w:rsidRPr="00023E6A">
        <w:rPr>
          <w:b/>
          <w:sz w:val="24"/>
        </w:rPr>
        <w:t>Dokumenty niezbędne do podpisania umowy o dofinansowanie projektu:</w:t>
      </w:r>
    </w:p>
    <w:p w:rsidR="00EE0060" w:rsidRPr="00A77BD7" w:rsidRDefault="00EE0060" w:rsidP="00EE0060">
      <w:pPr>
        <w:spacing w:before="0" w:after="120" w:line="360" w:lineRule="auto"/>
        <w:rPr>
          <w:rFonts w:cs="Arial"/>
          <w:sz w:val="24"/>
          <w:szCs w:val="24"/>
        </w:rPr>
      </w:pPr>
      <w:r w:rsidRPr="00023E6A">
        <w:rPr>
          <w:sz w:val="24"/>
        </w:rPr>
        <w:t xml:space="preserve">Umowa </w:t>
      </w:r>
      <w:r w:rsidRPr="000E726C">
        <w:rPr>
          <w:sz w:val="24"/>
        </w:rPr>
        <w:t xml:space="preserve">o dofinansowanie projektu </w:t>
      </w:r>
      <w:r w:rsidRPr="00023E6A">
        <w:rPr>
          <w:sz w:val="24"/>
        </w:rPr>
        <w:t>może zostać podpisana pod warunkiem</w:t>
      </w:r>
      <w:r>
        <w:rPr>
          <w:sz w:val="24"/>
        </w:rPr>
        <w:t xml:space="preserve">, że złożą Państwo </w:t>
      </w:r>
      <w:r w:rsidRPr="00C5486E">
        <w:rPr>
          <w:sz w:val="24"/>
        </w:rPr>
        <w:t xml:space="preserve">w wyznaczonym terminie </w:t>
      </w:r>
      <w:r w:rsidRPr="00DF1608">
        <w:rPr>
          <w:rFonts w:cs="Arial"/>
          <w:sz w:val="24"/>
          <w:szCs w:val="24"/>
        </w:rPr>
        <w:t>poprawne</w:t>
      </w:r>
      <w:r w:rsidRPr="00C56D24">
        <w:rPr>
          <w:rFonts w:cs="Arial"/>
          <w:sz w:val="24"/>
          <w:szCs w:val="24"/>
        </w:rPr>
        <w:t xml:space="preserve"> dokume</w:t>
      </w:r>
      <w:r w:rsidRPr="00053FBF">
        <w:rPr>
          <w:rFonts w:cs="Arial"/>
          <w:sz w:val="24"/>
          <w:szCs w:val="24"/>
        </w:rPr>
        <w:t>nty/załączniki niezbędne do podpisania 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sz w:val="24"/>
          <w:szCs w:val="24"/>
        </w:rPr>
        <w:t xml:space="preserve">o dofinansowanie projektu, o które </w:t>
      </w:r>
      <w:r w:rsidRPr="00C56D24">
        <w:rPr>
          <w:rFonts w:cs="Arial"/>
          <w:sz w:val="24"/>
          <w:szCs w:val="24"/>
        </w:rPr>
        <w:t>poprosimy</w:t>
      </w:r>
      <w:r>
        <w:rPr>
          <w:rFonts w:cs="Arial"/>
          <w:sz w:val="24"/>
          <w:szCs w:val="24"/>
        </w:rPr>
        <w:t xml:space="preserve"> </w:t>
      </w:r>
      <w:r w:rsidRPr="00053FBF">
        <w:rPr>
          <w:rFonts w:cs="Arial"/>
          <w:sz w:val="24"/>
          <w:szCs w:val="24"/>
        </w:rPr>
        <w:t xml:space="preserve">Państwa w piśmie informującym o pozytywnym wyniku oceny wniosku. </w:t>
      </w:r>
    </w:p>
    <w:p w:rsidR="00EE0060" w:rsidRPr="00C56D24" w:rsidRDefault="00EE0060" w:rsidP="00EE0060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>Dokumenty/załączniki składają Państwo</w:t>
      </w:r>
      <w:r w:rsidRPr="00C56D24">
        <w:rPr>
          <w:rFonts w:cs="Arial"/>
          <w:sz w:val="24"/>
          <w:szCs w:val="24"/>
        </w:rPr>
        <w:t xml:space="preserve"> w terminie </w:t>
      </w:r>
      <w:r w:rsidRPr="003F02D2">
        <w:rPr>
          <w:rFonts w:cs="Arial"/>
          <w:sz w:val="24"/>
          <w:szCs w:val="24"/>
        </w:rPr>
        <w:t>7 dni</w:t>
      </w:r>
      <w:r w:rsidRPr="00DF1608">
        <w:rPr>
          <w:rFonts w:cs="Arial"/>
          <w:sz w:val="24"/>
          <w:szCs w:val="24"/>
        </w:rPr>
        <w:t xml:space="preserve"> od dnia otrzymania wyżej </w:t>
      </w:r>
      <w:r w:rsidRPr="00A77BD7">
        <w:rPr>
          <w:rFonts w:cs="Arial"/>
          <w:spacing w:val="-6"/>
          <w:sz w:val="24"/>
          <w:szCs w:val="24"/>
        </w:rPr>
        <w:t>wymienionego pisma. W uzasadnionych przypadkach możemy wyznaczyć dłuższy termin</w:t>
      </w:r>
      <w:r w:rsidRPr="00DF1608">
        <w:rPr>
          <w:rFonts w:cs="Arial"/>
          <w:sz w:val="24"/>
          <w:szCs w:val="24"/>
        </w:rPr>
        <w:t xml:space="preserve"> na złożenie poprawnych załączników, np. gdy okres składania załączników obejmuje kilka dodatkowych dni ustawowo wolnych od pracy (poza weekendem) lub w sytuacji </w:t>
      </w:r>
      <w:r w:rsidRPr="00A77BD7">
        <w:rPr>
          <w:rFonts w:cs="Arial"/>
          <w:spacing w:val="-6"/>
          <w:sz w:val="24"/>
          <w:szCs w:val="24"/>
        </w:rPr>
        <w:t>innych zdarzeń losowych. Decyzja w tym zakresie jest podejmowana z uwzględnieniem</w:t>
      </w:r>
      <w:r w:rsidRPr="00DF1608">
        <w:rPr>
          <w:rFonts w:cs="Arial"/>
          <w:sz w:val="24"/>
          <w:szCs w:val="24"/>
        </w:rPr>
        <w:t xml:space="preserve"> zasady równego traktowania Wnioskodawców</w:t>
      </w:r>
      <w:r w:rsidRPr="00C56D24">
        <w:rPr>
          <w:rFonts w:cs="Arial"/>
          <w:sz w:val="24"/>
          <w:szCs w:val="24"/>
        </w:rPr>
        <w:t>.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Załączniki (dokumenty) do 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mogą zostać złożone: </w:t>
      </w:r>
    </w:p>
    <w:p w:rsidR="00EE0060" w:rsidRPr="00053FBF" w:rsidRDefault="00EE0060" w:rsidP="00EE0060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 xml:space="preserve">w wersji papierowej (osobiście w siedzibie </w:t>
      </w:r>
      <w:r>
        <w:rPr>
          <w:rFonts w:eastAsia="Calibri" w:cs="Arial"/>
          <w:color w:val="000000"/>
          <w:sz w:val="24"/>
          <w:szCs w:val="24"/>
        </w:rPr>
        <w:t>IP</w:t>
      </w:r>
      <w:r w:rsidRPr="00DF1608">
        <w:rPr>
          <w:rFonts w:eastAsia="Calibri" w:cs="Arial"/>
          <w:color w:val="000000"/>
          <w:sz w:val="24"/>
          <w:szCs w:val="24"/>
        </w:rPr>
        <w:t xml:space="preserve"> FEDS, pocztą </w:t>
      </w:r>
      <w:r w:rsidRPr="00C56D24">
        <w:rPr>
          <w:rFonts w:eastAsia="Calibri" w:cs="Arial"/>
          <w:color w:val="000000"/>
          <w:sz w:val="24"/>
          <w:szCs w:val="24"/>
        </w:rPr>
        <w:t>tradycyjn</w:t>
      </w:r>
      <w:r w:rsidRPr="00053FBF">
        <w:rPr>
          <w:rFonts w:eastAsia="Calibri" w:cs="Arial"/>
          <w:color w:val="000000"/>
          <w:sz w:val="24"/>
          <w:szCs w:val="24"/>
        </w:rPr>
        <w:t>ą lub kurierem) lub</w:t>
      </w:r>
    </w:p>
    <w:p w:rsidR="00EE0060" w:rsidRPr="00DF1608" w:rsidRDefault="00EE0060" w:rsidP="00EE0060">
      <w:pPr>
        <w:numPr>
          <w:ilvl w:val="0"/>
          <w:numId w:val="6"/>
        </w:numPr>
        <w:autoSpaceDE w:val="0"/>
        <w:autoSpaceDN w:val="0"/>
        <w:adjustRightInd w:val="0"/>
        <w:spacing w:before="0" w:after="6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w wersji elektronicznej poprzez ePUAP przy użyciu adresu podanego przez Państwa (na adres: </w:t>
      </w:r>
      <w:r w:rsidRPr="00A77BD7">
        <w:rPr>
          <w:rFonts w:eastAsia="Calibri" w:cs="Arial"/>
          <w:color w:val="000000"/>
          <w:sz w:val="24"/>
          <w:szCs w:val="24"/>
        </w:rPr>
        <w:t>/x6x6e54mt5/SkrytkaESP</w:t>
      </w:r>
      <w:r w:rsidRPr="00DF1608">
        <w:rPr>
          <w:rFonts w:eastAsia="Calibri" w:cs="Arial"/>
          <w:color w:val="000000"/>
          <w:sz w:val="24"/>
          <w:szCs w:val="24"/>
        </w:rPr>
        <w:t xml:space="preserve">). </w:t>
      </w:r>
    </w:p>
    <w:p w:rsidR="00EE0060" w:rsidRPr="00BC77BF" w:rsidRDefault="00EE0060" w:rsidP="00EE0060">
      <w:pPr>
        <w:spacing w:before="0" w:after="120" w:line="360" w:lineRule="auto"/>
        <w:rPr>
          <w:rFonts w:cs="Arial"/>
          <w:sz w:val="24"/>
          <w:szCs w:val="24"/>
        </w:rPr>
      </w:pPr>
      <w:r w:rsidRPr="00DF1608">
        <w:rPr>
          <w:rFonts w:cs="Arial"/>
          <w:sz w:val="24"/>
          <w:szCs w:val="24"/>
        </w:rPr>
        <w:t xml:space="preserve">Sposób złożenia </w:t>
      </w:r>
      <w:r w:rsidRPr="00C56D24">
        <w:rPr>
          <w:rFonts w:cs="Arial"/>
          <w:sz w:val="24"/>
          <w:szCs w:val="24"/>
        </w:rPr>
        <w:t xml:space="preserve">przez Państwa </w:t>
      </w:r>
      <w:r w:rsidRPr="00053FBF">
        <w:rPr>
          <w:rFonts w:cs="Arial"/>
          <w:sz w:val="24"/>
          <w:szCs w:val="24"/>
        </w:rPr>
        <w:t xml:space="preserve">załączników jest tożsamy ze sposobem podpisania </w:t>
      </w:r>
      <w:r w:rsidRPr="00A77BD7">
        <w:rPr>
          <w:rFonts w:cs="Arial"/>
          <w:spacing w:val="-6"/>
          <w:sz w:val="24"/>
          <w:szCs w:val="24"/>
        </w:rPr>
        <w:t>umowy o dofinansowanie projektu (jeśli umowa będzie podpisywana w wersji papierowej,</w:t>
      </w:r>
      <w:r w:rsidRPr="00DF1608">
        <w:rPr>
          <w:rFonts w:cs="Arial"/>
          <w:sz w:val="24"/>
          <w:szCs w:val="24"/>
        </w:rPr>
        <w:t xml:space="preserve"> to załączniki </w:t>
      </w:r>
      <w:r w:rsidRPr="00C56D24">
        <w:rPr>
          <w:rFonts w:cs="Arial"/>
          <w:sz w:val="24"/>
          <w:szCs w:val="24"/>
        </w:rPr>
        <w:t xml:space="preserve">składają Państwo </w:t>
      </w:r>
      <w:r w:rsidRPr="00053FBF">
        <w:rPr>
          <w:rFonts w:cs="Arial"/>
          <w:sz w:val="24"/>
          <w:szCs w:val="24"/>
        </w:rPr>
        <w:t xml:space="preserve">również w wersji papierowej; jeśli umowa będzie </w:t>
      </w:r>
      <w:r w:rsidRPr="00053FBF">
        <w:rPr>
          <w:rFonts w:cs="Arial"/>
          <w:sz w:val="24"/>
          <w:szCs w:val="24"/>
        </w:rPr>
        <w:lastRenderedPageBreak/>
        <w:t xml:space="preserve">podpisywana w wersji elektronicznej, to załączniki składają Państwo </w:t>
      </w:r>
      <w:r w:rsidRPr="00BC77BF">
        <w:rPr>
          <w:rFonts w:cs="Arial"/>
          <w:sz w:val="24"/>
          <w:szCs w:val="24"/>
        </w:rPr>
        <w:t>również w wersji elektronicznej).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jc w:val="both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Przed podpisaniem umowy o dofinansowanie projektu będzie</w:t>
      </w:r>
      <w:r w:rsidRPr="00A55DE8">
        <w:rPr>
          <w:rFonts w:eastAsia="Calibri" w:cs="Arial"/>
          <w:color w:val="000000"/>
          <w:sz w:val="24"/>
          <w:szCs w:val="24"/>
        </w:rPr>
        <w:t>my wymagać złożenia załączników wymienionych we wzorze umowy o dofinansowanie projektu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oraz </w:t>
      </w:r>
      <w:r w:rsidRPr="00053FBF">
        <w:rPr>
          <w:rFonts w:cs="Arial"/>
          <w:sz w:val="24"/>
          <w:szCs w:val="24"/>
        </w:rPr>
        <w:t>dodatkowych dokumentów</w:t>
      </w:r>
      <w:r w:rsidRPr="00DF1608">
        <w:rPr>
          <w:rFonts w:eastAsia="Calibri" w:cs="Arial"/>
          <w:color w:val="000000"/>
          <w:sz w:val="24"/>
          <w:szCs w:val="24"/>
        </w:rPr>
        <w:t xml:space="preserve">: </w:t>
      </w:r>
    </w:p>
    <w:p w:rsidR="00EE0060" w:rsidRPr="00DF1608" w:rsidRDefault="00EE0060" w:rsidP="00EE0060">
      <w:pPr>
        <w:numPr>
          <w:ilvl w:val="0"/>
          <w:numId w:val="18"/>
        </w:numPr>
        <w:tabs>
          <w:tab w:val="left" w:pos="142"/>
        </w:tabs>
        <w:autoSpaceDE w:val="0"/>
        <w:autoSpaceDN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kopii/skan</w:t>
      </w:r>
      <w:r w:rsidRPr="00C56D24">
        <w:rPr>
          <w:rFonts w:eastAsia="Calibri" w:cs="Arial"/>
          <w:color w:val="000000"/>
          <w:sz w:val="24"/>
          <w:szCs w:val="24"/>
        </w:rPr>
        <w:t xml:space="preserve">u </w:t>
      </w:r>
      <w:r w:rsidRPr="00053FBF">
        <w:rPr>
          <w:rFonts w:eastAsia="Calibri" w:cs="Arial"/>
          <w:color w:val="000000"/>
          <w:sz w:val="24"/>
          <w:szCs w:val="24"/>
        </w:rPr>
        <w:t>statutu lub innego dokumentu stanowiącego podstawę prawną Państwa działalności, potwierdzonego za zgodność z oryginałem (nie dotyczy jednostek samorządu terytorialnego)</w:t>
      </w:r>
      <w:r>
        <w:rPr>
          <w:rFonts w:eastAsia="Calibri" w:cs="Arial"/>
          <w:color w:val="000000"/>
          <w:sz w:val="24"/>
          <w:szCs w:val="24"/>
        </w:rPr>
        <w:t>,</w:t>
      </w:r>
    </w:p>
    <w:p w:rsidR="00EE0060" w:rsidRDefault="00EE0060" w:rsidP="00EE0060">
      <w:pPr>
        <w:pStyle w:val="Default"/>
        <w:numPr>
          <w:ilvl w:val="0"/>
          <w:numId w:val="18"/>
        </w:numPr>
        <w:tabs>
          <w:tab w:val="left" w:pos="142"/>
        </w:tabs>
        <w:spacing w:before="6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pełnomocnictwa lub upoważnienia do reprezentowania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 xml:space="preserve">Państwa 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>(załącznik wymagany jedynie w przypadku, gdy wniosek jest podpisywany przez osobę/y nieposiadającą/e statutowych uprawnień do reprezentowania Państwa lub gdy z in</w:t>
      </w:r>
      <w:r w:rsidRPr="00BC77BF">
        <w:rPr>
          <w:rFonts w:ascii="Arial" w:eastAsia="Calibri" w:hAnsi="Arial" w:cs="Arial"/>
          <w:color w:val="000000"/>
          <w:sz w:val="24"/>
          <w:szCs w:val="24"/>
        </w:rPr>
        <w:t xml:space="preserve">nych dokumentów wynika, że uprawnione do podpisania wniosku są co najmniej 2 osoby), </w:t>
      </w:r>
    </w:p>
    <w:p w:rsidR="00EE0060" w:rsidRPr="00053FBF" w:rsidRDefault="00EE0060" w:rsidP="00EE006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oświadczenia współmałżonka wyrażające</w:t>
      </w:r>
      <w:r w:rsidRPr="00C56D24">
        <w:rPr>
          <w:rFonts w:eastAsia="Calibri" w:cs="Arial"/>
          <w:color w:val="000000"/>
          <w:sz w:val="24"/>
          <w:szCs w:val="24"/>
        </w:rPr>
        <w:t>go</w:t>
      </w:r>
      <w:r w:rsidRPr="00053FBF">
        <w:rPr>
          <w:rFonts w:eastAsia="Calibri" w:cs="Arial"/>
          <w:color w:val="000000"/>
          <w:sz w:val="24"/>
          <w:szCs w:val="24"/>
        </w:rPr>
        <w:t xml:space="preserve"> zgodę na zaciągnięcie zobowiązania (</w:t>
      </w:r>
      <w:bookmarkStart w:id="493" w:name="_Hlk120691124"/>
      <w:r w:rsidRPr="00053FBF">
        <w:rPr>
          <w:rFonts w:eastAsia="Calibri" w:cs="Arial"/>
          <w:color w:val="000000"/>
          <w:sz w:val="24"/>
          <w:szCs w:val="24"/>
        </w:rPr>
        <w:t xml:space="preserve">w formie kopii aktu notarialnego </w:t>
      </w:r>
      <w:r w:rsidRPr="00BC77BF">
        <w:rPr>
          <w:rFonts w:eastAsia="Calibri" w:cs="Arial"/>
          <w:color w:val="000000"/>
          <w:sz w:val="24"/>
          <w:szCs w:val="24"/>
        </w:rPr>
        <w:t>potwierdzonej za zgodność z oryginałem</w:t>
      </w:r>
      <w:bookmarkEnd w:id="493"/>
      <w:r w:rsidRPr="00BC77BF">
        <w:rPr>
          <w:rFonts w:eastAsia="Calibri" w:cs="Arial"/>
          <w:color w:val="000000"/>
          <w:sz w:val="24"/>
          <w:szCs w:val="24"/>
        </w:rPr>
        <w:t>). W </w:t>
      </w:r>
      <w:r w:rsidRPr="00A55DE8">
        <w:rPr>
          <w:rFonts w:eastAsia="Calibri" w:cs="Arial"/>
          <w:color w:val="000000"/>
          <w:sz w:val="24"/>
          <w:szCs w:val="24"/>
        </w:rPr>
        <w:t xml:space="preserve">sytuacji, gdy umowa o dofinansowanie projektu </w:t>
      </w:r>
      <w:r w:rsidRPr="00221A22">
        <w:rPr>
          <w:rFonts w:eastAsia="Calibri" w:cs="Arial"/>
          <w:color w:val="000000"/>
          <w:sz w:val="24"/>
          <w:szCs w:val="24"/>
        </w:rPr>
        <w:t xml:space="preserve">będzie podpisywana w </w:t>
      </w:r>
      <w:r w:rsidRPr="00553D6E">
        <w:rPr>
          <w:rFonts w:eastAsia="Calibri" w:cs="Arial"/>
          <w:color w:val="000000"/>
          <w:sz w:val="24"/>
          <w:szCs w:val="24"/>
        </w:rPr>
        <w:t xml:space="preserve">naszej </w:t>
      </w:r>
      <w:r w:rsidRPr="00FC2127">
        <w:rPr>
          <w:rFonts w:eastAsia="Calibri" w:cs="Arial"/>
          <w:color w:val="000000"/>
          <w:sz w:val="24"/>
          <w:szCs w:val="24"/>
        </w:rPr>
        <w:t>siedzibie istnieje możliwość złożenia stosownego oświadczenia w obecnośc</w:t>
      </w:r>
      <w:r w:rsidRPr="008368C1">
        <w:rPr>
          <w:rFonts w:eastAsia="Calibri" w:cs="Arial"/>
          <w:color w:val="000000"/>
          <w:sz w:val="24"/>
          <w:szCs w:val="24"/>
        </w:rPr>
        <w:t xml:space="preserve">i radcy prawnego </w:t>
      </w:r>
      <w:r w:rsidRPr="00A77BD7">
        <w:rPr>
          <w:rFonts w:eastAsia="Calibri" w:cs="Arial"/>
          <w:color w:val="000000"/>
          <w:sz w:val="24"/>
          <w:szCs w:val="24"/>
        </w:rPr>
        <w:t>I</w:t>
      </w: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>FEDS.</w:t>
      </w:r>
    </w:p>
    <w:p w:rsidR="00EE0060" w:rsidRPr="00DF1608" w:rsidRDefault="00EE0060" w:rsidP="00EE0060">
      <w:pPr>
        <w:numPr>
          <w:ilvl w:val="0"/>
          <w:numId w:val="18"/>
        </w:numPr>
        <w:autoSpaceDE w:val="0"/>
        <w:autoSpaceDN w:val="0"/>
        <w:spacing w:before="60" w:after="120" w:line="360" w:lineRule="auto"/>
        <w:rPr>
          <w:rFonts w:cs="Arial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 przypadku posiadania małżeńskiej rozdzielności majątkowej - kopii odpisu aktu notarialnego o ustanowieniu rozdzielności majątkowej, potwierdzon</w:t>
      </w:r>
      <w:r w:rsidRPr="00BC77BF">
        <w:rPr>
          <w:rFonts w:eastAsia="Calibri" w:cs="Arial"/>
          <w:color w:val="000000"/>
          <w:sz w:val="24"/>
          <w:szCs w:val="24"/>
        </w:rPr>
        <w:t>ej za zgodność z oryginałem</w:t>
      </w:r>
      <w:r>
        <w:rPr>
          <w:rFonts w:cs="Arial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 sytuacji, gdy umowa o </w:t>
      </w:r>
      <w:r w:rsidRPr="00360EA0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360EA0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360EA0">
        <w:rPr>
          <w:sz w:val="24"/>
          <w:szCs w:val="24"/>
        </w:rPr>
        <w:t>siedzibie istnieje możliwość złożenia kopii aktu notarialnego po okazaniu oryginału</w:t>
      </w:r>
      <w:r>
        <w:rPr>
          <w:sz w:val="24"/>
          <w:szCs w:val="24"/>
        </w:rPr>
        <w:t>.</w:t>
      </w:r>
    </w:p>
    <w:p w:rsidR="00EE0060" w:rsidRPr="00C56D24" w:rsidRDefault="00EE0060" w:rsidP="00EE006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 przypadku osób niebędących w związku małżeńskim - oświadczeni</w:t>
      </w:r>
      <w:r w:rsidRPr="00C56D24">
        <w:rPr>
          <w:rFonts w:eastAsia="Calibri" w:cs="Arial"/>
          <w:color w:val="000000"/>
          <w:sz w:val="24"/>
          <w:szCs w:val="24"/>
        </w:rPr>
        <w:t>a</w:t>
      </w:r>
      <w:r w:rsidRPr="00053FBF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4"/>
          <w:sz w:val="24"/>
          <w:szCs w:val="24"/>
        </w:rPr>
        <w:t xml:space="preserve">o niepozostawaniu w związku małżeńskim </w:t>
      </w:r>
      <w:r w:rsidRPr="00A77BD7">
        <w:rPr>
          <w:spacing w:val="4"/>
          <w:sz w:val="24"/>
          <w:szCs w:val="24"/>
        </w:rPr>
        <w:t>(z podpisem notarialnie</w:t>
      </w:r>
      <w:r w:rsidRPr="00A22FAD">
        <w:rPr>
          <w:sz w:val="24"/>
          <w:szCs w:val="24"/>
        </w:rPr>
        <w:t xml:space="preserve"> poświadczonym</w:t>
      </w:r>
      <w:r>
        <w:rPr>
          <w:sz w:val="24"/>
          <w:szCs w:val="24"/>
        </w:rPr>
        <w:t xml:space="preserve"> lub </w:t>
      </w:r>
      <w:r w:rsidRPr="00A22FAD">
        <w:rPr>
          <w:sz w:val="24"/>
          <w:szCs w:val="24"/>
        </w:rPr>
        <w:t>w</w:t>
      </w:r>
      <w:r>
        <w:rPr>
          <w:sz w:val="24"/>
          <w:szCs w:val="24"/>
        </w:rPr>
        <w:t xml:space="preserve"> sytuacji, gdy umowa o </w:t>
      </w:r>
      <w:r w:rsidRPr="00DD3F89">
        <w:rPr>
          <w:sz w:val="24"/>
          <w:szCs w:val="24"/>
        </w:rPr>
        <w:t xml:space="preserve">dofinansowanie </w:t>
      </w:r>
      <w:r>
        <w:rPr>
          <w:sz w:val="24"/>
          <w:szCs w:val="24"/>
        </w:rPr>
        <w:t xml:space="preserve">projektu </w:t>
      </w:r>
      <w:r w:rsidRPr="00DD3F89">
        <w:rPr>
          <w:sz w:val="24"/>
          <w:szCs w:val="24"/>
        </w:rPr>
        <w:t xml:space="preserve">będzie podpisywana w </w:t>
      </w:r>
      <w:r>
        <w:rPr>
          <w:sz w:val="24"/>
          <w:szCs w:val="24"/>
        </w:rPr>
        <w:t xml:space="preserve">naszej </w:t>
      </w:r>
      <w:r w:rsidRPr="00DD3F89">
        <w:rPr>
          <w:sz w:val="24"/>
          <w:szCs w:val="24"/>
        </w:rPr>
        <w:t xml:space="preserve">siedzibie istnieje możliwość złożenia oświadczenia </w:t>
      </w:r>
      <w:r>
        <w:rPr>
          <w:sz w:val="24"/>
          <w:szCs w:val="24"/>
        </w:rPr>
        <w:br/>
      </w:r>
      <w:r w:rsidRPr="00AC2374">
        <w:rPr>
          <w:spacing w:val="-8"/>
          <w:sz w:val="24"/>
          <w:szCs w:val="24"/>
        </w:rPr>
        <w:t>w obecności radcy prawnego IP FEDS)</w:t>
      </w:r>
      <w:r w:rsidRPr="00AC2374">
        <w:rPr>
          <w:rFonts w:eastAsia="Calibri" w:cs="Arial"/>
          <w:color w:val="000000"/>
          <w:spacing w:val="-8"/>
          <w:sz w:val="24"/>
          <w:szCs w:val="24"/>
        </w:rPr>
        <w:t>. Załącznik wymagany jedynie w przypadku,</w:t>
      </w:r>
      <w:r w:rsidRPr="00C56D24">
        <w:rPr>
          <w:rFonts w:eastAsia="Calibri" w:cs="Arial"/>
          <w:color w:val="000000"/>
          <w:sz w:val="24"/>
          <w:szCs w:val="24"/>
        </w:rPr>
        <w:t xml:space="preserve"> gdy umowa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o dofinansowanie projektu będzie podpisywana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przez tych z Państwa będących osobami fizycznymi prowadzącymi działalność</w:t>
      </w:r>
      <w:r w:rsidRPr="00DF1608">
        <w:rPr>
          <w:rFonts w:eastAsia="Calibri" w:cs="Arial"/>
          <w:color w:val="000000"/>
          <w:sz w:val="24"/>
          <w:szCs w:val="24"/>
        </w:rPr>
        <w:t xml:space="preserve"> gospodarczą, wspólnikami spółek cywilnych, wspólnikami lub właścicielami spółki jawnej, komplementariuszami w spółkach komandytowych i </w:t>
      </w:r>
      <w:r w:rsidRPr="00C56D24">
        <w:rPr>
          <w:rFonts w:eastAsia="Calibri" w:cs="Arial"/>
          <w:color w:val="000000"/>
          <w:sz w:val="24"/>
          <w:szCs w:val="24"/>
        </w:rPr>
        <w:t xml:space="preserve">komandytowo-akcyjnych, </w:t>
      </w:r>
    </w:p>
    <w:p w:rsidR="00EE0060" w:rsidRDefault="00EE0060" w:rsidP="00EE006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FE1D16">
        <w:rPr>
          <w:rFonts w:eastAsia="Calibri" w:cs="Arial"/>
          <w:color w:val="000000"/>
          <w:sz w:val="24"/>
          <w:szCs w:val="24"/>
        </w:rPr>
        <w:lastRenderedPageBreak/>
        <w:t xml:space="preserve">w przypadku, gdy są Państwo osobą fizyczną, </w:t>
      </w:r>
      <w:r>
        <w:rPr>
          <w:rFonts w:eastAsia="Calibri" w:cs="Arial"/>
          <w:color w:val="000000"/>
          <w:sz w:val="24"/>
          <w:szCs w:val="24"/>
        </w:rPr>
        <w:t xml:space="preserve">podają Państwo </w:t>
      </w:r>
      <w:r w:rsidRPr="00FE1D16">
        <w:rPr>
          <w:rFonts w:eastAsia="Calibri" w:cs="Arial"/>
          <w:color w:val="000000"/>
          <w:sz w:val="24"/>
          <w:szCs w:val="24"/>
        </w:rPr>
        <w:t>PESEL i adres zamieszkania,</w:t>
      </w:r>
    </w:p>
    <w:p w:rsidR="00EE0060" w:rsidRPr="0064371A" w:rsidRDefault="00EE0060" w:rsidP="00EE006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 </w:t>
      </w:r>
      <w:r w:rsidRPr="00443911">
        <w:rPr>
          <w:rFonts w:eastAsia="Calibri" w:cs="Arial"/>
          <w:color w:val="000000"/>
          <w:spacing w:val="-4"/>
          <w:sz w:val="24"/>
          <w:szCs w:val="24"/>
        </w:rPr>
        <w:t>przypadku, gdy są Państwo osobą fizyczną (organ prowadzący), prowadzącą</w:t>
      </w:r>
      <w:r w:rsidRPr="00BC77BF">
        <w:rPr>
          <w:rFonts w:eastAsia="Calibri" w:cs="Arial"/>
          <w:color w:val="000000"/>
          <w:sz w:val="24"/>
          <w:szCs w:val="24"/>
        </w:rPr>
        <w:t xml:space="preserve"> szkołę lub placówkę, zespół, o którym mowa w art. 182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>Prawa Oświatowego</w:t>
      </w:r>
      <w:r w:rsidRPr="00C56D24">
        <w:rPr>
          <w:rFonts w:eastAsia="Calibri" w:cs="Arial"/>
          <w:color w:val="000000"/>
          <w:sz w:val="24"/>
          <w:szCs w:val="24"/>
        </w:rPr>
        <w:t>, należy podać NIP, PESEL i adres zamieszkania w</w:t>
      </w:r>
      <w:r w:rsidRPr="00053FBF">
        <w:rPr>
          <w:rFonts w:eastAsia="Calibri" w:cs="Arial"/>
          <w:color w:val="000000"/>
          <w:sz w:val="24"/>
          <w:szCs w:val="24"/>
        </w:rPr>
        <w:t>yżej wymienionej osoby fizycznej</w:t>
      </w:r>
      <w:r>
        <w:rPr>
          <w:rFonts w:eastAsia="Calibri" w:cs="Arial"/>
          <w:color w:val="000000"/>
          <w:sz w:val="24"/>
          <w:szCs w:val="24"/>
        </w:rPr>
        <w:t>,</w:t>
      </w:r>
    </w:p>
    <w:p w:rsidR="00EE0060" w:rsidRPr="00425064" w:rsidRDefault="00EE0060" w:rsidP="00EE006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 xml:space="preserve">w przypadku spółek prawa handlowego i spółek cywilnych: kopii/skanu umowy spółki potwierdzonej za zgodność z oryginałem. W przypadku tych Państwa, którzy prowadzą spółki prawa handlowego w myśl art. 230 kodeksu spółek handlowych w przypadku rozporządzenia prawem lub zaciągnięcia </w:t>
      </w:r>
      <w:r w:rsidRPr="00425064">
        <w:rPr>
          <w:rFonts w:eastAsia="Calibri" w:cs="Arial"/>
          <w:color w:val="000000"/>
          <w:spacing w:val="-2"/>
          <w:sz w:val="24"/>
          <w:szCs w:val="24"/>
        </w:rPr>
        <w:t>zobowiązania do świadczenia o wartości dwukrotnie przewyższającej wysokość</w:t>
      </w:r>
      <w:r w:rsidRPr="00425064">
        <w:rPr>
          <w:rFonts w:eastAsia="Calibri" w:cs="Arial"/>
          <w:color w:val="000000"/>
          <w:sz w:val="24"/>
          <w:szCs w:val="24"/>
        </w:rPr>
        <w:t xml:space="preserve"> kapitału zakładowego wymagana jest odpowiednia uchwała Wspólników chyba, że umowa spółki stanowi inaczej, </w:t>
      </w:r>
    </w:p>
    <w:p w:rsidR="00EE0060" w:rsidRPr="00425064" w:rsidRDefault="00EE0060" w:rsidP="00EE006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425064">
        <w:rPr>
          <w:rFonts w:eastAsia="Calibri" w:cs="Arial"/>
          <w:color w:val="000000"/>
          <w:sz w:val="24"/>
          <w:szCs w:val="24"/>
        </w:rPr>
        <w:t xml:space="preserve">wniosku o dodanie osoby zarządzającej projektem, zgodnie ze wzorem </w:t>
      </w:r>
      <w:r w:rsidRPr="00425064">
        <w:rPr>
          <w:rFonts w:eastAsia="Calibri" w:cs="Arial"/>
          <w:color w:val="000000"/>
          <w:spacing w:val="-6"/>
          <w:sz w:val="24"/>
          <w:szCs w:val="24"/>
        </w:rPr>
        <w:t>stanowiącym załącznik nr 5 do „Wytycznych dotyczących warunków gromadzenia</w:t>
      </w:r>
      <w:r w:rsidRPr="00425064">
        <w:rPr>
          <w:rFonts w:eastAsia="Calibri" w:cs="Arial"/>
          <w:color w:val="000000"/>
          <w:sz w:val="24"/>
          <w:szCs w:val="24"/>
        </w:rPr>
        <w:t xml:space="preserve"> </w:t>
      </w:r>
      <w:r w:rsidRPr="00425064">
        <w:rPr>
          <w:rFonts w:eastAsia="Calibri" w:cs="Arial"/>
          <w:color w:val="000000"/>
          <w:sz w:val="24"/>
          <w:szCs w:val="24"/>
        </w:rPr>
        <w:br/>
        <w:t xml:space="preserve">i przechowywania danych w postaci elektronicznej na lata 2021 – 2027”, </w:t>
      </w:r>
    </w:p>
    <w:p w:rsidR="00EE0060" w:rsidRPr="00053FBF" w:rsidRDefault="00EE0060" w:rsidP="00EE006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informacji o numerze rachunku płatniczego wyodrębnionego dla projektu w</w:t>
      </w:r>
      <w:r w:rsidRPr="00053FBF">
        <w:rPr>
          <w:rFonts w:eastAsia="Calibri" w:cs="Arial"/>
          <w:color w:val="000000"/>
          <w:sz w:val="24"/>
          <w:szCs w:val="24"/>
        </w:rPr>
        <w:t xml:space="preserve"> zakresie: nazwy właściciela rachunku, nazwy banku i numeru rachunku, </w:t>
      </w:r>
      <w:bookmarkStart w:id="494" w:name="_Hlk114734875"/>
    </w:p>
    <w:bookmarkEnd w:id="494"/>
    <w:p w:rsidR="00EE0060" w:rsidRPr="00DF1608" w:rsidRDefault="00EE0060" w:rsidP="00EE006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oświadczenia, czy Państwo (Wnioskodawca/Beneficjent) nie zalegają z uiszczaniem podatków, jak również z opłacaniem składek na ubezpieczenie społeczne i zdrowotne, Fundusz Pracy, Państwowy Fundusz Rehabilitacji Osób Niepełnosprawnych lub innych należności wymaganych odrębnymi przepisami pra</w:t>
      </w:r>
      <w:r w:rsidRPr="00BC77BF">
        <w:rPr>
          <w:rFonts w:eastAsia="Calibri" w:cs="Arial"/>
          <w:color w:val="000000"/>
          <w:sz w:val="24"/>
          <w:szCs w:val="24"/>
        </w:rPr>
        <w:t>wa</w:t>
      </w:r>
      <w:r>
        <w:rPr>
          <w:rFonts w:eastAsia="Calibri" w:cs="Arial"/>
          <w:color w:val="000000"/>
          <w:sz w:val="24"/>
          <w:szCs w:val="24"/>
        </w:rPr>
        <w:t>,</w:t>
      </w:r>
    </w:p>
    <w:p w:rsidR="00EE0060" w:rsidRPr="00053FBF" w:rsidRDefault="00EE0060" w:rsidP="00EE006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before="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w przypadku projektów partnerskich, w których podmiotem inicjującym partnerstwo jest podmiot z sektora finansów publicznych w rozumieniu przepisów o finansach publicznych i dokonuje on wyboru partnerów spośród podmiotów spoza sektora finansów publiczn</w:t>
      </w:r>
      <w:r w:rsidRPr="00053FBF">
        <w:rPr>
          <w:rFonts w:eastAsia="Calibri" w:cs="Arial"/>
          <w:color w:val="000000"/>
          <w:sz w:val="24"/>
          <w:szCs w:val="24"/>
        </w:rPr>
        <w:t xml:space="preserve">ych wymagane jest złożenie dokumentów potwierdzających przeprowadzenie procedury wyboru partnera z zachowaniem zasady przejrzystości i równego traktowania, w szczególności </w:t>
      </w:r>
      <w:r w:rsidRPr="00BC77BF">
        <w:rPr>
          <w:rFonts w:eastAsia="Calibri" w:cs="Arial"/>
          <w:color w:val="000000"/>
          <w:sz w:val="24"/>
          <w:szCs w:val="24"/>
        </w:rPr>
        <w:t xml:space="preserve">zgodnie z zasadami określonymi w art. 39 ust. 2 </w:t>
      </w:r>
      <w:hyperlink r:id="rId36" w:history="1">
        <w:r w:rsidRPr="00A77BD7">
          <w:rPr>
            <w:rFonts w:eastAsia="Calibri" w:cs="Arial"/>
            <w:sz w:val="24"/>
            <w:szCs w:val="24"/>
          </w:rPr>
          <w:t>ustawy wdrożeniowej</w:t>
        </w:r>
      </w:hyperlink>
      <w:r w:rsidRPr="00DF1608">
        <w:rPr>
          <w:rFonts w:eastAsia="Calibri" w:cs="Arial"/>
          <w:color w:val="000000"/>
          <w:sz w:val="24"/>
          <w:szCs w:val="24"/>
        </w:rPr>
        <w:t xml:space="preserve"> oraz dokonanie</w:t>
      </w:r>
      <w:r w:rsidRPr="00C56D24">
        <w:rPr>
          <w:rFonts w:eastAsia="Calibri" w:cs="Arial"/>
          <w:color w:val="000000"/>
          <w:sz w:val="24"/>
          <w:szCs w:val="24"/>
        </w:rPr>
        <w:t xml:space="preserve"> wyboru partnera przed </w:t>
      </w:r>
      <w:r w:rsidRPr="00053FBF">
        <w:rPr>
          <w:rFonts w:eastAsia="Calibri" w:cs="Arial"/>
          <w:color w:val="000000"/>
          <w:sz w:val="24"/>
          <w:szCs w:val="24"/>
        </w:rPr>
        <w:t>złożeniem wniosku tj. co najmniej następujące dokumenty:</w:t>
      </w:r>
    </w:p>
    <w:p w:rsidR="00EE0060" w:rsidRPr="00C56D24" w:rsidRDefault="00EE0060" w:rsidP="00EE0060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lastRenderedPageBreak/>
        <w:t>wydruk ogłoszenia otwartego naboru partnerów z Państwa strony internetowej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 xml:space="preserve">lub wskazanie </w:t>
      </w:r>
      <w:r>
        <w:rPr>
          <w:rFonts w:eastAsia="Calibri" w:cs="Arial"/>
          <w:color w:val="000000"/>
          <w:sz w:val="24"/>
          <w:szCs w:val="24"/>
        </w:rPr>
        <w:t>na piśmie</w:t>
      </w:r>
      <w:r w:rsidRPr="00DF1608">
        <w:rPr>
          <w:rFonts w:eastAsia="Calibri" w:cs="Arial"/>
          <w:color w:val="000000"/>
          <w:sz w:val="24"/>
          <w:szCs w:val="24"/>
        </w:rPr>
        <w:t xml:space="preserve"> linka po</w:t>
      </w:r>
      <w:r w:rsidRPr="00C56D24">
        <w:rPr>
          <w:rFonts w:eastAsia="Calibri" w:cs="Arial"/>
          <w:color w:val="000000"/>
          <w:sz w:val="24"/>
          <w:szCs w:val="24"/>
        </w:rPr>
        <w:t xml:space="preserve">d którym zamieszczono ogłoszenie; </w:t>
      </w:r>
    </w:p>
    <w:p w:rsidR="00EE0060" w:rsidRPr="00053FBF" w:rsidRDefault="00EE0060" w:rsidP="00EE0060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wydruk informacji o podmiotach wybranych do pełnienia funkcji Partnera z Państwa strony internetowej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lub wskazanie </w:t>
      </w:r>
      <w:r>
        <w:rPr>
          <w:rFonts w:eastAsia="Calibri" w:cs="Arial"/>
          <w:color w:val="000000"/>
          <w:sz w:val="24"/>
          <w:szCs w:val="24"/>
        </w:rPr>
        <w:t>na piśmie</w:t>
      </w:r>
      <w:r w:rsidRPr="00053FBF">
        <w:rPr>
          <w:rFonts w:eastAsia="Calibri" w:cs="Arial"/>
          <w:color w:val="000000"/>
          <w:sz w:val="24"/>
          <w:szCs w:val="24"/>
        </w:rPr>
        <w:t xml:space="preserve"> linka, pod którym zamieszczono informację; </w:t>
      </w:r>
    </w:p>
    <w:p w:rsidR="00EE0060" w:rsidRPr="00BC77BF" w:rsidRDefault="00EE0060" w:rsidP="00EE0060">
      <w:pPr>
        <w:numPr>
          <w:ilvl w:val="0"/>
          <w:numId w:val="17"/>
        </w:numPr>
        <w:spacing w:before="0" w:after="120" w:line="360" w:lineRule="auto"/>
        <w:ind w:left="993" w:hanging="142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kopia/skan potwierdzonej za zgodność z oryginałem </w:t>
      </w:r>
      <w:r>
        <w:rPr>
          <w:rFonts w:eastAsia="Calibri" w:cs="Arial"/>
          <w:color w:val="000000"/>
          <w:sz w:val="24"/>
          <w:szCs w:val="24"/>
        </w:rPr>
        <w:t>wybranej oferty.</w:t>
      </w:r>
    </w:p>
    <w:p w:rsidR="00EE0060" w:rsidRPr="00DF1608" w:rsidRDefault="00EE0060" w:rsidP="00EE0060">
      <w:pPr>
        <w:tabs>
          <w:tab w:val="left" w:pos="142"/>
        </w:tabs>
        <w:autoSpaceDE w:val="0"/>
        <w:autoSpaceDN w:val="0"/>
        <w:adjustRightInd w:val="0"/>
        <w:spacing w:before="60" w:after="24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Dodatkowo, w przypadku projektów, w których podmiotowi udzielana jest przez IP FEDS</w:t>
      </w:r>
      <w:r w:rsidRPr="00DF1608">
        <w:rPr>
          <w:rFonts w:eastAsia="Calibri" w:cs="Arial"/>
          <w:color w:val="000000"/>
          <w:sz w:val="24"/>
          <w:szCs w:val="24"/>
        </w:rPr>
        <w:t xml:space="preserve"> pomoc de minimis –</w:t>
      </w:r>
      <w:r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przed podpisaniem umowy o dofinansowanie projektu będziemy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weryfikować czy podana we wniosku wartość uzyskanej pomocy de minimis jest zgodna</w:t>
      </w:r>
      <w:r w:rsidRPr="00DF1608">
        <w:rPr>
          <w:rFonts w:eastAsia="Calibri" w:cs="Arial"/>
          <w:color w:val="000000"/>
          <w:sz w:val="24"/>
          <w:szCs w:val="24"/>
        </w:rPr>
        <w:t xml:space="preserve"> z danymi zawartymi w</w:t>
      </w:r>
      <w:r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 xml:space="preserve">SUDOP oraz nie przekracza progów dopuszczalnej pomocy de minimis udzielonej jednemu przedsiębiorcy określonych w art. 3 rozporządzenia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Komisji (UE) nr 1407/2013. Wynik negatywny (przekroczenie dopuszczalnego poziomu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8"/>
          <w:sz w:val="24"/>
          <w:szCs w:val="24"/>
        </w:rPr>
        <w:t>pomocy) skutkować będzie odstąpieniem od podpisania umowy o dofinansowanie projektu.</w:t>
      </w:r>
    </w:p>
    <w:p w:rsidR="00EE0060" w:rsidRPr="00C56D24" w:rsidRDefault="00EE0060" w:rsidP="00EE0060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hAnsi="Arial" w:cs="Arial"/>
          <w:spacing w:val="-4"/>
          <w:sz w:val="24"/>
          <w:szCs w:val="24"/>
        </w:rPr>
        <w:t>Wszystkie załączniki, w tym załączane skany dokumentów obligatoryjnie muszą zostać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podpisane/potwierdzone za zgodność z oryginałem przez Państwa, tj. podpisane przez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4"/>
          <w:sz w:val="24"/>
          <w:szCs w:val="24"/>
        </w:rPr>
        <w:t>osoby uprawnione do składania oświadczeń woli w Państwa imieniu, zgodnie z prawem</w:t>
      </w:r>
      <w:r w:rsidRPr="00DF1608">
        <w:rPr>
          <w:rFonts w:ascii="Arial" w:hAnsi="Arial" w:cs="Arial"/>
          <w:sz w:val="24"/>
          <w:szCs w:val="24"/>
        </w:rPr>
        <w:t xml:space="preserve"> reprezentacji lub pełnomocnictwem.</w:t>
      </w:r>
    </w:p>
    <w:p w:rsidR="00EE0060" w:rsidRPr="00BC77BF" w:rsidRDefault="00EE0060" w:rsidP="00EE0060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bookmarkStart w:id="495" w:name="_Hlk129945790"/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W przypadku podpisywania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>umowy</w:t>
      </w:r>
      <w:r w:rsidRPr="00AC2374">
        <w:rPr>
          <w:rFonts w:ascii="Arial" w:hAnsi="Arial" w:cs="Arial"/>
          <w:sz w:val="24"/>
          <w:szCs w:val="24"/>
        </w:rPr>
        <w:t xml:space="preserve"> </w:t>
      </w:r>
      <w:r w:rsidRPr="00AC2374">
        <w:rPr>
          <w:rFonts w:ascii="Arial" w:eastAsia="Calibri" w:hAnsi="Arial" w:cs="Arial"/>
          <w:color w:val="000000"/>
          <w:sz w:val="24"/>
          <w:szCs w:val="24"/>
        </w:rPr>
        <w:t xml:space="preserve">o dofinansowanie projektu w wersji elektronicznej wszelkie akty notarialne lub odpisy aktów notarialnych powinny zostać potwierdzone za zgodność z oryginałem kwalifikowanym podpisem elektronicznym </w:t>
      </w:r>
      <w:r w:rsidRPr="00AC2374">
        <w:rPr>
          <w:rFonts w:ascii="Arial" w:hAnsi="Arial" w:cs="Arial"/>
          <w:color w:val="000000"/>
          <w:sz w:val="24"/>
        </w:rPr>
        <w:t>lub poprzez profil zaufany</w:t>
      </w:r>
      <w:r w:rsidRPr="00AC2374">
        <w:rPr>
          <w:rFonts w:ascii="Arial" w:hAnsi="Arial" w:cs="Arial"/>
          <w:sz w:val="24"/>
          <w:szCs w:val="24"/>
        </w:rPr>
        <w:t xml:space="preserve"> przez osoby uprawnione do składania oświadczeń woli w Państwa imieniu, zgodnie z prawem reprezentacji lub pełnomocnictwem.</w:t>
      </w:r>
      <w:r w:rsidRPr="00BC77BF">
        <w:rPr>
          <w:rFonts w:ascii="Arial" w:hAnsi="Arial" w:cs="Arial"/>
          <w:sz w:val="24"/>
          <w:szCs w:val="24"/>
        </w:rPr>
        <w:t xml:space="preserve"> </w:t>
      </w:r>
    </w:p>
    <w:p w:rsidR="00EE0060" w:rsidRPr="00DF1608" w:rsidRDefault="00EE0060" w:rsidP="00EE0060">
      <w:pPr>
        <w:pStyle w:val="Default"/>
        <w:spacing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pacing w:val="4"/>
          <w:sz w:val="24"/>
          <w:szCs w:val="24"/>
        </w:rPr>
        <w:t>W przypadku negatywnej weryfikacji załączników poinformujemy Państwa</w:t>
      </w:r>
      <w:r w:rsidRPr="00A77BD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o stwierdzonych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uchybieniach lub </w:t>
      </w:r>
      <w:r w:rsidRPr="00C56D24">
        <w:rPr>
          <w:rFonts w:ascii="Arial" w:eastAsia="Calibri" w:hAnsi="Arial" w:cs="Arial"/>
          <w:color w:val="000000"/>
          <w:sz w:val="24"/>
          <w:szCs w:val="24"/>
        </w:rPr>
        <w:t>niekompletności przesłanych załączników i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 konieczności przesłania poprawnie sporządzonych dokumentów/załączników w terminie 5 dni. Sposób komunikacji (papierowy – pocztą tradycyjną/kurierem bądź </w:t>
      </w:r>
      <w:r w:rsidRPr="00A77BD7">
        <w:rPr>
          <w:rFonts w:ascii="Arial" w:eastAsia="Calibri" w:hAnsi="Arial" w:cs="Arial"/>
          <w:color w:val="000000"/>
          <w:spacing w:val="-4"/>
          <w:sz w:val="24"/>
          <w:szCs w:val="24"/>
        </w:rPr>
        <w:t>elektroniczny – poprzez ePUAP) z Państwem uzależniony jest od sposobu podpisania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 xml:space="preserve"> umowy</w:t>
      </w:r>
      <w:r w:rsidRPr="00A77BD7">
        <w:rPr>
          <w:rFonts w:ascii="Arial" w:hAnsi="Arial" w:cs="Arial"/>
          <w:sz w:val="24"/>
          <w:szCs w:val="24"/>
        </w:rPr>
        <w:t xml:space="preserve"> </w:t>
      </w:r>
      <w:r w:rsidRPr="00DF1608">
        <w:rPr>
          <w:rFonts w:ascii="Arial" w:eastAsia="Calibri" w:hAnsi="Arial" w:cs="Arial"/>
          <w:color w:val="000000"/>
          <w:sz w:val="24"/>
          <w:szCs w:val="24"/>
        </w:rPr>
        <w:t>o dofinansowanie projektu.</w:t>
      </w:r>
    </w:p>
    <w:bookmarkEnd w:id="495"/>
    <w:p w:rsidR="00EE0060" w:rsidRPr="00053FBF" w:rsidRDefault="00EE0060" w:rsidP="00EE0060">
      <w:pPr>
        <w:pStyle w:val="Default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053FBF">
        <w:rPr>
          <w:rFonts w:ascii="Arial" w:hAnsi="Arial" w:cs="Arial"/>
          <w:sz w:val="24"/>
          <w:szCs w:val="24"/>
        </w:rPr>
        <w:t>Umowa o dofinansowanie projektu nie może być zawarta, w przypadku:</w:t>
      </w:r>
    </w:p>
    <w:p w:rsidR="00EE0060" w:rsidRPr="00A77BD7" w:rsidRDefault="00EE0060" w:rsidP="00EE0060">
      <w:pPr>
        <w:pStyle w:val="Akapitzlist"/>
        <w:numPr>
          <w:ilvl w:val="0"/>
          <w:numId w:val="41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lastRenderedPageBreak/>
        <w:t xml:space="preserve">gdy nie złożyli Państwo poprawnych i kompletnych dokumentów/załączników niezbędnych do podpisania umowy o dofinansowanie projektu w terminie wskazanym przez nas jako ostateczny; </w:t>
      </w:r>
    </w:p>
    <w:p w:rsidR="00EE0060" w:rsidRPr="00A77BD7" w:rsidRDefault="00EE0060" w:rsidP="00EE0060">
      <w:pPr>
        <w:pStyle w:val="Akapitzlist"/>
        <w:numPr>
          <w:ilvl w:val="0"/>
          <w:numId w:val="41"/>
        </w:numPr>
        <w:spacing w:before="60" w:after="120" w:line="360" w:lineRule="auto"/>
        <w:ind w:left="709" w:hanging="283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>gdy zostali Państwo lub Partner wykluczeni z możliwości otrzymania dofinansowania na podstawie przepisów odrębnych;</w:t>
      </w:r>
    </w:p>
    <w:p w:rsidR="00EE0060" w:rsidRPr="00A77BD7" w:rsidRDefault="00EE0060" w:rsidP="00EE0060">
      <w:pPr>
        <w:pStyle w:val="Akapitzlist"/>
        <w:numPr>
          <w:ilvl w:val="0"/>
          <w:numId w:val="41"/>
        </w:numPr>
        <w:spacing w:before="60" w:after="120" w:line="360" w:lineRule="auto"/>
        <w:rPr>
          <w:spacing w:val="-4"/>
          <w:sz w:val="24"/>
          <w:szCs w:val="24"/>
        </w:rPr>
      </w:pPr>
      <w:r w:rsidRPr="00A77BD7">
        <w:rPr>
          <w:spacing w:val="-4"/>
          <w:sz w:val="24"/>
          <w:szCs w:val="24"/>
        </w:rPr>
        <w:t>gdy zrezygnowali Państwo z dofinansowania;</w:t>
      </w:r>
    </w:p>
    <w:p w:rsidR="00EE0060" w:rsidRPr="0064371A" w:rsidRDefault="00EE0060" w:rsidP="00EE0060">
      <w:pPr>
        <w:pStyle w:val="Akapitzlist"/>
        <w:numPr>
          <w:ilvl w:val="0"/>
          <w:numId w:val="41"/>
        </w:numPr>
        <w:spacing w:before="60" w:after="480" w:line="360" w:lineRule="auto"/>
        <w:ind w:left="709" w:hanging="284"/>
        <w:rPr>
          <w:sz w:val="24"/>
          <w:szCs w:val="24"/>
        </w:rPr>
      </w:pPr>
      <w:r w:rsidRPr="00A77BD7">
        <w:rPr>
          <w:spacing w:val="-4"/>
          <w:sz w:val="24"/>
          <w:szCs w:val="24"/>
        </w:rPr>
        <w:t>gdy doszło do unieważnienia postępowania w zakresie wyboru projektów lub anulowano nabór</w:t>
      </w:r>
      <w:r w:rsidRPr="0064371A">
        <w:rPr>
          <w:rFonts w:cs="Arial"/>
          <w:sz w:val="24"/>
          <w:szCs w:val="24"/>
        </w:rPr>
        <w:t xml:space="preserve">. </w:t>
      </w:r>
    </w:p>
    <w:p w:rsidR="00EE0060" w:rsidRPr="00053FBF" w:rsidRDefault="00EE0060" w:rsidP="00EE0060">
      <w:pPr>
        <w:pStyle w:val="Default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053FBF">
        <w:rPr>
          <w:rFonts w:ascii="Arial" w:hAnsi="Arial" w:cs="Arial"/>
          <w:b/>
          <w:sz w:val="24"/>
          <w:szCs w:val="24"/>
        </w:rPr>
        <w:t>UWAGA:</w:t>
      </w:r>
    </w:p>
    <w:p w:rsidR="00EE0060" w:rsidRPr="00DF1608" w:rsidRDefault="00EE0060" w:rsidP="00EE0060">
      <w:pPr>
        <w:pStyle w:val="Default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pacing w:val="-6"/>
          <w:sz w:val="24"/>
          <w:szCs w:val="24"/>
        </w:rPr>
        <w:t>Złożenie przez Państwa dokumentów zawierających informacje sprzeczne z treścią</w:t>
      </w:r>
      <w:r w:rsidRPr="00DF1608">
        <w:rPr>
          <w:rFonts w:ascii="Arial" w:hAnsi="Arial" w:cs="Arial"/>
          <w:b/>
          <w:sz w:val="24"/>
          <w:szCs w:val="24"/>
        </w:rPr>
        <w:t xml:space="preserve"> </w:t>
      </w:r>
      <w:r w:rsidRPr="00A77BD7">
        <w:rPr>
          <w:rFonts w:ascii="Arial" w:hAnsi="Arial" w:cs="Arial"/>
          <w:b/>
          <w:spacing w:val="-4"/>
          <w:sz w:val="24"/>
          <w:szCs w:val="24"/>
        </w:rPr>
        <w:t>wniosku jest również podstawą do odstąpienia przez nas od podpisania umowy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br/>
      </w:r>
      <w:r w:rsidRPr="00A77BD7">
        <w:rPr>
          <w:rFonts w:ascii="Arial" w:hAnsi="Arial" w:cs="Arial"/>
          <w:b/>
          <w:spacing w:val="-4"/>
          <w:sz w:val="24"/>
          <w:szCs w:val="24"/>
        </w:rPr>
        <w:t>o</w:t>
      </w:r>
      <w:r w:rsidRPr="00DF1608">
        <w:rPr>
          <w:rFonts w:ascii="Arial" w:hAnsi="Arial" w:cs="Arial"/>
          <w:b/>
          <w:sz w:val="24"/>
          <w:szCs w:val="24"/>
        </w:rPr>
        <w:t xml:space="preserve"> dofinansowanie projektu.</w:t>
      </w:r>
    </w:p>
    <w:p w:rsidR="00EE0060" w:rsidRDefault="00EE0060" w:rsidP="00EE0060">
      <w:pPr>
        <w:pStyle w:val="Default"/>
        <w:spacing w:before="240" w:after="12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31CF6">
        <w:rPr>
          <w:rFonts w:ascii="Arial" w:hAnsi="Arial" w:cs="Arial"/>
          <w:spacing w:val="-2"/>
          <w:sz w:val="24"/>
          <w:szCs w:val="24"/>
        </w:rPr>
        <w:t xml:space="preserve">W uzasadnionych przypadkach możemy odmówić zawarcia umowy o dofinansowanie </w:t>
      </w:r>
      <w:r w:rsidRPr="00A77BD7">
        <w:rPr>
          <w:rFonts w:ascii="Arial" w:hAnsi="Arial" w:cs="Arial"/>
          <w:spacing w:val="-6"/>
          <w:sz w:val="24"/>
          <w:szCs w:val="24"/>
        </w:rPr>
        <w:t>projektu. Sytuacja ta może wystąpić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jeżeli zachodzi obawa wyrządzenia szkody w mieniu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publicznym w następstwie zawarcia umowy o dofinansowanie projektu.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A77BD7">
        <w:rPr>
          <w:rFonts w:ascii="Arial" w:hAnsi="Arial" w:cs="Arial"/>
          <w:spacing w:val="-6"/>
          <w:sz w:val="24"/>
          <w:szCs w:val="24"/>
        </w:rPr>
        <w:t>W szczególności,</w:t>
      </w:r>
      <w:r w:rsidRPr="00DF1608">
        <w:rPr>
          <w:rFonts w:ascii="Arial" w:hAnsi="Arial" w:cs="Arial"/>
          <w:sz w:val="24"/>
          <w:szCs w:val="24"/>
        </w:rPr>
        <w:t xml:space="preserve"> gdy w stosunku do </w:t>
      </w:r>
      <w:r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 xml:space="preserve">nioskodawcy będącego osobą fizyczną lub członka organów zarządzających </w:t>
      </w:r>
      <w:r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 xml:space="preserve">nioskodawcy niebędącego osobą fizyczną toczy się postępowanie </w:t>
      </w:r>
      <w:r w:rsidRPr="00A77BD7">
        <w:rPr>
          <w:rFonts w:ascii="Arial" w:hAnsi="Arial" w:cs="Arial"/>
          <w:spacing w:val="-4"/>
          <w:sz w:val="24"/>
          <w:szCs w:val="24"/>
        </w:rPr>
        <w:t>karne lub karne skarbowe za przestępstwo składania fałszywych zeznań, przekupstwa,</w:t>
      </w:r>
      <w:r w:rsidRPr="00DF1608">
        <w:rPr>
          <w:rFonts w:ascii="Arial" w:hAnsi="Arial" w:cs="Arial"/>
          <w:sz w:val="24"/>
          <w:szCs w:val="24"/>
        </w:rPr>
        <w:t xml:space="preserve"> przeciwko mieniu, wiarygodności dokumentów, obrotowi pieniędzmi i papierami </w:t>
      </w:r>
      <w:r w:rsidRPr="00A77BD7">
        <w:rPr>
          <w:rFonts w:ascii="Arial" w:hAnsi="Arial" w:cs="Arial"/>
          <w:spacing w:val="-4"/>
          <w:sz w:val="24"/>
          <w:szCs w:val="24"/>
        </w:rPr>
        <w:t>wartościowymi, obrotowi gospodarczemu, systemowi bankowemu albo inne związane</w:t>
      </w:r>
      <w:r w:rsidRPr="00DF1608">
        <w:rPr>
          <w:rFonts w:ascii="Arial" w:hAnsi="Arial" w:cs="Arial"/>
          <w:sz w:val="24"/>
          <w:szCs w:val="24"/>
        </w:rPr>
        <w:t xml:space="preserve"> z </w:t>
      </w:r>
      <w:r w:rsidRPr="00A77BD7">
        <w:rPr>
          <w:rFonts w:ascii="Arial" w:hAnsi="Arial" w:cs="Arial"/>
          <w:spacing w:val="-4"/>
          <w:sz w:val="24"/>
          <w:szCs w:val="24"/>
        </w:rPr>
        <w:t>wykonywaniem działalności gospodarczej lub popełnione w celu osiągnięcia korzyści</w:t>
      </w:r>
      <w:r w:rsidRPr="00DF1608">
        <w:rPr>
          <w:rFonts w:ascii="Arial" w:hAnsi="Arial" w:cs="Arial"/>
          <w:sz w:val="24"/>
          <w:szCs w:val="24"/>
        </w:rPr>
        <w:t xml:space="preserve"> majątkowych, w związku z dofinansowaniem, które zostało udzielone ze środków pu</w:t>
      </w:r>
      <w:r w:rsidRPr="00A77BD7">
        <w:rPr>
          <w:rFonts w:ascii="Arial" w:hAnsi="Arial" w:cs="Arial"/>
          <w:spacing w:val="-4"/>
          <w:sz w:val="24"/>
          <w:szCs w:val="24"/>
        </w:rPr>
        <w:t xml:space="preserve">blicznych na realizację projektu temu </w:t>
      </w:r>
      <w:r>
        <w:rPr>
          <w:rFonts w:ascii="Arial" w:hAnsi="Arial" w:cs="Arial"/>
          <w:spacing w:val="-4"/>
          <w:sz w:val="24"/>
          <w:szCs w:val="24"/>
        </w:rPr>
        <w:t>W</w:t>
      </w:r>
      <w:r w:rsidRPr="00A77BD7">
        <w:rPr>
          <w:rFonts w:ascii="Arial" w:hAnsi="Arial" w:cs="Arial"/>
          <w:spacing w:val="-4"/>
          <w:sz w:val="24"/>
          <w:szCs w:val="24"/>
        </w:rPr>
        <w:t>nioskodawcy, podmiotowi powiązanemu z nim</w:t>
      </w:r>
      <w:r w:rsidRPr="00DF1608">
        <w:rPr>
          <w:rFonts w:ascii="Arial" w:hAnsi="Arial" w:cs="Arial"/>
          <w:sz w:val="24"/>
          <w:szCs w:val="24"/>
        </w:rPr>
        <w:t xml:space="preserve"> osobowo lub kapitałowo lub członkowi organów zarządzających tego </w:t>
      </w:r>
      <w:r>
        <w:rPr>
          <w:rFonts w:ascii="Arial" w:hAnsi="Arial" w:cs="Arial"/>
          <w:sz w:val="24"/>
          <w:szCs w:val="24"/>
        </w:rPr>
        <w:t>W</w:t>
      </w:r>
      <w:r w:rsidRPr="00DF1608">
        <w:rPr>
          <w:rFonts w:ascii="Arial" w:hAnsi="Arial" w:cs="Arial"/>
          <w:sz w:val="24"/>
          <w:szCs w:val="24"/>
        </w:rPr>
        <w:t>nioskodawcy lub podmiotu.</w:t>
      </w:r>
    </w:p>
    <w:p w:rsidR="00EE0060" w:rsidRPr="00053FBF" w:rsidRDefault="00EE0060" w:rsidP="00EE0060">
      <w:pPr>
        <w:pStyle w:val="Defaul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C56D24">
        <w:rPr>
          <w:rFonts w:ascii="Arial" w:eastAsia="Calibri" w:hAnsi="Arial" w:cs="Arial"/>
          <w:color w:val="000000"/>
          <w:sz w:val="24"/>
          <w:szCs w:val="24"/>
        </w:rPr>
        <w:t>Wzór</w:t>
      </w:r>
      <w:r w:rsidRPr="00053FBF">
        <w:rPr>
          <w:rFonts w:ascii="Arial" w:eastAsia="Calibri" w:hAnsi="Arial" w:cs="Arial"/>
          <w:color w:val="000000"/>
          <w:sz w:val="24"/>
          <w:szCs w:val="24"/>
        </w:rPr>
        <w:t xml:space="preserve"> umowy o dofinansowanie projektu może ulec zmianie z powodu zmiany </w:t>
      </w:r>
      <w:r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dokumentów programowych i/lub przepisów prawa. </w:t>
      </w:r>
      <w:r w:rsidRPr="00A77BD7">
        <w:rPr>
          <w:rFonts w:ascii="Arial" w:hAnsi="Arial" w:cs="Arial"/>
          <w:spacing w:val="-2"/>
          <w:sz w:val="24"/>
          <w:szCs w:val="24"/>
        </w:rPr>
        <w:t>Informacja o wprowadzeniu zmian</w:t>
      </w:r>
      <w:r w:rsidRPr="00DF1608">
        <w:rPr>
          <w:rFonts w:ascii="Arial" w:hAnsi="Arial" w:cs="Arial"/>
          <w:sz w:val="24"/>
          <w:szCs w:val="24"/>
        </w:rPr>
        <w:t xml:space="preserve"> </w:t>
      </w:r>
      <w:r w:rsidRPr="00A77BD7">
        <w:rPr>
          <w:rFonts w:ascii="Arial" w:eastAsia="Calibri" w:hAnsi="Arial" w:cs="Arial"/>
          <w:color w:val="000000"/>
          <w:spacing w:val="-2"/>
          <w:sz w:val="24"/>
          <w:szCs w:val="24"/>
        </w:rPr>
        <w:t>w treści wzoru umowy o dofinansowanie projektu, będzie przekazywana Państwu wraz</w:t>
      </w:r>
      <w:r w:rsidRPr="00DF1608">
        <w:rPr>
          <w:rFonts w:ascii="Arial" w:hAnsi="Arial" w:cs="Arial"/>
          <w:sz w:val="24"/>
          <w:szCs w:val="24"/>
        </w:rPr>
        <w:t xml:space="preserve"> z pismem informującym o możliwości podpisania umowy o</w:t>
      </w:r>
      <w:r w:rsidRPr="00C56D24">
        <w:rPr>
          <w:rFonts w:ascii="Arial" w:hAnsi="Arial" w:cs="Arial"/>
          <w:sz w:val="24"/>
          <w:szCs w:val="24"/>
        </w:rPr>
        <w:t> </w:t>
      </w:r>
      <w:r w:rsidRPr="00053FBF">
        <w:rPr>
          <w:rFonts w:ascii="Arial" w:hAnsi="Arial" w:cs="Arial"/>
          <w:sz w:val="24"/>
          <w:szCs w:val="24"/>
        </w:rPr>
        <w:t>dofinansowanie projektu.</w:t>
      </w:r>
    </w:p>
    <w:p w:rsidR="00EE0060" w:rsidRPr="00A77BD7" w:rsidRDefault="00EE0060" w:rsidP="00EE0060">
      <w:pPr>
        <w:pStyle w:val="Default"/>
        <w:spacing w:before="240" w:after="60" w:line="360" w:lineRule="auto"/>
        <w:rPr>
          <w:rFonts w:ascii="Arial" w:hAnsi="Arial" w:cs="Arial"/>
          <w:b/>
          <w:sz w:val="24"/>
          <w:szCs w:val="24"/>
        </w:rPr>
      </w:pPr>
      <w:r w:rsidRPr="00A77BD7">
        <w:rPr>
          <w:rFonts w:ascii="Arial" w:hAnsi="Arial" w:cs="Arial"/>
          <w:b/>
          <w:sz w:val="24"/>
          <w:szCs w:val="24"/>
        </w:rPr>
        <w:lastRenderedPageBreak/>
        <w:t>Zabezpieczenie należytego wykonania zobowiązań wynikających z umowy o dofinansowanie projektu</w:t>
      </w:r>
    </w:p>
    <w:p w:rsidR="00EE0060" w:rsidRDefault="00EE0060" w:rsidP="00EE0060">
      <w:pPr>
        <w:pStyle w:val="Default"/>
        <w:spacing w:after="120" w:line="360" w:lineRule="auto"/>
        <w:rPr>
          <w:rFonts w:ascii="Arial" w:hAnsi="Arial" w:cs="Arial"/>
          <w:sz w:val="24"/>
          <w:szCs w:val="24"/>
        </w:rPr>
      </w:pPr>
      <w:r w:rsidRPr="00DF1608">
        <w:rPr>
          <w:rFonts w:ascii="Arial" w:hAnsi="Arial" w:cs="Arial"/>
          <w:sz w:val="24"/>
          <w:szCs w:val="24"/>
        </w:rPr>
        <w:t>Zabezpieczenie należytego wykonania zobowiązań wynikających z</w:t>
      </w:r>
      <w:r w:rsidRPr="00C56D24">
        <w:rPr>
          <w:rFonts w:ascii="Arial" w:hAnsi="Arial" w:cs="Arial"/>
          <w:sz w:val="24"/>
          <w:szCs w:val="24"/>
        </w:rPr>
        <w:t xml:space="preserve"> umowy o</w:t>
      </w:r>
      <w:r w:rsidRPr="00053FBF">
        <w:rPr>
          <w:rFonts w:ascii="Arial" w:hAnsi="Arial" w:cs="Arial"/>
          <w:sz w:val="24"/>
          <w:szCs w:val="24"/>
        </w:rPr>
        <w:t xml:space="preserve"> dofinansowanie projektu jest składane przez Państwa zgodnie z § 5. pkt 2 i 3 rozporządzenia Ministra Funduszy i Polityki Regionalnej z dnia 21 września 2022 r. w sprawie zaliczek w ramach programów finansowanych z udziałem środków europejskich. Warunkiem realizacji projektu jest wniesienie zabezpieczenia należytego wykonania </w:t>
      </w:r>
      <w:r w:rsidRPr="00BC77BF">
        <w:rPr>
          <w:rFonts w:ascii="Arial" w:hAnsi="Arial" w:cs="Arial"/>
          <w:sz w:val="24"/>
          <w:szCs w:val="24"/>
        </w:rPr>
        <w:t>zobowiązań wynikających z umowy o dofinansowanie projektu. Szczegółowe informacje na temat zabezpieczenia zawiera wyżej wymienione rozporządzenie</w:t>
      </w:r>
      <w:r w:rsidRPr="00A55D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0060" w:rsidRPr="0064371A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cs="TimesNewRoman,Bold"/>
          <w:sz w:val="24"/>
        </w:rPr>
      </w:pPr>
      <w:r w:rsidRPr="0064371A">
        <w:rPr>
          <w:rFonts w:cs="TimesNewRoman,Bold"/>
          <w:spacing w:val="-6"/>
          <w:sz w:val="24"/>
        </w:rPr>
        <w:t>Zabezpieczenie jest ustanawiane w formie weksla in blanco wraz z deklaracją wekslową</w:t>
      </w:r>
      <w:r w:rsidRPr="0064371A">
        <w:rPr>
          <w:rFonts w:cs="TimesNewRoman,Bold"/>
          <w:sz w:val="24"/>
        </w:rPr>
        <w:t>, w przypadku gdy:</w:t>
      </w:r>
    </w:p>
    <w:p w:rsidR="00EE0060" w:rsidRPr="0064371A" w:rsidRDefault="00EE0060" w:rsidP="00EE0060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>wartość zaliczki nie przekracza 10 000 000 zł lub</w:t>
      </w:r>
    </w:p>
    <w:p w:rsidR="00EE0060" w:rsidRPr="0064371A" w:rsidRDefault="00EE0060" w:rsidP="00EE0060">
      <w:pPr>
        <w:numPr>
          <w:ilvl w:val="0"/>
          <w:numId w:val="24"/>
        </w:numPr>
        <w:autoSpaceDE w:val="0"/>
        <w:autoSpaceDN w:val="0"/>
        <w:adjustRightInd w:val="0"/>
        <w:spacing w:before="0" w:after="120" w:line="360" w:lineRule="auto"/>
        <w:ind w:left="567" w:hanging="207"/>
        <w:rPr>
          <w:rFonts w:cs="TimesNewRoman,Bold"/>
          <w:sz w:val="24"/>
        </w:rPr>
      </w:pPr>
      <w:r w:rsidRPr="0064371A">
        <w:rPr>
          <w:rFonts w:cs="TimesNewRoman,Bold"/>
          <w:sz w:val="24"/>
        </w:rPr>
        <w:t xml:space="preserve">beneficjent jest podmiotem świadczącym usługi publiczne lub usługi w ogólnym interesie gospodarczym, o których mowa w art. 93 i art. 106 ust. 2 Traktatu </w:t>
      </w:r>
      <w:r w:rsidRPr="0064371A">
        <w:rPr>
          <w:rFonts w:cs="TimesNewRoman,Bold"/>
          <w:spacing w:val="-4"/>
          <w:sz w:val="24"/>
        </w:rPr>
        <w:t>o funkcjonowaniu Unii Europejskiej, lub jest instytutem badawczym w rozumieniu</w:t>
      </w:r>
      <w:r w:rsidRPr="0064371A">
        <w:rPr>
          <w:rFonts w:cs="TimesNewRoman,Bold"/>
          <w:sz w:val="24"/>
        </w:rPr>
        <w:t xml:space="preserve"> art. 1 ust. 1 ustawy z dnia 30 kwietnia 2010 r. o instytutach badawczych.</w:t>
      </w:r>
    </w:p>
    <w:p w:rsidR="00EE0060" w:rsidRDefault="00EE0060" w:rsidP="00EE0060">
      <w:pPr>
        <w:pStyle w:val="Default"/>
        <w:spacing w:after="240" w:line="360" w:lineRule="auto"/>
        <w:rPr>
          <w:rFonts w:ascii="Arial" w:hAnsi="Arial" w:cs="Arial"/>
          <w:sz w:val="24"/>
          <w:szCs w:val="24"/>
        </w:rPr>
      </w:pPr>
      <w:r w:rsidRPr="00221A22">
        <w:rPr>
          <w:rFonts w:ascii="Arial" w:hAnsi="Arial" w:cs="Arial"/>
          <w:sz w:val="24"/>
          <w:szCs w:val="24"/>
        </w:rPr>
        <w:t>W</w:t>
      </w:r>
      <w:r w:rsidRPr="00553D6E">
        <w:rPr>
          <w:rFonts w:ascii="Arial" w:hAnsi="Arial" w:cs="Arial"/>
          <w:sz w:val="24"/>
          <w:szCs w:val="24"/>
        </w:rPr>
        <w:t>yżej wymienione</w:t>
      </w:r>
      <w:r w:rsidRPr="00FC2127">
        <w:rPr>
          <w:rFonts w:ascii="Arial" w:hAnsi="Arial" w:cs="Arial"/>
          <w:sz w:val="24"/>
          <w:szCs w:val="24"/>
        </w:rPr>
        <w:t xml:space="preserve"> z</w:t>
      </w:r>
      <w:r w:rsidRPr="008368C1">
        <w:rPr>
          <w:rFonts w:ascii="Arial" w:hAnsi="Arial" w:cs="Arial"/>
          <w:sz w:val="24"/>
          <w:szCs w:val="24"/>
        </w:rPr>
        <w:t>abezpieczenie należytego wykonania zobowiązań wynikających</w:t>
      </w:r>
      <w:r w:rsidRPr="00A77BD7">
        <w:rPr>
          <w:rFonts w:ascii="Arial" w:hAnsi="Arial" w:cs="Arial"/>
          <w:sz w:val="24"/>
          <w:szCs w:val="24"/>
        </w:rPr>
        <w:t xml:space="preserve"> z</w:t>
      </w:r>
      <w:r w:rsidRPr="00DF1608">
        <w:rPr>
          <w:rFonts w:ascii="Arial" w:hAnsi="Arial" w:cs="Arial"/>
          <w:sz w:val="24"/>
          <w:szCs w:val="24"/>
        </w:rPr>
        <w:t xml:space="preserve"> umowy o </w:t>
      </w:r>
      <w:r w:rsidRPr="00C56D24">
        <w:rPr>
          <w:rFonts w:ascii="Arial" w:hAnsi="Arial" w:cs="Arial"/>
          <w:sz w:val="24"/>
          <w:szCs w:val="24"/>
        </w:rPr>
        <w:t xml:space="preserve">dofinansowanie projektu </w:t>
      </w:r>
      <w:r w:rsidRPr="00053FBF">
        <w:rPr>
          <w:rFonts w:ascii="Arial" w:hAnsi="Arial" w:cs="Arial"/>
          <w:sz w:val="24"/>
          <w:szCs w:val="24"/>
        </w:rPr>
        <w:t xml:space="preserve">ustanawiane jest, co do zasady na kwotę </w:t>
      </w:r>
      <w:r w:rsidRPr="00A77BD7">
        <w:rPr>
          <w:rFonts w:ascii="Arial" w:hAnsi="Arial" w:cs="Arial"/>
          <w:spacing w:val="-4"/>
          <w:sz w:val="24"/>
          <w:szCs w:val="24"/>
        </w:rPr>
        <w:t>dofinansowania projektu i składane w terminie wskazanym w umowie o dofinansowanie</w:t>
      </w:r>
      <w:r w:rsidRPr="00DF1608">
        <w:rPr>
          <w:rFonts w:ascii="Arial" w:hAnsi="Arial" w:cs="Arial"/>
          <w:sz w:val="24"/>
          <w:szCs w:val="24"/>
        </w:rPr>
        <w:t xml:space="preserve"> projektu</w:t>
      </w:r>
      <w:r w:rsidRPr="00C56D24">
        <w:rPr>
          <w:rFonts w:ascii="Arial" w:hAnsi="Arial" w:cs="Arial"/>
          <w:sz w:val="24"/>
          <w:szCs w:val="24"/>
        </w:rPr>
        <w:t xml:space="preserve"> (niezwłocznie po </w:t>
      </w:r>
      <w:r w:rsidRPr="00053FBF">
        <w:rPr>
          <w:rFonts w:ascii="Arial" w:hAnsi="Arial" w:cs="Arial"/>
          <w:sz w:val="24"/>
          <w:szCs w:val="24"/>
        </w:rPr>
        <w:t xml:space="preserve">jej podpisaniu). </w:t>
      </w:r>
    </w:p>
    <w:p w:rsidR="00EE0060" w:rsidRPr="0064371A" w:rsidRDefault="00EE0060" w:rsidP="00EE0060">
      <w:pPr>
        <w:autoSpaceDE w:val="0"/>
        <w:autoSpaceDN w:val="0"/>
        <w:adjustRightInd w:val="0"/>
        <w:spacing w:before="0" w:after="60" w:line="360" w:lineRule="auto"/>
        <w:rPr>
          <w:rFonts w:ascii="ArialMT" w:eastAsia="Calibri" w:hAnsi="ArialMT" w:cs="ArialMT"/>
          <w:sz w:val="24"/>
          <w:szCs w:val="24"/>
        </w:rPr>
      </w:pPr>
      <w:r w:rsidRPr="0064371A">
        <w:rPr>
          <w:rFonts w:cs="TimesNewRoman,Bold"/>
          <w:sz w:val="24"/>
        </w:rPr>
        <w:t xml:space="preserve">W przypadku </w:t>
      </w:r>
      <w:r w:rsidRPr="00801103">
        <w:rPr>
          <w:rFonts w:cs="TimesNewRoman,Bold"/>
          <w:sz w:val="24"/>
        </w:rPr>
        <w:t>gdy wartość zal</w:t>
      </w:r>
      <w:r>
        <w:rPr>
          <w:rFonts w:cs="TimesNewRoman,Bold"/>
          <w:sz w:val="24"/>
        </w:rPr>
        <w:t>iczki przekracza 10 000 000 PLN</w:t>
      </w:r>
      <w:r w:rsidRPr="00801103">
        <w:rPr>
          <w:rFonts w:cs="TimesNewRoman,Bold"/>
          <w:sz w:val="24"/>
        </w:rPr>
        <w:t xml:space="preserve"> </w:t>
      </w:r>
      <w:r w:rsidRPr="0064371A">
        <w:rPr>
          <w:rFonts w:ascii="ArialMT" w:eastAsia="Calibri" w:hAnsi="ArialMT" w:cs="ArialMT"/>
          <w:spacing w:val="-2"/>
          <w:sz w:val="24"/>
          <w:szCs w:val="24"/>
        </w:rPr>
        <w:t xml:space="preserve">zabezpieczenie </w:t>
      </w:r>
      <w:r w:rsidRPr="0064371A">
        <w:rPr>
          <w:rFonts w:ascii="ArialMT" w:eastAsia="Calibri" w:hAnsi="ArialMT" w:cs="ArialMT"/>
          <w:sz w:val="24"/>
          <w:szCs w:val="24"/>
        </w:rPr>
        <w:t xml:space="preserve">jest ustanawiane w jednej </w:t>
      </w:r>
      <w:r w:rsidRPr="0064371A">
        <w:rPr>
          <w:rFonts w:ascii="ArialMT" w:eastAsia="Calibri" w:hAnsi="ArialMT" w:cs="ArialMT"/>
          <w:spacing w:val="-6"/>
          <w:sz w:val="24"/>
          <w:szCs w:val="24"/>
        </w:rPr>
        <w:t xml:space="preserve">albo kilku z poniższych form wybranych przez </w:t>
      </w:r>
      <w:r>
        <w:rPr>
          <w:rFonts w:ascii="ArialMT" w:eastAsia="Calibri" w:hAnsi="ArialMT" w:cs="ArialMT"/>
          <w:spacing w:val="-6"/>
          <w:sz w:val="24"/>
          <w:szCs w:val="24"/>
        </w:rPr>
        <w:t>nas</w:t>
      </w:r>
      <w:r w:rsidRPr="0064371A">
        <w:rPr>
          <w:rFonts w:ascii="ArialMT" w:eastAsia="Calibri" w:hAnsi="ArialMT" w:cs="ArialMT"/>
          <w:sz w:val="24"/>
          <w:szCs w:val="24"/>
        </w:rPr>
        <w:t>: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993" w:hanging="426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pieniężnej;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poręczenia bankowego lub poręczenia spółdzielczej kasy oszczędnościowo </w:t>
      </w:r>
      <w:r w:rsidRPr="0064371A">
        <w:rPr>
          <w:rFonts w:eastAsia="Calibri" w:cs="Arial"/>
          <w:color w:val="000000"/>
          <w:spacing w:val="-8"/>
          <w:sz w:val="24"/>
        </w:rPr>
        <w:t>kredytowej, z tym że zobowiązanie kasy jest zawsze zobowiązaniem pieniężnym;</w:t>
      </w:r>
      <w:r w:rsidRPr="0064371A">
        <w:rPr>
          <w:rFonts w:eastAsia="Calibri" w:cs="Arial"/>
          <w:color w:val="000000"/>
          <w:sz w:val="24"/>
        </w:rPr>
        <w:t xml:space="preserve">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gwarancji bankowej;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gwarancji</w:t>
      </w:r>
      <w:r w:rsidRPr="0064371A">
        <w:rPr>
          <w:rFonts w:eastAsia="Calibri" w:cs="Arial"/>
          <w:color w:val="000000"/>
          <w:sz w:val="24"/>
        </w:rPr>
        <w:t xml:space="preserve"> ubezpieczeniowej;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poręczenia, o którym mowa w art. 6b ust. 5 pkt 2 ustawy z dnia 9 listopada 2000 r.</w:t>
      </w:r>
      <w:r w:rsidRPr="0064371A">
        <w:rPr>
          <w:rFonts w:eastAsia="Calibri" w:cs="Arial"/>
          <w:color w:val="000000"/>
          <w:sz w:val="24"/>
        </w:rPr>
        <w:t xml:space="preserve"> o utworzeniu Polskiej Agencji Rozwoju Przedsiębiorczości;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8"/>
          <w:sz w:val="24"/>
        </w:rPr>
        <w:lastRenderedPageBreak/>
        <w:t>weksla z poręczeniem wekslowym banku lub spółdzielczej kasy oszczędnościowo</w:t>
      </w:r>
      <w:r w:rsidRPr="0064371A">
        <w:rPr>
          <w:rFonts w:eastAsia="Calibri" w:cs="Arial"/>
          <w:color w:val="000000"/>
          <w:spacing w:val="-4"/>
          <w:sz w:val="24"/>
        </w:rPr>
        <w:t xml:space="preserve"> -kredytowej;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zastawu na</w:t>
      </w:r>
      <w:r w:rsidRPr="0064371A">
        <w:rPr>
          <w:rFonts w:eastAsia="Calibri" w:cs="Arial"/>
          <w:color w:val="000000"/>
          <w:sz w:val="24"/>
        </w:rPr>
        <w:t xml:space="preserve"> papierach wartościowych emitowanych przez Skarb Państwa lub jednostkę samorządu terytorialnego;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z w:val="24"/>
        </w:rPr>
        <w:t xml:space="preserve">zastawu rejestrowego na zasadach określonych w przepisach o zastawie rejestrowym i rejestrze zastawów. W przypadku gdy mienie objęte zastawem </w:t>
      </w:r>
      <w:r w:rsidRPr="0064371A">
        <w:rPr>
          <w:rFonts w:eastAsia="Calibri" w:cs="Arial"/>
          <w:color w:val="000000"/>
          <w:spacing w:val="-4"/>
          <w:sz w:val="24"/>
        </w:rPr>
        <w:t>może</w:t>
      </w:r>
      <w:r w:rsidRPr="0064371A">
        <w:rPr>
          <w:rFonts w:eastAsia="Calibri" w:cs="Arial"/>
          <w:color w:val="000000"/>
          <w:sz w:val="24"/>
        </w:rPr>
        <w:t xml:space="preserve"> stanowić przedmiot ubezpieczenia, zastaw jest ustanawiany wraz z cesją praw z polisy ubezpieczenia mienia będącego przedmiotem zastawu; 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przewłaszczenia rzeczy ruchomych beneficjenta na zabezpieczenie;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pacing w:val="-4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 xml:space="preserve">hipoteki; w przypadku gdy instytucja udzielająca dofinansowania uzna to za konieczne, hipoteka jest ustanawiana wraz z cesją praw z polisy ubezpieczenia nieruchomości będącej przedmiotem hipoteki; </w:t>
      </w:r>
    </w:p>
    <w:p w:rsidR="00EE0060" w:rsidRPr="0064371A" w:rsidRDefault="00EE0060" w:rsidP="00EE0060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before="0" w:after="120" w:line="360" w:lineRule="auto"/>
        <w:ind w:left="851" w:hanging="284"/>
        <w:rPr>
          <w:rFonts w:eastAsia="Calibri" w:cs="Arial"/>
          <w:color w:val="000000"/>
          <w:sz w:val="24"/>
        </w:rPr>
      </w:pPr>
      <w:r w:rsidRPr="0064371A">
        <w:rPr>
          <w:rFonts w:eastAsia="Calibri" w:cs="Arial"/>
          <w:color w:val="000000"/>
          <w:spacing w:val="-4"/>
          <w:sz w:val="24"/>
        </w:rPr>
        <w:t>poręczenia według</w:t>
      </w:r>
      <w:r w:rsidRPr="0064371A">
        <w:rPr>
          <w:rFonts w:eastAsia="Calibri" w:cs="Arial"/>
          <w:color w:val="000000"/>
          <w:sz w:val="24"/>
        </w:rPr>
        <w:t xml:space="preserve"> prawa cywilnego (dopuszczamy tę formę zabezpieczenia wyłącznie w przypadku, gdy poręczającym jest podmiot będący jednostką sektora finansów publicznych). </w:t>
      </w:r>
    </w:p>
    <w:p w:rsidR="00EE0060" w:rsidRPr="0064371A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cs="Arial"/>
          <w:sz w:val="24"/>
        </w:rPr>
      </w:pPr>
      <w:r w:rsidRPr="0064371A">
        <w:rPr>
          <w:rFonts w:cs="Arial"/>
          <w:sz w:val="24"/>
        </w:rPr>
        <w:t>Zabezpieczenie ustanawiane jest w wysokości co najmniej równowartości najwyższej transzy zaliczki wynikającej z umowy o dofinansowanie projektu. Dodatkowo, zabezpieczeniem prawidłowej realizacji umowy o dofinansowanie projektu powyżej wskazanej kwoty, jest składany przez Państwa, w terminie wynikającym z tej umowy, weksel in blanco wraz z wypełnioną deklaracją wystawcy weksla in blanco.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240"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pacing w:val="-4"/>
          <w:sz w:val="24"/>
          <w:szCs w:val="24"/>
        </w:rPr>
        <w:t>N</w:t>
      </w:r>
      <w:r w:rsidRPr="00A77BD7">
        <w:rPr>
          <w:rFonts w:cs="Arial"/>
          <w:spacing w:val="-4"/>
          <w:sz w:val="24"/>
          <w:szCs w:val="24"/>
        </w:rPr>
        <w:t>ie przewidujemy realizacji</w:t>
      </w:r>
      <w:r w:rsidRPr="00DF1608">
        <w:rPr>
          <w:rFonts w:cs="Arial"/>
          <w:bCs/>
          <w:color w:val="000000"/>
          <w:sz w:val="24"/>
          <w:szCs w:val="24"/>
        </w:rPr>
        <w:t xml:space="preserve"> pro</w:t>
      </w:r>
      <w:r w:rsidRPr="00C56D24">
        <w:rPr>
          <w:rFonts w:cs="Arial"/>
          <w:bCs/>
          <w:color w:val="000000"/>
          <w:sz w:val="24"/>
          <w:szCs w:val="24"/>
        </w:rPr>
        <w:t xml:space="preserve">jektów w oparciu o </w:t>
      </w:r>
      <w:r w:rsidRPr="00053FBF">
        <w:rPr>
          <w:rFonts w:cs="Arial"/>
          <w:bCs/>
          <w:color w:val="000000"/>
          <w:sz w:val="24"/>
          <w:szCs w:val="24"/>
        </w:rPr>
        <w:t>umowy</w:t>
      </w:r>
      <w:r w:rsidRPr="00A77BD7">
        <w:rPr>
          <w:rFonts w:cs="Arial"/>
          <w:sz w:val="24"/>
          <w:szCs w:val="24"/>
        </w:rPr>
        <w:t xml:space="preserve"> </w:t>
      </w:r>
      <w:r w:rsidRPr="00DF1608">
        <w:rPr>
          <w:rFonts w:cs="Arial"/>
          <w:bCs/>
          <w:color w:val="000000"/>
          <w:sz w:val="24"/>
          <w:szCs w:val="24"/>
        </w:rPr>
        <w:t xml:space="preserve">o dofinansowanie projektu, w których całościowe </w:t>
      </w:r>
      <w:r w:rsidRPr="00C56D24">
        <w:rPr>
          <w:rFonts w:cs="Arial"/>
          <w:bCs/>
          <w:color w:val="000000"/>
          <w:sz w:val="24"/>
          <w:szCs w:val="24"/>
        </w:rPr>
        <w:t xml:space="preserve">rozliczanie </w:t>
      </w:r>
      <w:r w:rsidRPr="00053FBF">
        <w:rPr>
          <w:rFonts w:cs="Arial"/>
          <w:bCs/>
          <w:color w:val="000000"/>
          <w:sz w:val="24"/>
          <w:szCs w:val="24"/>
        </w:rPr>
        <w:t>byłoby oparte o formułę refundacji wydatków kwalifikowalnych.</w:t>
      </w:r>
    </w:p>
    <w:p w:rsidR="00EE0060" w:rsidRPr="00B81F80" w:rsidRDefault="00EE0060" w:rsidP="00EE0060">
      <w:pPr>
        <w:pStyle w:val="Nagwek1"/>
        <w:numPr>
          <w:ilvl w:val="0"/>
          <w:numId w:val="3"/>
        </w:numPr>
        <w:spacing w:before="360"/>
        <w:ind w:left="714" w:hanging="357"/>
        <w:rPr>
          <w:rFonts w:ascii="Arial" w:hAnsi="Arial"/>
        </w:rPr>
      </w:pPr>
      <w:bookmarkStart w:id="496" w:name="_Toc132701868"/>
      <w:bookmarkStart w:id="497" w:name="_Toc132791258"/>
      <w:bookmarkStart w:id="498" w:name="_Toc122342112"/>
      <w:bookmarkStart w:id="499" w:name="_Toc141181124"/>
      <w:bookmarkEnd w:id="496"/>
      <w:bookmarkEnd w:id="497"/>
      <w:r w:rsidRPr="00EC2D13">
        <w:rPr>
          <w:rFonts w:ascii="Arial" w:hAnsi="Arial"/>
        </w:rPr>
        <w:t xml:space="preserve">Sytuacje, w których </w:t>
      </w:r>
      <w:r>
        <w:rPr>
          <w:rFonts w:ascii="Arial" w:hAnsi="Arial"/>
        </w:rPr>
        <w:t xml:space="preserve">nabór </w:t>
      </w:r>
      <w:r w:rsidRPr="00B81F80">
        <w:rPr>
          <w:rFonts w:ascii="Arial" w:hAnsi="Arial"/>
        </w:rPr>
        <w:t>może</w:t>
      </w:r>
      <w:r>
        <w:rPr>
          <w:rFonts w:ascii="Arial" w:hAnsi="Arial"/>
        </w:rPr>
        <w:t xml:space="preserve"> zostać</w:t>
      </w:r>
      <w:r w:rsidRPr="00B81F80">
        <w:rPr>
          <w:rFonts w:ascii="Arial" w:hAnsi="Arial"/>
        </w:rPr>
        <w:t xml:space="preserve"> przerwa</w:t>
      </w:r>
      <w:r>
        <w:rPr>
          <w:rFonts w:ascii="Arial" w:hAnsi="Arial"/>
        </w:rPr>
        <w:t>ny</w:t>
      </w:r>
      <w:r w:rsidRPr="00B81F80">
        <w:rPr>
          <w:rFonts w:ascii="Arial" w:hAnsi="Arial"/>
        </w:rPr>
        <w:t xml:space="preserve"> lub </w:t>
      </w:r>
      <w:r>
        <w:rPr>
          <w:rFonts w:ascii="Arial" w:hAnsi="Arial"/>
        </w:rPr>
        <w:t xml:space="preserve">ION może </w:t>
      </w:r>
      <w:r w:rsidRPr="00B81F80">
        <w:rPr>
          <w:rFonts w:ascii="Arial" w:hAnsi="Arial"/>
        </w:rPr>
        <w:t>zmienić Regulamin</w:t>
      </w:r>
      <w:bookmarkEnd w:id="498"/>
      <w:bookmarkEnd w:id="499"/>
    </w:p>
    <w:p w:rsidR="00EE0060" w:rsidRPr="00B81F80" w:rsidRDefault="00EE0060" w:rsidP="00EE0060">
      <w:pPr>
        <w:autoSpaceDE w:val="0"/>
        <w:autoSpaceDN w:val="0"/>
        <w:adjustRightInd w:val="0"/>
        <w:spacing w:before="0" w:line="360" w:lineRule="auto"/>
        <w:rPr>
          <w:color w:val="000000"/>
          <w:sz w:val="24"/>
        </w:rPr>
      </w:pPr>
      <w:r w:rsidRPr="00B81F80">
        <w:rPr>
          <w:color w:val="000000"/>
          <w:sz w:val="24"/>
        </w:rPr>
        <w:t>Ustawa wdrożeniowa nie daje podstaw do zawieszania naboru, tzn. przerwania go i</w:t>
      </w:r>
      <w:r>
        <w:rPr>
          <w:color w:val="000000"/>
          <w:sz w:val="24"/>
        </w:rPr>
        <w:t> </w:t>
      </w:r>
      <w:r w:rsidRPr="00B81F80">
        <w:rPr>
          <w:color w:val="000000"/>
          <w:sz w:val="24"/>
        </w:rPr>
        <w:t xml:space="preserve">wznowienia w późniejszym terminie. Przerwanie </w:t>
      </w:r>
      <w:r>
        <w:rPr>
          <w:color w:val="000000"/>
          <w:sz w:val="24"/>
        </w:rPr>
        <w:t xml:space="preserve">przez nas </w:t>
      </w:r>
      <w:r w:rsidRPr="00B81F80">
        <w:rPr>
          <w:color w:val="000000"/>
          <w:sz w:val="24"/>
        </w:rPr>
        <w:t xml:space="preserve">naboru skutkuje tym, że składanie </w:t>
      </w:r>
      <w:r>
        <w:rPr>
          <w:color w:val="000000"/>
          <w:sz w:val="24"/>
        </w:rPr>
        <w:t xml:space="preserve">przez Państwa </w:t>
      </w:r>
      <w:r w:rsidRPr="00B81F80">
        <w:rPr>
          <w:color w:val="000000"/>
          <w:sz w:val="24"/>
        </w:rPr>
        <w:t xml:space="preserve">wniosków w danym postępowaniu nie będzie już możliwe. </w:t>
      </w:r>
    </w:p>
    <w:p w:rsidR="00EE0060" w:rsidRPr="00023E6A" w:rsidRDefault="00EE0060" w:rsidP="00EE0060">
      <w:pPr>
        <w:autoSpaceDE w:val="0"/>
        <w:autoSpaceDN w:val="0"/>
        <w:adjustRightInd w:val="0"/>
        <w:spacing w:before="120" w:line="360" w:lineRule="auto"/>
        <w:rPr>
          <w:color w:val="000000"/>
          <w:sz w:val="24"/>
        </w:rPr>
      </w:pPr>
      <w:r w:rsidRPr="00A77BD7">
        <w:rPr>
          <w:color w:val="000000"/>
          <w:spacing w:val="-4"/>
          <w:sz w:val="24"/>
        </w:rPr>
        <w:lastRenderedPageBreak/>
        <w:t>Nabór może zostać przez nas wydłużony i skrócony poprzez zmianę terminu składania</w:t>
      </w:r>
      <w:r w:rsidRPr="00B81F80">
        <w:rPr>
          <w:color w:val="000000"/>
          <w:sz w:val="24"/>
        </w:rPr>
        <w:t xml:space="preserve"> wniosków w </w:t>
      </w:r>
      <w:r>
        <w:rPr>
          <w:color w:val="000000"/>
          <w:sz w:val="24"/>
        </w:rPr>
        <w:t>naborze</w:t>
      </w:r>
      <w:r w:rsidRPr="00B81F80">
        <w:rPr>
          <w:color w:val="000000"/>
          <w:sz w:val="24"/>
        </w:rPr>
        <w:t xml:space="preserve"> z zachowaniem obligatoryjnych terminów trwania naboru określonych </w:t>
      </w:r>
      <w:r w:rsidRPr="00BC0747">
        <w:rPr>
          <w:color w:val="000000"/>
          <w:sz w:val="24"/>
        </w:rPr>
        <w:t>w ustawie wdrożeniowej</w:t>
      </w:r>
      <w:r w:rsidRPr="00023E6A">
        <w:rPr>
          <w:color w:val="000000"/>
          <w:sz w:val="24"/>
        </w:rPr>
        <w:t xml:space="preserve">. </w:t>
      </w:r>
    </w:p>
    <w:p w:rsidR="00EE0060" w:rsidRPr="00C56D24" w:rsidRDefault="00EE0060" w:rsidP="00EE0060">
      <w:pPr>
        <w:spacing w:before="120" w:after="120" w:line="360" w:lineRule="auto"/>
        <w:rPr>
          <w:color w:val="000000"/>
          <w:sz w:val="24"/>
        </w:rPr>
      </w:pPr>
      <w:r w:rsidRPr="00DF1608">
        <w:rPr>
          <w:color w:val="000000"/>
          <w:sz w:val="24"/>
        </w:rPr>
        <w:t>Do okoliczności, które mogą wpływać na datę zakończenia naboru należą w </w:t>
      </w:r>
      <w:r w:rsidRPr="00C56D24">
        <w:rPr>
          <w:color w:val="000000"/>
          <w:sz w:val="24"/>
        </w:rPr>
        <w:t>szczególności:</w:t>
      </w:r>
    </w:p>
    <w:p w:rsidR="00EE0060" w:rsidRPr="00023E6A" w:rsidRDefault="00EE0060" w:rsidP="00EE0060">
      <w:pPr>
        <w:numPr>
          <w:ilvl w:val="1"/>
          <w:numId w:val="20"/>
        </w:numPr>
        <w:spacing w:before="12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zwiększenie kwoty przewidzianej na dofinansowanie projektów w ramach postępowania,</w:t>
      </w:r>
    </w:p>
    <w:p w:rsidR="00EE0060" w:rsidRPr="00023E6A" w:rsidRDefault="00EE0060" w:rsidP="00EE0060">
      <w:pPr>
        <w:numPr>
          <w:ilvl w:val="1"/>
          <w:numId w:val="20"/>
        </w:numPr>
        <w:autoSpaceDE w:val="0"/>
        <w:autoSpaceDN w:val="0"/>
        <w:adjustRightInd w:val="0"/>
        <w:spacing w:before="0" w:after="6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osiągnięcie określonej wartości kwoty dofinansowania w złożonych wnioskach w ramach postępowania,</w:t>
      </w:r>
    </w:p>
    <w:p w:rsidR="00EE0060" w:rsidRPr="00023E6A" w:rsidRDefault="00EE0060" w:rsidP="00EE0060">
      <w:pPr>
        <w:numPr>
          <w:ilvl w:val="1"/>
          <w:numId w:val="20"/>
        </w:numPr>
        <w:autoSpaceDE w:val="0"/>
        <w:autoSpaceDN w:val="0"/>
        <w:adjustRightInd w:val="0"/>
        <w:spacing w:before="0" w:after="24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>inna niż przewidywana pierwotnie liczba składanych wniosków.</w:t>
      </w:r>
    </w:p>
    <w:p w:rsidR="00EE0060" w:rsidRPr="009205A3" w:rsidRDefault="00EE0060" w:rsidP="00EE0060">
      <w:pPr>
        <w:autoSpaceDE w:val="0"/>
        <w:autoSpaceDN w:val="0"/>
        <w:adjustRightInd w:val="0"/>
        <w:spacing w:before="0" w:after="120" w:line="360" w:lineRule="auto"/>
        <w:rPr>
          <w:color w:val="000000"/>
          <w:sz w:val="24"/>
        </w:rPr>
      </w:pPr>
      <w:r w:rsidRPr="00567C1F">
        <w:rPr>
          <w:color w:val="000000"/>
          <w:spacing w:val="-4"/>
          <w:sz w:val="24"/>
        </w:rPr>
        <w:t>W przypadku rezygnacji z ubiegania się o dofinansowanie po zakończeniu naboru przez wszystkich z Państwa,</w:t>
      </w:r>
      <w:r w:rsidRPr="00567C1F">
        <w:rPr>
          <w:color w:val="000000"/>
          <w:sz w:val="24"/>
        </w:rPr>
        <w:t xml:space="preserve"> </w:t>
      </w:r>
      <w:r w:rsidRPr="00567C1F">
        <w:rPr>
          <w:color w:val="000000"/>
          <w:spacing w:val="-4"/>
          <w:sz w:val="24"/>
        </w:rPr>
        <w:t>którzy złożyli wnioski</w:t>
      </w:r>
      <w:r w:rsidRPr="00A77BD7">
        <w:rPr>
          <w:color w:val="000000"/>
          <w:spacing w:val="-4"/>
          <w:sz w:val="24"/>
        </w:rPr>
        <w:t>, zastrzegamy sobie prawo do anulowania</w:t>
      </w:r>
      <w:r w:rsidRPr="009205A3">
        <w:rPr>
          <w:color w:val="000000"/>
          <w:sz w:val="24"/>
        </w:rPr>
        <w:t xml:space="preserve"> naboru, o czym poinformujemy na </w:t>
      </w:r>
      <w:hyperlink r:id="rId37" w:history="1">
        <w:r w:rsidRPr="00FA1C85">
          <w:rPr>
            <w:rStyle w:val="Hipercze"/>
            <w:rFonts w:eastAsia="Calibri"/>
            <w:sz w:val="24"/>
          </w:rPr>
          <w:t>stronie internetowej IZ FEDS</w:t>
        </w:r>
      </w:hyperlink>
      <w:r>
        <w:rPr>
          <w:rFonts w:eastAsia="Calibri"/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 xml:space="preserve">i na </w:t>
      </w:r>
      <w:hyperlink r:id="rId38" w:history="1">
        <w:r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EE0060" w:rsidRPr="00A77BD7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sz w:val="24"/>
          <w:szCs w:val="24"/>
        </w:rPr>
      </w:pPr>
      <w:r w:rsidRPr="00DF1608">
        <w:rPr>
          <w:rFonts w:eastAsia="Calibri" w:cs="Arial"/>
          <w:sz w:val="24"/>
          <w:szCs w:val="24"/>
        </w:rPr>
        <w:t>Nabór zostaje</w:t>
      </w:r>
      <w:r w:rsidRPr="00C56D24">
        <w:rPr>
          <w:rFonts w:eastAsia="Calibri" w:cs="Arial"/>
          <w:sz w:val="24"/>
          <w:szCs w:val="24"/>
        </w:rPr>
        <w:t xml:space="preserve"> uniewa</w:t>
      </w:r>
      <w:r w:rsidRPr="00053FBF">
        <w:rPr>
          <w:rFonts w:eastAsia="Calibri" w:cs="Arial"/>
          <w:sz w:val="24"/>
          <w:szCs w:val="24"/>
        </w:rPr>
        <w:t>żniony w przypadku</w:t>
      </w:r>
      <w:r w:rsidRPr="00A77BD7">
        <w:rPr>
          <w:rFonts w:eastAsia="Calibri" w:cs="Arial"/>
          <w:sz w:val="24"/>
          <w:szCs w:val="24"/>
        </w:rPr>
        <w:t>, gdy:</w:t>
      </w:r>
    </w:p>
    <w:p w:rsidR="00EE0060" w:rsidRPr="00A77BD7" w:rsidRDefault="00EE0060" w:rsidP="00EE0060">
      <w:pPr>
        <w:numPr>
          <w:ilvl w:val="0"/>
          <w:numId w:val="42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pacing w:val="-4"/>
          <w:sz w:val="24"/>
          <w:szCs w:val="24"/>
        </w:rPr>
        <w:t>w terminie składania wniosków o dofinansowanie projektu nie złożono żadnego</w:t>
      </w:r>
      <w:r w:rsidRPr="00A77BD7">
        <w:rPr>
          <w:rFonts w:eastAsia="Calibri" w:cs="Arial"/>
          <w:sz w:val="24"/>
          <w:szCs w:val="24"/>
        </w:rPr>
        <w:t xml:space="preserve"> wniosku lub</w:t>
      </w:r>
    </w:p>
    <w:p w:rsidR="00EE0060" w:rsidRPr="00A77BD7" w:rsidRDefault="00EE0060" w:rsidP="00EE0060">
      <w:pPr>
        <w:numPr>
          <w:ilvl w:val="0"/>
          <w:numId w:val="42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eastAsia="Calibri" w:cs="Arial"/>
          <w:sz w:val="24"/>
          <w:szCs w:val="24"/>
        </w:rPr>
      </w:pPr>
      <w:r w:rsidRPr="00A77BD7">
        <w:rPr>
          <w:rFonts w:eastAsia="Calibri" w:cs="Arial"/>
          <w:sz w:val="24"/>
          <w:szCs w:val="24"/>
        </w:rPr>
        <w:t>wystąpiła istotna zmiana okoliczności powodująca, że wybór projektów do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dofinansowania nie leży w interesie publicznym, czego nie można było</w:t>
      </w:r>
      <w:r w:rsidRPr="00DF1608">
        <w:rPr>
          <w:rFonts w:eastAsia="Calibri" w:cs="Arial"/>
          <w:sz w:val="24"/>
          <w:szCs w:val="24"/>
        </w:rPr>
        <w:t xml:space="preserve"> </w:t>
      </w:r>
      <w:r w:rsidRPr="00A77BD7">
        <w:rPr>
          <w:rFonts w:eastAsia="Calibri" w:cs="Arial"/>
          <w:sz w:val="24"/>
          <w:szCs w:val="24"/>
        </w:rPr>
        <w:t>wcześniej przewidzieć lub</w:t>
      </w:r>
    </w:p>
    <w:p w:rsidR="00EE0060" w:rsidRPr="00DF1608" w:rsidRDefault="00EE0060" w:rsidP="00EE0060">
      <w:pPr>
        <w:numPr>
          <w:ilvl w:val="0"/>
          <w:numId w:val="42"/>
        </w:numPr>
        <w:autoSpaceDE w:val="0"/>
        <w:autoSpaceDN w:val="0"/>
        <w:adjustRightInd w:val="0"/>
        <w:spacing w:before="0" w:after="60" w:line="360" w:lineRule="auto"/>
        <w:ind w:left="709" w:hanging="349"/>
        <w:rPr>
          <w:rFonts w:cs="Arial"/>
          <w:color w:val="000000"/>
          <w:sz w:val="24"/>
        </w:rPr>
      </w:pPr>
      <w:r w:rsidRPr="00A77BD7">
        <w:rPr>
          <w:rFonts w:eastAsia="Calibri" w:cs="Arial"/>
          <w:sz w:val="24"/>
          <w:szCs w:val="24"/>
        </w:rPr>
        <w:t>postępowanie obarczone jest niemożliwą do usunięcia wadą prawną.</w:t>
      </w:r>
    </w:p>
    <w:p w:rsidR="00EE0060" w:rsidRPr="009205A3" w:rsidRDefault="00EE0060" w:rsidP="00EE0060">
      <w:pPr>
        <w:autoSpaceDE w:val="0"/>
        <w:autoSpaceDN w:val="0"/>
        <w:adjustRightInd w:val="0"/>
        <w:spacing w:before="240" w:line="360" w:lineRule="auto"/>
        <w:rPr>
          <w:color w:val="000000"/>
          <w:sz w:val="24"/>
        </w:rPr>
      </w:pPr>
      <w:r w:rsidRPr="00023E6A">
        <w:rPr>
          <w:color w:val="000000"/>
          <w:sz w:val="24"/>
        </w:rPr>
        <w:t xml:space="preserve">Zastrzegamy sobie prawo do wprowadzania zmian w Regulaminie w trakcie trwania </w:t>
      </w:r>
      <w:r w:rsidRPr="00AC2374">
        <w:rPr>
          <w:color w:val="000000"/>
          <w:spacing w:val="-4"/>
          <w:sz w:val="24"/>
        </w:rPr>
        <w:t>naboru, za wyjątkiem zmian w części dotyczącej wskazania sposobu wyboru projektów</w:t>
      </w:r>
      <w:r w:rsidRPr="00A77BD7">
        <w:rPr>
          <w:color w:val="000000"/>
          <w:sz w:val="24"/>
        </w:rPr>
        <w:t xml:space="preserve"> do dofinansowania i jego opisu</w:t>
      </w:r>
      <w:r w:rsidRPr="00DF1608">
        <w:rPr>
          <w:color w:val="000000"/>
          <w:sz w:val="24"/>
        </w:rPr>
        <w:t xml:space="preserve">. </w:t>
      </w:r>
      <w:r w:rsidRPr="00053FBF">
        <w:rPr>
          <w:color w:val="000000"/>
          <w:sz w:val="24"/>
        </w:rPr>
        <w:t xml:space="preserve">W przypadku zmiany Regulaminu, zamieszczamy </w:t>
      </w:r>
      <w:r>
        <w:rPr>
          <w:color w:val="000000"/>
          <w:sz w:val="24"/>
        </w:rPr>
        <w:br/>
      </w:r>
      <w:r w:rsidRPr="00AC2374">
        <w:rPr>
          <w:color w:val="000000"/>
          <w:spacing w:val="-4"/>
          <w:sz w:val="24"/>
        </w:rPr>
        <w:t>w każdym miejscu, w którym Regulamin został udostępniony do publicznej wiadomości,</w:t>
      </w:r>
      <w:r w:rsidRPr="00BC77BF">
        <w:rPr>
          <w:color w:val="000000"/>
          <w:sz w:val="24"/>
        </w:rPr>
        <w:t xml:space="preserve"> informację o jego zmianie, aktualną treść Regulaminu, uzasad</w:t>
      </w:r>
      <w:r w:rsidRPr="00A55DE8">
        <w:rPr>
          <w:color w:val="000000"/>
          <w:sz w:val="24"/>
        </w:rPr>
        <w:t>nienie oraz termin, od którego zmiana obowiązuje. Ponadto</w:t>
      </w:r>
      <w:r w:rsidRPr="00221A22">
        <w:rPr>
          <w:color w:val="000000"/>
          <w:sz w:val="24"/>
        </w:rPr>
        <w:t>, w przypadku zmiany Regulaminu</w:t>
      </w:r>
      <w:r w:rsidRPr="00A77BD7">
        <w:rPr>
          <w:color w:val="000000"/>
          <w:sz w:val="24"/>
        </w:rPr>
        <w:t>,</w:t>
      </w:r>
      <w:r w:rsidRPr="00DF1608">
        <w:rPr>
          <w:color w:val="000000"/>
          <w:sz w:val="24"/>
        </w:rPr>
        <w:t xml:space="preserve"> w sytuacji złożenia wniosków o dofinansowanie</w:t>
      </w:r>
      <w:r w:rsidRPr="00C56D24">
        <w:rPr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 xml:space="preserve">niezwłocznie i indywidualnie poinformujemy </w:t>
      </w:r>
      <w:r>
        <w:rPr>
          <w:color w:val="000000"/>
          <w:sz w:val="24"/>
        </w:rPr>
        <w:br/>
      </w:r>
      <w:r w:rsidRPr="00053FBF">
        <w:rPr>
          <w:color w:val="000000"/>
          <w:sz w:val="24"/>
        </w:rPr>
        <w:t>o</w:t>
      </w:r>
      <w:r w:rsidR="009D0958">
        <w:rPr>
          <w:color w:val="000000"/>
          <w:sz w:val="24"/>
        </w:rPr>
        <w:t xml:space="preserve"> </w:t>
      </w:r>
      <w:r w:rsidRPr="00053FBF">
        <w:rPr>
          <w:color w:val="000000"/>
          <w:sz w:val="24"/>
        </w:rPr>
        <w:t xml:space="preserve">niej każdego Wnioskodawcę. Poprzednie wersje Regulaminu udostępniane będą na </w:t>
      </w:r>
      <w:hyperlink r:id="rId39" w:history="1">
        <w:r w:rsidRPr="00DF1608">
          <w:rPr>
            <w:rStyle w:val="Hipercze"/>
            <w:rFonts w:eastAsia="Calibri"/>
            <w:sz w:val="24"/>
          </w:rPr>
          <w:t>stronie internetowej IZ FEDS</w:t>
        </w:r>
      </w:hyperlink>
      <w:r>
        <w:rPr>
          <w:rFonts w:eastAsia="Calibri"/>
          <w:color w:val="000000"/>
          <w:sz w:val="24"/>
        </w:rPr>
        <w:t xml:space="preserve"> </w:t>
      </w:r>
      <w:r w:rsidRPr="009205A3">
        <w:rPr>
          <w:color w:val="000000"/>
          <w:sz w:val="24"/>
        </w:rPr>
        <w:t>oraz</w:t>
      </w:r>
      <w:r>
        <w:rPr>
          <w:color w:val="000000"/>
          <w:sz w:val="24"/>
        </w:rPr>
        <w:t xml:space="preserve"> na</w:t>
      </w:r>
      <w:r w:rsidRPr="009205A3">
        <w:rPr>
          <w:color w:val="000000"/>
          <w:sz w:val="24"/>
        </w:rPr>
        <w:t xml:space="preserve"> </w:t>
      </w:r>
      <w:hyperlink r:id="rId40" w:history="1">
        <w:r w:rsidRPr="0008796A">
          <w:rPr>
            <w:rStyle w:val="Hipercze"/>
            <w:rFonts w:cs="Arial"/>
            <w:sz w:val="24"/>
          </w:rPr>
          <w:t>portalu</w:t>
        </w:r>
      </w:hyperlink>
      <w:r w:rsidRPr="009205A3">
        <w:rPr>
          <w:color w:val="000000"/>
          <w:sz w:val="24"/>
        </w:rPr>
        <w:t>.</w:t>
      </w:r>
      <w:r>
        <w:rPr>
          <w:color w:val="000000"/>
          <w:sz w:val="24"/>
        </w:rPr>
        <w:br/>
      </w:r>
      <w:r w:rsidRPr="009205A3">
        <w:rPr>
          <w:color w:val="000000"/>
          <w:sz w:val="24"/>
        </w:rPr>
        <w:lastRenderedPageBreak/>
        <w:t>W związku z tym zalecamy, aby na bieżąco zapoznawali się Państwo</w:t>
      </w:r>
      <w:r w:rsidRPr="00023E6A">
        <w:rPr>
          <w:color w:val="000000"/>
          <w:sz w:val="24"/>
        </w:rPr>
        <w:t xml:space="preserve"> z informacjami zamieszczanymi na </w:t>
      </w:r>
      <w:hyperlink r:id="rId41" w:history="1">
        <w:r w:rsidRPr="00FA1C85">
          <w:rPr>
            <w:rStyle w:val="Hipercze"/>
            <w:rFonts w:eastAsia="Calibri"/>
            <w:sz w:val="24"/>
          </w:rPr>
          <w:t>stronie internetowej IZ FEDS</w:t>
        </w:r>
      </w:hyperlink>
      <w:r>
        <w:rPr>
          <w:rFonts w:eastAsia="Calibri"/>
          <w:color w:val="000000"/>
          <w:sz w:val="24"/>
        </w:rPr>
        <w:t>.</w:t>
      </w:r>
    </w:p>
    <w:p w:rsidR="00EE0060" w:rsidRPr="00023E6A" w:rsidRDefault="00EE0060" w:rsidP="00EE0060">
      <w:pPr>
        <w:pStyle w:val="Nagwek1"/>
        <w:numPr>
          <w:ilvl w:val="0"/>
          <w:numId w:val="3"/>
        </w:numPr>
        <w:tabs>
          <w:tab w:val="left" w:pos="709"/>
        </w:tabs>
        <w:spacing w:before="360"/>
        <w:ind w:left="709" w:hanging="425"/>
        <w:rPr>
          <w:rFonts w:ascii="Arial" w:hAnsi="Arial"/>
        </w:rPr>
      </w:pPr>
      <w:bookmarkStart w:id="500" w:name="_Toc132701870"/>
      <w:bookmarkStart w:id="501" w:name="_Toc132791260"/>
      <w:bookmarkStart w:id="502" w:name="_Toc132701872"/>
      <w:bookmarkStart w:id="503" w:name="_Toc132791262"/>
      <w:bookmarkStart w:id="504" w:name="_Toc122342114"/>
      <w:bookmarkStart w:id="505" w:name="_Toc141181125"/>
      <w:bookmarkEnd w:id="500"/>
      <w:bookmarkEnd w:id="501"/>
      <w:bookmarkEnd w:id="502"/>
      <w:bookmarkEnd w:id="503"/>
      <w:r w:rsidRPr="00A77BD7">
        <w:rPr>
          <w:rFonts w:ascii="Arial" w:hAnsi="Arial"/>
        </w:rPr>
        <w:t xml:space="preserve">Zamówienia udzielane w ramach projektu oraz </w:t>
      </w:r>
      <w:r>
        <w:rPr>
          <w:rFonts w:ascii="Arial" w:hAnsi="Arial"/>
        </w:rPr>
        <w:t>k</w:t>
      </w:r>
      <w:r w:rsidRPr="00023E6A">
        <w:rPr>
          <w:rFonts w:ascii="Arial" w:hAnsi="Arial"/>
        </w:rPr>
        <w:t xml:space="preserve">lauzule środowiskowe </w:t>
      </w:r>
      <w:r>
        <w:rPr>
          <w:rFonts w:ascii="Arial" w:hAnsi="Arial"/>
        </w:rPr>
        <w:br/>
      </w:r>
      <w:r w:rsidRPr="00023E6A"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 w:rsidRPr="00023E6A">
        <w:rPr>
          <w:rFonts w:ascii="Arial" w:hAnsi="Arial"/>
        </w:rPr>
        <w:t>społeczne</w:t>
      </w:r>
      <w:bookmarkEnd w:id="504"/>
      <w:bookmarkEnd w:id="505"/>
    </w:p>
    <w:p w:rsidR="00EE0060" w:rsidRPr="00A77BD7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Wydatki związane z zakupem towarów lub ze zleceniem usługi w ramach projektu mogą stanowić wydatki kwalifikowalne pod warunkiem, że wskażą je Państwo w 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zatwierdzonym wniosku oraz będą je zlecać i ponosić zgodnie z zapisami</w:t>
      </w:r>
      <w:r>
        <w:rPr>
          <w:rFonts w:eastAsia="Calibri" w:cs="Arial"/>
          <w:color w:val="000000"/>
          <w:spacing w:val="-6"/>
          <w:sz w:val="24"/>
          <w:szCs w:val="24"/>
        </w:rPr>
        <w:t xml:space="preserve"> </w:t>
      </w:r>
      <w:r w:rsidRPr="00AC2374">
        <w:rPr>
          <w:rFonts w:eastAsia="Calibri" w:cs="Arial"/>
          <w:color w:val="000000"/>
          <w:spacing w:val="-6"/>
          <w:sz w:val="24"/>
          <w:szCs w:val="24"/>
        </w:rPr>
        <w:t>„Wytycznych</w:t>
      </w:r>
      <w:r w:rsidRPr="000007B8">
        <w:rPr>
          <w:rFonts w:eastAsia="Calibri" w:cs="Arial"/>
          <w:color w:val="000000"/>
          <w:sz w:val="24"/>
          <w:szCs w:val="24"/>
        </w:rPr>
        <w:t xml:space="preserve"> dotyczących kwalifikowalności wydatków na lata 2021-2027”</w:t>
      </w:r>
      <w:r w:rsidRPr="00A77BD7">
        <w:rPr>
          <w:rFonts w:eastAsia="Calibri" w:cs="Arial"/>
          <w:color w:val="000000"/>
          <w:sz w:val="24"/>
          <w:szCs w:val="24"/>
        </w:rPr>
        <w:t>.</w:t>
      </w:r>
    </w:p>
    <w:p w:rsidR="00EE0060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Jednocześnie, </w:t>
      </w:r>
      <w:r w:rsidRPr="00A77BD7">
        <w:rPr>
          <w:rFonts w:cs="Arial"/>
          <w:b/>
          <w:spacing w:val="-4"/>
          <w:sz w:val="24"/>
          <w:szCs w:val="24"/>
        </w:rPr>
        <w:t>w związku z agresją wojskową Federacji Rosyjskiej wobec Ukrainy</w:t>
      </w:r>
      <w:r w:rsidRPr="00A77BD7">
        <w:rPr>
          <w:rFonts w:cs="Arial"/>
          <w:sz w:val="24"/>
          <w:szCs w:val="24"/>
        </w:rPr>
        <w:t>, informujemy, że Rada Unii Europejskiej przyjęła rozporządzenie</w:t>
      </w:r>
      <w:r w:rsidRPr="00A55DE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Rady </w:t>
      </w:r>
      <w:r w:rsidRPr="00C1762B">
        <w:rPr>
          <w:rFonts w:cs="Arial"/>
          <w:sz w:val="24"/>
          <w:szCs w:val="24"/>
        </w:rPr>
        <w:t xml:space="preserve">(UE) 2022/576 </w:t>
      </w:r>
      <w:r w:rsidRPr="00A77BD7">
        <w:rPr>
          <w:rFonts w:cs="Arial"/>
          <w:spacing w:val="-8"/>
          <w:sz w:val="24"/>
          <w:szCs w:val="24"/>
        </w:rPr>
        <w:t>w sprawie zmiany rozporządzenia (UE) nr 833/2014 dotyczącego środków ograniczających</w:t>
      </w:r>
      <w:r w:rsidRPr="00C1762B">
        <w:rPr>
          <w:rFonts w:cs="Arial"/>
          <w:sz w:val="24"/>
          <w:szCs w:val="24"/>
        </w:rPr>
        <w:t xml:space="preserve"> w związku z działaniami Rosji destabilizującymi sytuację na Ukrainie, </w:t>
      </w:r>
      <w:r w:rsidRPr="00B53B64">
        <w:rPr>
          <w:rFonts w:cs="Arial"/>
          <w:b/>
          <w:sz w:val="24"/>
          <w:szCs w:val="24"/>
        </w:rPr>
        <w:t xml:space="preserve">które weszło w życie w dniu 9 kwietnia 2022 roku i </w:t>
      </w:r>
      <w:r w:rsidRPr="00A77BD7">
        <w:rPr>
          <w:rFonts w:cs="Arial"/>
          <w:b/>
          <w:spacing w:val="-4"/>
          <w:sz w:val="24"/>
          <w:szCs w:val="24"/>
        </w:rPr>
        <w:t>ustanowiło ogólnounijny zakaz udziału rosyjskich wykonawców w zamówieniach</w:t>
      </w:r>
      <w:r w:rsidRPr="00B53B64"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publicznych i koncesjach udzielanych w państwach członkowskich Unii Europejskiej.</w:t>
      </w:r>
    </w:p>
    <w:p w:rsidR="00EE0060" w:rsidRDefault="00EE0060" w:rsidP="00EE0060">
      <w:pPr>
        <w:spacing w:before="60" w:after="120" w:line="360" w:lineRule="auto"/>
        <w:rPr>
          <w:rFonts w:cs="Arial"/>
          <w:sz w:val="24"/>
          <w:szCs w:val="24"/>
        </w:rPr>
      </w:pPr>
      <w:r w:rsidRPr="00537728">
        <w:rPr>
          <w:rFonts w:cs="Arial"/>
          <w:sz w:val="24"/>
          <w:szCs w:val="24"/>
        </w:rPr>
        <w:t xml:space="preserve">W konsekwencji </w:t>
      </w:r>
      <w:r w:rsidRPr="00D278E5">
        <w:rPr>
          <w:rFonts w:cs="Arial"/>
          <w:b/>
          <w:sz w:val="24"/>
          <w:szCs w:val="24"/>
        </w:rPr>
        <w:t xml:space="preserve">od dnia 9 kwietnia 2022 r. zamówienia o wartości równej lub </w:t>
      </w:r>
      <w:r w:rsidRPr="00A77BD7">
        <w:rPr>
          <w:rFonts w:cs="Arial"/>
          <w:b/>
          <w:spacing w:val="-6"/>
          <w:sz w:val="24"/>
          <w:szCs w:val="24"/>
        </w:rPr>
        <w:t>przekraczającej progi unijne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 ustawy – Prawo zamówień</w:t>
      </w:r>
      <w:r w:rsidRPr="00537728">
        <w:rPr>
          <w:rFonts w:cs="Arial"/>
          <w:sz w:val="24"/>
          <w:szCs w:val="24"/>
        </w:rPr>
        <w:t xml:space="preserve"> </w:t>
      </w:r>
      <w:r w:rsidRPr="00A77BD7">
        <w:rPr>
          <w:rFonts w:cs="Arial"/>
          <w:spacing w:val="-8"/>
          <w:sz w:val="24"/>
          <w:szCs w:val="24"/>
        </w:rPr>
        <w:t>publicznych oraz zamówienia o wartości równej lub przekraczającej progi unijne wyłączone</w:t>
      </w:r>
      <w:r w:rsidRPr="00537728">
        <w:rPr>
          <w:rFonts w:cs="Arial"/>
          <w:sz w:val="24"/>
          <w:szCs w:val="24"/>
        </w:rPr>
        <w:t xml:space="preserve"> na podstawie art. 10 ust. 1 pkt 3 i 4, art. 11 ust. 1 pkt 1-5 i 7-10, art. 13 ust. 1 pkt 3-8, </w:t>
      </w:r>
      <w:r w:rsidRPr="00A77BD7">
        <w:rPr>
          <w:rFonts w:cs="Arial"/>
          <w:spacing w:val="-8"/>
          <w:sz w:val="24"/>
          <w:szCs w:val="24"/>
        </w:rPr>
        <w:t xml:space="preserve">art. 363 ust. 1, art. 365 i art. 366 ustawy – Prawo zamówień publicznych, </w:t>
      </w:r>
      <w:r w:rsidRPr="00A77BD7">
        <w:rPr>
          <w:rFonts w:cs="Arial"/>
          <w:b/>
          <w:spacing w:val="-8"/>
          <w:sz w:val="24"/>
          <w:szCs w:val="24"/>
        </w:rPr>
        <w:t>a także koncesje</w:t>
      </w:r>
      <w:r w:rsidRPr="00D278E5">
        <w:rPr>
          <w:rFonts w:cs="Arial"/>
          <w:b/>
          <w:sz w:val="24"/>
          <w:szCs w:val="24"/>
        </w:rPr>
        <w:t xml:space="preserve"> o </w:t>
      </w:r>
      <w:r w:rsidRPr="00A77BD7">
        <w:rPr>
          <w:rFonts w:cs="Arial"/>
          <w:b/>
          <w:spacing w:val="-6"/>
          <w:sz w:val="24"/>
          <w:szCs w:val="24"/>
        </w:rPr>
        <w:t>wartości równej lub przekraczającej próg unijny</w:t>
      </w:r>
      <w:r w:rsidRPr="00A77BD7">
        <w:rPr>
          <w:rFonts w:cs="Arial"/>
          <w:spacing w:val="-6"/>
          <w:sz w:val="24"/>
          <w:szCs w:val="24"/>
        </w:rPr>
        <w:t xml:space="preserve"> udzielane zgodnie z przepisami</w:t>
      </w:r>
      <w:r w:rsidRPr="00537728">
        <w:rPr>
          <w:rFonts w:cs="Arial"/>
          <w:sz w:val="24"/>
          <w:szCs w:val="24"/>
        </w:rPr>
        <w:t xml:space="preserve"> ustawy o umowie koncesji na roboty budowlane lub usługi </w:t>
      </w:r>
      <w:r w:rsidRPr="00D278E5">
        <w:rPr>
          <w:rFonts w:cs="Arial"/>
          <w:b/>
          <w:sz w:val="24"/>
          <w:szCs w:val="24"/>
        </w:rPr>
        <w:t>oraz koncesje o wartości równej lub przekraczającej próg unijny</w:t>
      </w:r>
      <w:r w:rsidRPr="00537728">
        <w:rPr>
          <w:rFonts w:cs="Arial"/>
          <w:sz w:val="24"/>
          <w:szCs w:val="24"/>
        </w:rPr>
        <w:t xml:space="preserve"> wyłączone na podstawie art. 5 ust</w:t>
      </w:r>
      <w:r w:rsidRPr="00A77BD7">
        <w:rPr>
          <w:rFonts w:cs="Arial"/>
          <w:spacing w:val="-4"/>
          <w:sz w:val="24"/>
          <w:szCs w:val="24"/>
        </w:rPr>
        <w:t>. 1 pkt 2 lit. b)-f), pkt 3 lit. a) i c)-k) oraz pkt 4-13 ustawy o umowie koncesji na roboty</w:t>
      </w:r>
      <w:r w:rsidRPr="00537728">
        <w:rPr>
          <w:rFonts w:cs="Arial"/>
          <w:sz w:val="24"/>
          <w:szCs w:val="24"/>
        </w:rPr>
        <w:t xml:space="preserve"> budowlane lub usługi </w:t>
      </w:r>
      <w:r w:rsidRPr="00D278E5">
        <w:rPr>
          <w:rFonts w:cs="Arial"/>
          <w:b/>
          <w:sz w:val="24"/>
          <w:szCs w:val="24"/>
        </w:rPr>
        <w:t>nie mogą być udzielane podmiotom rosyjskim</w:t>
      </w:r>
      <w:r w:rsidRPr="00537728">
        <w:rPr>
          <w:rFonts w:cs="Arial"/>
          <w:sz w:val="24"/>
          <w:szCs w:val="24"/>
        </w:rPr>
        <w:t xml:space="preserve"> w rozumieniu przepisów rozporządzenia 833/2014 zmienionego rozporządzeniem 2022/576. </w:t>
      </w:r>
      <w:r w:rsidRPr="00D278E5">
        <w:rPr>
          <w:rFonts w:cs="Arial"/>
          <w:b/>
          <w:sz w:val="24"/>
          <w:szCs w:val="24"/>
        </w:rPr>
        <w:t xml:space="preserve">Zakaz </w:t>
      </w:r>
      <w:r w:rsidRPr="00A77BD7">
        <w:rPr>
          <w:rFonts w:cs="Arial"/>
          <w:b/>
          <w:spacing w:val="-4"/>
          <w:sz w:val="24"/>
          <w:szCs w:val="24"/>
        </w:rPr>
        <w:t xml:space="preserve">obejmuje </w:t>
      </w:r>
      <w:r w:rsidRPr="00A77BD7">
        <w:rPr>
          <w:rFonts w:cs="Arial"/>
          <w:b/>
          <w:spacing w:val="-8"/>
          <w:sz w:val="24"/>
          <w:szCs w:val="24"/>
        </w:rPr>
        <w:t>również podwykonawców, dostawców i podmioty, na których zdolności wykonawca</w:t>
      </w:r>
      <w:r w:rsidRPr="00D278E5">
        <w:rPr>
          <w:rFonts w:cs="Arial"/>
          <w:b/>
          <w:sz w:val="24"/>
          <w:szCs w:val="24"/>
        </w:rPr>
        <w:t xml:space="preserve"> lub koncesjonariusz polega, w przypadku gdy przypada na nich ponad 10 % wartości zamówienia lub koncesji</w:t>
      </w:r>
      <w:r w:rsidRPr="00537728">
        <w:rPr>
          <w:rFonts w:cs="Arial"/>
          <w:sz w:val="24"/>
          <w:szCs w:val="24"/>
        </w:rPr>
        <w:t xml:space="preserve">. </w:t>
      </w:r>
    </w:p>
    <w:p w:rsidR="00EE0060" w:rsidRPr="00F70587" w:rsidRDefault="00EE0060" w:rsidP="00EE0060">
      <w:pPr>
        <w:spacing w:before="60" w:after="240" w:line="360" w:lineRule="auto"/>
        <w:rPr>
          <w:rFonts w:cs="Arial"/>
          <w:sz w:val="24"/>
          <w:szCs w:val="24"/>
        </w:rPr>
      </w:pPr>
      <w:r w:rsidRPr="00A77BD7">
        <w:rPr>
          <w:rFonts w:cs="Arial"/>
          <w:spacing w:val="-6"/>
          <w:sz w:val="24"/>
          <w:szCs w:val="24"/>
        </w:rPr>
        <w:t>Ponadto, zgodnie z obowiązującą od 16 kwietnia 2022 roku ustawą z dnia 13 kwietnia 2022 r.</w:t>
      </w:r>
      <w:r w:rsidRPr="00F70587">
        <w:rPr>
          <w:rFonts w:cs="Arial"/>
          <w:sz w:val="24"/>
          <w:szCs w:val="24"/>
        </w:rPr>
        <w:t xml:space="preserve"> o szczególnych rozwiązaniach w zakresie przeciwdziałania wspieraniu agresji na Ukrainę</w:t>
      </w:r>
      <w:r>
        <w:rPr>
          <w:rFonts w:cs="Arial"/>
          <w:sz w:val="24"/>
          <w:szCs w:val="24"/>
        </w:rPr>
        <w:t xml:space="preserve"> </w:t>
      </w:r>
      <w:r w:rsidRPr="00F70587">
        <w:rPr>
          <w:rFonts w:cs="Arial"/>
          <w:sz w:val="24"/>
          <w:szCs w:val="24"/>
        </w:rPr>
        <w:t xml:space="preserve">oraz służących ochronie bezpieczeństwa narodowego, </w:t>
      </w:r>
      <w:r>
        <w:rPr>
          <w:rFonts w:cs="Arial"/>
          <w:sz w:val="24"/>
          <w:szCs w:val="24"/>
        </w:rPr>
        <w:t>art. 1 pkt 3,</w:t>
      </w:r>
      <w:r w:rsidRPr="00F70587">
        <w:rPr>
          <w:rFonts w:cs="Arial"/>
          <w:sz w:val="24"/>
          <w:szCs w:val="24"/>
        </w:rPr>
        <w:t xml:space="preserve"> w celu </w:t>
      </w:r>
      <w:r w:rsidRPr="00A77BD7">
        <w:rPr>
          <w:rFonts w:cs="Arial"/>
          <w:spacing w:val="-4"/>
          <w:sz w:val="24"/>
          <w:szCs w:val="24"/>
        </w:rPr>
        <w:lastRenderedPageBreak/>
        <w:t>przeciwdziałania wspieraniu agresji Federacji Rosyjskiej na Ukrainę rozpoczętej w dniu</w:t>
      </w:r>
      <w:r w:rsidRPr="00F70587">
        <w:rPr>
          <w:rFonts w:cs="Arial"/>
          <w:sz w:val="24"/>
          <w:szCs w:val="24"/>
        </w:rPr>
        <w:t xml:space="preserve"> 24 lutego 2022 r., wobec osób i podmiotów wpisanych na listę, o której mowa w art. 2 </w:t>
      </w:r>
      <w:r>
        <w:rPr>
          <w:rFonts w:cs="Arial"/>
          <w:sz w:val="24"/>
          <w:szCs w:val="24"/>
        </w:rPr>
        <w:t xml:space="preserve">tej </w:t>
      </w:r>
      <w:r w:rsidRPr="00F70587">
        <w:rPr>
          <w:rFonts w:cs="Arial"/>
          <w:sz w:val="24"/>
          <w:szCs w:val="24"/>
        </w:rPr>
        <w:t xml:space="preserve">ustawy, </w:t>
      </w:r>
      <w:r w:rsidRPr="00B53B64">
        <w:rPr>
          <w:rFonts w:cs="Arial"/>
          <w:b/>
          <w:sz w:val="24"/>
          <w:szCs w:val="24"/>
        </w:rPr>
        <w:t>stosuje się sankcje polegające m.in. na wykluczeniu z postępowania</w:t>
      </w:r>
      <w:r>
        <w:rPr>
          <w:rFonts w:cs="Arial"/>
          <w:b/>
          <w:sz w:val="24"/>
          <w:szCs w:val="24"/>
        </w:rPr>
        <w:t xml:space="preserve"> </w:t>
      </w:r>
      <w:r w:rsidRPr="00A77BD7">
        <w:rPr>
          <w:rFonts w:cs="Arial"/>
          <w:b/>
          <w:spacing w:val="-4"/>
          <w:sz w:val="24"/>
          <w:szCs w:val="24"/>
        </w:rPr>
        <w:t>o udzielenie zamówienia publicznego lub konkursu prowadzonego na podstawie</w:t>
      </w:r>
      <w:r w:rsidRPr="00B53B64">
        <w:rPr>
          <w:rFonts w:cs="Arial"/>
          <w:b/>
          <w:sz w:val="24"/>
          <w:szCs w:val="24"/>
        </w:rPr>
        <w:t xml:space="preserve"> ustawy z dnia 11 września 2019 r. – Prawo zamówień publicznych</w:t>
      </w:r>
      <w:r>
        <w:rPr>
          <w:rFonts w:cs="Arial"/>
          <w:b/>
          <w:sz w:val="24"/>
          <w:szCs w:val="24"/>
        </w:rPr>
        <w:t>.</w:t>
      </w:r>
    </w:p>
    <w:p w:rsidR="00EE0060" w:rsidRPr="00BC1B11" w:rsidRDefault="00EE0060" w:rsidP="00EE0060">
      <w:pPr>
        <w:spacing w:before="120" w:after="120" w:line="360" w:lineRule="auto"/>
        <w:rPr>
          <w:rFonts w:cs="Arial"/>
          <w:sz w:val="24"/>
          <w:szCs w:val="24"/>
        </w:rPr>
      </w:pPr>
      <w:r w:rsidRPr="00AC2374">
        <w:rPr>
          <w:rFonts w:cs="Arial"/>
          <w:sz w:val="24"/>
          <w:szCs w:val="24"/>
        </w:rPr>
        <w:t>Komunikat zawierający szczegółowe informacje o zakazie udziału rosyjskich wykonawców w zamówieniach</w:t>
      </w:r>
      <w:r w:rsidRPr="00A77BD7">
        <w:rPr>
          <w:rFonts w:cs="Arial"/>
          <w:sz w:val="24"/>
          <w:szCs w:val="24"/>
        </w:rPr>
        <w:t xml:space="preserve"> publicznych i koncesjach zamieściliśmy na stronie: </w:t>
      </w:r>
      <w:hyperlink r:id="rId42" w:history="1">
        <w:r w:rsidRPr="004E06B1">
          <w:rPr>
            <w:rStyle w:val="Hipercze"/>
            <w:rFonts w:cs="Arial"/>
            <w:spacing w:val="-4"/>
            <w:sz w:val="24"/>
            <w:szCs w:val="24"/>
          </w:rPr>
          <w:t xml:space="preserve">strona dotycząca zakazu udziału rosyjskich i białoruskich wykonawców w zamówieniach </w:t>
        </w:r>
        <w:r>
          <w:rPr>
            <w:rStyle w:val="Hipercze"/>
            <w:rFonts w:cs="Arial"/>
            <w:sz w:val="24"/>
            <w:szCs w:val="24"/>
          </w:rPr>
          <w:t>publicznych i koncesjach</w:t>
        </w:r>
      </w:hyperlink>
      <w:r>
        <w:rPr>
          <w:rFonts w:cs="Arial"/>
          <w:sz w:val="24"/>
          <w:szCs w:val="24"/>
        </w:rPr>
        <w:t>.</w:t>
      </w:r>
    </w:p>
    <w:p w:rsidR="00EE0060" w:rsidRDefault="00EE0060" w:rsidP="00EE0060">
      <w:pPr>
        <w:autoSpaceDE w:val="0"/>
        <w:autoSpaceDN w:val="0"/>
        <w:adjustRightInd w:val="0"/>
        <w:spacing w:before="36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>K</w:t>
      </w:r>
      <w:r>
        <w:rPr>
          <w:rFonts w:eastAsia="Calibri" w:cs="Arial"/>
          <w:b/>
          <w:color w:val="000000"/>
          <w:sz w:val="24"/>
          <w:szCs w:val="24"/>
        </w:rPr>
        <w:t>lauzule społeczne i środowiskowe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Klauzule społeczne w zamówieniach to rozwiązania oddające podejście </w:t>
      </w:r>
      <w:r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oraz stosujących je kra</w:t>
      </w:r>
      <w:r w:rsidRPr="00C56D24">
        <w:rPr>
          <w:rFonts w:eastAsia="Calibri" w:cs="Arial"/>
          <w:color w:val="000000"/>
          <w:sz w:val="24"/>
          <w:szCs w:val="24"/>
        </w:rPr>
        <w:t>jów członkowskich, w tym Polski, zawarte w</w:t>
      </w:r>
      <w:r w:rsidRPr="00053FBF">
        <w:rPr>
          <w:rFonts w:eastAsia="Calibri" w:cs="Arial"/>
          <w:color w:val="000000"/>
          <w:sz w:val="24"/>
          <w:szCs w:val="24"/>
        </w:rPr>
        <w:t xml:space="preserve"> przepisach prawnych, pozwalające uwzględniać istotne aspekty społeczne przy udzielaniu zamówień.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znaczeniu stosowanym przez KE obejmują one spełnienie przez Państwa określonych</w:t>
      </w:r>
      <w:r w:rsidRPr="00DF1608">
        <w:rPr>
          <w:rFonts w:eastAsia="Calibri" w:cs="Arial"/>
          <w:color w:val="000000"/>
          <w:sz w:val="24"/>
          <w:szCs w:val="24"/>
        </w:rPr>
        <w:t xml:space="preserve"> warunków w trakcie realizacji zamówienia, istotnych z uwagi na osiągane dzięki nim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korzyści społeczne. Podejście to określane jest mianem społecznie odpowiedzialnych</w:t>
      </w:r>
      <w:r w:rsidRPr="00DF1608">
        <w:rPr>
          <w:rFonts w:eastAsia="Calibri" w:cs="Arial"/>
          <w:color w:val="000000"/>
          <w:sz w:val="24"/>
          <w:szCs w:val="24"/>
        </w:rPr>
        <w:t xml:space="preserve"> zamówień publicznych i </w:t>
      </w:r>
      <w:r w:rsidRPr="00C56D24">
        <w:rPr>
          <w:rFonts w:eastAsia="Calibri" w:cs="Arial"/>
          <w:color w:val="000000"/>
          <w:sz w:val="24"/>
          <w:szCs w:val="24"/>
        </w:rPr>
        <w:t xml:space="preserve">obejmuje możliwości stosowania także innych niż klauzule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społeczne instrumentów pozwalających uwzględniać kwestie społeczne w zamówieniach</w:t>
      </w:r>
      <w:r w:rsidRPr="00DF1608">
        <w:rPr>
          <w:rFonts w:eastAsia="Calibri" w:cs="Arial"/>
          <w:color w:val="000000"/>
          <w:sz w:val="24"/>
          <w:szCs w:val="24"/>
        </w:rPr>
        <w:t xml:space="preserve"> publicznych.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Zgodnie z dyrektywami unijnymi, polskim prawem oraz orzecznictwem krajowym </w:t>
      </w:r>
      <w:r w:rsidRPr="00A77BD7">
        <w:rPr>
          <w:rFonts w:eastAsia="Calibri" w:cs="Arial"/>
          <w:color w:val="000000"/>
          <w:spacing w:val="-2"/>
          <w:sz w:val="24"/>
          <w:szCs w:val="24"/>
        </w:rPr>
        <w:t>i unijnym, klauzule społeczne są instrumentami umożliwiającymi wyrównywanie szans</w:t>
      </w:r>
      <w:r w:rsidRPr="00DF1608">
        <w:rPr>
          <w:rFonts w:eastAsia="Calibri" w:cs="Arial"/>
          <w:color w:val="000000"/>
          <w:sz w:val="24"/>
          <w:szCs w:val="24"/>
        </w:rPr>
        <w:t xml:space="preserve"> w dostępie do zamówień publiczn</w:t>
      </w:r>
      <w:r w:rsidRPr="00C56D24">
        <w:rPr>
          <w:rFonts w:eastAsia="Calibri" w:cs="Arial"/>
          <w:color w:val="000000"/>
          <w:sz w:val="24"/>
          <w:szCs w:val="24"/>
        </w:rPr>
        <w:t xml:space="preserve">ych dla podmiotów oraz osób w gorszej sytuacji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i nie naruszają zasad traktatowych, w szczególności równego traktowania podmiotów i uczciwej konkurencji. 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 xml:space="preserve">Dodatkowe korzyści społeczne wynikające ze stosowania klauzul społecznych to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m.in. tworzenie miejsc pracy, zgodność z prawami społecznymi, integracją społeczną,</w:t>
      </w:r>
      <w:r w:rsidRPr="00DF1608">
        <w:rPr>
          <w:rFonts w:eastAsia="Calibri" w:cs="Arial"/>
          <w:color w:val="000000"/>
          <w:sz w:val="24"/>
          <w:szCs w:val="24"/>
        </w:rPr>
        <w:t xml:space="preserve"> równość szans, uwzględnianie kryteriów zrównoważonego rozwoju, w tym kwestii etycznego handlu, przestrzeganie zasad społecznej odpowiedzialności biznesu.</w:t>
      </w:r>
    </w:p>
    <w:p w:rsidR="00EE0060" w:rsidRPr="00DF1608" w:rsidRDefault="00EE0060" w:rsidP="00EE0060">
      <w:pPr>
        <w:spacing w:before="0" w:after="120" w:line="360" w:lineRule="auto"/>
        <w:rPr>
          <w:rFonts w:cs="Arial"/>
          <w:color w:val="000000"/>
          <w:sz w:val="24"/>
          <w:szCs w:val="24"/>
        </w:rPr>
      </w:pPr>
      <w:r w:rsidRPr="00C56D24">
        <w:rPr>
          <w:rFonts w:cs="Arial"/>
          <w:color w:val="000000"/>
          <w:sz w:val="24"/>
          <w:szCs w:val="24"/>
        </w:rPr>
        <w:t xml:space="preserve">Do klauzul społecznych zalicza się przede </w:t>
      </w:r>
      <w:r w:rsidRPr="00053FBF">
        <w:rPr>
          <w:rFonts w:cs="Arial"/>
          <w:color w:val="000000"/>
          <w:sz w:val="24"/>
          <w:szCs w:val="24"/>
        </w:rPr>
        <w:t>wszystkim rozwiązanie przewidziane w art. 96 ustawy PZP, które umożliwia zamawiającemu określenie wymagań związanych z realizacją zamówienia mogące obejmować m.in.</w:t>
      </w:r>
      <w:r>
        <w:rPr>
          <w:rFonts w:cs="Arial"/>
          <w:color w:val="000000"/>
          <w:sz w:val="24"/>
          <w:szCs w:val="24"/>
        </w:rPr>
        <w:t xml:space="preserve"> aspekty</w:t>
      </w:r>
      <w:r w:rsidRPr="00DF1608">
        <w:rPr>
          <w:rFonts w:cs="Arial"/>
          <w:color w:val="000000"/>
          <w:sz w:val="24"/>
          <w:szCs w:val="24"/>
        </w:rPr>
        <w:t>:</w:t>
      </w:r>
    </w:p>
    <w:p w:rsidR="00EE0060" w:rsidRPr="00053FBF" w:rsidRDefault="00EE0060" w:rsidP="00EE0060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lastRenderedPageBreak/>
        <w:t xml:space="preserve">gospodarcze, </w:t>
      </w:r>
    </w:p>
    <w:p w:rsidR="00EE0060" w:rsidRPr="00053FBF" w:rsidRDefault="00EE0060" w:rsidP="00EE0060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środowiskowe, </w:t>
      </w:r>
    </w:p>
    <w:p w:rsidR="00EE0060" w:rsidRPr="00053FBF" w:rsidRDefault="00EE0060" w:rsidP="00EE0060">
      <w:pPr>
        <w:numPr>
          <w:ilvl w:val="0"/>
          <w:numId w:val="11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053FBF">
        <w:rPr>
          <w:rFonts w:cs="Arial"/>
          <w:color w:val="000000"/>
          <w:sz w:val="24"/>
          <w:szCs w:val="24"/>
        </w:rPr>
        <w:t xml:space="preserve">społeczne, </w:t>
      </w:r>
    </w:p>
    <w:p w:rsidR="00EE0060" w:rsidRPr="004E06B1" w:rsidRDefault="00EE0060" w:rsidP="00EE0060">
      <w:pPr>
        <w:numPr>
          <w:ilvl w:val="0"/>
          <w:numId w:val="10"/>
        </w:numPr>
        <w:spacing w:before="0" w:after="60" w:line="360" w:lineRule="auto"/>
        <w:rPr>
          <w:rFonts w:cs="Arial"/>
          <w:color w:val="000000"/>
          <w:sz w:val="24"/>
          <w:szCs w:val="24"/>
        </w:rPr>
      </w:pPr>
      <w:r w:rsidRPr="00BC77BF">
        <w:rPr>
          <w:rFonts w:cs="Arial"/>
          <w:color w:val="000000"/>
          <w:sz w:val="24"/>
          <w:szCs w:val="24"/>
        </w:rPr>
        <w:t>związane z innowacyjnością lub zatrudnieniem,</w:t>
      </w:r>
      <w:r>
        <w:rPr>
          <w:rFonts w:cs="Arial"/>
          <w:color w:val="000000"/>
          <w:sz w:val="24"/>
          <w:szCs w:val="24"/>
        </w:rPr>
        <w:t xml:space="preserve"> </w:t>
      </w:r>
      <w:r w:rsidRPr="004E06B1">
        <w:rPr>
          <w:rFonts w:cs="Arial"/>
          <w:color w:val="000000"/>
          <w:sz w:val="24"/>
          <w:szCs w:val="24"/>
        </w:rPr>
        <w:t xml:space="preserve">w szczególności dotyczące zatrudnienia osób m.in. bezrobotnych czy osób poszukujących pracy oraz innych, o których mowa w ustawie o zatrudnieniu socjalnym. </w:t>
      </w:r>
    </w:p>
    <w:p w:rsidR="00EE0060" w:rsidRPr="00053FBF" w:rsidRDefault="00EE0060" w:rsidP="00EE0060">
      <w:pPr>
        <w:spacing w:before="120" w:after="120" w:line="360" w:lineRule="auto"/>
        <w:rPr>
          <w:rFonts w:cs="Arial"/>
          <w:color w:val="000000"/>
          <w:sz w:val="24"/>
          <w:szCs w:val="24"/>
        </w:rPr>
      </w:pPr>
      <w:r w:rsidRPr="005322B4">
        <w:rPr>
          <w:rFonts w:cs="Arial"/>
          <w:color w:val="000000"/>
          <w:spacing w:val="-2"/>
          <w:sz w:val="24"/>
          <w:szCs w:val="24"/>
        </w:rPr>
        <w:t>Za klauzule społeczne uznaje się także tzw. zamówienia zastrzeżone, o których mowa</w:t>
      </w:r>
      <w:r w:rsidRPr="00053FBF">
        <w:rPr>
          <w:rFonts w:cs="Arial"/>
          <w:color w:val="000000"/>
          <w:sz w:val="24"/>
          <w:szCs w:val="24"/>
        </w:rPr>
        <w:t xml:space="preserve"> </w:t>
      </w:r>
      <w:r w:rsidRPr="005322B4">
        <w:rPr>
          <w:rFonts w:cs="Arial"/>
          <w:color w:val="000000"/>
          <w:spacing w:val="-8"/>
          <w:sz w:val="24"/>
          <w:szCs w:val="24"/>
        </w:rPr>
        <w:t>w art. 94 ust. 1 oraz 1a ustawy PZP oraz zamówienia zastrzeżone przewidziane w ramach</w:t>
      </w:r>
      <w:r w:rsidRPr="00053FBF">
        <w:rPr>
          <w:rFonts w:cs="Arial"/>
          <w:color w:val="000000"/>
          <w:sz w:val="24"/>
          <w:szCs w:val="24"/>
        </w:rPr>
        <w:t xml:space="preserve"> specjalnego reżimu udzielania zamówień na usługi społeczne i inne szczególne usługi, udzielane na podstawie art. 361 ustawy PZP.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Są Państwo zobowiązani do przygotowania i przeprowadzenia postępowania o udzielenie zamówienia w sposób zapewniający zachowanie uczciwej konkurencji oraz równe traktowanie wykonawców</w:t>
      </w:r>
      <w:r w:rsidRPr="00A55DE8">
        <w:rPr>
          <w:rFonts w:eastAsia="Calibri" w:cs="Arial"/>
          <w:color w:val="000000"/>
          <w:sz w:val="24"/>
          <w:szCs w:val="24"/>
        </w:rPr>
        <w:t xml:space="preserve">, a także do działania w sposób przejrzysty i proporcjonalny – zgodnie z procedurami określonymi w </w:t>
      </w:r>
      <w:r w:rsidRPr="00BC77BF">
        <w:rPr>
          <w:rFonts w:eastAsia="Calibri" w:cs="Arial"/>
          <w:color w:val="000000"/>
          <w:sz w:val="24"/>
          <w:szCs w:val="24"/>
        </w:rPr>
        <w:t>„</w:t>
      </w:r>
      <w:r w:rsidRPr="00A55DE8">
        <w:rPr>
          <w:rFonts w:eastAsia="Calibri" w:cs="Arial"/>
          <w:color w:val="000000"/>
          <w:sz w:val="24"/>
          <w:szCs w:val="24"/>
          <w:lang w:eastAsia="en-US"/>
        </w:rPr>
        <w:t>Wytycznych dotyczących kwalifikowalności wydatków na lata 2021-2027”.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bookmarkStart w:id="506" w:name="_Hlk129946156"/>
      <w:r w:rsidRPr="003A6DB5">
        <w:rPr>
          <w:rFonts w:eastAsia="Calibri" w:cs="Arial"/>
          <w:color w:val="000000"/>
          <w:sz w:val="24"/>
          <w:szCs w:val="24"/>
        </w:rPr>
        <w:t>Ponadto zalecamy aby przygotowywali Państwo i przeprowadzali postępowania o</w:t>
      </w:r>
      <w:r w:rsidRPr="00C56D24">
        <w:rPr>
          <w:rFonts w:eastAsia="Calibri" w:cs="Arial"/>
          <w:color w:val="000000"/>
          <w:sz w:val="24"/>
          <w:szCs w:val="24"/>
        </w:rPr>
        <w:t xml:space="preserve"> udzielenia zamówienia w</w:t>
      </w:r>
      <w:r w:rsidRPr="00053FBF">
        <w:rPr>
          <w:rFonts w:eastAsia="Calibri" w:cs="Arial"/>
          <w:color w:val="000000"/>
          <w:sz w:val="24"/>
          <w:szCs w:val="24"/>
        </w:rPr>
        <w:t xml:space="preserve"> sposób zapewniający uzyskanie najlepszych efektów zamówienia, w tym efektów społecznych, </w:t>
      </w:r>
      <w:r w:rsidRPr="0091321A">
        <w:rPr>
          <w:rFonts w:eastAsia="Calibri" w:cs="Arial"/>
          <w:color w:val="000000"/>
          <w:sz w:val="24"/>
          <w:szCs w:val="24"/>
        </w:rPr>
        <w:t xml:space="preserve">środowiskowych oraz gospodarczych, o ile którykolwiek z tych efektów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jest możliwy do uzyskania w danym zamówieniu, w stosunku do poniesionych nakładów</w:t>
      </w:r>
      <w:r>
        <w:rPr>
          <w:rFonts w:eastAsia="Calibri" w:cs="Arial"/>
          <w:color w:val="000000"/>
          <w:spacing w:val="-6"/>
          <w:sz w:val="24"/>
          <w:szCs w:val="24"/>
        </w:rPr>
        <w:t>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szCs w:val="24"/>
        </w:rPr>
        <w:t>np.</w:t>
      </w:r>
      <w:r w:rsidRPr="00DF1608">
        <w:rPr>
          <w:rFonts w:eastAsia="Calibri" w:cs="Arial"/>
          <w:color w:val="000000"/>
          <w:sz w:val="24"/>
          <w:szCs w:val="24"/>
        </w:rPr>
        <w:t xml:space="preserve"> poprzez </w:t>
      </w:r>
      <w:r w:rsidRPr="00C56D24">
        <w:rPr>
          <w:rFonts w:eastAsia="Calibri" w:cs="Arial"/>
          <w:color w:val="000000"/>
          <w:sz w:val="24"/>
          <w:szCs w:val="24"/>
        </w:rPr>
        <w:t>premiowani</w:t>
      </w:r>
      <w:r>
        <w:rPr>
          <w:rFonts w:eastAsia="Calibri" w:cs="Arial"/>
          <w:color w:val="000000"/>
          <w:sz w:val="24"/>
          <w:szCs w:val="24"/>
        </w:rPr>
        <w:t>e</w:t>
      </w:r>
      <w:r w:rsidRPr="00DF1608">
        <w:rPr>
          <w:rFonts w:eastAsia="Calibri" w:cs="Arial"/>
          <w:color w:val="000000"/>
          <w:sz w:val="24"/>
          <w:szCs w:val="24"/>
        </w:rPr>
        <w:t xml:space="preserve"> ofert od podmiotów ekonomii społecznej oraz </w:t>
      </w:r>
      <w:r w:rsidRPr="00053FBF">
        <w:rPr>
          <w:rFonts w:eastAsia="Calibri" w:cs="Arial"/>
          <w:color w:val="000000"/>
          <w:sz w:val="24"/>
          <w:szCs w:val="24"/>
        </w:rPr>
        <w:t>stosowani</w:t>
      </w:r>
      <w:r>
        <w:rPr>
          <w:rFonts w:eastAsia="Calibri" w:cs="Arial"/>
          <w:color w:val="000000"/>
          <w:sz w:val="24"/>
          <w:szCs w:val="24"/>
        </w:rPr>
        <w:t>e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C56D24">
        <w:rPr>
          <w:rFonts w:eastAsia="Calibri" w:cs="Arial"/>
          <w:color w:val="000000"/>
          <w:sz w:val="24"/>
          <w:szCs w:val="24"/>
        </w:rPr>
        <w:t>kry</w:t>
      </w:r>
      <w:r w:rsidRPr="00053FBF">
        <w:rPr>
          <w:rFonts w:eastAsia="Calibri" w:cs="Arial"/>
          <w:color w:val="000000"/>
          <w:sz w:val="24"/>
          <w:szCs w:val="24"/>
        </w:rPr>
        <w:t>teriów dotyczących zatrudnienia osób z niepełnosprawnościami, bezrobotnych lub osób, o których mowa w przepisach o zatrudnieniu socjalnym.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bookmarkEnd w:id="506"/>
      <w:r w:rsidRPr="00DF1608">
        <w:rPr>
          <w:rFonts w:eastAsia="Calibri" w:cs="Arial"/>
          <w:color w:val="000000"/>
          <w:sz w:val="24"/>
          <w:szCs w:val="24"/>
        </w:rPr>
        <w:t>Wymogi dotyczące klauzul społecznych opisane w </w:t>
      </w:r>
      <w:r>
        <w:rPr>
          <w:rFonts w:eastAsia="Calibri" w:cs="Arial"/>
          <w:color w:val="000000"/>
          <w:sz w:val="24"/>
          <w:szCs w:val="24"/>
        </w:rPr>
        <w:t>tym</w:t>
      </w:r>
      <w:r w:rsidRPr="00DF1608">
        <w:rPr>
          <w:rFonts w:eastAsia="Calibri" w:cs="Arial"/>
          <w:color w:val="000000"/>
          <w:sz w:val="24"/>
          <w:szCs w:val="24"/>
        </w:rPr>
        <w:t xml:space="preserve"> rozdziale </w:t>
      </w:r>
      <w:r>
        <w:rPr>
          <w:rFonts w:eastAsia="Calibri" w:cs="Arial"/>
          <w:color w:val="000000"/>
          <w:sz w:val="24"/>
          <w:szCs w:val="24"/>
        </w:rPr>
        <w:t xml:space="preserve">Regulaminu </w:t>
      </w:r>
      <w:r w:rsidRPr="00DF1608">
        <w:rPr>
          <w:rFonts w:eastAsia="Calibri" w:cs="Arial"/>
          <w:color w:val="000000"/>
          <w:sz w:val="24"/>
          <w:szCs w:val="24"/>
        </w:rPr>
        <w:t xml:space="preserve">dotyczą przeprowadzania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zamówień na każdym etapie realizacji projektu, w tym również zamówień udzielanych</w:t>
      </w:r>
      <w:r w:rsidRPr="00DF1608">
        <w:rPr>
          <w:rFonts w:eastAsia="Calibri" w:cs="Arial"/>
          <w:color w:val="000000"/>
          <w:sz w:val="24"/>
          <w:szCs w:val="24"/>
        </w:rPr>
        <w:t xml:space="preserve"> przed podpisaniem umowy o dofinansowanie projektu.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Zamawiający wybiera najkorzystniejszą ofertę na podstawie kryteriów oceny ofert określonych w dokumentach zamówienia. Najkorzystniej</w:t>
      </w:r>
      <w:r w:rsidRPr="00053FBF">
        <w:rPr>
          <w:rFonts w:eastAsia="Calibri" w:cs="Arial"/>
          <w:color w:val="000000"/>
          <w:sz w:val="24"/>
          <w:szCs w:val="24"/>
        </w:rPr>
        <w:t>sza oferta to oferta przedstawiająca najkorzystniejszy stosunek jakości do ceny lub kosztu lub oferta z najniższą ceną lub kosztem.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Kryteriami jakościowymi o charakterze środowiskowym mogą być w szczególności kryteria odnoszące się do:</w:t>
      </w:r>
    </w:p>
    <w:p w:rsidR="00EE0060" w:rsidRPr="00053FBF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lastRenderedPageBreak/>
        <w:t>jakości, w tym do parametrów technicznych;</w:t>
      </w:r>
    </w:p>
    <w:p w:rsidR="00EE0060" w:rsidRPr="00053FBF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aspektów środowiskowych, w tym efektywności energetycznej przedmiotu zamówienia;</w:t>
      </w:r>
    </w:p>
    <w:p w:rsidR="00EE0060" w:rsidRPr="00BC77BF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organizacji, kwalifikacji zawodowych i doświadczenia osób wyznaczonych do realizacji zamówienia, jeżeli mogą one mieć znaczący wpływ na jakość wykonania zamówienia;</w:t>
      </w:r>
    </w:p>
    <w:p w:rsidR="00EE0060" w:rsidRPr="00A55DE8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55DE8">
        <w:rPr>
          <w:rFonts w:eastAsia="Calibri" w:cs="Arial"/>
          <w:color w:val="000000"/>
          <w:sz w:val="24"/>
          <w:szCs w:val="24"/>
        </w:rPr>
        <w:t>warunków dostawy, w tym sposobu lub czasu dostawy.</w:t>
      </w:r>
    </w:p>
    <w:p w:rsidR="00EE0060" w:rsidRPr="00C56D24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A55DE8">
        <w:rPr>
          <w:rFonts w:eastAsia="Calibri" w:cs="Arial"/>
          <w:b/>
          <w:bCs/>
          <w:color w:val="000000"/>
          <w:sz w:val="24"/>
          <w:szCs w:val="24"/>
        </w:rPr>
        <w:t xml:space="preserve">Zasady stosowania klauzul społecznych 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lub środowiskowych </w:t>
      </w:r>
      <w:r w:rsidRPr="00DF1608">
        <w:rPr>
          <w:rFonts w:eastAsia="Calibri" w:cs="Arial"/>
          <w:b/>
          <w:bCs/>
          <w:color w:val="000000"/>
          <w:sz w:val="24"/>
          <w:szCs w:val="24"/>
        </w:rPr>
        <w:t>w zamówieniach prowadzonych zgodnie z zasadą konkurencyjności</w:t>
      </w:r>
    </w:p>
    <w:p w:rsidR="00EE0060" w:rsidRPr="00DF1608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Wymagamy od Państwa, aby każde zamówienie przeprowadzane w ramach projektu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zgodnie z zasadą konkurencyjności, przedmiotem którego jest dostawa, usługa lub roboty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budowlane, w ramach których istnieje obowiązek uwzględniania klauzul środowiskowych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lub społecznych, uwzględniało przynajmniej jedną klauzulę środowiskową lub społeczną</w:t>
      </w:r>
      <w:r w:rsidRPr="00DF1608">
        <w:rPr>
          <w:rFonts w:eastAsia="Calibri" w:cs="Arial"/>
          <w:color w:val="000000"/>
          <w:sz w:val="24"/>
          <w:szCs w:val="24"/>
        </w:rPr>
        <w:t xml:space="preserve">. Wykaz przykładowych klauzul wskazano poniżej. 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Katalog zamówień, w ramach których istnieje obowiązek uwzględniania klauzul środowiskowych lub społecznych – dotyczy zamówień prowadzonych zgodnie z zasadą konkurencyjności:</w:t>
      </w:r>
    </w:p>
    <w:p w:rsidR="00EE0060" w:rsidRPr="00DF1608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usługi cateringowe</w:t>
      </w:r>
      <w:r>
        <w:rPr>
          <w:rFonts w:eastAsia="Calibri" w:cs="Arial"/>
          <w:color w:val="000000"/>
          <w:sz w:val="24"/>
          <w:szCs w:val="24"/>
        </w:rPr>
        <w:t>,</w:t>
      </w:r>
    </w:p>
    <w:p w:rsidR="00EE0060" w:rsidRPr="00A77BD7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zamówienia materiałów informacyjno – promocyjnych lub usług poligraficznych</w:t>
      </w:r>
      <w:r>
        <w:rPr>
          <w:rFonts w:eastAsia="Calibri" w:cs="Arial"/>
          <w:color w:val="000000"/>
          <w:spacing w:val="-4"/>
          <w:sz w:val="24"/>
          <w:szCs w:val="24"/>
        </w:rPr>
        <w:t>,</w:t>
      </w:r>
    </w:p>
    <w:p w:rsidR="00EE0060" w:rsidRPr="00C56D24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usługi sprzątania.</w:t>
      </w:r>
    </w:p>
    <w:p w:rsidR="00EE0060" w:rsidRPr="00053FBF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b/>
          <w:color w:val="000000"/>
          <w:sz w:val="24"/>
          <w:szCs w:val="24"/>
        </w:rPr>
        <w:t xml:space="preserve">Katalog przykładowych klauzul </w:t>
      </w:r>
      <w:r w:rsidRPr="00053FBF">
        <w:rPr>
          <w:rFonts w:eastAsia="Calibri" w:cs="Arial"/>
          <w:b/>
          <w:bCs/>
          <w:color w:val="000000"/>
          <w:sz w:val="24"/>
          <w:szCs w:val="24"/>
          <w:lang w:eastAsia="en-US"/>
        </w:rPr>
        <w:t>środowiskowych</w:t>
      </w:r>
      <w:r w:rsidRPr="00053FBF">
        <w:rPr>
          <w:rFonts w:eastAsia="Calibri" w:cs="Arial"/>
          <w:b/>
          <w:color w:val="000000"/>
          <w:sz w:val="24"/>
          <w:szCs w:val="24"/>
        </w:rPr>
        <w:t xml:space="preserve"> w ramach zasady konkurencyjności</w:t>
      </w:r>
      <w:r w:rsidRPr="00053FBF">
        <w:rPr>
          <w:rFonts w:eastAsia="Calibri" w:cs="Arial"/>
          <w:color w:val="000000"/>
          <w:sz w:val="24"/>
          <w:szCs w:val="24"/>
        </w:rPr>
        <w:t>:</w:t>
      </w:r>
    </w:p>
    <w:p w:rsidR="00EE0060" w:rsidRPr="00BC77BF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>ograniczenie zanieczyszczenia środowiska środkami czyszczącymi poprzez wymóg st</w:t>
      </w:r>
      <w:r w:rsidRPr="00BC77BF">
        <w:rPr>
          <w:rFonts w:eastAsia="Calibri" w:cs="Arial"/>
          <w:color w:val="000000"/>
          <w:sz w:val="24"/>
          <w:szCs w:val="24"/>
        </w:rPr>
        <w:t>osowania przyjaznych środowisku środków czyszczących przy świadczeniu usług sprzątania;</w:t>
      </w:r>
    </w:p>
    <w:p w:rsidR="00EE0060" w:rsidRPr="00BC77BF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>przyjazne środowisku usługi cateringowe poprzez wymóg stosowania ekologicznych produktów przy realizacji usług cateringu;</w:t>
      </w:r>
    </w:p>
    <w:p w:rsidR="00EE0060" w:rsidRPr="00BC77BF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BC77BF">
        <w:rPr>
          <w:rFonts w:eastAsia="Calibri" w:cs="Arial"/>
          <w:color w:val="000000"/>
          <w:sz w:val="24"/>
          <w:szCs w:val="24"/>
        </w:rPr>
        <w:t xml:space="preserve">wydruk na papierze z makulatury lub na papierze z drewna pochodzącego ze zrównoważonej gospodarki drzewnej bądź też uwzględnienie w ramach </w:t>
      </w:r>
      <w:r w:rsidRPr="00BC77BF">
        <w:rPr>
          <w:rFonts w:eastAsia="Calibri" w:cs="Arial"/>
          <w:color w:val="000000"/>
          <w:sz w:val="24"/>
          <w:szCs w:val="24"/>
        </w:rPr>
        <w:lastRenderedPageBreak/>
        <w:t>udzielanych zamówień kosztów przypisanych ekologicznym efektom zewnętrznym przy zastosowaniu rachunku kosztów cyklu życia.</w:t>
      </w:r>
    </w:p>
    <w:p w:rsidR="00EE0060" w:rsidRPr="00A55DE8" w:rsidRDefault="00EE0060" w:rsidP="00EE0060">
      <w:pPr>
        <w:autoSpaceDE w:val="0"/>
        <w:autoSpaceDN w:val="0"/>
        <w:adjustRightInd w:val="0"/>
        <w:spacing w:before="24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BC77BF">
        <w:rPr>
          <w:rFonts w:eastAsia="Calibri" w:cs="Arial"/>
          <w:b/>
          <w:bCs/>
          <w:color w:val="000000"/>
          <w:sz w:val="24"/>
          <w:szCs w:val="24"/>
          <w:lang w:eastAsia="en-US"/>
        </w:rPr>
        <w:t>Katalog przykładowych klauzul społecznych w ramach zasady konkurencyjności</w:t>
      </w:r>
      <w:r w:rsidRPr="00A55DE8">
        <w:rPr>
          <w:rFonts w:eastAsia="Calibri" w:cs="Arial"/>
          <w:color w:val="000000"/>
          <w:sz w:val="24"/>
          <w:szCs w:val="24"/>
          <w:lang w:eastAsia="en-US"/>
        </w:rPr>
        <w:t>:</w:t>
      </w:r>
    </w:p>
    <w:p w:rsidR="00EE0060" w:rsidRPr="00DF1608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>referowanie wykonawców będących zakładami pracy chronionej, poprzez adekwatne zastosowanie kryterium oceny składanych ofert</w:t>
      </w:r>
      <w:r>
        <w:rPr>
          <w:rFonts w:eastAsia="Calibri" w:cs="Arial"/>
          <w:color w:val="000000"/>
          <w:sz w:val="24"/>
          <w:szCs w:val="24"/>
        </w:rPr>
        <w:t>;</w:t>
      </w:r>
    </w:p>
    <w:p w:rsidR="00EE0060" w:rsidRPr="00DF1608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p</w:t>
      </w:r>
      <w:r w:rsidRPr="00DF1608">
        <w:rPr>
          <w:rFonts w:eastAsia="Calibri" w:cs="Arial"/>
          <w:color w:val="000000"/>
          <w:sz w:val="24"/>
          <w:szCs w:val="24"/>
        </w:rPr>
        <w:t xml:space="preserve">referowanie wykonawców zatrudniających osoby z </w:t>
      </w:r>
      <w:r>
        <w:rPr>
          <w:rFonts w:eastAsia="Calibri" w:cs="Arial"/>
          <w:color w:val="000000"/>
          <w:sz w:val="24"/>
          <w:szCs w:val="24"/>
        </w:rPr>
        <w:t>niepełnosprawnościami,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 xml:space="preserve">osoby bezrobotne, osoby młodociane, osoby pozbawione wolności lub </w:t>
      </w:r>
      <w:r w:rsidRPr="00053FBF">
        <w:rPr>
          <w:rFonts w:eastAsia="Calibri" w:cs="Arial"/>
          <w:color w:val="000000"/>
          <w:spacing w:val="-4"/>
          <w:sz w:val="24"/>
          <w:szCs w:val="24"/>
        </w:rPr>
        <w:t>zwalniane z</w:t>
      </w:r>
      <w:r w:rsidRPr="00053FBF">
        <w:rPr>
          <w:rFonts w:eastAsia="Calibri" w:cs="Arial"/>
          <w:color w:val="000000"/>
          <w:sz w:val="24"/>
          <w:szCs w:val="24"/>
        </w:rPr>
        <w:t xml:space="preserve"> zakładów karnych, mające trudności w integracji ze środowiskiem, osoby z zaburzeniami psychicznymi, osoby bezdomne, osoby, które uzyskały status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uchodźcy, osoby będące członkami mniejszości znajdującej się w niekorzystnej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C56D24">
        <w:rPr>
          <w:rFonts w:eastAsia="Calibri" w:cs="Arial"/>
          <w:color w:val="000000"/>
          <w:sz w:val="24"/>
          <w:szCs w:val="24"/>
        </w:rPr>
        <w:t xml:space="preserve">sytuacji, o określonym procentowym wskaźniku zatrudnienia tych osób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>nie mniejszym</w:t>
      </w:r>
      <w:r w:rsidRPr="00C56D24">
        <w:rPr>
          <w:rFonts w:eastAsia="Calibri" w:cs="Arial"/>
          <w:color w:val="000000"/>
          <w:sz w:val="24"/>
          <w:szCs w:val="24"/>
        </w:rPr>
        <w:t xml:space="preserve"> niż 30%</w:t>
      </w:r>
      <w:r w:rsidRPr="00A77BD7">
        <w:rPr>
          <w:rFonts w:eastAsia="Calibri" w:cs="Arial"/>
          <w:color w:val="000000"/>
          <w:sz w:val="24"/>
          <w:szCs w:val="24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</w:rPr>
        <w:t>osób zatrudnionych u wykonawcy albo w jego jednostce, która będzie realizowała zamówienie</w:t>
      </w:r>
      <w:r>
        <w:rPr>
          <w:rFonts w:eastAsia="Calibri" w:cs="Arial"/>
          <w:color w:val="000000"/>
          <w:sz w:val="24"/>
          <w:szCs w:val="24"/>
        </w:rPr>
        <w:t>;</w:t>
      </w:r>
    </w:p>
    <w:p w:rsidR="00EE0060" w:rsidRPr="00DF1608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>ykluczenie wykonawcy, którego prawomocnie skazano za wykroczenie przeciwko prawom pracownika lub wykroczenie przeciwko środowisku</w:t>
      </w:r>
      <w:r>
        <w:rPr>
          <w:rFonts w:eastAsia="Calibri" w:cs="Arial"/>
          <w:color w:val="000000"/>
          <w:sz w:val="24"/>
          <w:szCs w:val="24"/>
        </w:rPr>
        <w:t>;</w:t>
      </w:r>
    </w:p>
    <w:p w:rsidR="00EE0060" w:rsidRPr="00DF1608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ykluczenie wykonawcy, wobec którego wydano ostateczną decyzję administracyjną o naruszeniu obowiązków wynikających z przepisów prawa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pracy, prawa ochrony środowiska lub przepisów o zabezpieczeniu społecznym;</w:t>
      </w:r>
    </w:p>
    <w:p w:rsidR="00EE0060" w:rsidRPr="00DF1608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ymaganie zatrudnienia przez wykonawcę lub podwykonawcę na podstawie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umowy o pracę osób wykonujących wskazane przez zamawiającego czynności</w:t>
      </w:r>
      <w:r w:rsidRPr="00DF1608">
        <w:rPr>
          <w:rFonts w:eastAsia="Calibri" w:cs="Arial"/>
          <w:color w:val="000000"/>
          <w:sz w:val="24"/>
          <w:szCs w:val="24"/>
        </w:rPr>
        <w:t xml:space="preserve"> w</w:t>
      </w:r>
      <w:r w:rsidRPr="00C56D24">
        <w:rPr>
          <w:rFonts w:eastAsia="Calibri" w:cs="Arial"/>
          <w:color w:val="000000"/>
          <w:sz w:val="24"/>
          <w:szCs w:val="24"/>
        </w:rPr>
        <w:t> </w:t>
      </w:r>
      <w:r w:rsidRPr="00053FBF">
        <w:rPr>
          <w:rFonts w:eastAsia="Calibri" w:cs="Arial"/>
          <w:color w:val="000000"/>
          <w:sz w:val="24"/>
          <w:szCs w:val="24"/>
        </w:rPr>
        <w:t xml:space="preserve">zakresie realizacji zamówienia, jeżeli wykonanie tych czynności polega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 xml:space="preserve">na wykonywaniu pracy w sposób określony w art. 22 § 1 ustawy z dnia </w:t>
      </w:r>
      <w:r>
        <w:rPr>
          <w:rFonts w:eastAsia="Calibri" w:cs="Arial"/>
          <w:color w:val="000000"/>
          <w:sz w:val="24"/>
          <w:szCs w:val="24"/>
        </w:rPr>
        <w:br/>
      </w:r>
      <w:r w:rsidRPr="00DF1608">
        <w:rPr>
          <w:rFonts w:eastAsia="Calibri" w:cs="Arial"/>
          <w:color w:val="000000"/>
          <w:sz w:val="24"/>
          <w:szCs w:val="24"/>
        </w:rPr>
        <w:t>26 czerwca 1974 r. – Kodeks pracy</w:t>
      </w:r>
      <w:r>
        <w:rPr>
          <w:rFonts w:eastAsia="Calibri" w:cs="Arial"/>
          <w:color w:val="000000"/>
          <w:sz w:val="24"/>
          <w:szCs w:val="24"/>
        </w:rPr>
        <w:t>;</w:t>
      </w:r>
    </w:p>
    <w:p w:rsidR="00EE0060" w:rsidRPr="00DF1608" w:rsidRDefault="00EE0060" w:rsidP="00EE0060">
      <w:pPr>
        <w:numPr>
          <w:ilvl w:val="0"/>
          <w:numId w:val="4"/>
        </w:numPr>
        <w:autoSpaceDE w:val="0"/>
        <w:autoSpaceDN w:val="0"/>
        <w:adjustRightInd w:val="0"/>
        <w:spacing w:before="0" w:after="240" w:line="360" w:lineRule="auto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</w:t>
      </w:r>
      <w:r w:rsidRPr="00DF1608">
        <w:rPr>
          <w:rFonts w:eastAsia="Calibri" w:cs="Arial"/>
          <w:color w:val="000000"/>
          <w:sz w:val="24"/>
          <w:szCs w:val="24"/>
        </w:rPr>
        <w:t xml:space="preserve"> przypadku zamówień przeznaczonych do użytku osób fizycznych, </w:t>
      </w:r>
      <w:r w:rsidRPr="00C56D24">
        <w:rPr>
          <w:rFonts w:eastAsia="Calibri" w:cs="Arial"/>
          <w:color w:val="000000"/>
          <w:sz w:val="24"/>
          <w:szCs w:val="24"/>
        </w:rPr>
        <w:t>w tym pracowników zamawiają</w:t>
      </w:r>
      <w:r w:rsidRPr="00053FBF">
        <w:rPr>
          <w:rFonts w:eastAsia="Calibri" w:cs="Arial"/>
          <w:color w:val="000000"/>
          <w:sz w:val="24"/>
          <w:szCs w:val="24"/>
        </w:rPr>
        <w:t xml:space="preserve">cego - sporządzenie opisu przedmiotu zamówienia z uwzględnieniem wymagań w zakresie dostępności dla osób z </w:t>
      </w:r>
      <w:r w:rsidRPr="00A77BD7">
        <w:rPr>
          <w:rFonts w:eastAsia="Calibri" w:cs="Arial"/>
          <w:color w:val="000000"/>
          <w:spacing w:val="-6"/>
          <w:sz w:val="24"/>
          <w:szCs w:val="24"/>
        </w:rPr>
        <w:t>niepełnosprawnościami lub z uwzględnieniem potrzeb wszystkich użytkowników.</w:t>
      </w:r>
    </w:p>
    <w:p w:rsidR="00EE0060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pacing w:val="-4"/>
          <w:sz w:val="24"/>
          <w:szCs w:val="24"/>
        </w:rPr>
      </w:pPr>
      <w:r w:rsidRPr="00A16FBA">
        <w:rPr>
          <w:rFonts w:eastAsia="Calibri" w:cs="Arial"/>
          <w:color w:val="000000"/>
          <w:spacing w:val="-4"/>
          <w:sz w:val="24"/>
          <w:szCs w:val="24"/>
        </w:rPr>
        <w:t xml:space="preserve">Jednostka sektora finansów publicznych, udzielając zamówienia publicznego, do którego ze względu na jego wartość nie stosuje się przepisów ustawy PZP, może zastrzec, że o udzielenie zamówienia publicznego mogą ubiegać się wyłącznie </w:t>
      </w:r>
      <w:r w:rsidRPr="00A16FBA">
        <w:rPr>
          <w:rFonts w:eastAsia="Calibri" w:cs="Arial"/>
          <w:color w:val="000000"/>
          <w:spacing w:val="-4"/>
          <w:sz w:val="24"/>
          <w:szCs w:val="24"/>
        </w:rPr>
        <w:lastRenderedPageBreak/>
        <w:t>przedsiębiorstwa społeczne działające na podstawie ustawy lub właściwych przepisów państw członkowskich Unii Europejskiej lub Europejskiego Obszaru Gospodarczego, z uwzględnieniem art. 44 ust. 3 ustawy o finansach publicznych.</w:t>
      </w:r>
    </w:p>
    <w:p w:rsidR="00EE0060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pacing w:val="-4"/>
          <w:sz w:val="24"/>
          <w:szCs w:val="24"/>
        </w:rPr>
        <w:t>Aby pomóc instytucjom zamawiającym w określaniu i udzielaniu zamówień publicznych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na bardziej ekologiczne produkty, usługi i roboty budowlane, opracowano środowiskowe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kryteria dotyczące zamówień publicznych w odniesieniu do 21 grup produktów i usług</w:t>
      </w:r>
      <w:r w:rsidRPr="00DF1608">
        <w:rPr>
          <w:rFonts w:eastAsia="Calibri" w:cs="Arial"/>
          <w:color w:val="000000"/>
          <w:sz w:val="24"/>
          <w:szCs w:val="24"/>
        </w:rPr>
        <w:t xml:space="preserve">. </w:t>
      </w:r>
      <w:r w:rsidRPr="00C56D24">
        <w:rPr>
          <w:rFonts w:eastAsia="Calibri" w:cs="Arial"/>
          <w:color w:val="000000"/>
          <w:sz w:val="24"/>
          <w:szCs w:val="24"/>
        </w:rPr>
        <w:t>K</w:t>
      </w:r>
      <w:r w:rsidRPr="00053FBF">
        <w:rPr>
          <w:rFonts w:eastAsia="Calibri" w:cs="Arial"/>
          <w:color w:val="000000"/>
          <w:sz w:val="24"/>
          <w:szCs w:val="24"/>
        </w:rPr>
        <w:t xml:space="preserve">ryteria te można bezpośrednio wprowadzić do dokumentacji przetargowej. </w:t>
      </w:r>
    </w:p>
    <w:p w:rsidR="00EE0060" w:rsidRPr="00053FBF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Wspomniane kryteria dotyczące zielonych zamówień publicznych są regularnie poddawane przeglądowi i</w:t>
      </w:r>
      <w:r w:rsidRPr="00C56D24">
        <w:rPr>
          <w:rFonts w:eastAsia="Calibri" w:cs="Arial"/>
          <w:color w:val="000000"/>
          <w:sz w:val="24"/>
          <w:szCs w:val="24"/>
        </w:rPr>
        <w:t xml:space="preserve"> </w:t>
      </w:r>
      <w:r w:rsidRPr="00053FBF">
        <w:rPr>
          <w:rFonts w:eastAsia="Calibri" w:cs="Arial"/>
          <w:color w:val="000000"/>
          <w:sz w:val="24"/>
          <w:szCs w:val="24"/>
        </w:rPr>
        <w:t>uaktualniane w celu uwzględnienia najnowszych danych naukowych dotyczących produktów, nowych technologii, zmian sytuacji na rynku oraz zmian w prawodawstwie.</w:t>
      </w:r>
    </w:p>
    <w:p w:rsidR="00EE0060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Powinni Państwo rozważyć wykorzystanie opracowanych przez </w:t>
      </w:r>
      <w:r>
        <w:rPr>
          <w:rFonts w:eastAsia="Calibri" w:cs="Arial"/>
          <w:color w:val="000000"/>
          <w:sz w:val="24"/>
          <w:szCs w:val="24"/>
        </w:rPr>
        <w:t>KE</w:t>
      </w:r>
      <w:r w:rsidRPr="00DF1608">
        <w:rPr>
          <w:rFonts w:eastAsia="Calibri" w:cs="Arial"/>
          <w:color w:val="000000"/>
          <w:sz w:val="24"/>
          <w:szCs w:val="24"/>
        </w:rPr>
        <w:t xml:space="preserve"> kryteriów oceny ofert, w szczególności jeżeli przedmiot zamówienia dotyczy poniższych branż:</w:t>
      </w:r>
    </w:p>
    <w:p w:rsidR="00EE0060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053FBF">
        <w:rPr>
          <w:rFonts w:eastAsia="Calibri" w:cs="Arial"/>
          <w:color w:val="000000"/>
          <w:sz w:val="24"/>
          <w:szCs w:val="24"/>
        </w:rPr>
        <w:t xml:space="preserve">budownictwo (obejmujące surowce, takie jak: drewno, aluminium, stal, beton,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szkło, a także wyroby budowlane, takie jak: okna, pokrycia ścienne i podłogowe,</w:t>
      </w:r>
      <w:r w:rsidRPr="00DF1608">
        <w:rPr>
          <w:rFonts w:eastAsia="Calibri" w:cs="Arial"/>
          <w:color w:val="000000"/>
          <w:sz w:val="24"/>
          <w:szCs w:val="24"/>
        </w:rPr>
        <w:t xml:space="preserve"> </w:t>
      </w:r>
      <w:r w:rsidRPr="00A77BD7">
        <w:rPr>
          <w:rFonts w:eastAsia="Calibri" w:cs="Arial"/>
          <w:color w:val="000000"/>
          <w:spacing w:val="-4"/>
          <w:sz w:val="24"/>
          <w:szCs w:val="24"/>
        </w:rPr>
        <w:t>urządzenia grzewcze i chłodzące, aspekty dotyczące eksploatowania budynków</w:t>
      </w:r>
      <w:r w:rsidRPr="00DF1608">
        <w:rPr>
          <w:rFonts w:eastAsia="Calibri" w:cs="Arial"/>
          <w:color w:val="000000"/>
          <w:sz w:val="24"/>
          <w:szCs w:val="24"/>
        </w:rPr>
        <w:t xml:space="preserve"> i </w:t>
      </w:r>
      <w:r w:rsidRPr="00C56D24">
        <w:rPr>
          <w:rFonts w:eastAsia="Calibri" w:cs="Arial"/>
          <w:color w:val="000000"/>
          <w:sz w:val="24"/>
          <w:szCs w:val="24"/>
        </w:rPr>
        <w:t>wycofywania ich z eksploatacji, usługi utrzymania budynków, realizacja zamówień na roboty budowlane na miejscu);</w:t>
      </w:r>
    </w:p>
    <w:p w:rsidR="00EE0060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usługi gastronomiczne i cateringowe;</w:t>
      </w:r>
    </w:p>
    <w:p w:rsidR="00EE0060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transport i usługi transportowe;</w:t>
      </w:r>
    </w:p>
    <w:p w:rsidR="00EE0060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energetyka (w tym elektryka, ogrzewanie i chłodzenie z wykorzystaniem odnawialnych źródeł energii);</w:t>
      </w:r>
    </w:p>
    <w:p w:rsidR="00EE0060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DF1608">
        <w:rPr>
          <w:rFonts w:eastAsia="Calibri" w:cs="Arial"/>
          <w:color w:val="000000"/>
          <w:sz w:val="24"/>
          <w:szCs w:val="24"/>
        </w:rPr>
        <w:t>urządzenia biurowe i komputery;</w:t>
      </w:r>
    </w:p>
    <w:p w:rsidR="00EE0060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odzież, uniformy i inne wyroby włókiennicze;</w:t>
      </w:r>
    </w:p>
    <w:p w:rsidR="00EE0060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papier i usługi drukarskie;</w:t>
      </w:r>
    </w:p>
    <w:p w:rsidR="00EE0060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>meble;</w:t>
      </w:r>
    </w:p>
    <w:p w:rsidR="00EE0060" w:rsidRPr="00DF1608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A77BD7">
        <w:rPr>
          <w:rFonts w:eastAsia="Calibri" w:cs="Arial"/>
          <w:color w:val="000000"/>
          <w:sz w:val="24"/>
          <w:szCs w:val="24"/>
        </w:rPr>
        <w:t xml:space="preserve">środki czyszczące i usługi w zakresie sprzątania; </w:t>
      </w:r>
    </w:p>
    <w:p w:rsidR="00EE0060" w:rsidRPr="00053FBF" w:rsidRDefault="00EE0060" w:rsidP="00EE0060">
      <w:pPr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</w:rPr>
      </w:pPr>
      <w:r w:rsidRPr="00C56D24">
        <w:rPr>
          <w:rFonts w:eastAsia="Calibri" w:cs="Arial"/>
          <w:color w:val="000000"/>
          <w:sz w:val="24"/>
          <w:szCs w:val="24"/>
        </w:rPr>
        <w:t>s</w:t>
      </w:r>
      <w:r w:rsidRPr="00053FBF">
        <w:rPr>
          <w:rFonts w:eastAsia="Calibri" w:cs="Arial"/>
          <w:color w:val="000000"/>
          <w:sz w:val="24"/>
          <w:szCs w:val="24"/>
        </w:rPr>
        <w:t>przęt wykorzystywany w służbie zdrowia.</w:t>
      </w:r>
    </w:p>
    <w:p w:rsidR="00EE0060" w:rsidRDefault="00EE0060" w:rsidP="00EE0060">
      <w:pPr>
        <w:autoSpaceDE w:val="0"/>
        <w:autoSpaceDN w:val="0"/>
        <w:adjustRightInd w:val="0"/>
        <w:spacing w:before="12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053FBF">
        <w:rPr>
          <w:rFonts w:eastAsia="Calibri" w:cs="Arial"/>
          <w:color w:val="000000"/>
          <w:sz w:val="24"/>
          <w:szCs w:val="24"/>
          <w:lang w:eastAsia="en-US"/>
        </w:rPr>
        <w:t xml:space="preserve">W przypadku gdy rozpoczną Państwo realizację projektu na własne ryzyko przed </w:t>
      </w:r>
      <w:r w:rsidRPr="00A77BD7">
        <w:rPr>
          <w:rFonts w:eastAsia="Calibri" w:cs="Arial"/>
          <w:color w:val="000000"/>
          <w:spacing w:val="-2"/>
          <w:sz w:val="24"/>
          <w:szCs w:val="24"/>
          <w:lang w:eastAsia="en-US"/>
        </w:rPr>
        <w:t>podpisaniem umowy o dofinansowanie projektu, muszą Państwo upublicznić zapytanie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Pr="00DF1608">
        <w:rPr>
          <w:rFonts w:eastAsia="Calibri" w:cs="Arial"/>
          <w:color w:val="000000"/>
          <w:sz w:val="24"/>
          <w:szCs w:val="24"/>
          <w:lang w:eastAsia="en-US"/>
        </w:rPr>
        <w:lastRenderedPageBreak/>
        <w:t xml:space="preserve">ofertowe w Bazie Konkurencyjności </w:t>
      </w:r>
      <w:r w:rsidRPr="00DF1608">
        <w:rPr>
          <w:rFonts w:eastAsia="Calibri" w:cs="Arial"/>
          <w:color w:val="000000"/>
          <w:sz w:val="24"/>
          <w:szCs w:val="24"/>
          <w:u w:val="single"/>
          <w:lang w:eastAsia="en-US"/>
        </w:rPr>
        <w:t>(</w:t>
      </w:r>
      <w:hyperlink r:id="rId43" w:history="1">
        <w:r w:rsidRPr="00DF1608">
          <w:rPr>
            <w:rStyle w:val="Hipercze"/>
            <w:rFonts w:eastAsia="Calibri" w:cs="Arial"/>
            <w:sz w:val="24"/>
            <w:szCs w:val="24"/>
            <w:lang w:eastAsia="en-US"/>
          </w:rPr>
          <w:t xml:space="preserve">strona internetowa prowadzona przez ministra </w:t>
        </w:r>
        <w:r w:rsidRPr="00C56D24">
          <w:rPr>
            <w:rStyle w:val="Hipercze"/>
            <w:rFonts w:eastAsia="Calibri" w:cs="Arial"/>
            <w:sz w:val="24"/>
            <w:szCs w:val="24"/>
            <w:lang w:eastAsia="en-US"/>
          </w:rPr>
          <w:t>właściwego do spraw rozwoju re</w:t>
        </w:r>
        <w:r w:rsidRPr="00DB4A13">
          <w:rPr>
            <w:rStyle w:val="Hipercze"/>
            <w:rFonts w:eastAsia="Calibri" w:cs="Arial"/>
            <w:sz w:val="24"/>
            <w:szCs w:val="24"/>
            <w:lang w:eastAsia="en-US"/>
          </w:rPr>
          <w:t>gionalnego</w:t>
        </w:r>
      </w:hyperlink>
      <w:r w:rsidRPr="00E04BB0">
        <w:rPr>
          <w:rFonts w:eastAsia="Calibri" w:cs="Arial"/>
          <w:color w:val="000000"/>
          <w:sz w:val="24"/>
          <w:szCs w:val="24"/>
          <w:lang w:eastAsia="en-US"/>
        </w:rPr>
        <w:t>).</w:t>
      </w:r>
    </w:p>
    <w:p w:rsidR="00EE0060" w:rsidRPr="007D0F39" w:rsidRDefault="00EE0060" w:rsidP="00EE0060">
      <w:pPr>
        <w:pStyle w:val="Nagwek1"/>
        <w:spacing w:before="360"/>
        <w:rPr>
          <w:rStyle w:val="Nagwek1Znak"/>
          <w:rFonts w:ascii="Arial" w:hAnsi="Arial" w:cs="Arial"/>
          <w:b/>
          <w:bCs/>
        </w:rPr>
      </w:pPr>
      <w:bookmarkStart w:id="507" w:name="_Toc141181126"/>
      <w:r w:rsidRPr="007D0F39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7D0F39">
        <w:rPr>
          <w:rFonts w:ascii="Arial" w:hAnsi="Arial" w:cs="Arial"/>
        </w:rPr>
        <w:t xml:space="preserve">. </w:t>
      </w:r>
      <w:r w:rsidRPr="007D0F39">
        <w:rPr>
          <w:rStyle w:val="Nagwek1Znak"/>
          <w:rFonts w:ascii="Arial" w:hAnsi="Arial" w:cs="Arial"/>
          <w:b/>
          <w:bCs/>
        </w:rPr>
        <w:t>Podstawy prawne oraz inne ważne dokumenty</w:t>
      </w:r>
      <w:bookmarkEnd w:id="507"/>
      <w:r>
        <w:rPr>
          <w:rStyle w:val="Nagwek1Znak"/>
          <w:rFonts w:ascii="Arial" w:hAnsi="Arial" w:cs="Arial"/>
          <w:b/>
          <w:bCs/>
        </w:rPr>
        <w:t xml:space="preserve"> </w:t>
      </w:r>
      <w:r w:rsidRPr="007D0F39">
        <w:rPr>
          <w:rStyle w:val="Nagwek1Znak"/>
          <w:rFonts w:ascii="Arial" w:hAnsi="Arial" w:cs="Arial"/>
          <w:b/>
          <w:bCs/>
        </w:rPr>
        <w:t xml:space="preserve"> </w:t>
      </w:r>
    </w:p>
    <w:p w:rsidR="00EE0060" w:rsidRPr="007D0F39" w:rsidRDefault="00EE0060" w:rsidP="00EE0060">
      <w:pPr>
        <w:autoSpaceDE w:val="0"/>
        <w:autoSpaceDN w:val="0"/>
        <w:adjustRightInd w:val="0"/>
        <w:spacing w:before="0" w:after="12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7D0F39">
        <w:rPr>
          <w:rFonts w:eastAsia="Calibri" w:cs="Arial"/>
          <w:color w:val="000000"/>
          <w:sz w:val="24"/>
          <w:szCs w:val="24"/>
          <w:lang w:eastAsia="en-US"/>
        </w:rPr>
        <w:t>Nabór jest prowadzony przede wszystkim w oparciu o niżej wymienione akty prawne, dokumenty programowe, a także inne dokumenty niewymienione, które dotyczą realizacji projektów współfinansowanych z funduszy strukturalnych: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44" w:history="1">
        <w:r w:rsidR="00EE0060" w:rsidRPr="00A843AE">
          <w:rPr>
            <w:rStyle w:val="Hipercze"/>
            <w:rFonts w:eastAsia="Calibri" w:cs="Arial"/>
          </w:rPr>
          <w:t>T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>raktat o funkcjonowaniu Unii Europejskiej (TFUE; Dz.U.2004.90.864/2 z dnia</w:t>
        </w:r>
        <w:r w:rsidR="00EE0060" w:rsidRPr="00A843AE">
          <w:rPr>
            <w:rStyle w:val="Hipercze"/>
            <w:rFonts w:eastAsia="Calibri" w:cs="Arial"/>
          </w:rPr>
          <w:t xml:space="preserve"> </w:t>
        </w:r>
        <w:r w:rsidR="00EE0060" w:rsidRPr="00A843AE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br/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>30 kwietnia 2004 r. ze zm.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>);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45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Rozporządzenie Parlamentu Europejskiego i Rady (UE) 2021/1057 z dnia </w:t>
        </w:r>
        <w:r w:rsidR="00EE0060" w:rsidRPr="00A843AE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br/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24 czerwca 2021 r. ustanawiające Europejski Fundusz Społeczny Plus (EFS+) oraz uchylające rozporządzenie (UE) nr 1296/2013 (Dz. Urz. UE L z 2021 r. </w:t>
        </w:r>
        <w:r w:rsidR="00EE0060" w:rsidRPr="00A843AE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br/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>Nr 231/21 z dnia 30 czerwca 2021 r. ze zm.)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46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Rozporządzenie Parlamentu Europejskiego i Rady (UE) 2021/1060 z dnia </w:t>
        </w:r>
        <w:r w:rsidR="00EE0060" w:rsidRPr="00A843AE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br/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24 czerwca 2021 r. ustanawiające wspólne przepisy dotyczące Europejskiego </w:t>
        </w:r>
        <w:r w:rsidR="00EE0060" w:rsidRPr="00A843AE">
          <w:rPr>
            <w:rStyle w:val="Hipercze"/>
            <w:rFonts w:eastAsia="Calibri" w:cs="Arial"/>
            <w:spacing w:val="-4"/>
            <w:sz w:val="24"/>
            <w:szCs w:val="24"/>
          </w:rPr>
          <w:t>Funduszu Rozwoju Regionalnego, Europejskiego Funduszu Społecznego Plus,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 </w:t>
        </w:r>
        <w:r w:rsidR="00EE0060" w:rsidRPr="00A843AE">
          <w:rPr>
            <w:rStyle w:val="Hipercze"/>
            <w:rFonts w:eastAsia="Calibri" w:cs="Arial"/>
            <w:spacing w:val="-6"/>
            <w:sz w:val="24"/>
            <w:szCs w:val="24"/>
          </w:rPr>
          <w:t>Funduszu Spójności, Funduszu na rzecz Sprawiedliwej Transformacji i Europejskiego</w:t>
        </w:r>
        <w:r w:rsidR="00EE0060" w:rsidRPr="00A843AE">
          <w:rPr>
            <w:rStyle w:val="Hipercze"/>
            <w:rFonts w:eastAsia="Calibri" w:cs="Arial"/>
            <w:spacing w:val="-4"/>
            <w:sz w:val="24"/>
            <w:szCs w:val="24"/>
          </w:rPr>
          <w:t xml:space="preserve"> Funduszu Morskiego, Rybackiego i Akwakultury, a także przepisy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 finansowe na potrzeby tych funduszy oraz na potrzeby Funduszu Azylu, Migracji i Integracji, Funduszu Bezpieczeństwa Wewnętrznego i Instrumentu Wsparcia Finansowego na rzecz Zarządzania Granicami i Polityki Wizowej (Dz. Urz. UE L z 2021 r. Nr 231/159 z dnia 30 czerwca 2021 r. ze zm.);</w:t>
        </w:r>
      </w:hyperlink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47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Rozporządzenie Parlamentu Europejskiego I Rady (UE) 2020/852 z dnia </w:t>
        </w:r>
        <w:r w:rsidR="00EE0060" w:rsidRPr="00A843AE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br/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>18 czerwca 2020 r. w sprawie ustanowienia ram ułatwiających zrównoważone inwestycje, zmieniające rozporządzenie (UE) 2019/2088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2020 r. Nr 198/13 z 22 czerwca 2020 r.);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48" w:history="1">
        <w:r w:rsidR="00EE0060" w:rsidRPr="009E0B11">
          <w:rPr>
            <w:rStyle w:val="Hipercze"/>
            <w:rFonts w:eastAsia="Calibri" w:cs="Arial"/>
            <w:spacing w:val="-6"/>
            <w:sz w:val="24"/>
            <w:szCs w:val="24"/>
          </w:rPr>
          <w:t>Rozporządzenie Komisji (UE) nr 651/2014 z 17 czerwca 2014 roku uznające niektóre rodzaje pomocy za zgodne z rynkiem wewnętrznym w zastosowaniu art. 107 i 108 Traktatu</w:t>
        </w:r>
      </w:hyperlink>
      <w:r w:rsidR="00EE0060" w:rsidRPr="009E0B11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(GBER; Dz. Urz. UE L z 2014 r. 187/1 z dnia 26 czerwca 2014 r.</w:t>
      </w:r>
      <w:r w:rsidR="00EE0060">
        <w:rPr>
          <w:rFonts w:eastAsia="Calibri" w:cs="Arial"/>
          <w:color w:val="000000"/>
          <w:spacing w:val="-6"/>
          <w:sz w:val="24"/>
          <w:szCs w:val="24"/>
          <w:lang w:eastAsia="en-US"/>
        </w:rPr>
        <w:t xml:space="preserve"> ze zm.);</w:t>
      </w:r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49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Ro</w:t>
        </w:r>
        <w:r w:rsidR="00EE0060" w:rsidRPr="009E0B11">
          <w:rPr>
            <w:rStyle w:val="Hipercze"/>
            <w:rFonts w:eastAsia="Calibri" w:cs="Arial"/>
            <w:spacing w:val="-4"/>
            <w:sz w:val="24"/>
            <w:szCs w:val="24"/>
          </w:rPr>
          <w:t>zporządzenie Komisji (UE) nr 1407/2013 z dnia 18 grudnia 2013 r. w sprawie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 stosowania art. 107 i 108 Traktatu o funkcjonowaniu Unii Europejskiej do 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lastRenderedPageBreak/>
          <w:t>pomocy de minimis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EE0060">
        <w:rPr>
          <w:rFonts w:eastAsia="Calibri" w:cs="Arial"/>
          <w:color w:val="000000"/>
          <w:spacing w:val="-4"/>
          <w:sz w:val="24"/>
          <w:szCs w:val="24"/>
          <w:lang w:eastAsia="en-US"/>
        </w:rPr>
        <w:t>(Dz. Urz. UE L z 2013 r. Nr 352/1 z dnia 24 grudnia 2013 r. ze zm., s. 1);</w:t>
      </w:r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eastAsia="Calibri" w:cs="Arial"/>
          <w:color w:val="000000"/>
          <w:sz w:val="24"/>
          <w:szCs w:val="24"/>
          <w:lang w:eastAsia="en-US"/>
        </w:rPr>
      </w:pPr>
      <w:hyperlink r:id="rId50" w:history="1">
        <w:r w:rsidR="00EE0060" w:rsidRPr="00A843AE">
          <w:rPr>
            <w:rStyle w:val="Hipercze"/>
            <w:rFonts w:eastAsia="Calibri" w:cs="Arial"/>
            <w:spacing w:val="-4"/>
            <w:sz w:val="24"/>
            <w:szCs w:val="24"/>
          </w:rPr>
          <w:t>Dyrektywa Parlamentu Europejskiego i Rady 2011/92/UE z dnia 13 grudnia 2011 r.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 w sprawie oceny skutków wywieranych przez niektóre przedsięwzięcia publiczne i prywatne na środowisko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2012 r. Nr 26.1 z dnia 28 stycznia 2012 r. ze zm., s. 1); </w:t>
      </w:r>
    </w:p>
    <w:p w:rsidR="00EE0060" w:rsidRPr="00DC7FE1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eastAsia="Calibri" w:cs="Arial"/>
          <w:color w:val="000000"/>
          <w:sz w:val="24"/>
          <w:szCs w:val="24"/>
          <w:lang w:eastAsia="en-US"/>
        </w:rPr>
      </w:pPr>
      <w:hyperlink r:id="rId51" w:history="1">
        <w:r w:rsidR="00EE0060" w:rsidRPr="00DC7FE1">
          <w:rPr>
            <w:rStyle w:val="Hipercze"/>
            <w:rFonts w:eastAsia="Calibri" w:cs="Arial"/>
            <w:sz w:val="24"/>
            <w:szCs w:val="24"/>
          </w:rPr>
          <w:t xml:space="preserve">Rozporządzenie Parlamentu Europejskiego i Rady (UE) 2016/679 z dnia </w:t>
        </w:r>
        <w:r w:rsidR="00EE0060" w:rsidRPr="00DC7FE1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br/>
        </w:r>
        <w:r w:rsidR="00EE0060" w:rsidRPr="00DC7FE1">
          <w:rPr>
            <w:rStyle w:val="Hipercze"/>
            <w:rFonts w:eastAsia="Calibri" w:cs="Arial"/>
            <w:spacing w:val="-8"/>
            <w:sz w:val="24"/>
            <w:szCs w:val="24"/>
          </w:rPr>
          <w:t>27 kwietnia 2016 r. w sprawie ochrony osób fizycznych w związku z przetwarzanie</w:t>
        </w:r>
        <w:r w:rsidR="00EE0060" w:rsidRPr="00DC7FE1">
          <w:rPr>
            <w:rStyle w:val="Hipercze"/>
            <w:rFonts w:eastAsia="Calibri" w:cs="Arial"/>
            <w:spacing w:val="-6"/>
            <w:sz w:val="24"/>
            <w:szCs w:val="24"/>
          </w:rPr>
          <w:t>m</w:t>
        </w:r>
        <w:r w:rsidR="00EE0060" w:rsidRPr="00DC7FE1">
          <w:rPr>
            <w:rStyle w:val="Hipercze"/>
            <w:rFonts w:eastAsia="Calibri" w:cs="Arial"/>
            <w:sz w:val="24"/>
            <w:szCs w:val="24"/>
          </w:rPr>
          <w:t xml:space="preserve"> d</w:t>
        </w:r>
        <w:r w:rsidR="00EE0060" w:rsidRPr="00DC7FE1">
          <w:rPr>
            <w:rStyle w:val="Hipercze"/>
            <w:rFonts w:eastAsia="Calibri" w:cs="Arial"/>
            <w:spacing w:val="-6"/>
            <w:sz w:val="24"/>
            <w:szCs w:val="24"/>
          </w:rPr>
          <w:t>anych osobowych i w sprawie swobodnego przepływu takich danych oraz uchylenia</w:t>
        </w:r>
        <w:r w:rsidR="00EE0060" w:rsidRPr="00DC7FE1">
          <w:rPr>
            <w:rStyle w:val="Hipercze"/>
            <w:rFonts w:eastAsia="Calibri" w:cs="Arial"/>
            <w:sz w:val="24"/>
            <w:szCs w:val="24"/>
          </w:rPr>
          <w:t xml:space="preserve"> dyrektywy 95/46/WE</w:t>
        </w:r>
      </w:hyperlink>
      <w:r w:rsidR="00EE0060" w:rsidRPr="00DC7FE1">
        <w:rPr>
          <w:rFonts w:eastAsia="Calibri" w:cs="Arial"/>
          <w:color w:val="000000"/>
          <w:sz w:val="24"/>
          <w:szCs w:val="24"/>
          <w:lang w:eastAsia="en-US"/>
        </w:rPr>
        <w:t xml:space="preserve"> (Dz. Urz. UE L z 2016 r. Nr 119/1 z dnia 04 maja 2016 r. ze zm.) zwanym dalej RODO;</w:t>
      </w:r>
    </w:p>
    <w:p w:rsidR="00EE0060" w:rsidRPr="00DC7FE1" w:rsidRDefault="00EE0060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eastAsia="Calibri" w:cs="Arial"/>
          <w:color w:val="000000"/>
          <w:sz w:val="24"/>
          <w:szCs w:val="24"/>
          <w:lang w:eastAsia="en-US"/>
        </w:rPr>
      </w:pPr>
      <w:r w:rsidRPr="00DC7FE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hyperlink r:id="rId52" w:history="1">
        <w:r w:rsidRPr="00DC7FE1">
          <w:rPr>
            <w:rStyle w:val="Hipercze"/>
            <w:rFonts w:eastAsia="Calibri" w:cs="Arial"/>
            <w:sz w:val="24"/>
            <w:szCs w:val="24"/>
          </w:rPr>
          <w:t>Rozporządzenie Rady (UE) Nr 833/2014 z dnia 31 lipca 2014 r. dotyczące środków ograniczających w związku z działaniami Rosji destabilizującymi s</w:t>
        </w:r>
        <w:r w:rsidRPr="00DC7FE1">
          <w:rPr>
            <w:rStyle w:val="Hipercze"/>
            <w:rFonts w:eastAsia="Calibri" w:cs="Arial"/>
            <w:spacing w:val="-2"/>
            <w:sz w:val="24"/>
            <w:szCs w:val="24"/>
          </w:rPr>
          <w:t>ytuacją na Ukrainie (Dz. Urz. UE.L.2014.229.1 z dnia 31 lipca 2014 r. ze zm.)</w:t>
        </w:r>
      </w:hyperlink>
      <w:r w:rsidRPr="00DC7FE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:rsidR="00EE0060" w:rsidRPr="00DC7FE1" w:rsidRDefault="00EE0060" w:rsidP="00EE0060">
      <w:pPr>
        <w:numPr>
          <w:ilvl w:val="0"/>
          <w:numId w:val="16"/>
        </w:numPr>
        <w:spacing w:before="120" w:line="360" w:lineRule="auto"/>
        <w:ind w:left="714" w:hanging="357"/>
        <w:rPr>
          <w:rFonts w:eastAsia="Calibri" w:cs="Arial"/>
          <w:color w:val="000000"/>
          <w:sz w:val="24"/>
          <w:szCs w:val="24"/>
          <w:lang w:eastAsia="en-US"/>
        </w:rPr>
      </w:pPr>
      <w:r w:rsidRPr="00DC7FE1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hyperlink r:id="rId53" w:history="1">
        <w:r w:rsidRPr="00DC7FE1">
          <w:rPr>
            <w:rStyle w:val="Hipercze"/>
            <w:rFonts w:eastAsia="Calibri" w:cs="Arial"/>
            <w:sz w:val="24"/>
            <w:szCs w:val="24"/>
          </w:rPr>
          <w:t>Rozporządzenie Rady (UE) Nr 2022/576 z dnia 8 kwietnia 2022 r. w sprawie zmiany rozporządzenia (UE) nr 833/2014 dotyczącego środków ograniczających w związku z działaniami Rosji destabilizującymi sytuację na Ukrainie (Dz. Urz. UE.L. 2022.111.1 z dnia 8 kwietnia 2022 r.)</w:t>
        </w:r>
      </w:hyperlink>
      <w:r w:rsidRPr="00DC7FE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:rsidR="00EE0060" w:rsidRPr="00DC7FE1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ind w:left="714" w:hanging="357"/>
        <w:rPr>
          <w:rFonts w:eastAsia="Calibri" w:cs="Arial"/>
          <w:color w:val="000000"/>
          <w:sz w:val="24"/>
          <w:szCs w:val="24"/>
          <w:lang w:eastAsia="en-US"/>
        </w:rPr>
      </w:pPr>
      <w:hyperlink r:id="rId54" w:history="1">
        <w:r w:rsidR="00EE0060" w:rsidRPr="00DC7FE1">
          <w:rPr>
            <w:rStyle w:val="Hipercze"/>
            <w:rFonts w:eastAsia="Calibri" w:cs="Arial"/>
            <w:sz w:val="24"/>
            <w:szCs w:val="24"/>
          </w:rPr>
          <w:t xml:space="preserve">Ustawa z dnia 28 kwietnia 2022 r. o zasadach realizacji zadań finansowanych </w:t>
        </w:r>
        <w:r w:rsidR="00EE0060" w:rsidRPr="00DC7FE1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br/>
        </w:r>
        <w:r w:rsidR="00EE0060" w:rsidRPr="00DC7FE1">
          <w:rPr>
            <w:rStyle w:val="Hipercze"/>
            <w:rFonts w:eastAsia="Calibri" w:cs="Arial"/>
            <w:spacing w:val="-6"/>
            <w:sz w:val="24"/>
            <w:szCs w:val="24"/>
          </w:rPr>
          <w:t xml:space="preserve">ze środków europejskich w perspektywie finansowej 2021–2027 (Dz. U. z 2022 r., </w:t>
        </w:r>
        <w:r w:rsidR="00EE0060" w:rsidRPr="00DC7FE1">
          <w:rPr>
            <w:rStyle w:val="Hipercze"/>
            <w:rFonts w:eastAsia="Calibri" w:cs="Arial"/>
            <w:sz w:val="24"/>
            <w:szCs w:val="24"/>
          </w:rPr>
          <w:t>poz. 1079)</w:t>
        </w:r>
      </w:hyperlink>
      <w:r w:rsidR="00EE0060" w:rsidRPr="00DC7FE1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:rsidR="00EE0060" w:rsidRDefault="004C1CC2" w:rsidP="00EE0060">
      <w:pPr>
        <w:numPr>
          <w:ilvl w:val="0"/>
          <w:numId w:val="16"/>
        </w:numPr>
        <w:spacing w:before="0" w:after="6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55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20 kwietnia 2004 r. o promocji zatrudnienia i instytucjach rynku pracy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2023, poz. 735 ze zm.);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56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3 października 2008 r. o udostępnianiu informacji o środowisku i jego ochronie, udziale społeczeństwa w ochronie środowiska oraz o ocenach oddziaływania na środowisko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2023 r., poz. 1094 ze zm.);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after="6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57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30 kwietnia 2004 r. o postępowaniu w sprawach dotyczących pomocy publicznej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2023 r., poz. 702);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58" w:history="1">
        <w:r w:rsidR="00EE0060" w:rsidRPr="00A843AE">
          <w:rPr>
            <w:rStyle w:val="Hipercze"/>
            <w:rFonts w:eastAsia="Calibri" w:cs="Arial"/>
            <w:spacing w:val="-4"/>
            <w:sz w:val="24"/>
            <w:szCs w:val="24"/>
          </w:rPr>
          <w:t>Ustawa z dnia 11 września 2019 r. Prawo zamówień publicznych</w:t>
        </w:r>
      </w:hyperlink>
      <w:r w:rsidR="00EE0060" w:rsidRPr="00A843AE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</w:t>
      </w:r>
      <w:r w:rsidR="00EE0060">
        <w:rPr>
          <w:rFonts w:eastAsia="Calibri" w:cs="Arial"/>
          <w:color w:val="000000"/>
          <w:spacing w:val="-4"/>
          <w:sz w:val="24"/>
          <w:szCs w:val="24"/>
          <w:lang w:eastAsia="en-US"/>
        </w:rPr>
        <w:t>(Dz. U. z 2022 r.,</w:t>
      </w:r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poz. 1710 ze zm.);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59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27 sierpnia 2009 r. o finansach publicznych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2023 r., </w:t>
      </w:r>
      <w:r w:rsidR="00EE0060">
        <w:rPr>
          <w:rFonts w:eastAsia="Calibri" w:cs="Arial"/>
          <w:color w:val="000000"/>
          <w:sz w:val="24"/>
          <w:szCs w:val="24"/>
          <w:lang w:eastAsia="en-US"/>
        </w:rPr>
        <w:br/>
        <w:t xml:space="preserve">poz. 1270, ze zm.);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0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29 września 1994 r. o rachunkowości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2023 r., poz. 120 ze zm.);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1" w:history="1">
        <w:r w:rsidR="00EE0060" w:rsidRPr="009E0B11">
          <w:rPr>
            <w:rStyle w:val="Hipercze"/>
            <w:rFonts w:eastAsia="Calibri" w:cs="Arial"/>
            <w:spacing w:val="-4"/>
            <w:sz w:val="24"/>
            <w:szCs w:val="24"/>
          </w:rPr>
          <w:t>Ustawa z dnia 11 marca 2004 r. o podatku od towarów i usług</w:t>
        </w:r>
      </w:hyperlink>
      <w:r w:rsidR="00EE0060" w:rsidRPr="009E0B11">
        <w:rPr>
          <w:rFonts w:eastAsia="Calibri" w:cs="Arial"/>
          <w:color w:val="000000"/>
          <w:spacing w:val="-4"/>
          <w:sz w:val="24"/>
          <w:szCs w:val="24"/>
          <w:lang w:eastAsia="en-US"/>
        </w:rPr>
        <w:t xml:space="preserve"> (Dz. U. z 2022 r.,</w:t>
      </w:r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poz. 931 ze zm.</w:t>
      </w:r>
      <w:r w:rsidR="00EE0060">
        <w:rPr>
          <w:rFonts w:cs="Arial"/>
          <w:sz w:val="24"/>
          <w:szCs w:val="24"/>
        </w:rPr>
        <w:t xml:space="preserve"> </w:t>
      </w:r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zwana w Regulaminie ustawą o VAT);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2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6 września 2001 r. o dostępie do informacji publicznej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902);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3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14 czerwca 1960 r. Kodeks postępowania administracyjnego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2023 r., poz. 775 ze zm.); 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4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30 sierpnia 2002 r. Prawo o postępowaniu przed sądami administracyjnymi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2023 r., poz. 259 ze zm.); 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5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23 listopada 2012 r. Prawo pocztowe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896 ze zm.); 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6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4 kwietnia 2019 r. o dostępności cyfrowej stron internetowych i aplikacji mobilnych podmiotów publicznych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2023 r., poz. 82 ze zm.);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7" w:history="1">
        <w:r w:rsidR="00EE0060" w:rsidRPr="00A843AE">
          <w:rPr>
            <w:rStyle w:val="Hipercze"/>
            <w:rFonts w:eastAsia="Calibri" w:cs="Arial"/>
            <w:spacing w:val="-4"/>
            <w:sz w:val="24"/>
            <w:szCs w:val="24"/>
          </w:rPr>
          <w:t>Ustawa z dnia 19 lipca 2019 r. o zapewnianiu dostępności osobom ze szczególnymi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 potrzebami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2240);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8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27 sierpnia 1997 r. o rehabilitacji zawodowej i społecznej oraz zatrudnianiu osób niepełnosprawnych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(Dz.U. z 2023 r., poz. 100 ze zm.); 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69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19 sierpnia 1994 r. o ochronie zdrowia psychicznego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2123);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0" w:history="1">
        <w:r w:rsidR="00EE0060" w:rsidRPr="00A843AE">
          <w:rPr>
            <w:rStyle w:val="Hipercze"/>
            <w:rFonts w:eastAsia="Calibri" w:cs="Arial"/>
            <w:spacing w:val="-4"/>
            <w:sz w:val="24"/>
            <w:szCs w:val="24"/>
          </w:rPr>
          <w:t>U</w:t>
        </w:r>
        <w:r w:rsidR="00EE0060" w:rsidRPr="009E0B11">
          <w:rPr>
            <w:rStyle w:val="Hipercze"/>
            <w:rFonts w:eastAsia="Calibri" w:cs="Arial"/>
            <w:spacing w:val="-6"/>
            <w:sz w:val="24"/>
            <w:szCs w:val="24"/>
          </w:rPr>
          <w:t xml:space="preserve">stawa z dnia 28 października 2002 r. o odpowiedzialności podmiotów zbiorowych 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>za czyny zabronione pod groźbą kary</w:t>
        </w:r>
      </w:hyperlink>
      <w:r w:rsidR="00EE0060" w:rsidRPr="00A843AE">
        <w:rPr>
          <w:sz w:val="24"/>
          <w:szCs w:val="24"/>
        </w:rPr>
        <w:t xml:space="preserve"> (</w:t>
      </w:r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>Dz.U. 2023 r., poz. 659);</w:t>
      </w:r>
    </w:p>
    <w:p w:rsidR="00EE0060" w:rsidRPr="00A843AE" w:rsidRDefault="004C1CC2" w:rsidP="00EE0060">
      <w:pPr>
        <w:numPr>
          <w:ilvl w:val="0"/>
          <w:numId w:val="16"/>
        </w:numPr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1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Ustawa z dnia 9 listopada 2000 r. o utworzeniu Polskiej Agencji Rozwoju Przedsiębiorczości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2023 r. poz. 462);</w:t>
      </w:r>
    </w:p>
    <w:p w:rsidR="00EE0060" w:rsidRPr="00A843AE" w:rsidRDefault="004C1CC2" w:rsidP="00EE0060">
      <w:pPr>
        <w:numPr>
          <w:ilvl w:val="0"/>
          <w:numId w:val="16"/>
        </w:numPr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2" w:history="1">
        <w:r w:rsidR="00EE0060" w:rsidRPr="009E0B11">
          <w:rPr>
            <w:rStyle w:val="Hipercze"/>
            <w:rFonts w:eastAsia="Calibri" w:cs="Arial"/>
            <w:spacing w:val="-6"/>
            <w:sz w:val="24"/>
            <w:szCs w:val="24"/>
          </w:rPr>
          <w:t>Rozporządzenie Ministra Rozwoju i Finansów z dnia 29 sierpnia 2017 r. w sprawie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 xml:space="preserve"> rejestru podmiotów świadczących usługi rozwojowe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2017 r. poz. 1678);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3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Rozporządzenie Rady Ministrów z dnia 29 marca 2010 r. w sprawie zakresu informacji przedstawianych przez podmiot ubiegający się o pomoc de minimis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2010 r. nr 53, poz. 311 ze zm.);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4" w:history="1">
        <w:r w:rsidR="00EE0060" w:rsidRPr="00A843AE">
          <w:rPr>
            <w:rStyle w:val="Hipercze"/>
            <w:rFonts w:eastAsia="Calibri" w:cs="Arial"/>
            <w:sz w:val="24"/>
            <w:szCs w:val="24"/>
          </w:rPr>
          <w:t>Rozporządzenie Rady Ministrów z dnia 14 grudnia 2021 r. w sprawie ustalenia mapy pomocy regionalnej na lata 2022-2027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(Dz.U. z 2021 r., poz. 2422);</w:t>
      </w:r>
    </w:p>
    <w:p w:rsidR="00EE0060" w:rsidRPr="00A843A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5" w:history="1">
        <w:r w:rsidR="00EE0060" w:rsidRPr="00A843AE">
          <w:rPr>
            <w:rStyle w:val="Hipercze"/>
            <w:rFonts w:eastAsia="Calibri" w:cs="Arial"/>
            <w:spacing w:val="-6"/>
            <w:sz w:val="24"/>
            <w:szCs w:val="24"/>
          </w:rPr>
          <w:t xml:space="preserve">Rozporządzenie Rady Ministrów z dnia 10 września 2019 r. w sprawie przedsięwzięć 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>mogących znacząco oddziaływać na środowisko</w:t>
        </w:r>
      </w:hyperlink>
      <w:r w:rsidR="00EE0060" w:rsidRPr="00A843AE">
        <w:rPr>
          <w:rFonts w:eastAsia="Calibri" w:cs="Arial"/>
          <w:color w:val="000000"/>
          <w:sz w:val="24"/>
          <w:szCs w:val="24"/>
          <w:lang w:eastAsia="en-US"/>
        </w:rPr>
        <w:t xml:space="preserve"> (Dz. U. z 2019 r., poz. 1839 ze zm.); 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6" w:history="1">
        <w:r w:rsidR="00EE0060" w:rsidRPr="00A843AE">
          <w:rPr>
            <w:rStyle w:val="Hipercze"/>
            <w:rFonts w:eastAsia="Calibri" w:cs="Arial"/>
            <w:spacing w:val="-4"/>
            <w:sz w:val="24"/>
            <w:szCs w:val="24"/>
          </w:rPr>
          <w:t xml:space="preserve">Rozporządzenie Ministra Funduszy i Polityki Regionalnej z dnia 21 września 2022 r. </w:t>
        </w:r>
        <w:r w:rsidR="00EE0060" w:rsidRPr="00A843AE">
          <w:rPr>
            <w:rStyle w:val="Hipercze"/>
            <w:rFonts w:eastAsia="Calibri" w:cs="Arial"/>
            <w:sz w:val="24"/>
            <w:szCs w:val="24"/>
          </w:rPr>
          <w:t>w sprawie zaliczek w ramach programów finansowanych z udziałem środków europejskich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2055);</w:t>
      </w:r>
    </w:p>
    <w:p w:rsidR="00EE006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7" w:history="1">
        <w:r w:rsidR="00EE0060" w:rsidRPr="00175450">
          <w:rPr>
            <w:rStyle w:val="Hipercze"/>
            <w:rFonts w:eastAsia="Calibri" w:cs="Arial"/>
            <w:sz w:val="24"/>
            <w:szCs w:val="24"/>
          </w:rPr>
          <w:t>R</w:t>
        </w:r>
        <w:r w:rsidR="00EE0060" w:rsidRPr="00175450">
          <w:rPr>
            <w:rStyle w:val="Hipercze"/>
            <w:rFonts w:eastAsia="Calibri" w:cs="Arial"/>
            <w:spacing w:val="-2"/>
            <w:sz w:val="24"/>
            <w:szCs w:val="24"/>
          </w:rPr>
          <w:t>ozporządzenie Ministra Funduszy i Polityki Regionalnej z dnia 20 grudnia 2022 r.</w:t>
        </w:r>
        <w:r w:rsidR="00EE0060" w:rsidRPr="00175450">
          <w:rPr>
            <w:rStyle w:val="Hipercze"/>
            <w:rFonts w:eastAsia="Calibri" w:cs="Arial"/>
            <w:sz w:val="24"/>
            <w:szCs w:val="24"/>
          </w:rPr>
          <w:t xml:space="preserve"> w sprawie udzielania pomocy de minimis oraz pomocy publicznej w ramach programów finansowanych z Europejskiego Funduszu Społecznego Plus (EFS+) na lata 2021-2027</w:t>
        </w:r>
      </w:hyperlink>
      <w:r w:rsidR="00EE0060">
        <w:rPr>
          <w:rFonts w:eastAsia="Calibri" w:cs="Arial"/>
          <w:color w:val="000000"/>
          <w:sz w:val="24"/>
          <w:szCs w:val="24"/>
          <w:lang w:eastAsia="en-US"/>
        </w:rPr>
        <w:t xml:space="preserve"> (Dz. U. z 2022 r., poz. 2782);</w:t>
      </w:r>
    </w:p>
    <w:p w:rsidR="00EE0060" w:rsidRPr="0017545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8" w:history="1">
        <w:r w:rsidR="00EE0060" w:rsidRPr="00175450">
          <w:rPr>
            <w:rStyle w:val="Hipercze"/>
            <w:rFonts w:eastAsia="Calibri" w:cs="Arial"/>
            <w:sz w:val="24"/>
            <w:szCs w:val="24"/>
          </w:rPr>
          <w:t>Strategia Rozwoju Województwa Dolnośląskiego 2030</w:t>
        </w:r>
      </w:hyperlink>
      <w:r w:rsidR="00EE0060" w:rsidRPr="00175450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:rsidR="00EE0060" w:rsidRPr="00175450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79" w:history="1">
        <w:r w:rsidR="00EE0060" w:rsidRPr="00175450">
          <w:rPr>
            <w:rStyle w:val="Hipercze"/>
            <w:rFonts w:eastAsia="Calibri" w:cs="Arial"/>
            <w:sz w:val="24"/>
            <w:szCs w:val="24"/>
          </w:rPr>
          <w:t>Fundusze Europejskie dla Dolnego Śląska 2021-2027</w:t>
        </w:r>
      </w:hyperlink>
      <w:r w:rsidR="00EE0060" w:rsidRPr="00175450">
        <w:rPr>
          <w:rFonts w:eastAsia="Calibri" w:cs="Arial"/>
          <w:color w:val="000000"/>
          <w:sz w:val="24"/>
          <w:szCs w:val="24"/>
          <w:lang w:eastAsia="en-US"/>
        </w:rPr>
        <w:t>;</w:t>
      </w:r>
    </w:p>
    <w:p w:rsidR="00EE0060" w:rsidRDefault="00EE0060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pacing w:val="-6"/>
          <w:sz w:val="24"/>
          <w:szCs w:val="24"/>
          <w:lang w:eastAsia="en-US"/>
        </w:rPr>
      </w:pPr>
      <w:r>
        <w:rPr>
          <w:rFonts w:eastAsia="Calibri" w:cs="Arial"/>
          <w:color w:val="000000"/>
          <w:spacing w:val="-4"/>
          <w:sz w:val="24"/>
          <w:szCs w:val="24"/>
          <w:lang w:eastAsia="en-US"/>
        </w:rPr>
        <w:t>Szczegółowy Opis Priorytetów Programu Fundusze Europejskie dla Dolnego Śląska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Arial"/>
          <w:color w:val="000000"/>
          <w:spacing w:val="-6"/>
          <w:sz w:val="24"/>
          <w:szCs w:val="24"/>
          <w:lang w:eastAsia="en-US"/>
        </w:rPr>
        <w:t>2021-2027 przyjęty Uchwałą ZWD nr 7104/VI/23 z dnia 26 czerwca 2023 r. w sprawie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przyjęcia Szczegółowego Opisu Priorytetów Programu Fundusze </w:t>
      </w:r>
      <w:r>
        <w:rPr>
          <w:rFonts w:eastAsia="Calibri" w:cs="Arial"/>
          <w:color w:val="000000"/>
          <w:spacing w:val="-6"/>
          <w:sz w:val="24"/>
          <w:szCs w:val="24"/>
          <w:lang w:eastAsia="en-US"/>
        </w:rPr>
        <w:t>Europejskie dla Dolnego Śląska 2021-2027 (</w:t>
      </w:r>
      <w:hyperlink r:id="rId80" w:history="1">
        <w:r w:rsidRPr="00F9022E">
          <w:rPr>
            <w:rStyle w:val="Hipercze"/>
            <w:rFonts w:eastAsia="Calibri" w:cs="Arial"/>
            <w:spacing w:val="-6"/>
            <w:sz w:val="24"/>
            <w:szCs w:val="24"/>
          </w:rPr>
          <w:t>adres strony internetowej, na której jest zamieszczony SZOP FEDS 2021-2027</w:t>
        </w:r>
      </w:hyperlink>
      <w:r>
        <w:rPr>
          <w:rFonts w:eastAsia="Calibri" w:cs="Arial"/>
          <w:color w:val="000000"/>
          <w:spacing w:val="-6"/>
          <w:sz w:val="24"/>
          <w:szCs w:val="24"/>
          <w:lang w:eastAsia="en-US"/>
        </w:rPr>
        <w:t>);</w:t>
      </w:r>
    </w:p>
    <w:p w:rsidR="00EE0060" w:rsidRPr="005101B9" w:rsidRDefault="00EE0060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r w:rsidRPr="00443911">
        <w:rPr>
          <w:rFonts w:eastAsia="Calibri" w:cs="Arial"/>
          <w:color w:val="000000"/>
          <w:spacing w:val="-6"/>
          <w:sz w:val="24"/>
          <w:szCs w:val="24"/>
          <w:lang w:eastAsia="en-US"/>
        </w:rPr>
        <w:t>Kryteria wyboru projektów w ramach FEDS 2021-2027 przyjęte Uchwałą nr 28/23</w:t>
      </w:r>
      <w:r w:rsidRPr="004E06B1">
        <w:rPr>
          <w:rFonts w:eastAsia="Calibri" w:cs="Arial"/>
          <w:color w:val="000000"/>
          <w:spacing w:val="-2"/>
          <w:sz w:val="24"/>
          <w:szCs w:val="24"/>
          <w:lang w:eastAsia="en-US"/>
        </w:rPr>
        <w:t xml:space="preserve"> </w:t>
      </w:r>
      <w:r w:rsidRPr="00443911">
        <w:rPr>
          <w:rFonts w:eastAsia="Calibri" w:cs="Arial"/>
          <w:color w:val="000000"/>
          <w:spacing w:val="-6"/>
          <w:sz w:val="24"/>
          <w:szCs w:val="24"/>
          <w:lang w:eastAsia="en-US"/>
        </w:rPr>
        <w:t>KM FEDS z dnia 15 czerwca 2023 r. w sprawie zmiany uchwały nr 6/23 KM FEDS</w:t>
      </w:r>
      <w:r w:rsidRPr="004E06B1">
        <w:rPr>
          <w:rFonts w:eastAsia="Calibri" w:cs="Arial"/>
          <w:color w:val="000000"/>
          <w:sz w:val="24"/>
          <w:szCs w:val="24"/>
          <w:lang w:eastAsia="en-US"/>
        </w:rPr>
        <w:t xml:space="preserve"> z dnia 14 kwietnia 2023 r. w</w:t>
      </w:r>
      <w:r w:rsidRPr="00482532">
        <w:rPr>
          <w:rFonts w:eastAsia="Calibri" w:cs="Arial"/>
          <w:color w:val="000000"/>
          <w:sz w:val="24"/>
          <w:szCs w:val="24"/>
          <w:lang w:eastAsia="en-US"/>
        </w:rPr>
        <w:t xml:space="preserve"> sprawie zatwierdzenia kryteriów wyboru projektów </w:t>
      </w:r>
      <w:r w:rsidRPr="00443911">
        <w:rPr>
          <w:rFonts w:eastAsia="Calibri" w:cs="Arial"/>
          <w:color w:val="000000"/>
          <w:spacing w:val="-6"/>
          <w:sz w:val="24"/>
          <w:szCs w:val="24"/>
          <w:lang w:eastAsia="en-US"/>
        </w:rPr>
        <w:t>oraz przyjęcia Planów działania w zakresie EFS+ w ramach Programu Fundusze</w:t>
      </w:r>
      <w:r w:rsidRPr="00482532">
        <w:rPr>
          <w:rFonts w:eastAsia="Calibri" w:cs="Arial"/>
          <w:color w:val="000000"/>
          <w:sz w:val="24"/>
          <w:szCs w:val="24"/>
          <w:lang w:eastAsia="en-US"/>
        </w:rPr>
        <w:t xml:space="preserve"> Europejskie dla Dolnego Śląska 2021-2027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(</w:t>
      </w:r>
      <w:hyperlink r:id="rId81" w:history="1">
        <w:r w:rsidRPr="004B1DDC">
          <w:rPr>
            <w:rStyle w:val="Hipercze"/>
            <w:rFonts w:eastAsia="Calibri" w:cs="Arial"/>
            <w:spacing w:val="-2"/>
            <w:sz w:val="24"/>
            <w:szCs w:val="24"/>
            <w:lang w:eastAsia="en-US"/>
          </w:rPr>
          <w:t>adres strony internetowej, na której są zamieszczone kryteria wyboru projektów w ramach FEDS 2021-2027</w:t>
        </w:r>
      </w:hyperlink>
      <w:r w:rsidRPr="004B1DDC">
        <w:rPr>
          <w:rFonts w:eastAsia="Calibri" w:cs="Arial"/>
          <w:color w:val="000000"/>
          <w:spacing w:val="-2"/>
          <w:sz w:val="24"/>
          <w:szCs w:val="24"/>
          <w:lang w:eastAsia="en-US"/>
        </w:rPr>
        <w:t>);</w:t>
      </w:r>
    </w:p>
    <w:p w:rsidR="00EE0060" w:rsidRPr="00F9022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82" w:history="1"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>W</w:t>
        </w:r>
        <w:r w:rsidR="00EE0060" w:rsidRPr="009E0B11">
          <w:rPr>
            <w:rStyle w:val="Hipercze"/>
            <w:rFonts w:eastAsia="Calibri" w:cs="Arial"/>
            <w:bCs/>
            <w:spacing w:val="-4"/>
            <w:sz w:val="24"/>
            <w:szCs w:val="24"/>
          </w:rPr>
          <w:t>ytyczne Ministra Funduszy i Polityki Regionalnej dotyczące wyboru projektów</w:t>
        </w:r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 xml:space="preserve"> na lata 2021-2027</w:t>
        </w:r>
      </w:hyperlink>
      <w:r w:rsidR="00EE0060" w:rsidRPr="00F9022E">
        <w:rPr>
          <w:rFonts w:eastAsia="Calibri" w:cs="Arial"/>
          <w:bCs/>
          <w:sz w:val="24"/>
          <w:szCs w:val="24"/>
        </w:rPr>
        <w:t>;</w:t>
      </w:r>
    </w:p>
    <w:p w:rsidR="00EE0060" w:rsidRPr="00F9022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83" w:history="1"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>W</w:t>
        </w:r>
        <w:r w:rsidR="00EE0060" w:rsidRPr="009E0B11">
          <w:rPr>
            <w:rStyle w:val="Hipercze"/>
            <w:rFonts w:eastAsia="Calibri" w:cs="Arial"/>
            <w:bCs/>
            <w:spacing w:val="-4"/>
            <w:sz w:val="24"/>
            <w:szCs w:val="24"/>
          </w:rPr>
          <w:t xml:space="preserve">ytyczne Ministra Funduszy i Polityki Regionalnej dotyczące kwalifikowalności </w:t>
        </w:r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>wydatków na lata 2021-2027</w:t>
        </w:r>
      </w:hyperlink>
      <w:r w:rsidR="00EE0060" w:rsidRPr="00F9022E">
        <w:rPr>
          <w:rFonts w:eastAsia="Calibri" w:cs="Arial"/>
          <w:bCs/>
          <w:sz w:val="24"/>
          <w:szCs w:val="24"/>
        </w:rPr>
        <w:t>;</w:t>
      </w:r>
    </w:p>
    <w:p w:rsidR="00EE0060" w:rsidRPr="00F9022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bCs/>
          <w:sz w:val="24"/>
          <w:szCs w:val="24"/>
        </w:rPr>
      </w:pPr>
      <w:hyperlink r:id="rId84" w:history="1"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>W</w:t>
        </w:r>
        <w:r w:rsidR="00EE0060" w:rsidRPr="009E0B11">
          <w:rPr>
            <w:rStyle w:val="Hipercze"/>
            <w:rFonts w:eastAsia="Calibri" w:cs="Arial"/>
            <w:bCs/>
            <w:spacing w:val="-4"/>
            <w:sz w:val="24"/>
            <w:szCs w:val="24"/>
          </w:rPr>
          <w:t xml:space="preserve">ytyczne Ministra Funduszy i Polityki Regionalnej dotyczące realizacji projektów </w:t>
        </w:r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>z</w:t>
        </w:r>
        <w:r w:rsidR="00EE0060" w:rsidRPr="009E0B11">
          <w:rPr>
            <w:rStyle w:val="Hipercze"/>
            <w:rFonts w:eastAsia="Calibri" w:cs="Arial"/>
            <w:bCs/>
            <w:spacing w:val="-4"/>
            <w:sz w:val="24"/>
            <w:szCs w:val="24"/>
          </w:rPr>
          <w:t xml:space="preserve"> udziałem środków Europejskiego Funduszu Społecznego Plus w regionalnych </w:t>
        </w:r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>programach na lata 2021–2027</w:t>
        </w:r>
      </w:hyperlink>
      <w:r w:rsidR="00EE0060" w:rsidRPr="00F9022E">
        <w:rPr>
          <w:rFonts w:eastAsia="Calibri" w:cs="Arial"/>
          <w:bCs/>
          <w:sz w:val="24"/>
          <w:szCs w:val="24"/>
        </w:rPr>
        <w:t>;</w:t>
      </w:r>
    </w:p>
    <w:p w:rsidR="00EE0060" w:rsidRPr="00F9022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color w:val="000000"/>
          <w:sz w:val="24"/>
          <w:szCs w:val="24"/>
          <w:lang w:eastAsia="en-US"/>
        </w:rPr>
      </w:pPr>
      <w:hyperlink r:id="rId85" w:history="1"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monitorowania postępu rzeczowego realizacji programów na lata 2021-2027</w:t>
        </w:r>
      </w:hyperlink>
      <w:r w:rsidR="00EE0060" w:rsidRPr="00F9022E">
        <w:rPr>
          <w:rFonts w:eastAsia="Calibri" w:cs="Arial"/>
          <w:bCs/>
          <w:sz w:val="24"/>
          <w:szCs w:val="24"/>
        </w:rPr>
        <w:t>;</w:t>
      </w:r>
    </w:p>
    <w:p w:rsidR="00EE0060" w:rsidRPr="00F9022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bCs/>
          <w:sz w:val="24"/>
          <w:szCs w:val="24"/>
        </w:rPr>
      </w:pPr>
      <w:hyperlink r:id="rId86" w:history="1"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>Wytyczne Ministra Funduszy i Polityki Regionalnej dotyczące realizacji zasad równościowych w ramach funduszy unijnych na lata 2021-2027</w:t>
        </w:r>
      </w:hyperlink>
      <w:r w:rsidR="00EE0060" w:rsidRPr="00F9022E">
        <w:rPr>
          <w:rFonts w:eastAsia="Calibri" w:cs="Arial"/>
          <w:bCs/>
          <w:sz w:val="24"/>
          <w:szCs w:val="24"/>
        </w:rPr>
        <w:t>;</w:t>
      </w:r>
    </w:p>
    <w:p w:rsidR="00EE0060" w:rsidRPr="00F9022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bCs/>
          <w:sz w:val="24"/>
          <w:szCs w:val="24"/>
        </w:rPr>
      </w:pPr>
      <w:hyperlink r:id="rId87" w:history="1"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dotyczące warunków </w:t>
        </w:r>
        <w:r w:rsidR="00EE0060" w:rsidRPr="00F9022E">
          <w:rPr>
            <w:rStyle w:val="Hipercze"/>
            <w:rFonts w:eastAsia="Calibri" w:cs="Arial"/>
            <w:bCs/>
            <w:spacing w:val="-4"/>
            <w:sz w:val="24"/>
            <w:szCs w:val="24"/>
          </w:rPr>
          <w:t>gr</w:t>
        </w:r>
        <w:r w:rsidR="00EE0060" w:rsidRPr="009E0B11">
          <w:rPr>
            <w:rStyle w:val="Hipercze"/>
            <w:rFonts w:eastAsia="Calibri" w:cs="Arial"/>
            <w:bCs/>
            <w:spacing w:val="-6"/>
            <w:sz w:val="24"/>
            <w:szCs w:val="24"/>
          </w:rPr>
          <w:t>omadzenia i przekazywania danych w postaci elektronicznej na lata 2021-2027</w:t>
        </w:r>
      </w:hyperlink>
      <w:r w:rsidR="00EE0060" w:rsidRPr="00F9022E">
        <w:rPr>
          <w:rFonts w:eastAsia="Calibri" w:cs="Arial"/>
          <w:bCs/>
          <w:spacing w:val="-4"/>
          <w:sz w:val="24"/>
          <w:szCs w:val="24"/>
        </w:rPr>
        <w:t>;</w:t>
      </w:r>
    </w:p>
    <w:p w:rsidR="00EE0060" w:rsidRPr="00F9022E" w:rsidRDefault="004C1CC2" w:rsidP="00EE0060">
      <w:pPr>
        <w:numPr>
          <w:ilvl w:val="0"/>
          <w:numId w:val="16"/>
        </w:numPr>
        <w:autoSpaceDE w:val="0"/>
        <w:autoSpaceDN w:val="0"/>
        <w:adjustRightInd w:val="0"/>
        <w:spacing w:before="0" w:line="360" w:lineRule="auto"/>
        <w:rPr>
          <w:rFonts w:eastAsia="Calibri" w:cs="Arial"/>
          <w:bCs/>
          <w:sz w:val="24"/>
          <w:szCs w:val="24"/>
        </w:rPr>
      </w:pPr>
      <w:hyperlink r:id="rId88" w:history="1">
        <w:r w:rsidR="00EE0060" w:rsidRPr="00F9022E">
          <w:rPr>
            <w:rStyle w:val="Hipercze"/>
            <w:rFonts w:eastAsia="Calibri" w:cs="Arial"/>
            <w:bCs/>
            <w:sz w:val="24"/>
            <w:szCs w:val="24"/>
          </w:rPr>
          <w:t xml:space="preserve">Wytyczne Ministra Funduszy i Polityki Regionalnej </w:t>
        </w:r>
        <w:r w:rsidR="00EE0060" w:rsidRPr="00F9022E">
          <w:rPr>
            <w:rStyle w:val="Hipercze"/>
            <w:rFonts w:cs="Arial"/>
            <w:bCs/>
            <w:sz w:val="24"/>
            <w:szCs w:val="24"/>
          </w:rPr>
          <w:t>dotyczących informacji i promocji Funduszy Europejskich na lata 2021-2027</w:t>
        </w:r>
      </w:hyperlink>
      <w:r w:rsidR="00EE0060" w:rsidRPr="00F9022E">
        <w:rPr>
          <w:rFonts w:cs="Arial"/>
          <w:bCs/>
          <w:sz w:val="24"/>
          <w:szCs w:val="24"/>
        </w:rPr>
        <w:t>.</w:t>
      </w:r>
    </w:p>
    <w:p w:rsidR="00EE0060" w:rsidRPr="00053FBF" w:rsidRDefault="00EE0060" w:rsidP="00EE0060">
      <w:pPr>
        <w:pStyle w:val="Nagwek1"/>
        <w:spacing w:before="480"/>
        <w:ind w:left="360" w:hanging="76"/>
        <w:rPr>
          <w:rFonts w:ascii="Arial" w:hAnsi="Arial"/>
        </w:rPr>
      </w:pPr>
      <w:bookmarkStart w:id="508" w:name="_Toc122342115"/>
      <w:bookmarkStart w:id="509" w:name="_Toc141181127"/>
      <w:r>
        <w:rPr>
          <w:rFonts w:ascii="Arial" w:hAnsi="Arial"/>
        </w:rPr>
        <w:t xml:space="preserve">25. </w:t>
      </w:r>
      <w:r w:rsidRPr="00C56D24">
        <w:rPr>
          <w:rFonts w:ascii="Arial" w:hAnsi="Arial"/>
        </w:rPr>
        <w:t>Załączniki do Regulaminu</w:t>
      </w:r>
      <w:bookmarkEnd w:id="508"/>
      <w:bookmarkEnd w:id="509"/>
    </w:p>
    <w:bookmarkEnd w:id="1"/>
    <w:p w:rsidR="00EE0060" w:rsidRPr="00A77BD7" w:rsidRDefault="00EE0060" w:rsidP="00EE0060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/>
          <w:color w:val="000000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>S</w:t>
      </w:r>
      <w:r w:rsidRPr="00053FBF">
        <w:rPr>
          <w:rFonts w:ascii="Arial" w:eastAsia="Calibri" w:hAnsi="Arial"/>
          <w:color w:val="000000"/>
          <w:sz w:val="24"/>
          <w:szCs w:val="24"/>
        </w:rPr>
        <w:t xml:space="preserve">tandardy realizacji form wsparcia przewidzianych w </w:t>
      </w:r>
      <w:r w:rsidRPr="00053FBF">
        <w:rPr>
          <w:rFonts w:ascii="Arial" w:eastAsia="Calibri" w:hAnsi="Arial" w:cs="Arial"/>
          <w:color w:val="000000"/>
          <w:sz w:val="24"/>
          <w:szCs w:val="24"/>
          <w:lang w:eastAsia="en-US"/>
        </w:rPr>
        <w:t>naborze;</w:t>
      </w:r>
    </w:p>
    <w:p w:rsidR="00EE0060" w:rsidRDefault="00EE0060" w:rsidP="00EE0060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77BD7">
        <w:rPr>
          <w:rFonts w:ascii="Arial" w:eastAsia="Calibri" w:hAnsi="Arial" w:cs="Arial"/>
          <w:color w:val="000000"/>
          <w:sz w:val="24"/>
          <w:szCs w:val="24"/>
        </w:rPr>
        <w:t>Kryteria wyboru projektów</w:t>
      </w:r>
      <w:r w:rsidRPr="00A77BD7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:rsidR="00EE0060" w:rsidRPr="004E06B1" w:rsidRDefault="00EE0060" w:rsidP="00EE0060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Lista wskaźników na p</w:t>
      </w:r>
      <w:r>
        <w:rPr>
          <w:rFonts w:ascii="Arial" w:eastAsia="Calibri" w:hAnsi="Arial" w:cs="Arial"/>
          <w:color w:val="000000"/>
          <w:sz w:val="24"/>
          <w:szCs w:val="24"/>
        </w:rPr>
        <w:t>oziomie projektu dla Działania 8.2, typ. 8.2.A</w:t>
      </w:r>
      <w:r w:rsidRPr="004E06B1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EE0060" w:rsidRPr="004E06B1" w:rsidRDefault="00EE0060" w:rsidP="00EE0060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umowy o dofinansowanie projektu;</w:t>
      </w:r>
    </w:p>
    <w:p w:rsidR="00EE0060" w:rsidRPr="004E06B1" w:rsidRDefault="00EE0060" w:rsidP="00EE0060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decyzji o dofinansowanie projektu;</w:t>
      </w:r>
    </w:p>
    <w:p w:rsidR="00EE0060" w:rsidRPr="004E06B1" w:rsidRDefault="00EE0060" w:rsidP="00EE0060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Wzór porozumienia o dofinansowanie projektu;</w:t>
      </w:r>
    </w:p>
    <w:p w:rsidR="00EE0060" w:rsidRPr="004E06B1" w:rsidRDefault="00EE0060" w:rsidP="00EE0060">
      <w:pPr>
        <w:pStyle w:val="Tekstkomentarza"/>
        <w:numPr>
          <w:ilvl w:val="0"/>
          <w:numId w:val="14"/>
        </w:numPr>
        <w:spacing w:after="6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B1">
        <w:rPr>
          <w:rFonts w:ascii="Arial" w:eastAsia="Calibri" w:hAnsi="Arial" w:cs="Arial"/>
          <w:color w:val="000000"/>
          <w:sz w:val="24"/>
          <w:szCs w:val="24"/>
        </w:rPr>
        <w:t>Podstawowe informacje dotyczące uzyskiwania kwalifikacji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046D4">
        <w:rPr>
          <w:rFonts w:ascii="Arial" w:eastAsia="Calibri" w:hAnsi="Arial" w:cs="Arial"/>
          <w:color w:val="000000"/>
          <w:sz w:val="24"/>
          <w:szCs w:val="24"/>
        </w:rPr>
        <w:t>w ramach projektów współfinansowanych z EFS+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C402E" w:rsidRDefault="005C402E"/>
    <w:sectPr w:rsidR="005C402E" w:rsidSect="006D0DA4">
      <w:footerReference w:type="default" r:id="rId8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A4" w:rsidRDefault="006D0DA4">
      <w:pPr>
        <w:spacing w:before="0" w:line="240" w:lineRule="auto"/>
      </w:pPr>
      <w:r>
        <w:separator/>
      </w:r>
    </w:p>
  </w:endnote>
  <w:endnote w:type="continuationSeparator" w:id="0">
    <w:p w:rsidR="006D0DA4" w:rsidRDefault="006D0D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A4" w:rsidRPr="007656E5" w:rsidRDefault="006D0DA4">
    <w:pPr>
      <w:pStyle w:val="Stopka"/>
      <w:jc w:val="center"/>
      <w:rPr>
        <w:rFonts w:ascii="Arial" w:hAnsi="Arial" w:cs="Arial"/>
      </w:rPr>
    </w:pPr>
    <w:r w:rsidRPr="007656E5">
      <w:rPr>
        <w:rFonts w:ascii="Arial" w:hAnsi="Arial" w:cs="Arial"/>
      </w:rPr>
      <w:fldChar w:fldCharType="begin"/>
    </w:r>
    <w:r w:rsidRPr="007656E5">
      <w:rPr>
        <w:rFonts w:ascii="Arial" w:hAnsi="Arial" w:cs="Arial"/>
      </w:rPr>
      <w:instrText xml:space="preserve"> PAGE   \* MERGEFORMAT </w:instrText>
    </w:r>
    <w:r w:rsidRPr="007656E5">
      <w:rPr>
        <w:rFonts w:ascii="Arial" w:hAnsi="Arial" w:cs="Arial"/>
      </w:rPr>
      <w:fldChar w:fldCharType="separate"/>
    </w:r>
    <w:r w:rsidR="004C1CC2">
      <w:rPr>
        <w:rFonts w:ascii="Arial" w:hAnsi="Arial" w:cs="Arial"/>
        <w:noProof/>
      </w:rPr>
      <w:t>2</w:t>
    </w:r>
    <w:r w:rsidRPr="007656E5">
      <w:rPr>
        <w:rFonts w:ascii="Arial" w:hAnsi="Arial" w:cs="Arial"/>
      </w:rPr>
      <w:fldChar w:fldCharType="end"/>
    </w:r>
  </w:p>
  <w:p w:rsidR="006D0DA4" w:rsidRDefault="006D0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A4" w:rsidRDefault="006D0DA4">
      <w:pPr>
        <w:spacing w:before="0" w:line="240" w:lineRule="auto"/>
      </w:pPr>
      <w:r>
        <w:separator/>
      </w:r>
    </w:p>
  </w:footnote>
  <w:footnote w:type="continuationSeparator" w:id="0">
    <w:p w:rsidR="006D0DA4" w:rsidRDefault="006D0DA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B4C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8C9"/>
    <w:multiLevelType w:val="hybridMultilevel"/>
    <w:tmpl w:val="47981992"/>
    <w:lvl w:ilvl="0" w:tplc="40E86000">
      <w:start w:val="1"/>
      <w:numFmt w:val="bullet"/>
      <w:lvlText w:val=""/>
      <w:lvlJc w:val="righ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120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D56CA"/>
    <w:multiLevelType w:val="hybridMultilevel"/>
    <w:tmpl w:val="AD341D0C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51A"/>
    <w:multiLevelType w:val="hybridMultilevel"/>
    <w:tmpl w:val="71A42D26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FB5CFE"/>
    <w:multiLevelType w:val="hybridMultilevel"/>
    <w:tmpl w:val="FA367C3E"/>
    <w:lvl w:ilvl="0" w:tplc="FAAC28B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14FB"/>
    <w:multiLevelType w:val="hybridMultilevel"/>
    <w:tmpl w:val="2DDCD632"/>
    <w:lvl w:ilvl="0" w:tplc="4F20CF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C84122"/>
    <w:multiLevelType w:val="hybridMultilevel"/>
    <w:tmpl w:val="CE0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D2374"/>
    <w:multiLevelType w:val="hybridMultilevel"/>
    <w:tmpl w:val="A5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B48BB"/>
    <w:multiLevelType w:val="hybridMultilevel"/>
    <w:tmpl w:val="D9DE9F7A"/>
    <w:lvl w:ilvl="0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0014"/>
    <w:multiLevelType w:val="hybridMultilevel"/>
    <w:tmpl w:val="24787C8A"/>
    <w:lvl w:ilvl="0" w:tplc="5276E21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FC1DD5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1446E"/>
    <w:multiLevelType w:val="hybridMultilevel"/>
    <w:tmpl w:val="F5D2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0CA3"/>
    <w:multiLevelType w:val="hybridMultilevel"/>
    <w:tmpl w:val="91A27D10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DA9"/>
    <w:multiLevelType w:val="hybridMultilevel"/>
    <w:tmpl w:val="1302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D6F2E"/>
    <w:multiLevelType w:val="hybridMultilevel"/>
    <w:tmpl w:val="EC26022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6344674"/>
    <w:multiLevelType w:val="hybridMultilevel"/>
    <w:tmpl w:val="0776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16B19"/>
    <w:multiLevelType w:val="hybridMultilevel"/>
    <w:tmpl w:val="E3A02AE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5BEF"/>
    <w:multiLevelType w:val="multilevel"/>
    <w:tmpl w:val="43E4116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FE1524"/>
    <w:multiLevelType w:val="hybridMultilevel"/>
    <w:tmpl w:val="FCD063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8F4F79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B1AD2"/>
    <w:multiLevelType w:val="hybridMultilevel"/>
    <w:tmpl w:val="4EBCFC64"/>
    <w:lvl w:ilvl="0" w:tplc="501CB2B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4B4E53"/>
    <w:multiLevelType w:val="hybridMultilevel"/>
    <w:tmpl w:val="F50430E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15DD7"/>
    <w:multiLevelType w:val="hybridMultilevel"/>
    <w:tmpl w:val="297E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C61221"/>
    <w:multiLevelType w:val="hybridMultilevel"/>
    <w:tmpl w:val="5ABC5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54488"/>
    <w:multiLevelType w:val="hybridMultilevel"/>
    <w:tmpl w:val="BDCE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D7059"/>
    <w:multiLevelType w:val="multilevel"/>
    <w:tmpl w:val="616852D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D0C35C9"/>
    <w:multiLevelType w:val="hybridMultilevel"/>
    <w:tmpl w:val="0F6CF496"/>
    <w:lvl w:ilvl="0" w:tplc="404E4298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510A1"/>
    <w:multiLevelType w:val="hybridMultilevel"/>
    <w:tmpl w:val="FFDA167E"/>
    <w:lvl w:ilvl="0" w:tplc="65BC4E2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9641E"/>
    <w:multiLevelType w:val="hybridMultilevel"/>
    <w:tmpl w:val="473AFA68"/>
    <w:lvl w:ilvl="0" w:tplc="501CB2B6">
      <w:start w:val="1"/>
      <w:numFmt w:val="decimal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67B1DF9"/>
    <w:multiLevelType w:val="hybridMultilevel"/>
    <w:tmpl w:val="B9D24BBC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2048E888">
      <w:start w:val="1"/>
      <w:numFmt w:val="decimal"/>
      <w:lvlText w:val="%2)"/>
      <w:lvlJc w:val="center"/>
      <w:pPr>
        <w:ind w:left="1440" w:hanging="360"/>
      </w:pPr>
      <w:rPr>
        <w:rFonts w:hint="default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503A5"/>
    <w:multiLevelType w:val="hybridMultilevel"/>
    <w:tmpl w:val="29E2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B3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67C80"/>
    <w:multiLevelType w:val="hybridMultilevel"/>
    <w:tmpl w:val="34D09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FE0493"/>
    <w:multiLevelType w:val="hybridMultilevel"/>
    <w:tmpl w:val="4EB4BE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E1764"/>
    <w:multiLevelType w:val="hybridMultilevel"/>
    <w:tmpl w:val="CC56A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34025"/>
    <w:multiLevelType w:val="hybridMultilevel"/>
    <w:tmpl w:val="2360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811C2C"/>
    <w:multiLevelType w:val="hybridMultilevel"/>
    <w:tmpl w:val="F6BABE4E"/>
    <w:lvl w:ilvl="0" w:tplc="4F20CFC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25341"/>
    <w:multiLevelType w:val="hybridMultilevel"/>
    <w:tmpl w:val="531A6B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F48114C"/>
    <w:multiLevelType w:val="hybridMultilevel"/>
    <w:tmpl w:val="7A9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230B7"/>
    <w:multiLevelType w:val="hybridMultilevel"/>
    <w:tmpl w:val="FC0858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2FCDB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F127C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84FA3"/>
    <w:multiLevelType w:val="hybridMultilevel"/>
    <w:tmpl w:val="C9CC1AA4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F276D1"/>
    <w:multiLevelType w:val="hybridMultilevel"/>
    <w:tmpl w:val="24CC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773BD"/>
    <w:multiLevelType w:val="hybridMultilevel"/>
    <w:tmpl w:val="F2485E2C"/>
    <w:lvl w:ilvl="0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665155"/>
    <w:multiLevelType w:val="hybridMultilevel"/>
    <w:tmpl w:val="E4D8B0C2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6092B"/>
    <w:multiLevelType w:val="multilevel"/>
    <w:tmpl w:val="C67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7BA609D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D48FE"/>
    <w:multiLevelType w:val="hybridMultilevel"/>
    <w:tmpl w:val="4AC03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75B16"/>
    <w:multiLevelType w:val="hybridMultilevel"/>
    <w:tmpl w:val="36CEE682"/>
    <w:lvl w:ilvl="0" w:tplc="15D263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081C08"/>
    <w:multiLevelType w:val="hybridMultilevel"/>
    <w:tmpl w:val="31AE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D85887"/>
    <w:multiLevelType w:val="hybridMultilevel"/>
    <w:tmpl w:val="172AE6A2"/>
    <w:lvl w:ilvl="0" w:tplc="58AC4F2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11"/>
  </w:num>
  <w:num w:numId="4">
    <w:abstractNumId w:val="28"/>
  </w:num>
  <w:num w:numId="5">
    <w:abstractNumId w:val="14"/>
  </w:num>
  <w:num w:numId="6">
    <w:abstractNumId w:val="34"/>
  </w:num>
  <w:num w:numId="7">
    <w:abstractNumId w:val="18"/>
  </w:num>
  <w:num w:numId="8">
    <w:abstractNumId w:val="38"/>
  </w:num>
  <w:num w:numId="9">
    <w:abstractNumId w:val="37"/>
  </w:num>
  <w:num w:numId="10">
    <w:abstractNumId w:val="43"/>
  </w:num>
  <w:num w:numId="11">
    <w:abstractNumId w:val="9"/>
  </w:num>
  <w:num w:numId="12">
    <w:abstractNumId w:val="27"/>
  </w:num>
  <w:num w:numId="13">
    <w:abstractNumId w:val="33"/>
  </w:num>
  <w:num w:numId="14">
    <w:abstractNumId w:val="6"/>
  </w:num>
  <w:num w:numId="15">
    <w:abstractNumId w:val="12"/>
  </w:num>
  <w:num w:numId="16">
    <w:abstractNumId w:val="31"/>
  </w:num>
  <w:num w:numId="17">
    <w:abstractNumId w:val="46"/>
  </w:num>
  <w:num w:numId="18">
    <w:abstractNumId w:val="10"/>
  </w:num>
  <w:num w:numId="19">
    <w:abstractNumId w:val="44"/>
  </w:num>
  <w:num w:numId="20">
    <w:abstractNumId w:val="21"/>
  </w:num>
  <w:num w:numId="21">
    <w:abstractNumId w:val="48"/>
  </w:num>
  <w:num w:numId="22">
    <w:abstractNumId w:val="57"/>
  </w:num>
  <w:num w:numId="23">
    <w:abstractNumId w:val="5"/>
  </w:num>
  <w:num w:numId="24">
    <w:abstractNumId w:val="54"/>
  </w:num>
  <w:num w:numId="25">
    <w:abstractNumId w:val="56"/>
  </w:num>
  <w:num w:numId="26">
    <w:abstractNumId w:val="51"/>
  </w:num>
  <w:num w:numId="27">
    <w:abstractNumId w:val="41"/>
  </w:num>
  <w:num w:numId="28">
    <w:abstractNumId w:val="47"/>
  </w:num>
  <w:num w:numId="29">
    <w:abstractNumId w:val="55"/>
  </w:num>
  <w:num w:numId="30">
    <w:abstractNumId w:val="26"/>
  </w:num>
  <w:num w:numId="31">
    <w:abstractNumId w:val="52"/>
  </w:num>
  <w:num w:numId="32">
    <w:abstractNumId w:val="23"/>
  </w:num>
  <w:num w:numId="33">
    <w:abstractNumId w:val="45"/>
  </w:num>
  <w:num w:numId="34">
    <w:abstractNumId w:val="2"/>
  </w:num>
  <w:num w:numId="35">
    <w:abstractNumId w:val="53"/>
  </w:num>
  <w:num w:numId="36">
    <w:abstractNumId w:val="4"/>
  </w:num>
  <w:num w:numId="37">
    <w:abstractNumId w:val="24"/>
  </w:num>
  <w:num w:numId="38">
    <w:abstractNumId w:val="32"/>
  </w:num>
  <w:num w:numId="39">
    <w:abstractNumId w:val="13"/>
  </w:num>
  <w:num w:numId="40">
    <w:abstractNumId w:val="30"/>
  </w:num>
  <w:num w:numId="41">
    <w:abstractNumId w:val="0"/>
  </w:num>
  <w:num w:numId="42">
    <w:abstractNumId w:val="16"/>
  </w:num>
  <w:num w:numId="43">
    <w:abstractNumId w:val="36"/>
  </w:num>
  <w:num w:numId="44">
    <w:abstractNumId w:val="7"/>
  </w:num>
  <w:num w:numId="45">
    <w:abstractNumId w:val="20"/>
  </w:num>
  <w:num w:numId="46">
    <w:abstractNumId w:val="3"/>
  </w:num>
  <w:num w:numId="47">
    <w:abstractNumId w:val="17"/>
  </w:num>
  <w:num w:numId="48">
    <w:abstractNumId w:val="19"/>
  </w:num>
  <w:num w:numId="49">
    <w:abstractNumId w:val="8"/>
  </w:num>
  <w:num w:numId="50">
    <w:abstractNumId w:val="50"/>
  </w:num>
  <w:num w:numId="51">
    <w:abstractNumId w:val="35"/>
  </w:num>
  <w:num w:numId="52">
    <w:abstractNumId w:val="1"/>
  </w:num>
  <w:num w:numId="53">
    <w:abstractNumId w:val="49"/>
  </w:num>
  <w:num w:numId="54">
    <w:abstractNumId w:val="39"/>
  </w:num>
  <w:num w:numId="55">
    <w:abstractNumId w:val="25"/>
  </w:num>
  <w:num w:numId="56">
    <w:abstractNumId w:val="42"/>
  </w:num>
  <w:num w:numId="57">
    <w:abstractNumId w:val="15"/>
  </w:num>
  <w:num w:numId="58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60"/>
    <w:rsid w:val="004C1CC2"/>
    <w:rsid w:val="005C402E"/>
    <w:rsid w:val="005F2375"/>
    <w:rsid w:val="006D0DA4"/>
    <w:rsid w:val="009D0958"/>
    <w:rsid w:val="00BB4FB0"/>
    <w:rsid w:val="00E4005F"/>
    <w:rsid w:val="00E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7BA0"/>
  <w15:chartTrackingRefBased/>
  <w15:docId w15:val="{1DD35AD5-B53D-4EB3-880E-770C6383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060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0060"/>
    <w:pPr>
      <w:keepNext/>
      <w:spacing w:before="120" w:after="60" w:line="360" w:lineRule="auto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006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E0060"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006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00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E0060"/>
    <w:p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E0060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0060"/>
    <w:rPr>
      <w:rFonts w:ascii="Calibri" w:eastAsia="Calibri" w:hAnsi="Calibri" w:cs="Calibri"/>
      <w:b/>
      <w:bCs/>
      <w:color w:val="000000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EE006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E006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E006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E0060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E00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E0060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EE0060"/>
    <w:pPr>
      <w:ind w:left="880"/>
    </w:pPr>
  </w:style>
  <w:style w:type="paragraph" w:styleId="Nagwek">
    <w:name w:val="header"/>
    <w:aliases w:val="Znak Znak,Znak"/>
    <w:basedOn w:val="Normalny"/>
    <w:link w:val="NagwekZnak"/>
    <w:rsid w:val="00EE006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basedOn w:val="Domylnaczcionkaakapitu"/>
    <w:link w:val="Nagwek"/>
    <w:rsid w:val="00EE006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E0060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EE0060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EE0060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qFormat/>
    <w:rsid w:val="00EE006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EE006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EE0060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060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E0060"/>
    <w:pPr>
      <w:autoSpaceDE w:val="0"/>
      <w:autoSpaceDN w:val="0"/>
      <w:spacing w:before="120" w:after="240" w:line="240" w:lineRule="auto"/>
    </w:pPr>
    <w:rPr>
      <w:rFonts w:ascii="Calibri" w:hAnsi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E006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EE0060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E0060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uiPriority w:val="99"/>
    <w:rsid w:val="00EE0060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EE0060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uiPriority w:val="99"/>
    <w:rsid w:val="00EE0060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EE0060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E0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E00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0060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E0060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006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0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060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EE0060"/>
    <w:rPr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EE0060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EE0060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E006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0060"/>
  </w:style>
  <w:style w:type="paragraph" w:customStyle="1" w:styleId="Pisma">
    <w:name w:val="Pisma"/>
    <w:basedOn w:val="Normalny"/>
    <w:uiPriority w:val="99"/>
    <w:rsid w:val="00EE0060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uiPriority w:val="99"/>
    <w:rsid w:val="00EE0060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uiPriority w:val="99"/>
    <w:rsid w:val="00EE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OP">
    <w:name w:val="SOP"/>
    <w:basedOn w:val="Tekstpodstawowy3"/>
    <w:uiPriority w:val="99"/>
    <w:rsid w:val="00EE0060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EE006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E00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uiPriority w:val="99"/>
    <w:rsid w:val="00EE0060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EE0060"/>
    <w:rPr>
      <w:sz w:val="16"/>
      <w:szCs w:val="16"/>
    </w:rPr>
  </w:style>
  <w:style w:type="paragraph" w:customStyle="1" w:styleId="xl35">
    <w:name w:val="xl35"/>
    <w:basedOn w:val="Normalny"/>
    <w:uiPriority w:val="99"/>
    <w:rsid w:val="00EE00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EE0060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E0060"/>
    <w:pPr>
      <w:tabs>
        <w:tab w:val="left" w:pos="284"/>
        <w:tab w:val="left" w:pos="426"/>
        <w:tab w:val="right" w:leader="dot" w:pos="9226"/>
        <w:tab w:val="right" w:leader="dot" w:pos="9639"/>
      </w:tabs>
      <w:spacing w:before="0" w:after="80" w:line="360" w:lineRule="auto"/>
    </w:pPr>
    <w:rPr>
      <w:rFonts w:cs="Arial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EE0060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EE0060"/>
    <w:pPr>
      <w:tabs>
        <w:tab w:val="right" w:leader="dot" w:pos="9710"/>
      </w:tabs>
      <w:spacing w:before="120" w:after="120"/>
    </w:pPr>
  </w:style>
  <w:style w:type="paragraph" w:styleId="Spistreci4">
    <w:name w:val="toc 4"/>
    <w:basedOn w:val="Normalny"/>
    <w:next w:val="Normalny"/>
    <w:autoRedefine/>
    <w:uiPriority w:val="99"/>
    <w:rsid w:val="00EE0060"/>
    <w:pPr>
      <w:ind w:left="660"/>
    </w:pPr>
  </w:style>
  <w:style w:type="paragraph" w:customStyle="1" w:styleId="Default">
    <w:name w:val="Default"/>
    <w:rsid w:val="00EE006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uiPriority w:val="99"/>
    <w:rsid w:val="00EE0060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EE0060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uiPriority w:val="99"/>
    <w:rsid w:val="00EE0060"/>
    <w:rPr>
      <w:rFonts w:cs="Times New Roman"/>
      <w:sz w:val="24"/>
      <w:szCs w:val="24"/>
    </w:rPr>
  </w:style>
  <w:style w:type="character" w:styleId="UyteHipercze">
    <w:name w:val="FollowedHyperlink"/>
    <w:uiPriority w:val="99"/>
    <w:semiHidden/>
    <w:rsid w:val="00EE0060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99"/>
    <w:rsid w:val="00EE0060"/>
    <w:pPr>
      <w:ind w:left="1100"/>
    </w:pPr>
  </w:style>
  <w:style w:type="paragraph" w:styleId="Spistreci7">
    <w:name w:val="toc 7"/>
    <w:basedOn w:val="Normalny"/>
    <w:next w:val="Normalny"/>
    <w:autoRedefine/>
    <w:uiPriority w:val="99"/>
    <w:rsid w:val="00EE0060"/>
    <w:pPr>
      <w:ind w:left="1320"/>
    </w:pPr>
  </w:style>
  <w:style w:type="paragraph" w:styleId="Spistreci8">
    <w:name w:val="toc 8"/>
    <w:basedOn w:val="Normalny"/>
    <w:next w:val="Normalny"/>
    <w:autoRedefine/>
    <w:uiPriority w:val="99"/>
    <w:rsid w:val="00EE0060"/>
    <w:pPr>
      <w:ind w:left="1540"/>
    </w:pPr>
  </w:style>
  <w:style w:type="paragraph" w:styleId="Spistreci9">
    <w:name w:val="toc 9"/>
    <w:basedOn w:val="Normalny"/>
    <w:next w:val="Normalny"/>
    <w:autoRedefine/>
    <w:uiPriority w:val="99"/>
    <w:rsid w:val="00EE0060"/>
    <w:pPr>
      <w:ind w:left="1760"/>
    </w:pPr>
  </w:style>
  <w:style w:type="paragraph" w:styleId="Tekstdymka">
    <w:name w:val="Balloon Text"/>
    <w:basedOn w:val="Normalny"/>
    <w:link w:val="TekstdymkaZnak"/>
    <w:uiPriority w:val="99"/>
    <w:semiHidden/>
    <w:rsid w:val="00EE00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6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EE006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006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E0060"/>
    <w:rPr>
      <w:vertAlign w:val="superscript"/>
    </w:rPr>
  </w:style>
  <w:style w:type="paragraph" w:customStyle="1" w:styleId="BodyText24">
    <w:name w:val="Body Text 24"/>
    <w:basedOn w:val="Normalny"/>
    <w:uiPriority w:val="99"/>
    <w:rsid w:val="00EE0060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0060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06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EE0060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1"/>
    <w:uiPriority w:val="99"/>
    <w:semiHidden/>
    <w:rsid w:val="00EE0060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hidden/>
    <w:uiPriority w:val="99"/>
    <w:semiHidden/>
    <w:rsid w:val="00EE0060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xl23">
    <w:name w:val="xl23"/>
    <w:basedOn w:val="Normalny"/>
    <w:uiPriority w:val="99"/>
    <w:rsid w:val="00EE0060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EE0060"/>
    <w:pPr>
      <w:ind w:left="708"/>
    </w:pPr>
    <w:rPr>
      <w:sz w:val="20"/>
    </w:rPr>
  </w:style>
  <w:style w:type="character" w:customStyle="1" w:styleId="ZnakZnak8">
    <w:name w:val="Znak Znak8"/>
    <w:uiPriority w:val="99"/>
    <w:locked/>
    <w:rsid w:val="00EE006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uiPriority w:val="22"/>
    <w:qFormat/>
    <w:rsid w:val="00EE0060"/>
    <w:rPr>
      <w:b/>
      <w:bCs/>
    </w:rPr>
  </w:style>
  <w:style w:type="table" w:styleId="Tabela-Siatka">
    <w:name w:val="Table Grid"/>
    <w:basedOn w:val="Standardowy"/>
    <w:uiPriority w:val="59"/>
    <w:rsid w:val="00EE0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,L Znak"/>
    <w:link w:val="Akapitzlist"/>
    <w:uiPriority w:val="34"/>
    <w:qFormat/>
    <w:rsid w:val="00EE0060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Styl1">
    <w:name w:val="Styl1"/>
    <w:rsid w:val="00EE0060"/>
    <w:pPr>
      <w:numPr>
        <w:numId w:val="2"/>
      </w:numPr>
    </w:pPr>
  </w:style>
  <w:style w:type="character" w:customStyle="1" w:styleId="Kkursywa">
    <w:name w:val="_K_ – kursywa"/>
    <w:uiPriority w:val="99"/>
    <w:qFormat/>
    <w:rsid w:val="00EE0060"/>
    <w:rPr>
      <w:i/>
    </w:rPr>
  </w:style>
  <w:style w:type="character" w:customStyle="1" w:styleId="h2">
    <w:name w:val="h2"/>
    <w:basedOn w:val="Domylnaczcionkaakapitu"/>
    <w:uiPriority w:val="99"/>
    <w:rsid w:val="00EE0060"/>
  </w:style>
  <w:style w:type="character" w:customStyle="1" w:styleId="h1">
    <w:name w:val="h1"/>
    <w:basedOn w:val="Domylnaczcionkaakapitu"/>
    <w:uiPriority w:val="99"/>
    <w:rsid w:val="00EE0060"/>
  </w:style>
  <w:style w:type="paragraph" w:customStyle="1" w:styleId="bodytext">
    <w:name w:val="bodytext"/>
    <w:basedOn w:val="Normalny"/>
    <w:uiPriority w:val="99"/>
    <w:rsid w:val="00EE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ny"/>
    <w:rsid w:val="00EE0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2"/>
      <w:szCs w:val="1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006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basedOn w:val="Domylnaczcionkaakapitu"/>
    <w:rsid w:val="00EE0060"/>
  </w:style>
  <w:style w:type="character" w:styleId="Uwydatnienie">
    <w:name w:val="Emphasis"/>
    <w:uiPriority w:val="20"/>
    <w:qFormat/>
    <w:rsid w:val="00EE0060"/>
    <w:rPr>
      <w:i/>
      <w:iCs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,Znak1 Char,o Char"/>
    <w:uiPriority w:val="99"/>
    <w:semiHidden/>
    <w:rsid w:val="00EE0060"/>
    <w:rPr>
      <w:rFonts w:ascii="Arial" w:eastAsia="Times New Roman" w:hAnsi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EE0060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E0060"/>
    <w:rPr>
      <w:rFonts w:ascii="EUAlbertina" w:eastAsia="Calibri" w:hAnsi="EUAlbertina" w:cs="Times New Roman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EE0060"/>
    <w:rPr>
      <w:rFonts w:ascii="EUAlbertina" w:eastAsia="Calibri" w:hAnsi="EUAlbertina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E00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E00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E0060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0060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tbl-txt">
    <w:name w:val="tbl-txt"/>
    <w:basedOn w:val="Normalny"/>
    <w:rsid w:val="00EE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EE0060"/>
    <w:pPr>
      <w:spacing w:after="0"/>
      <w:ind w:left="43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E0060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EE0060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h11">
    <w:name w:val="h11"/>
    <w:rsid w:val="00EE0060"/>
    <w:rPr>
      <w:rFonts w:ascii="Verdana" w:hAnsi="Verdana" w:hint="default"/>
      <w:b/>
      <w:bCs/>
      <w:i w:val="0"/>
      <w:iCs w:val="0"/>
      <w:sz w:val="20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EE0060"/>
    <w:rPr>
      <w:color w:val="808080"/>
      <w:shd w:val="clear" w:color="auto" w:fill="E6E6E6"/>
    </w:rPr>
  </w:style>
  <w:style w:type="character" w:customStyle="1" w:styleId="markedcontent">
    <w:name w:val="markedcontent"/>
    <w:basedOn w:val="Domylnaczcionkaakapitu"/>
    <w:rsid w:val="00EE0060"/>
  </w:style>
  <w:style w:type="character" w:customStyle="1" w:styleId="fontstyle01">
    <w:name w:val="fontstyle01"/>
    <w:rsid w:val="00EE0060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EE00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f01">
    <w:name w:val="cf01"/>
    <w:rsid w:val="00EE0060"/>
    <w:rPr>
      <w:rFonts w:ascii="Segoe UI" w:hAnsi="Segoe UI" w:cs="Segoe UI" w:hint="default"/>
      <w:b/>
      <w:bCs/>
      <w:sz w:val="18"/>
      <w:szCs w:val="18"/>
      <w:shd w:val="clear" w:color="auto" w:fill="C0C0C0"/>
    </w:rPr>
  </w:style>
  <w:style w:type="character" w:customStyle="1" w:styleId="cf11">
    <w:name w:val="cf11"/>
    <w:rsid w:val="00EE0060"/>
    <w:rPr>
      <w:rFonts w:ascii="Segoe UI" w:hAnsi="Segoe UI" w:cs="Segoe UI" w:hint="default"/>
      <w:b/>
      <w:bCs/>
      <w:sz w:val="18"/>
      <w:szCs w:val="18"/>
    </w:rPr>
  </w:style>
  <w:style w:type="paragraph" w:styleId="Lista2">
    <w:name w:val="List 2"/>
    <w:basedOn w:val="Normalny"/>
    <w:uiPriority w:val="99"/>
    <w:unhideWhenUsed/>
    <w:rsid w:val="00EE0060"/>
    <w:pPr>
      <w:spacing w:before="0" w:line="240" w:lineRule="auto"/>
      <w:ind w:left="566" w:hanging="283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po.dolnyslask.pl/wp-content/uploads/2023/05/Wytyczne-dot.zapewnienia-poszanownia-KPP-UE.pdf" TargetMode="External"/><Relationship Id="rId21" Type="http://schemas.openxmlformats.org/officeDocument/2006/relationships/hyperlink" Target="https://eur-lex.europa.eu/legal-content/PL/TXT/?uri=celex%3A12016P%2FTXT" TargetMode="External"/><Relationship Id="rId42" Type="http://schemas.openxmlformats.org/officeDocument/2006/relationships/hyperlink" Target="https://rpo-wupdolnoslaski.praca.gov.pl/wiadomosci/-/asset_publisher/7fWWhdnu3lmX/content/18008126-zakaz-udzialu-rosyjskich-i-bialoruskich-wykonawcow-w-zamowieniach-publicznych-i-koncesjach-w-ramach-unijnych-sankcji-nalozonych-na-federacje-?redirect=https%3A%2F%2Frpo-wupdolnoslaski.praca.gov.pl%2Fwiadomosci%2F%3Fp_p_id%3D101_INSTANCE_7fWWhdnu3lmX%26p_p_lifecycle%3D0%26p_p_state%3Dnormal%26p_p_mode%3Dview%26p_p_col_id%3Dcolumn-1%26p_p_col_count%3D1%26_101_INSTANCE_7fWWhdnu3lmX_cur%3D4%26_101_INSTANCE_7fWWhdnu3lmX_advancedSearch%3Dfalse%26_101_INSTANCE_7fWWhdnu3lmX_delta%3D25%26p_r_p_564233524_resetCur%3Dfalse%26_101_INSTANCE_7fWWhdnu3lmX_andOperator%3Dtrue" TargetMode="External"/><Relationship Id="rId47" Type="http://schemas.openxmlformats.org/officeDocument/2006/relationships/hyperlink" Target="https://eur-lex.europa.eu/legal-content/PL/TXT/?uri=celex:32020R0852" TargetMode="External"/><Relationship Id="rId63" Type="http://schemas.openxmlformats.org/officeDocument/2006/relationships/hyperlink" Target="https://isap.sejm.gov.pl/isap.nsf/DocDetails.xsp?id=wdu19600300168" TargetMode="External"/><Relationship Id="rId68" Type="http://schemas.openxmlformats.org/officeDocument/2006/relationships/hyperlink" Target="https://isap.sejm.gov.pl/isap.nsf/DocDetails.xsp?id=wdu19971230776" TargetMode="External"/><Relationship Id="rId84" Type="http://schemas.openxmlformats.org/officeDocument/2006/relationships/hyperlink" Target="https://www.gov.pl/web/fundusze-regiony/wytyczne-na-lata-2021-2027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www.gov.pl/web/edukacja-i-nauka/zintegrowana-strategia-umiejetnosci-2030-czesc-szczegolowa--dokument-przyjety-przez-rade-ministrow" TargetMode="External"/><Relationship Id="rId11" Type="http://schemas.openxmlformats.org/officeDocument/2006/relationships/hyperlink" Target="https://sowa2021.efs.gov.pl/" TargetMode="External"/><Relationship Id="rId32" Type="http://schemas.openxmlformats.org/officeDocument/2006/relationships/hyperlink" Target="http://www.funduszeeuropejskie.gov.pl" TargetMode="External"/><Relationship Id="rId37" Type="http://schemas.openxmlformats.org/officeDocument/2006/relationships/hyperlink" Target="https://rpo.dolnyslask.pl/o-projekcie/feds-2021-2027/" TargetMode="External"/><Relationship Id="rId53" Type="http://schemas.openxmlformats.org/officeDocument/2006/relationships/hyperlink" Target="https://eur-lex.europa.eu/legal-content/PL/TXT/?uri=CELEX:32022R0428" TargetMode="External"/><Relationship Id="rId58" Type="http://schemas.openxmlformats.org/officeDocument/2006/relationships/hyperlink" Target="https://isap.sejm.gov.pl/isap.nsf/DocDetails.xsp?id=WDU20190002019" TargetMode="External"/><Relationship Id="rId74" Type="http://schemas.openxmlformats.org/officeDocument/2006/relationships/hyperlink" Target="https://isap.sejm.gov.pl/isap.nsf/DocDetails.xsp?id=WDU20210002422" TargetMode="External"/><Relationship Id="rId79" Type="http://schemas.openxmlformats.org/officeDocument/2006/relationships/hyperlink" Target="https://rpo.dolnyslask.pl/o-projekcie/rpo-wd-2021-2027/dokumenty-programowe/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://www.digcomp.pl/wp-content/uploads/2023/03/DigComp2.2_TEXT_pl_.pdf" TargetMode="External"/><Relationship Id="rId22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27" Type="http://schemas.openxmlformats.org/officeDocument/2006/relationships/hyperlink" Target="https://rpo.dolnyslask.pl/iv-posiedzenie-komitetu-monitorujacego-program-fundusze-europejskie-dla-dolnego-slaska-na-lata-2021-2027/" TargetMode="External"/><Relationship Id="rId30" Type="http://schemas.openxmlformats.org/officeDocument/2006/relationships/hyperlink" Target="http://www.funduszeeuropejskie.gov.pl" TargetMode="External"/><Relationship Id="rId35" Type="http://schemas.openxmlformats.org/officeDocument/2006/relationships/hyperlink" Target="https://rpo.dolnyslask.pl/o-projekcie/feds-2021-2027/" TargetMode="External"/><Relationship Id="rId43" Type="http://schemas.openxmlformats.org/officeDocument/2006/relationships/hyperlink" Target="https://bazakonkurencyjnosci.funduszeeuropejskie.gov.pl/" TargetMode="External"/><Relationship Id="rId48" Type="http://schemas.openxmlformats.org/officeDocument/2006/relationships/hyperlink" Target="https://eur-lex.europa.eu/legal-content/PL/TXT/?uri=CELEX%3A32014R0651&amp;qid=1688718995546" TargetMode="External"/><Relationship Id="rId56" Type="http://schemas.openxmlformats.org/officeDocument/2006/relationships/hyperlink" Target="https://isap.sejm.gov.pl/isap.nsf/DocDetails.xsp?id=wdu20081991227" TargetMode="External"/><Relationship Id="rId64" Type="http://schemas.openxmlformats.org/officeDocument/2006/relationships/hyperlink" Target="https://isap.sejm.gov.pl/isap.nsf/DocDetails.xsp?id=wdu20021531270" TargetMode="External"/><Relationship Id="rId69" Type="http://schemas.openxmlformats.org/officeDocument/2006/relationships/hyperlink" Target="https://isap.sejm.gov.pl/isap.nsf/DocDetails.xsp?id=wdu19941110535" TargetMode="External"/><Relationship Id="rId77" Type="http://schemas.openxmlformats.org/officeDocument/2006/relationships/hyperlink" Target="https://isap.sejm.gov.pl/isap.nsf/DocDetails.xsp?id=WDU20220002782" TargetMode="External"/><Relationship Id="rId8" Type="http://schemas.openxmlformats.org/officeDocument/2006/relationships/hyperlink" Target="http://orka.sejm.gov.pl/proc9.nsf/ustawy/2022_u.htm" TargetMode="External"/><Relationship Id="rId51" Type="http://schemas.openxmlformats.org/officeDocument/2006/relationships/hyperlink" Target="https://uodo.gov.pl/404" TargetMode="External"/><Relationship Id="rId72" Type="http://schemas.openxmlformats.org/officeDocument/2006/relationships/hyperlink" Target="https://isap.sejm.gov.pl/isap.nsf/DocDetails.xsp?id=WDU20170001678" TargetMode="External"/><Relationship Id="rId80" Type="http://schemas.openxmlformats.org/officeDocument/2006/relationships/hyperlink" Target="https://rpo.dolnyslask.pl/o-projekcie/feds-2021-2027/dokumenty-programowe/" TargetMode="External"/><Relationship Id="rId85" Type="http://schemas.openxmlformats.org/officeDocument/2006/relationships/hyperlink" Target="https://www.gov.pl/web/fundusze-regiony/wytyczne-na-lata-2021-20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po.dolnyslask.pl/realizacja-zasad-rownosciowych/" TargetMode="External"/><Relationship Id="rId17" Type="http://schemas.openxmlformats.org/officeDocument/2006/relationships/hyperlink" Target="http://www.digcomp.pl/wp-content/uploads/2023/03/DigComp2.2_TEXT_pl_.pdf" TargetMode="External"/><Relationship Id="rId25" Type="http://schemas.openxmlformats.org/officeDocument/2006/relationships/hyperlink" Target="https://rpo.dolnyslask.pl/wp-content/uploads/2023/05/Wytyczne-dot.zapewnienia-poszanownia-KPP-UE.pdf" TargetMode="External"/><Relationship Id="rId33" Type="http://schemas.openxmlformats.org/officeDocument/2006/relationships/hyperlink" Target="mailto:promocja@dwup.pl" TargetMode="External"/><Relationship Id="rId38" Type="http://schemas.openxmlformats.org/officeDocument/2006/relationships/hyperlink" Target="http://www.funduszeeuropejskie.gov.pl" TargetMode="External"/><Relationship Id="rId46" Type="http://schemas.openxmlformats.org/officeDocument/2006/relationships/hyperlink" Target="https://www.funduszeeuropejskie.gov.pl/strony/o-funduszach/fundusze-2021-2027/prawo-i-dokumenty/unijne-prawo-i-dokumenty/" TargetMode="External"/><Relationship Id="rId59" Type="http://schemas.openxmlformats.org/officeDocument/2006/relationships/hyperlink" Target="https://isap.sejm.gov.pl/isap.nsf/DocDetails.xsp?id=wdu20091571240" TargetMode="External"/><Relationship Id="rId67" Type="http://schemas.openxmlformats.org/officeDocument/2006/relationships/hyperlink" Target="https://isap.sejm.gov.pl/isap.nsf/DocDetails.xsp?id=WDU20190001696" TargetMode="External"/><Relationship Id="rId20" Type="http://schemas.openxmlformats.org/officeDocument/2006/relationships/hyperlink" Target="https://rpo.dolnyslask.pl/o-projekcie/feds-2021-2027/" TargetMode="External"/><Relationship Id="rId41" Type="http://schemas.openxmlformats.org/officeDocument/2006/relationships/hyperlink" Target="https://rpo.dolnyslask.pl/o-projekcie/feds-2021-2027/" TargetMode="External"/><Relationship Id="rId54" Type="http://schemas.openxmlformats.org/officeDocument/2006/relationships/hyperlink" Target="https://isap.sejm.gov.pl/isap.nsf/DocDetails.xsp?id=WDU20220001079" TargetMode="External"/><Relationship Id="rId62" Type="http://schemas.openxmlformats.org/officeDocument/2006/relationships/hyperlink" Target="https://isap.sejm.gov.pl/isap.nsf/DocDetails.xsp?id=wdu20011121198" TargetMode="External"/><Relationship Id="rId70" Type="http://schemas.openxmlformats.org/officeDocument/2006/relationships/hyperlink" Target="https://isap.sejm.gov.pl/isap.nsf/DocDetails.xsp?id=WDU20021971661" TargetMode="External"/><Relationship Id="rId75" Type="http://schemas.openxmlformats.org/officeDocument/2006/relationships/hyperlink" Target="https://isap.sejm.gov.pl/isap.nsf/DocDetails.xsp?id=WDU20190001839" TargetMode="External"/><Relationship Id="rId83" Type="http://schemas.openxmlformats.org/officeDocument/2006/relationships/hyperlink" Target="https://www.gov.pl/web/fundusze-regiony/wytyczne-na-lata-2021-2027" TargetMode="External"/><Relationship Id="rId88" Type="http://schemas.openxmlformats.org/officeDocument/2006/relationships/hyperlink" Target="https://www.gov.pl/web/fundusze-regiony/wytyczne-na-lata-2021-2027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po.dolnyslask.pl/o-projekcie/feds-2021-2027/" TargetMode="External"/><Relationship Id="rId23" Type="http://schemas.openxmlformats.org/officeDocument/2006/relationships/hyperlink" Target="https://rpo.dolnyslask.pl/wp-content/uploads/2023/05/Wytyczne-dot.zapewnienia-poszanownia-KPP-UE.pdf" TargetMode="External"/><Relationship Id="rId28" Type="http://schemas.openxmlformats.org/officeDocument/2006/relationships/hyperlink" Target="https://rpo.dolnyslask.pl/o-projekcie/feds-2021-2027/" TargetMode="External"/><Relationship Id="rId36" Type="http://schemas.openxmlformats.org/officeDocument/2006/relationships/hyperlink" Target="http://orka.sejm.gov.pl/proc9.nsf/ustawy/2022_u.htm" TargetMode="External"/><Relationship Id="rId49" Type="http://schemas.openxmlformats.org/officeDocument/2006/relationships/hyperlink" Target="https://eur-lex.europa.eu/legal-content/pl/TXT/?uri=CELEX%3A32013R1407" TargetMode="External"/><Relationship Id="rId57" Type="http://schemas.openxmlformats.org/officeDocument/2006/relationships/hyperlink" Target="https://isap.sejm.gov.pl/isap.nsf/DocDetails.xsp?id=WDU20041231291" TargetMode="External"/><Relationship Id="rId10" Type="http://schemas.openxmlformats.org/officeDocument/2006/relationships/hyperlink" Target="https://rpo.dolnyslask.pl/o-projekcie/feds-2021-2027/" TargetMode="External"/><Relationship Id="rId31" Type="http://schemas.openxmlformats.org/officeDocument/2006/relationships/hyperlink" Target="https://rpo.dolnyslask.pl/o-projekcie/feds-2021-2027/" TargetMode="External"/><Relationship Id="rId44" Type="http://schemas.openxmlformats.org/officeDocument/2006/relationships/hyperlink" Target="https://eur-lex.europa.eu/legal-content/PL/TXT/PDF/?uri=CELEX:12012E/TXT" TargetMode="External"/><Relationship Id="rId52" Type="http://schemas.openxmlformats.org/officeDocument/2006/relationships/hyperlink" Target="https://eur-lex.europa.eu/legal-content/PL/TXT/?uri=CELEX:32014R0833" TargetMode="External"/><Relationship Id="rId60" Type="http://schemas.openxmlformats.org/officeDocument/2006/relationships/hyperlink" Target="https://isap.sejm.gov.pl/isap.nsf/DocDetails.xsp?id=wdu19941210591" TargetMode="External"/><Relationship Id="rId65" Type="http://schemas.openxmlformats.org/officeDocument/2006/relationships/hyperlink" Target="https://isap.sejm.gov.pl/isap.nsf/DocDetails.xsp?id=WDU20120001529" TargetMode="External"/><Relationship Id="rId73" Type="http://schemas.openxmlformats.org/officeDocument/2006/relationships/hyperlink" Target="https://isap.sejm.gov.pl/isap.nsf/DocDetails.xsp?id=wdu20100530311" TargetMode="External"/><Relationship Id="rId78" Type="http://schemas.openxmlformats.org/officeDocument/2006/relationships/hyperlink" Target="https://umwd.dolnyslask.pl/rozwoj/strategia-rozwoju-wojewodztwa-dolnoslaskiego-2030/aktualnosci/" TargetMode="External"/><Relationship Id="rId81" Type="http://schemas.openxmlformats.org/officeDocument/2006/relationships/hyperlink" Target="https://rpo.dolnyslask.pl/iv-posiedzenie-komitetu-monitorujacego-program-fundusze-europejskie-dla-dolnego-slaska-na-lata-2021-2027/" TargetMode="External"/><Relationship Id="rId86" Type="http://schemas.openxmlformats.org/officeDocument/2006/relationships/hyperlink" Target="https://www.gov.pl/web/fundusze-regiony/wytyczne-na-lata-2021-2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" TargetMode="External"/><Relationship Id="rId13" Type="http://schemas.openxmlformats.org/officeDocument/2006/relationships/hyperlink" Target="http://www.digcomp.pl/wp-content/uploads/2023/03/DigComp2.2_TEXT_pl_.pdf" TargetMode="External"/><Relationship Id="rId18" Type="http://schemas.openxmlformats.org/officeDocument/2006/relationships/hyperlink" Target="https://europa.eu/europass/digitalskills/screen/home?lang=pl" TargetMode="External"/><Relationship Id="rId39" Type="http://schemas.openxmlformats.org/officeDocument/2006/relationships/hyperlink" Target="https://rpo.dolnyslask.pl/o-projekcie/feds-2021-2027/" TargetMode="External"/><Relationship Id="rId34" Type="http://schemas.openxmlformats.org/officeDocument/2006/relationships/hyperlink" Target="https://rpo.dolnyslask.pl/o-projekcie/feds-2021-2027/" TargetMode="External"/><Relationship Id="rId50" Type="http://schemas.openxmlformats.org/officeDocument/2006/relationships/hyperlink" Target="https://eur-lex.europa.eu/legal-content/PL/TXT/?uri=CELEX:32011L0092" TargetMode="External"/><Relationship Id="rId55" Type="http://schemas.openxmlformats.org/officeDocument/2006/relationships/hyperlink" Target="https://isap.sejm.gov.pl/isap.nsf/DocDetails.xsp?id=WDU20040991001" TargetMode="External"/><Relationship Id="rId76" Type="http://schemas.openxmlformats.org/officeDocument/2006/relationships/hyperlink" Target="https://isap.sejm.gov.pl/isap.nsf/DocDetails.xsp?id=WDU20220002055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sap.sejm.gov.pl/isap.nsf/DocDetails.xsp?id=WDU200010911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po.dolnyslask.pl/o-projekcie/feds-2021-2027/" TargetMode="External"/><Relationship Id="rId24" Type="http://schemas.openxmlformats.org/officeDocument/2006/relationships/hyperlink" Target="https://rpo.dolnyslask.pl/realizacja-zasad-rownosciowych/" TargetMode="External"/><Relationship Id="rId40" Type="http://schemas.openxmlformats.org/officeDocument/2006/relationships/hyperlink" Target="http://www.funduszeeuropejskie.gov.pl" TargetMode="External"/><Relationship Id="rId45" Type="http://schemas.openxmlformats.org/officeDocument/2006/relationships/hyperlink" Target="https://www.funduszeeuropejskie.gov.pl/strony/o-funduszach/fundusze-2021-2027/prawo-i-dokumenty/unijne-prawo-i-dokumenty/" TargetMode="External"/><Relationship Id="rId66" Type="http://schemas.openxmlformats.org/officeDocument/2006/relationships/hyperlink" Target="https://isap.sejm.gov.pl/isap.nsf/DocDetails.xsp?id=WDU20190000848" TargetMode="External"/><Relationship Id="rId87" Type="http://schemas.openxmlformats.org/officeDocument/2006/relationships/hyperlink" Target="https://www.gov.pl/web/fundusze-regiony/wytyczne-na-lata-2021-2027" TargetMode="External"/><Relationship Id="rId61" Type="http://schemas.openxmlformats.org/officeDocument/2006/relationships/hyperlink" Target="https://isap.sejm.gov.pl/isap.nsf/DocDetails.xsp?id=wdu20040540535" TargetMode="External"/><Relationship Id="rId82" Type="http://schemas.openxmlformats.org/officeDocument/2006/relationships/hyperlink" Target="https://www.gov.pl/web/fundusze-regiony/wytyczne-na-lata-2021-2027" TargetMode="External"/><Relationship Id="rId19" Type="http://schemas.openxmlformats.org/officeDocument/2006/relationships/hyperlink" Target="https://sowa2021.ef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20911</Words>
  <Characters>125471</Characters>
  <Application>Microsoft Office Word</Application>
  <DocSecurity>0</DocSecurity>
  <Lines>1045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Rawska</dc:creator>
  <cp:keywords/>
  <dc:description/>
  <cp:lastModifiedBy>Magdalena Rawska</cp:lastModifiedBy>
  <cp:revision>2</cp:revision>
  <cp:lastPrinted>2023-07-26T05:29:00Z</cp:lastPrinted>
  <dcterms:created xsi:type="dcterms:W3CDTF">2023-07-26T05:49:00Z</dcterms:created>
  <dcterms:modified xsi:type="dcterms:W3CDTF">2023-07-26T05:49:00Z</dcterms:modified>
</cp:coreProperties>
</file>