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4FF8" w14:textId="7539D7AC" w:rsidR="00CD79DF" w:rsidRPr="00475B88" w:rsidRDefault="008C565B" w:rsidP="00EA20FB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475B88">
        <w:rPr>
          <w:b/>
          <w:bCs/>
          <w:sz w:val="28"/>
          <w:szCs w:val="28"/>
        </w:rPr>
        <w:t>Z</w:t>
      </w:r>
      <w:r w:rsidR="00CD79DF" w:rsidRPr="00475B88">
        <w:rPr>
          <w:b/>
          <w:bCs/>
          <w:sz w:val="28"/>
          <w:szCs w:val="28"/>
        </w:rPr>
        <w:t xml:space="preserve">estawienie stwierdzonych </w:t>
      </w:r>
      <w:r w:rsidR="00281D36">
        <w:rPr>
          <w:b/>
          <w:bCs/>
          <w:sz w:val="28"/>
          <w:szCs w:val="28"/>
        </w:rPr>
        <w:t xml:space="preserve">nowych istotnych </w:t>
      </w:r>
      <w:r w:rsidR="00CD79DF" w:rsidRPr="00475B88">
        <w:rPr>
          <w:b/>
          <w:bCs/>
          <w:sz w:val="28"/>
          <w:szCs w:val="28"/>
        </w:rPr>
        <w:t>nieprawidłowości i błędów ujętych</w:t>
      </w:r>
      <w:r w:rsidR="005433E9" w:rsidRPr="00475B88">
        <w:rPr>
          <w:b/>
          <w:bCs/>
          <w:sz w:val="28"/>
          <w:szCs w:val="28"/>
        </w:rPr>
        <w:t xml:space="preserve"> w </w:t>
      </w:r>
      <w:r w:rsidR="00CD79DF" w:rsidRPr="00475B88">
        <w:rPr>
          <w:b/>
          <w:bCs/>
          <w:sz w:val="28"/>
          <w:szCs w:val="28"/>
        </w:rPr>
        <w:t xml:space="preserve">ostatecznych </w:t>
      </w:r>
      <w:r w:rsidR="00CD79DF" w:rsidRPr="00475B88">
        <w:rPr>
          <w:b/>
          <w:bCs/>
          <w:i/>
          <w:iCs/>
          <w:sz w:val="28"/>
          <w:szCs w:val="28"/>
        </w:rPr>
        <w:t>Informacjach Pokontrolnych</w:t>
      </w:r>
      <w:r w:rsidR="00856FAC">
        <w:rPr>
          <w:b/>
          <w:bCs/>
          <w:sz w:val="28"/>
          <w:szCs w:val="28"/>
        </w:rPr>
        <w:t xml:space="preserve"> w </w:t>
      </w:r>
      <w:r w:rsidR="004922ED">
        <w:rPr>
          <w:b/>
          <w:bCs/>
          <w:sz w:val="28"/>
          <w:szCs w:val="28"/>
        </w:rPr>
        <w:t>I</w:t>
      </w:r>
      <w:r w:rsidR="00437057">
        <w:rPr>
          <w:b/>
          <w:bCs/>
          <w:sz w:val="28"/>
          <w:szCs w:val="28"/>
        </w:rPr>
        <w:t>V</w:t>
      </w:r>
      <w:r w:rsidR="00856FAC">
        <w:rPr>
          <w:b/>
          <w:bCs/>
          <w:sz w:val="28"/>
          <w:szCs w:val="28"/>
        </w:rPr>
        <w:t xml:space="preserve"> kwartale 202</w:t>
      </w:r>
      <w:r w:rsidR="001C698D">
        <w:rPr>
          <w:b/>
          <w:bCs/>
          <w:sz w:val="28"/>
          <w:szCs w:val="28"/>
        </w:rPr>
        <w:t>2</w:t>
      </w:r>
      <w:r w:rsidR="00856FAC">
        <w:rPr>
          <w:b/>
          <w:bCs/>
          <w:sz w:val="28"/>
          <w:szCs w:val="28"/>
        </w:rPr>
        <w:t xml:space="preserve"> roku</w:t>
      </w:r>
      <w:r w:rsidR="00CD79DF" w:rsidRPr="00475B88">
        <w:rPr>
          <w:b/>
          <w:bCs/>
          <w:sz w:val="28"/>
          <w:szCs w:val="28"/>
        </w:rPr>
        <w:t xml:space="preserve"> </w:t>
      </w:r>
    </w:p>
    <w:p w14:paraId="29FF3353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560DDF00" w14:textId="2A557657" w:rsidR="00856FAC" w:rsidRDefault="00856FAC" w:rsidP="00EA20FB">
      <w:pPr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 xml:space="preserve">Niniejsze zestawienie jest sporządzone na podstawie ostatecznych </w:t>
      </w:r>
      <w:r>
        <w:rPr>
          <w:b/>
          <w:bCs/>
          <w:i/>
          <w:iCs/>
        </w:rPr>
        <w:t>Informacji Pokontrolnych</w:t>
      </w:r>
      <w:r>
        <w:rPr>
          <w:b/>
          <w:bCs/>
        </w:rPr>
        <w:t xml:space="preserve">, przekazanych Beneficjentom Osi 10 </w:t>
      </w:r>
      <w:r>
        <w:rPr>
          <w:b/>
          <w:bCs/>
          <w:i/>
          <w:iCs/>
        </w:rPr>
        <w:t>Edukacja</w:t>
      </w:r>
      <w:r>
        <w:rPr>
          <w:b/>
          <w:bCs/>
        </w:rPr>
        <w:t xml:space="preserve"> RPO WD 2014-2020 </w:t>
      </w:r>
      <w:r w:rsidR="00EA20FB">
        <w:rPr>
          <w:b/>
          <w:bCs/>
        </w:rPr>
        <w:t xml:space="preserve">wprowadzonych do systemu informatycznego SL </w:t>
      </w:r>
      <w:r>
        <w:rPr>
          <w:b/>
          <w:bCs/>
        </w:rPr>
        <w:t xml:space="preserve">w </w:t>
      </w:r>
      <w:r w:rsidR="008A0D2B">
        <w:rPr>
          <w:b/>
          <w:bCs/>
        </w:rPr>
        <w:t>I</w:t>
      </w:r>
      <w:r w:rsidR="00437057">
        <w:rPr>
          <w:b/>
          <w:bCs/>
        </w:rPr>
        <w:t>V</w:t>
      </w:r>
      <w:r>
        <w:rPr>
          <w:b/>
          <w:bCs/>
        </w:rPr>
        <w:t xml:space="preserve"> kwartale 202</w:t>
      </w:r>
      <w:r w:rsidR="001C698D">
        <w:rPr>
          <w:b/>
          <w:bCs/>
        </w:rPr>
        <w:t>2</w:t>
      </w:r>
      <w:r>
        <w:rPr>
          <w:b/>
          <w:bCs/>
        </w:rPr>
        <w:t xml:space="preserve"> roku. Jest ono opublik</w:t>
      </w:r>
      <w:r w:rsidR="00EA20FB">
        <w:rPr>
          <w:b/>
          <w:bCs/>
        </w:rPr>
        <w:t>owane w celach informacyjnych i </w:t>
      </w:r>
      <w:r>
        <w:rPr>
          <w:b/>
          <w:bCs/>
        </w:rPr>
        <w:t>edukacyjnych, z uwagi na możliwość powtarzania się tego t</w:t>
      </w:r>
      <w:r w:rsidR="00EA20FB">
        <w:rPr>
          <w:b/>
          <w:bCs/>
        </w:rPr>
        <w:t>ypu nieprawidłowości i błędów w </w:t>
      </w:r>
      <w:r>
        <w:rPr>
          <w:b/>
          <w:bCs/>
        </w:rPr>
        <w:t>innych projektach.</w:t>
      </w:r>
    </w:p>
    <w:p w14:paraId="5CA4668E" w14:textId="77777777" w:rsidR="00EA20FB" w:rsidRDefault="00EA20FB" w:rsidP="00EA20FB">
      <w:pPr>
        <w:spacing w:before="120" w:after="120" w:line="240" w:lineRule="auto"/>
        <w:jc w:val="both"/>
        <w:rPr>
          <w:b/>
          <w:bCs/>
        </w:rPr>
      </w:pPr>
    </w:p>
    <w:p w14:paraId="4A96737D" w14:textId="7EB81118" w:rsidR="00440A3B" w:rsidRPr="00440A3B" w:rsidRDefault="00440A3B" w:rsidP="00EA20FB">
      <w:pPr>
        <w:spacing w:before="120" w:after="120" w:line="240" w:lineRule="auto"/>
        <w:jc w:val="both"/>
        <w:rPr>
          <w:b/>
          <w:bCs/>
        </w:rPr>
      </w:pPr>
      <w:r w:rsidRPr="00440A3B">
        <w:rPr>
          <w:b/>
          <w:bCs/>
        </w:rPr>
        <w:t xml:space="preserve">Kontrole </w:t>
      </w:r>
      <w:r w:rsidR="008A0D2B">
        <w:rPr>
          <w:b/>
          <w:bCs/>
        </w:rPr>
        <w:t>zamówień:</w:t>
      </w:r>
    </w:p>
    <w:p w14:paraId="2BB8A00D" w14:textId="425DC8A0" w:rsidR="000D4595" w:rsidRDefault="001C698D" w:rsidP="002131A2">
      <w:pPr>
        <w:pStyle w:val="Akapitzlist"/>
        <w:numPr>
          <w:ilvl w:val="0"/>
          <w:numId w:val="2"/>
        </w:numPr>
        <w:jc w:val="both"/>
      </w:pPr>
      <w:r w:rsidRPr="00C74633">
        <w:t>Zamawiający</w:t>
      </w:r>
      <w:r w:rsidR="00C74633" w:rsidRPr="00C74633">
        <w:t xml:space="preserve"> </w:t>
      </w:r>
      <w:r w:rsidR="00452E2E">
        <w:t xml:space="preserve">dokonując oceny w kryterium „jakość szkoleń”, na podstawie posiadania </w:t>
      </w:r>
      <w:r w:rsidR="00F75175">
        <w:t xml:space="preserve">przez Wykonawcę </w:t>
      </w:r>
      <w:r w:rsidR="00452E2E">
        <w:t xml:space="preserve">wdrożonego systemu zarządzania jakością oraz posiadania dodatkowego certyfikatu / akredytacji potwierdzającej jakość świadczonych usług szkoleniowych, za które Zamawiający miał uznać certyfikaty spełniające wymagania (pozytywnie zweryfikowane) przez PARP na potrzeby wpisu jednostki do Bazy Usług Rozwojowych (BUR), </w:t>
      </w:r>
      <w:r w:rsidR="00F75175">
        <w:t xml:space="preserve">naruszył przepisy art. 241 ust. 3 ustawy </w:t>
      </w:r>
      <w:proofErr w:type="spellStart"/>
      <w:r w:rsidR="00F75175">
        <w:t>Pzp</w:t>
      </w:r>
      <w:proofErr w:type="spellEnd"/>
      <w:r w:rsidR="00F75175">
        <w:t xml:space="preserve">, gdyż </w:t>
      </w:r>
      <w:r w:rsidR="006267B2">
        <w:t>dotyczą</w:t>
      </w:r>
      <w:r w:rsidR="00F75175">
        <w:t xml:space="preserve"> one</w:t>
      </w:r>
      <w:r w:rsidR="00452E2E">
        <w:t xml:space="preserve"> właściwości Wykonawcy</w:t>
      </w:r>
      <w:r w:rsidR="00914518">
        <w:t>.</w:t>
      </w:r>
    </w:p>
    <w:p w14:paraId="7FD5E331" w14:textId="0C17C8ED" w:rsidR="001C698D" w:rsidRPr="001C698D" w:rsidRDefault="001C698D" w:rsidP="00287F6C">
      <w:pPr>
        <w:spacing w:before="120" w:after="120" w:line="240" w:lineRule="auto"/>
        <w:jc w:val="both"/>
        <w:rPr>
          <w:b/>
          <w:bCs/>
        </w:rPr>
      </w:pPr>
      <w:r w:rsidRPr="001C698D">
        <w:rPr>
          <w:b/>
          <w:bCs/>
        </w:rPr>
        <w:t>Kontrole projektu:</w:t>
      </w:r>
    </w:p>
    <w:p w14:paraId="3109FEFC" w14:textId="3111DF0E" w:rsidR="00586A3E" w:rsidRPr="00586A3E" w:rsidRDefault="001C698D" w:rsidP="00DC672B">
      <w:pPr>
        <w:pStyle w:val="Akapitzlist"/>
        <w:numPr>
          <w:ilvl w:val="0"/>
          <w:numId w:val="9"/>
        </w:numPr>
        <w:spacing w:before="120" w:after="120" w:line="240" w:lineRule="auto"/>
        <w:jc w:val="both"/>
      </w:pPr>
      <w:r w:rsidRPr="001C698D">
        <w:t>Beneficjent</w:t>
      </w:r>
      <w:r w:rsidR="00C74633">
        <w:t xml:space="preserve"> </w:t>
      </w:r>
      <w:r w:rsidR="00437057">
        <w:t>zaangażował osobę z personelu projektu na podstawie umów cywilnoprawnych (a nie – jak wskazano we wniosku o dofinansowanie - umowy o pracę), co jest niezgodne z zapisami wniosku o dofinansowanie projektu, stanowiskiem IZ wyrażonym podczas negocjacji, a także z przepisami prawa ogólnie obowiązującego.</w:t>
      </w:r>
    </w:p>
    <w:p w14:paraId="677501FB" w14:textId="20B9E9C4" w:rsidR="00C74633" w:rsidRPr="00586A3E" w:rsidRDefault="00C74633" w:rsidP="00452E2E">
      <w:pPr>
        <w:pStyle w:val="Akapitzlist"/>
        <w:spacing w:before="120" w:after="120" w:line="240" w:lineRule="auto"/>
        <w:jc w:val="both"/>
      </w:pPr>
    </w:p>
    <w:sectPr w:rsidR="00C74633" w:rsidRPr="0058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6A9"/>
    <w:multiLevelType w:val="hybridMultilevel"/>
    <w:tmpl w:val="4798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2DDD"/>
    <w:multiLevelType w:val="multilevel"/>
    <w:tmpl w:val="6732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BA7F3A"/>
    <w:multiLevelType w:val="hybridMultilevel"/>
    <w:tmpl w:val="2B62C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D100B"/>
    <w:multiLevelType w:val="hybridMultilevel"/>
    <w:tmpl w:val="5536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576D3"/>
    <w:multiLevelType w:val="hybridMultilevel"/>
    <w:tmpl w:val="6C1A8AA0"/>
    <w:lvl w:ilvl="0" w:tplc="981E420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3EB2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B798E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35D2D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12559"/>
    <w:multiLevelType w:val="hybridMultilevel"/>
    <w:tmpl w:val="ABD6A160"/>
    <w:lvl w:ilvl="0" w:tplc="1CFC74E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06723A9"/>
    <w:multiLevelType w:val="hybridMultilevel"/>
    <w:tmpl w:val="6F2C7754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67F2767E"/>
    <w:multiLevelType w:val="hybridMultilevel"/>
    <w:tmpl w:val="2B62C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51414"/>
    <w:multiLevelType w:val="hybridMultilevel"/>
    <w:tmpl w:val="B30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1998">
    <w:abstractNumId w:val="9"/>
  </w:num>
  <w:num w:numId="2" w16cid:durableId="1257833910">
    <w:abstractNumId w:val="11"/>
  </w:num>
  <w:num w:numId="3" w16cid:durableId="1004435396">
    <w:abstractNumId w:val="3"/>
  </w:num>
  <w:num w:numId="4" w16cid:durableId="887840922">
    <w:abstractNumId w:val="4"/>
  </w:num>
  <w:num w:numId="5" w16cid:durableId="931402322">
    <w:abstractNumId w:val="7"/>
  </w:num>
  <w:num w:numId="6" w16cid:durableId="286855489">
    <w:abstractNumId w:val="6"/>
  </w:num>
  <w:num w:numId="7" w16cid:durableId="1960188143">
    <w:abstractNumId w:val="1"/>
  </w:num>
  <w:num w:numId="8" w16cid:durableId="2100251418">
    <w:abstractNumId w:val="0"/>
  </w:num>
  <w:num w:numId="9" w16cid:durableId="988243177">
    <w:abstractNumId w:val="2"/>
  </w:num>
  <w:num w:numId="10" w16cid:durableId="978343498">
    <w:abstractNumId w:val="8"/>
  </w:num>
  <w:num w:numId="11" w16cid:durableId="67314303">
    <w:abstractNumId w:val="5"/>
  </w:num>
  <w:num w:numId="12" w16cid:durableId="5576693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F"/>
    <w:rsid w:val="000D4595"/>
    <w:rsid w:val="000E7CDA"/>
    <w:rsid w:val="001C361A"/>
    <w:rsid w:val="001C698D"/>
    <w:rsid w:val="00255445"/>
    <w:rsid w:val="00281D36"/>
    <w:rsid w:val="00287F6C"/>
    <w:rsid w:val="002E217C"/>
    <w:rsid w:val="002F7DF7"/>
    <w:rsid w:val="003424EF"/>
    <w:rsid w:val="0038470A"/>
    <w:rsid w:val="003E5EE7"/>
    <w:rsid w:val="00434FDC"/>
    <w:rsid w:val="00437057"/>
    <w:rsid w:val="00440A3B"/>
    <w:rsid w:val="00446500"/>
    <w:rsid w:val="00452E2E"/>
    <w:rsid w:val="00475B88"/>
    <w:rsid w:val="004922ED"/>
    <w:rsid w:val="00497E2F"/>
    <w:rsid w:val="004C315A"/>
    <w:rsid w:val="004C558F"/>
    <w:rsid w:val="004D530B"/>
    <w:rsid w:val="00531C14"/>
    <w:rsid w:val="005433E9"/>
    <w:rsid w:val="00586A3E"/>
    <w:rsid w:val="006267B2"/>
    <w:rsid w:val="00645679"/>
    <w:rsid w:val="00677E43"/>
    <w:rsid w:val="006C7B83"/>
    <w:rsid w:val="00706E92"/>
    <w:rsid w:val="00726DF0"/>
    <w:rsid w:val="007312D3"/>
    <w:rsid w:val="00782F42"/>
    <w:rsid w:val="007B3F04"/>
    <w:rsid w:val="00856FAC"/>
    <w:rsid w:val="008A0D2B"/>
    <w:rsid w:val="008C565B"/>
    <w:rsid w:val="008E5950"/>
    <w:rsid w:val="00914518"/>
    <w:rsid w:val="00966CEE"/>
    <w:rsid w:val="009E1C0A"/>
    <w:rsid w:val="00A45070"/>
    <w:rsid w:val="00A46D0B"/>
    <w:rsid w:val="00A90461"/>
    <w:rsid w:val="00B46371"/>
    <w:rsid w:val="00C00623"/>
    <w:rsid w:val="00C4782C"/>
    <w:rsid w:val="00C74633"/>
    <w:rsid w:val="00C8347F"/>
    <w:rsid w:val="00CD79DF"/>
    <w:rsid w:val="00D5578C"/>
    <w:rsid w:val="00D8025A"/>
    <w:rsid w:val="00DA5DC4"/>
    <w:rsid w:val="00DC176D"/>
    <w:rsid w:val="00DF67B6"/>
    <w:rsid w:val="00E46E17"/>
    <w:rsid w:val="00E64582"/>
    <w:rsid w:val="00E707B0"/>
    <w:rsid w:val="00EA20FB"/>
    <w:rsid w:val="00F34FE3"/>
    <w:rsid w:val="00F5375D"/>
    <w:rsid w:val="00F679B8"/>
    <w:rsid w:val="00F7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A0060"/>
  <w15:docId w15:val="{F85CA388-870E-4C0E-9A87-FE0D3ADB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9D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79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7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4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4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2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Wiesław Grabski</cp:lastModifiedBy>
  <cp:revision>4</cp:revision>
  <dcterms:created xsi:type="dcterms:W3CDTF">2023-01-09T06:40:00Z</dcterms:created>
  <dcterms:modified xsi:type="dcterms:W3CDTF">2023-01-16T07:07:00Z</dcterms:modified>
</cp:coreProperties>
</file>