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3CFF" w14:textId="1EE2AEFC" w:rsidR="0004624D" w:rsidRDefault="0004624D" w:rsidP="004C4CD0">
      <w:pPr>
        <w:pStyle w:val="Gwka"/>
        <w:tabs>
          <w:tab w:val="clear" w:pos="4536"/>
        </w:tabs>
        <w:spacing w:line="276" w:lineRule="auto"/>
        <w:jc w:val="right"/>
        <w:rPr>
          <w:rFonts w:asciiTheme="minorHAnsi" w:hAnsiTheme="minorHAnsi" w:cstheme="minorHAnsi"/>
          <w:color w:val="auto"/>
        </w:rPr>
      </w:pPr>
      <w:bookmarkStart w:id="0" w:name="_Hlk38623214"/>
      <w:r w:rsidRPr="00502DCC">
        <w:rPr>
          <w:b/>
          <w:noProof/>
          <w:szCs w:val="24"/>
        </w:rPr>
        <w:drawing>
          <wp:inline distT="0" distB="0" distL="0" distR="0" wp14:anchorId="795FC5E5" wp14:editId="0E563E6F">
            <wp:extent cx="5310505" cy="528320"/>
            <wp:effectExtent l="0" t="0" r="4445" b="5080"/>
            <wp:docPr id="1" name="Obraz 1" descr="W wierszu umieszczono trzy czarno-białe logotypy:&#10;- pierwszy od lewej strony wiersza to znak Funduszy Europejskich złożony z symbolu graficznego (układu połączonych trzech gwiazd na tle trapezu) oraz z  nazwy Fundusze Europejskie i nazwy Program Regionalny. &#10;- drugi logotyp od lewej strony wiersza przedstawia herb województwa dolnośląskiego z napisem Dolny Śląsk. Herbem województwa dolnośląskiego jest czarny orzeł z umieszczoną na wysokości skrzydeł przepaską w kształcie półksiężyca z krzyżem na środku;&#10;- ostatni logotyp to znak Unii Europejskiej złożony z flagi Unii Europejskiej (dwanaście gwiazd ułożonych w okręgu), napisu Unia Europejska i napisu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wierszu umieszczono trzy czarno-białe logotypy:&#10;- pierwszy od lewej strony wiersza to znak Funduszy Europejskich złożony z symbolu graficznego (układu połączonych trzech gwiazd na tle trapezu) oraz z  nazwy Fundusze Europejskie i nazwy Program Regionalny. &#10;- drugi logotyp od lewej strony wiersza przedstawia herb województwa dolnośląskiego z napisem Dolny Śląsk. Herbem województwa dolnośląskiego jest czarny orzeł z umieszczoną na wysokości skrzydeł przepaską w kształcie półksiężyca z krzyżem na środku;&#10;- ostatni logotyp to znak Unii Europejskiej złożony z flagi Unii Europejskiej (dwanaście gwiazd ułożonych w okręgu), napisu Unia Europejska i napisu Europejski Fundusz Społeczny.&#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0505" cy="528320"/>
                    </a:xfrm>
                    <a:prstGeom prst="rect">
                      <a:avLst/>
                    </a:prstGeom>
                    <a:noFill/>
                    <a:ln>
                      <a:noFill/>
                    </a:ln>
                  </pic:spPr>
                </pic:pic>
              </a:graphicData>
            </a:graphic>
          </wp:inline>
        </w:drawing>
      </w:r>
    </w:p>
    <w:p w14:paraId="38CF2AAE" w14:textId="29152729" w:rsidR="0004624D" w:rsidRDefault="0004624D" w:rsidP="004C4CD0">
      <w:pPr>
        <w:pStyle w:val="Gwka"/>
        <w:tabs>
          <w:tab w:val="clear" w:pos="4536"/>
        </w:tabs>
        <w:spacing w:line="276" w:lineRule="auto"/>
        <w:jc w:val="right"/>
        <w:rPr>
          <w:rFonts w:asciiTheme="minorHAnsi" w:hAnsiTheme="minorHAnsi" w:cstheme="minorHAnsi"/>
          <w:color w:val="auto"/>
        </w:rPr>
      </w:pPr>
    </w:p>
    <w:p w14:paraId="2B8C132F" w14:textId="77777777" w:rsidR="0004624D" w:rsidRDefault="0004624D" w:rsidP="004C4CD0">
      <w:pPr>
        <w:pStyle w:val="Gwka"/>
        <w:tabs>
          <w:tab w:val="clear" w:pos="4536"/>
        </w:tabs>
        <w:spacing w:line="276" w:lineRule="auto"/>
        <w:jc w:val="right"/>
        <w:rPr>
          <w:rFonts w:asciiTheme="minorHAnsi" w:hAnsiTheme="minorHAnsi" w:cstheme="minorHAnsi"/>
          <w:color w:val="auto"/>
        </w:rPr>
      </w:pPr>
    </w:p>
    <w:p w14:paraId="59F306F5" w14:textId="6D329FA2" w:rsidR="004C4CD0" w:rsidRDefault="001808A5" w:rsidP="004C4CD0">
      <w:pPr>
        <w:pStyle w:val="Gwka"/>
        <w:tabs>
          <w:tab w:val="clear" w:pos="4536"/>
        </w:tabs>
        <w:spacing w:line="276" w:lineRule="auto"/>
        <w:ind w:right="850"/>
        <w:jc w:val="right"/>
        <w:rPr>
          <w:rFonts w:asciiTheme="minorHAnsi" w:hAnsiTheme="minorHAnsi" w:cstheme="minorHAnsi"/>
          <w:color w:val="auto"/>
        </w:rPr>
      </w:pPr>
      <w:r w:rsidRPr="00BE3954">
        <w:rPr>
          <w:rFonts w:asciiTheme="minorHAnsi" w:hAnsiTheme="minorHAnsi" w:cstheme="minorHAnsi"/>
          <w:color w:val="auto"/>
        </w:rPr>
        <w:t xml:space="preserve">Załącznik do Uchwały nr </w:t>
      </w:r>
      <w:r w:rsidR="005F1B32" w:rsidRPr="005F1B32">
        <w:t>6129/VI/22</w:t>
      </w:r>
    </w:p>
    <w:p w14:paraId="09B2442B" w14:textId="26CF985C" w:rsidR="005F1B32" w:rsidRDefault="005F1B32" w:rsidP="005F1B32">
      <w:pPr>
        <w:pStyle w:val="Gwka"/>
        <w:tabs>
          <w:tab w:val="clear" w:pos="4536"/>
        </w:tabs>
        <w:spacing w:line="276" w:lineRule="auto"/>
        <w:jc w:val="center"/>
        <w:rPr>
          <w:rFonts w:asciiTheme="minorHAnsi" w:hAnsiTheme="minorHAnsi" w:cstheme="minorHAnsi"/>
          <w:color w:val="auto"/>
        </w:rPr>
      </w:pPr>
      <w:r>
        <w:rPr>
          <w:rFonts w:asciiTheme="minorHAnsi" w:hAnsiTheme="minorHAnsi" w:cstheme="minorHAnsi"/>
          <w:color w:val="auto"/>
        </w:rPr>
        <w:t xml:space="preserve">                                                               </w:t>
      </w:r>
      <w:r w:rsidR="001808A5" w:rsidRPr="00BE3954">
        <w:rPr>
          <w:rFonts w:asciiTheme="minorHAnsi" w:hAnsiTheme="minorHAnsi" w:cstheme="minorHAnsi"/>
          <w:color w:val="auto"/>
        </w:rPr>
        <w:t xml:space="preserve">Zarządu Województwa Dolnośląskiego </w:t>
      </w:r>
    </w:p>
    <w:p w14:paraId="6F5079AB" w14:textId="29BBDF2F" w:rsidR="001808A5" w:rsidRPr="00752A54" w:rsidRDefault="005F1B32" w:rsidP="005F1B32">
      <w:pPr>
        <w:pStyle w:val="Gwka"/>
        <w:tabs>
          <w:tab w:val="clear" w:pos="4536"/>
        </w:tabs>
        <w:spacing w:line="276" w:lineRule="auto"/>
        <w:jc w:val="center"/>
        <w:rPr>
          <w:rFonts w:asciiTheme="minorHAnsi" w:hAnsiTheme="minorHAnsi" w:cstheme="minorHAnsi"/>
          <w:color w:val="auto"/>
        </w:rPr>
      </w:pPr>
      <w:r>
        <w:rPr>
          <w:rFonts w:asciiTheme="minorHAnsi" w:hAnsiTheme="minorHAnsi" w:cstheme="minorHAnsi"/>
          <w:color w:val="auto"/>
        </w:rPr>
        <w:t xml:space="preserve">                                           </w:t>
      </w:r>
      <w:r w:rsidR="001808A5" w:rsidRPr="00BE3954">
        <w:rPr>
          <w:rFonts w:asciiTheme="minorHAnsi" w:hAnsiTheme="minorHAnsi" w:cstheme="minorHAnsi"/>
          <w:color w:val="auto"/>
        </w:rPr>
        <w:t>z dnia</w:t>
      </w:r>
      <w:r>
        <w:rPr>
          <w:rFonts w:asciiTheme="minorHAnsi" w:hAnsiTheme="minorHAnsi" w:cstheme="minorHAnsi"/>
          <w:color w:val="auto"/>
        </w:rPr>
        <w:t xml:space="preserve"> 14 listopada 2022 r.</w:t>
      </w:r>
    </w:p>
    <w:p w14:paraId="11C44BCC" w14:textId="77777777" w:rsidR="007D65A5" w:rsidRPr="00BE3954" w:rsidRDefault="007D65A5" w:rsidP="00B40E49">
      <w:pPr>
        <w:pStyle w:val="Gwka"/>
        <w:spacing w:line="276" w:lineRule="auto"/>
        <w:jc w:val="both"/>
        <w:rPr>
          <w:rFonts w:asciiTheme="minorHAnsi" w:hAnsiTheme="minorHAnsi" w:cstheme="minorHAnsi"/>
          <w:b/>
          <w:color w:val="auto"/>
          <w:u w:val="single"/>
        </w:rPr>
      </w:pPr>
    </w:p>
    <w:p w14:paraId="3A273D41" w14:textId="5C70F6FE" w:rsidR="00422D11" w:rsidRPr="0004624D" w:rsidRDefault="00393D28" w:rsidP="0004624D">
      <w:pPr>
        <w:pStyle w:val="Tytu"/>
      </w:pPr>
      <w:r w:rsidRPr="0004624D">
        <w:t xml:space="preserve">Zasady ubiegania się o wsparcie w trybie </w:t>
      </w:r>
      <w:r w:rsidR="00366A76" w:rsidRPr="0004624D">
        <w:t>nadzwyczajnym</w:t>
      </w:r>
    </w:p>
    <w:p w14:paraId="2ED543A7" w14:textId="77777777" w:rsidR="00422D11" w:rsidRPr="004C4CD0" w:rsidRDefault="00422D11" w:rsidP="004C4CD0">
      <w:pPr>
        <w:pStyle w:val="Gwka"/>
        <w:spacing w:line="276" w:lineRule="auto"/>
        <w:jc w:val="center"/>
        <w:rPr>
          <w:rFonts w:asciiTheme="minorHAnsi" w:hAnsiTheme="minorHAnsi" w:cstheme="minorHAnsi"/>
          <w:b/>
          <w:color w:val="auto"/>
          <w:sz w:val="36"/>
          <w:szCs w:val="36"/>
          <w:u w:val="single"/>
        </w:rPr>
      </w:pPr>
    </w:p>
    <w:p w14:paraId="457405BA" w14:textId="414C04CF" w:rsidR="000474A9" w:rsidRDefault="000474A9" w:rsidP="00B40E49">
      <w:pPr>
        <w:pStyle w:val="Gwka"/>
        <w:spacing w:line="276" w:lineRule="auto"/>
        <w:jc w:val="both"/>
        <w:rPr>
          <w:rFonts w:asciiTheme="minorHAnsi" w:hAnsiTheme="minorHAnsi" w:cstheme="minorHAnsi"/>
          <w:b/>
          <w:color w:val="auto"/>
          <w:sz w:val="36"/>
          <w:szCs w:val="36"/>
        </w:rPr>
      </w:pPr>
      <w:r w:rsidRPr="004C4CD0">
        <w:rPr>
          <w:rFonts w:asciiTheme="minorHAnsi" w:hAnsiTheme="minorHAnsi" w:cstheme="minorHAnsi"/>
          <w:b/>
          <w:color w:val="auto"/>
          <w:sz w:val="36"/>
          <w:szCs w:val="36"/>
        </w:rPr>
        <w:t>Regionaln</w:t>
      </w:r>
      <w:r w:rsidR="00422D11" w:rsidRPr="004C4CD0">
        <w:rPr>
          <w:rFonts w:asciiTheme="minorHAnsi" w:hAnsiTheme="minorHAnsi" w:cstheme="minorHAnsi"/>
          <w:b/>
          <w:color w:val="auto"/>
          <w:sz w:val="36"/>
          <w:szCs w:val="36"/>
        </w:rPr>
        <w:t>y</w:t>
      </w:r>
      <w:r w:rsidRPr="004C4CD0">
        <w:rPr>
          <w:rFonts w:asciiTheme="minorHAnsi" w:hAnsiTheme="minorHAnsi" w:cstheme="minorHAnsi"/>
          <w:b/>
          <w:color w:val="auto"/>
          <w:sz w:val="36"/>
          <w:szCs w:val="36"/>
        </w:rPr>
        <w:t xml:space="preserve"> Program Operacyjn</w:t>
      </w:r>
      <w:r w:rsidR="00422D11" w:rsidRPr="004C4CD0">
        <w:rPr>
          <w:rFonts w:asciiTheme="minorHAnsi" w:hAnsiTheme="minorHAnsi" w:cstheme="minorHAnsi"/>
          <w:b/>
          <w:color w:val="auto"/>
          <w:sz w:val="36"/>
          <w:szCs w:val="36"/>
        </w:rPr>
        <w:t>y</w:t>
      </w:r>
      <w:r w:rsidR="00FF2F19" w:rsidRPr="004C4CD0">
        <w:rPr>
          <w:rFonts w:asciiTheme="minorHAnsi" w:hAnsiTheme="minorHAnsi" w:cstheme="minorHAnsi"/>
          <w:b/>
          <w:color w:val="auto"/>
          <w:sz w:val="36"/>
          <w:szCs w:val="36"/>
        </w:rPr>
        <w:t xml:space="preserve"> </w:t>
      </w:r>
      <w:r w:rsidRPr="004C4CD0">
        <w:rPr>
          <w:rFonts w:asciiTheme="minorHAnsi" w:hAnsiTheme="minorHAnsi" w:cstheme="minorHAnsi"/>
          <w:b/>
          <w:color w:val="auto"/>
          <w:sz w:val="36"/>
          <w:szCs w:val="36"/>
        </w:rPr>
        <w:t>Województwa Dolnośląskiego 2014-2020</w:t>
      </w:r>
    </w:p>
    <w:p w14:paraId="49D66073" w14:textId="77777777" w:rsidR="007D65A5" w:rsidRPr="0004624D" w:rsidRDefault="007D65A5" w:rsidP="0004624D">
      <w:pPr>
        <w:pStyle w:val="Gwka"/>
        <w:spacing w:line="276" w:lineRule="auto"/>
        <w:jc w:val="both"/>
        <w:rPr>
          <w:rFonts w:asciiTheme="minorHAnsi" w:hAnsiTheme="minorHAnsi" w:cstheme="minorHAnsi"/>
          <w:b/>
          <w:color w:val="auto"/>
          <w:sz w:val="36"/>
          <w:szCs w:val="36"/>
        </w:rPr>
      </w:pPr>
    </w:p>
    <w:p w14:paraId="393BAEDF" w14:textId="4C9D39EE" w:rsidR="00373FBC" w:rsidRPr="0004624D" w:rsidRDefault="000474A9" w:rsidP="0004624D">
      <w:pPr>
        <w:spacing w:after="0"/>
        <w:jc w:val="both"/>
        <w:rPr>
          <w:rFonts w:cstheme="minorHAnsi"/>
          <w:b/>
          <w:iCs/>
          <w:sz w:val="28"/>
          <w:szCs w:val="28"/>
        </w:rPr>
      </w:pPr>
      <w:r w:rsidRPr="0004624D">
        <w:rPr>
          <w:rFonts w:cstheme="minorHAnsi"/>
          <w:b/>
          <w:iCs/>
          <w:sz w:val="28"/>
          <w:szCs w:val="28"/>
        </w:rPr>
        <w:t xml:space="preserve">Oś priorytetowa </w:t>
      </w:r>
      <w:r w:rsidR="00373FBC" w:rsidRPr="0004624D">
        <w:rPr>
          <w:rFonts w:cstheme="minorHAnsi"/>
          <w:b/>
          <w:iCs/>
          <w:sz w:val="28"/>
          <w:szCs w:val="28"/>
        </w:rPr>
        <w:t>1</w:t>
      </w:r>
      <w:r w:rsidR="00366A76" w:rsidRPr="0004624D">
        <w:rPr>
          <w:rFonts w:cstheme="minorHAnsi"/>
          <w:b/>
          <w:iCs/>
          <w:sz w:val="28"/>
          <w:szCs w:val="28"/>
        </w:rPr>
        <w:t>0</w:t>
      </w:r>
      <w:r w:rsidR="00373FBC" w:rsidRPr="0004624D">
        <w:rPr>
          <w:rFonts w:cstheme="minorHAnsi"/>
          <w:b/>
          <w:iCs/>
          <w:sz w:val="28"/>
          <w:szCs w:val="28"/>
        </w:rPr>
        <w:t xml:space="preserve"> </w:t>
      </w:r>
      <w:r w:rsidR="00366A76" w:rsidRPr="0004624D">
        <w:rPr>
          <w:rFonts w:cstheme="minorHAnsi"/>
          <w:b/>
          <w:iCs/>
          <w:sz w:val="28"/>
          <w:szCs w:val="28"/>
        </w:rPr>
        <w:t>Edukacja</w:t>
      </w:r>
    </w:p>
    <w:p w14:paraId="41B0772E" w14:textId="356526AE" w:rsidR="00373FBC" w:rsidRPr="0004624D" w:rsidRDefault="00373FBC" w:rsidP="0004624D">
      <w:pPr>
        <w:spacing w:after="0"/>
        <w:jc w:val="both"/>
        <w:rPr>
          <w:rFonts w:cstheme="minorHAnsi"/>
          <w:b/>
          <w:iCs/>
          <w:sz w:val="28"/>
          <w:szCs w:val="28"/>
        </w:rPr>
      </w:pPr>
      <w:r w:rsidRPr="0004624D">
        <w:rPr>
          <w:rFonts w:cstheme="minorHAnsi"/>
          <w:b/>
          <w:iCs/>
          <w:sz w:val="28"/>
          <w:szCs w:val="28"/>
        </w:rPr>
        <w:t>Działanie 1</w:t>
      </w:r>
      <w:r w:rsidR="00366A76" w:rsidRPr="0004624D">
        <w:rPr>
          <w:rFonts w:cstheme="minorHAnsi"/>
          <w:b/>
          <w:iCs/>
          <w:sz w:val="28"/>
          <w:szCs w:val="28"/>
        </w:rPr>
        <w:t>0</w:t>
      </w:r>
      <w:r w:rsidRPr="0004624D">
        <w:rPr>
          <w:rFonts w:cstheme="minorHAnsi"/>
          <w:b/>
          <w:iCs/>
          <w:sz w:val="28"/>
          <w:szCs w:val="28"/>
        </w:rPr>
        <w:t>.</w:t>
      </w:r>
      <w:r w:rsidR="00366A76" w:rsidRPr="0004624D">
        <w:rPr>
          <w:rFonts w:cstheme="minorHAnsi"/>
          <w:b/>
          <w:iCs/>
          <w:sz w:val="28"/>
          <w:szCs w:val="28"/>
        </w:rPr>
        <w:t>2</w:t>
      </w:r>
      <w:r w:rsidRPr="0004624D">
        <w:rPr>
          <w:rFonts w:cstheme="minorHAnsi"/>
          <w:b/>
          <w:iCs/>
          <w:sz w:val="28"/>
          <w:szCs w:val="28"/>
        </w:rPr>
        <w:t xml:space="preserve"> </w:t>
      </w:r>
      <w:r w:rsidR="00366A76" w:rsidRPr="0004624D">
        <w:rPr>
          <w:rFonts w:cstheme="minorHAnsi"/>
          <w:b/>
          <w:iCs/>
          <w:sz w:val="28"/>
          <w:szCs w:val="28"/>
        </w:rPr>
        <w:t>Zapewnienie równego dostępu do wysokiej jakości edukacji podstawowej, gimnazjalnej i ponadgimnazjalnej</w:t>
      </w:r>
    </w:p>
    <w:p w14:paraId="0489A0FB" w14:textId="45026919" w:rsidR="001C49AD" w:rsidRPr="0004624D" w:rsidRDefault="001C49AD" w:rsidP="0004624D">
      <w:pPr>
        <w:spacing w:after="0"/>
        <w:jc w:val="both"/>
        <w:rPr>
          <w:rFonts w:cstheme="minorHAnsi"/>
          <w:b/>
          <w:iCs/>
          <w:sz w:val="28"/>
          <w:szCs w:val="28"/>
        </w:rPr>
      </w:pPr>
      <w:r w:rsidRPr="0004624D">
        <w:rPr>
          <w:rFonts w:cstheme="minorHAnsi"/>
          <w:b/>
          <w:iCs/>
          <w:sz w:val="28"/>
          <w:szCs w:val="28"/>
        </w:rPr>
        <w:t xml:space="preserve">Poddziałanie 10.2.1 Zapewnienie równego dostępu do wysokiej jakości edukacji podstawowej, gimnazjalnej i ponadgimnazjalnej </w:t>
      </w:r>
    </w:p>
    <w:p w14:paraId="29D8F535" w14:textId="77777777" w:rsidR="00373FBC" w:rsidRPr="00933A20" w:rsidRDefault="00373FBC" w:rsidP="00B40E49">
      <w:pPr>
        <w:pStyle w:val="Nagwek"/>
        <w:spacing w:line="276" w:lineRule="auto"/>
        <w:jc w:val="both"/>
        <w:rPr>
          <w:rFonts w:cstheme="minorHAnsi"/>
          <w:b/>
        </w:rPr>
      </w:pPr>
    </w:p>
    <w:p w14:paraId="16FD2F44" w14:textId="2AF9B5EB" w:rsidR="00373FBC" w:rsidRPr="00933A20" w:rsidRDefault="00373FBC" w:rsidP="00B40E49">
      <w:pPr>
        <w:pStyle w:val="Nagwek"/>
        <w:spacing w:line="276" w:lineRule="auto"/>
        <w:jc w:val="both"/>
        <w:rPr>
          <w:rFonts w:cstheme="minorHAnsi"/>
          <w:b/>
          <w:iCs/>
        </w:rPr>
      </w:pPr>
      <w:r w:rsidRPr="00933A20">
        <w:rPr>
          <w:rFonts w:cstheme="minorHAnsi"/>
          <w:b/>
          <w:iCs/>
        </w:rPr>
        <w:t xml:space="preserve"> </w:t>
      </w:r>
      <w:r w:rsidR="000474A9" w:rsidRPr="00933A20">
        <w:rPr>
          <w:rFonts w:cstheme="minorHAnsi"/>
          <w:b/>
          <w:iCs/>
        </w:rPr>
        <w:t xml:space="preserve"> </w:t>
      </w:r>
    </w:p>
    <w:p w14:paraId="2782F682" w14:textId="77777777" w:rsidR="00D41C34" w:rsidRDefault="00373FBC" w:rsidP="00B40E49">
      <w:pPr>
        <w:pStyle w:val="Nagwek"/>
        <w:spacing w:line="276" w:lineRule="auto"/>
        <w:jc w:val="both"/>
        <w:rPr>
          <w:rFonts w:cstheme="minorHAnsi"/>
          <w:b/>
        </w:rPr>
      </w:pPr>
      <w:bookmarkStart w:id="1" w:name="_Hlk50464563"/>
      <w:r w:rsidRPr="00933A20">
        <w:rPr>
          <w:rFonts w:cstheme="minorHAnsi"/>
          <w:b/>
        </w:rPr>
        <w:t>Nr naboru</w:t>
      </w:r>
      <w:r w:rsidR="00D41C34">
        <w:rPr>
          <w:rFonts w:cstheme="minorHAnsi"/>
          <w:b/>
        </w:rPr>
        <w:t>:</w:t>
      </w:r>
    </w:p>
    <w:p w14:paraId="2473F444" w14:textId="7A83A5F7" w:rsidR="00373FBC" w:rsidRDefault="00373FBC" w:rsidP="00B40E49">
      <w:pPr>
        <w:pStyle w:val="Nagwek"/>
        <w:spacing w:line="276" w:lineRule="auto"/>
        <w:jc w:val="both"/>
        <w:rPr>
          <w:rFonts w:cstheme="minorHAnsi"/>
          <w:b/>
        </w:rPr>
      </w:pPr>
      <w:r w:rsidRPr="00933A20">
        <w:rPr>
          <w:rFonts w:cstheme="minorHAnsi"/>
          <w:b/>
        </w:rPr>
        <w:t>RPDS.1</w:t>
      </w:r>
      <w:r w:rsidR="00366A76" w:rsidRPr="00933A20">
        <w:rPr>
          <w:rFonts w:cstheme="minorHAnsi"/>
          <w:b/>
        </w:rPr>
        <w:t>0.</w:t>
      </w:r>
      <w:r w:rsidRPr="00933A20">
        <w:rPr>
          <w:rFonts w:cstheme="minorHAnsi"/>
          <w:b/>
        </w:rPr>
        <w:t>0</w:t>
      </w:r>
      <w:r w:rsidR="00366A76" w:rsidRPr="00933A20">
        <w:rPr>
          <w:rFonts w:cstheme="minorHAnsi"/>
          <w:b/>
        </w:rPr>
        <w:t>2</w:t>
      </w:r>
      <w:r w:rsidRPr="00933A20">
        <w:rPr>
          <w:rFonts w:cstheme="minorHAnsi"/>
          <w:b/>
        </w:rPr>
        <w:t>.0</w:t>
      </w:r>
      <w:r w:rsidR="00366A76" w:rsidRPr="00933A20">
        <w:rPr>
          <w:rFonts w:cstheme="minorHAnsi"/>
          <w:b/>
        </w:rPr>
        <w:t>1</w:t>
      </w:r>
      <w:r w:rsidRPr="00933A20">
        <w:rPr>
          <w:rFonts w:cstheme="minorHAnsi"/>
          <w:b/>
        </w:rPr>
        <w:t>-IZ.00-02</w:t>
      </w:r>
      <w:r w:rsidR="00D61821" w:rsidRPr="00933A20">
        <w:rPr>
          <w:rFonts w:cstheme="minorHAnsi"/>
          <w:b/>
        </w:rPr>
        <w:t>-450</w:t>
      </w:r>
      <w:r w:rsidRPr="00933A20">
        <w:rPr>
          <w:rFonts w:cstheme="minorHAnsi"/>
          <w:b/>
        </w:rPr>
        <w:t>/22</w:t>
      </w:r>
    </w:p>
    <w:p w14:paraId="3D247303" w14:textId="77777777" w:rsidR="00D41C34" w:rsidRPr="00D41C34" w:rsidRDefault="00D41C34" w:rsidP="00D41C34">
      <w:pPr>
        <w:pStyle w:val="Nagwek"/>
        <w:jc w:val="both"/>
        <w:rPr>
          <w:rFonts w:cstheme="minorHAnsi"/>
          <w:b/>
        </w:rPr>
      </w:pPr>
      <w:r w:rsidRPr="00D41C34">
        <w:rPr>
          <w:rFonts w:cstheme="minorHAnsi"/>
          <w:b/>
        </w:rPr>
        <w:t>RPDS.10.02.01-IZ.00-02-451/22</w:t>
      </w:r>
    </w:p>
    <w:p w14:paraId="3A5D0E63" w14:textId="77777777" w:rsidR="00D41C34" w:rsidRPr="00D41C34" w:rsidRDefault="00D41C34" w:rsidP="00D41C34">
      <w:pPr>
        <w:pStyle w:val="Nagwek"/>
        <w:jc w:val="both"/>
        <w:rPr>
          <w:rFonts w:cstheme="minorHAnsi"/>
          <w:b/>
        </w:rPr>
      </w:pPr>
      <w:r w:rsidRPr="00D41C34">
        <w:rPr>
          <w:rFonts w:cstheme="minorHAnsi"/>
          <w:b/>
        </w:rPr>
        <w:t>RPDS.10.02.01-IZ.00-02-452/22</w:t>
      </w:r>
    </w:p>
    <w:p w14:paraId="1EFDACB5" w14:textId="77777777" w:rsidR="00D41C34" w:rsidRPr="00D41C34" w:rsidRDefault="00D41C34" w:rsidP="00D41C34">
      <w:pPr>
        <w:pStyle w:val="Nagwek"/>
        <w:jc w:val="both"/>
        <w:rPr>
          <w:rFonts w:cstheme="minorHAnsi"/>
          <w:b/>
        </w:rPr>
      </w:pPr>
      <w:r w:rsidRPr="00D41C34">
        <w:rPr>
          <w:rFonts w:cstheme="minorHAnsi"/>
          <w:b/>
        </w:rPr>
        <w:t>RPDS.10.02.01-IZ.00-02-453/22</w:t>
      </w:r>
    </w:p>
    <w:p w14:paraId="04D74CD6" w14:textId="77777777" w:rsidR="00D41C34" w:rsidRPr="00D41C34" w:rsidRDefault="00D41C34" w:rsidP="00D41C34">
      <w:pPr>
        <w:pStyle w:val="Nagwek"/>
        <w:jc w:val="both"/>
        <w:rPr>
          <w:rFonts w:cstheme="minorHAnsi"/>
          <w:b/>
        </w:rPr>
      </w:pPr>
      <w:r w:rsidRPr="00D41C34">
        <w:rPr>
          <w:rFonts w:cstheme="minorHAnsi"/>
          <w:b/>
        </w:rPr>
        <w:t>RPDS.10.02.01-IZ.00-02-454/22</w:t>
      </w:r>
    </w:p>
    <w:p w14:paraId="52AB603E" w14:textId="77777777" w:rsidR="00D41C34" w:rsidRPr="00D41C34" w:rsidRDefault="00D41C34" w:rsidP="00D41C34">
      <w:pPr>
        <w:pStyle w:val="Nagwek"/>
        <w:jc w:val="both"/>
        <w:rPr>
          <w:rFonts w:cstheme="minorHAnsi"/>
          <w:b/>
        </w:rPr>
      </w:pPr>
      <w:r w:rsidRPr="00D41C34">
        <w:rPr>
          <w:rFonts w:cstheme="minorHAnsi"/>
          <w:b/>
        </w:rPr>
        <w:t>RPDS.10.02.01-IZ.00-02-455/22</w:t>
      </w:r>
    </w:p>
    <w:p w14:paraId="0771B5A6" w14:textId="76CBC7F7" w:rsidR="00D41C34" w:rsidRDefault="00D41C34" w:rsidP="00D41C34">
      <w:pPr>
        <w:pStyle w:val="Nagwek"/>
        <w:spacing w:line="276" w:lineRule="auto"/>
        <w:jc w:val="both"/>
        <w:rPr>
          <w:rFonts w:cstheme="minorHAnsi"/>
          <w:b/>
        </w:rPr>
      </w:pPr>
      <w:r w:rsidRPr="00D41C34">
        <w:rPr>
          <w:rFonts w:cstheme="minorHAnsi"/>
          <w:b/>
        </w:rPr>
        <w:t>RPDS.10.02.01-IZ.00-02-456/22</w:t>
      </w:r>
    </w:p>
    <w:p w14:paraId="02C34100" w14:textId="17A150A1" w:rsidR="00752A54" w:rsidRDefault="00752A54" w:rsidP="00D41C34">
      <w:pPr>
        <w:pStyle w:val="Nagwek"/>
        <w:spacing w:line="276" w:lineRule="auto"/>
        <w:jc w:val="both"/>
        <w:rPr>
          <w:rFonts w:cstheme="minorHAnsi"/>
          <w:b/>
        </w:rPr>
      </w:pPr>
    </w:p>
    <w:p w14:paraId="229EE9BD" w14:textId="4579B972" w:rsidR="00752A54" w:rsidRDefault="00752A54" w:rsidP="00D41C34">
      <w:pPr>
        <w:pStyle w:val="Nagwek"/>
        <w:spacing w:line="276" w:lineRule="auto"/>
        <w:jc w:val="both"/>
        <w:rPr>
          <w:rFonts w:cstheme="minorHAnsi"/>
          <w:b/>
        </w:rPr>
      </w:pPr>
    </w:p>
    <w:p w14:paraId="69CC36AF" w14:textId="77777777" w:rsidR="00752A54" w:rsidRPr="00933A20" w:rsidRDefault="00752A54" w:rsidP="00D41C34">
      <w:pPr>
        <w:pStyle w:val="Nagwek"/>
        <w:spacing w:line="276" w:lineRule="auto"/>
        <w:jc w:val="both"/>
        <w:rPr>
          <w:rFonts w:cstheme="minorHAnsi"/>
          <w:b/>
        </w:rPr>
      </w:pPr>
    </w:p>
    <w:p w14:paraId="752BB5BE" w14:textId="047EEAEE" w:rsidR="00373FBC" w:rsidRPr="00933A20" w:rsidRDefault="00373FBC" w:rsidP="00B40E49">
      <w:pPr>
        <w:pStyle w:val="Nagwek"/>
        <w:spacing w:line="276" w:lineRule="auto"/>
        <w:jc w:val="both"/>
        <w:rPr>
          <w:rFonts w:cstheme="minorHAnsi"/>
          <w:b/>
        </w:rPr>
      </w:pPr>
    </w:p>
    <w:bookmarkEnd w:id="1"/>
    <w:p w14:paraId="7F6313FC" w14:textId="7DF5EFB7" w:rsidR="00A72A65" w:rsidRPr="00BE3954" w:rsidRDefault="009C725D" w:rsidP="004C4CD0">
      <w:pPr>
        <w:spacing w:after="0"/>
        <w:jc w:val="center"/>
        <w:rPr>
          <w:rFonts w:cstheme="minorHAnsi"/>
        </w:rPr>
      </w:pPr>
      <w:r w:rsidRPr="00933A20">
        <w:rPr>
          <w:rFonts w:cstheme="minorHAnsi"/>
        </w:rPr>
        <w:t xml:space="preserve">Wrocław, </w:t>
      </w:r>
      <w:r w:rsidR="00D41C34">
        <w:rPr>
          <w:rFonts w:cstheme="minorHAnsi"/>
        </w:rPr>
        <w:t>1</w:t>
      </w:r>
      <w:r w:rsidR="006006EE">
        <w:rPr>
          <w:rFonts w:cstheme="minorHAnsi"/>
        </w:rPr>
        <w:t>5</w:t>
      </w:r>
      <w:r w:rsidR="001808A5" w:rsidRPr="00933A20">
        <w:rPr>
          <w:rFonts w:cstheme="minorHAnsi"/>
        </w:rPr>
        <w:t xml:space="preserve"> listopad</w:t>
      </w:r>
      <w:r w:rsidR="00A95E73" w:rsidRPr="00933A20">
        <w:rPr>
          <w:rFonts w:cstheme="minorHAnsi"/>
        </w:rPr>
        <w:t>a</w:t>
      </w:r>
      <w:r w:rsidR="008A17BF" w:rsidRPr="00933A20">
        <w:rPr>
          <w:rFonts w:cstheme="minorHAnsi"/>
        </w:rPr>
        <w:t xml:space="preserve"> </w:t>
      </w:r>
      <w:r w:rsidR="009B0D8B" w:rsidRPr="00933A20">
        <w:rPr>
          <w:rFonts w:cstheme="minorHAnsi"/>
        </w:rPr>
        <w:t>20</w:t>
      </w:r>
      <w:r w:rsidR="00D676EE" w:rsidRPr="00933A20">
        <w:rPr>
          <w:rFonts w:cstheme="minorHAnsi"/>
        </w:rPr>
        <w:t>2</w:t>
      </w:r>
      <w:r w:rsidR="008A17BF" w:rsidRPr="00933A20">
        <w:rPr>
          <w:rFonts w:cstheme="minorHAnsi"/>
        </w:rPr>
        <w:t>2</w:t>
      </w:r>
      <w:r w:rsidR="00F41A54" w:rsidRPr="00933A20">
        <w:rPr>
          <w:rFonts w:cstheme="minorHAnsi"/>
        </w:rPr>
        <w:t xml:space="preserve"> r.</w:t>
      </w:r>
      <w:r w:rsidR="00393D28" w:rsidRPr="00BE3954">
        <w:rPr>
          <w:rFonts w:cstheme="minorHAnsi"/>
        </w:rPr>
        <w:br w:type="page"/>
      </w:r>
      <w:bookmarkStart w:id="2" w:name="_Toc432758963"/>
      <w:bookmarkStart w:id="3" w:name="_Toc430826815"/>
      <w:bookmarkStart w:id="4" w:name="_Toc426632912"/>
    </w:p>
    <w:bookmarkStart w:id="5" w:name="_Toc116305517" w:displacedByCustomXml="next"/>
    <w:sdt>
      <w:sdtPr>
        <w:rPr>
          <w:rFonts w:cstheme="minorBidi"/>
          <w:b w:val="0"/>
          <w:bCs w:val="0"/>
          <w:kern w:val="0"/>
          <w:lang w:eastAsia="en-US"/>
        </w:rPr>
        <w:id w:val="763432767"/>
        <w:docPartObj>
          <w:docPartGallery w:val="Table of Contents"/>
          <w:docPartUnique/>
        </w:docPartObj>
      </w:sdtPr>
      <w:sdtEndPr/>
      <w:sdtContent>
        <w:bookmarkEnd w:id="5" w:displacedByCustomXml="prev"/>
        <w:p w14:paraId="1702B2D8" w14:textId="271B87A3" w:rsidR="00A627DB" w:rsidRPr="00BE3954" w:rsidRDefault="00A627DB" w:rsidP="0004624D">
          <w:pPr>
            <w:pStyle w:val="Nagwek1"/>
            <w:numPr>
              <w:ilvl w:val="0"/>
              <w:numId w:val="0"/>
            </w:numPr>
            <w:ind w:left="720"/>
            <w:rPr>
              <w:rStyle w:val="Hipercze"/>
              <w:bCs w:val="0"/>
              <w:noProof/>
              <w:color w:val="auto"/>
              <w:u w:val="none"/>
              <w:lang w:eastAsia="en-US"/>
            </w:rPr>
          </w:pPr>
        </w:p>
        <w:p w14:paraId="76FCB3D2" w14:textId="07F261A5" w:rsidR="00654035" w:rsidRDefault="00A21754">
          <w:pPr>
            <w:pStyle w:val="Spistreci1"/>
            <w:rPr>
              <w:rFonts w:eastAsiaTheme="minorEastAsia"/>
              <w:b w:val="0"/>
              <w:noProof/>
              <w:sz w:val="22"/>
              <w:szCs w:val="22"/>
              <w:lang w:eastAsia="pl-PL"/>
            </w:rPr>
          </w:pPr>
          <w:r w:rsidRPr="00BE3954">
            <w:rPr>
              <w:rFonts w:cstheme="minorHAnsi"/>
              <w:sz w:val="22"/>
              <w:szCs w:val="22"/>
            </w:rPr>
            <w:fldChar w:fldCharType="begin"/>
          </w:r>
          <w:r w:rsidR="00A627DB" w:rsidRPr="00BE3954">
            <w:rPr>
              <w:rFonts w:cstheme="minorHAnsi"/>
              <w:sz w:val="22"/>
              <w:szCs w:val="22"/>
            </w:rPr>
            <w:instrText xml:space="preserve"> TOC \o "1-3" \h \z \u </w:instrText>
          </w:r>
          <w:r w:rsidRPr="00BE3954">
            <w:rPr>
              <w:rFonts w:cstheme="minorHAnsi"/>
              <w:sz w:val="22"/>
              <w:szCs w:val="22"/>
            </w:rPr>
            <w:fldChar w:fldCharType="separate"/>
          </w:r>
          <w:hyperlink w:anchor="_Toc118283662" w:history="1">
            <w:r w:rsidR="00654035" w:rsidRPr="006903C4">
              <w:rPr>
                <w:rStyle w:val="Hipercze"/>
                <w:noProof/>
              </w:rPr>
              <w:t>1.</w:t>
            </w:r>
            <w:r w:rsidR="00654035">
              <w:rPr>
                <w:rFonts w:eastAsiaTheme="minorEastAsia"/>
                <w:b w:val="0"/>
                <w:noProof/>
                <w:sz w:val="22"/>
                <w:szCs w:val="22"/>
                <w:lang w:eastAsia="pl-PL"/>
              </w:rPr>
              <w:tab/>
            </w:r>
            <w:r w:rsidR="00654035" w:rsidRPr="006903C4">
              <w:rPr>
                <w:rStyle w:val="Hipercze"/>
                <w:noProof/>
              </w:rPr>
              <w:t>Słownik skrótów i pojęć</w:t>
            </w:r>
            <w:r w:rsidR="00654035">
              <w:rPr>
                <w:noProof/>
                <w:webHidden/>
              </w:rPr>
              <w:tab/>
            </w:r>
            <w:r w:rsidR="00654035">
              <w:rPr>
                <w:noProof/>
                <w:webHidden/>
              </w:rPr>
              <w:fldChar w:fldCharType="begin"/>
            </w:r>
            <w:r w:rsidR="00654035">
              <w:rPr>
                <w:noProof/>
                <w:webHidden/>
              </w:rPr>
              <w:instrText xml:space="preserve"> PAGEREF _Toc118283662 \h </w:instrText>
            </w:r>
            <w:r w:rsidR="00654035">
              <w:rPr>
                <w:noProof/>
                <w:webHidden/>
              </w:rPr>
            </w:r>
            <w:r w:rsidR="00654035">
              <w:rPr>
                <w:noProof/>
                <w:webHidden/>
              </w:rPr>
              <w:fldChar w:fldCharType="separate"/>
            </w:r>
            <w:r w:rsidR="009D7E67">
              <w:rPr>
                <w:noProof/>
                <w:webHidden/>
              </w:rPr>
              <w:t>4</w:t>
            </w:r>
            <w:r w:rsidR="00654035">
              <w:rPr>
                <w:noProof/>
                <w:webHidden/>
              </w:rPr>
              <w:fldChar w:fldCharType="end"/>
            </w:r>
          </w:hyperlink>
        </w:p>
        <w:p w14:paraId="578B7AD8" w14:textId="4B957D8D" w:rsidR="00654035" w:rsidRDefault="005F1B32">
          <w:pPr>
            <w:pStyle w:val="Spistreci1"/>
            <w:rPr>
              <w:rFonts w:eastAsiaTheme="minorEastAsia"/>
              <w:b w:val="0"/>
              <w:noProof/>
              <w:sz w:val="22"/>
              <w:szCs w:val="22"/>
              <w:lang w:eastAsia="pl-PL"/>
            </w:rPr>
          </w:pPr>
          <w:hyperlink w:anchor="_Toc118283663" w:history="1">
            <w:r w:rsidR="00654035" w:rsidRPr="006903C4">
              <w:rPr>
                <w:rStyle w:val="Hipercze"/>
                <w:noProof/>
              </w:rPr>
              <w:t>2.</w:t>
            </w:r>
            <w:r w:rsidR="00654035">
              <w:rPr>
                <w:rFonts w:eastAsiaTheme="minorEastAsia"/>
                <w:b w:val="0"/>
                <w:noProof/>
                <w:sz w:val="22"/>
                <w:szCs w:val="22"/>
                <w:lang w:eastAsia="pl-PL"/>
              </w:rPr>
              <w:tab/>
            </w:r>
            <w:r w:rsidR="00654035" w:rsidRPr="006903C4">
              <w:rPr>
                <w:rStyle w:val="Hipercze"/>
                <w:noProof/>
              </w:rPr>
              <w:t>Pełna nazwa i adres Instytucji Organizującej Nabór</w:t>
            </w:r>
            <w:r w:rsidR="00654035">
              <w:rPr>
                <w:noProof/>
                <w:webHidden/>
              </w:rPr>
              <w:tab/>
            </w:r>
            <w:r w:rsidR="00654035">
              <w:rPr>
                <w:noProof/>
                <w:webHidden/>
              </w:rPr>
              <w:fldChar w:fldCharType="begin"/>
            </w:r>
            <w:r w:rsidR="00654035">
              <w:rPr>
                <w:noProof/>
                <w:webHidden/>
              </w:rPr>
              <w:instrText xml:space="preserve"> PAGEREF _Toc118283663 \h </w:instrText>
            </w:r>
            <w:r w:rsidR="00654035">
              <w:rPr>
                <w:noProof/>
                <w:webHidden/>
              </w:rPr>
            </w:r>
            <w:r w:rsidR="00654035">
              <w:rPr>
                <w:noProof/>
                <w:webHidden/>
              </w:rPr>
              <w:fldChar w:fldCharType="separate"/>
            </w:r>
            <w:r w:rsidR="009D7E67">
              <w:rPr>
                <w:noProof/>
                <w:webHidden/>
              </w:rPr>
              <w:t>9</w:t>
            </w:r>
            <w:r w:rsidR="00654035">
              <w:rPr>
                <w:noProof/>
                <w:webHidden/>
              </w:rPr>
              <w:fldChar w:fldCharType="end"/>
            </w:r>
          </w:hyperlink>
        </w:p>
        <w:p w14:paraId="1CF49E8A" w14:textId="11160783" w:rsidR="00654035" w:rsidRDefault="005F1B32">
          <w:pPr>
            <w:pStyle w:val="Spistreci1"/>
            <w:rPr>
              <w:rFonts w:eastAsiaTheme="minorEastAsia"/>
              <w:b w:val="0"/>
              <w:noProof/>
              <w:sz w:val="22"/>
              <w:szCs w:val="22"/>
              <w:lang w:eastAsia="pl-PL"/>
            </w:rPr>
          </w:pPr>
          <w:hyperlink w:anchor="_Toc118283664" w:history="1">
            <w:r w:rsidR="00654035" w:rsidRPr="006903C4">
              <w:rPr>
                <w:rStyle w:val="Hipercze"/>
                <w:noProof/>
              </w:rPr>
              <w:t>3.</w:t>
            </w:r>
            <w:r w:rsidR="00654035">
              <w:rPr>
                <w:rFonts w:eastAsiaTheme="minorEastAsia"/>
                <w:b w:val="0"/>
                <w:noProof/>
                <w:sz w:val="22"/>
                <w:szCs w:val="22"/>
                <w:lang w:eastAsia="pl-PL"/>
              </w:rPr>
              <w:tab/>
            </w:r>
            <w:r w:rsidR="00654035" w:rsidRPr="006903C4">
              <w:rPr>
                <w:rStyle w:val="Hipercze"/>
                <w:noProof/>
              </w:rPr>
              <w:t>Zasady ubiegania się o wsparcie – informacje ogólne</w:t>
            </w:r>
            <w:r w:rsidR="00654035">
              <w:rPr>
                <w:noProof/>
                <w:webHidden/>
              </w:rPr>
              <w:tab/>
            </w:r>
            <w:r w:rsidR="00654035">
              <w:rPr>
                <w:noProof/>
                <w:webHidden/>
              </w:rPr>
              <w:fldChar w:fldCharType="begin"/>
            </w:r>
            <w:r w:rsidR="00654035">
              <w:rPr>
                <w:noProof/>
                <w:webHidden/>
              </w:rPr>
              <w:instrText xml:space="preserve"> PAGEREF _Toc118283664 \h </w:instrText>
            </w:r>
            <w:r w:rsidR="00654035">
              <w:rPr>
                <w:noProof/>
                <w:webHidden/>
              </w:rPr>
            </w:r>
            <w:r w:rsidR="00654035">
              <w:rPr>
                <w:noProof/>
                <w:webHidden/>
              </w:rPr>
              <w:fldChar w:fldCharType="separate"/>
            </w:r>
            <w:r w:rsidR="009D7E67">
              <w:rPr>
                <w:noProof/>
                <w:webHidden/>
              </w:rPr>
              <w:t>9</w:t>
            </w:r>
            <w:r w:rsidR="00654035">
              <w:rPr>
                <w:noProof/>
                <w:webHidden/>
              </w:rPr>
              <w:fldChar w:fldCharType="end"/>
            </w:r>
          </w:hyperlink>
        </w:p>
        <w:p w14:paraId="6F72E773" w14:textId="516A852B" w:rsidR="00654035" w:rsidRDefault="005F1B32">
          <w:pPr>
            <w:pStyle w:val="Spistreci1"/>
            <w:rPr>
              <w:rFonts w:eastAsiaTheme="minorEastAsia"/>
              <w:b w:val="0"/>
              <w:noProof/>
              <w:sz w:val="22"/>
              <w:szCs w:val="22"/>
              <w:lang w:eastAsia="pl-PL"/>
            </w:rPr>
          </w:pPr>
          <w:hyperlink w:anchor="_Toc118283665" w:history="1">
            <w:r w:rsidR="00654035" w:rsidRPr="006903C4">
              <w:rPr>
                <w:rStyle w:val="Hipercze"/>
                <w:noProof/>
              </w:rPr>
              <w:t>4.</w:t>
            </w:r>
            <w:r w:rsidR="00654035">
              <w:rPr>
                <w:rFonts w:eastAsiaTheme="minorEastAsia"/>
                <w:b w:val="0"/>
                <w:noProof/>
                <w:sz w:val="22"/>
                <w:szCs w:val="22"/>
                <w:lang w:eastAsia="pl-PL"/>
              </w:rPr>
              <w:tab/>
            </w:r>
            <w:r w:rsidR="00654035" w:rsidRPr="006903C4">
              <w:rPr>
                <w:rStyle w:val="Hipercze"/>
                <w:noProof/>
              </w:rPr>
              <w:t>Przedmiot naboru, w tym typy projektu podlegające dofinansowaniu</w:t>
            </w:r>
            <w:r w:rsidR="00654035">
              <w:rPr>
                <w:noProof/>
                <w:webHidden/>
              </w:rPr>
              <w:tab/>
            </w:r>
            <w:r w:rsidR="00654035">
              <w:rPr>
                <w:noProof/>
                <w:webHidden/>
              </w:rPr>
              <w:fldChar w:fldCharType="begin"/>
            </w:r>
            <w:r w:rsidR="00654035">
              <w:rPr>
                <w:noProof/>
                <w:webHidden/>
              </w:rPr>
              <w:instrText xml:space="preserve"> PAGEREF _Toc118283665 \h </w:instrText>
            </w:r>
            <w:r w:rsidR="00654035">
              <w:rPr>
                <w:noProof/>
                <w:webHidden/>
              </w:rPr>
            </w:r>
            <w:r w:rsidR="00654035">
              <w:rPr>
                <w:noProof/>
                <w:webHidden/>
              </w:rPr>
              <w:fldChar w:fldCharType="separate"/>
            </w:r>
            <w:r w:rsidR="009D7E67">
              <w:rPr>
                <w:noProof/>
                <w:webHidden/>
              </w:rPr>
              <w:t>10</w:t>
            </w:r>
            <w:r w:rsidR="00654035">
              <w:rPr>
                <w:noProof/>
                <w:webHidden/>
              </w:rPr>
              <w:fldChar w:fldCharType="end"/>
            </w:r>
          </w:hyperlink>
        </w:p>
        <w:p w14:paraId="26262662" w14:textId="7F511822" w:rsidR="00654035" w:rsidRDefault="005F1B32">
          <w:pPr>
            <w:pStyle w:val="Spistreci1"/>
            <w:rPr>
              <w:rFonts w:eastAsiaTheme="minorEastAsia"/>
              <w:b w:val="0"/>
              <w:noProof/>
              <w:sz w:val="22"/>
              <w:szCs w:val="22"/>
              <w:lang w:eastAsia="pl-PL"/>
            </w:rPr>
          </w:pPr>
          <w:hyperlink w:anchor="_Toc118283666" w:history="1">
            <w:r w:rsidR="00654035" w:rsidRPr="006903C4">
              <w:rPr>
                <w:rStyle w:val="Hipercze"/>
                <w:noProof/>
              </w:rPr>
              <w:t>5.</w:t>
            </w:r>
            <w:r w:rsidR="00654035">
              <w:rPr>
                <w:rFonts w:eastAsiaTheme="minorEastAsia"/>
                <w:b w:val="0"/>
                <w:noProof/>
                <w:sz w:val="22"/>
                <w:szCs w:val="22"/>
                <w:lang w:eastAsia="pl-PL"/>
              </w:rPr>
              <w:tab/>
            </w:r>
            <w:r w:rsidR="00654035" w:rsidRPr="006903C4">
              <w:rPr>
                <w:rStyle w:val="Hipercze"/>
                <w:noProof/>
              </w:rPr>
              <w:t>Uczestnicy projektu</w:t>
            </w:r>
            <w:r w:rsidR="00654035">
              <w:rPr>
                <w:noProof/>
                <w:webHidden/>
              </w:rPr>
              <w:tab/>
            </w:r>
            <w:r w:rsidR="00654035">
              <w:rPr>
                <w:noProof/>
                <w:webHidden/>
              </w:rPr>
              <w:fldChar w:fldCharType="begin"/>
            </w:r>
            <w:r w:rsidR="00654035">
              <w:rPr>
                <w:noProof/>
                <w:webHidden/>
              </w:rPr>
              <w:instrText xml:space="preserve"> PAGEREF _Toc118283666 \h </w:instrText>
            </w:r>
            <w:r w:rsidR="00654035">
              <w:rPr>
                <w:noProof/>
                <w:webHidden/>
              </w:rPr>
            </w:r>
            <w:r w:rsidR="00654035">
              <w:rPr>
                <w:noProof/>
                <w:webHidden/>
              </w:rPr>
              <w:fldChar w:fldCharType="separate"/>
            </w:r>
            <w:r w:rsidR="009D7E67">
              <w:rPr>
                <w:noProof/>
                <w:webHidden/>
              </w:rPr>
              <w:t>12</w:t>
            </w:r>
            <w:r w:rsidR="00654035">
              <w:rPr>
                <w:noProof/>
                <w:webHidden/>
              </w:rPr>
              <w:fldChar w:fldCharType="end"/>
            </w:r>
          </w:hyperlink>
        </w:p>
        <w:p w14:paraId="209B3DF8" w14:textId="2D5D5593" w:rsidR="00654035" w:rsidRDefault="005F1B32">
          <w:pPr>
            <w:pStyle w:val="Spistreci1"/>
            <w:rPr>
              <w:rFonts w:eastAsiaTheme="minorEastAsia"/>
              <w:b w:val="0"/>
              <w:noProof/>
              <w:sz w:val="22"/>
              <w:szCs w:val="22"/>
              <w:lang w:eastAsia="pl-PL"/>
            </w:rPr>
          </w:pPr>
          <w:hyperlink w:anchor="_Toc118283667" w:history="1">
            <w:r w:rsidR="00654035" w:rsidRPr="006903C4">
              <w:rPr>
                <w:rStyle w:val="Hipercze"/>
                <w:noProof/>
              </w:rPr>
              <w:t>6.</w:t>
            </w:r>
            <w:r w:rsidR="00654035">
              <w:rPr>
                <w:rFonts w:eastAsiaTheme="minorEastAsia"/>
                <w:b w:val="0"/>
                <w:noProof/>
                <w:sz w:val="22"/>
                <w:szCs w:val="22"/>
                <w:lang w:eastAsia="pl-PL"/>
              </w:rPr>
              <w:tab/>
            </w:r>
            <w:r w:rsidR="00654035" w:rsidRPr="006903C4">
              <w:rPr>
                <w:rStyle w:val="Hipercze"/>
                <w:noProof/>
              </w:rPr>
              <w:t>Wnioskodawca/Beneficjent</w:t>
            </w:r>
            <w:r w:rsidR="00654035">
              <w:rPr>
                <w:noProof/>
                <w:webHidden/>
              </w:rPr>
              <w:tab/>
            </w:r>
            <w:r w:rsidR="00654035">
              <w:rPr>
                <w:noProof/>
                <w:webHidden/>
              </w:rPr>
              <w:fldChar w:fldCharType="begin"/>
            </w:r>
            <w:r w:rsidR="00654035">
              <w:rPr>
                <w:noProof/>
                <w:webHidden/>
              </w:rPr>
              <w:instrText xml:space="preserve"> PAGEREF _Toc118283667 \h </w:instrText>
            </w:r>
            <w:r w:rsidR="00654035">
              <w:rPr>
                <w:noProof/>
                <w:webHidden/>
              </w:rPr>
            </w:r>
            <w:r w:rsidR="00654035">
              <w:rPr>
                <w:noProof/>
                <w:webHidden/>
              </w:rPr>
              <w:fldChar w:fldCharType="separate"/>
            </w:r>
            <w:r w:rsidR="009D7E67">
              <w:rPr>
                <w:noProof/>
                <w:webHidden/>
              </w:rPr>
              <w:t>13</w:t>
            </w:r>
            <w:r w:rsidR="00654035">
              <w:rPr>
                <w:noProof/>
                <w:webHidden/>
              </w:rPr>
              <w:fldChar w:fldCharType="end"/>
            </w:r>
          </w:hyperlink>
        </w:p>
        <w:p w14:paraId="7EA507B1" w14:textId="34580C61" w:rsidR="00654035" w:rsidRDefault="005F1B32">
          <w:pPr>
            <w:pStyle w:val="Spistreci1"/>
            <w:rPr>
              <w:rFonts w:eastAsiaTheme="minorEastAsia"/>
              <w:b w:val="0"/>
              <w:noProof/>
              <w:sz w:val="22"/>
              <w:szCs w:val="22"/>
              <w:lang w:eastAsia="pl-PL"/>
            </w:rPr>
          </w:pPr>
          <w:hyperlink w:anchor="_Toc118283668" w:history="1">
            <w:r w:rsidR="00654035" w:rsidRPr="006903C4">
              <w:rPr>
                <w:rStyle w:val="Hipercze"/>
                <w:noProof/>
              </w:rPr>
              <w:t>7.</w:t>
            </w:r>
            <w:r w:rsidR="00654035">
              <w:rPr>
                <w:rFonts w:eastAsiaTheme="minorEastAsia"/>
                <w:b w:val="0"/>
                <w:noProof/>
                <w:sz w:val="22"/>
                <w:szCs w:val="22"/>
                <w:lang w:eastAsia="pl-PL"/>
              </w:rPr>
              <w:tab/>
            </w:r>
            <w:r w:rsidR="00654035" w:rsidRPr="006903C4">
              <w:rPr>
                <w:rStyle w:val="Hipercze"/>
                <w:noProof/>
              </w:rPr>
              <w:t>Kwota przeznaczona na dofinansowanie projektu w naborze</w:t>
            </w:r>
            <w:r w:rsidR="00654035">
              <w:rPr>
                <w:noProof/>
                <w:webHidden/>
              </w:rPr>
              <w:tab/>
            </w:r>
            <w:r w:rsidR="00654035">
              <w:rPr>
                <w:noProof/>
                <w:webHidden/>
              </w:rPr>
              <w:fldChar w:fldCharType="begin"/>
            </w:r>
            <w:r w:rsidR="00654035">
              <w:rPr>
                <w:noProof/>
                <w:webHidden/>
              </w:rPr>
              <w:instrText xml:space="preserve"> PAGEREF _Toc118283668 \h </w:instrText>
            </w:r>
            <w:r w:rsidR="00654035">
              <w:rPr>
                <w:noProof/>
                <w:webHidden/>
              </w:rPr>
            </w:r>
            <w:r w:rsidR="00654035">
              <w:rPr>
                <w:noProof/>
                <w:webHidden/>
              </w:rPr>
              <w:fldChar w:fldCharType="separate"/>
            </w:r>
            <w:r w:rsidR="009D7E67">
              <w:rPr>
                <w:noProof/>
                <w:webHidden/>
              </w:rPr>
              <w:t>13</w:t>
            </w:r>
            <w:r w:rsidR="00654035">
              <w:rPr>
                <w:noProof/>
                <w:webHidden/>
              </w:rPr>
              <w:fldChar w:fldCharType="end"/>
            </w:r>
          </w:hyperlink>
        </w:p>
        <w:p w14:paraId="1C24FEC6" w14:textId="5361E4B4" w:rsidR="00654035" w:rsidRDefault="005F1B32">
          <w:pPr>
            <w:pStyle w:val="Spistreci1"/>
            <w:rPr>
              <w:rFonts w:eastAsiaTheme="minorEastAsia"/>
              <w:b w:val="0"/>
              <w:noProof/>
              <w:sz w:val="22"/>
              <w:szCs w:val="22"/>
              <w:lang w:eastAsia="pl-PL"/>
            </w:rPr>
          </w:pPr>
          <w:hyperlink w:anchor="_Toc118283669" w:history="1">
            <w:r w:rsidR="00654035" w:rsidRPr="006903C4">
              <w:rPr>
                <w:rStyle w:val="Hipercze"/>
                <w:noProof/>
              </w:rPr>
              <w:t>8.</w:t>
            </w:r>
            <w:r w:rsidR="00654035">
              <w:rPr>
                <w:rFonts w:eastAsiaTheme="minorEastAsia"/>
                <w:b w:val="0"/>
                <w:noProof/>
                <w:sz w:val="22"/>
                <w:szCs w:val="22"/>
                <w:lang w:eastAsia="pl-PL"/>
              </w:rPr>
              <w:tab/>
            </w:r>
            <w:r w:rsidR="00654035" w:rsidRPr="006903C4">
              <w:rPr>
                <w:rStyle w:val="Hipercze"/>
                <w:noProof/>
              </w:rPr>
              <w:t>Warunki uwzględnienia dochodu w projekcie</w:t>
            </w:r>
            <w:r w:rsidR="00654035">
              <w:rPr>
                <w:noProof/>
                <w:webHidden/>
              </w:rPr>
              <w:tab/>
            </w:r>
            <w:r w:rsidR="00654035">
              <w:rPr>
                <w:noProof/>
                <w:webHidden/>
              </w:rPr>
              <w:fldChar w:fldCharType="begin"/>
            </w:r>
            <w:r w:rsidR="00654035">
              <w:rPr>
                <w:noProof/>
                <w:webHidden/>
              </w:rPr>
              <w:instrText xml:space="preserve"> PAGEREF _Toc118283669 \h </w:instrText>
            </w:r>
            <w:r w:rsidR="00654035">
              <w:rPr>
                <w:noProof/>
                <w:webHidden/>
              </w:rPr>
            </w:r>
            <w:r w:rsidR="00654035">
              <w:rPr>
                <w:noProof/>
                <w:webHidden/>
              </w:rPr>
              <w:fldChar w:fldCharType="separate"/>
            </w:r>
            <w:r w:rsidR="009D7E67">
              <w:rPr>
                <w:noProof/>
                <w:webHidden/>
              </w:rPr>
              <w:t>15</w:t>
            </w:r>
            <w:r w:rsidR="00654035">
              <w:rPr>
                <w:noProof/>
                <w:webHidden/>
              </w:rPr>
              <w:fldChar w:fldCharType="end"/>
            </w:r>
          </w:hyperlink>
        </w:p>
        <w:p w14:paraId="524EB3F1" w14:textId="6F1840DB" w:rsidR="00654035" w:rsidRDefault="005F1B32">
          <w:pPr>
            <w:pStyle w:val="Spistreci1"/>
            <w:rPr>
              <w:rFonts w:eastAsiaTheme="minorEastAsia"/>
              <w:b w:val="0"/>
              <w:noProof/>
              <w:sz w:val="22"/>
              <w:szCs w:val="22"/>
              <w:lang w:eastAsia="pl-PL"/>
            </w:rPr>
          </w:pPr>
          <w:hyperlink w:anchor="_Toc118283670" w:history="1">
            <w:r w:rsidR="00654035" w:rsidRPr="006903C4">
              <w:rPr>
                <w:rStyle w:val="Hipercze"/>
                <w:noProof/>
              </w:rPr>
              <w:t>9.</w:t>
            </w:r>
            <w:r w:rsidR="00654035">
              <w:rPr>
                <w:rFonts w:eastAsiaTheme="minorEastAsia"/>
                <w:b w:val="0"/>
                <w:noProof/>
                <w:sz w:val="22"/>
                <w:szCs w:val="22"/>
                <w:lang w:eastAsia="pl-PL"/>
              </w:rPr>
              <w:tab/>
            </w:r>
            <w:r w:rsidR="00654035" w:rsidRPr="006903C4">
              <w:rPr>
                <w:rStyle w:val="Hipercze"/>
                <w:noProof/>
              </w:rPr>
              <w:t>Budżet projektu, formy rozliczania wydatków i planowany zakres systemu zaliczek</w:t>
            </w:r>
            <w:r w:rsidR="00654035">
              <w:rPr>
                <w:noProof/>
                <w:webHidden/>
              </w:rPr>
              <w:tab/>
            </w:r>
            <w:r w:rsidR="00654035">
              <w:rPr>
                <w:noProof/>
                <w:webHidden/>
              </w:rPr>
              <w:fldChar w:fldCharType="begin"/>
            </w:r>
            <w:r w:rsidR="00654035">
              <w:rPr>
                <w:noProof/>
                <w:webHidden/>
              </w:rPr>
              <w:instrText xml:space="preserve"> PAGEREF _Toc118283670 \h </w:instrText>
            </w:r>
            <w:r w:rsidR="00654035">
              <w:rPr>
                <w:noProof/>
                <w:webHidden/>
              </w:rPr>
            </w:r>
            <w:r w:rsidR="00654035">
              <w:rPr>
                <w:noProof/>
                <w:webHidden/>
              </w:rPr>
              <w:fldChar w:fldCharType="separate"/>
            </w:r>
            <w:r w:rsidR="009D7E67">
              <w:rPr>
                <w:noProof/>
                <w:webHidden/>
              </w:rPr>
              <w:t>16</w:t>
            </w:r>
            <w:r w:rsidR="00654035">
              <w:rPr>
                <w:noProof/>
                <w:webHidden/>
              </w:rPr>
              <w:fldChar w:fldCharType="end"/>
            </w:r>
          </w:hyperlink>
        </w:p>
        <w:p w14:paraId="3059FF5D" w14:textId="0B64D644" w:rsidR="00654035" w:rsidRDefault="005F1B32">
          <w:pPr>
            <w:pStyle w:val="Spistreci1"/>
            <w:rPr>
              <w:rFonts w:eastAsiaTheme="minorEastAsia"/>
              <w:b w:val="0"/>
              <w:noProof/>
              <w:sz w:val="22"/>
              <w:szCs w:val="22"/>
              <w:lang w:eastAsia="pl-PL"/>
            </w:rPr>
          </w:pPr>
          <w:hyperlink w:anchor="_Toc118283671" w:history="1">
            <w:r w:rsidR="00654035" w:rsidRPr="006903C4">
              <w:rPr>
                <w:rStyle w:val="Hipercze"/>
                <w:noProof/>
              </w:rPr>
              <w:t>10.</w:t>
            </w:r>
            <w:r w:rsidR="00654035">
              <w:rPr>
                <w:rFonts w:eastAsiaTheme="minorEastAsia"/>
                <w:b w:val="0"/>
                <w:noProof/>
                <w:sz w:val="22"/>
                <w:szCs w:val="22"/>
                <w:lang w:eastAsia="pl-PL"/>
              </w:rPr>
              <w:tab/>
            </w:r>
            <w:r w:rsidR="00654035" w:rsidRPr="006903C4">
              <w:rPr>
                <w:rStyle w:val="Hipercze"/>
                <w:noProof/>
              </w:rPr>
              <w:t>Termin, miejsce i forma składania wniosków o dofinansowanie projektu</w:t>
            </w:r>
            <w:r w:rsidR="00654035">
              <w:rPr>
                <w:noProof/>
                <w:webHidden/>
              </w:rPr>
              <w:tab/>
            </w:r>
            <w:r w:rsidR="00654035">
              <w:rPr>
                <w:noProof/>
                <w:webHidden/>
              </w:rPr>
              <w:fldChar w:fldCharType="begin"/>
            </w:r>
            <w:r w:rsidR="00654035">
              <w:rPr>
                <w:noProof/>
                <w:webHidden/>
              </w:rPr>
              <w:instrText xml:space="preserve"> PAGEREF _Toc118283671 \h </w:instrText>
            </w:r>
            <w:r w:rsidR="00654035">
              <w:rPr>
                <w:noProof/>
                <w:webHidden/>
              </w:rPr>
            </w:r>
            <w:r w:rsidR="00654035">
              <w:rPr>
                <w:noProof/>
                <w:webHidden/>
              </w:rPr>
              <w:fldChar w:fldCharType="separate"/>
            </w:r>
            <w:r w:rsidR="009D7E67">
              <w:rPr>
                <w:noProof/>
                <w:webHidden/>
              </w:rPr>
              <w:t>23</w:t>
            </w:r>
            <w:r w:rsidR="00654035">
              <w:rPr>
                <w:noProof/>
                <w:webHidden/>
              </w:rPr>
              <w:fldChar w:fldCharType="end"/>
            </w:r>
          </w:hyperlink>
        </w:p>
        <w:p w14:paraId="07A67253" w14:textId="1095D5B6" w:rsidR="00654035" w:rsidRDefault="005F1B32">
          <w:pPr>
            <w:pStyle w:val="Spistreci1"/>
            <w:rPr>
              <w:rFonts w:eastAsiaTheme="minorEastAsia"/>
              <w:b w:val="0"/>
              <w:noProof/>
              <w:sz w:val="22"/>
              <w:szCs w:val="22"/>
              <w:lang w:eastAsia="pl-PL"/>
            </w:rPr>
          </w:pPr>
          <w:hyperlink w:anchor="_Toc118283672" w:history="1">
            <w:r w:rsidR="00654035" w:rsidRPr="006903C4">
              <w:rPr>
                <w:rStyle w:val="Hipercze"/>
                <w:noProof/>
              </w:rPr>
              <w:t>11.</w:t>
            </w:r>
            <w:r w:rsidR="00654035">
              <w:rPr>
                <w:rFonts w:eastAsiaTheme="minorEastAsia"/>
                <w:b w:val="0"/>
                <w:noProof/>
                <w:sz w:val="22"/>
                <w:szCs w:val="22"/>
                <w:lang w:eastAsia="pl-PL"/>
              </w:rPr>
              <w:tab/>
            </w:r>
            <w:r w:rsidR="00654035" w:rsidRPr="006903C4">
              <w:rPr>
                <w:rStyle w:val="Hipercze"/>
                <w:noProof/>
              </w:rPr>
              <w:t>Forma naboru</w:t>
            </w:r>
            <w:r w:rsidR="00654035">
              <w:rPr>
                <w:noProof/>
                <w:webHidden/>
              </w:rPr>
              <w:tab/>
            </w:r>
            <w:r w:rsidR="00654035">
              <w:rPr>
                <w:noProof/>
                <w:webHidden/>
              </w:rPr>
              <w:fldChar w:fldCharType="begin"/>
            </w:r>
            <w:r w:rsidR="00654035">
              <w:rPr>
                <w:noProof/>
                <w:webHidden/>
              </w:rPr>
              <w:instrText xml:space="preserve"> PAGEREF _Toc118283672 \h </w:instrText>
            </w:r>
            <w:r w:rsidR="00654035">
              <w:rPr>
                <w:noProof/>
                <w:webHidden/>
              </w:rPr>
            </w:r>
            <w:r w:rsidR="00654035">
              <w:rPr>
                <w:noProof/>
                <w:webHidden/>
              </w:rPr>
              <w:fldChar w:fldCharType="separate"/>
            </w:r>
            <w:r w:rsidR="009D7E67">
              <w:rPr>
                <w:noProof/>
                <w:webHidden/>
              </w:rPr>
              <w:t>25</w:t>
            </w:r>
            <w:r w:rsidR="00654035">
              <w:rPr>
                <w:noProof/>
                <w:webHidden/>
              </w:rPr>
              <w:fldChar w:fldCharType="end"/>
            </w:r>
          </w:hyperlink>
        </w:p>
        <w:p w14:paraId="177C7DF9" w14:textId="3ACD566A" w:rsidR="00654035" w:rsidRDefault="005F1B32">
          <w:pPr>
            <w:pStyle w:val="Spistreci1"/>
            <w:rPr>
              <w:rFonts w:eastAsiaTheme="minorEastAsia"/>
              <w:b w:val="0"/>
              <w:noProof/>
              <w:sz w:val="22"/>
              <w:szCs w:val="22"/>
              <w:lang w:eastAsia="pl-PL"/>
            </w:rPr>
          </w:pPr>
          <w:hyperlink w:anchor="_Toc118283673" w:history="1">
            <w:r w:rsidR="00654035" w:rsidRPr="006903C4">
              <w:rPr>
                <w:rStyle w:val="Hipercze"/>
                <w:noProof/>
              </w:rPr>
              <w:t>12.</w:t>
            </w:r>
            <w:r w:rsidR="00654035">
              <w:rPr>
                <w:rFonts w:eastAsiaTheme="minorEastAsia"/>
                <w:b w:val="0"/>
                <w:noProof/>
                <w:sz w:val="22"/>
                <w:szCs w:val="22"/>
                <w:lang w:eastAsia="pl-PL"/>
              </w:rPr>
              <w:tab/>
            </w:r>
            <w:r w:rsidR="00654035" w:rsidRPr="006903C4">
              <w:rPr>
                <w:rStyle w:val="Hipercze"/>
                <w:noProof/>
              </w:rPr>
              <w:t>Weryfikacja warunków formalnych, w tym sposób uzupełnienia braków w zakresie warunków formalnych oraz poprawiania oczywistych omyłek</w:t>
            </w:r>
            <w:r w:rsidR="00654035">
              <w:rPr>
                <w:noProof/>
                <w:webHidden/>
              </w:rPr>
              <w:tab/>
            </w:r>
            <w:r w:rsidR="00654035">
              <w:rPr>
                <w:noProof/>
                <w:webHidden/>
              </w:rPr>
              <w:fldChar w:fldCharType="begin"/>
            </w:r>
            <w:r w:rsidR="00654035">
              <w:rPr>
                <w:noProof/>
                <w:webHidden/>
              </w:rPr>
              <w:instrText xml:space="preserve"> PAGEREF _Toc118283673 \h </w:instrText>
            </w:r>
            <w:r w:rsidR="00654035">
              <w:rPr>
                <w:noProof/>
                <w:webHidden/>
              </w:rPr>
            </w:r>
            <w:r w:rsidR="00654035">
              <w:rPr>
                <w:noProof/>
                <w:webHidden/>
              </w:rPr>
              <w:fldChar w:fldCharType="separate"/>
            </w:r>
            <w:r w:rsidR="009D7E67">
              <w:rPr>
                <w:noProof/>
                <w:webHidden/>
              </w:rPr>
              <w:t>27</w:t>
            </w:r>
            <w:r w:rsidR="00654035">
              <w:rPr>
                <w:noProof/>
                <w:webHidden/>
              </w:rPr>
              <w:fldChar w:fldCharType="end"/>
            </w:r>
          </w:hyperlink>
        </w:p>
        <w:p w14:paraId="1DF96631" w14:textId="224D40AB" w:rsidR="00654035" w:rsidRDefault="005F1B32">
          <w:pPr>
            <w:pStyle w:val="Spistreci1"/>
            <w:rPr>
              <w:rFonts w:eastAsiaTheme="minorEastAsia"/>
              <w:b w:val="0"/>
              <w:noProof/>
              <w:sz w:val="22"/>
              <w:szCs w:val="22"/>
              <w:lang w:eastAsia="pl-PL"/>
            </w:rPr>
          </w:pPr>
          <w:hyperlink w:anchor="_Toc118283674" w:history="1">
            <w:r w:rsidR="00654035" w:rsidRPr="006903C4">
              <w:rPr>
                <w:rStyle w:val="Hipercze"/>
                <w:noProof/>
              </w:rPr>
              <w:t>13.</w:t>
            </w:r>
            <w:r w:rsidR="00654035">
              <w:rPr>
                <w:rFonts w:eastAsiaTheme="minorEastAsia"/>
                <w:b w:val="0"/>
                <w:noProof/>
                <w:sz w:val="22"/>
                <w:szCs w:val="22"/>
                <w:lang w:eastAsia="pl-PL"/>
              </w:rPr>
              <w:tab/>
            </w:r>
            <w:r w:rsidR="00654035" w:rsidRPr="006903C4">
              <w:rPr>
                <w:rStyle w:val="Hipercze"/>
                <w:noProof/>
              </w:rPr>
              <w:t>Forma i sposób komunikacji pomiędzy Instytucją Organizującą Nabór  i  Wnioskodawcą podczas oceny projektu</w:t>
            </w:r>
            <w:r w:rsidR="00654035">
              <w:rPr>
                <w:noProof/>
                <w:webHidden/>
              </w:rPr>
              <w:tab/>
            </w:r>
            <w:r w:rsidR="00654035">
              <w:rPr>
                <w:noProof/>
                <w:webHidden/>
              </w:rPr>
              <w:fldChar w:fldCharType="begin"/>
            </w:r>
            <w:r w:rsidR="00654035">
              <w:rPr>
                <w:noProof/>
                <w:webHidden/>
              </w:rPr>
              <w:instrText xml:space="preserve"> PAGEREF _Toc118283674 \h </w:instrText>
            </w:r>
            <w:r w:rsidR="00654035">
              <w:rPr>
                <w:noProof/>
                <w:webHidden/>
              </w:rPr>
            </w:r>
            <w:r w:rsidR="00654035">
              <w:rPr>
                <w:noProof/>
                <w:webHidden/>
              </w:rPr>
              <w:fldChar w:fldCharType="separate"/>
            </w:r>
            <w:r w:rsidR="009D7E67">
              <w:rPr>
                <w:noProof/>
                <w:webHidden/>
              </w:rPr>
              <w:t>33</w:t>
            </w:r>
            <w:r w:rsidR="00654035">
              <w:rPr>
                <w:noProof/>
                <w:webHidden/>
              </w:rPr>
              <w:fldChar w:fldCharType="end"/>
            </w:r>
          </w:hyperlink>
        </w:p>
        <w:p w14:paraId="03D22A24" w14:textId="698BBC4C" w:rsidR="00654035" w:rsidRDefault="005F1B32">
          <w:pPr>
            <w:pStyle w:val="Spistreci1"/>
            <w:rPr>
              <w:rFonts w:eastAsiaTheme="minorEastAsia"/>
              <w:b w:val="0"/>
              <w:noProof/>
              <w:sz w:val="22"/>
              <w:szCs w:val="22"/>
              <w:lang w:eastAsia="pl-PL"/>
            </w:rPr>
          </w:pPr>
          <w:hyperlink w:anchor="_Toc118283675" w:history="1">
            <w:r w:rsidR="00654035" w:rsidRPr="006903C4">
              <w:rPr>
                <w:rStyle w:val="Hipercze"/>
                <w:noProof/>
              </w:rPr>
              <w:t>14.</w:t>
            </w:r>
            <w:r w:rsidR="00654035">
              <w:rPr>
                <w:rFonts w:eastAsiaTheme="minorEastAsia"/>
                <w:b w:val="0"/>
                <w:noProof/>
                <w:sz w:val="22"/>
                <w:szCs w:val="22"/>
                <w:lang w:eastAsia="pl-PL"/>
              </w:rPr>
              <w:tab/>
            </w:r>
            <w:r w:rsidR="00654035" w:rsidRPr="006903C4">
              <w:rPr>
                <w:rStyle w:val="Hipercze"/>
                <w:noProof/>
              </w:rPr>
              <w:t>Orientacyjny termin rozstrzygnięcia naboru</w:t>
            </w:r>
            <w:r w:rsidR="00654035">
              <w:rPr>
                <w:noProof/>
                <w:webHidden/>
              </w:rPr>
              <w:tab/>
            </w:r>
            <w:r w:rsidR="00654035">
              <w:rPr>
                <w:noProof/>
                <w:webHidden/>
              </w:rPr>
              <w:fldChar w:fldCharType="begin"/>
            </w:r>
            <w:r w:rsidR="00654035">
              <w:rPr>
                <w:noProof/>
                <w:webHidden/>
              </w:rPr>
              <w:instrText xml:space="preserve"> PAGEREF _Toc118283675 \h </w:instrText>
            </w:r>
            <w:r w:rsidR="00654035">
              <w:rPr>
                <w:noProof/>
                <w:webHidden/>
              </w:rPr>
            </w:r>
            <w:r w:rsidR="00654035">
              <w:rPr>
                <w:noProof/>
                <w:webHidden/>
              </w:rPr>
              <w:fldChar w:fldCharType="separate"/>
            </w:r>
            <w:r w:rsidR="009D7E67">
              <w:rPr>
                <w:noProof/>
                <w:webHidden/>
              </w:rPr>
              <w:t>35</w:t>
            </w:r>
            <w:r w:rsidR="00654035">
              <w:rPr>
                <w:noProof/>
                <w:webHidden/>
              </w:rPr>
              <w:fldChar w:fldCharType="end"/>
            </w:r>
          </w:hyperlink>
        </w:p>
        <w:p w14:paraId="30A74D5E" w14:textId="0CD22759" w:rsidR="00654035" w:rsidRDefault="005F1B32">
          <w:pPr>
            <w:pStyle w:val="Spistreci1"/>
            <w:rPr>
              <w:rFonts w:eastAsiaTheme="minorEastAsia"/>
              <w:b w:val="0"/>
              <w:noProof/>
              <w:sz w:val="22"/>
              <w:szCs w:val="22"/>
              <w:lang w:eastAsia="pl-PL"/>
            </w:rPr>
          </w:pPr>
          <w:hyperlink w:anchor="_Toc118283676" w:history="1">
            <w:r w:rsidR="00654035" w:rsidRPr="006903C4">
              <w:rPr>
                <w:rStyle w:val="Hipercze"/>
                <w:noProof/>
              </w:rPr>
              <w:t>15.</w:t>
            </w:r>
            <w:r w:rsidR="00654035">
              <w:rPr>
                <w:rFonts w:eastAsiaTheme="minorEastAsia"/>
                <w:b w:val="0"/>
                <w:noProof/>
                <w:sz w:val="22"/>
                <w:szCs w:val="22"/>
                <w:lang w:eastAsia="pl-PL"/>
              </w:rPr>
              <w:tab/>
            </w:r>
            <w:r w:rsidR="00654035" w:rsidRPr="006903C4">
              <w:rPr>
                <w:rStyle w:val="Hipercze"/>
                <w:noProof/>
              </w:rPr>
              <w:t>Sytuacje, w których może zostać anulowany nabór lub zmienione Zasady</w:t>
            </w:r>
            <w:r w:rsidR="00654035">
              <w:rPr>
                <w:noProof/>
                <w:webHidden/>
              </w:rPr>
              <w:tab/>
            </w:r>
            <w:r w:rsidR="00654035">
              <w:rPr>
                <w:noProof/>
                <w:webHidden/>
              </w:rPr>
              <w:fldChar w:fldCharType="begin"/>
            </w:r>
            <w:r w:rsidR="00654035">
              <w:rPr>
                <w:noProof/>
                <w:webHidden/>
              </w:rPr>
              <w:instrText xml:space="preserve"> PAGEREF _Toc118283676 \h </w:instrText>
            </w:r>
            <w:r w:rsidR="00654035">
              <w:rPr>
                <w:noProof/>
                <w:webHidden/>
              </w:rPr>
            </w:r>
            <w:r w:rsidR="00654035">
              <w:rPr>
                <w:noProof/>
                <w:webHidden/>
              </w:rPr>
              <w:fldChar w:fldCharType="separate"/>
            </w:r>
            <w:r w:rsidR="009D7E67">
              <w:rPr>
                <w:noProof/>
                <w:webHidden/>
              </w:rPr>
              <w:t>35</w:t>
            </w:r>
            <w:r w:rsidR="00654035">
              <w:rPr>
                <w:noProof/>
                <w:webHidden/>
              </w:rPr>
              <w:fldChar w:fldCharType="end"/>
            </w:r>
          </w:hyperlink>
        </w:p>
        <w:p w14:paraId="1D4FE206" w14:textId="1CF046BE" w:rsidR="00654035" w:rsidRDefault="005F1B32">
          <w:pPr>
            <w:pStyle w:val="Spistreci1"/>
            <w:rPr>
              <w:rFonts w:eastAsiaTheme="minorEastAsia"/>
              <w:b w:val="0"/>
              <w:noProof/>
              <w:sz w:val="22"/>
              <w:szCs w:val="22"/>
              <w:lang w:eastAsia="pl-PL"/>
            </w:rPr>
          </w:pPr>
          <w:hyperlink w:anchor="_Toc118283677" w:history="1">
            <w:r w:rsidR="00654035" w:rsidRPr="006903C4">
              <w:rPr>
                <w:rStyle w:val="Hipercze"/>
                <w:noProof/>
              </w:rPr>
              <w:t>16.</w:t>
            </w:r>
            <w:r w:rsidR="00654035">
              <w:rPr>
                <w:rFonts w:eastAsiaTheme="minorEastAsia"/>
                <w:b w:val="0"/>
                <w:noProof/>
                <w:sz w:val="22"/>
                <w:szCs w:val="22"/>
                <w:lang w:eastAsia="pl-PL"/>
              </w:rPr>
              <w:tab/>
            </w:r>
            <w:r w:rsidR="00654035" w:rsidRPr="006903C4">
              <w:rPr>
                <w:rStyle w:val="Hipercze"/>
                <w:noProof/>
              </w:rPr>
              <w:t>Kwalifikowalność wydatków</w:t>
            </w:r>
            <w:r w:rsidR="00654035">
              <w:rPr>
                <w:noProof/>
                <w:webHidden/>
              </w:rPr>
              <w:tab/>
            </w:r>
            <w:r w:rsidR="00654035">
              <w:rPr>
                <w:noProof/>
                <w:webHidden/>
              </w:rPr>
              <w:fldChar w:fldCharType="begin"/>
            </w:r>
            <w:r w:rsidR="00654035">
              <w:rPr>
                <w:noProof/>
                <w:webHidden/>
              </w:rPr>
              <w:instrText xml:space="preserve"> PAGEREF _Toc118283677 \h </w:instrText>
            </w:r>
            <w:r w:rsidR="00654035">
              <w:rPr>
                <w:noProof/>
                <w:webHidden/>
              </w:rPr>
            </w:r>
            <w:r w:rsidR="00654035">
              <w:rPr>
                <w:noProof/>
                <w:webHidden/>
              </w:rPr>
              <w:fldChar w:fldCharType="separate"/>
            </w:r>
            <w:r w:rsidR="009D7E67">
              <w:rPr>
                <w:noProof/>
                <w:webHidden/>
              </w:rPr>
              <w:t>35</w:t>
            </w:r>
            <w:r w:rsidR="00654035">
              <w:rPr>
                <w:noProof/>
                <w:webHidden/>
              </w:rPr>
              <w:fldChar w:fldCharType="end"/>
            </w:r>
          </w:hyperlink>
        </w:p>
        <w:p w14:paraId="1C9EAF9D" w14:textId="16E6BCF9" w:rsidR="00654035" w:rsidRDefault="005F1B32">
          <w:pPr>
            <w:pStyle w:val="Spistreci1"/>
            <w:rPr>
              <w:rFonts w:eastAsiaTheme="minorEastAsia"/>
              <w:b w:val="0"/>
              <w:noProof/>
              <w:sz w:val="22"/>
              <w:szCs w:val="22"/>
              <w:lang w:eastAsia="pl-PL"/>
            </w:rPr>
          </w:pPr>
          <w:hyperlink w:anchor="_Toc118283678" w:history="1">
            <w:r w:rsidR="00654035" w:rsidRPr="006903C4">
              <w:rPr>
                <w:rStyle w:val="Hipercze"/>
                <w:noProof/>
              </w:rPr>
              <w:t>17.</w:t>
            </w:r>
            <w:r w:rsidR="00654035">
              <w:rPr>
                <w:rFonts w:eastAsiaTheme="minorEastAsia"/>
                <w:b w:val="0"/>
                <w:noProof/>
                <w:sz w:val="22"/>
                <w:szCs w:val="22"/>
                <w:lang w:eastAsia="pl-PL"/>
              </w:rPr>
              <w:tab/>
            </w:r>
            <w:r w:rsidR="00654035" w:rsidRPr="006903C4">
              <w:rPr>
                <w:rStyle w:val="Hipercze"/>
                <w:noProof/>
              </w:rPr>
              <w:t>Kwalifikowalność podatku VAT</w:t>
            </w:r>
            <w:r w:rsidR="00654035">
              <w:rPr>
                <w:noProof/>
                <w:webHidden/>
              </w:rPr>
              <w:tab/>
            </w:r>
            <w:r w:rsidR="00654035">
              <w:rPr>
                <w:noProof/>
                <w:webHidden/>
              </w:rPr>
              <w:fldChar w:fldCharType="begin"/>
            </w:r>
            <w:r w:rsidR="00654035">
              <w:rPr>
                <w:noProof/>
                <w:webHidden/>
              </w:rPr>
              <w:instrText xml:space="preserve"> PAGEREF _Toc118283678 \h </w:instrText>
            </w:r>
            <w:r w:rsidR="00654035">
              <w:rPr>
                <w:noProof/>
                <w:webHidden/>
              </w:rPr>
            </w:r>
            <w:r w:rsidR="00654035">
              <w:rPr>
                <w:noProof/>
                <w:webHidden/>
              </w:rPr>
              <w:fldChar w:fldCharType="separate"/>
            </w:r>
            <w:r w:rsidR="009D7E67">
              <w:rPr>
                <w:noProof/>
                <w:webHidden/>
              </w:rPr>
              <w:t>38</w:t>
            </w:r>
            <w:r w:rsidR="00654035">
              <w:rPr>
                <w:noProof/>
                <w:webHidden/>
              </w:rPr>
              <w:fldChar w:fldCharType="end"/>
            </w:r>
          </w:hyperlink>
        </w:p>
        <w:p w14:paraId="0EC3CCB1" w14:textId="768B1C5A" w:rsidR="00654035" w:rsidRDefault="005F1B32">
          <w:pPr>
            <w:pStyle w:val="Spistreci1"/>
            <w:rPr>
              <w:rFonts w:eastAsiaTheme="minorEastAsia"/>
              <w:b w:val="0"/>
              <w:noProof/>
              <w:sz w:val="22"/>
              <w:szCs w:val="22"/>
              <w:lang w:eastAsia="pl-PL"/>
            </w:rPr>
          </w:pPr>
          <w:hyperlink w:anchor="_Toc118283679" w:history="1">
            <w:r w:rsidR="00654035" w:rsidRPr="006903C4">
              <w:rPr>
                <w:rStyle w:val="Hipercze"/>
                <w:noProof/>
              </w:rPr>
              <w:t>18.</w:t>
            </w:r>
            <w:r w:rsidR="00654035">
              <w:rPr>
                <w:rFonts w:eastAsiaTheme="minorEastAsia"/>
                <w:b w:val="0"/>
                <w:noProof/>
                <w:sz w:val="22"/>
                <w:szCs w:val="22"/>
                <w:lang w:eastAsia="pl-PL"/>
              </w:rPr>
              <w:tab/>
            </w:r>
            <w:r w:rsidR="00654035" w:rsidRPr="006903C4">
              <w:rPr>
                <w:rStyle w:val="Hipercze"/>
                <w:noProof/>
              </w:rPr>
              <w:t xml:space="preserve">Pomoc publiczna i pomoc </w:t>
            </w:r>
            <w:r w:rsidR="00654035" w:rsidRPr="006903C4">
              <w:rPr>
                <w:rStyle w:val="Hipercze"/>
                <w:i/>
                <w:iCs/>
                <w:noProof/>
              </w:rPr>
              <w:t>de minimis</w:t>
            </w:r>
            <w:r w:rsidR="00654035" w:rsidRPr="006903C4">
              <w:rPr>
                <w:rStyle w:val="Hipercze"/>
                <w:noProof/>
              </w:rPr>
              <w:t xml:space="preserve"> (rodzaj i przeznaczenie pomocy, unijna lub krajowa podstawa prawna)</w:t>
            </w:r>
            <w:r w:rsidR="00654035">
              <w:rPr>
                <w:noProof/>
                <w:webHidden/>
              </w:rPr>
              <w:tab/>
            </w:r>
            <w:r w:rsidR="00654035">
              <w:rPr>
                <w:noProof/>
                <w:webHidden/>
              </w:rPr>
              <w:fldChar w:fldCharType="begin"/>
            </w:r>
            <w:r w:rsidR="00654035">
              <w:rPr>
                <w:noProof/>
                <w:webHidden/>
              </w:rPr>
              <w:instrText xml:space="preserve"> PAGEREF _Toc118283679 \h </w:instrText>
            </w:r>
            <w:r w:rsidR="00654035">
              <w:rPr>
                <w:noProof/>
                <w:webHidden/>
              </w:rPr>
            </w:r>
            <w:r w:rsidR="00654035">
              <w:rPr>
                <w:noProof/>
                <w:webHidden/>
              </w:rPr>
              <w:fldChar w:fldCharType="separate"/>
            </w:r>
            <w:r w:rsidR="009D7E67">
              <w:rPr>
                <w:noProof/>
                <w:webHidden/>
              </w:rPr>
              <w:t>39</w:t>
            </w:r>
            <w:r w:rsidR="00654035">
              <w:rPr>
                <w:noProof/>
                <w:webHidden/>
              </w:rPr>
              <w:fldChar w:fldCharType="end"/>
            </w:r>
          </w:hyperlink>
        </w:p>
        <w:p w14:paraId="08904DB0" w14:textId="6F1EFC7B" w:rsidR="00654035" w:rsidRDefault="005F1B32">
          <w:pPr>
            <w:pStyle w:val="Spistreci1"/>
            <w:rPr>
              <w:rFonts w:eastAsiaTheme="minorEastAsia"/>
              <w:b w:val="0"/>
              <w:noProof/>
              <w:sz w:val="22"/>
              <w:szCs w:val="22"/>
              <w:lang w:eastAsia="pl-PL"/>
            </w:rPr>
          </w:pPr>
          <w:hyperlink w:anchor="_Toc118283680" w:history="1">
            <w:r w:rsidR="00654035" w:rsidRPr="006903C4">
              <w:rPr>
                <w:rStyle w:val="Hipercze"/>
                <w:noProof/>
              </w:rPr>
              <w:t>19.</w:t>
            </w:r>
            <w:r w:rsidR="00654035">
              <w:rPr>
                <w:rFonts w:eastAsiaTheme="minorEastAsia"/>
                <w:b w:val="0"/>
                <w:noProof/>
                <w:sz w:val="22"/>
                <w:szCs w:val="22"/>
                <w:lang w:eastAsia="pl-PL"/>
              </w:rPr>
              <w:tab/>
            </w:r>
            <w:r w:rsidR="00654035" w:rsidRPr="006903C4">
              <w:rPr>
                <w:rStyle w:val="Hipercze"/>
                <w:noProof/>
              </w:rPr>
              <w:t>Wskaźniki produktu i rezultatu</w:t>
            </w:r>
            <w:r w:rsidR="00654035">
              <w:rPr>
                <w:noProof/>
                <w:webHidden/>
              </w:rPr>
              <w:tab/>
            </w:r>
            <w:r w:rsidR="00654035">
              <w:rPr>
                <w:noProof/>
                <w:webHidden/>
              </w:rPr>
              <w:fldChar w:fldCharType="begin"/>
            </w:r>
            <w:r w:rsidR="00654035">
              <w:rPr>
                <w:noProof/>
                <w:webHidden/>
              </w:rPr>
              <w:instrText xml:space="preserve"> PAGEREF _Toc118283680 \h </w:instrText>
            </w:r>
            <w:r w:rsidR="00654035">
              <w:rPr>
                <w:noProof/>
                <w:webHidden/>
              </w:rPr>
            </w:r>
            <w:r w:rsidR="00654035">
              <w:rPr>
                <w:noProof/>
                <w:webHidden/>
              </w:rPr>
              <w:fldChar w:fldCharType="separate"/>
            </w:r>
            <w:r w:rsidR="009D7E67">
              <w:rPr>
                <w:noProof/>
                <w:webHidden/>
              </w:rPr>
              <w:t>39</w:t>
            </w:r>
            <w:r w:rsidR="00654035">
              <w:rPr>
                <w:noProof/>
                <w:webHidden/>
              </w:rPr>
              <w:fldChar w:fldCharType="end"/>
            </w:r>
          </w:hyperlink>
        </w:p>
        <w:p w14:paraId="230112EF" w14:textId="091C895B" w:rsidR="00654035" w:rsidRDefault="005F1B32">
          <w:pPr>
            <w:pStyle w:val="Spistreci1"/>
            <w:rPr>
              <w:rFonts w:eastAsiaTheme="minorEastAsia"/>
              <w:b w:val="0"/>
              <w:noProof/>
              <w:sz w:val="22"/>
              <w:szCs w:val="22"/>
              <w:lang w:eastAsia="pl-PL"/>
            </w:rPr>
          </w:pPr>
          <w:hyperlink w:anchor="_Toc118283681" w:history="1">
            <w:r w:rsidR="00654035" w:rsidRPr="006903C4">
              <w:rPr>
                <w:rStyle w:val="Hipercze"/>
                <w:noProof/>
              </w:rPr>
              <w:t>20.</w:t>
            </w:r>
            <w:r w:rsidR="00654035">
              <w:rPr>
                <w:rFonts w:eastAsiaTheme="minorEastAsia"/>
                <w:b w:val="0"/>
                <w:noProof/>
                <w:sz w:val="22"/>
                <w:szCs w:val="22"/>
                <w:lang w:eastAsia="pl-PL"/>
              </w:rPr>
              <w:tab/>
            </w:r>
            <w:r w:rsidR="00654035" w:rsidRPr="006903C4">
              <w:rPr>
                <w:rStyle w:val="Hipercze"/>
                <w:noProof/>
              </w:rPr>
              <w:t>Sposób podania do publicznej wiadomości wyników naboru</w:t>
            </w:r>
            <w:r w:rsidR="00654035">
              <w:rPr>
                <w:noProof/>
                <w:webHidden/>
              </w:rPr>
              <w:tab/>
            </w:r>
            <w:r w:rsidR="00654035">
              <w:rPr>
                <w:noProof/>
                <w:webHidden/>
              </w:rPr>
              <w:fldChar w:fldCharType="begin"/>
            </w:r>
            <w:r w:rsidR="00654035">
              <w:rPr>
                <w:noProof/>
                <w:webHidden/>
              </w:rPr>
              <w:instrText xml:space="preserve"> PAGEREF _Toc118283681 \h </w:instrText>
            </w:r>
            <w:r w:rsidR="00654035">
              <w:rPr>
                <w:noProof/>
                <w:webHidden/>
              </w:rPr>
            </w:r>
            <w:r w:rsidR="00654035">
              <w:rPr>
                <w:noProof/>
                <w:webHidden/>
              </w:rPr>
              <w:fldChar w:fldCharType="separate"/>
            </w:r>
            <w:r w:rsidR="009D7E67">
              <w:rPr>
                <w:noProof/>
                <w:webHidden/>
              </w:rPr>
              <w:t>40</w:t>
            </w:r>
            <w:r w:rsidR="00654035">
              <w:rPr>
                <w:noProof/>
                <w:webHidden/>
              </w:rPr>
              <w:fldChar w:fldCharType="end"/>
            </w:r>
          </w:hyperlink>
        </w:p>
        <w:p w14:paraId="7B4024ED" w14:textId="2DD0548F" w:rsidR="00654035" w:rsidRDefault="005F1B32">
          <w:pPr>
            <w:pStyle w:val="Spistreci1"/>
            <w:rPr>
              <w:rFonts w:eastAsiaTheme="minorEastAsia"/>
              <w:b w:val="0"/>
              <w:noProof/>
              <w:sz w:val="22"/>
              <w:szCs w:val="22"/>
              <w:lang w:eastAsia="pl-PL"/>
            </w:rPr>
          </w:pPr>
          <w:hyperlink w:anchor="_Toc118283682" w:history="1">
            <w:r w:rsidR="00654035" w:rsidRPr="006903C4">
              <w:rPr>
                <w:rStyle w:val="Hipercze"/>
                <w:noProof/>
              </w:rPr>
              <w:t>21.</w:t>
            </w:r>
            <w:r w:rsidR="00654035">
              <w:rPr>
                <w:rFonts w:eastAsiaTheme="minorEastAsia"/>
                <w:b w:val="0"/>
                <w:noProof/>
                <w:sz w:val="22"/>
                <w:szCs w:val="22"/>
                <w:lang w:eastAsia="pl-PL"/>
              </w:rPr>
              <w:tab/>
            </w:r>
            <w:r w:rsidR="00654035" w:rsidRPr="006903C4">
              <w:rPr>
                <w:rStyle w:val="Hipercze"/>
                <w:noProof/>
              </w:rPr>
              <w:t>Informacje o sposobie postępowania z wnioskami o dofinansowanie po rozstrzygnięciu naboru</w:t>
            </w:r>
            <w:r w:rsidR="00654035">
              <w:rPr>
                <w:noProof/>
                <w:webHidden/>
              </w:rPr>
              <w:tab/>
            </w:r>
            <w:r w:rsidR="00654035">
              <w:rPr>
                <w:noProof/>
                <w:webHidden/>
              </w:rPr>
              <w:fldChar w:fldCharType="begin"/>
            </w:r>
            <w:r w:rsidR="00654035">
              <w:rPr>
                <w:noProof/>
                <w:webHidden/>
              </w:rPr>
              <w:instrText xml:space="preserve"> PAGEREF _Toc118283682 \h </w:instrText>
            </w:r>
            <w:r w:rsidR="00654035">
              <w:rPr>
                <w:noProof/>
                <w:webHidden/>
              </w:rPr>
            </w:r>
            <w:r w:rsidR="00654035">
              <w:rPr>
                <w:noProof/>
                <w:webHidden/>
              </w:rPr>
              <w:fldChar w:fldCharType="separate"/>
            </w:r>
            <w:r w:rsidR="009D7E67">
              <w:rPr>
                <w:noProof/>
                <w:webHidden/>
              </w:rPr>
              <w:t>40</w:t>
            </w:r>
            <w:r w:rsidR="00654035">
              <w:rPr>
                <w:noProof/>
                <w:webHidden/>
              </w:rPr>
              <w:fldChar w:fldCharType="end"/>
            </w:r>
          </w:hyperlink>
        </w:p>
        <w:p w14:paraId="66D58A96" w14:textId="3D35AB1A" w:rsidR="00654035" w:rsidRDefault="005F1B32">
          <w:pPr>
            <w:pStyle w:val="Spistreci1"/>
            <w:rPr>
              <w:rFonts w:eastAsiaTheme="minorEastAsia"/>
              <w:b w:val="0"/>
              <w:noProof/>
              <w:sz w:val="22"/>
              <w:szCs w:val="22"/>
              <w:lang w:eastAsia="pl-PL"/>
            </w:rPr>
          </w:pPr>
          <w:hyperlink w:anchor="_Toc118283683" w:history="1">
            <w:r w:rsidR="00654035" w:rsidRPr="006903C4">
              <w:rPr>
                <w:rStyle w:val="Hipercze"/>
                <w:noProof/>
              </w:rPr>
              <w:t>22.</w:t>
            </w:r>
            <w:r w:rsidR="00654035">
              <w:rPr>
                <w:rFonts w:eastAsiaTheme="minorEastAsia"/>
                <w:b w:val="0"/>
                <w:noProof/>
                <w:sz w:val="22"/>
                <w:szCs w:val="22"/>
                <w:lang w:eastAsia="pl-PL"/>
              </w:rPr>
              <w:tab/>
            </w:r>
            <w:r w:rsidR="00654035" w:rsidRPr="006903C4">
              <w:rPr>
                <w:rStyle w:val="Hipercze"/>
                <w:noProof/>
              </w:rPr>
              <w:t>Wzór Umowy oraz czynności wymagane przed podpisaniem Umowy.</w:t>
            </w:r>
            <w:r w:rsidR="00654035">
              <w:rPr>
                <w:noProof/>
                <w:webHidden/>
              </w:rPr>
              <w:tab/>
            </w:r>
            <w:r w:rsidR="00654035">
              <w:rPr>
                <w:noProof/>
                <w:webHidden/>
              </w:rPr>
              <w:fldChar w:fldCharType="begin"/>
            </w:r>
            <w:r w:rsidR="00654035">
              <w:rPr>
                <w:noProof/>
                <w:webHidden/>
              </w:rPr>
              <w:instrText xml:space="preserve"> PAGEREF _Toc118283683 \h </w:instrText>
            </w:r>
            <w:r w:rsidR="00654035">
              <w:rPr>
                <w:noProof/>
                <w:webHidden/>
              </w:rPr>
            </w:r>
            <w:r w:rsidR="00654035">
              <w:rPr>
                <w:noProof/>
                <w:webHidden/>
              </w:rPr>
              <w:fldChar w:fldCharType="separate"/>
            </w:r>
            <w:r w:rsidR="009D7E67">
              <w:rPr>
                <w:noProof/>
                <w:webHidden/>
              </w:rPr>
              <w:t>40</w:t>
            </w:r>
            <w:r w:rsidR="00654035">
              <w:rPr>
                <w:noProof/>
                <w:webHidden/>
              </w:rPr>
              <w:fldChar w:fldCharType="end"/>
            </w:r>
          </w:hyperlink>
        </w:p>
        <w:p w14:paraId="29328B50" w14:textId="34E3AF3F" w:rsidR="00654035" w:rsidRDefault="005F1B32">
          <w:pPr>
            <w:pStyle w:val="Spistreci1"/>
            <w:rPr>
              <w:rFonts w:eastAsiaTheme="minorEastAsia"/>
              <w:b w:val="0"/>
              <w:noProof/>
              <w:sz w:val="22"/>
              <w:szCs w:val="22"/>
              <w:lang w:eastAsia="pl-PL"/>
            </w:rPr>
          </w:pPr>
          <w:hyperlink w:anchor="_Toc118283684" w:history="1">
            <w:r w:rsidR="00654035" w:rsidRPr="006903C4">
              <w:rPr>
                <w:rStyle w:val="Hipercze"/>
                <w:noProof/>
              </w:rPr>
              <w:t>23.</w:t>
            </w:r>
            <w:r w:rsidR="00654035">
              <w:rPr>
                <w:rFonts w:eastAsiaTheme="minorEastAsia"/>
                <w:b w:val="0"/>
                <w:noProof/>
                <w:sz w:val="22"/>
                <w:szCs w:val="22"/>
                <w:lang w:eastAsia="pl-PL"/>
              </w:rPr>
              <w:tab/>
            </w:r>
            <w:r w:rsidR="00654035" w:rsidRPr="006903C4">
              <w:rPr>
                <w:rStyle w:val="Hipercze"/>
                <w:noProof/>
              </w:rPr>
              <w:t>Sytuacje, w których nabór może zostać anulowany lub zmienione Zasady</w:t>
            </w:r>
            <w:r w:rsidR="00654035">
              <w:rPr>
                <w:noProof/>
                <w:webHidden/>
              </w:rPr>
              <w:tab/>
            </w:r>
            <w:r w:rsidR="00654035">
              <w:rPr>
                <w:noProof/>
                <w:webHidden/>
              </w:rPr>
              <w:fldChar w:fldCharType="begin"/>
            </w:r>
            <w:r w:rsidR="00654035">
              <w:rPr>
                <w:noProof/>
                <w:webHidden/>
              </w:rPr>
              <w:instrText xml:space="preserve"> PAGEREF _Toc118283684 \h </w:instrText>
            </w:r>
            <w:r w:rsidR="00654035">
              <w:rPr>
                <w:noProof/>
                <w:webHidden/>
              </w:rPr>
            </w:r>
            <w:r w:rsidR="00654035">
              <w:rPr>
                <w:noProof/>
                <w:webHidden/>
              </w:rPr>
              <w:fldChar w:fldCharType="separate"/>
            </w:r>
            <w:r w:rsidR="009D7E67">
              <w:rPr>
                <w:noProof/>
                <w:webHidden/>
              </w:rPr>
              <w:t>46</w:t>
            </w:r>
            <w:r w:rsidR="00654035">
              <w:rPr>
                <w:noProof/>
                <w:webHidden/>
              </w:rPr>
              <w:fldChar w:fldCharType="end"/>
            </w:r>
          </w:hyperlink>
        </w:p>
        <w:p w14:paraId="13174858" w14:textId="217C65EE" w:rsidR="00654035" w:rsidRDefault="005F1B32">
          <w:pPr>
            <w:pStyle w:val="Spistreci1"/>
            <w:rPr>
              <w:rFonts w:eastAsiaTheme="minorEastAsia"/>
              <w:b w:val="0"/>
              <w:noProof/>
              <w:sz w:val="22"/>
              <w:szCs w:val="22"/>
              <w:lang w:eastAsia="pl-PL"/>
            </w:rPr>
          </w:pPr>
          <w:hyperlink w:anchor="_Toc118283685" w:history="1">
            <w:r w:rsidR="00654035" w:rsidRPr="006903C4">
              <w:rPr>
                <w:rStyle w:val="Hipercze"/>
                <w:noProof/>
              </w:rPr>
              <w:t>24.</w:t>
            </w:r>
            <w:r w:rsidR="00654035">
              <w:rPr>
                <w:rFonts w:eastAsiaTheme="minorEastAsia"/>
                <w:b w:val="0"/>
                <w:noProof/>
                <w:sz w:val="22"/>
                <w:szCs w:val="22"/>
                <w:lang w:eastAsia="pl-PL"/>
              </w:rPr>
              <w:tab/>
            </w:r>
            <w:r w:rsidR="00654035" w:rsidRPr="006903C4">
              <w:rPr>
                <w:rStyle w:val="Hipercze"/>
                <w:noProof/>
              </w:rPr>
              <w:t>Wymagania w zakresie realizacji projektu partnerskiego</w:t>
            </w:r>
            <w:r w:rsidR="00654035">
              <w:rPr>
                <w:noProof/>
                <w:webHidden/>
              </w:rPr>
              <w:tab/>
            </w:r>
            <w:r w:rsidR="00654035">
              <w:rPr>
                <w:noProof/>
                <w:webHidden/>
              </w:rPr>
              <w:fldChar w:fldCharType="begin"/>
            </w:r>
            <w:r w:rsidR="00654035">
              <w:rPr>
                <w:noProof/>
                <w:webHidden/>
              </w:rPr>
              <w:instrText xml:space="preserve"> PAGEREF _Toc118283685 \h </w:instrText>
            </w:r>
            <w:r w:rsidR="00654035">
              <w:rPr>
                <w:noProof/>
                <w:webHidden/>
              </w:rPr>
            </w:r>
            <w:r w:rsidR="00654035">
              <w:rPr>
                <w:noProof/>
                <w:webHidden/>
              </w:rPr>
              <w:fldChar w:fldCharType="separate"/>
            </w:r>
            <w:r w:rsidR="009D7E67">
              <w:rPr>
                <w:noProof/>
                <w:webHidden/>
              </w:rPr>
              <w:t>46</w:t>
            </w:r>
            <w:r w:rsidR="00654035">
              <w:rPr>
                <w:noProof/>
                <w:webHidden/>
              </w:rPr>
              <w:fldChar w:fldCharType="end"/>
            </w:r>
          </w:hyperlink>
        </w:p>
        <w:p w14:paraId="7F3F07FF" w14:textId="303A0A70" w:rsidR="00654035" w:rsidRDefault="005F1B32">
          <w:pPr>
            <w:pStyle w:val="Spistreci1"/>
            <w:rPr>
              <w:rFonts w:eastAsiaTheme="minorEastAsia"/>
              <w:b w:val="0"/>
              <w:noProof/>
              <w:sz w:val="22"/>
              <w:szCs w:val="22"/>
              <w:lang w:eastAsia="pl-PL"/>
            </w:rPr>
          </w:pPr>
          <w:hyperlink w:anchor="_Toc118283686" w:history="1">
            <w:r w:rsidR="00654035" w:rsidRPr="006903C4">
              <w:rPr>
                <w:rStyle w:val="Hipercze"/>
                <w:noProof/>
              </w:rPr>
              <w:t>25.</w:t>
            </w:r>
            <w:r w:rsidR="00654035">
              <w:rPr>
                <w:rFonts w:eastAsiaTheme="minorEastAsia"/>
                <w:b w:val="0"/>
                <w:noProof/>
                <w:sz w:val="22"/>
                <w:szCs w:val="22"/>
                <w:lang w:eastAsia="pl-PL"/>
              </w:rPr>
              <w:tab/>
            </w:r>
            <w:r w:rsidR="00654035" w:rsidRPr="006903C4">
              <w:rPr>
                <w:rStyle w:val="Hipercze"/>
                <w:noProof/>
              </w:rPr>
              <w:t>Kontrola</w:t>
            </w:r>
            <w:r w:rsidR="00654035">
              <w:rPr>
                <w:noProof/>
                <w:webHidden/>
              </w:rPr>
              <w:tab/>
            </w:r>
            <w:r w:rsidR="00654035">
              <w:rPr>
                <w:noProof/>
                <w:webHidden/>
              </w:rPr>
              <w:fldChar w:fldCharType="begin"/>
            </w:r>
            <w:r w:rsidR="00654035">
              <w:rPr>
                <w:noProof/>
                <w:webHidden/>
              </w:rPr>
              <w:instrText xml:space="preserve"> PAGEREF _Toc118283686 \h </w:instrText>
            </w:r>
            <w:r w:rsidR="00654035">
              <w:rPr>
                <w:noProof/>
                <w:webHidden/>
              </w:rPr>
            </w:r>
            <w:r w:rsidR="00654035">
              <w:rPr>
                <w:noProof/>
                <w:webHidden/>
              </w:rPr>
              <w:fldChar w:fldCharType="separate"/>
            </w:r>
            <w:r w:rsidR="009D7E67">
              <w:rPr>
                <w:noProof/>
                <w:webHidden/>
              </w:rPr>
              <w:t>49</w:t>
            </w:r>
            <w:r w:rsidR="00654035">
              <w:rPr>
                <w:noProof/>
                <w:webHidden/>
              </w:rPr>
              <w:fldChar w:fldCharType="end"/>
            </w:r>
          </w:hyperlink>
        </w:p>
        <w:p w14:paraId="3022AC09" w14:textId="39C1CA2F" w:rsidR="00654035" w:rsidRDefault="005F1B32">
          <w:pPr>
            <w:pStyle w:val="Spistreci1"/>
            <w:rPr>
              <w:rFonts w:eastAsiaTheme="minorEastAsia"/>
              <w:b w:val="0"/>
              <w:noProof/>
              <w:sz w:val="22"/>
              <w:szCs w:val="22"/>
              <w:lang w:eastAsia="pl-PL"/>
            </w:rPr>
          </w:pPr>
          <w:hyperlink w:anchor="_Toc118283687" w:history="1">
            <w:r w:rsidR="00654035" w:rsidRPr="006903C4">
              <w:rPr>
                <w:rStyle w:val="Hipercze"/>
                <w:noProof/>
              </w:rPr>
              <w:t>26.</w:t>
            </w:r>
            <w:r w:rsidR="00654035">
              <w:rPr>
                <w:rFonts w:eastAsiaTheme="minorEastAsia"/>
                <w:b w:val="0"/>
                <w:noProof/>
                <w:sz w:val="22"/>
                <w:szCs w:val="22"/>
                <w:lang w:eastAsia="pl-PL"/>
              </w:rPr>
              <w:tab/>
            </w:r>
            <w:r w:rsidR="00654035" w:rsidRPr="006903C4">
              <w:rPr>
                <w:rStyle w:val="Hipercze"/>
                <w:noProof/>
              </w:rPr>
              <w:t>Standardy realizacji wsparcia w projekcie</w:t>
            </w:r>
            <w:r w:rsidR="00654035">
              <w:rPr>
                <w:noProof/>
                <w:webHidden/>
              </w:rPr>
              <w:tab/>
            </w:r>
            <w:r w:rsidR="00654035">
              <w:rPr>
                <w:noProof/>
                <w:webHidden/>
              </w:rPr>
              <w:fldChar w:fldCharType="begin"/>
            </w:r>
            <w:r w:rsidR="00654035">
              <w:rPr>
                <w:noProof/>
                <w:webHidden/>
              </w:rPr>
              <w:instrText xml:space="preserve"> PAGEREF _Toc118283687 \h </w:instrText>
            </w:r>
            <w:r w:rsidR="00654035">
              <w:rPr>
                <w:noProof/>
                <w:webHidden/>
              </w:rPr>
            </w:r>
            <w:r w:rsidR="00654035">
              <w:rPr>
                <w:noProof/>
                <w:webHidden/>
              </w:rPr>
              <w:fldChar w:fldCharType="separate"/>
            </w:r>
            <w:r w:rsidR="009D7E67">
              <w:rPr>
                <w:noProof/>
                <w:webHidden/>
              </w:rPr>
              <w:t>49</w:t>
            </w:r>
            <w:r w:rsidR="00654035">
              <w:rPr>
                <w:noProof/>
                <w:webHidden/>
              </w:rPr>
              <w:fldChar w:fldCharType="end"/>
            </w:r>
          </w:hyperlink>
        </w:p>
        <w:p w14:paraId="3D2EAC69" w14:textId="64735EB4" w:rsidR="00654035" w:rsidRDefault="005F1B32">
          <w:pPr>
            <w:pStyle w:val="Spistreci1"/>
            <w:rPr>
              <w:rFonts w:eastAsiaTheme="minorEastAsia"/>
              <w:b w:val="0"/>
              <w:noProof/>
              <w:sz w:val="22"/>
              <w:szCs w:val="22"/>
              <w:lang w:eastAsia="pl-PL"/>
            </w:rPr>
          </w:pPr>
          <w:hyperlink w:anchor="_Toc118283688" w:history="1">
            <w:r w:rsidR="00654035" w:rsidRPr="006903C4">
              <w:rPr>
                <w:rStyle w:val="Hipercze"/>
                <w:noProof/>
              </w:rPr>
              <w:t>27.</w:t>
            </w:r>
            <w:r w:rsidR="00654035">
              <w:rPr>
                <w:rFonts w:eastAsiaTheme="minorEastAsia"/>
                <w:b w:val="0"/>
                <w:noProof/>
                <w:sz w:val="22"/>
                <w:szCs w:val="22"/>
                <w:lang w:eastAsia="pl-PL"/>
              </w:rPr>
              <w:tab/>
            </w:r>
            <w:r w:rsidR="00654035" w:rsidRPr="006903C4">
              <w:rPr>
                <w:rStyle w:val="Hipercze"/>
                <w:noProof/>
              </w:rPr>
              <w:t>Podstawy prawne oraz inne ważne dokumenty</w:t>
            </w:r>
            <w:r w:rsidR="00654035">
              <w:rPr>
                <w:noProof/>
                <w:webHidden/>
              </w:rPr>
              <w:tab/>
            </w:r>
            <w:r w:rsidR="00654035">
              <w:rPr>
                <w:noProof/>
                <w:webHidden/>
              </w:rPr>
              <w:fldChar w:fldCharType="begin"/>
            </w:r>
            <w:r w:rsidR="00654035">
              <w:rPr>
                <w:noProof/>
                <w:webHidden/>
              </w:rPr>
              <w:instrText xml:space="preserve"> PAGEREF _Toc118283688 \h </w:instrText>
            </w:r>
            <w:r w:rsidR="00654035">
              <w:rPr>
                <w:noProof/>
                <w:webHidden/>
              </w:rPr>
            </w:r>
            <w:r w:rsidR="00654035">
              <w:rPr>
                <w:noProof/>
                <w:webHidden/>
              </w:rPr>
              <w:fldChar w:fldCharType="separate"/>
            </w:r>
            <w:r w:rsidR="009D7E67">
              <w:rPr>
                <w:noProof/>
                <w:webHidden/>
              </w:rPr>
              <w:t>56</w:t>
            </w:r>
            <w:r w:rsidR="00654035">
              <w:rPr>
                <w:noProof/>
                <w:webHidden/>
              </w:rPr>
              <w:fldChar w:fldCharType="end"/>
            </w:r>
          </w:hyperlink>
        </w:p>
        <w:p w14:paraId="42991B80" w14:textId="62DFF5EB" w:rsidR="00654035" w:rsidRDefault="005F1B32">
          <w:pPr>
            <w:pStyle w:val="Spistreci1"/>
            <w:rPr>
              <w:rFonts w:eastAsiaTheme="minorEastAsia"/>
              <w:b w:val="0"/>
              <w:noProof/>
              <w:sz w:val="22"/>
              <w:szCs w:val="22"/>
              <w:lang w:eastAsia="pl-PL"/>
            </w:rPr>
          </w:pPr>
          <w:hyperlink w:anchor="_Toc118283689" w:history="1">
            <w:r w:rsidR="00654035" w:rsidRPr="006903C4">
              <w:rPr>
                <w:rStyle w:val="Hipercze"/>
                <w:noProof/>
              </w:rPr>
              <w:t>28.</w:t>
            </w:r>
            <w:r w:rsidR="00654035">
              <w:rPr>
                <w:rFonts w:eastAsiaTheme="minorEastAsia"/>
                <w:b w:val="0"/>
                <w:noProof/>
                <w:sz w:val="22"/>
                <w:szCs w:val="22"/>
                <w:lang w:eastAsia="pl-PL"/>
              </w:rPr>
              <w:tab/>
            </w:r>
            <w:r w:rsidR="00654035" w:rsidRPr="006903C4">
              <w:rPr>
                <w:rStyle w:val="Hipercze"/>
                <w:noProof/>
              </w:rPr>
              <w:t>Załączniki do Zasad ubiegania się o wsparcie w trybie nadzwyczajnym</w:t>
            </w:r>
            <w:r w:rsidR="00654035">
              <w:rPr>
                <w:noProof/>
                <w:webHidden/>
              </w:rPr>
              <w:tab/>
            </w:r>
            <w:r w:rsidR="00654035">
              <w:rPr>
                <w:noProof/>
                <w:webHidden/>
              </w:rPr>
              <w:fldChar w:fldCharType="begin"/>
            </w:r>
            <w:r w:rsidR="00654035">
              <w:rPr>
                <w:noProof/>
                <w:webHidden/>
              </w:rPr>
              <w:instrText xml:space="preserve"> PAGEREF _Toc118283689 \h </w:instrText>
            </w:r>
            <w:r w:rsidR="00654035">
              <w:rPr>
                <w:noProof/>
                <w:webHidden/>
              </w:rPr>
            </w:r>
            <w:r w:rsidR="00654035">
              <w:rPr>
                <w:noProof/>
                <w:webHidden/>
              </w:rPr>
              <w:fldChar w:fldCharType="separate"/>
            </w:r>
            <w:r w:rsidR="009D7E67">
              <w:rPr>
                <w:noProof/>
                <w:webHidden/>
              </w:rPr>
              <w:t>57</w:t>
            </w:r>
            <w:r w:rsidR="00654035">
              <w:rPr>
                <w:noProof/>
                <w:webHidden/>
              </w:rPr>
              <w:fldChar w:fldCharType="end"/>
            </w:r>
          </w:hyperlink>
        </w:p>
        <w:p w14:paraId="2C3D551D" w14:textId="06C0D1CC" w:rsidR="00A627DB" w:rsidRPr="00BE3954" w:rsidRDefault="00A21754" w:rsidP="00B40E49">
          <w:pPr>
            <w:tabs>
              <w:tab w:val="left" w:pos="-284"/>
              <w:tab w:val="left" w:pos="-142"/>
            </w:tabs>
            <w:spacing w:after="0"/>
            <w:jc w:val="both"/>
            <w:rPr>
              <w:rFonts w:cstheme="minorHAnsi"/>
            </w:rPr>
          </w:pPr>
          <w:r w:rsidRPr="00BE3954">
            <w:rPr>
              <w:rFonts w:cstheme="minorHAnsi"/>
              <w:b/>
              <w:bCs/>
            </w:rPr>
            <w:fldChar w:fldCharType="end"/>
          </w:r>
        </w:p>
      </w:sdtContent>
    </w:sdt>
    <w:sdt>
      <w:sdtPr>
        <w:rPr>
          <w:rFonts w:cstheme="minorHAnsi"/>
        </w:rPr>
        <w:id w:val="1226484653"/>
        <w:docPartObj>
          <w:docPartGallery w:val="Table of Contents"/>
          <w:docPartUnique/>
        </w:docPartObj>
      </w:sdtPr>
      <w:sdtEndPr/>
      <w:sdtContent>
        <w:p w14:paraId="47F70FC7" w14:textId="095029A0" w:rsidR="009B3D2F" w:rsidRPr="00BE3954" w:rsidRDefault="005F1B32" w:rsidP="00B40E49">
          <w:pPr>
            <w:spacing w:after="0"/>
            <w:jc w:val="both"/>
            <w:rPr>
              <w:rFonts w:cstheme="minorHAnsi"/>
            </w:rPr>
          </w:pPr>
        </w:p>
      </w:sdtContent>
    </w:sdt>
    <w:p w14:paraId="6C2521C1" w14:textId="7AC0F373" w:rsidR="004840D4" w:rsidRPr="00BE3954" w:rsidRDefault="004840D4" w:rsidP="00B40E49">
      <w:pPr>
        <w:autoSpaceDE w:val="0"/>
        <w:autoSpaceDN w:val="0"/>
        <w:adjustRightInd w:val="0"/>
        <w:spacing w:after="0"/>
        <w:jc w:val="both"/>
        <w:rPr>
          <w:rFonts w:cstheme="minorHAnsi"/>
          <w:b/>
        </w:rPr>
      </w:pPr>
    </w:p>
    <w:p w14:paraId="57487677" w14:textId="77777777" w:rsidR="00B91DB0" w:rsidRPr="00BE3954" w:rsidRDefault="00B91DB0" w:rsidP="00B40E49">
      <w:pPr>
        <w:autoSpaceDE w:val="0"/>
        <w:autoSpaceDN w:val="0"/>
        <w:adjustRightInd w:val="0"/>
        <w:spacing w:after="0"/>
        <w:jc w:val="both"/>
        <w:rPr>
          <w:rFonts w:cstheme="minorHAnsi"/>
          <w:b/>
        </w:rPr>
      </w:pPr>
    </w:p>
    <w:p w14:paraId="678CC87F" w14:textId="58E89A43" w:rsidR="004840D4" w:rsidRPr="00D61821" w:rsidRDefault="004840D4" w:rsidP="0004624D">
      <w:pPr>
        <w:pStyle w:val="Nagwek1"/>
        <w:numPr>
          <w:ilvl w:val="0"/>
          <w:numId w:val="0"/>
        </w:numPr>
        <w:ind w:left="720"/>
      </w:pPr>
    </w:p>
    <w:p w14:paraId="6E72EF0D" w14:textId="62148D49" w:rsidR="004C4CD0" w:rsidRDefault="004C4CD0" w:rsidP="004C4CD0">
      <w:pPr>
        <w:rPr>
          <w:lang w:eastAsia="pl-PL"/>
        </w:rPr>
      </w:pPr>
    </w:p>
    <w:p w14:paraId="497D20E1" w14:textId="4E736701" w:rsidR="00CB46C2" w:rsidRDefault="00CB46C2" w:rsidP="004C4CD0">
      <w:pPr>
        <w:rPr>
          <w:lang w:eastAsia="pl-PL"/>
        </w:rPr>
      </w:pPr>
    </w:p>
    <w:p w14:paraId="3C436223" w14:textId="0018AB37" w:rsidR="0004624D" w:rsidRDefault="0004624D" w:rsidP="004C4CD0">
      <w:pPr>
        <w:rPr>
          <w:lang w:eastAsia="pl-PL"/>
        </w:rPr>
      </w:pPr>
    </w:p>
    <w:p w14:paraId="4D6D0FEE" w14:textId="6C090B14" w:rsidR="0004624D" w:rsidRDefault="0004624D" w:rsidP="004C4CD0">
      <w:pPr>
        <w:rPr>
          <w:lang w:eastAsia="pl-PL"/>
        </w:rPr>
      </w:pPr>
    </w:p>
    <w:p w14:paraId="31FB0224" w14:textId="058DECEF" w:rsidR="0004624D" w:rsidRDefault="0004624D" w:rsidP="004C4CD0">
      <w:pPr>
        <w:rPr>
          <w:lang w:eastAsia="pl-PL"/>
        </w:rPr>
      </w:pPr>
    </w:p>
    <w:p w14:paraId="30C735BC" w14:textId="65654DE1" w:rsidR="0004624D" w:rsidRDefault="0004624D" w:rsidP="004C4CD0">
      <w:pPr>
        <w:rPr>
          <w:lang w:eastAsia="pl-PL"/>
        </w:rPr>
      </w:pPr>
    </w:p>
    <w:p w14:paraId="7A698FBE" w14:textId="3EBC7884" w:rsidR="0004624D" w:rsidRDefault="0004624D" w:rsidP="004C4CD0">
      <w:pPr>
        <w:rPr>
          <w:lang w:eastAsia="pl-PL"/>
        </w:rPr>
      </w:pPr>
    </w:p>
    <w:p w14:paraId="5F68299B" w14:textId="3A110E5A" w:rsidR="0004624D" w:rsidRDefault="0004624D" w:rsidP="004C4CD0">
      <w:pPr>
        <w:rPr>
          <w:lang w:eastAsia="pl-PL"/>
        </w:rPr>
      </w:pPr>
    </w:p>
    <w:p w14:paraId="3B6073E1" w14:textId="7E4A48C4" w:rsidR="0004624D" w:rsidRDefault="0004624D" w:rsidP="004C4CD0">
      <w:pPr>
        <w:rPr>
          <w:lang w:eastAsia="pl-PL"/>
        </w:rPr>
      </w:pPr>
    </w:p>
    <w:p w14:paraId="02D672BB" w14:textId="77FC1638" w:rsidR="0004624D" w:rsidRDefault="0004624D" w:rsidP="004C4CD0">
      <w:pPr>
        <w:rPr>
          <w:lang w:eastAsia="pl-PL"/>
        </w:rPr>
      </w:pPr>
    </w:p>
    <w:p w14:paraId="1CED5B95" w14:textId="58DF29A3" w:rsidR="0004624D" w:rsidRDefault="0004624D" w:rsidP="004C4CD0">
      <w:pPr>
        <w:rPr>
          <w:lang w:eastAsia="pl-PL"/>
        </w:rPr>
      </w:pPr>
    </w:p>
    <w:p w14:paraId="044D2923" w14:textId="1F2FCBCE" w:rsidR="0004624D" w:rsidRDefault="0004624D" w:rsidP="004C4CD0">
      <w:pPr>
        <w:rPr>
          <w:lang w:eastAsia="pl-PL"/>
        </w:rPr>
      </w:pPr>
    </w:p>
    <w:p w14:paraId="07AA5822" w14:textId="2D03CFF8" w:rsidR="0004624D" w:rsidRDefault="0004624D" w:rsidP="004C4CD0">
      <w:pPr>
        <w:rPr>
          <w:lang w:eastAsia="pl-PL"/>
        </w:rPr>
      </w:pPr>
    </w:p>
    <w:p w14:paraId="064E18BE" w14:textId="77777777" w:rsidR="0004624D" w:rsidRDefault="0004624D" w:rsidP="004C4CD0">
      <w:pPr>
        <w:rPr>
          <w:lang w:eastAsia="pl-PL"/>
        </w:rPr>
      </w:pPr>
    </w:p>
    <w:p w14:paraId="58C98831" w14:textId="78715262" w:rsidR="00CB46C2" w:rsidRDefault="00CB46C2" w:rsidP="004C4CD0">
      <w:pPr>
        <w:rPr>
          <w:lang w:eastAsia="pl-PL"/>
        </w:rPr>
      </w:pPr>
    </w:p>
    <w:p w14:paraId="2E727E27" w14:textId="77777777" w:rsidR="00FE3BD7" w:rsidRPr="004C4CD0" w:rsidRDefault="00FE3BD7" w:rsidP="004C4CD0">
      <w:pPr>
        <w:rPr>
          <w:lang w:eastAsia="pl-PL"/>
        </w:rPr>
      </w:pPr>
    </w:p>
    <w:p w14:paraId="044513C3" w14:textId="2BFEFE4C" w:rsidR="005133EB" w:rsidRPr="005943D5" w:rsidRDefault="00F70A87" w:rsidP="006341C2">
      <w:pPr>
        <w:pStyle w:val="Nagwek1"/>
      </w:pPr>
      <w:bookmarkStart w:id="6" w:name="_Toc117260300"/>
      <w:bookmarkStart w:id="7" w:name="_Toc118283662"/>
      <w:r w:rsidRPr="005943D5">
        <w:lastRenderedPageBreak/>
        <w:t>S</w:t>
      </w:r>
      <w:r w:rsidR="002A30A1" w:rsidRPr="005943D5">
        <w:t>łownik s</w:t>
      </w:r>
      <w:r w:rsidRPr="005943D5">
        <w:t>krót</w:t>
      </w:r>
      <w:r w:rsidR="002A30A1" w:rsidRPr="005943D5">
        <w:t>ów</w:t>
      </w:r>
      <w:r w:rsidRPr="005943D5">
        <w:t xml:space="preserve"> i </w:t>
      </w:r>
      <w:r w:rsidRPr="0004624D">
        <w:t>poję</w:t>
      </w:r>
      <w:r w:rsidR="002A30A1" w:rsidRPr="0004624D">
        <w:t>ć</w:t>
      </w:r>
      <w:bookmarkEnd w:id="6"/>
      <w:bookmarkEnd w:id="7"/>
    </w:p>
    <w:p w14:paraId="006EB8C3" w14:textId="13414903" w:rsidR="00FE3BD7" w:rsidRPr="00FE3BD7" w:rsidRDefault="00FE3BD7" w:rsidP="00FE3BD7">
      <w:pPr>
        <w:spacing w:after="0"/>
        <w:rPr>
          <w:rFonts w:cstheme="minorHAnsi"/>
          <w:b/>
          <w:color w:val="000000" w:themeColor="text1"/>
        </w:rPr>
      </w:pPr>
      <w:r w:rsidRPr="00FE3BD7">
        <w:rPr>
          <w:rFonts w:cstheme="minorHAnsi"/>
          <w:b/>
          <w:color w:val="000000" w:themeColor="text1"/>
        </w:rPr>
        <w:t xml:space="preserve">adres strony internetowej RPO WD </w:t>
      </w:r>
      <w:r w:rsidRPr="00FE3BD7">
        <w:rPr>
          <w:rFonts w:cstheme="minorHAnsi"/>
          <w:bCs/>
          <w:color w:val="000000" w:themeColor="text1"/>
        </w:rPr>
        <w:t xml:space="preserve">– </w:t>
      </w:r>
      <w:hyperlink r:id="rId9" w:history="1">
        <w:r w:rsidRPr="00FE3BD7">
          <w:rPr>
            <w:rStyle w:val="Hipercze"/>
            <w:rFonts w:cstheme="minorHAnsi"/>
            <w:bCs/>
          </w:rPr>
          <w:t>http://www.rpo.dolnyslask.pl/</w:t>
        </w:r>
      </w:hyperlink>
    </w:p>
    <w:p w14:paraId="32B2BACD" w14:textId="25DE22A0" w:rsidR="00FE3BD7" w:rsidRPr="00FE3BD7" w:rsidRDefault="00FE3BD7" w:rsidP="00FE3BD7">
      <w:pPr>
        <w:spacing w:after="0"/>
        <w:rPr>
          <w:rFonts w:cstheme="minorHAnsi"/>
          <w:bCs/>
          <w:color w:val="000000" w:themeColor="text1"/>
        </w:rPr>
      </w:pPr>
      <w:r w:rsidRPr="00FE3BD7">
        <w:rPr>
          <w:rFonts w:cstheme="minorHAnsi"/>
          <w:b/>
          <w:color w:val="000000" w:themeColor="text1"/>
        </w:rPr>
        <w:t xml:space="preserve">adres portalu funduszy europejskich </w:t>
      </w:r>
      <w:r w:rsidRPr="00FE3BD7">
        <w:rPr>
          <w:rFonts w:cstheme="minorHAnsi"/>
          <w:bCs/>
          <w:color w:val="000000" w:themeColor="text1"/>
        </w:rPr>
        <w:t xml:space="preserve">– </w:t>
      </w:r>
      <w:hyperlink r:id="rId10" w:history="1">
        <w:r w:rsidRPr="00FE3BD7">
          <w:rPr>
            <w:rStyle w:val="Hipercze"/>
            <w:rFonts w:cstheme="minorHAnsi"/>
            <w:bCs/>
          </w:rPr>
          <w:t>https://www.funduszeeuropejskie.gov.pl/</w:t>
        </w:r>
      </w:hyperlink>
    </w:p>
    <w:p w14:paraId="0DB51987" w14:textId="6C88A4C3" w:rsidR="00FE3BD7" w:rsidRPr="00FE3BD7" w:rsidRDefault="00FE3BD7" w:rsidP="00FE3BD7">
      <w:pPr>
        <w:spacing w:after="0"/>
        <w:rPr>
          <w:rFonts w:cstheme="minorHAnsi"/>
          <w:bCs/>
          <w:color w:val="000000" w:themeColor="text1"/>
        </w:rPr>
      </w:pPr>
      <w:r w:rsidRPr="00FE3BD7">
        <w:rPr>
          <w:rFonts w:cstheme="minorHAnsi"/>
          <w:b/>
          <w:color w:val="000000" w:themeColor="text1"/>
        </w:rPr>
        <w:t xml:space="preserve">adres strony internetowej fundusz europejskie bez barier </w:t>
      </w:r>
      <w:r w:rsidRPr="00FE3BD7">
        <w:rPr>
          <w:rFonts w:cstheme="minorHAnsi"/>
          <w:bCs/>
          <w:color w:val="000000" w:themeColor="text1"/>
        </w:rPr>
        <w:t>–</w:t>
      </w:r>
      <w:r w:rsidRPr="00FE3BD7">
        <w:rPr>
          <w:rFonts w:cstheme="minorHAnsi"/>
          <w:b/>
          <w:color w:val="000000" w:themeColor="text1"/>
        </w:rPr>
        <w:t xml:space="preserve"> </w:t>
      </w:r>
      <w:hyperlink r:id="rId11" w:history="1">
        <w:r w:rsidRPr="00FE3BD7">
          <w:rPr>
            <w:rStyle w:val="Hipercze"/>
            <w:rFonts w:cstheme="minorHAnsi"/>
            <w:bCs/>
          </w:rPr>
          <w:t>https://rpo.dolnyslask.pl/o-projekcie/poznaj-fundusze-europejskie-bez-barier/</w:t>
        </w:r>
      </w:hyperlink>
    </w:p>
    <w:p w14:paraId="67B5D70F" w14:textId="41A8F9F3" w:rsidR="00FE3BD7" w:rsidRDefault="00FE3BD7" w:rsidP="00FE3BD7">
      <w:pPr>
        <w:spacing w:after="0"/>
        <w:rPr>
          <w:rFonts w:cstheme="minorHAnsi"/>
          <w:bCs/>
          <w:color w:val="000000" w:themeColor="text1"/>
        </w:rPr>
      </w:pPr>
      <w:r w:rsidRPr="00FE3BD7">
        <w:rPr>
          <w:rFonts w:cstheme="minorHAnsi"/>
          <w:b/>
          <w:color w:val="000000" w:themeColor="text1"/>
        </w:rPr>
        <w:t xml:space="preserve">adres strony internetowej z generatorem SOWA EFS </w:t>
      </w:r>
      <w:r w:rsidRPr="00FE3BD7">
        <w:rPr>
          <w:rFonts w:cstheme="minorHAnsi"/>
          <w:bCs/>
          <w:color w:val="000000" w:themeColor="text1"/>
        </w:rPr>
        <w:t xml:space="preserve">- </w:t>
      </w:r>
      <w:hyperlink r:id="rId12" w:history="1">
        <w:r w:rsidRPr="00FE3BD7">
          <w:rPr>
            <w:rStyle w:val="Hipercze"/>
            <w:rFonts w:cstheme="minorHAnsi"/>
            <w:bCs/>
          </w:rPr>
          <w:t>https://www.generator-efs.dolnyslask.pl/</w:t>
        </w:r>
      </w:hyperlink>
    </w:p>
    <w:p w14:paraId="0A89C33C" w14:textId="1E0D163C" w:rsidR="00FE3BD7" w:rsidRPr="00FE3BD7" w:rsidRDefault="00FE3BD7" w:rsidP="00FE3BD7">
      <w:pPr>
        <w:spacing w:after="0"/>
        <w:rPr>
          <w:rFonts w:cstheme="minorHAnsi"/>
          <w:bCs/>
          <w:color w:val="000000" w:themeColor="text1"/>
        </w:rPr>
      </w:pPr>
      <w:r w:rsidRPr="00FE3BD7">
        <w:rPr>
          <w:rFonts w:cstheme="minorHAnsi"/>
          <w:b/>
          <w:color w:val="000000" w:themeColor="text1"/>
        </w:rPr>
        <w:t>adres strony internetowej Bazy Konkurencyjności Funduszy Europejskich</w:t>
      </w:r>
      <w:r>
        <w:rPr>
          <w:rFonts w:cstheme="minorHAnsi"/>
          <w:bCs/>
          <w:color w:val="000000" w:themeColor="text1"/>
        </w:rPr>
        <w:t xml:space="preserve"> - </w:t>
      </w:r>
      <w:hyperlink r:id="rId13" w:history="1">
        <w:r w:rsidRPr="00FE3BD7">
          <w:rPr>
            <w:rStyle w:val="Hipercze"/>
            <w:rFonts w:cstheme="minorHAnsi"/>
            <w:bCs/>
          </w:rPr>
          <w:t>http://www.bazakonkurencyjnosci.funduszeeuropejskie.gov.pl/</w:t>
        </w:r>
      </w:hyperlink>
    </w:p>
    <w:p w14:paraId="03E56247" w14:textId="22C10D80" w:rsidR="007D65A5" w:rsidRPr="005943D5" w:rsidRDefault="007D65A5" w:rsidP="005943D5">
      <w:pPr>
        <w:spacing w:after="0"/>
        <w:rPr>
          <w:rFonts w:cstheme="minorHAnsi"/>
          <w:color w:val="000000" w:themeColor="text1"/>
        </w:rPr>
      </w:pPr>
      <w:r w:rsidRPr="005943D5">
        <w:rPr>
          <w:rFonts w:cstheme="minorHAnsi"/>
          <w:b/>
          <w:color w:val="000000" w:themeColor="text1"/>
        </w:rPr>
        <w:t>Beneficjent</w:t>
      </w:r>
      <w:r w:rsidRPr="005943D5">
        <w:rPr>
          <w:rFonts w:cstheme="minorHAnsi"/>
          <w:color w:val="000000" w:themeColor="text1"/>
        </w:rPr>
        <w:t xml:space="preserve"> – podmiot, o którym mowa w art. 2 pkt 10 lub art. 63 rozporządzenia ogólnego; w rozumieniu niniejsz</w:t>
      </w:r>
      <w:r w:rsidR="009E4556" w:rsidRPr="005943D5">
        <w:rPr>
          <w:rFonts w:cstheme="minorHAnsi"/>
          <w:color w:val="000000" w:themeColor="text1"/>
        </w:rPr>
        <w:t>ych</w:t>
      </w:r>
      <w:r w:rsidRPr="005943D5">
        <w:rPr>
          <w:rFonts w:cstheme="minorHAnsi"/>
          <w:color w:val="000000" w:themeColor="text1"/>
        </w:rPr>
        <w:t xml:space="preserve"> </w:t>
      </w:r>
      <w:r w:rsidR="009E4556" w:rsidRPr="005943D5">
        <w:rPr>
          <w:rFonts w:cstheme="minorHAnsi"/>
          <w:color w:val="000000" w:themeColor="text1"/>
        </w:rPr>
        <w:t xml:space="preserve">Zasad </w:t>
      </w:r>
      <w:r w:rsidRPr="005943D5">
        <w:rPr>
          <w:rFonts w:cstheme="minorHAnsi"/>
          <w:color w:val="000000" w:themeColor="text1"/>
        </w:rPr>
        <w:t>(również) strona umowy o dofinansowanie;</w:t>
      </w:r>
    </w:p>
    <w:p w14:paraId="11F7FF0F" w14:textId="77777777" w:rsidR="007D65A5" w:rsidRPr="005943D5" w:rsidRDefault="007D65A5" w:rsidP="005943D5">
      <w:pPr>
        <w:spacing w:after="0"/>
        <w:rPr>
          <w:rFonts w:cstheme="minorHAnsi"/>
          <w:color w:val="000000" w:themeColor="text1"/>
        </w:rPr>
      </w:pPr>
      <w:r w:rsidRPr="005943D5">
        <w:rPr>
          <w:rFonts w:cstheme="minorHAnsi"/>
          <w:b/>
          <w:bCs/>
          <w:color w:val="000000" w:themeColor="text1"/>
        </w:rPr>
        <w:t>Dofinansowanie</w:t>
      </w:r>
      <w:r w:rsidRPr="005943D5">
        <w:rPr>
          <w:rFonts w:cstheme="minorHAnsi"/>
          <w:color w:val="000000" w:themeColor="text1"/>
        </w:rPr>
        <w:t xml:space="preserve"> – współfinansowanie UE;</w:t>
      </w:r>
    </w:p>
    <w:p w14:paraId="1CB808EF" w14:textId="3B895AA8" w:rsidR="007D65A5" w:rsidRPr="005943D5" w:rsidRDefault="007D65A5" w:rsidP="005943D5">
      <w:pPr>
        <w:spacing w:after="0"/>
        <w:rPr>
          <w:rFonts w:cstheme="minorHAnsi"/>
          <w:color w:val="000000" w:themeColor="text1"/>
        </w:rPr>
      </w:pPr>
      <w:r w:rsidRPr="005943D5">
        <w:rPr>
          <w:rFonts w:cstheme="minorHAnsi"/>
          <w:b/>
          <w:color w:val="000000" w:themeColor="text1"/>
        </w:rPr>
        <w:t>EF</w:t>
      </w:r>
      <w:r w:rsidR="00366A76" w:rsidRPr="005943D5">
        <w:rPr>
          <w:rFonts w:cstheme="minorHAnsi"/>
          <w:b/>
          <w:color w:val="000000" w:themeColor="text1"/>
        </w:rPr>
        <w:t>S</w:t>
      </w:r>
      <w:r w:rsidRPr="005943D5">
        <w:rPr>
          <w:rFonts w:cstheme="minorHAnsi"/>
          <w:color w:val="000000" w:themeColor="text1"/>
        </w:rPr>
        <w:t xml:space="preserve"> – Europejski Fundusz </w:t>
      </w:r>
      <w:r w:rsidR="00366A76" w:rsidRPr="005943D5">
        <w:rPr>
          <w:rFonts w:cstheme="minorHAnsi"/>
          <w:color w:val="000000" w:themeColor="text1"/>
        </w:rPr>
        <w:t>Społeczny</w:t>
      </w:r>
      <w:r w:rsidRPr="005943D5">
        <w:rPr>
          <w:rFonts w:cstheme="minorHAnsi"/>
          <w:color w:val="000000" w:themeColor="text1"/>
        </w:rPr>
        <w:t>;</w:t>
      </w:r>
    </w:p>
    <w:p w14:paraId="120B4CA2" w14:textId="7CE74343" w:rsidR="00600DEB" w:rsidRPr="005943D5" w:rsidRDefault="00600DEB" w:rsidP="005943D5">
      <w:pPr>
        <w:spacing w:after="0"/>
        <w:rPr>
          <w:rFonts w:cstheme="minorHAnsi"/>
          <w:color w:val="000000" w:themeColor="text1"/>
        </w:rPr>
      </w:pPr>
      <w:r w:rsidRPr="005943D5">
        <w:rPr>
          <w:rFonts w:cstheme="minorHAnsi"/>
          <w:b/>
          <w:bCs/>
          <w:color w:val="000000" w:themeColor="text1"/>
        </w:rPr>
        <w:t xml:space="preserve">Fundusze strukturalne </w:t>
      </w:r>
      <w:r w:rsidRPr="005943D5">
        <w:rPr>
          <w:rFonts w:cstheme="minorHAnsi"/>
          <w:color w:val="000000" w:themeColor="text1"/>
        </w:rPr>
        <w:t>– Europejski Fundusz Rozwoju Regionalnego i Europejski Fundusz Społeczny</w:t>
      </w:r>
      <w:r w:rsidR="006006EE">
        <w:rPr>
          <w:rFonts w:cstheme="minorHAnsi"/>
          <w:color w:val="000000" w:themeColor="text1"/>
        </w:rPr>
        <w:t>;</w:t>
      </w:r>
    </w:p>
    <w:p w14:paraId="1490B6CC" w14:textId="09EA83D9" w:rsidR="007D65A5" w:rsidRPr="005943D5" w:rsidRDefault="007D65A5" w:rsidP="005943D5">
      <w:pPr>
        <w:spacing w:after="0"/>
        <w:rPr>
          <w:rFonts w:cstheme="minorHAnsi"/>
          <w:color w:val="000000" w:themeColor="text1"/>
        </w:rPr>
      </w:pPr>
      <w:r w:rsidRPr="005943D5">
        <w:rPr>
          <w:rFonts w:cstheme="minorHAnsi"/>
          <w:b/>
          <w:color w:val="000000" w:themeColor="text1"/>
        </w:rPr>
        <w:t>IO</w:t>
      </w:r>
      <w:r w:rsidR="009E4556" w:rsidRPr="005943D5">
        <w:rPr>
          <w:rFonts w:cstheme="minorHAnsi"/>
          <w:b/>
          <w:color w:val="000000" w:themeColor="text1"/>
        </w:rPr>
        <w:t>N</w:t>
      </w:r>
      <w:r w:rsidRPr="005943D5">
        <w:rPr>
          <w:rFonts w:cstheme="minorHAnsi"/>
          <w:color w:val="000000" w:themeColor="text1"/>
        </w:rPr>
        <w:t xml:space="preserve"> – Instytucja Organizująca </w:t>
      </w:r>
      <w:r w:rsidR="009E4556" w:rsidRPr="005943D5">
        <w:rPr>
          <w:rFonts w:cstheme="minorHAnsi"/>
          <w:color w:val="000000" w:themeColor="text1"/>
        </w:rPr>
        <w:t>Nabór</w:t>
      </w:r>
      <w:r w:rsidRPr="005943D5">
        <w:rPr>
          <w:rFonts w:cstheme="minorHAnsi"/>
          <w:color w:val="000000" w:themeColor="text1"/>
        </w:rPr>
        <w:t xml:space="preserve">; </w:t>
      </w:r>
    </w:p>
    <w:p w14:paraId="0EC17E90" w14:textId="77777777" w:rsidR="007D65A5" w:rsidRPr="005943D5" w:rsidRDefault="007D65A5" w:rsidP="005943D5">
      <w:pPr>
        <w:spacing w:after="0"/>
        <w:rPr>
          <w:rFonts w:cstheme="minorHAnsi"/>
          <w:color w:val="000000" w:themeColor="text1"/>
        </w:rPr>
      </w:pPr>
      <w:r w:rsidRPr="005943D5">
        <w:rPr>
          <w:rFonts w:cstheme="minorHAnsi"/>
          <w:b/>
          <w:bCs/>
          <w:color w:val="000000" w:themeColor="text1"/>
        </w:rPr>
        <w:t xml:space="preserve">JST </w:t>
      </w:r>
      <w:r w:rsidRPr="005943D5">
        <w:rPr>
          <w:rFonts w:cstheme="minorHAnsi"/>
          <w:color w:val="000000" w:themeColor="text1"/>
        </w:rPr>
        <w:t>– jednostka samorządu terytorialnego;</w:t>
      </w:r>
    </w:p>
    <w:p w14:paraId="3021149C" w14:textId="77777777" w:rsidR="007D65A5" w:rsidRPr="005943D5" w:rsidRDefault="007D65A5" w:rsidP="005943D5">
      <w:pPr>
        <w:spacing w:after="0"/>
        <w:rPr>
          <w:rFonts w:cstheme="minorHAnsi"/>
          <w:color w:val="000000" w:themeColor="text1"/>
        </w:rPr>
      </w:pPr>
      <w:r w:rsidRPr="005943D5">
        <w:rPr>
          <w:rFonts w:cstheme="minorHAnsi"/>
          <w:b/>
          <w:color w:val="000000" w:themeColor="text1"/>
        </w:rPr>
        <w:t xml:space="preserve">IZ RPO WD </w:t>
      </w:r>
      <w:r w:rsidRPr="005943D5">
        <w:rPr>
          <w:rFonts w:cstheme="minorHAnsi"/>
          <w:color w:val="000000" w:themeColor="text1"/>
        </w:rPr>
        <w:t xml:space="preserve">– Instytucja Zarządzająca Regionalnym Programem Operacyjnym Województwa  Dolnośląskiego 2014-2020; </w:t>
      </w:r>
    </w:p>
    <w:p w14:paraId="0020644A" w14:textId="77777777" w:rsidR="007D65A5" w:rsidRPr="005943D5" w:rsidRDefault="007D65A5" w:rsidP="005943D5">
      <w:pPr>
        <w:spacing w:after="0"/>
        <w:rPr>
          <w:rFonts w:cstheme="minorHAnsi"/>
          <w:color w:val="000000" w:themeColor="text1"/>
        </w:rPr>
      </w:pPr>
      <w:r w:rsidRPr="005943D5">
        <w:rPr>
          <w:rFonts w:cstheme="minorHAnsi"/>
          <w:b/>
          <w:color w:val="000000" w:themeColor="text1"/>
        </w:rPr>
        <w:t>KE</w:t>
      </w:r>
      <w:r w:rsidRPr="005943D5">
        <w:rPr>
          <w:rFonts w:cstheme="minorHAnsi"/>
          <w:color w:val="000000" w:themeColor="text1"/>
        </w:rPr>
        <w:t xml:space="preserve"> – Komisja Europejska;  </w:t>
      </w:r>
    </w:p>
    <w:p w14:paraId="75B42686" w14:textId="1105C13B" w:rsidR="007D65A5" w:rsidRPr="005943D5" w:rsidRDefault="007D65A5" w:rsidP="005943D5">
      <w:pPr>
        <w:spacing w:after="0"/>
        <w:rPr>
          <w:rFonts w:cstheme="minorHAnsi"/>
          <w:color w:val="000000" w:themeColor="text1"/>
        </w:rPr>
      </w:pPr>
      <w:r w:rsidRPr="005943D5">
        <w:rPr>
          <w:rFonts w:cstheme="minorHAnsi"/>
          <w:b/>
          <w:color w:val="000000" w:themeColor="text1"/>
        </w:rPr>
        <w:t xml:space="preserve">KM RPO WD 2014-2020 </w:t>
      </w:r>
      <w:r w:rsidRPr="005943D5">
        <w:rPr>
          <w:rFonts w:cstheme="minorHAnsi"/>
          <w:color w:val="000000" w:themeColor="text1"/>
        </w:rPr>
        <w:t xml:space="preserve">– Komitet Monitorujący Regionalny Program Operacyjny Województwa Dolnośląskiego 2014-2020;  </w:t>
      </w:r>
    </w:p>
    <w:p w14:paraId="48762B6E" w14:textId="02A1F007" w:rsidR="008E76C1" w:rsidRPr="005943D5" w:rsidRDefault="008E76C1" w:rsidP="008E76C1">
      <w:pPr>
        <w:spacing w:after="0"/>
        <w:rPr>
          <w:rFonts w:cstheme="minorHAnsi"/>
          <w:color w:val="000000" w:themeColor="text1"/>
        </w:rPr>
      </w:pPr>
      <w:r w:rsidRPr="005943D5">
        <w:rPr>
          <w:rFonts w:cstheme="minorHAnsi"/>
          <w:b/>
          <w:bCs/>
          <w:color w:val="000000" w:themeColor="text1"/>
        </w:rPr>
        <w:t>Kwalifikacja</w:t>
      </w:r>
      <w:r w:rsidRPr="005943D5">
        <w:rPr>
          <w:rFonts w:cstheme="minorHAnsi"/>
          <w:color w:val="000000" w:themeColor="text1"/>
        </w:rPr>
        <w:t xml:space="preserve"> –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r w:rsidR="006006EE">
        <w:rPr>
          <w:rFonts w:cstheme="minorHAnsi"/>
          <w:color w:val="000000" w:themeColor="text1"/>
        </w:rPr>
        <w:t>;</w:t>
      </w:r>
    </w:p>
    <w:p w14:paraId="04B18C77" w14:textId="1981E84E" w:rsidR="000C5DB0" w:rsidRPr="005943D5" w:rsidRDefault="000C5DB0" w:rsidP="005943D5">
      <w:pPr>
        <w:spacing w:after="0"/>
        <w:rPr>
          <w:rFonts w:cstheme="minorHAnsi"/>
          <w:color w:val="000000" w:themeColor="text1"/>
        </w:rPr>
      </w:pPr>
      <w:r w:rsidRPr="005943D5">
        <w:rPr>
          <w:rFonts w:cstheme="minorHAnsi"/>
          <w:b/>
          <w:bCs/>
          <w:color w:val="000000" w:themeColor="text1"/>
        </w:rPr>
        <w:t>Kompetencje kluczowe i umiejętności uniwersalne niezbędne na rynku pracy</w:t>
      </w:r>
      <w:r w:rsidRPr="005943D5">
        <w:rPr>
          <w:rFonts w:cstheme="minorHAnsi"/>
          <w:color w:val="000000" w:themeColor="text1"/>
        </w:rPr>
        <w:t xml:space="preserve"> - umiejętności matematyczno-przyrodnicze, umiejętności posługiwania się językami obcymi (w tym język polski dla cudzoziemców i osób powracających do Polski i ich rodzin), </w:t>
      </w:r>
      <w:r w:rsidR="0004624D" w:rsidRPr="0004624D">
        <w:rPr>
          <w:rFonts w:cstheme="minorHAnsi"/>
          <w:color w:val="000000" w:themeColor="text1"/>
        </w:rPr>
        <w:t xml:space="preserve">technologie informacyjno-komunikacyjne </w:t>
      </w:r>
      <w:r w:rsidR="0004624D">
        <w:rPr>
          <w:rFonts w:cstheme="minorHAnsi"/>
          <w:color w:val="000000" w:themeColor="text1"/>
        </w:rPr>
        <w:t>(</w:t>
      </w:r>
      <w:r w:rsidRPr="005943D5">
        <w:rPr>
          <w:rFonts w:cstheme="minorHAnsi"/>
          <w:color w:val="000000" w:themeColor="text1"/>
        </w:rPr>
        <w:t>TIK</w:t>
      </w:r>
      <w:r w:rsidR="0004624D">
        <w:rPr>
          <w:rFonts w:cstheme="minorHAnsi"/>
          <w:color w:val="000000" w:themeColor="text1"/>
        </w:rPr>
        <w:t>)</w:t>
      </w:r>
      <w:r w:rsidRPr="005943D5">
        <w:rPr>
          <w:rFonts w:cstheme="minorHAnsi"/>
          <w:color w:val="000000" w:themeColor="text1"/>
        </w:rPr>
        <w:t xml:space="preserve">, umiejętności rozumienia </w:t>
      </w:r>
      <w:r w:rsidRPr="005943D5">
        <w:rPr>
          <w:rFonts w:cstheme="minorHAnsi"/>
          <w:color w:val="000000" w:themeColor="text1"/>
        </w:rPr>
        <w:lastRenderedPageBreak/>
        <w:t>(ang. literacy), kreatywność, innowacyjność, przedsiębiorczość, krytyczne myślenie, rozwiązywanie problemów, umiejętność uczenia się, umiejętność pracy zespołowej w kontekście środowiska pracy</w:t>
      </w:r>
      <w:r w:rsidR="006006EE">
        <w:rPr>
          <w:rFonts w:cstheme="minorHAnsi"/>
          <w:color w:val="000000" w:themeColor="text1"/>
        </w:rPr>
        <w:t>;</w:t>
      </w:r>
    </w:p>
    <w:p w14:paraId="2A666382" w14:textId="27B9AED0" w:rsidR="000C5DB0" w:rsidRPr="005943D5" w:rsidRDefault="000C5DB0" w:rsidP="005943D5">
      <w:pPr>
        <w:spacing w:after="0"/>
        <w:rPr>
          <w:rFonts w:cstheme="minorHAnsi"/>
          <w:color w:val="000000" w:themeColor="text1"/>
        </w:rPr>
      </w:pPr>
      <w:r w:rsidRPr="005943D5">
        <w:rPr>
          <w:rFonts w:cstheme="minorHAnsi"/>
          <w:b/>
          <w:bCs/>
          <w:color w:val="000000" w:themeColor="text1"/>
        </w:rPr>
        <w:t>Kompetencje emocjonalno-społeczne</w:t>
      </w:r>
      <w:r w:rsidRPr="005943D5">
        <w:rPr>
          <w:rFonts w:cstheme="minorHAnsi"/>
          <w:color w:val="000000" w:themeColor="text1"/>
        </w:rPr>
        <w:t xml:space="preserve"> – umiejętności komunikacyjne, rozpoznawania i</w:t>
      </w:r>
      <w:r w:rsidR="0023414C" w:rsidRPr="005943D5">
        <w:rPr>
          <w:rFonts w:cstheme="minorHAnsi"/>
          <w:color w:val="000000" w:themeColor="text1"/>
        </w:rPr>
        <w:t> </w:t>
      </w:r>
      <w:r w:rsidRPr="005943D5">
        <w:rPr>
          <w:rFonts w:cstheme="minorHAnsi"/>
          <w:color w:val="000000" w:themeColor="text1"/>
        </w:rPr>
        <w:t>kierowania swoimi emocjami, budowania dobrych relacji z innymi, ustalania i osiągania pozytywnych celów, a także ograniczania destrukcyjnych czy agresywnych zachowań</w:t>
      </w:r>
      <w:r w:rsidR="006006EE">
        <w:rPr>
          <w:rFonts w:cstheme="minorHAnsi"/>
          <w:color w:val="000000" w:themeColor="text1"/>
        </w:rPr>
        <w:t>;</w:t>
      </w:r>
    </w:p>
    <w:p w14:paraId="6F83E390" w14:textId="19742E11" w:rsidR="000C5DB0" w:rsidRPr="005943D5" w:rsidRDefault="000C5DB0" w:rsidP="0004624D">
      <w:pPr>
        <w:spacing w:after="0"/>
        <w:rPr>
          <w:rFonts w:cstheme="minorHAnsi"/>
          <w:color w:val="000000" w:themeColor="text1"/>
        </w:rPr>
      </w:pPr>
      <w:r w:rsidRPr="005943D5">
        <w:rPr>
          <w:rFonts w:cstheme="minorHAnsi"/>
          <w:b/>
          <w:bCs/>
          <w:color w:val="000000" w:themeColor="text1"/>
        </w:rPr>
        <w:t>Koncepcja uniwersalnego projektowania</w:t>
      </w:r>
      <w:r w:rsidRPr="005943D5">
        <w:rPr>
          <w:rFonts w:cstheme="minorHAnsi"/>
          <w:color w:val="000000" w:themeColor="text1"/>
        </w:rPr>
        <w:t xml:space="preserve"> – koncepcja uniwersalnego projektowania definiowana zgodnie z „</w:t>
      </w:r>
      <w:hyperlink r:id="rId14" w:history="1">
        <w:r w:rsidR="0004624D" w:rsidRPr="0004624D">
          <w:rPr>
            <w:rStyle w:val="Hipercze"/>
            <w:rFonts w:cstheme="minorHAnsi"/>
          </w:rPr>
          <w:t>Wytycznymi w zakresie realizacji zasady równości szans i niedyskryminacji, w tym dostępności dla osób z niepełnosprawnościami oraz zasady równości szans kobiet i mężczyzn</w:t>
        </w:r>
      </w:hyperlink>
      <w:r w:rsidRPr="005943D5">
        <w:rPr>
          <w:rFonts w:cstheme="minorHAnsi"/>
          <w:color w:val="000000" w:themeColor="text1"/>
        </w:rPr>
        <w:t>”, tj.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potrzeb osób z</w:t>
      </w:r>
      <w:r w:rsidR="0023414C" w:rsidRPr="005943D5">
        <w:rPr>
          <w:rFonts w:cstheme="minorHAnsi"/>
          <w:color w:val="000000" w:themeColor="text1"/>
        </w:rPr>
        <w:t> </w:t>
      </w:r>
      <w:r w:rsidRPr="005943D5">
        <w:rPr>
          <w:rFonts w:cstheme="minorHAnsi"/>
          <w:color w:val="000000" w:themeColor="text1"/>
        </w:rPr>
        <w:t xml:space="preserve">niepełnosprawnościami, jeżeli jest to potrzebne. Koncepcja ta jest realizowana przez zastosowanie co najmniej Standardów dostępności dla polityki spójności 2014-2020 będących załącznikiem nr 2 do </w:t>
      </w:r>
      <w:r w:rsidR="006341C2">
        <w:rPr>
          <w:rFonts w:cstheme="minorHAnsi"/>
          <w:color w:val="000000" w:themeColor="text1"/>
        </w:rPr>
        <w:t>„</w:t>
      </w:r>
      <w:r w:rsidRPr="005943D5">
        <w:rPr>
          <w:rFonts w:cstheme="minorHAnsi"/>
          <w:color w:val="000000" w:themeColor="text1"/>
        </w:rPr>
        <w:t>Wytycznych w zakresie realizacji zasady równości szans i niedyskryminacji, w tym dostępności dla osób z niepełnosprawnościami oraz zasady równości szans kobiet i mężczyzn”</w:t>
      </w:r>
      <w:r w:rsidR="006006EE">
        <w:rPr>
          <w:rFonts w:cstheme="minorHAnsi"/>
          <w:color w:val="000000" w:themeColor="text1"/>
        </w:rPr>
        <w:t>;</w:t>
      </w:r>
    </w:p>
    <w:p w14:paraId="44723890" w14:textId="1918071D" w:rsidR="001C49AD" w:rsidRPr="005943D5" w:rsidRDefault="001C49AD" w:rsidP="005943D5">
      <w:pPr>
        <w:spacing w:after="0"/>
        <w:rPr>
          <w:rFonts w:cstheme="minorHAnsi"/>
          <w:color w:val="000000" w:themeColor="text1"/>
        </w:rPr>
      </w:pPr>
      <w:r w:rsidRPr="005943D5">
        <w:rPr>
          <w:rFonts w:cstheme="minorHAnsi"/>
          <w:b/>
          <w:bCs/>
          <w:color w:val="000000" w:themeColor="text1"/>
        </w:rPr>
        <w:t>Mechanizm racjonalnych usprawnień</w:t>
      </w:r>
      <w:r w:rsidRPr="005943D5">
        <w:rPr>
          <w:rFonts w:cstheme="minorHAnsi"/>
          <w:color w:val="000000" w:themeColor="text1"/>
        </w:rPr>
        <w:t xml:space="preserve"> – mechanizm racjonalnych usprawnień definiowany zgodnie z „</w:t>
      </w:r>
      <w:hyperlink r:id="rId15" w:history="1">
        <w:r w:rsidRPr="005943D5">
          <w:rPr>
            <w:rStyle w:val="Hipercze"/>
            <w:rFonts w:cstheme="minorHAnsi"/>
          </w:rPr>
          <w:t>Wytycznymi w zakresie realizacji zasady równości szans i niedyskryminacji, w tym dostępności dla osób z niepełnosprawnościami oraz zasady równości szans kobiet i mężczyzn</w:t>
        </w:r>
      </w:hyperlink>
      <w:r w:rsidRPr="005943D5">
        <w:rPr>
          <w:rFonts w:cstheme="minorHAnsi"/>
          <w:color w:val="000000" w:themeColor="text1"/>
        </w:rPr>
        <w:t>” tj. konieczne i odpowiednie zmiany oraz</w:t>
      </w:r>
      <w:r w:rsidR="00F23B20" w:rsidRPr="005943D5">
        <w:rPr>
          <w:rFonts w:cstheme="minorHAnsi"/>
          <w:color w:val="000000" w:themeColor="text1"/>
        </w:rPr>
        <w:t> </w:t>
      </w:r>
      <w:r w:rsidRPr="005943D5">
        <w:rPr>
          <w:rFonts w:cstheme="minorHAnsi"/>
          <w:color w:val="000000" w:themeColor="text1"/>
        </w:rPr>
        <w:t>dostosowania, nienakładające nieproporcjonalnego lub nadmiernego obciążenia, rozpatrywane osobno dla każdego konkretnego przypadku, w celu zapewnienia osobom z</w:t>
      </w:r>
      <w:r w:rsidR="0023414C" w:rsidRPr="005943D5">
        <w:rPr>
          <w:rFonts w:cstheme="minorHAnsi"/>
          <w:color w:val="000000" w:themeColor="text1"/>
        </w:rPr>
        <w:t> </w:t>
      </w:r>
      <w:r w:rsidRPr="005943D5">
        <w:rPr>
          <w:rFonts w:cstheme="minorHAnsi"/>
          <w:color w:val="000000" w:themeColor="text1"/>
        </w:rPr>
        <w:t>niepełnosprawnościami możliwości korzystania z wszelkich praw człowieka i podstawowych wolności oraz ich wykonywania na zasadzie równości z innymi osobami</w:t>
      </w:r>
      <w:r w:rsidR="006006EE">
        <w:rPr>
          <w:rFonts w:cstheme="minorHAnsi"/>
          <w:color w:val="000000" w:themeColor="text1"/>
        </w:rPr>
        <w:t>;</w:t>
      </w:r>
    </w:p>
    <w:p w14:paraId="5EA29339" w14:textId="49D59B35" w:rsidR="000C5DB0" w:rsidRPr="005943D5" w:rsidRDefault="000C5DB0" w:rsidP="005943D5">
      <w:pPr>
        <w:spacing w:after="0"/>
        <w:rPr>
          <w:rFonts w:cstheme="minorHAnsi"/>
          <w:color w:val="000000" w:themeColor="text1"/>
        </w:rPr>
      </w:pPr>
      <w:r w:rsidRPr="005943D5">
        <w:rPr>
          <w:rFonts w:cstheme="minorHAnsi"/>
          <w:b/>
          <w:bCs/>
          <w:color w:val="000000" w:themeColor="text1"/>
        </w:rPr>
        <w:t xml:space="preserve">Nauczyciel </w:t>
      </w:r>
      <w:r w:rsidRPr="005943D5">
        <w:rPr>
          <w:rFonts w:cstheme="minorHAnsi"/>
          <w:color w:val="000000" w:themeColor="text1"/>
        </w:rPr>
        <w:t>– należy przez to rozumieć także wychowawcę, innego pracownika</w:t>
      </w:r>
      <w:r w:rsidR="00FA70CE" w:rsidRPr="005943D5">
        <w:rPr>
          <w:rFonts w:cstheme="minorHAnsi"/>
          <w:color w:val="000000" w:themeColor="text1"/>
        </w:rPr>
        <w:t xml:space="preserve"> </w:t>
      </w:r>
      <w:r w:rsidRPr="005943D5">
        <w:rPr>
          <w:rFonts w:cstheme="minorHAnsi"/>
          <w:color w:val="000000" w:themeColor="text1"/>
        </w:rPr>
        <w:t>pedagogicznego zatrudnionego w szkole lub placówce systemu oświaty, a także</w:t>
      </w:r>
      <w:r w:rsidR="00FA70CE" w:rsidRPr="005943D5">
        <w:rPr>
          <w:rFonts w:cstheme="minorHAnsi"/>
          <w:color w:val="000000" w:themeColor="text1"/>
        </w:rPr>
        <w:t xml:space="preserve"> </w:t>
      </w:r>
      <w:r w:rsidRPr="005943D5">
        <w:rPr>
          <w:rFonts w:cstheme="minorHAnsi"/>
          <w:color w:val="000000" w:themeColor="text1"/>
        </w:rPr>
        <w:lastRenderedPageBreak/>
        <w:t>osobę niebędącą nauczycielem zatrudnioną na podstawie art. 15 Prawa oświatowego</w:t>
      </w:r>
      <w:r w:rsidR="006006EE">
        <w:rPr>
          <w:rFonts w:cstheme="minorHAnsi"/>
          <w:color w:val="000000" w:themeColor="text1"/>
        </w:rPr>
        <w:t>;</w:t>
      </w:r>
    </w:p>
    <w:p w14:paraId="3A6ECFB8" w14:textId="6A3047F1" w:rsidR="00224F4D" w:rsidRPr="005943D5" w:rsidRDefault="00224F4D" w:rsidP="005943D5">
      <w:pPr>
        <w:spacing w:after="0"/>
        <w:rPr>
          <w:rFonts w:cstheme="minorHAnsi"/>
          <w:color w:val="000000" w:themeColor="text1"/>
        </w:rPr>
      </w:pPr>
      <w:r w:rsidRPr="005943D5">
        <w:rPr>
          <w:rFonts w:cstheme="minorHAnsi"/>
          <w:b/>
          <w:bCs/>
          <w:color w:val="000000" w:themeColor="text1"/>
        </w:rPr>
        <w:t xml:space="preserve">Organ prowadzący </w:t>
      </w:r>
      <w:r w:rsidRPr="005943D5">
        <w:rPr>
          <w:rFonts w:cstheme="minorHAnsi"/>
          <w:color w:val="000000" w:themeColor="text1"/>
        </w:rPr>
        <w:t>– minister właściwy, jednostka samorządu terytorialnego, osoba prawna</w:t>
      </w:r>
      <w:r w:rsidR="00FA70CE" w:rsidRPr="005943D5">
        <w:rPr>
          <w:rFonts w:cstheme="minorHAnsi"/>
          <w:color w:val="000000" w:themeColor="text1"/>
        </w:rPr>
        <w:t xml:space="preserve"> </w:t>
      </w:r>
      <w:r w:rsidRPr="005943D5">
        <w:rPr>
          <w:rFonts w:cstheme="minorHAnsi"/>
          <w:color w:val="000000" w:themeColor="text1"/>
        </w:rPr>
        <w:t>niebędąca jednostką samorządu terytorialnego oraz osoba fizyczna, odpowiedzialna za</w:t>
      </w:r>
      <w:r w:rsidR="0023414C" w:rsidRPr="005943D5">
        <w:rPr>
          <w:rFonts w:cstheme="minorHAnsi"/>
          <w:color w:val="000000" w:themeColor="text1"/>
        </w:rPr>
        <w:t> </w:t>
      </w:r>
      <w:r w:rsidRPr="005943D5">
        <w:rPr>
          <w:rFonts w:cstheme="minorHAnsi"/>
          <w:color w:val="000000" w:themeColor="text1"/>
        </w:rPr>
        <w:t>działalność szkoły lub placówki systemu oświaty;</w:t>
      </w:r>
    </w:p>
    <w:p w14:paraId="7F42A743" w14:textId="780BC5A8" w:rsidR="00224F4D" w:rsidRPr="005943D5" w:rsidRDefault="00224F4D" w:rsidP="005943D5">
      <w:pPr>
        <w:spacing w:after="0"/>
        <w:rPr>
          <w:rFonts w:cstheme="minorHAnsi"/>
          <w:color w:val="000000" w:themeColor="text1"/>
        </w:rPr>
      </w:pPr>
      <w:r w:rsidRPr="005943D5">
        <w:rPr>
          <w:rFonts w:cstheme="minorHAnsi"/>
          <w:b/>
          <w:bCs/>
          <w:color w:val="000000" w:themeColor="text1"/>
        </w:rPr>
        <w:t xml:space="preserve">Osoba z niepełnosprawnością </w:t>
      </w:r>
      <w:r w:rsidRPr="005943D5">
        <w:rPr>
          <w:rFonts w:cstheme="minorHAnsi"/>
          <w:color w:val="000000" w:themeColor="text1"/>
        </w:rPr>
        <w:t xml:space="preserve">– w zakresie </w:t>
      </w:r>
      <w:r w:rsidR="00382DCE" w:rsidRPr="005943D5">
        <w:rPr>
          <w:rFonts w:cstheme="minorHAnsi"/>
          <w:color w:val="000000" w:themeColor="text1"/>
        </w:rPr>
        <w:t xml:space="preserve">naboru </w:t>
      </w:r>
      <w:r w:rsidRPr="005943D5">
        <w:rPr>
          <w:rFonts w:cstheme="minorHAnsi"/>
          <w:color w:val="000000" w:themeColor="text1"/>
        </w:rPr>
        <w:t>to osoba niepełnosprawna w rozumieniu ustawy z dnia 27 sierpnia 1997 r. o rehabilitacji zawodowej i społecznej oraz zatrudnianiu osób niepełnosprawnych (Dz. U. z 2021 r. poz. 573, z późn. zm.), a także osoba z zaburzeniami psychicznymi, w rozumieniu ustawy z dnia 19 sierpnia 1994 r. o ochronie zdrowia psychicznego (Dz. U. 2020 poz. 685, z późn. zm.);</w:t>
      </w:r>
    </w:p>
    <w:p w14:paraId="3B4DA79C" w14:textId="70F027CE" w:rsidR="00600DEB" w:rsidRPr="005943D5" w:rsidRDefault="00600DEB" w:rsidP="005943D5">
      <w:pPr>
        <w:spacing w:after="0"/>
        <w:rPr>
          <w:rFonts w:cstheme="minorHAnsi"/>
          <w:color w:val="000000" w:themeColor="text1"/>
        </w:rPr>
      </w:pPr>
      <w:r w:rsidRPr="005943D5">
        <w:rPr>
          <w:rFonts w:cstheme="minorHAnsi"/>
          <w:b/>
          <w:bCs/>
          <w:color w:val="000000" w:themeColor="text1"/>
        </w:rPr>
        <w:t>Partner</w:t>
      </w:r>
      <w:r w:rsidRPr="005943D5">
        <w:rPr>
          <w:rFonts w:cstheme="minorHAnsi"/>
          <w:color w:val="000000" w:themeColor="text1"/>
        </w:rPr>
        <w:t xml:space="preserve"> – podmiot w rozumieniu art. 33 ust. 1 ustawy wdrożeniowej, który jest wymieniony w zatwierdzonym wniosku o dofinansowanie projektu, realizujący wspólnie z Beneficjentem (i ewentualnie innymi Partnerami) projekt na warunkach określonych w porozumieniu albo</w:t>
      </w:r>
      <w:r w:rsidR="00F23B20" w:rsidRPr="005943D5">
        <w:rPr>
          <w:rFonts w:cstheme="minorHAnsi"/>
          <w:color w:val="000000" w:themeColor="text1"/>
        </w:rPr>
        <w:t> </w:t>
      </w:r>
      <w:r w:rsidRPr="005943D5">
        <w:rPr>
          <w:rFonts w:cstheme="minorHAnsi"/>
          <w:color w:val="000000" w:themeColor="text1"/>
        </w:rPr>
        <w:t xml:space="preserve">umowie o partnerstwie i </w:t>
      </w:r>
      <w:r w:rsidRPr="005943D5">
        <w:rPr>
          <w:rFonts w:eastAsiaTheme="minorEastAsia" w:cstheme="minorHAnsi"/>
          <w:color w:val="000000" w:themeColor="text1"/>
        </w:rPr>
        <w:t>wnoszący do projektu zasoby ludzkie, organizacyjne, techniczne lub finansowe</w:t>
      </w:r>
      <w:r w:rsidRPr="005943D5">
        <w:rPr>
          <w:rFonts w:cstheme="minorHAnsi"/>
          <w:color w:val="000000" w:themeColor="text1"/>
        </w:rPr>
        <w:t>;</w:t>
      </w:r>
    </w:p>
    <w:p w14:paraId="03F39EF8" w14:textId="6D69F873" w:rsidR="008452D7" w:rsidRPr="005943D5" w:rsidRDefault="008452D7" w:rsidP="005943D5">
      <w:pPr>
        <w:spacing w:after="0"/>
        <w:rPr>
          <w:rFonts w:cstheme="minorHAnsi"/>
          <w:color w:val="000000" w:themeColor="text1"/>
        </w:rPr>
      </w:pPr>
      <w:r w:rsidRPr="005943D5">
        <w:rPr>
          <w:rFonts w:cstheme="minorHAnsi"/>
          <w:b/>
          <w:bCs/>
          <w:color w:val="000000" w:themeColor="text1"/>
        </w:rPr>
        <w:t>Personel projektu</w:t>
      </w:r>
      <w:r w:rsidRPr="005943D5">
        <w:rPr>
          <w:rFonts w:cstheme="minorHAnsi"/>
          <w:color w:val="000000" w:themeColor="text1"/>
        </w:rPr>
        <w:t xml:space="preserve"> - osoby zaangażowane do realizacji zadań lub czynności w ramach projektu na podstawie stosunku pracy i wolontariusze wykonujący świadczenia na zasadach określonych w ustawie z dnia 24 kwietnia 2003 r. o działalności pożytku publicznego i</w:t>
      </w:r>
      <w:r w:rsidR="00F23B20" w:rsidRPr="005943D5">
        <w:rPr>
          <w:rFonts w:cstheme="minorHAnsi"/>
          <w:color w:val="000000" w:themeColor="text1"/>
        </w:rPr>
        <w:t> </w:t>
      </w:r>
      <w:r w:rsidRPr="005943D5">
        <w:rPr>
          <w:rFonts w:cstheme="minorHAnsi"/>
          <w:color w:val="000000" w:themeColor="text1"/>
        </w:rPr>
        <w:t>o</w:t>
      </w:r>
      <w:r w:rsidR="00F23B20" w:rsidRPr="005943D5">
        <w:rPr>
          <w:rFonts w:cstheme="minorHAnsi"/>
          <w:color w:val="000000" w:themeColor="text1"/>
        </w:rPr>
        <w:t> </w:t>
      </w:r>
      <w:r w:rsidRPr="005943D5">
        <w:rPr>
          <w:rFonts w:cstheme="minorHAnsi"/>
          <w:color w:val="000000" w:themeColor="text1"/>
        </w:rPr>
        <w:t>wolontariacie (Dz. U. z 2022 r. poz. 1327); personelem projektu jest również osoba fizyczna prowadząca działalność gospodarczą będąca beneficjentem oraz osoby z nią współpracujące w rozumieniu art. 8 ust. 11 ustawy z dnia 13 października 1998 r. o systemie ubezpieczeń społecznych (Dz. U. z 2022 r. poz. 1009, z późn. zm.);</w:t>
      </w:r>
    </w:p>
    <w:p w14:paraId="4D2A2B9F" w14:textId="213DF5AC" w:rsidR="008452D7" w:rsidRPr="005943D5" w:rsidRDefault="008452D7" w:rsidP="005943D5">
      <w:pPr>
        <w:spacing w:after="0"/>
        <w:rPr>
          <w:rFonts w:cstheme="minorHAnsi"/>
          <w:bCs/>
        </w:rPr>
      </w:pPr>
      <w:r w:rsidRPr="005943D5">
        <w:rPr>
          <w:rFonts w:cstheme="minorHAnsi"/>
          <w:b/>
        </w:rPr>
        <w:t xml:space="preserve">Placówka systemu oświaty prowadząca kształcenie </w:t>
      </w:r>
      <w:r w:rsidRPr="005943D5">
        <w:rPr>
          <w:rFonts w:cstheme="minorHAnsi"/>
          <w:bCs/>
        </w:rPr>
        <w:t>ogólne - placówka w rozumieniu art. 2 pkt 7 i 8 Prawa oświatowego;</w:t>
      </w:r>
    </w:p>
    <w:p w14:paraId="0FC5087C" w14:textId="2D6B5C23" w:rsidR="00E50094" w:rsidRPr="00E50094" w:rsidRDefault="00E50094" w:rsidP="005943D5">
      <w:pPr>
        <w:spacing w:after="0"/>
        <w:rPr>
          <w:rFonts w:cstheme="minorHAnsi"/>
          <w:b/>
        </w:rPr>
      </w:pPr>
      <w:r w:rsidRPr="00345609">
        <w:rPr>
          <w:rFonts w:cstheme="minorHAnsi"/>
          <w:b/>
          <w:bCs/>
          <w:lang w:eastAsia="pl-PL"/>
        </w:rPr>
        <w:t>ePUAP</w:t>
      </w:r>
      <w:r>
        <w:rPr>
          <w:rFonts w:cstheme="minorHAnsi"/>
          <w:lang w:eastAsia="pl-PL"/>
        </w:rPr>
        <w:t xml:space="preserve"> - Platforma Usług Administracji Publicznej;</w:t>
      </w:r>
    </w:p>
    <w:p w14:paraId="65AD455D" w14:textId="1362A7A0" w:rsidR="009A6B44" w:rsidRPr="005943D5" w:rsidRDefault="009A6B44" w:rsidP="005943D5">
      <w:pPr>
        <w:spacing w:after="0"/>
        <w:rPr>
          <w:rFonts w:cstheme="minorHAnsi"/>
          <w:b/>
          <w:bCs/>
          <w:color w:val="000000" w:themeColor="text1"/>
          <w:lang w:val="en-US"/>
        </w:rPr>
      </w:pPr>
      <w:r w:rsidRPr="005943D5">
        <w:rPr>
          <w:rFonts w:cstheme="minorHAnsi"/>
          <w:b/>
          <w:lang w:val="en-US"/>
        </w:rPr>
        <w:t>Portal</w:t>
      </w:r>
      <w:r w:rsidRPr="005943D5">
        <w:rPr>
          <w:rFonts w:cstheme="minorHAnsi"/>
          <w:lang w:val="en-US"/>
        </w:rPr>
        <w:t xml:space="preserve"> – </w:t>
      </w:r>
      <w:hyperlink r:id="rId16" w:history="1">
        <w:r w:rsidR="0004624D" w:rsidRPr="0004624D">
          <w:rPr>
            <w:rStyle w:val="Hipercze"/>
            <w:lang w:val="en-US"/>
          </w:rPr>
          <w:t>adres strony internetowej funduszy europejskich</w:t>
        </w:r>
      </w:hyperlink>
      <w:r w:rsidR="00224F4D" w:rsidRPr="005943D5">
        <w:rPr>
          <w:rStyle w:val="Hipercze"/>
          <w:rFonts w:cstheme="minorHAnsi"/>
          <w:color w:val="auto"/>
          <w:u w:val="none"/>
          <w:lang w:val="en-US"/>
        </w:rPr>
        <w:t>;</w:t>
      </w:r>
    </w:p>
    <w:p w14:paraId="709304B4" w14:textId="7CA87569" w:rsidR="00600DEB" w:rsidRPr="005943D5" w:rsidRDefault="007D65A5" w:rsidP="005943D5">
      <w:pPr>
        <w:spacing w:after="0"/>
        <w:rPr>
          <w:rFonts w:cstheme="minorHAnsi"/>
          <w:color w:val="000000" w:themeColor="text1"/>
        </w:rPr>
      </w:pPr>
      <w:r w:rsidRPr="005943D5">
        <w:rPr>
          <w:rFonts w:cstheme="minorHAnsi"/>
          <w:b/>
          <w:bCs/>
          <w:color w:val="000000" w:themeColor="text1"/>
        </w:rPr>
        <w:t>Projekt</w:t>
      </w:r>
      <w:r w:rsidRPr="005943D5">
        <w:rPr>
          <w:rFonts w:cstheme="minorHAnsi"/>
          <w:color w:val="000000" w:themeColor="text1"/>
        </w:rPr>
        <w:t xml:space="preserve"> – </w:t>
      </w:r>
      <w:r w:rsidRPr="005943D5">
        <w:rPr>
          <w:rStyle w:val="fontstyle01"/>
          <w:rFonts w:asciiTheme="minorHAnsi" w:hAnsiTheme="minorHAnsi" w:cstheme="minorHAnsi"/>
          <w:color w:val="000000" w:themeColor="text1"/>
        </w:rPr>
        <w:t>przedsi</w:t>
      </w:r>
      <w:r w:rsidRPr="005943D5">
        <w:rPr>
          <w:rStyle w:val="fontstyle11"/>
          <w:rFonts w:asciiTheme="minorHAnsi" w:hAnsiTheme="minorHAnsi" w:cstheme="minorHAnsi"/>
          <w:color w:val="000000" w:themeColor="text1"/>
        </w:rPr>
        <w:t>ę</w:t>
      </w:r>
      <w:r w:rsidRPr="005943D5">
        <w:rPr>
          <w:rStyle w:val="fontstyle01"/>
          <w:rFonts w:asciiTheme="minorHAnsi" w:hAnsiTheme="minorHAnsi" w:cstheme="minorHAnsi"/>
          <w:color w:val="000000" w:themeColor="text1"/>
        </w:rPr>
        <w:t>wzi</w:t>
      </w:r>
      <w:r w:rsidRPr="005943D5">
        <w:rPr>
          <w:rStyle w:val="fontstyle11"/>
          <w:rFonts w:asciiTheme="minorHAnsi" w:hAnsiTheme="minorHAnsi" w:cstheme="minorHAnsi"/>
          <w:color w:val="000000" w:themeColor="text1"/>
        </w:rPr>
        <w:t>ę</w:t>
      </w:r>
      <w:r w:rsidRPr="005943D5">
        <w:rPr>
          <w:rStyle w:val="fontstyle01"/>
          <w:rFonts w:asciiTheme="minorHAnsi" w:hAnsiTheme="minorHAnsi" w:cstheme="minorHAnsi"/>
          <w:color w:val="000000" w:themeColor="text1"/>
        </w:rPr>
        <w:t>cie w rozumieniu art. 2 pkt 18 ustawy wdro</w:t>
      </w:r>
      <w:r w:rsidRPr="005943D5">
        <w:rPr>
          <w:rStyle w:val="fontstyle11"/>
          <w:rFonts w:asciiTheme="minorHAnsi" w:hAnsiTheme="minorHAnsi" w:cstheme="minorHAnsi"/>
          <w:color w:val="000000" w:themeColor="text1"/>
        </w:rPr>
        <w:t>ż</w:t>
      </w:r>
      <w:r w:rsidRPr="005943D5">
        <w:rPr>
          <w:rStyle w:val="fontstyle01"/>
          <w:rFonts w:asciiTheme="minorHAnsi" w:hAnsiTheme="minorHAnsi" w:cstheme="minorHAnsi"/>
          <w:color w:val="000000" w:themeColor="text1"/>
        </w:rPr>
        <w:t>eniowej,</w:t>
      </w:r>
      <w:r w:rsidRPr="005943D5">
        <w:rPr>
          <w:rFonts w:cstheme="minorHAnsi"/>
          <w:color w:val="000000" w:themeColor="text1"/>
        </w:rPr>
        <w:br/>
      </w:r>
      <w:r w:rsidRPr="005943D5">
        <w:rPr>
          <w:rStyle w:val="fontstyle01"/>
          <w:rFonts w:asciiTheme="minorHAnsi" w:hAnsiTheme="minorHAnsi" w:cstheme="minorHAnsi"/>
          <w:color w:val="000000" w:themeColor="text1"/>
        </w:rPr>
        <w:t>zmierzaj</w:t>
      </w:r>
      <w:r w:rsidRPr="005943D5">
        <w:rPr>
          <w:rStyle w:val="fontstyle11"/>
          <w:rFonts w:asciiTheme="minorHAnsi" w:hAnsiTheme="minorHAnsi" w:cstheme="minorHAnsi"/>
          <w:color w:val="000000" w:themeColor="text1"/>
        </w:rPr>
        <w:t>ą</w:t>
      </w:r>
      <w:r w:rsidRPr="005943D5">
        <w:rPr>
          <w:rStyle w:val="fontstyle01"/>
          <w:rFonts w:asciiTheme="minorHAnsi" w:hAnsiTheme="minorHAnsi" w:cstheme="minorHAnsi"/>
          <w:color w:val="000000" w:themeColor="text1"/>
        </w:rPr>
        <w:t>ce do osi</w:t>
      </w:r>
      <w:r w:rsidRPr="005943D5">
        <w:rPr>
          <w:rStyle w:val="fontstyle11"/>
          <w:rFonts w:asciiTheme="minorHAnsi" w:hAnsiTheme="minorHAnsi" w:cstheme="minorHAnsi"/>
          <w:color w:val="000000" w:themeColor="text1"/>
        </w:rPr>
        <w:t>ą</w:t>
      </w:r>
      <w:r w:rsidRPr="005943D5">
        <w:rPr>
          <w:rStyle w:val="fontstyle01"/>
          <w:rFonts w:asciiTheme="minorHAnsi" w:hAnsiTheme="minorHAnsi" w:cstheme="minorHAnsi"/>
          <w:color w:val="000000" w:themeColor="text1"/>
        </w:rPr>
        <w:t>gni</w:t>
      </w:r>
      <w:r w:rsidRPr="005943D5">
        <w:rPr>
          <w:rStyle w:val="fontstyle11"/>
          <w:rFonts w:asciiTheme="minorHAnsi" w:hAnsiTheme="minorHAnsi" w:cstheme="minorHAnsi"/>
          <w:color w:val="000000" w:themeColor="text1"/>
        </w:rPr>
        <w:t>ę</w:t>
      </w:r>
      <w:r w:rsidRPr="005943D5">
        <w:rPr>
          <w:rStyle w:val="fontstyle01"/>
          <w:rFonts w:asciiTheme="minorHAnsi" w:hAnsiTheme="minorHAnsi" w:cstheme="minorHAnsi"/>
          <w:color w:val="000000" w:themeColor="text1"/>
        </w:rPr>
        <w:t>cia zało</w:t>
      </w:r>
      <w:r w:rsidRPr="005943D5">
        <w:rPr>
          <w:rStyle w:val="fontstyle11"/>
          <w:rFonts w:asciiTheme="minorHAnsi" w:hAnsiTheme="minorHAnsi" w:cstheme="minorHAnsi"/>
          <w:color w:val="000000" w:themeColor="text1"/>
        </w:rPr>
        <w:t>ż</w:t>
      </w:r>
      <w:r w:rsidRPr="005943D5">
        <w:rPr>
          <w:rStyle w:val="fontstyle01"/>
          <w:rFonts w:asciiTheme="minorHAnsi" w:hAnsiTheme="minorHAnsi" w:cstheme="minorHAnsi"/>
          <w:color w:val="000000" w:themeColor="text1"/>
        </w:rPr>
        <w:t>onego celu okre</w:t>
      </w:r>
      <w:r w:rsidRPr="005943D5">
        <w:rPr>
          <w:rStyle w:val="fontstyle11"/>
          <w:rFonts w:asciiTheme="minorHAnsi" w:hAnsiTheme="minorHAnsi" w:cstheme="minorHAnsi"/>
          <w:color w:val="000000" w:themeColor="text1"/>
        </w:rPr>
        <w:t>ś</w:t>
      </w:r>
      <w:r w:rsidRPr="005943D5">
        <w:rPr>
          <w:rStyle w:val="fontstyle01"/>
          <w:rFonts w:asciiTheme="minorHAnsi" w:hAnsiTheme="minorHAnsi" w:cstheme="minorHAnsi"/>
          <w:color w:val="000000" w:themeColor="text1"/>
        </w:rPr>
        <w:t>lonego wska</w:t>
      </w:r>
      <w:r w:rsidRPr="005943D5">
        <w:rPr>
          <w:rStyle w:val="fontstyle11"/>
          <w:rFonts w:asciiTheme="minorHAnsi" w:hAnsiTheme="minorHAnsi" w:cstheme="minorHAnsi"/>
          <w:color w:val="000000" w:themeColor="text1"/>
        </w:rPr>
        <w:t>ź</w:t>
      </w:r>
      <w:r w:rsidRPr="005943D5">
        <w:rPr>
          <w:rStyle w:val="fontstyle01"/>
          <w:rFonts w:asciiTheme="minorHAnsi" w:hAnsiTheme="minorHAnsi" w:cstheme="minorHAnsi"/>
          <w:color w:val="000000" w:themeColor="text1"/>
        </w:rPr>
        <w:t>nikami,</w:t>
      </w:r>
      <w:r w:rsidRPr="005943D5">
        <w:rPr>
          <w:rFonts w:cstheme="minorHAnsi"/>
          <w:color w:val="000000" w:themeColor="text1"/>
        </w:rPr>
        <w:t xml:space="preserve"> </w:t>
      </w:r>
      <w:r w:rsidRPr="005943D5">
        <w:rPr>
          <w:rStyle w:val="fontstyle01"/>
          <w:rFonts w:asciiTheme="minorHAnsi" w:hAnsiTheme="minorHAnsi" w:cstheme="minorHAnsi"/>
          <w:color w:val="000000" w:themeColor="text1"/>
        </w:rPr>
        <w:t>z okre</w:t>
      </w:r>
      <w:r w:rsidRPr="005943D5">
        <w:rPr>
          <w:rStyle w:val="fontstyle11"/>
          <w:rFonts w:asciiTheme="minorHAnsi" w:hAnsiTheme="minorHAnsi" w:cstheme="minorHAnsi"/>
          <w:color w:val="000000" w:themeColor="text1"/>
        </w:rPr>
        <w:t>ś</w:t>
      </w:r>
      <w:r w:rsidRPr="005943D5">
        <w:rPr>
          <w:rStyle w:val="fontstyle01"/>
          <w:rFonts w:asciiTheme="minorHAnsi" w:hAnsiTheme="minorHAnsi" w:cstheme="minorHAnsi"/>
          <w:color w:val="000000" w:themeColor="text1"/>
        </w:rPr>
        <w:t>lonym pocz</w:t>
      </w:r>
      <w:r w:rsidRPr="005943D5">
        <w:rPr>
          <w:rStyle w:val="fontstyle11"/>
          <w:rFonts w:asciiTheme="minorHAnsi" w:hAnsiTheme="minorHAnsi" w:cstheme="minorHAnsi"/>
          <w:color w:val="000000" w:themeColor="text1"/>
        </w:rPr>
        <w:t>ą</w:t>
      </w:r>
      <w:r w:rsidRPr="005943D5">
        <w:rPr>
          <w:rStyle w:val="fontstyle01"/>
          <w:rFonts w:asciiTheme="minorHAnsi" w:hAnsiTheme="minorHAnsi" w:cstheme="minorHAnsi"/>
          <w:color w:val="000000" w:themeColor="text1"/>
        </w:rPr>
        <w:t>tkiem ko</w:t>
      </w:r>
      <w:r w:rsidRPr="005943D5">
        <w:rPr>
          <w:rStyle w:val="fontstyle11"/>
          <w:rFonts w:asciiTheme="minorHAnsi" w:hAnsiTheme="minorHAnsi" w:cstheme="minorHAnsi"/>
          <w:color w:val="000000" w:themeColor="text1"/>
        </w:rPr>
        <w:t>ń</w:t>
      </w:r>
      <w:r w:rsidRPr="005943D5">
        <w:rPr>
          <w:rStyle w:val="fontstyle01"/>
          <w:rFonts w:asciiTheme="minorHAnsi" w:hAnsiTheme="minorHAnsi" w:cstheme="minorHAnsi"/>
          <w:color w:val="000000" w:themeColor="text1"/>
        </w:rPr>
        <w:t>cem realizacji, zgłoszone do obj</w:t>
      </w:r>
      <w:r w:rsidRPr="005943D5">
        <w:rPr>
          <w:rStyle w:val="fontstyle11"/>
          <w:rFonts w:asciiTheme="minorHAnsi" w:hAnsiTheme="minorHAnsi" w:cstheme="minorHAnsi"/>
          <w:color w:val="000000" w:themeColor="text1"/>
        </w:rPr>
        <w:t>ę</w:t>
      </w:r>
      <w:r w:rsidRPr="005943D5">
        <w:rPr>
          <w:rStyle w:val="fontstyle01"/>
          <w:rFonts w:asciiTheme="minorHAnsi" w:hAnsiTheme="minorHAnsi" w:cstheme="minorHAnsi"/>
          <w:color w:val="000000" w:themeColor="text1"/>
        </w:rPr>
        <w:t>cia albo obj</w:t>
      </w:r>
      <w:r w:rsidRPr="005943D5">
        <w:rPr>
          <w:rStyle w:val="fontstyle11"/>
          <w:rFonts w:asciiTheme="minorHAnsi" w:hAnsiTheme="minorHAnsi" w:cstheme="minorHAnsi"/>
          <w:color w:val="000000" w:themeColor="text1"/>
        </w:rPr>
        <w:t>ę</w:t>
      </w:r>
      <w:r w:rsidRPr="005943D5">
        <w:rPr>
          <w:rStyle w:val="fontstyle01"/>
          <w:rFonts w:asciiTheme="minorHAnsi" w:hAnsiTheme="minorHAnsi" w:cstheme="minorHAnsi"/>
          <w:color w:val="000000" w:themeColor="text1"/>
        </w:rPr>
        <w:t>te</w:t>
      </w:r>
      <w:r w:rsidRPr="005943D5">
        <w:rPr>
          <w:rFonts w:cstheme="minorHAnsi"/>
          <w:color w:val="000000" w:themeColor="text1"/>
        </w:rPr>
        <w:t xml:space="preserve"> </w:t>
      </w:r>
      <w:r w:rsidRPr="005943D5">
        <w:rPr>
          <w:rStyle w:val="fontstyle01"/>
          <w:rFonts w:asciiTheme="minorHAnsi" w:hAnsiTheme="minorHAnsi" w:cstheme="minorHAnsi"/>
          <w:color w:val="000000" w:themeColor="text1"/>
        </w:rPr>
        <w:t>współfinansowaniem UE jednego z funduszy strukturalnych albo Funduszu</w:t>
      </w:r>
      <w:r w:rsidRPr="005943D5">
        <w:rPr>
          <w:rFonts w:cstheme="minorHAnsi"/>
          <w:color w:val="000000" w:themeColor="text1"/>
        </w:rPr>
        <w:t xml:space="preserve"> </w:t>
      </w:r>
      <w:r w:rsidRPr="005943D5">
        <w:rPr>
          <w:rStyle w:val="fontstyle01"/>
          <w:rFonts w:asciiTheme="minorHAnsi" w:hAnsiTheme="minorHAnsi" w:cstheme="minorHAnsi"/>
          <w:color w:val="000000" w:themeColor="text1"/>
        </w:rPr>
        <w:t>Spójno</w:t>
      </w:r>
      <w:r w:rsidRPr="005943D5">
        <w:rPr>
          <w:rStyle w:val="fontstyle11"/>
          <w:rFonts w:asciiTheme="minorHAnsi" w:hAnsiTheme="minorHAnsi" w:cstheme="minorHAnsi"/>
          <w:color w:val="000000" w:themeColor="text1"/>
        </w:rPr>
        <w:t>ś</w:t>
      </w:r>
      <w:r w:rsidRPr="005943D5">
        <w:rPr>
          <w:rStyle w:val="fontstyle01"/>
          <w:rFonts w:asciiTheme="minorHAnsi" w:hAnsiTheme="minorHAnsi" w:cstheme="minorHAnsi"/>
          <w:color w:val="000000" w:themeColor="text1"/>
        </w:rPr>
        <w:t>ci w ramach programu operacyjnego;</w:t>
      </w:r>
    </w:p>
    <w:p w14:paraId="7C6EF50F" w14:textId="646D2068" w:rsidR="00600DEB" w:rsidRPr="005943D5" w:rsidRDefault="00600DEB" w:rsidP="005943D5">
      <w:pPr>
        <w:spacing w:after="0"/>
        <w:rPr>
          <w:rFonts w:cstheme="minorHAnsi"/>
          <w:color w:val="000000" w:themeColor="text1"/>
        </w:rPr>
      </w:pPr>
      <w:r w:rsidRPr="005943D5">
        <w:rPr>
          <w:rFonts w:eastAsia="Calibri" w:cstheme="minorHAnsi"/>
          <w:b/>
          <w:color w:val="000000"/>
        </w:rPr>
        <w:lastRenderedPageBreak/>
        <w:t xml:space="preserve">Projekt edukacyjny </w:t>
      </w:r>
      <w:r w:rsidRPr="005943D5">
        <w:rPr>
          <w:rFonts w:eastAsia="Calibri" w:cstheme="minorHAnsi"/>
          <w:color w:val="000000"/>
        </w:rPr>
        <w:t xml:space="preserve">- indywidualne lub zespołowe, planowe działanie uczniów albo słuchaczy, mające na celu rozwiązanie konkretnego problemu, z zastosowaniem różnorodnych metod. Projekt edukacyjny jest realizowany pod opieką </w:t>
      </w:r>
      <w:r w:rsidRPr="005943D5">
        <w:rPr>
          <w:rFonts w:cstheme="minorHAnsi"/>
          <w:color w:val="000000" w:themeColor="text1"/>
        </w:rPr>
        <w:t>nauczyciela i</w:t>
      </w:r>
      <w:r w:rsidR="009D7E67">
        <w:rPr>
          <w:rFonts w:cstheme="minorHAnsi"/>
          <w:color w:val="000000" w:themeColor="text1"/>
        </w:rPr>
        <w:t> </w:t>
      </w:r>
      <w:r w:rsidRPr="005943D5">
        <w:rPr>
          <w:rFonts w:cstheme="minorHAnsi"/>
          <w:color w:val="000000" w:themeColor="text1"/>
        </w:rPr>
        <w:t>obejmuje następujące działania (dostosowane do możliwości osób z nich korzystających):</w:t>
      </w:r>
    </w:p>
    <w:p w14:paraId="47BC4692" w14:textId="77777777" w:rsidR="00600DEB" w:rsidRPr="005943D5" w:rsidRDefault="00600DEB" w:rsidP="006341C2">
      <w:pPr>
        <w:numPr>
          <w:ilvl w:val="0"/>
          <w:numId w:val="10"/>
        </w:numPr>
        <w:spacing w:after="0"/>
        <w:ind w:left="0" w:firstLine="0"/>
        <w:rPr>
          <w:rFonts w:cstheme="minorHAnsi"/>
          <w:color w:val="000000" w:themeColor="text1"/>
        </w:rPr>
      </w:pPr>
      <w:r w:rsidRPr="005943D5">
        <w:rPr>
          <w:rFonts w:cstheme="minorHAnsi"/>
          <w:color w:val="000000" w:themeColor="text1"/>
        </w:rPr>
        <w:t>wybranie tematu projektu edukacyjnego;</w:t>
      </w:r>
    </w:p>
    <w:p w14:paraId="1CEC2E46" w14:textId="77777777" w:rsidR="00600DEB" w:rsidRPr="005943D5" w:rsidRDefault="00600DEB" w:rsidP="006341C2">
      <w:pPr>
        <w:numPr>
          <w:ilvl w:val="0"/>
          <w:numId w:val="10"/>
        </w:numPr>
        <w:spacing w:after="0"/>
        <w:ind w:left="0" w:firstLine="0"/>
        <w:rPr>
          <w:rFonts w:cstheme="minorHAnsi"/>
          <w:color w:val="000000" w:themeColor="text1"/>
        </w:rPr>
      </w:pPr>
      <w:r w:rsidRPr="005943D5">
        <w:rPr>
          <w:rFonts w:cstheme="minorHAnsi"/>
          <w:color w:val="000000" w:themeColor="text1"/>
        </w:rPr>
        <w:t xml:space="preserve">określenie celów projektu edukacyjnego i zaplanowanie etapów jego realizacji; </w:t>
      </w:r>
    </w:p>
    <w:p w14:paraId="2BB8081A" w14:textId="77777777" w:rsidR="00600DEB" w:rsidRPr="005943D5" w:rsidRDefault="00600DEB" w:rsidP="006341C2">
      <w:pPr>
        <w:numPr>
          <w:ilvl w:val="0"/>
          <w:numId w:val="10"/>
        </w:numPr>
        <w:spacing w:after="0"/>
        <w:ind w:left="0" w:firstLine="0"/>
        <w:rPr>
          <w:rFonts w:cstheme="minorHAnsi"/>
          <w:color w:val="000000" w:themeColor="text1"/>
        </w:rPr>
      </w:pPr>
      <w:r w:rsidRPr="005943D5">
        <w:rPr>
          <w:rFonts w:cstheme="minorHAnsi"/>
          <w:color w:val="000000" w:themeColor="text1"/>
        </w:rPr>
        <w:t>wykonanie zaplanowanych działań;</w:t>
      </w:r>
    </w:p>
    <w:p w14:paraId="627984FE" w14:textId="1CFC8437" w:rsidR="00600DEB" w:rsidRPr="005943D5" w:rsidRDefault="00600DEB" w:rsidP="006341C2">
      <w:pPr>
        <w:numPr>
          <w:ilvl w:val="0"/>
          <w:numId w:val="10"/>
        </w:numPr>
        <w:spacing w:after="0"/>
        <w:ind w:left="0" w:firstLine="0"/>
        <w:rPr>
          <w:rFonts w:cstheme="minorHAnsi"/>
          <w:color w:val="000000" w:themeColor="text1"/>
        </w:rPr>
      </w:pPr>
      <w:r w:rsidRPr="005943D5">
        <w:rPr>
          <w:rFonts w:cstheme="minorHAnsi"/>
          <w:color w:val="000000" w:themeColor="text1"/>
        </w:rPr>
        <w:t>przedstawienie rezultatów projektu edukacyjnego</w:t>
      </w:r>
      <w:r w:rsidR="00F23B20" w:rsidRPr="005943D5">
        <w:rPr>
          <w:rFonts w:cstheme="minorHAnsi"/>
          <w:color w:val="000000" w:themeColor="text1"/>
        </w:rPr>
        <w:t>;</w:t>
      </w:r>
    </w:p>
    <w:p w14:paraId="42F4F01E" w14:textId="13641364" w:rsidR="00600DEB" w:rsidRPr="005943D5" w:rsidRDefault="00600DEB" w:rsidP="005943D5">
      <w:pPr>
        <w:spacing w:after="0"/>
        <w:rPr>
          <w:rFonts w:cstheme="minorHAnsi"/>
          <w:color w:val="000000" w:themeColor="text1"/>
        </w:rPr>
      </w:pPr>
      <w:r w:rsidRPr="005943D5">
        <w:rPr>
          <w:rFonts w:cstheme="minorHAnsi"/>
          <w:b/>
          <w:bCs/>
          <w:color w:val="000000" w:themeColor="text1"/>
        </w:rPr>
        <w:t>Projekt partnerski</w:t>
      </w:r>
      <w:r w:rsidRPr="005943D5">
        <w:rPr>
          <w:rFonts w:cstheme="minorHAnsi"/>
          <w:color w:val="000000" w:themeColor="text1"/>
        </w:rPr>
        <w:t xml:space="preserve"> – projekt w rozumieniu art. 33 ustawy wdrożeniowej;</w:t>
      </w:r>
    </w:p>
    <w:p w14:paraId="52680B00" w14:textId="77777777" w:rsidR="007D65A5" w:rsidRPr="005943D5" w:rsidRDefault="007D65A5" w:rsidP="005943D5">
      <w:pPr>
        <w:spacing w:after="0"/>
        <w:rPr>
          <w:rFonts w:cstheme="minorHAnsi"/>
          <w:b/>
          <w:color w:val="000000" w:themeColor="text1"/>
        </w:rPr>
      </w:pPr>
      <w:r w:rsidRPr="005943D5">
        <w:rPr>
          <w:rFonts w:cstheme="minorHAnsi"/>
          <w:b/>
          <w:color w:val="000000" w:themeColor="text1"/>
        </w:rPr>
        <w:t xml:space="preserve">PZP </w:t>
      </w:r>
      <w:r w:rsidRPr="005943D5">
        <w:rPr>
          <w:rFonts w:cstheme="minorHAnsi"/>
          <w:color w:val="000000" w:themeColor="text1"/>
        </w:rPr>
        <w:t>– Prawo Zamówień Publicznych;</w:t>
      </w:r>
      <w:r w:rsidRPr="005943D5">
        <w:rPr>
          <w:rFonts w:cstheme="minorHAnsi"/>
          <w:b/>
          <w:color w:val="000000" w:themeColor="text1"/>
        </w:rPr>
        <w:t xml:space="preserve"> </w:t>
      </w:r>
    </w:p>
    <w:p w14:paraId="749C1BEA" w14:textId="22B01886" w:rsidR="00600DEB" w:rsidRPr="005943D5" w:rsidRDefault="00600DEB" w:rsidP="005943D5">
      <w:pPr>
        <w:autoSpaceDE w:val="0"/>
        <w:autoSpaceDN w:val="0"/>
        <w:adjustRightInd w:val="0"/>
        <w:spacing w:after="0"/>
        <w:rPr>
          <w:rFonts w:cstheme="minorHAnsi"/>
          <w:color w:val="000000" w:themeColor="text1"/>
        </w:rPr>
      </w:pPr>
      <w:r w:rsidRPr="005943D5">
        <w:rPr>
          <w:rFonts w:cstheme="minorHAnsi"/>
          <w:b/>
          <w:bCs/>
          <w:color w:val="000000" w:themeColor="text1"/>
        </w:rPr>
        <w:t>Rodzic</w:t>
      </w:r>
      <w:r w:rsidRPr="005943D5">
        <w:rPr>
          <w:rFonts w:cstheme="minorHAnsi"/>
          <w:color w:val="000000" w:themeColor="text1"/>
        </w:rPr>
        <w:t xml:space="preserve"> - należy przez to rozumieć także prawnych opiekunów dziecka oraz osoby (podmioty) sprawujące pieczę zastępczą nad dzieckiem</w:t>
      </w:r>
      <w:r w:rsidR="00FA70CE" w:rsidRPr="005943D5">
        <w:rPr>
          <w:rFonts w:cstheme="minorHAnsi"/>
          <w:color w:val="000000" w:themeColor="text1"/>
        </w:rPr>
        <w:t>, w przypadku tego naboru</w:t>
      </w:r>
      <w:r w:rsidR="006006EE">
        <w:rPr>
          <w:rFonts w:cstheme="minorHAnsi"/>
          <w:color w:val="000000" w:themeColor="text1"/>
        </w:rPr>
        <w:t>;</w:t>
      </w:r>
    </w:p>
    <w:p w14:paraId="632E9B10" w14:textId="79018441" w:rsidR="00A04CC0" w:rsidRPr="005943D5" w:rsidRDefault="00A04CC0" w:rsidP="005943D5">
      <w:pPr>
        <w:tabs>
          <w:tab w:val="center" w:pos="1044"/>
          <w:tab w:val="center" w:pos="3208"/>
          <w:tab w:val="center" w:pos="5605"/>
          <w:tab w:val="center" w:pos="6902"/>
          <w:tab w:val="right" w:pos="9236"/>
        </w:tabs>
        <w:spacing w:after="0"/>
        <w:rPr>
          <w:rFonts w:cstheme="minorHAnsi"/>
          <w:bCs/>
          <w:color w:val="000000" w:themeColor="text1"/>
        </w:rPr>
      </w:pPr>
      <w:r w:rsidRPr="005943D5">
        <w:rPr>
          <w:rFonts w:cstheme="minorHAnsi"/>
          <w:b/>
          <w:color w:val="000000" w:themeColor="text1"/>
        </w:rPr>
        <w:t>Rozporządzenie ogólne</w:t>
      </w:r>
      <w:r w:rsidRPr="005943D5">
        <w:rPr>
          <w:rFonts w:cstheme="minorHAnsi"/>
          <w:bCs/>
          <w:color w:val="000000" w:themeColor="text1"/>
        </w:rPr>
        <w:t xml:space="preserve"> - rozporządzenie Parlamentu Europejskiego i Rady (UE) nr</w:t>
      </w:r>
      <w:r w:rsidR="009D7E67">
        <w:rPr>
          <w:rFonts w:cstheme="minorHAnsi"/>
          <w:bCs/>
          <w:color w:val="000000" w:themeColor="text1"/>
        </w:rPr>
        <w:t> </w:t>
      </w:r>
      <w:r w:rsidRPr="005943D5">
        <w:rPr>
          <w:rFonts w:cstheme="minorHAnsi"/>
          <w:bCs/>
          <w:color w:val="000000" w:themeColor="text1"/>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23414C" w:rsidRPr="005943D5">
        <w:rPr>
          <w:rFonts w:cstheme="minorHAnsi"/>
          <w:bCs/>
          <w:color w:val="000000" w:themeColor="text1"/>
        </w:rPr>
        <w:t> </w:t>
      </w:r>
      <w:r w:rsidRPr="005943D5">
        <w:rPr>
          <w:rFonts w:cstheme="minorHAnsi"/>
          <w:bCs/>
          <w:color w:val="000000" w:themeColor="text1"/>
        </w:rPr>
        <w:t>Europejskiego Funduszu Morskiego i Rybackiego oraz uchylające rozporządzenie Rady (WE) nr 1083/2006 (Dz. Urz. UE L 347 z 20.12.2013, str. 320);</w:t>
      </w:r>
    </w:p>
    <w:p w14:paraId="7C7AF263" w14:textId="7074A169" w:rsidR="007D65A5" w:rsidRPr="005943D5" w:rsidRDefault="007D65A5" w:rsidP="005943D5">
      <w:pPr>
        <w:tabs>
          <w:tab w:val="center" w:pos="1044"/>
          <w:tab w:val="center" w:pos="3208"/>
          <w:tab w:val="center" w:pos="5605"/>
          <w:tab w:val="center" w:pos="6902"/>
          <w:tab w:val="right" w:pos="9236"/>
        </w:tabs>
        <w:spacing w:after="0"/>
        <w:rPr>
          <w:rFonts w:cstheme="minorHAnsi"/>
          <w:color w:val="000000" w:themeColor="text1"/>
        </w:rPr>
      </w:pPr>
      <w:r w:rsidRPr="005943D5">
        <w:rPr>
          <w:rFonts w:cstheme="minorHAnsi"/>
          <w:b/>
          <w:color w:val="000000" w:themeColor="text1"/>
        </w:rPr>
        <w:t xml:space="preserve">RPO WD </w:t>
      </w:r>
      <w:r w:rsidRPr="005943D5">
        <w:rPr>
          <w:rFonts w:cstheme="minorHAnsi"/>
          <w:b/>
          <w:color w:val="000000" w:themeColor="text1"/>
        </w:rPr>
        <w:tab/>
        <w:t>2014-2020/Program</w:t>
      </w:r>
      <w:r w:rsidRPr="005943D5">
        <w:rPr>
          <w:rFonts w:cstheme="minorHAnsi"/>
          <w:color w:val="000000" w:themeColor="text1"/>
        </w:rPr>
        <w:t xml:space="preserve"> – Regionalny Program Operacyjny Województwa Dolnośląskiego 2014</w:t>
      </w:r>
      <w:r w:rsidRPr="005943D5">
        <w:rPr>
          <w:rFonts w:cstheme="minorHAnsi"/>
          <w:color w:val="000000" w:themeColor="text1"/>
        </w:rPr>
        <w:noBreakHyphen/>
        <w:t>2020 – dokument zatwierdzony przez Komisję Europejską w</w:t>
      </w:r>
      <w:r w:rsidR="009D7E67">
        <w:rPr>
          <w:rFonts w:cstheme="minorHAnsi"/>
          <w:color w:val="000000" w:themeColor="text1"/>
        </w:rPr>
        <w:t> </w:t>
      </w:r>
      <w:r w:rsidRPr="005943D5">
        <w:rPr>
          <w:rFonts w:cstheme="minorHAnsi"/>
          <w:color w:val="000000" w:themeColor="text1"/>
        </w:rPr>
        <w:t xml:space="preserve">dniu 18 grudnia 2014 r. (z późn. zm.); </w:t>
      </w:r>
    </w:p>
    <w:p w14:paraId="74AC7071" w14:textId="11A3FEE9" w:rsidR="00A04CC0" w:rsidRPr="005943D5" w:rsidRDefault="00A04CC0" w:rsidP="005943D5">
      <w:pPr>
        <w:tabs>
          <w:tab w:val="center" w:pos="1044"/>
          <w:tab w:val="center" w:pos="3208"/>
          <w:tab w:val="center" w:pos="5605"/>
          <w:tab w:val="center" w:pos="6902"/>
          <w:tab w:val="right" w:pos="9236"/>
        </w:tabs>
        <w:spacing w:after="0"/>
        <w:rPr>
          <w:rFonts w:cstheme="minorHAnsi"/>
          <w:color w:val="000000" w:themeColor="text1"/>
        </w:rPr>
      </w:pPr>
      <w:r w:rsidRPr="005943D5">
        <w:rPr>
          <w:rFonts w:cstheme="minorHAnsi"/>
          <w:b/>
          <w:bCs/>
          <w:color w:val="000000" w:themeColor="text1"/>
        </w:rPr>
        <w:t>SOWA</w:t>
      </w:r>
      <w:r w:rsidRPr="005943D5">
        <w:rPr>
          <w:rFonts w:cstheme="minorHAnsi"/>
          <w:color w:val="000000" w:themeColor="text1"/>
        </w:rPr>
        <w:t xml:space="preserve"> - System Obsługi Wniosków Aplikacyjnych Europejskiego Funduszu Społecznego w</w:t>
      </w:r>
      <w:r w:rsidR="0023414C" w:rsidRPr="005943D5">
        <w:rPr>
          <w:rFonts w:cstheme="minorHAnsi"/>
          <w:color w:val="000000" w:themeColor="text1"/>
        </w:rPr>
        <w:t> </w:t>
      </w:r>
      <w:r w:rsidRPr="005943D5">
        <w:rPr>
          <w:rFonts w:cstheme="minorHAnsi"/>
          <w:color w:val="000000" w:themeColor="text1"/>
        </w:rPr>
        <w:t xml:space="preserve">ramach Regionalnego Programu Operacyjnego Województwa Dolnośląskiego 2014-2020 dostępny na stronie </w:t>
      </w:r>
      <w:hyperlink r:id="rId17" w:history="1">
        <w:r w:rsidR="0004624D">
          <w:rPr>
            <w:rStyle w:val="Hipercze"/>
          </w:rPr>
          <w:t>adres strony internetowej z generatorem SOWA EFS</w:t>
        </w:r>
      </w:hyperlink>
      <w:r w:rsidR="00D97596" w:rsidRPr="005943D5">
        <w:rPr>
          <w:rFonts w:cstheme="minorHAnsi"/>
          <w:color w:val="000000" w:themeColor="text1"/>
        </w:rPr>
        <w:t>;</w:t>
      </w:r>
      <w:r w:rsidRPr="005943D5">
        <w:rPr>
          <w:rFonts w:cstheme="minorHAnsi"/>
          <w:color w:val="000000" w:themeColor="text1"/>
        </w:rPr>
        <w:t xml:space="preserve"> </w:t>
      </w:r>
    </w:p>
    <w:p w14:paraId="2393957A" w14:textId="77777777" w:rsidR="007D65A5" w:rsidRPr="005943D5" w:rsidRDefault="007D65A5" w:rsidP="005943D5">
      <w:pPr>
        <w:spacing w:after="0"/>
        <w:rPr>
          <w:rFonts w:cstheme="minorHAnsi"/>
          <w:color w:val="000000" w:themeColor="text1"/>
        </w:rPr>
      </w:pPr>
      <w:r w:rsidRPr="005943D5">
        <w:rPr>
          <w:rFonts w:cstheme="minorHAnsi"/>
          <w:b/>
          <w:color w:val="000000" w:themeColor="text1"/>
        </w:rPr>
        <w:t>SZOOP</w:t>
      </w:r>
      <w:r w:rsidRPr="005943D5">
        <w:rPr>
          <w:rFonts w:cstheme="minorHAnsi"/>
          <w:color w:val="000000" w:themeColor="text1"/>
        </w:rPr>
        <w:t xml:space="preserve"> – Szczegółowy Opis Osi Priorytetowych RPO WD 2014-2020;  </w:t>
      </w:r>
    </w:p>
    <w:p w14:paraId="768F862C" w14:textId="3AF95E80" w:rsidR="00A04CC0" w:rsidRPr="005943D5" w:rsidRDefault="00A04CC0" w:rsidP="005943D5">
      <w:pPr>
        <w:spacing w:after="0"/>
        <w:rPr>
          <w:rFonts w:cstheme="minorHAnsi"/>
        </w:rPr>
      </w:pPr>
      <w:r w:rsidRPr="005943D5">
        <w:rPr>
          <w:rFonts w:cstheme="minorHAnsi"/>
          <w:b/>
          <w:bCs/>
        </w:rPr>
        <w:lastRenderedPageBreak/>
        <w:t xml:space="preserve">Specjalne potrzeby rozwojowe i edukacyjne </w:t>
      </w:r>
      <w:r w:rsidRPr="005943D5">
        <w:rPr>
          <w:rFonts w:cstheme="minorHAnsi"/>
        </w:rPr>
        <w:t>- indywidualne potrzeby rozwojowe i</w:t>
      </w:r>
      <w:r w:rsidR="00F23B20" w:rsidRPr="005943D5">
        <w:rPr>
          <w:rFonts w:cstheme="minorHAnsi"/>
        </w:rPr>
        <w:t> </w:t>
      </w:r>
      <w:r w:rsidRPr="005943D5">
        <w:rPr>
          <w:rFonts w:cstheme="minorHAnsi"/>
        </w:rPr>
        <w:t>edukacyjne uczniów, o których mowa w rozporządzeniu Ministra Edukacji Narodowej z dnia 30 kwietnia 2013 r. w sprawie zasad udzielania i organizacji pomocy psychologiczno-pedagogicznej w</w:t>
      </w:r>
      <w:r w:rsidR="0023414C" w:rsidRPr="005943D5">
        <w:rPr>
          <w:rFonts w:cstheme="minorHAnsi"/>
        </w:rPr>
        <w:t> </w:t>
      </w:r>
      <w:r w:rsidRPr="005943D5">
        <w:rPr>
          <w:rFonts w:cstheme="minorHAnsi"/>
        </w:rPr>
        <w:t>publicznych przedszkolach, szkołach i placówkach (Dz. U. poz. 532, z późn. zm.) oraz w</w:t>
      </w:r>
      <w:r w:rsidR="0023414C" w:rsidRPr="005943D5">
        <w:rPr>
          <w:rFonts w:cstheme="minorHAnsi"/>
        </w:rPr>
        <w:t> </w:t>
      </w:r>
      <w:r w:rsidRPr="005943D5">
        <w:rPr>
          <w:rFonts w:cstheme="minorHAnsi"/>
        </w:rPr>
        <w:t>rozporządzeniu Ministra Edukacji Narodowej z</w:t>
      </w:r>
      <w:r w:rsidR="009D7E67">
        <w:rPr>
          <w:rFonts w:cstheme="minorHAnsi"/>
        </w:rPr>
        <w:t> </w:t>
      </w:r>
      <w:r w:rsidRPr="005943D5">
        <w:rPr>
          <w:rFonts w:cstheme="minorHAnsi"/>
        </w:rPr>
        <w:t>dnia 9 sierpnia 2017 r. w sprawie zasad organizacji i udzielania pomocy psychologiczno-pedagogicznej w publicznych przedszkolach, szkołach i placówkach (Dz. U. z 2020, poz. 1280, z późn. zm.);</w:t>
      </w:r>
    </w:p>
    <w:p w14:paraId="6B17E83A" w14:textId="4006BDD2" w:rsidR="00A04CC0" w:rsidRPr="005943D5" w:rsidRDefault="00A04CC0" w:rsidP="005943D5">
      <w:pPr>
        <w:spacing w:after="0"/>
        <w:rPr>
          <w:rFonts w:cstheme="minorHAnsi"/>
        </w:rPr>
      </w:pPr>
      <w:r w:rsidRPr="005943D5">
        <w:rPr>
          <w:rFonts w:cstheme="minorHAnsi"/>
          <w:b/>
          <w:bCs/>
        </w:rPr>
        <w:t>Specustawa funduszowa</w:t>
      </w:r>
      <w:r w:rsidRPr="005943D5">
        <w:rPr>
          <w:rFonts w:cstheme="minorHAnsi"/>
        </w:rPr>
        <w:t xml:space="preserve"> - ustawa z dnia 3 kwietnia 2020 r. o szczególnych rozwiązaniach wspierających realizację programów operacyjnych w związku z</w:t>
      </w:r>
      <w:r w:rsidR="009D7E67">
        <w:rPr>
          <w:rFonts w:cstheme="minorHAnsi"/>
        </w:rPr>
        <w:t> </w:t>
      </w:r>
      <w:r w:rsidRPr="005943D5">
        <w:rPr>
          <w:rFonts w:cstheme="minorHAnsi"/>
        </w:rPr>
        <w:t>wystąpieniem COVID-19 w</w:t>
      </w:r>
      <w:r w:rsidR="0023414C" w:rsidRPr="005943D5">
        <w:rPr>
          <w:rFonts w:cstheme="minorHAnsi"/>
        </w:rPr>
        <w:t> </w:t>
      </w:r>
      <w:r w:rsidRPr="005943D5">
        <w:rPr>
          <w:rFonts w:cstheme="minorHAnsi"/>
        </w:rPr>
        <w:t>2020 r.</w:t>
      </w:r>
    </w:p>
    <w:p w14:paraId="74590A8C" w14:textId="5283B7A1" w:rsidR="00A04CC0" w:rsidRPr="005943D5" w:rsidRDefault="00A04CC0" w:rsidP="005943D5">
      <w:pPr>
        <w:spacing w:after="0"/>
        <w:rPr>
          <w:rFonts w:cstheme="minorHAnsi"/>
        </w:rPr>
      </w:pPr>
      <w:r w:rsidRPr="005943D5">
        <w:rPr>
          <w:rFonts w:cstheme="minorHAnsi"/>
          <w:b/>
          <w:bCs/>
        </w:rPr>
        <w:t xml:space="preserve">Standardy dostępności dla polityki spójności 2014-2020 </w:t>
      </w:r>
      <w:r w:rsidRPr="005943D5">
        <w:rPr>
          <w:rFonts w:cstheme="minorHAnsi"/>
        </w:rPr>
        <w:t xml:space="preserve">– zestaw jakościowych </w:t>
      </w:r>
      <w:r w:rsidR="00097E0D" w:rsidRPr="005943D5">
        <w:rPr>
          <w:rFonts w:cstheme="minorHAnsi"/>
        </w:rPr>
        <w:br/>
      </w:r>
      <w:r w:rsidRPr="005943D5">
        <w:rPr>
          <w:rFonts w:cstheme="minorHAnsi"/>
        </w:rPr>
        <w:t>i technicznych wymagań w stosunku do wsparcia finansowanego ze środków funduszy polityki spójności, w</w:t>
      </w:r>
      <w:r w:rsidR="0023414C" w:rsidRPr="005943D5">
        <w:rPr>
          <w:rFonts w:cstheme="minorHAnsi"/>
        </w:rPr>
        <w:t> </w:t>
      </w:r>
      <w:r w:rsidRPr="005943D5">
        <w:rPr>
          <w:rFonts w:cstheme="minorHAnsi"/>
        </w:rPr>
        <w:t>celu zapewnienia osobom z niepełnosprawnościami możliwości skorzystania z</w:t>
      </w:r>
      <w:r w:rsidR="00F23B20" w:rsidRPr="005943D5">
        <w:rPr>
          <w:rFonts w:cstheme="minorHAnsi"/>
        </w:rPr>
        <w:t> </w:t>
      </w:r>
      <w:r w:rsidRPr="005943D5">
        <w:rPr>
          <w:rFonts w:cstheme="minorHAnsi"/>
        </w:rPr>
        <w:t>udziału w</w:t>
      </w:r>
      <w:r w:rsidR="0023414C" w:rsidRPr="005943D5">
        <w:rPr>
          <w:rFonts w:cstheme="minorHAnsi"/>
        </w:rPr>
        <w:t> </w:t>
      </w:r>
      <w:r w:rsidRPr="005943D5">
        <w:rPr>
          <w:rFonts w:cstheme="minorHAnsi"/>
        </w:rPr>
        <w:t>projektach, jak i z efektów ich realizacji. Opracowano sześć standardów: szkoleniowy, edukacyjny, informacyjno-promocyjny, cyfrowy, architektoniczny oraz</w:t>
      </w:r>
      <w:r w:rsidR="00F23B20" w:rsidRPr="005943D5">
        <w:rPr>
          <w:rFonts w:cstheme="minorHAnsi"/>
        </w:rPr>
        <w:t> </w:t>
      </w:r>
      <w:r w:rsidRPr="005943D5">
        <w:rPr>
          <w:rFonts w:cstheme="minorHAnsi"/>
        </w:rPr>
        <w:t xml:space="preserve">transportowy. Niniejsze standardy stanowią załącznik nr 2 do </w:t>
      </w:r>
      <w:r w:rsidR="0004624D">
        <w:rPr>
          <w:rFonts w:cstheme="minorHAnsi"/>
        </w:rPr>
        <w:t>„</w:t>
      </w:r>
      <w:r w:rsidRPr="005943D5">
        <w:rPr>
          <w:rFonts w:cstheme="minorHAnsi"/>
        </w:rPr>
        <w:t>Wytycznych w zakresie równości szans i niedyskryminacji, w tym dostępności dla osób z niepełnosprawnościami oraz</w:t>
      </w:r>
      <w:r w:rsidR="00F23B20" w:rsidRPr="005943D5">
        <w:rPr>
          <w:rFonts w:cstheme="minorHAnsi"/>
        </w:rPr>
        <w:t> </w:t>
      </w:r>
      <w:r w:rsidRPr="005943D5">
        <w:rPr>
          <w:rFonts w:cstheme="minorHAnsi"/>
        </w:rPr>
        <w:t>zasady równości szans kobiet i</w:t>
      </w:r>
      <w:r w:rsidR="0023414C" w:rsidRPr="005943D5">
        <w:rPr>
          <w:rFonts w:cstheme="minorHAnsi"/>
        </w:rPr>
        <w:t> </w:t>
      </w:r>
      <w:r w:rsidRPr="005943D5">
        <w:rPr>
          <w:rFonts w:cstheme="minorHAnsi"/>
        </w:rPr>
        <w:t>mężczyzn w</w:t>
      </w:r>
      <w:r w:rsidR="009D7E67">
        <w:rPr>
          <w:rFonts w:cstheme="minorHAnsi"/>
        </w:rPr>
        <w:t> </w:t>
      </w:r>
      <w:r w:rsidRPr="005943D5">
        <w:rPr>
          <w:rFonts w:cstheme="minorHAnsi"/>
        </w:rPr>
        <w:t>ramach funduszy unijnych na lata 2014-2020</w:t>
      </w:r>
      <w:r w:rsidR="0004624D">
        <w:rPr>
          <w:rFonts w:cstheme="minorHAnsi"/>
        </w:rPr>
        <w:t>”</w:t>
      </w:r>
      <w:r w:rsidRPr="005943D5">
        <w:rPr>
          <w:rFonts w:cstheme="minorHAnsi"/>
        </w:rPr>
        <w:t>;</w:t>
      </w:r>
    </w:p>
    <w:p w14:paraId="215B072F" w14:textId="0BEC230C" w:rsidR="00A04CC0" w:rsidRPr="005943D5" w:rsidRDefault="00A04CC0" w:rsidP="005943D5">
      <w:pPr>
        <w:spacing w:after="0"/>
        <w:rPr>
          <w:rFonts w:cstheme="minorHAnsi"/>
        </w:rPr>
      </w:pPr>
      <w:r w:rsidRPr="005943D5">
        <w:rPr>
          <w:rFonts w:cstheme="minorHAnsi"/>
          <w:b/>
          <w:bCs/>
        </w:rPr>
        <w:t>Uczeń/dziecko z niepełnosprawnością</w:t>
      </w:r>
      <w:r w:rsidRPr="005943D5">
        <w:rPr>
          <w:rFonts w:cstheme="minorHAnsi"/>
        </w:rPr>
        <w:t xml:space="preserve"> - uczeń posiadający orzeczenie o potrzebie kształcenia specjalnego, wydane ze względu na dany rodzaj niepełnosprawności oraz</w:t>
      </w:r>
      <w:r w:rsidR="009D7E67">
        <w:rPr>
          <w:rFonts w:cstheme="minorHAnsi"/>
        </w:rPr>
        <w:t> </w:t>
      </w:r>
      <w:r w:rsidRPr="005943D5">
        <w:rPr>
          <w:rFonts w:cstheme="minorHAnsi"/>
        </w:rPr>
        <w:t>dzieci i młodzież posiadające orzeczenia o potrzebie zajęć rewalidacyjno-wychowawczych wydawane ze</w:t>
      </w:r>
      <w:r w:rsidR="00F23B20" w:rsidRPr="005943D5">
        <w:rPr>
          <w:rFonts w:cstheme="minorHAnsi"/>
        </w:rPr>
        <w:t> </w:t>
      </w:r>
      <w:r w:rsidRPr="005943D5">
        <w:rPr>
          <w:rFonts w:cstheme="minorHAnsi"/>
        </w:rPr>
        <w:t>względu na niepełnosprawność intelektualną w</w:t>
      </w:r>
      <w:r w:rsidR="009D7E67">
        <w:rPr>
          <w:rFonts w:cstheme="minorHAnsi"/>
        </w:rPr>
        <w:t> </w:t>
      </w:r>
      <w:r w:rsidRPr="005943D5">
        <w:rPr>
          <w:rFonts w:cstheme="minorHAnsi"/>
        </w:rPr>
        <w:t>stopniu głębokim. Orzeczenia są wydawane przez zespół orzekający działający w</w:t>
      </w:r>
      <w:r w:rsidR="009D7E67">
        <w:rPr>
          <w:rFonts w:cstheme="minorHAnsi"/>
        </w:rPr>
        <w:t> </w:t>
      </w:r>
      <w:r w:rsidRPr="005943D5">
        <w:rPr>
          <w:rFonts w:cstheme="minorHAnsi"/>
        </w:rPr>
        <w:t>publicznej poradni psychologiczno-pedagogicznej, w tym poradni specjalistycznej;</w:t>
      </w:r>
    </w:p>
    <w:p w14:paraId="542BBBA0" w14:textId="121058C2" w:rsidR="00A04CC0" w:rsidRPr="005943D5" w:rsidRDefault="00A04CC0" w:rsidP="005943D5">
      <w:pPr>
        <w:spacing w:after="0"/>
        <w:rPr>
          <w:rFonts w:cstheme="minorHAnsi"/>
        </w:rPr>
      </w:pPr>
      <w:r w:rsidRPr="005943D5">
        <w:rPr>
          <w:rFonts w:cstheme="minorHAnsi"/>
          <w:b/>
          <w:bCs/>
        </w:rPr>
        <w:t>Uczeń młodszy</w:t>
      </w:r>
      <w:r w:rsidRPr="005943D5">
        <w:rPr>
          <w:rFonts w:cstheme="minorHAnsi"/>
        </w:rPr>
        <w:t xml:space="preserve"> – każdy uczeń (w tym szczególnie uczeń, który rozpoczął naukę jako sześciolatek) przekraczający kolejny próg edukacyjny, a tym samym rozpoczynający kolejny/nowy etap edukacyjny:</w:t>
      </w:r>
    </w:p>
    <w:p w14:paraId="2CC9D34D" w14:textId="08638AEB" w:rsidR="00A04CC0" w:rsidRPr="0004624D" w:rsidRDefault="00A04CC0" w:rsidP="006341C2">
      <w:pPr>
        <w:numPr>
          <w:ilvl w:val="0"/>
          <w:numId w:val="25"/>
        </w:numPr>
        <w:spacing w:after="0"/>
        <w:rPr>
          <w:rFonts w:cstheme="minorHAnsi"/>
          <w:color w:val="000000" w:themeColor="text1"/>
        </w:rPr>
      </w:pPr>
      <w:r w:rsidRPr="0004624D">
        <w:rPr>
          <w:rFonts w:cstheme="minorHAnsi"/>
          <w:color w:val="000000" w:themeColor="text1"/>
        </w:rPr>
        <w:t>I etap edukacyjny - obejmuje uczniów klasy I szkoły podstawowej;</w:t>
      </w:r>
    </w:p>
    <w:p w14:paraId="55BBF335" w14:textId="58A97F1B" w:rsidR="00A04CC0" w:rsidRPr="0004624D" w:rsidRDefault="00A04CC0" w:rsidP="006341C2">
      <w:pPr>
        <w:numPr>
          <w:ilvl w:val="0"/>
          <w:numId w:val="25"/>
        </w:numPr>
        <w:spacing w:after="0"/>
        <w:rPr>
          <w:rFonts w:cstheme="minorHAnsi"/>
          <w:color w:val="000000" w:themeColor="text1"/>
        </w:rPr>
      </w:pPr>
      <w:r w:rsidRPr="0004624D">
        <w:rPr>
          <w:rFonts w:cstheme="minorHAnsi"/>
          <w:color w:val="000000" w:themeColor="text1"/>
        </w:rPr>
        <w:t>II etap edukacyjny - obejmuje uczniów klasy IV szkoły podstawowej</w:t>
      </w:r>
      <w:r w:rsidR="006006EE" w:rsidRPr="0004624D">
        <w:rPr>
          <w:rFonts w:cstheme="minorHAnsi"/>
          <w:color w:val="000000" w:themeColor="text1"/>
        </w:rPr>
        <w:t>;</w:t>
      </w:r>
    </w:p>
    <w:p w14:paraId="1EC321F2" w14:textId="4E17D499" w:rsidR="007D65A5" w:rsidRPr="005943D5" w:rsidRDefault="007D65A5" w:rsidP="005943D5">
      <w:pPr>
        <w:spacing w:after="0"/>
        <w:rPr>
          <w:rFonts w:cstheme="minorHAnsi"/>
          <w:color w:val="000000" w:themeColor="text1"/>
        </w:rPr>
      </w:pPr>
      <w:r w:rsidRPr="005943D5">
        <w:rPr>
          <w:rFonts w:cstheme="minorHAnsi"/>
          <w:b/>
          <w:color w:val="000000" w:themeColor="text1"/>
        </w:rPr>
        <w:t>UE</w:t>
      </w:r>
      <w:r w:rsidRPr="005943D5">
        <w:rPr>
          <w:rFonts w:cstheme="minorHAnsi"/>
          <w:color w:val="000000" w:themeColor="text1"/>
        </w:rPr>
        <w:t xml:space="preserve"> – Unia Europejska;</w:t>
      </w:r>
    </w:p>
    <w:p w14:paraId="6B004EA0" w14:textId="7ECCB02C" w:rsidR="00A04CC0" w:rsidRPr="005943D5" w:rsidRDefault="00A04CC0" w:rsidP="005943D5">
      <w:pPr>
        <w:spacing w:after="0"/>
        <w:rPr>
          <w:rFonts w:cstheme="minorHAnsi"/>
          <w:color w:val="000000" w:themeColor="text1"/>
        </w:rPr>
      </w:pPr>
      <w:r w:rsidRPr="005943D5">
        <w:rPr>
          <w:rFonts w:cstheme="minorHAnsi"/>
          <w:b/>
          <w:bCs/>
          <w:color w:val="000000" w:themeColor="text1"/>
        </w:rPr>
        <w:lastRenderedPageBreak/>
        <w:t xml:space="preserve">Umiejętności </w:t>
      </w:r>
      <w:r w:rsidRPr="005943D5">
        <w:rPr>
          <w:rFonts w:cstheme="minorHAnsi"/>
          <w:color w:val="000000" w:themeColor="text1"/>
        </w:rPr>
        <w:t>- przyswojona w procesie uczenia się zdolność do wykonywania zadań i</w:t>
      </w:r>
      <w:r w:rsidR="0023414C" w:rsidRPr="005943D5">
        <w:rPr>
          <w:rFonts w:cstheme="minorHAnsi"/>
          <w:color w:val="000000" w:themeColor="text1"/>
        </w:rPr>
        <w:t> </w:t>
      </w:r>
      <w:r w:rsidRPr="005943D5">
        <w:rPr>
          <w:rFonts w:cstheme="minorHAnsi"/>
          <w:color w:val="000000" w:themeColor="text1"/>
        </w:rPr>
        <w:t>rozwiązywania problemów właściwych dla dziedziny uczenia się lub działalności zawodowej;</w:t>
      </w:r>
    </w:p>
    <w:p w14:paraId="76167950" w14:textId="7E030568" w:rsidR="00C828B1" w:rsidRPr="005943D5" w:rsidRDefault="00C828B1" w:rsidP="005943D5">
      <w:pPr>
        <w:spacing w:after="0"/>
        <w:rPr>
          <w:rFonts w:cstheme="minorHAnsi"/>
          <w:color w:val="000000" w:themeColor="text1"/>
        </w:rPr>
      </w:pPr>
      <w:r w:rsidRPr="005943D5">
        <w:rPr>
          <w:rFonts w:cstheme="minorHAnsi"/>
          <w:b/>
          <w:bCs/>
          <w:color w:val="000000" w:themeColor="text1"/>
        </w:rPr>
        <w:t>Umowa</w:t>
      </w:r>
      <w:r w:rsidRPr="005943D5">
        <w:rPr>
          <w:rFonts w:cstheme="minorHAnsi"/>
          <w:color w:val="000000" w:themeColor="text1"/>
        </w:rPr>
        <w:t xml:space="preserve"> – umowa o dofinansowanie projektu;</w:t>
      </w:r>
    </w:p>
    <w:p w14:paraId="3EFA076C" w14:textId="634D7B26" w:rsidR="007D65A5" w:rsidRPr="005943D5" w:rsidRDefault="007D65A5" w:rsidP="005943D5">
      <w:pPr>
        <w:spacing w:after="0"/>
        <w:rPr>
          <w:rFonts w:cstheme="minorHAnsi"/>
          <w:color w:val="000000" w:themeColor="text1"/>
        </w:rPr>
      </w:pPr>
      <w:r w:rsidRPr="005943D5">
        <w:rPr>
          <w:rFonts w:cstheme="minorHAnsi"/>
          <w:b/>
          <w:color w:val="000000" w:themeColor="text1"/>
        </w:rPr>
        <w:t>Umowa Partnerstwa</w:t>
      </w:r>
      <w:r w:rsidRPr="005943D5">
        <w:rPr>
          <w:rFonts w:cstheme="minorHAnsi"/>
          <w:color w:val="000000" w:themeColor="text1"/>
        </w:rPr>
        <w:t xml:space="preserve"> </w:t>
      </w:r>
      <w:r w:rsidRPr="005943D5">
        <w:rPr>
          <w:rFonts w:cstheme="minorHAnsi"/>
          <w:b/>
          <w:bCs/>
          <w:color w:val="000000" w:themeColor="text1"/>
        </w:rPr>
        <w:t>– Programowanie perspektywy finansowej 2014-2020</w:t>
      </w:r>
      <w:r w:rsidRPr="005943D5">
        <w:rPr>
          <w:rFonts w:cstheme="minorHAnsi"/>
          <w:color w:val="000000" w:themeColor="text1"/>
        </w:rPr>
        <w:t xml:space="preserve"> – Umowa Partnerstwa, dokument przyjęty przez Komisję Europejską 23 maja 2014 r. (z</w:t>
      </w:r>
      <w:r w:rsidR="009D7E67">
        <w:rPr>
          <w:rFonts w:cstheme="minorHAnsi"/>
          <w:color w:val="000000" w:themeColor="text1"/>
        </w:rPr>
        <w:t> </w:t>
      </w:r>
      <w:r w:rsidRPr="005943D5">
        <w:rPr>
          <w:rFonts w:cstheme="minorHAnsi"/>
          <w:color w:val="000000" w:themeColor="text1"/>
        </w:rPr>
        <w:t xml:space="preserve">późn. zm.); </w:t>
      </w:r>
    </w:p>
    <w:p w14:paraId="18FB9127" w14:textId="77777777" w:rsidR="007D65A5" w:rsidRPr="005943D5" w:rsidRDefault="007D65A5" w:rsidP="005943D5">
      <w:pPr>
        <w:spacing w:after="0"/>
        <w:rPr>
          <w:rFonts w:cstheme="minorHAnsi"/>
          <w:color w:val="000000" w:themeColor="text1"/>
        </w:rPr>
      </w:pPr>
      <w:r w:rsidRPr="005943D5">
        <w:rPr>
          <w:rFonts w:cstheme="minorHAnsi"/>
          <w:b/>
          <w:color w:val="000000" w:themeColor="text1"/>
        </w:rPr>
        <w:t>UMWD</w:t>
      </w:r>
      <w:r w:rsidRPr="005943D5">
        <w:rPr>
          <w:rFonts w:cstheme="minorHAnsi"/>
          <w:color w:val="000000" w:themeColor="text1"/>
        </w:rPr>
        <w:t xml:space="preserve"> – Urząd Marszałkowski Województwa Dolnośląskiego;   </w:t>
      </w:r>
    </w:p>
    <w:p w14:paraId="05FC539F" w14:textId="0343D038" w:rsidR="007D65A5" w:rsidRPr="005943D5" w:rsidRDefault="007D65A5" w:rsidP="005943D5">
      <w:pPr>
        <w:spacing w:after="0"/>
        <w:rPr>
          <w:rFonts w:cstheme="minorHAnsi"/>
          <w:color w:val="000000" w:themeColor="text1"/>
        </w:rPr>
      </w:pPr>
      <w:r w:rsidRPr="005943D5">
        <w:rPr>
          <w:rFonts w:cstheme="minorHAnsi"/>
          <w:b/>
          <w:color w:val="000000" w:themeColor="text1"/>
        </w:rPr>
        <w:t>Ustawa wdrożeniowa</w:t>
      </w:r>
      <w:r w:rsidRPr="005943D5">
        <w:rPr>
          <w:rFonts w:cstheme="minorHAnsi"/>
          <w:color w:val="000000" w:themeColor="text1"/>
        </w:rPr>
        <w:t xml:space="preserve"> – ustawa z dnia 11 lipca 2014 r. o zasadach realizacji programów w zakresie polityki spójności finansowanych w perspektywie finansowej 2014-2020 (tekst jedn.: Dz.U. z 2020 r. poz. 818)</w:t>
      </w:r>
      <w:r w:rsidR="00A04CC0" w:rsidRPr="005943D5">
        <w:rPr>
          <w:rFonts w:cstheme="minorHAnsi"/>
          <w:color w:val="000000" w:themeColor="text1"/>
        </w:rPr>
        <w:t>;</w:t>
      </w:r>
    </w:p>
    <w:p w14:paraId="4DCEC010" w14:textId="090291A3" w:rsidR="007D65A5" w:rsidRPr="005943D5" w:rsidRDefault="007D65A5" w:rsidP="005943D5">
      <w:pPr>
        <w:spacing w:after="0"/>
        <w:rPr>
          <w:rFonts w:cstheme="minorHAnsi"/>
          <w:color w:val="000000" w:themeColor="text1"/>
        </w:rPr>
      </w:pPr>
      <w:r w:rsidRPr="005943D5">
        <w:rPr>
          <w:rFonts w:cstheme="minorHAnsi"/>
          <w:b/>
          <w:color w:val="000000" w:themeColor="text1"/>
        </w:rPr>
        <w:t xml:space="preserve">Wniosek o dofinansowanie projektu </w:t>
      </w:r>
      <w:r w:rsidRPr="005943D5">
        <w:rPr>
          <w:rFonts w:cstheme="minorHAnsi"/>
          <w:color w:val="000000" w:themeColor="text1"/>
        </w:rPr>
        <w:t xml:space="preserve">– formularz wniosku o dofinansowanie projektu wraz z załącznikami. Załączniki stanowią integralną część wniosku o dofinansowanie projektu;  </w:t>
      </w:r>
    </w:p>
    <w:p w14:paraId="0FAB07D2" w14:textId="51000668" w:rsidR="007D65A5" w:rsidRPr="005943D5" w:rsidRDefault="007D65A5" w:rsidP="005943D5">
      <w:pPr>
        <w:spacing w:after="0"/>
        <w:rPr>
          <w:rFonts w:cstheme="minorHAnsi"/>
          <w:color w:val="000000" w:themeColor="text1"/>
        </w:rPr>
      </w:pPr>
      <w:r w:rsidRPr="005943D5">
        <w:rPr>
          <w:rFonts w:cstheme="minorHAnsi"/>
          <w:b/>
          <w:color w:val="000000" w:themeColor="text1"/>
        </w:rPr>
        <w:t>Wnioskodawca</w:t>
      </w:r>
      <w:r w:rsidRPr="005943D5">
        <w:rPr>
          <w:rFonts w:cstheme="minorHAnsi"/>
          <w:color w:val="000000" w:themeColor="text1"/>
        </w:rPr>
        <w:t xml:space="preserve"> – podmiot, który złożył wniosek o dofinansowanie; </w:t>
      </w:r>
    </w:p>
    <w:p w14:paraId="5669A813" w14:textId="77777777" w:rsidR="007D65A5" w:rsidRPr="005943D5" w:rsidRDefault="007D65A5" w:rsidP="005943D5">
      <w:pPr>
        <w:spacing w:after="0"/>
        <w:rPr>
          <w:rFonts w:cstheme="minorHAnsi"/>
          <w:color w:val="000000" w:themeColor="text1"/>
        </w:rPr>
      </w:pPr>
      <w:r w:rsidRPr="005943D5">
        <w:rPr>
          <w:rFonts w:cstheme="minorHAnsi"/>
          <w:b/>
          <w:color w:val="000000" w:themeColor="text1"/>
        </w:rPr>
        <w:t>ZWD</w:t>
      </w:r>
      <w:r w:rsidRPr="005943D5">
        <w:rPr>
          <w:rFonts w:cstheme="minorHAnsi"/>
          <w:color w:val="000000" w:themeColor="text1"/>
        </w:rPr>
        <w:t xml:space="preserve"> – Zarząd Województwa Dolnośląskiego.</w:t>
      </w:r>
    </w:p>
    <w:p w14:paraId="2E61D7F7" w14:textId="1C2E8BC6" w:rsidR="007D65A5" w:rsidRPr="005943D5" w:rsidRDefault="007D65A5" w:rsidP="005943D5">
      <w:pPr>
        <w:spacing w:after="0"/>
        <w:rPr>
          <w:rFonts w:cstheme="minorHAnsi"/>
          <w:color w:val="FF0000"/>
        </w:rPr>
      </w:pPr>
    </w:p>
    <w:p w14:paraId="212954AA" w14:textId="77777777" w:rsidR="001808A5" w:rsidRPr="005943D5" w:rsidRDefault="001808A5" w:rsidP="006341C2">
      <w:pPr>
        <w:pStyle w:val="Nagwek1"/>
      </w:pPr>
      <w:bookmarkStart w:id="8" w:name="_Toc117260301"/>
      <w:bookmarkStart w:id="9" w:name="_Toc118283663"/>
      <w:bookmarkStart w:id="10" w:name="_Hlk498933576"/>
      <w:bookmarkEnd w:id="2"/>
      <w:bookmarkEnd w:id="3"/>
      <w:bookmarkEnd w:id="4"/>
      <w:r w:rsidRPr="005943D5">
        <w:t>Pełna nazwa i adres Instytucji Organizującej Nabór</w:t>
      </w:r>
      <w:bookmarkEnd w:id="8"/>
      <w:bookmarkEnd w:id="9"/>
    </w:p>
    <w:p w14:paraId="5BD3F410" w14:textId="77777777" w:rsidR="001808A5" w:rsidRPr="005943D5" w:rsidRDefault="001808A5" w:rsidP="005943D5">
      <w:pPr>
        <w:spacing w:after="0"/>
        <w:rPr>
          <w:rFonts w:cstheme="minorHAnsi"/>
        </w:rPr>
      </w:pPr>
      <w:r w:rsidRPr="005943D5">
        <w:rPr>
          <w:rFonts w:cstheme="minorHAnsi"/>
        </w:rPr>
        <w:t>Instytucją Organizującą Nabór jest Zarząd Województwa Dolnośląskiego, pełniący funkcję Instytucji Zarządzającej Regionalnym Programem Operacyjnym Województwa Dolnośląskiego 2014-2020.</w:t>
      </w:r>
    </w:p>
    <w:p w14:paraId="6D46E3E0" w14:textId="2B7CE75E" w:rsidR="001808A5" w:rsidRPr="005943D5" w:rsidRDefault="001808A5" w:rsidP="005943D5">
      <w:pPr>
        <w:pStyle w:val="Akapitzlist"/>
        <w:spacing w:before="0" w:line="360" w:lineRule="auto"/>
        <w:ind w:left="0"/>
        <w:rPr>
          <w:rFonts w:asciiTheme="minorHAnsi" w:hAnsiTheme="minorHAnsi" w:cstheme="minorHAnsi"/>
          <w:b/>
          <w:bCs/>
          <w:szCs w:val="22"/>
        </w:rPr>
      </w:pPr>
      <w:r w:rsidRPr="005943D5">
        <w:rPr>
          <w:rFonts w:asciiTheme="minorHAnsi" w:hAnsiTheme="minorHAnsi" w:cstheme="minorHAnsi"/>
          <w:b/>
          <w:bCs/>
          <w:szCs w:val="22"/>
        </w:rPr>
        <w:t xml:space="preserve">Zadania związane z naborem realizuje Departament Funduszy Europejskich w Urzędzie Marszałkowskim Województwa Dolnośląskiego – ul. Mazowiecka 17, 50-412 Wrocław. </w:t>
      </w:r>
    </w:p>
    <w:p w14:paraId="14619904" w14:textId="08AAB739" w:rsidR="001808A5" w:rsidRPr="005943D5" w:rsidRDefault="001808A5" w:rsidP="005943D5">
      <w:pPr>
        <w:spacing w:after="0"/>
        <w:rPr>
          <w:rFonts w:cstheme="minorHAnsi"/>
          <w:b/>
          <w:bCs/>
        </w:rPr>
      </w:pPr>
      <w:r w:rsidRPr="005943D5">
        <w:rPr>
          <w:rFonts w:cstheme="minorHAnsi"/>
          <w:b/>
          <w:bCs/>
        </w:rPr>
        <w:t xml:space="preserve">Przystąpienie do naboru jest równoznaczne z akceptacją przez Wnioskodawcę niniejszych </w:t>
      </w:r>
      <w:r w:rsidR="002E50B2" w:rsidRPr="005943D5">
        <w:rPr>
          <w:rFonts w:cstheme="minorHAnsi"/>
          <w:b/>
          <w:bCs/>
        </w:rPr>
        <w:t>Z</w:t>
      </w:r>
      <w:r w:rsidRPr="005943D5">
        <w:rPr>
          <w:rFonts w:cstheme="minorHAnsi"/>
          <w:b/>
          <w:bCs/>
        </w:rPr>
        <w:t xml:space="preserve">asad. </w:t>
      </w:r>
    </w:p>
    <w:p w14:paraId="42374B9D" w14:textId="77777777" w:rsidR="001808A5" w:rsidRPr="005943D5" w:rsidRDefault="001808A5" w:rsidP="0004624D">
      <w:pPr>
        <w:pStyle w:val="Nagwek1"/>
        <w:numPr>
          <w:ilvl w:val="0"/>
          <w:numId w:val="0"/>
        </w:numPr>
        <w:ind w:left="720"/>
      </w:pPr>
    </w:p>
    <w:p w14:paraId="379A93BE" w14:textId="12690DD2" w:rsidR="003C4247" w:rsidRPr="005943D5" w:rsidRDefault="00D40EBB" w:rsidP="006341C2">
      <w:pPr>
        <w:pStyle w:val="Nagwek1"/>
      </w:pPr>
      <w:bookmarkStart w:id="11" w:name="_Toc117260302"/>
      <w:bookmarkStart w:id="12" w:name="_Toc118283664"/>
      <w:r w:rsidRPr="005943D5">
        <w:t xml:space="preserve">Zasady </w:t>
      </w:r>
      <w:r w:rsidR="00CB7F6C" w:rsidRPr="005943D5">
        <w:t xml:space="preserve">ubiegania się o wsparcie </w:t>
      </w:r>
      <w:bookmarkEnd w:id="10"/>
      <w:r w:rsidR="002B16C4" w:rsidRPr="005943D5">
        <w:t>–</w:t>
      </w:r>
      <w:r w:rsidR="006F002B" w:rsidRPr="005943D5">
        <w:t xml:space="preserve"> </w:t>
      </w:r>
      <w:r w:rsidR="003C4247" w:rsidRPr="005943D5">
        <w:t>informacje ogólne</w:t>
      </w:r>
      <w:bookmarkEnd w:id="11"/>
      <w:bookmarkEnd w:id="12"/>
    </w:p>
    <w:p w14:paraId="109CF550" w14:textId="156C2AB8" w:rsidR="00FE7D84" w:rsidRPr="005943D5" w:rsidRDefault="00FE7D84" w:rsidP="005943D5">
      <w:pPr>
        <w:pStyle w:val="Nagwek"/>
        <w:spacing w:line="360" w:lineRule="auto"/>
        <w:rPr>
          <w:rFonts w:eastAsia="Times New Roman" w:cstheme="minorHAnsi"/>
          <w:lang w:eastAsia="pl-PL"/>
        </w:rPr>
      </w:pPr>
      <w:r w:rsidRPr="005943D5">
        <w:rPr>
          <w:rFonts w:eastAsia="Times New Roman" w:cstheme="minorHAnsi"/>
          <w:lang w:eastAsia="pl-PL"/>
        </w:rPr>
        <w:t>Wszystkie niezbędne do złożenia w naborze dokumenty są dostępne na stronie internetowej</w:t>
      </w:r>
      <w:bookmarkStart w:id="13" w:name="_Hlk118717854"/>
      <w:r w:rsidR="006A3003">
        <w:rPr>
          <w:rStyle w:val="Hipercze"/>
          <w:rFonts w:eastAsia="Times New Roman" w:cstheme="minorHAnsi"/>
          <w:lang w:eastAsia="pl-PL"/>
        </w:rPr>
        <w:t xml:space="preserve">: </w:t>
      </w:r>
      <w:bookmarkEnd w:id="13"/>
      <w:r w:rsidR="0004624D" w:rsidRPr="0004624D">
        <w:rPr>
          <w:rFonts w:eastAsia="Times New Roman" w:cstheme="minorHAnsi"/>
          <w:color w:val="0000FF" w:themeColor="hyperlink"/>
          <w:u w:val="single"/>
          <w:lang w:eastAsia="pl-PL"/>
        </w:rPr>
        <w:fldChar w:fldCharType="begin"/>
      </w:r>
      <w:r w:rsidR="0004624D" w:rsidRPr="0004624D">
        <w:rPr>
          <w:rFonts w:eastAsia="Times New Roman" w:cstheme="minorHAnsi"/>
          <w:color w:val="0000FF" w:themeColor="hyperlink"/>
          <w:u w:val="single"/>
          <w:lang w:eastAsia="pl-PL"/>
        </w:rPr>
        <w:instrText>HYPERLINK "http://rpo.dolnyslask.pl/"</w:instrText>
      </w:r>
      <w:r w:rsidR="0004624D" w:rsidRPr="0004624D">
        <w:rPr>
          <w:rFonts w:eastAsia="Times New Roman" w:cstheme="minorHAnsi"/>
          <w:color w:val="0000FF" w:themeColor="hyperlink"/>
          <w:u w:val="single"/>
          <w:lang w:eastAsia="pl-PL"/>
        </w:rPr>
      </w:r>
      <w:r w:rsidR="0004624D" w:rsidRPr="0004624D">
        <w:rPr>
          <w:rFonts w:eastAsia="Times New Roman" w:cstheme="minorHAnsi"/>
          <w:color w:val="0000FF" w:themeColor="hyperlink"/>
          <w:u w:val="single"/>
          <w:lang w:eastAsia="pl-PL"/>
        </w:rPr>
        <w:fldChar w:fldCharType="separate"/>
      </w:r>
      <w:r w:rsidR="0004624D" w:rsidRPr="0004624D">
        <w:rPr>
          <w:rStyle w:val="Hipercze"/>
          <w:rFonts w:eastAsia="Times New Roman" w:cstheme="minorHAnsi"/>
          <w:lang w:eastAsia="pl-PL"/>
        </w:rPr>
        <w:t xml:space="preserve"> www.rpo.dolnyslask.pl.</w:t>
      </w:r>
      <w:r w:rsidR="0004624D" w:rsidRPr="0004624D">
        <w:rPr>
          <w:rFonts w:eastAsia="Times New Roman" w:cstheme="minorHAnsi"/>
          <w:color w:val="0000FF" w:themeColor="hyperlink"/>
          <w:u w:val="single"/>
          <w:lang w:eastAsia="pl-PL"/>
        </w:rPr>
        <w:fldChar w:fldCharType="end"/>
      </w:r>
      <w:r w:rsidR="0032013B" w:rsidRPr="005943D5">
        <w:rPr>
          <w:rFonts w:eastAsia="Times New Roman" w:cstheme="minorHAnsi"/>
          <w:lang w:eastAsia="pl-PL"/>
        </w:rPr>
        <w:t xml:space="preserve"> </w:t>
      </w:r>
    </w:p>
    <w:p w14:paraId="707BB129" w14:textId="1843ADB9" w:rsidR="00417C34" w:rsidRPr="005943D5" w:rsidRDefault="00417C34" w:rsidP="005943D5">
      <w:pPr>
        <w:pStyle w:val="Nagwek"/>
        <w:spacing w:line="360" w:lineRule="auto"/>
        <w:rPr>
          <w:rFonts w:cstheme="minorHAnsi"/>
        </w:rPr>
      </w:pPr>
      <w:r w:rsidRPr="005943D5">
        <w:rPr>
          <w:rFonts w:cstheme="minorHAnsi"/>
          <w:b/>
          <w:bCs/>
        </w:rPr>
        <w:t xml:space="preserve">Przystąpienie do naboru jest równoznaczne z akceptacją przez Wnioskodawcę niniejszych </w:t>
      </w:r>
      <w:r w:rsidR="002E50B2" w:rsidRPr="005943D5">
        <w:rPr>
          <w:rFonts w:cstheme="minorHAnsi"/>
          <w:b/>
          <w:bCs/>
        </w:rPr>
        <w:t>Z</w:t>
      </w:r>
      <w:r w:rsidR="00486B83" w:rsidRPr="005943D5">
        <w:rPr>
          <w:rFonts w:cstheme="minorHAnsi"/>
          <w:b/>
          <w:bCs/>
        </w:rPr>
        <w:t>asad</w:t>
      </w:r>
      <w:r w:rsidRPr="005943D5">
        <w:rPr>
          <w:rFonts w:cstheme="minorHAnsi"/>
          <w:b/>
          <w:bCs/>
        </w:rPr>
        <w:t xml:space="preserve">. </w:t>
      </w:r>
      <w:r w:rsidRPr="005943D5">
        <w:rPr>
          <w:rFonts w:cstheme="minorHAnsi"/>
        </w:rPr>
        <w:t xml:space="preserve">W kwestiach nieuregulowanych zastosowanie mają odpowiednie </w:t>
      </w:r>
      <w:r w:rsidRPr="005943D5">
        <w:rPr>
          <w:rFonts w:cstheme="minorHAnsi"/>
        </w:rPr>
        <w:lastRenderedPageBreak/>
        <w:t>przepisy prawa polskiego i Unii Europejskiej.</w:t>
      </w:r>
      <w:r w:rsidR="006F002B" w:rsidRPr="005943D5">
        <w:rPr>
          <w:rFonts w:cstheme="minorHAnsi"/>
        </w:rPr>
        <w:t xml:space="preserve"> </w:t>
      </w:r>
      <w:r w:rsidR="0088512B" w:rsidRPr="005943D5">
        <w:rPr>
          <w:rFonts w:cstheme="minorHAnsi"/>
        </w:rPr>
        <w:t>Wybór projektu</w:t>
      </w:r>
      <w:r w:rsidRPr="005943D5">
        <w:rPr>
          <w:rFonts w:cstheme="minorHAnsi"/>
        </w:rPr>
        <w:t xml:space="preserve"> do dofinansowania jest przeprowadzony w</w:t>
      </w:r>
      <w:r w:rsidR="00776AA6" w:rsidRPr="005943D5">
        <w:rPr>
          <w:rFonts w:cstheme="minorHAnsi"/>
        </w:rPr>
        <w:t> </w:t>
      </w:r>
      <w:r w:rsidRPr="005943D5">
        <w:rPr>
          <w:rFonts w:cstheme="minorHAnsi"/>
        </w:rPr>
        <w:t xml:space="preserve">sposób przejrzysty, rzetelny i bezstronny. </w:t>
      </w:r>
    </w:p>
    <w:p w14:paraId="54486D73" w14:textId="2445054D" w:rsidR="00137AA3" w:rsidRPr="005943D5" w:rsidRDefault="00137AA3" w:rsidP="005943D5">
      <w:pPr>
        <w:spacing w:after="0"/>
        <w:rPr>
          <w:rFonts w:cstheme="minorHAnsi"/>
          <w:u w:val="single"/>
        </w:rPr>
      </w:pPr>
      <w:r w:rsidRPr="005943D5">
        <w:rPr>
          <w:rFonts w:cstheme="minorHAnsi"/>
        </w:rPr>
        <w:t xml:space="preserve">Do postępowania w zakresie ubiegania się o dofinansowanie oraz udzielania dofinansowania </w:t>
      </w:r>
      <w:r w:rsidR="00B445FA" w:rsidRPr="005943D5">
        <w:rPr>
          <w:rFonts w:cstheme="minorHAnsi"/>
        </w:rPr>
        <w:t xml:space="preserve">na podstawie ustawy wdrożeniowej </w:t>
      </w:r>
      <w:r w:rsidRPr="005943D5">
        <w:rPr>
          <w:rFonts w:cstheme="minorHAnsi"/>
        </w:rPr>
        <w:t>nie stosuje się ustawy z dnia 14</w:t>
      </w:r>
      <w:r w:rsidR="00816C29">
        <w:rPr>
          <w:rFonts w:cstheme="minorHAnsi"/>
        </w:rPr>
        <w:t> </w:t>
      </w:r>
      <w:r w:rsidRPr="005943D5">
        <w:rPr>
          <w:rFonts w:cstheme="minorHAnsi"/>
        </w:rPr>
        <w:t>czerwca 1960 r. – Kodeks postępowania administracyjnego, z</w:t>
      </w:r>
      <w:r w:rsidR="00776AA6" w:rsidRPr="005943D5">
        <w:rPr>
          <w:rFonts w:cstheme="minorHAnsi"/>
        </w:rPr>
        <w:t> </w:t>
      </w:r>
      <w:r w:rsidRPr="005943D5">
        <w:rPr>
          <w:rFonts w:cstheme="minorHAnsi"/>
        </w:rPr>
        <w:t xml:space="preserve">wyjątkiem przepisów dotyczących wyłączenia pracowników organu, sposobu obliczania terminów, </w:t>
      </w:r>
      <w:r w:rsidR="00B445FA" w:rsidRPr="005943D5">
        <w:rPr>
          <w:rFonts w:cstheme="minorHAnsi"/>
        </w:rPr>
        <w:t>chyba że</w:t>
      </w:r>
      <w:r w:rsidR="009D7E67">
        <w:rPr>
          <w:rFonts w:cstheme="minorHAnsi"/>
        </w:rPr>
        <w:t> </w:t>
      </w:r>
      <w:r w:rsidR="00B445FA" w:rsidRPr="005943D5">
        <w:rPr>
          <w:rFonts w:cstheme="minorHAnsi"/>
        </w:rPr>
        <w:t>ustawa wdrożeniowa stanowi inaczej</w:t>
      </w:r>
      <w:r w:rsidRPr="005943D5">
        <w:rPr>
          <w:rFonts w:cstheme="minorHAnsi"/>
        </w:rPr>
        <w:t>.</w:t>
      </w:r>
    </w:p>
    <w:p w14:paraId="799BC2D8" w14:textId="39461CD6" w:rsidR="00E245F9" w:rsidRPr="005943D5" w:rsidRDefault="00417C34" w:rsidP="005943D5">
      <w:pPr>
        <w:spacing w:after="0"/>
        <w:rPr>
          <w:rStyle w:val="Kkursywa"/>
          <w:rFonts w:cstheme="minorHAnsi"/>
          <w:i w:val="0"/>
        </w:rPr>
      </w:pPr>
      <w:r w:rsidRPr="005943D5">
        <w:rPr>
          <w:rStyle w:val="Kkursywa"/>
          <w:rFonts w:cstheme="minorHAnsi"/>
          <w:i w:val="0"/>
        </w:rPr>
        <w:t>Wszelkie terminy realizacji określonych czynności, jeśli nie wskazano inaczej, wyrażone są w</w:t>
      </w:r>
      <w:r w:rsidR="00776AA6" w:rsidRPr="005943D5">
        <w:rPr>
          <w:rStyle w:val="Kkursywa"/>
          <w:rFonts w:cstheme="minorHAnsi"/>
          <w:i w:val="0"/>
        </w:rPr>
        <w:t> </w:t>
      </w:r>
      <w:r w:rsidRPr="005943D5">
        <w:rPr>
          <w:rStyle w:val="Kkursywa"/>
          <w:rFonts w:cstheme="minorHAnsi"/>
          <w:i w:val="0"/>
        </w:rPr>
        <w:t>dniach kalendarzowych. Jeżeli koniec terminu przypada na dzień ustawowo wolny od pracy</w:t>
      </w:r>
      <w:r w:rsidR="00224F89" w:rsidRPr="005943D5">
        <w:rPr>
          <w:rFonts w:cstheme="minorHAnsi"/>
        </w:rPr>
        <w:t xml:space="preserve"> lub </w:t>
      </w:r>
      <w:r w:rsidR="00E64010" w:rsidRPr="005943D5">
        <w:rPr>
          <w:rFonts w:cstheme="minorHAnsi"/>
        </w:rPr>
        <w:t xml:space="preserve">w </w:t>
      </w:r>
      <w:r w:rsidR="00224F89" w:rsidRPr="005943D5">
        <w:rPr>
          <w:rFonts w:cstheme="minorHAnsi"/>
        </w:rPr>
        <w:t>sobotę</w:t>
      </w:r>
      <w:r w:rsidRPr="005943D5">
        <w:rPr>
          <w:rStyle w:val="Kkursywa"/>
          <w:rFonts w:cstheme="minorHAnsi"/>
          <w:i w:val="0"/>
        </w:rPr>
        <w:t>, za ostatni dzień terminu uważa się najbliższy następny dzień roboczy.</w:t>
      </w:r>
    </w:p>
    <w:p w14:paraId="206F0218" w14:textId="77777777" w:rsidR="00123B17" w:rsidRPr="005943D5" w:rsidRDefault="00123B17" w:rsidP="005943D5">
      <w:pPr>
        <w:spacing w:after="0"/>
        <w:rPr>
          <w:rFonts w:cstheme="minorHAnsi"/>
          <w:bCs/>
        </w:rPr>
      </w:pPr>
      <w:r w:rsidRPr="005943D5">
        <w:rPr>
          <w:rFonts w:cstheme="minorHAnsi"/>
          <w:bCs/>
        </w:rPr>
        <w:t xml:space="preserve">W kwestiach nieuregulowanych zastosowanie mają odpowiednie przepisy prawa polskiego i Unii Europejskiej. </w:t>
      </w:r>
    </w:p>
    <w:p w14:paraId="7B7011DC" w14:textId="77777777" w:rsidR="00B2148C" w:rsidRPr="005943D5" w:rsidRDefault="00B2148C" w:rsidP="005943D5">
      <w:pPr>
        <w:pStyle w:val="Akapitzlist"/>
        <w:spacing w:before="0" w:line="360" w:lineRule="auto"/>
        <w:ind w:left="0"/>
        <w:rPr>
          <w:rFonts w:asciiTheme="minorHAnsi" w:hAnsiTheme="minorHAnsi" w:cstheme="minorHAnsi"/>
          <w:bCs/>
          <w:szCs w:val="22"/>
        </w:rPr>
      </w:pPr>
    </w:p>
    <w:p w14:paraId="2918BE94" w14:textId="77777777" w:rsidR="008E76C1" w:rsidRPr="008E76C1" w:rsidRDefault="008E76C1" w:rsidP="006341C2">
      <w:pPr>
        <w:keepNext/>
        <w:numPr>
          <w:ilvl w:val="0"/>
          <w:numId w:val="24"/>
        </w:numPr>
        <w:tabs>
          <w:tab w:val="left" w:pos="-426"/>
        </w:tabs>
        <w:spacing w:after="0"/>
        <w:ind w:left="567" w:hanging="567"/>
        <w:outlineLvl w:val="0"/>
        <w:rPr>
          <w:rFonts w:cstheme="minorHAnsi"/>
          <w:b/>
          <w:bCs/>
          <w:kern w:val="32"/>
          <w:lang w:eastAsia="pl-PL"/>
        </w:rPr>
      </w:pPr>
      <w:bookmarkStart w:id="14" w:name="_Toc117260303"/>
      <w:bookmarkStart w:id="15" w:name="_Toc118283665"/>
      <w:r w:rsidRPr="008E76C1">
        <w:rPr>
          <w:rFonts w:cstheme="minorHAnsi"/>
          <w:b/>
          <w:bCs/>
          <w:kern w:val="32"/>
          <w:lang w:eastAsia="pl-PL"/>
        </w:rPr>
        <w:t>Przedmiot naboru, w tym typy projektu podlegające dofinansowaniu</w:t>
      </w:r>
    </w:p>
    <w:bookmarkEnd w:id="14"/>
    <w:bookmarkEnd w:id="15"/>
    <w:p w14:paraId="60954011" w14:textId="3A6B2EF2" w:rsidR="008E76C1" w:rsidRPr="008E76C1" w:rsidRDefault="008E76C1" w:rsidP="008E76C1">
      <w:pPr>
        <w:spacing w:after="0"/>
        <w:rPr>
          <w:rFonts w:cstheme="minorHAnsi"/>
        </w:rPr>
      </w:pPr>
      <w:r w:rsidRPr="008E76C1">
        <w:rPr>
          <w:rFonts w:cstheme="minorHAnsi"/>
          <w:lang w:eastAsia="pl-PL"/>
        </w:rPr>
        <w:t xml:space="preserve">W związku </w:t>
      </w:r>
      <w:r w:rsidR="009E0268" w:rsidRPr="009E0268">
        <w:rPr>
          <w:rFonts w:cstheme="minorHAnsi"/>
          <w:lang w:eastAsia="pl-PL"/>
        </w:rPr>
        <w:t>z wybuchem wojny w Ukrainie i koniecznością zapewnienia szerokiego wsparcia</w:t>
      </w:r>
      <w:r w:rsidR="009E0268">
        <w:rPr>
          <w:rFonts w:cstheme="minorHAnsi"/>
          <w:lang w:eastAsia="pl-PL"/>
        </w:rPr>
        <w:t xml:space="preserve"> dla dużej liczby </w:t>
      </w:r>
      <w:r w:rsidR="009E0268" w:rsidRPr="008E76C1">
        <w:rPr>
          <w:rFonts w:cstheme="minorHAnsi"/>
          <w:lang w:eastAsia="pl-PL"/>
        </w:rPr>
        <w:t>uchodźców</w:t>
      </w:r>
      <w:r w:rsidR="00406DFB" w:rsidRPr="00406DFB">
        <w:rPr>
          <w:rFonts w:cstheme="minorHAnsi"/>
          <w:lang w:eastAsia="pl-PL"/>
        </w:rPr>
        <w:t xml:space="preserve"> </w:t>
      </w:r>
      <w:r w:rsidR="00406DFB">
        <w:rPr>
          <w:rFonts w:cstheme="minorHAnsi"/>
          <w:lang w:eastAsia="pl-PL"/>
        </w:rPr>
        <w:t xml:space="preserve">przybyłych </w:t>
      </w:r>
      <w:r w:rsidR="00406DFB" w:rsidRPr="008E76C1">
        <w:rPr>
          <w:rFonts w:cstheme="minorHAnsi"/>
          <w:lang w:eastAsia="pl-PL"/>
        </w:rPr>
        <w:t>na Dolny Śląsk</w:t>
      </w:r>
      <w:r w:rsidR="00406DFB">
        <w:rPr>
          <w:rFonts w:cstheme="minorHAnsi"/>
          <w:lang w:eastAsia="pl-PL"/>
        </w:rPr>
        <w:t xml:space="preserve"> po 24 lutego 2022 r.</w:t>
      </w:r>
      <w:r w:rsidR="009E0268">
        <w:rPr>
          <w:rFonts w:cstheme="minorHAnsi"/>
          <w:lang w:eastAsia="pl-PL"/>
        </w:rPr>
        <w:t>,</w:t>
      </w:r>
      <w:r w:rsidR="009E0268" w:rsidRPr="008E76C1">
        <w:rPr>
          <w:rFonts w:cstheme="minorHAnsi"/>
          <w:lang w:eastAsia="pl-PL"/>
        </w:rPr>
        <w:t xml:space="preserve"> w </w:t>
      </w:r>
      <w:r w:rsidR="003D6FC6">
        <w:rPr>
          <w:rFonts w:cstheme="minorHAnsi"/>
          <w:lang w:eastAsia="pl-PL"/>
        </w:rPr>
        <w:t>tym</w:t>
      </w:r>
      <w:r w:rsidR="009E0268" w:rsidRPr="008E76C1">
        <w:rPr>
          <w:rFonts w:cstheme="minorHAnsi"/>
          <w:lang w:eastAsia="pl-PL"/>
        </w:rPr>
        <w:t xml:space="preserve"> dzieci i</w:t>
      </w:r>
      <w:r w:rsidR="00406DFB">
        <w:rPr>
          <w:rFonts w:cstheme="minorHAnsi"/>
          <w:lang w:eastAsia="pl-PL"/>
        </w:rPr>
        <w:t xml:space="preserve"> </w:t>
      </w:r>
      <w:r w:rsidR="009E0268" w:rsidRPr="008E76C1">
        <w:rPr>
          <w:rFonts w:cstheme="minorHAnsi"/>
          <w:lang w:eastAsia="pl-PL"/>
        </w:rPr>
        <w:t>młodzieży w wieku szkolnym</w:t>
      </w:r>
      <w:r w:rsidR="003D6FC6">
        <w:rPr>
          <w:rFonts w:cstheme="minorHAnsi"/>
          <w:lang w:eastAsia="pl-PL"/>
        </w:rPr>
        <w:t>,</w:t>
      </w:r>
      <w:r w:rsidR="009E0268" w:rsidRPr="008E76C1">
        <w:rPr>
          <w:rFonts w:cstheme="minorHAnsi"/>
          <w:lang w:eastAsia="pl-PL"/>
        </w:rPr>
        <w:t xml:space="preserve"> </w:t>
      </w:r>
      <w:r w:rsidRPr="008E76C1">
        <w:rPr>
          <w:rFonts w:cstheme="minorHAnsi"/>
          <w:lang w:eastAsia="pl-PL"/>
        </w:rPr>
        <w:t xml:space="preserve"> konieczne jest </w:t>
      </w:r>
      <w:r w:rsidR="009E0268">
        <w:rPr>
          <w:rFonts w:cstheme="minorHAnsi"/>
          <w:lang w:eastAsia="pl-PL"/>
        </w:rPr>
        <w:t xml:space="preserve">ich </w:t>
      </w:r>
      <w:r w:rsidRPr="008E76C1">
        <w:rPr>
          <w:rFonts w:cstheme="minorHAnsi"/>
          <w:lang w:eastAsia="pl-PL"/>
        </w:rPr>
        <w:t xml:space="preserve">wsparcie w zakresie kształtowania i </w:t>
      </w:r>
      <w:r w:rsidRPr="008E76C1">
        <w:rPr>
          <w:rFonts w:cstheme="minorHAnsi"/>
        </w:rPr>
        <w:t>rozwijania ich kompetencji kluczowych i umiejętności uniwersalnych niezbędnych na rynku pracy poprzez realizację zajęć z zakresu nauki języka polskiego (z elementami zajęć o charakterze integracyjnym</w:t>
      </w:r>
      <w:r w:rsidR="00406DFB">
        <w:rPr>
          <w:rFonts w:cstheme="minorHAnsi"/>
        </w:rPr>
        <w:t>)</w:t>
      </w:r>
      <w:r w:rsidRPr="008E76C1">
        <w:rPr>
          <w:rFonts w:cstheme="minorHAnsi"/>
        </w:rPr>
        <w:t xml:space="preserve">. Niezbędne jest także podjęcie działań </w:t>
      </w:r>
      <w:r w:rsidR="00816C29">
        <w:rPr>
          <w:rFonts w:cstheme="minorHAnsi"/>
        </w:rPr>
        <w:t>wspomagających</w:t>
      </w:r>
      <w:r w:rsidRPr="008E76C1">
        <w:rPr>
          <w:rFonts w:cstheme="minorHAnsi"/>
        </w:rPr>
        <w:t xml:space="preserve"> polskich nauczycieli i pracowników pedagogicznych w</w:t>
      </w:r>
      <w:r w:rsidR="009D7E67">
        <w:rPr>
          <w:rFonts w:cstheme="minorHAnsi"/>
        </w:rPr>
        <w:t> </w:t>
      </w:r>
      <w:r w:rsidRPr="008E76C1">
        <w:rPr>
          <w:rFonts w:cstheme="minorHAnsi"/>
        </w:rPr>
        <w:t xml:space="preserve">zakresie pracy z migrantami z Ukrainy. </w:t>
      </w:r>
    </w:p>
    <w:p w14:paraId="6180D7DD" w14:textId="6FE4623B" w:rsidR="00010B9E" w:rsidRPr="009E0268" w:rsidRDefault="008E76C1" w:rsidP="003D6FC6">
      <w:pPr>
        <w:autoSpaceDE w:val="0"/>
        <w:autoSpaceDN w:val="0"/>
        <w:adjustRightInd w:val="0"/>
        <w:spacing w:after="0"/>
        <w:rPr>
          <w:rFonts w:cstheme="minorHAnsi"/>
        </w:rPr>
      </w:pPr>
      <w:r w:rsidRPr="008E76C1">
        <w:rPr>
          <w:rFonts w:cstheme="minorHAnsi"/>
        </w:rPr>
        <w:t>W związku z powyższym podjęto decyzję o przeprowadzeniu nabor</w:t>
      </w:r>
      <w:r w:rsidR="00406DFB">
        <w:rPr>
          <w:rFonts w:cstheme="minorHAnsi"/>
        </w:rPr>
        <w:t>ów</w:t>
      </w:r>
      <w:r w:rsidRPr="008E76C1">
        <w:rPr>
          <w:rFonts w:cstheme="minorHAnsi"/>
        </w:rPr>
        <w:t xml:space="preserve"> w trybie nadzwyczajnym.</w:t>
      </w:r>
      <w:r w:rsidR="009E0268">
        <w:rPr>
          <w:rFonts w:cstheme="minorHAnsi"/>
        </w:rPr>
        <w:t xml:space="preserve"> </w:t>
      </w:r>
    </w:p>
    <w:p w14:paraId="69233C56" w14:textId="77777777" w:rsidR="008E76C1" w:rsidRPr="005943D5" w:rsidRDefault="008E76C1" w:rsidP="005943D5">
      <w:pPr>
        <w:spacing w:after="0"/>
        <w:rPr>
          <w:rFonts w:cstheme="minorHAnsi"/>
          <w:lang w:eastAsia="pl-PL"/>
        </w:rPr>
      </w:pPr>
    </w:p>
    <w:p w14:paraId="593E4BCC" w14:textId="263437A9" w:rsidR="00506D89" w:rsidRPr="005943D5" w:rsidRDefault="002577FA" w:rsidP="005943D5">
      <w:pPr>
        <w:spacing w:after="0"/>
        <w:rPr>
          <w:rFonts w:cstheme="minorHAnsi"/>
        </w:rPr>
      </w:pPr>
      <w:r w:rsidRPr="005943D5">
        <w:rPr>
          <w:rFonts w:cstheme="minorHAnsi"/>
        </w:rPr>
        <w:t>Celem niniejszego naboru jest wsparcie</w:t>
      </w:r>
      <w:r w:rsidR="004E7AFA" w:rsidRPr="005943D5">
        <w:rPr>
          <w:rFonts w:cstheme="minorHAnsi"/>
        </w:rPr>
        <w:t xml:space="preserve"> w zakresie</w:t>
      </w:r>
      <w:r w:rsidR="00506D89" w:rsidRPr="005943D5">
        <w:rPr>
          <w:rFonts w:cstheme="minorHAnsi"/>
        </w:rPr>
        <w:t xml:space="preserve"> typ</w:t>
      </w:r>
      <w:r w:rsidR="001808A5" w:rsidRPr="005943D5">
        <w:rPr>
          <w:rFonts w:cstheme="minorHAnsi"/>
        </w:rPr>
        <w:t>ów</w:t>
      </w:r>
      <w:r w:rsidR="00506D89" w:rsidRPr="005943D5">
        <w:rPr>
          <w:rFonts w:cstheme="minorHAnsi"/>
        </w:rPr>
        <w:t xml:space="preserve"> projektu:</w:t>
      </w:r>
    </w:p>
    <w:p w14:paraId="71366415" w14:textId="24D2AD02" w:rsidR="00506D89" w:rsidRPr="005943D5" w:rsidRDefault="00506D89" w:rsidP="005943D5">
      <w:pPr>
        <w:spacing w:after="0"/>
        <w:rPr>
          <w:rFonts w:cstheme="minorHAnsi"/>
          <w:b/>
          <w:bCs/>
          <w:u w:val="single"/>
        </w:rPr>
      </w:pPr>
      <w:r w:rsidRPr="005943D5">
        <w:rPr>
          <w:rFonts w:cstheme="minorHAnsi"/>
          <w:b/>
          <w:bCs/>
          <w:u w:val="single"/>
        </w:rPr>
        <w:t>-</w:t>
      </w:r>
      <w:r w:rsidR="004E7AFA" w:rsidRPr="005943D5">
        <w:rPr>
          <w:rFonts w:cstheme="minorHAnsi"/>
          <w:b/>
          <w:bCs/>
          <w:u w:val="single"/>
        </w:rPr>
        <w:t xml:space="preserve"> </w:t>
      </w:r>
      <w:r w:rsidRPr="005943D5">
        <w:rPr>
          <w:rFonts w:cstheme="minorHAnsi"/>
          <w:b/>
          <w:bCs/>
          <w:u w:val="single"/>
        </w:rPr>
        <w:t xml:space="preserve">10.2.H. </w:t>
      </w:r>
    </w:p>
    <w:p w14:paraId="4EAA7C3A" w14:textId="13D48E2C" w:rsidR="00506D89" w:rsidRPr="005943D5" w:rsidRDefault="00506D89" w:rsidP="005943D5">
      <w:pPr>
        <w:spacing w:after="0"/>
        <w:rPr>
          <w:rFonts w:cstheme="minorHAnsi"/>
        </w:rPr>
      </w:pPr>
      <w:bookmarkStart w:id="16" w:name="_Hlk116463639"/>
      <w:r w:rsidRPr="005943D5">
        <w:rPr>
          <w:rFonts w:cstheme="minorHAnsi"/>
        </w:rPr>
        <w:t>Szkolenie, doradztwo oraz inne formy podwyższania kwalifikacji w celu doskonalenia umiejętności, kompetencji lub kwalifikacji nauczycieli i pracowników pedagogicznych pod</w:t>
      </w:r>
      <w:r w:rsidR="0023414C" w:rsidRPr="005943D5">
        <w:rPr>
          <w:rFonts w:cstheme="minorHAnsi"/>
        </w:rPr>
        <w:t> </w:t>
      </w:r>
      <w:r w:rsidRPr="005943D5">
        <w:rPr>
          <w:rFonts w:cstheme="minorHAnsi"/>
        </w:rPr>
        <w:t>kątem wykorzystania narzędzi wspierających pomoc psychologiczno-pedagogiczną na</w:t>
      </w:r>
      <w:r w:rsidR="00F23B20" w:rsidRPr="005943D5">
        <w:rPr>
          <w:rFonts w:cstheme="minorHAnsi"/>
        </w:rPr>
        <w:t> </w:t>
      </w:r>
      <w:r w:rsidRPr="005943D5">
        <w:rPr>
          <w:rFonts w:cstheme="minorHAnsi"/>
        </w:rPr>
        <w:t xml:space="preserve">każdym etapie edukacyjnym, ze szczególnym uwzględnieniem </w:t>
      </w:r>
      <w:r w:rsidRPr="005943D5">
        <w:rPr>
          <w:rFonts w:cstheme="minorHAnsi"/>
        </w:rPr>
        <w:lastRenderedPageBreak/>
        <w:t>problematyki ucznia o</w:t>
      </w:r>
      <w:r w:rsidR="0023414C" w:rsidRPr="005943D5">
        <w:rPr>
          <w:rFonts w:cstheme="minorHAnsi"/>
        </w:rPr>
        <w:t> </w:t>
      </w:r>
      <w:r w:rsidRPr="005943D5">
        <w:rPr>
          <w:rFonts w:cstheme="minorHAnsi"/>
        </w:rPr>
        <w:t>szczególnych potrzebach rozwojowych i edukacyjnych (m.in. uczniów z</w:t>
      </w:r>
      <w:r w:rsidR="0023414C" w:rsidRPr="005943D5">
        <w:rPr>
          <w:rFonts w:cstheme="minorHAnsi"/>
        </w:rPr>
        <w:t> </w:t>
      </w:r>
      <w:r w:rsidRPr="005943D5">
        <w:rPr>
          <w:rFonts w:cstheme="minorHAnsi"/>
        </w:rPr>
        <w:t>niepełnosprawnościami, uczniów uzdolnionych, zagrożonych przedwczesnym kończeniem nauki). Wsparcie w zakresie metodyki nauczania języka polskiego jako obcego na poziomie szkoły podstawowej i ponadpodstawowej, pracy z</w:t>
      </w:r>
      <w:r w:rsidR="009D7E67">
        <w:rPr>
          <w:rFonts w:cstheme="minorHAnsi"/>
        </w:rPr>
        <w:t> </w:t>
      </w:r>
      <w:r w:rsidRPr="005943D5">
        <w:rPr>
          <w:rFonts w:cstheme="minorHAnsi"/>
        </w:rPr>
        <w:t>uczniem z doświadczeniem migracyjnym i</w:t>
      </w:r>
      <w:r w:rsidR="0023414C" w:rsidRPr="005943D5">
        <w:rPr>
          <w:rFonts w:cstheme="minorHAnsi"/>
        </w:rPr>
        <w:t> </w:t>
      </w:r>
      <w:r w:rsidRPr="005943D5">
        <w:rPr>
          <w:rFonts w:cstheme="minorHAnsi"/>
        </w:rPr>
        <w:t>traumą związaną z działaniami wojennymi oraz integracji przybywających Ukraińców w</w:t>
      </w:r>
      <w:r w:rsidR="0023414C" w:rsidRPr="005943D5">
        <w:rPr>
          <w:rFonts w:cstheme="minorHAnsi"/>
        </w:rPr>
        <w:t> </w:t>
      </w:r>
      <w:r w:rsidRPr="005943D5">
        <w:rPr>
          <w:rFonts w:cstheme="minorHAnsi"/>
        </w:rPr>
        <w:t>środowiskach szkolnych i pozaszkolnych</w:t>
      </w:r>
      <w:r w:rsidR="005E0EFD">
        <w:rPr>
          <w:rFonts w:cstheme="minorHAnsi"/>
        </w:rPr>
        <w:t>;</w:t>
      </w:r>
    </w:p>
    <w:bookmarkEnd w:id="16"/>
    <w:p w14:paraId="7D6CADFC" w14:textId="70D61976" w:rsidR="00506D89" w:rsidRPr="005943D5" w:rsidRDefault="00506D89" w:rsidP="005943D5">
      <w:pPr>
        <w:spacing w:after="0"/>
        <w:rPr>
          <w:rFonts w:cstheme="minorHAnsi"/>
          <w:b/>
          <w:bCs/>
          <w:u w:val="single"/>
        </w:rPr>
      </w:pPr>
      <w:r w:rsidRPr="005943D5">
        <w:rPr>
          <w:rFonts w:cstheme="minorHAnsi"/>
          <w:b/>
          <w:bCs/>
          <w:u w:val="single"/>
        </w:rPr>
        <w:t xml:space="preserve">- 10.2.I </w:t>
      </w:r>
    </w:p>
    <w:p w14:paraId="4D5B927C" w14:textId="4112E57C" w:rsidR="00506D89" w:rsidRPr="005943D5" w:rsidRDefault="00506D89" w:rsidP="005943D5">
      <w:pPr>
        <w:spacing w:after="0"/>
        <w:rPr>
          <w:rFonts w:cstheme="minorHAnsi"/>
        </w:rPr>
      </w:pPr>
      <w:bookmarkStart w:id="17" w:name="_Hlk116463655"/>
      <w:r w:rsidRPr="005943D5">
        <w:rPr>
          <w:rFonts w:cstheme="minorHAnsi"/>
        </w:rPr>
        <w:t>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w:t>
      </w:r>
      <w:r w:rsidR="009D7E67">
        <w:rPr>
          <w:rFonts w:cstheme="minorHAnsi"/>
        </w:rPr>
        <w:t> </w:t>
      </w:r>
      <w:r w:rsidRPr="005943D5">
        <w:rPr>
          <w:rFonts w:cstheme="minorHAnsi"/>
        </w:rPr>
        <w:t xml:space="preserve">terytorium Ukrainy poprzez: </w:t>
      </w:r>
    </w:p>
    <w:p w14:paraId="4D0F754A" w14:textId="531EB1B2" w:rsidR="00506D89" w:rsidRPr="0004624D" w:rsidRDefault="00506D89" w:rsidP="006341C2">
      <w:pPr>
        <w:numPr>
          <w:ilvl w:val="0"/>
          <w:numId w:val="26"/>
        </w:numPr>
        <w:spacing w:after="0"/>
        <w:rPr>
          <w:rFonts w:cstheme="minorHAnsi"/>
          <w:color w:val="000000" w:themeColor="text1"/>
        </w:rPr>
      </w:pPr>
      <w:r w:rsidRPr="0004624D">
        <w:rPr>
          <w:rFonts w:cstheme="minorHAnsi"/>
          <w:color w:val="000000" w:themeColor="text1"/>
        </w:rPr>
        <w:t>doradztwo i opiekę psychologiczno-pedagogiczną;</w:t>
      </w:r>
    </w:p>
    <w:p w14:paraId="53ACDE5B" w14:textId="3431BE39" w:rsidR="00B56E77" w:rsidRPr="0004624D" w:rsidRDefault="00506D89" w:rsidP="006341C2">
      <w:pPr>
        <w:numPr>
          <w:ilvl w:val="0"/>
          <w:numId w:val="26"/>
        </w:numPr>
        <w:spacing w:after="0"/>
        <w:rPr>
          <w:rFonts w:cstheme="minorHAnsi"/>
          <w:color w:val="000000" w:themeColor="text1"/>
        </w:rPr>
      </w:pPr>
      <w:r w:rsidRPr="0004624D">
        <w:rPr>
          <w:rFonts w:cstheme="minorHAnsi"/>
          <w:color w:val="000000" w:themeColor="text1"/>
        </w:rPr>
        <w:t>zajęcia o charakterze integracyjnym.</w:t>
      </w:r>
    </w:p>
    <w:bookmarkEnd w:id="17"/>
    <w:p w14:paraId="0CB32190" w14:textId="77777777" w:rsidR="001808A5" w:rsidRPr="005943D5" w:rsidRDefault="001808A5" w:rsidP="005943D5">
      <w:pPr>
        <w:spacing w:after="0"/>
        <w:rPr>
          <w:rFonts w:cstheme="minorHAnsi"/>
          <w:b/>
          <w:bCs/>
          <w:u w:val="single"/>
        </w:rPr>
      </w:pPr>
    </w:p>
    <w:p w14:paraId="6D03EC38" w14:textId="64A7995B" w:rsidR="001808A5" w:rsidRPr="005943D5" w:rsidRDefault="001808A5" w:rsidP="005943D5">
      <w:pPr>
        <w:spacing w:after="0"/>
        <w:rPr>
          <w:rFonts w:cstheme="minorHAnsi"/>
          <w:b/>
          <w:bCs/>
          <w:u w:val="single"/>
        </w:rPr>
      </w:pPr>
      <w:r w:rsidRPr="005943D5">
        <w:rPr>
          <w:rFonts w:cstheme="minorHAnsi"/>
          <w:b/>
          <w:bCs/>
          <w:u w:val="single"/>
        </w:rPr>
        <w:t>Inne ważne informacje dla naboru:</w:t>
      </w:r>
    </w:p>
    <w:p w14:paraId="4A8A04F9" w14:textId="776C4588" w:rsidR="001808A5" w:rsidRPr="005943D5" w:rsidRDefault="001808A5" w:rsidP="006341C2">
      <w:pPr>
        <w:pStyle w:val="Akapitzlist"/>
        <w:numPr>
          <w:ilvl w:val="0"/>
          <w:numId w:val="16"/>
        </w:numPr>
        <w:spacing w:before="0" w:line="360" w:lineRule="auto"/>
        <w:ind w:left="425" w:hanging="425"/>
        <w:rPr>
          <w:rFonts w:asciiTheme="minorHAnsi" w:hAnsiTheme="minorHAnsi" w:cstheme="minorHAnsi"/>
          <w:szCs w:val="22"/>
        </w:rPr>
      </w:pPr>
      <w:r w:rsidRPr="005943D5">
        <w:rPr>
          <w:rFonts w:asciiTheme="minorHAnsi" w:hAnsiTheme="minorHAnsi" w:cstheme="minorHAnsi"/>
          <w:szCs w:val="22"/>
        </w:rPr>
        <w:t>Wnioskodawca składa wniosek na wezwanie IZ RPO WD</w:t>
      </w:r>
      <w:r w:rsidR="004C4CD0" w:rsidRPr="005943D5">
        <w:rPr>
          <w:rFonts w:asciiTheme="minorHAnsi" w:hAnsiTheme="minorHAnsi" w:cstheme="minorHAnsi"/>
          <w:szCs w:val="22"/>
        </w:rPr>
        <w:t>.</w:t>
      </w:r>
    </w:p>
    <w:p w14:paraId="48445D9B" w14:textId="7F4062D4" w:rsidR="001808A5" w:rsidRPr="005943D5" w:rsidRDefault="001808A5" w:rsidP="006341C2">
      <w:pPr>
        <w:pStyle w:val="Akapitzlist"/>
        <w:numPr>
          <w:ilvl w:val="0"/>
          <w:numId w:val="16"/>
        </w:numPr>
        <w:spacing w:before="0" w:line="360" w:lineRule="auto"/>
        <w:ind w:left="425" w:hanging="425"/>
        <w:rPr>
          <w:rFonts w:asciiTheme="minorHAnsi" w:hAnsiTheme="minorHAnsi" w:cstheme="minorHAnsi"/>
          <w:szCs w:val="22"/>
        </w:rPr>
      </w:pPr>
      <w:r w:rsidRPr="005943D5">
        <w:rPr>
          <w:rFonts w:asciiTheme="minorHAnsi" w:hAnsiTheme="minorHAnsi" w:cstheme="minorHAnsi"/>
          <w:szCs w:val="22"/>
        </w:rPr>
        <w:t>Beneficjent ma możliwość uzyskania zaliczki na realizację projektu w wysokości do</w:t>
      </w:r>
      <w:r w:rsidR="0023414C" w:rsidRPr="005943D5">
        <w:rPr>
          <w:rFonts w:asciiTheme="minorHAnsi" w:hAnsiTheme="minorHAnsi" w:cstheme="minorHAnsi"/>
          <w:szCs w:val="22"/>
        </w:rPr>
        <w:t> </w:t>
      </w:r>
      <w:r w:rsidRPr="005943D5">
        <w:rPr>
          <w:rFonts w:asciiTheme="minorHAnsi" w:hAnsiTheme="minorHAnsi" w:cstheme="minorHAnsi"/>
          <w:szCs w:val="22"/>
        </w:rPr>
        <w:t>100% przyznanego dofinansowania.</w:t>
      </w:r>
    </w:p>
    <w:p w14:paraId="01C7ED69" w14:textId="44A38C38" w:rsidR="001808A5" w:rsidRPr="005943D5" w:rsidRDefault="001808A5" w:rsidP="006341C2">
      <w:pPr>
        <w:pStyle w:val="Akapitzlist"/>
        <w:numPr>
          <w:ilvl w:val="0"/>
          <w:numId w:val="16"/>
        </w:numPr>
        <w:spacing w:before="0" w:line="360" w:lineRule="auto"/>
        <w:ind w:left="425" w:hanging="425"/>
        <w:rPr>
          <w:rFonts w:asciiTheme="minorHAnsi" w:hAnsiTheme="minorHAnsi" w:cstheme="minorHAnsi"/>
          <w:szCs w:val="22"/>
        </w:rPr>
      </w:pPr>
      <w:r w:rsidRPr="005943D5">
        <w:rPr>
          <w:rFonts w:asciiTheme="minorHAnsi" w:hAnsiTheme="minorHAnsi" w:cstheme="minorHAnsi"/>
          <w:szCs w:val="22"/>
        </w:rPr>
        <w:t>Projekt musi być realizowany zgodnie z politykami horyzontalnymi polityki spójności, tj.</w:t>
      </w:r>
      <w:r w:rsidR="00F23B20" w:rsidRPr="005943D5">
        <w:rPr>
          <w:rFonts w:asciiTheme="minorHAnsi" w:hAnsiTheme="minorHAnsi" w:cstheme="minorHAnsi"/>
          <w:szCs w:val="22"/>
        </w:rPr>
        <w:t> </w:t>
      </w:r>
      <w:r w:rsidRPr="005943D5">
        <w:rPr>
          <w:rFonts w:asciiTheme="minorHAnsi" w:hAnsiTheme="minorHAnsi" w:cstheme="minorHAnsi"/>
          <w:szCs w:val="22"/>
        </w:rPr>
        <w:t xml:space="preserve">zasady promowania równości </w:t>
      </w:r>
      <w:r w:rsidR="005E0EFD">
        <w:rPr>
          <w:rFonts w:asciiTheme="minorHAnsi" w:hAnsiTheme="minorHAnsi" w:cstheme="minorHAnsi"/>
          <w:szCs w:val="22"/>
        </w:rPr>
        <w:t xml:space="preserve"> szans</w:t>
      </w:r>
      <w:r w:rsidRPr="005943D5">
        <w:rPr>
          <w:rFonts w:asciiTheme="minorHAnsi" w:hAnsiTheme="minorHAnsi" w:cstheme="minorHAnsi"/>
          <w:szCs w:val="22"/>
        </w:rPr>
        <w:t xml:space="preserve"> kobiet</w:t>
      </w:r>
      <w:r w:rsidR="005E0EFD">
        <w:rPr>
          <w:rFonts w:asciiTheme="minorHAnsi" w:hAnsiTheme="minorHAnsi" w:cstheme="minorHAnsi"/>
          <w:szCs w:val="22"/>
        </w:rPr>
        <w:t xml:space="preserve"> i mężczyzn</w:t>
      </w:r>
      <w:r w:rsidRPr="005943D5">
        <w:rPr>
          <w:rFonts w:asciiTheme="minorHAnsi" w:hAnsiTheme="minorHAnsi" w:cstheme="minorHAnsi"/>
          <w:szCs w:val="22"/>
        </w:rPr>
        <w:t>, zasady niedyskryminacji (w tym niedyskryminacji ze względu na niepełnosprawność) oraz zasady zrównoważonego rozwoju –</w:t>
      </w:r>
      <w:r w:rsidR="005E0EFD">
        <w:rPr>
          <w:rFonts w:asciiTheme="minorHAnsi" w:hAnsiTheme="minorHAnsi" w:cstheme="minorHAnsi"/>
          <w:szCs w:val="22"/>
        </w:rPr>
        <w:t xml:space="preserve"> </w:t>
      </w:r>
      <w:r w:rsidRPr="005943D5">
        <w:rPr>
          <w:rFonts w:asciiTheme="minorHAnsi" w:hAnsiTheme="minorHAnsi" w:cstheme="minorHAnsi"/>
          <w:szCs w:val="22"/>
        </w:rPr>
        <w:t>zgodnie z oświadczeniem wnioskodawcy we wniosku o dofinansowanie o</w:t>
      </w:r>
      <w:r w:rsidR="00F23B20" w:rsidRPr="005943D5">
        <w:rPr>
          <w:rFonts w:asciiTheme="minorHAnsi" w:hAnsiTheme="minorHAnsi" w:cstheme="minorHAnsi"/>
          <w:szCs w:val="22"/>
        </w:rPr>
        <w:t> </w:t>
      </w:r>
      <w:r w:rsidRPr="005943D5">
        <w:rPr>
          <w:rFonts w:asciiTheme="minorHAnsi" w:hAnsiTheme="minorHAnsi" w:cstheme="minorHAnsi"/>
          <w:szCs w:val="22"/>
        </w:rPr>
        <w:t>treści „Oświadczam, że projekt zakłada pozytywny wpływ na zasadę niedyskryminacji (w tym niedyskryminacji ze</w:t>
      </w:r>
      <w:r w:rsidR="0023414C" w:rsidRPr="005943D5">
        <w:rPr>
          <w:rFonts w:asciiTheme="minorHAnsi" w:hAnsiTheme="minorHAnsi" w:cstheme="minorHAnsi"/>
          <w:szCs w:val="22"/>
        </w:rPr>
        <w:t> </w:t>
      </w:r>
      <w:r w:rsidRPr="005943D5">
        <w:rPr>
          <w:rFonts w:asciiTheme="minorHAnsi" w:hAnsiTheme="minorHAnsi" w:cstheme="minorHAnsi"/>
          <w:szCs w:val="22"/>
        </w:rPr>
        <w:t xml:space="preserve">względu na niepełnosprawność) oraz że spełnia </w:t>
      </w:r>
      <w:r w:rsidR="005E0EFD" w:rsidRPr="005943D5">
        <w:rPr>
          <w:rFonts w:asciiTheme="minorHAnsi" w:hAnsiTheme="minorHAnsi" w:cstheme="minorHAnsi"/>
          <w:szCs w:val="22"/>
        </w:rPr>
        <w:t xml:space="preserve">lub jest neutralny </w:t>
      </w:r>
      <w:r w:rsidRPr="005943D5">
        <w:rPr>
          <w:rFonts w:asciiTheme="minorHAnsi" w:hAnsiTheme="minorHAnsi" w:cstheme="minorHAnsi"/>
          <w:szCs w:val="22"/>
        </w:rPr>
        <w:t xml:space="preserve">w stosunku do zasady równości szans kobiet i mężczyzn oraz zasady zrównoważonego rozwoju”. </w:t>
      </w:r>
    </w:p>
    <w:p w14:paraId="4B05C1AB" w14:textId="71EBB84A" w:rsidR="001808A5" w:rsidRPr="005943D5" w:rsidRDefault="001808A5" w:rsidP="006341C2">
      <w:pPr>
        <w:pStyle w:val="Akapitzlist"/>
        <w:numPr>
          <w:ilvl w:val="0"/>
          <w:numId w:val="16"/>
        </w:numPr>
        <w:spacing w:before="0" w:line="360" w:lineRule="auto"/>
        <w:ind w:left="425" w:hanging="425"/>
        <w:rPr>
          <w:rFonts w:asciiTheme="minorHAnsi" w:hAnsiTheme="minorHAnsi" w:cstheme="minorHAnsi"/>
          <w:szCs w:val="22"/>
        </w:rPr>
      </w:pPr>
      <w:r w:rsidRPr="005943D5">
        <w:rPr>
          <w:rFonts w:asciiTheme="minorHAnsi" w:hAnsiTheme="minorHAnsi" w:cstheme="minorHAnsi"/>
          <w:szCs w:val="22"/>
        </w:rPr>
        <w:t>Maksymalny poziom dofinansowania</w:t>
      </w:r>
      <w:r w:rsidR="00816C29">
        <w:rPr>
          <w:rFonts w:asciiTheme="minorHAnsi" w:hAnsiTheme="minorHAnsi" w:cstheme="minorHAnsi"/>
          <w:szCs w:val="22"/>
        </w:rPr>
        <w:t xml:space="preserve"> środków</w:t>
      </w:r>
      <w:r w:rsidRPr="005943D5">
        <w:rPr>
          <w:rFonts w:asciiTheme="minorHAnsi" w:hAnsiTheme="minorHAnsi" w:cstheme="minorHAnsi"/>
          <w:szCs w:val="22"/>
        </w:rPr>
        <w:t xml:space="preserve"> UE na poziomie projektu wynosi </w:t>
      </w:r>
      <w:r w:rsidR="00187848" w:rsidRPr="005943D5">
        <w:rPr>
          <w:rFonts w:asciiTheme="minorHAnsi" w:hAnsiTheme="minorHAnsi" w:cstheme="minorHAnsi"/>
          <w:szCs w:val="22"/>
        </w:rPr>
        <w:t>85</w:t>
      </w:r>
      <w:r w:rsidRPr="005943D5">
        <w:rPr>
          <w:rFonts w:asciiTheme="minorHAnsi" w:hAnsiTheme="minorHAnsi" w:cstheme="minorHAnsi"/>
          <w:szCs w:val="22"/>
        </w:rPr>
        <w:t xml:space="preserve">% wydatków kwalifikowalnych w projekcie. </w:t>
      </w:r>
    </w:p>
    <w:p w14:paraId="2F97D4B7" w14:textId="05E018A0" w:rsidR="001808A5" w:rsidRPr="005943D5" w:rsidRDefault="001808A5" w:rsidP="006341C2">
      <w:pPr>
        <w:pStyle w:val="Akapitzlist"/>
        <w:numPr>
          <w:ilvl w:val="0"/>
          <w:numId w:val="16"/>
        </w:numPr>
        <w:spacing w:before="0" w:line="360" w:lineRule="auto"/>
        <w:ind w:left="425" w:hanging="425"/>
        <w:rPr>
          <w:rFonts w:asciiTheme="minorHAnsi" w:hAnsiTheme="minorHAnsi" w:cstheme="minorHAnsi"/>
          <w:szCs w:val="22"/>
        </w:rPr>
      </w:pPr>
      <w:r w:rsidRPr="005943D5">
        <w:rPr>
          <w:rFonts w:asciiTheme="minorHAnsi" w:hAnsiTheme="minorHAnsi" w:cstheme="minorHAnsi"/>
          <w:szCs w:val="22"/>
        </w:rPr>
        <w:t xml:space="preserve">W ramach wniosku o dofinansowanie projektu Wnioskodawca określa wskaźniki służące pomiarowi działań i celów założonych w projekcie. Wskaźniki w ramach </w:t>
      </w:r>
      <w:r w:rsidRPr="005943D5">
        <w:rPr>
          <w:rFonts w:asciiTheme="minorHAnsi" w:hAnsiTheme="minorHAnsi" w:cstheme="minorHAnsi"/>
          <w:szCs w:val="22"/>
        </w:rPr>
        <w:lastRenderedPageBreak/>
        <w:t>projektu należy określić, mając w szczególności na uwadze zapisy załącznika nr 2 do niniejszych Zasad ubiegania się o wsparcie. Zasady realizacji wskaźników na</w:t>
      </w:r>
      <w:r w:rsidR="009D7E67">
        <w:rPr>
          <w:rFonts w:asciiTheme="minorHAnsi" w:hAnsiTheme="minorHAnsi" w:cstheme="minorHAnsi"/>
          <w:szCs w:val="22"/>
        </w:rPr>
        <w:t> </w:t>
      </w:r>
      <w:r w:rsidRPr="005943D5">
        <w:rPr>
          <w:rFonts w:asciiTheme="minorHAnsi" w:hAnsiTheme="minorHAnsi" w:cstheme="minorHAnsi"/>
          <w:szCs w:val="22"/>
        </w:rPr>
        <w:t xml:space="preserve">etapie wdrażania projektu regulują zapisy umowy o dofinansowanie projektu. </w:t>
      </w:r>
    </w:p>
    <w:p w14:paraId="6EC8497E" w14:textId="777A7BE1" w:rsidR="001808A5" w:rsidRPr="005943D5" w:rsidRDefault="001808A5" w:rsidP="006341C2">
      <w:pPr>
        <w:pStyle w:val="Akapitzlist"/>
        <w:numPr>
          <w:ilvl w:val="0"/>
          <w:numId w:val="16"/>
        </w:numPr>
        <w:spacing w:before="0" w:line="360" w:lineRule="auto"/>
        <w:ind w:left="425" w:hanging="425"/>
        <w:rPr>
          <w:rFonts w:asciiTheme="minorHAnsi" w:hAnsiTheme="minorHAnsi" w:cstheme="minorHAnsi"/>
          <w:szCs w:val="22"/>
        </w:rPr>
      </w:pPr>
      <w:r w:rsidRPr="005943D5">
        <w:rPr>
          <w:rFonts w:asciiTheme="minorHAnsi" w:hAnsiTheme="minorHAnsi" w:cstheme="minorHAnsi"/>
          <w:szCs w:val="22"/>
        </w:rPr>
        <w:t>Wnioskodawcy nie przysługuje prawo do złożenia protestu na zasadach opisanych w</w:t>
      </w:r>
      <w:r w:rsidR="00C332D9" w:rsidRPr="005943D5">
        <w:rPr>
          <w:rFonts w:asciiTheme="minorHAnsi" w:hAnsiTheme="minorHAnsi" w:cstheme="minorHAnsi"/>
          <w:szCs w:val="22"/>
        </w:rPr>
        <w:t> </w:t>
      </w:r>
      <w:r w:rsidRPr="005943D5">
        <w:rPr>
          <w:rFonts w:asciiTheme="minorHAnsi" w:hAnsiTheme="minorHAnsi" w:cstheme="minorHAnsi"/>
          <w:szCs w:val="22"/>
        </w:rPr>
        <w:t xml:space="preserve">ustawie wdrożeniowej. </w:t>
      </w:r>
    </w:p>
    <w:p w14:paraId="14331F61" w14:textId="30508E30" w:rsidR="00B56E77" w:rsidRPr="005943D5" w:rsidRDefault="001808A5" w:rsidP="006341C2">
      <w:pPr>
        <w:pStyle w:val="Akapitzlist"/>
        <w:numPr>
          <w:ilvl w:val="0"/>
          <w:numId w:val="16"/>
        </w:numPr>
        <w:spacing w:before="0" w:line="360" w:lineRule="auto"/>
        <w:ind w:left="425" w:hanging="425"/>
        <w:rPr>
          <w:rFonts w:asciiTheme="minorHAnsi" w:hAnsiTheme="minorHAnsi" w:cstheme="minorHAnsi"/>
          <w:szCs w:val="22"/>
        </w:rPr>
      </w:pPr>
      <w:r w:rsidRPr="005943D5">
        <w:rPr>
          <w:rFonts w:asciiTheme="minorHAnsi" w:hAnsiTheme="minorHAnsi" w:cstheme="minorHAnsi"/>
          <w:szCs w:val="22"/>
        </w:rPr>
        <w:t xml:space="preserve">Zakresem interwencji dla niniejszego naboru </w:t>
      </w:r>
      <w:r w:rsidR="00892F6F" w:rsidRPr="005943D5">
        <w:rPr>
          <w:rFonts w:asciiTheme="minorHAnsi" w:hAnsiTheme="minorHAnsi" w:cstheme="minorHAnsi"/>
          <w:szCs w:val="22"/>
        </w:rPr>
        <w:t xml:space="preserve">jest kategoria </w:t>
      </w:r>
      <w:r w:rsidR="006864D6" w:rsidRPr="005943D5">
        <w:rPr>
          <w:rFonts w:asciiTheme="minorHAnsi" w:hAnsiTheme="minorHAnsi" w:cstheme="minorHAnsi"/>
          <w:szCs w:val="22"/>
        </w:rPr>
        <w:t>115 - Ograniczanie i</w:t>
      </w:r>
      <w:r w:rsidR="00F23B20" w:rsidRPr="005943D5">
        <w:rPr>
          <w:rFonts w:asciiTheme="minorHAnsi" w:hAnsiTheme="minorHAnsi" w:cstheme="minorHAnsi"/>
          <w:szCs w:val="22"/>
        </w:rPr>
        <w:t> </w:t>
      </w:r>
      <w:r w:rsidR="006864D6" w:rsidRPr="005943D5">
        <w:rPr>
          <w:rFonts w:asciiTheme="minorHAnsi" w:hAnsiTheme="minorHAnsi" w:cstheme="minorHAnsi"/>
          <w:szCs w:val="22"/>
        </w:rPr>
        <w:t>zapobieganie przedwczesnemu kończeniu nauki, zapewnianie równego dostępu do</w:t>
      </w:r>
      <w:r w:rsidR="00F23B20" w:rsidRPr="005943D5">
        <w:rPr>
          <w:rFonts w:asciiTheme="minorHAnsi" w:hAnsiTheme="minorHAnsi" w:cstheme="minorHAnsi"/>
          <w:szCs w:val="22"/>
        </w:rPr>
        <w:t> </w:t>
      </w:r>
      <w:r w:rsidR="006864D6" w:rsidRPr="005943D5">
        <w:rPr>
          <w:rFonts w:asciiTheme="minorHAnsi" w:hAnsiTheme="minorHAnsi" w:cstheme="minorHAnsi"/>
          <w:szCs w:val="22"/>
        </w:rPr>
        <w:t>dobrej jakości wczesnej edukacji elementarnej oraz kształcenia podstawowego, gimnazjalnego i ponadgimnazjalnego, z uwzględnieniem formalnych, nieformalnych i</w:t>
      </w:r>
      <w:r w:rsidR="00F23B20" w:rsidRPr="005943D5">
        <w:rPr>
          <w:rFonts w:asciiTheme="minorHAnsi" w:hAnsiTheme="minorHAnsi" w:cstheme="minorHAnsi"/>
          <w:szCs w:val="22"/>
        </w:rPr>
        <w:t> </w:t>
      </w:r>
      <w:r w:rsidR="006864D6" w:rsidRPr="005943D5">
        <w:rPr>
          <w:rFonts w:asciiTheme="minorHAnsi" w:hAnsiTheme="minorHAnsi" w:cstheme="minorHAnsi"/>
          <w:szCs w:val="22"/>
        </w:rPr>
        <w:t>pozaformalnych ścieżek kształcenia umożliwiających ponowne podjęcie kształcenia i</w:t>
      </w:r>
      <w:r w:rsidR="00F23B20" w:rsidRPr="005943D5">
        <w:rPr>
          <w:rFonts w:asciiTheme="minorHAnsi" w:hAnsiTheme="minorHAnsi" w:cstheme="minorHAnsi"/>
          <w:szCs w:val="22"/>
        </w:rPr>
        <w:t> </w:t>
      </w:r>
      <w:r w:rsidR="006864D6" w:rsidRPr="005943D5">
        <w:rPr>
          <w:rFonts w:asciiTheme="minorHAnsi" w:hAnsiTheme="minorHAnsi" w:cstheme="minorHAnsi"/>
          <w:szCs w:val="22"/>
        </w:rPr>
        <w:t>szkolenia</w:t>
      </w:r>
      <w:bookmarkStart w:id="18" w:name="_Hlk32926766"/>
      <w:r w:rsidR="00B56E77" w:rsidRPr="005943D5">
        <w:rPr>
          <w:rFonts w:asciiTheme="minorHAnsi" w:hAnsiTheme="minorHAnsi" w:cstheme="minorHAnsi"/>
          <w:szCs w:val="22"/>
        </w:rPr>
        <w:t>.</w:t>
      </w:r>
    </w:p>
    <w:p w14:paraId="29FD6892" w14:textId="77777777" w:rsidR="00725AFC" w:rsidRPr="005943D5" w:rsidRDefault="00725AFC" w:rsidP="005943D5">
      <w:pPr>
        <w:spacing w:after="0"/>
        <w:rPr>
          <w:rFonts w:cstheme="minorHAnsi"/>
        </w:rPr>
      </w:pPr>
    </w:p>
    <w:p w14:paraId="40D54E9E" w14:textId="621DC460" w:rsidR="00EC55DD" w:rsidRPr="005943D5" w:rsidRDefault="00EC55DD" w:rsidP="006341C2">
      <w:pPr>
        <w:pStyle w:val="Nagwek1"/>
      </w:pPr>
      <w:bookmarkStart w:id="19" w:name="_Toc118283666"/>
      <w:r w:rsidRPr="005943D5">
        <w:t>Uczestnicy projektu</w:t>
      </w:r>
      <w:bookmarkEnd w:id="19"/>
    </w:p>
    <w:p w14:paraId="26BC0969" w14:textId="7617B95D" w:rsidR="00EC55DD" w:rsidRPr="00B6341D" w:rsidRDefault="00EC55DD" w:rsidP="005943D5">
      <w:pPr>
        <w:autoSpaceDE w:val="0"/>
        <w:autoSpaceDN w:val="0"/>
        <w:adjustRightInd w:val="0"/>
        <w:spacing w:after="0"/>
        <w:rPr>
          <w:rFonts w:cstheme="minorHAnsi"/>
        </w:rPr>
      </w:pPr>
      <w:bookmarkStart w:id="20" w:name="_Hlk118467491"/>
      <w:r w:rsidRPr="00B6341D">
        <w:rPr>
          <w:rFonts w:cstheme="minorHAnsi"/>
        </w:rPr>
        <w:t>Wsparcie w ramach naboru kierowane jest do:</w:t>
      </w:r>
    </w:p>
    <w:p w14:paraId="59C1AA92" w14:textId="5D45F3D8" w:rsidR="003E0A28" w:rsidRPr="005943D5" w:rsidRDefault="00B6341D" w:rsidP="006341C2">
      <w:pPr>
        <w:pStyle w:val="Akapitzlist"/>
        <w:numPr>
          <w:ilvl w:val="0"/>
          <w:numId w:val="13"/>
        </w:numPr>
        <w:spacing w:before="0" w:line="360" w:lineRule="auto"/>
        <w:ind w:left="0" w:firstLine="0"/>
        <w:rPr>
          <w:rFonts w:asciiTheme="minorHAnsi" w:hAnsiTheme="minorHAnsi" w:cstheme="minorHAnsi"/>
          <w:szCs w:val="22"/>
        </w:rPr>
      </w:pPr>
      <w:r w:rsidRPr="005943D5">
        <w:rPr>
          <w:rFonts w:asciiTheme="minorHAnsi" w:hAnsiTheme="minorHAnsi" w:cstheme="minorHAnsi"/>
          <w:szCs w:val="22"/>
        </w:rPr>
        <w:t>uczni</w:t>
      </w:r>
      <w:r>
        <w:rPr>
          <w:rFonts w:asciiTheme="minorHAnsi" w:hAnsiTheme="minorHAnsi" w:cstheme="minorHAnsi"/>
          <w:szCs w:val="22"/>
        </w:rPr>
        <w:t>ów</w:t>
      </w:r>
      <w:r w:rsidRPr="005943D5">
        <w:rPr>
          <w:rFonts w:asciiTheme="minorHAnsi" w:hAnsiTheme="minorHAnsi" w:cstheme="minorHAnsi"/>
          <w:szCs w:val="22"/>
        </w:rPr>
        <w:t xml:space="preserve"> </w:t>
      </w:r>
      <w:r w:rsidR="003E0A28" w:rsidRPr="005943D5">
        <w:rPr>
          <w:rFonts w:asciiTheme="minorHAnsi" w:hAnsiTheme="minorHAnsi" w:cstheme="minorHAnsi"/>
          <w:szCs w:val="22"/>
        </w:rPr>
        <w:t xml:space="preserve">i </w:t>
      </w:r>
      <w:r w:rsidRPr="005943D5">
        <w:rPr>
          <w:rFonts w:asciiTheme="minorHAnsi" w:hAnsiTheme="minorHAnsi" w:cstheme="minorHAnsi"/>
          <w:szCs w:val="22"/>
        </w:rPr>
        <w:t>wychowank</w:t>
      </w:r>
      <w:r>
        <w:rPr>
          <w:rFonts w:asciiTheme="minorHAnsi" w:hAnsiTheme="minorHAnsi" w:cstheme="minorHAnsi"/>
          <w:szCs w:val="22"/>
        </w:rPr>
        <w:t>ów</w:t>
      </w:r>
      <w:r w:rsidRPr="005943D5">
        <w:rPr>
          <w:rFonts w:asciiTheme="minorHAnsi" w:hAnsiTheme="minorHAnsi" w:cstheme="minorHAnsi"/>
          <w:szCs w:val="22"/>
        </w:rPr>
        <w:t xml:space="preserve"> </w:t>
      </w:r>
      <w:r w:rsidR="003E0A28" w:rsidRPr="005943D5">
        <w:rPr>
          <w:rFonts w:asciiTheme="minorHAnsi" w:hAnsiTheme="minorHAnsi" w:cstheme="minorHAnsi"/>
          <w:szCs w:val="22"/>
        </w:rPr>
        <w:t>szkół i placówek (w rozumieniu ustawy</w:t>
      </w:r>
      <w:r w:rsidR="00D10A12" w:rsidRPr="005943D5">
        <w:rPr>
          <w:rFonts w:asciiTheme="minorHAnsi" w:hAnsiTheme="minorHAnsi" w:cstheme="minorHAnsi"/>
          <w:szCs w:val="22"/>
        </w:rPr>
        <w:t xml:space="preserve"> </w:t>
      </w:r>
      <w:r w:rsidR="003E0A28" w:rsidRPr="005943D5">
        <w:rPr>
          <w:rFonts w:asciiTheme="minorHAnsi" w:hAnsiTheme="minorHAnsi" w:cstheme="minorHAnsi"/>
          <w:szCs w:val="22"/>
        </w:rPr>
        <w:t>Prawo oświatowe) prowadzących kształcenie ogólne (z wyłączeniem słuchaczy szkół dla</w:t>
      </w:r>
      <w:r w:rsidR="009D7E67">
        <w:rPr>
          <w:rFonts w:asciiTheme="minorHAnsi" w:hAnsiTheme="minorHAnsi" w:cstheme="minorHAnsi"/>
          <w:szCs w:val="22"/>
        </w:rPr>
        <w:t> </w:t>
      </w:r>
      <w:r w:rsidR="003E0A28" w:rsidRPr="005943D5">
        <w:rPr>
          <w:rFonts w:asciiTheme="minorHAnsi" w:hAnsiTheme="minorHAnsi" w:cstheme="minorHAnsi"/>
          <w:szCs w:val="22"/>
        </w:rPr>
        <w:t>dorosłych);</w:t>
      </w:r>
    </w:p>
    <w:p w14:paraId="75B97EE6" w14:textId="26CBEA6C" w:rsidR="003E0A28" w:rsidRPr="005943D5" w:rsidRDefault="003E0A28" w:rsidP="006341C2">
      <w:pPr>
        <w:pStyle w:val="Akapitzlist"/>
        <w:numPr>
          <w:ilvl w:val="0"/>
          <w:numId w:val="13"/>
        </w:numPr>
        <w:spacing w:before="0" w:line="360" w:lineRule="auto"/>
        <w:ind w:left="0" w:firstLine="0"/>
        <w:rPr>
          <w:rFonts w:asciiTheme="minorHAnsi" w:hAnsiTheme="minorHAnsi" w:cstheme="minorHAnsi"/>
          <w:szCs w:val="22"/>
        </w:rPr>
      </w:pPr>
      <w:r w:rsidRPr="005943D5">
        <w:rPr>
          <w:rFonts w:asciiTheme="minorHAnsi" w:hAnsiTheme="minorHAnsi" w:cstheme="minorHAnsi"/>
          <w:szCs w:val="22"/>
        </w:rPr>
        <w:t>rodzic</w:t>
      </w:r>
      <w:r w:rsidR="00DA4CB3">
        <w:rPr>
          <w:rFonts w:asciiTheme="minorHAnsi" w:hAnsiTheme="minorHAnsi" w:cstheme="minorHAnsi"/>
          <w:szCs w:val="22"/>
        </w:rPr>
        <w:t>ów</w:t>
      </w:r>
      <w:r w:rsidRPr="005943D5">
        <w:rPr>
          <w:rFonts w:asciiTheme="minorHAnsi" w:hAnsiTheme="minorHAnsi" w:cstheme="minorHAnsi"/>
          <w:szCs w:val="22"/>
        </w:rPr>
        <w:t>/opiekun</w:t>
      </w:r>
      <w:r w:rsidR="00DA4CB3">
        <w:rPr>
          <w:rFonts w:asciiTheme="minorHAnsi" w:hAnsiTheme="minorHAnsi" w:cstheme="minorHAnsi"/>
          <w:szCs w:val="22"/>
        </w:rPr>
        <w:t>ów</w:t>
      </w:r>
      <w:r w:rsidRPr="005943D5">
        <w:rPr>
          <w:rFonts w:asciiTheme="minorHAnsi" w:hAnsiTheme="minorHAnsi" w:cstheme="minorHAnsi"/>
          <w:szCs w:val="22"/>
        </w:rPr>
        <w:t xml:space="preserve"> prawn</w:t>
      </w:r>
      <w:r w:rsidR="008E76C1">
        <w:rPr>
          <w:rFonts w:asciiTheme="minorHAnsi" w:hAnsiTheme="minorHAnsi" w:cstheme="minorHAnsi"/>
          <w:szCs w:val="22"/>
        </w:rPr>
        <w:t>ych</w:t>
      </w:r>
      <w:r w:rsidRPr="005943D5">
        <w:rPr>
          <w:rFonts w:asciiTheme="minorHAnsi" w:hAnsiTheme="minorHAnsi" w:cstheme="minorHAnsi"/>
          <w:szCs w:val="22"/>
        </w:rPr>
        <w:t xml:space="preserve"> uczniów;</w:t>
      </w:r>
    </w:p>
    <w:p w14:paraId="684631EB" w14:textId="5FAFC53F" w:rsidR="003E0A28" w:rsidRPr="005943D5" w:rsidRDefault="003E0A28" w:rsidP="006341C2">
      <w:pPr>
        <w:pStyle w:val="Akapitzlist"/>
        <w:numPr>
          <w:ilvl w:val="0"/>
          <w:numId w:val="13"/>
        </w:numPr>
        <w:spacing w:before="0" w:line="360" w:lineRule="auto"/>
        <w:ind w:left="0" w:firstLine="0"/>
        <w:rPr>
          <w:rFonts w:asciiTheme="minorHAnsi" w:hAnsiTheme="minorHAnsi" w:cstheme="minorHAnsi"/>
          <w:szCs w:val="22"/>
        </w:rPr>
      </w:pPr>
      <w:r w:rsidRPr="005943D5">
        <w:rPr>
          <w:rFonts w:asciiTheme="minorHAnsi" w:hAnsiTheme="minorHAnsi" w:cstheme="minorHAnsi"/>
          <w:szCs w:val="22"/>
        </w:rPr>
        <w:t>publiczn</w:t>
      </w:r>
      <w:r w:rsidR="00DA4CB3">
        <w:rPr>
          <w:rFonts w:asciiTheme="minorHAnsi" w:hAnsiTheme="minorHAnsi" w:cstheme="minorHAnsi"/>
          <w:szCs w:val="22"/>
        </w:rPr>
        <w:t>ych</w:t>
      </w:r>
      <w:r w:rsidRPr="005943D5">
        <w:rPr>
          <w:rFonts w:asciiTheme="minorHAnsi" w:hAnsiTheme="minorHAnsi" w:cstheme="minorHAnsi"/>
          <w:szCs w:val="22"/>
        </w:rPr>
        <w:t xml:space="preserve"> i niepubliczn</w:t>
      </w:r>
      <w:r w:rsidR="00DA4CB3">
        <w:rPr>
          <w:rFonts w:asciiTheme="minorHAnsi" w:hAnsiTheme="minorHAnsi" w:cstheme="minorHAnsi"/>
          <w:szCs w:val="22"/>
        </w:rPr>
        <w:t>ych</w:t>
      </w:r>
      <w:r w:rsidRPr="005943D5">
        <w:rPr>
          <w:rFonts w:asciiTheme="minorHAnsi" w:hAnsiTheme="minorHAnsi" w:cstheme="minorHAnsi"/>
          <w:szCs w:val="22"/>
        </w:rPr>
        <w:t xml:space="preserve"> szk</w:t>
      </w:r>
      <w:r w:rsidR="00DA4CB3">
        <w:rPr>
          <w:rFonts w:asciiTheme="minorHAnsi" w:hAnsiTheme="minorHAnsi" w:cstheme="minorHAnsi"/>
          <w:szCs w:val="22"/>
        </w:rPr>
        <w:t>ół</w:t>
      </w:r>
      <w:r w:rsidRPr="005943D5">
        <w:rPr>
          <w:rFonts w:asciiTheme="minorHAnsi" w:hAnsiTheme="minorHAnsi" w:cstheme="minorHAnsi"/>
          <w:szCs w:val="22"/>
        </w:rPr>
        <w:t xml:space="preserve"> podstawow</w:t>
      </w:r>
      <w:r w:rsidR="00DA4CB3">
        <w:rPr>
          <w:rFonts w:asciiTheme="minorHAnsi" w:hAnsiTheme="minorHAnsi" w:cstheme="minorHAnsi"/>
          <w:szCs w:val="22"/>
        </w:rPr>
        <w:t>ych</w:t>
      </w:r>
      <w:r w:rsidRPr="005943D5">
        <w:rPr>
          <w:rFonts w:asciiTheme="minorHAnsi" w:hAnsiTheme="minorHAnsi" w:cstheme="minorHAnsi"/>
          <w:szCs w:val="22"/>
        </w:rPr>
        <w:t>, ponadpodstawow</w:t>
      </w:r>
      <w:r w:rsidR="00DA4CB3">
        <w:rPr>
          <w:rFonts w:asciiTheme="minorHAnsi" w:hAnsiTheme="minorHAnsi" w:cstheme="minorHAnsi"/>
          <w:szCs w:val="22"/>
        </w:rPr>
        <w:t>ych</w:t>
      </w:r>
      <w:r w:rsidRPr="005943D5">
        <w:rPr>
          <w:rFonts w:asciiTheme="minorHAnsi" w:hAnsiTheme="minorHAnsi" w:cstheme="minorHAnsi"/>
          <w:szCs w:val="22"/>
        </w:rPr>
        <w:t xml:space="preserve"> lub</w:t>
      </w:r>
      <w:r w:rsidR="009D7E67">
        <w:rPr>
          <w:rFonts w:asciiTheme="minorHAnsi" w:hAnsiTheme="minorHAnsi" w:cstheme="minorHAnsi"/>
          <w:szCs w:val="22"/>
        </w:rPr>
        <w:t> </w:t>
      </w:r>
      <w:r w:rsidRPr="005943D5">
        <w:rPr>
          <w:rFonts w:asciiTheme="minorHAnsi" w:hAnsiTheme="minorHAnsi" w:cstheme="minorHAnsi"/>
          <w:szCs w:val="22"/>
        </w:rPr>
        <w:t>placów</w:t>
      </w:r>
      <w:r w:rsidR="00DA4CB3">
        <w:rPr>
          <w:rFonts w:asciiTheme="minorHAnsi" w:hAnsiTheme="minorHAnsi" w:cstheme="minorHAnsi"/>
          <w:szCs w:val="22"/>
        </w:rPr>
        <w:t>ek</w:t>
      </w:r>
      <w:r w:rsidRPr="005943D5">
        <w:rPr>
          <w:rFonts w:asciiTheme="minorHAnsi" w:hAnsiTheme="minorHAnsi" w:cstheme="minorHAnsi"/>
          <w:szCs w:val="22"/>
        </w:rPr>
        <w:t xml:space="preserve"> systemu oświaty prowadząc</w:t>
      </w:r>
      <w:r w:rsidR="00DA4CB3">
        <w:rPr>
          <w:rFonts w:asciiTheme="minorHAnsi" w:hAnsiTheme="minorHAnsi" w:cstheme="minorHAnsi"/>
          <w:szCs w:val="22"/>
        </w:rPr>
        <w:t>ych</w:t>
      </w:r>
      <w:r w:rsidRPr="005943D5">
        <w:rPr>
          <w:rFonts w:asciiTheme="minorHAnsi" w:hAnsiTheme="minorHAnsi" w:cstheme="minorHAnsi"/>
          <w:szCs w:val="22"/>
        </w:rPr>
        <w:t xml:space="preserve"> kształcenie ogólne;</w:t>
      </w:r>
    </w:p>
    <w:p w14:paraId="67F5E1A8" w14:textId="60C4EA36" w:rsidR="003E0A28" w:rsidRPr="005943D5" w:rsidRDefault="003E0A28" w:rsidP="006341C2">
      <w:pPr>
        <w:pStyle w:val="Akapitzlist"/>
        <w:numPr>
          <w:ilvl w:val="0"/>
          <w:numId w:val="13"/>
        </w:numPr>
        <w:spacing w:before="0" w:line="360" w:lineRule="auto"/>
        <w:ind w:left="0" w:firstLine="0"/>
        <w:rPr>
          <w:rFonts w:asciiTheme="minorHAnsi" w:hAnsiTheme="minorHAnsi" w:cstheme="minorHAnsi"/>
          <w:szCs w:val="22"/>
        </w:rPr>
      </w:pPr>
      <w:r w:rsidRPr="005943D5">
        <w:rPr>
          <w:rFonts w:asciiTheme="minorHAnsi" w:hAnsiTheme="minorHAnsi" w:cstheme="minorHAnsi"/>
          <w:szCs w:val="22"/>
        </w:rPr>
        <w:t>nauczyciel</w:t>
      </w:r>
      <w:r w:rsidR="00DA4CB3">
        <w:rPr>
          <w:rFonts w:asciiTheme="minorHAnsi" w:hAnsiTheme="minorHAnsi" w:cstheme="minorHAnsi"/>
          <w:szCs w:val="22"/>
        </w:rPr>
        <w:t>i</w:t>
      </w:r>
      <w:r w:rsidRPr="005943D5">
        <w:rPr>
          <w:rFonts w:asciiTheme="minorHAnsi" w:hAnsiTheme="minorHAnsi" w:cstheme="minorHAnsi"/>
          <w:szCs w:val="22"/>
        </w:rPr>
        <w:t xml:space="preserve"> i pracowni</w:t>
      </w:r>
      <w:r w:rsidR="00DA4CB3">
        <w:rPr>
          <w:rFonts w:asciiTheme="minorHAnsi" w:hAnsiTheme="minorHAnsi" w:cstheme="minorHAnsi"/>
          <w:szCs w:val="22"/>
        </w:rPr>
        <w:t>ków</w:t>
      </w:r>
      <w:r w:rsidRPr="005943D5">
        <w:rPr>
          <w:rFonts w:asciiTheme="minorHAnsi" w:hAnsiTheme="minorHAnsi" w:cstheme="minorHAnsi"/>
          <w:szCs w:val="22"/>
        </w:rPr>
        <w:t xml:space="preserve"> pedagogiczn</w:t>
      </w:r>
      <w:r w:rsidR="00DA4CB3">
        <w:rPr>
          <w:rFonts w:asciiTheme="minorHAnsi" w:hAnsiTheme="minorHAnsi" w:cstheme="minorHAnsi"/>
          <w:szCs w:val="22"/>
        </w:rPr>
        <w:t>ych</w:t>
      </w:r>
      <w:r w:rsidRPr="005943D5">
        <w:rPr>
          <w:rFonts w:asciiTheme="minorHAnsi" w:hAnsiTheme="minorHAnsi" w:cstheme="minorHAnsi"/>
          <w:szCs w:val="22"/>
        </w:rPr>
        <w:t xml:space="preserve"> szkół i placówek oświatowych; </w:t>
      </w:r>
    </w:p>
    <w:p w14:paraId="5EDEC957" w14:textId="22AA54FE" w:rsidR="003E0A28" w:rsidRPr="005943D5" w:rsidRDefault="003E0A28" w:rsidP="006341C2">
      <w:pPr>
        <w:pStyle w:val="Akapitzlist"/>
        <w:numPr>
          <w:ilvl w:val="0"/>
          <w:numId w:val="13"/>
        </w:numPr>
        <w:spacing w:before="0" w:line="360" w:lineRule="auto"/>
        <w:ind w:left="0" w:firstLine="0"/>
        <w:rPr>
          <w:rFonts w:asciiTheme="minorHAnsi" w:hAnsiTheme="minorHAnsi" w:cstheme="minorHAnsi"/>
          <w:szCs w:val="22"/>
        </w:rPr>
      </w:pPr>
      <w:r w:rsidRPr="005943D5">
        <w:rPr>
          <w:rFonts w:asciiTheme="minorHAnsi" w:hAnsiTheme="minorHAnsi" w:cstheme="minorHAnsi"/>
          <w:szCs w:val="22"/>
        </w:rPr>
        <w:t>dzieci i młodzież</w:t>
      </w:r>
      <w:r w:rsidR="00DA4CB3">
        <w:rPr>
          <w:rFonts w:asciiTheme="minorHAnsi" w:hAnsiTheme="minorHAnsi" w:cstheme="minorHAnsi"/>
          <w:szCs w:val="22"/>
        </w:rPr>
        <w:t>y</w:t>
      </w:r>
      <w:r w:rsidRPr="005943D5">
        <w:rPr>
          <w:rFonts w:asciiTheme="minorHAnsi" w:hAnsiTheme="minorHAnsi" w:cstheme="minorHAnsi"/>
          <w:szCs w:val="22"/>
        </w:rPr>
        <w:t xml:space="preserve"> w wieku szkolnym, któr</w:t>
      </w:r>
      <w:r w:rsidR="008E76C1">
        <w:rPr>
          <w:rFonts w:asciiTheme="minorHAnsi" w:hAnsiTheme="minorHAnsi" w:cstheme="minorHAnsi"/>
          <w:szCs w:val="22"/>
        </w:rPr>
        <w:t>zy</w:t>
      </w:r>
      <w:r w:rsidRPr="005943D5">
        <w:rPr>
          <w:rFonts w:asciiTheme="minorHAnsi" w:hAnsiTheme="minorHAnsi" w:cstheme="minorHAnsi"/>
          <w:szCs w:val="22"/>
        </w:rPr>
        <w:t xml:space="preserve"> przyby</w:t>
      </w:r>
      <w:r w:rsidR="008E76C1">
        <w:rPr>
          <w:rFonts w:asciiTheme="minorHAnsi" w:hAnsiTheme="minorHAnsi" w:cstheme="minorHAnsi"/>
          <w:szCs w:val="22"/>
        </w:rPr>
        <w:t>li</w:t>
      </w:r>
      <w:r w:rsidRPr="005943D5">
        <w:rPr>
          <w:rFonts w:asciiTheme="minorHAnsi" w:hAnsiTheme="minorHAnsi" w:cstheme="minorHAnsi"/>
          <w:szCs w:val="22"/>
        </w:rPr>
        <w:t xml:space="preserve"> na terytorium Rzeczypospolitej Polskiej w</w:t>
      </w:r>
      <w:r w:rsidR="0023414C" w:rsidRPr="005943D5">
        <w:rPr>
          <w:rFonts w:asciiTheme="minorHAnsi" w:hAnsiTheme="minorHAnsi" w:cstheme="minorHAnsi"/>
          <w:szCs w:val="22"/>
        </w:rPr>
        <w:t> </w:t>
      </w:r>
      <w:r w:rsidRPr="005943D5">
        <w:rPr>
          <w:rFonts w:asciiTheme="minorHAnsi" w:hAnsiTheme="minorHAnsi" w:cstheme="minorHAnsi"/>
          <w:szCs w:val="22"/>
        </w:rPr>
        <w:t>związku z działaniami wojennymi prowadzonymi na</w:t>
      </w:r>
      <w:r w:rsidR="009D7E67">
        <w:rPr>
          <w:rFonts w:asciiTheme="minorHAnsi" w:hAnsiTheme="minorHAnsi" w:cstheme="minorHAnsi"/>
          <w:szCs w:val="22"/>
        </w:rPr>
        <w:t> </w:t>
      </w:r>
      <w:r w:rsidRPr="005943D5">
        <w:rPr>
          <w:rFonts w:asciiTheme="minorHAnsi" w:hAnsiTheme="minorHAnsi" w:cstheme="minorHAnsi"/>
          <w:szCs w:val="22"/>
        </w:rPr>
        <w:t>terytorium Ukrainy;</w:t>
      </w:r>
    </w:p>
    <w:p w14:paraId="1E2CC963" w14:textId="095DC0CD" w:rsidR="003E0A28" w:rsidRPr="005943D5" w:rsidRDefault="003E0A28" w:rsidP="006341C2">
      <w:pPr>
        <w:pStyle w:val="Akapitzlist"/>
        <w:numPr>
          <w:ilvl w:val="0"/>
          <w:numId w:val="13"/>
        </w:numPr>
        <w:spacing w:before="0" w:line="360" w:lineRule="auto"/>
        <w:ind w:left="0" w:firstLine="0"/>
        <w:rPr>
          <w:rFonts w:asciiTheme="minorHAnsi" w:hAnsiTheme="minorHAnsi" w:cstheme="minorHAnsi"/>
          <w:szCs w:val="22"/>
        </w:rPr>
      </w:pPr>
      <w:r w:rsidRPr="005943D5">
        <w:rPr>
          <w:rFonts w:asciiTheme="minorHAnsi" w:hAnsiTheme="minorHAnsi" w:cstheme="minorHAnsi"/>
          <w:szCs w:val="22"/>
        </w:rPr>
        <w:t>społecznoś</w:t>
      </w:r>
      <w:r w:rsidR="00DA4CB3">
        <w:rPr>
          <w:rFonts w:asciiTheme="minorHAnsi" w:hAnsiTheme="minorHAnsi" w:cstheme="minorHAnsi"/>
          <w:szCs w:val="22"/>
        </w:rPr>
        <w:t>ci</w:t>
      </w:r>
      <w:r w:rsidRPr="005943D5">
        <w:rPr>
          <w:rFonts w:asciiTheme="minorHAnsi" w:hAnsiTheme="minorHAnsi" w:cstheme="minorHAnsi"/>
          <w:szCs w:val="22"/>
        </w:rPr>
        <w:t xml:space="preserve"> lokaln</w:t>
      </w:r>
      <w:r w:rsidR="00DA4CB3">
        <w:rPr>
          <w:rFonts w:asciiTheme="minorHAnsi" w:hAnsiTheme="minorHAnsi" w:cstheme="minorHAnsi"/>
          <w:szCs w:val="22"/>
        </w:rPr>
        <w:t>ej</w:t>
      </w:r>
      <w:r w:rsidRPr="005943D5">
        <w:rPr>
          <w:rFonts w:asciiTheme="minorHAnsi" w:hAnsiTheme="minorHAnsi" w:cstheme="minorHAnsi"/>
          <w:szCs w:val="22"/>
        </w:rPr>
        <w:t>.</w:t>
      </w:r>
    </w:p>
    <w:bookmarkEnd w:id="20"/>
    <w:p w14:paraId="191D7F98" w14:textId="77777777" w:rsidR="003E0A28" w:rsidRPr="005943D5" w:rsidRDefault="003E0A28" w:rsidP="005943D5">
      <w:pPr>
        <w:pStyle w:val="Akapitzlist"/>
        <w:spacing w:before="0" w:line="360" w:lineRule="auto"/>
        <w:ind w:left="0"/>
        <w:rPr>
          <w:rFonts w:asciiTheme="minorHAnsi" w:hAnsiTheme="minorHAnsi" w:cstheme="minorHAnsi"/>
          <w:szCs w:val="22"/>
        </w:rPr>
      </w:pPr>
    </w:p>
    <w:p w14:paraId="2A9DD2E1" w14:textId="2D00F7BF" w:rsidR="003E0A28" w:rsidRPr="005943D5" w:rsidRDefault="00725AFC" w:rsidP="005943D5">
      <w:pPr>
        <w:spacing w:after="0"/>
        <w:rPr>
          <w:rFonts w:cstheme="minorHAnsi"/>
        </w:rPr>
      </w:pPr>
      <w:r w:rsidRPr="005943D5">
        <w:rPr>
          <w:rFonts w:cstheme="minorHAnsi"/>
        </w:rPr>
        <w:t>Wsparciem mogą zostać objęci obywatele Ukrainy, którzy legalnie przebywają na</w:t>
      </w:r>
      <w:r w:rsidR="009D7E67">
        <w:rPr>
          <w:rFonts w:cstheme="minorHAnsi"/>
        </w:rPr>
        <w:t> </w:t>
      </w:r>
      <w:r w:rsidRPr="005943D5">
        <w:rPr>
          <w:rFonts w:cstheme="minorHAnsi"/>
        </w:rPr>
        <w:t xml:space="preserve">terytorium Rzeczypospolitej Polskiej od 24 lutego 2022 r., w tym posiadają nadany numer PESEL. </w:t>
      </w:r>
      <w:r w:rsidR="0088047E" w:rsidRPr="005943D5">
        <w:rPr>
          <w:rFonts w:cstheme="minorHAnsi"/>
        </w:rPr>
        <w:t>W</w:t>
      </w:r>
      <w:r w:rsidR="00F23B20" w:rsidRPr="005943D5">
        <w:rPr>
          <w:rFonts w:cstheme="minorHAnsi"/>
        </w:rPr>
        <w:t> </w:t>
      </w:r>
      <w:r w:rsidR="0088047E" w:rsidRPr="005943D5">
        <w:rPr>
          <w:rFonts w:cstheme="minorHAnsi"/>
        </w:rPr>
        <w:t xml:space="preserve">poszczególnych zadaniach w projekcie mogą również uczestniczyć </w:t>
      </w:r>
      <w:r w:rsidR="00327FC1" w:rsidRPr="005943D5">
        <w:rPr>
          <w:rFonts w:cstheme="minorHAnsi"/>
        </w:rPr>
        <w:t>pozostałe osoby</w:t>
      </w:r>
      <w:r w:rsidRPr="005943D5">
        <w:rPr>
          <w:rFonts w:cstheme="minorHAnsi"/>
        </w:rPr>
        <w:t xml:space="preserve"> wymienione </w:t>
      </w:r>
      <w:r w:rsidR="000A7384" w:rsidRPr="005943D5">
        <w:rPr>
          <w:rFonts w:cstheme="minorHAnsi"/>
        </w:rPr>
        <w:t>powyżej</w:t>
      </w:r>
      <w:r w:rsidR="00E715B7" w:rsidRPr="005943D5">
        <w:rPr>
          <w:rFonts w:cstheme="minorHAnsi"/>
        </w:rPr>
        <w:t xml:space="preserve">, jednak przy przeważającym uczestnictwie </w:t>
      </w:r>
      <w:r w:rsidR="00327FC1" w:rsidRPr="005943D5">
        <w:rPr>
          <w:rFonts w:cstheme="minorHAnsi"/>
        </w:rPr>
        <w:t xml:space="preserve">osób </w:t>
      </w:r>
      <w:r w:rsidR="00E715B7" w:rsidRPr="005943D5">
        <w:rPr>
          <w:rFonts w:cstheme="minorHAnsi"/>
        </w:rPr>
        <w:t>z obywatelstwem ukraińskim</w:t>
      </w:r>
      <w:r w:rsidR="0088047E" w:rsidRPr="005943D5">
        <w:rPr>
          <w:rFonts w:cstheme="minorHAnsi"/>
        </w:rPr>
        <w:t>.</w:t>
      </w:r>
      <w:r w:rsidR="00327FC1" w:rsidRPr="005943D5">
        <w:rPr>
          <w:rFonts w:cstheme="minorHAnsi"/>
        </w:rPr>
        <w:t xml:space="preserve"> </w:t>
      </w:r>
    </w:p>
    <w:p w14:paraId="0A0C4B06" w14:textId="77777777" w:rsidR="003E0A28" w:rsidRPr="005943D5" w:rsidRDefault="003E0A28" w:rsidP="005943D5">
      <w:pPr>
        <w:spacing w:after="0"/>
        <w:rPr>
          <w:rFonts w:cstheme="minorHAnsi"/>
        </w:rPr>
      </w:pPr>
    </w:p>
    <w:p w14:paraId="5DCAC7A2" w14:textId="7039F96F" w:rsidR="003C4247" w:rsidRPr="005943D5" w:rsidRDefault="000E34CF" w:rsidP="006341C2">
      <w:pPr>
        <w:pStyle w:val="Nagwek1"/>
      </w:pPr>
      <w:bookmarkStart w:id="21" w:name="_Toc59176617"/>
      <w:bookmarkStart w:id="22" w:name="_Toc59176618"/>
      <w:bookmarkStart w:id="23" w:name="_Toc117260304"/>
      <w:bookmarkStart w:id="24" w:name="_Toc118283667"/>
      <w:bookmarkEnd w:id="18"/>
      <w:bookmarkEnd w:id="21"/>
      <w:bookmarkEnd w:id="22"/>
      <w:r w:rsidRPr="005943D5">
        <w:t>W</w:t>
      </w:r>
      <w:r w:rsidR="00493A21" w:rsidRPr="005943D5">
        <w:t>nioskodawc</w:t>
      </w:r>
      <w:r w:rsidR="00FD660B" w:rsidRPr="005943D5">
        <w:t>a</w:t>
      </w:r>
      <w:r w:rsidR="00493A21" w:rsidRPr="005943D5">
        <w:t>/</w:t>
      </w:r>
      <w:r w:rsidRPr="005943D5">
        <w:t>B</w:t>
      </w:r>
      <w:r w:rsidR="003C4247" w:rsidRPr="005943D5">
        <w:t>eneficjent</w:t>
      </w:r>
      <w:bookmarkEnd w:id="23"/>
      <w:bookmarkEnd w:id="24"/>
    </w:p>
    <w:p w14:paraId="49899278" w14:textId="341869B3" w:rsidR="00D21861" w:rsidRPr="005943D5" w:rsidRDefault="00621D8F" w:rsidP="005943D5">
      <w:pPr>
        <w:autoSpaceDE w:val="0"/>
        <w:autoSpaceDN w:val="0"/>
        <w:adjustRightInd w:val="0"/>
        <w:spacing w:after="0"/>
        <w:rPr>
          <w:rFonts w:cstheme="minorHAnsi"/>
          <w:bCs/>
        </w:rPr>
      </w:pPr>
      <w:r w:rsidRPr="005943D5">
        <w:rPr>
          <w:rFonts w:cstheme="minorHAnsi"/>
          <w:bCs/>
        </w:rPr>
        <w:t xml:space="preserve">Wnioskodawcą/Beneficjentem </w:t>
      </w:r>
      <w:r w:rsidR="00834AF6" w:rsidRPr="005943D5">
        <w:rPr>
          <w:rFonts w:cstheme="minorHAnsi"/>
          <w:bCs/>
        </w:rPr>
        <w:t>będ</w:t>
      </w:r>
      <w:r w:rsidR="003E0A28" w:rsidRPr="005943D5">
        <w:rPr>
          <w:rFonts w:cstheme="minorHAnsi"/>
          <w:bCs/>
        </w:rPr>
        <w:t>ą następujące gminy</w:t>
      </w:r>
      <w:r w:rsidR="00D21861" w:rsidRPr="005943D5">
        <w:rPr>
          <w:rFonts w:cstheme="minorHAnsi"/>
          <w:bCs/>
        </w:rPr>
        <w:t xml:space="preserve">: </w:t>
      </w:r>
    </w:p>
    <w:p w14:paraId="471DDB94" w14:textId="3568DF0A" w:rsidR="00D21861" w:rsidRPr="005943D5" w:rsidRDefault="001149DC" w:rsidP="005943D5">
      <w:pPr>
        <w:autoSpaceDE w:val="0"/>
        <w:autoSpaceDN w:val="0"/>
        <w:adjustRightInd w:val="0"/>
        <w:spacing w:after="0"/>
        <w:rPr>
          <w:rFonts w:cstheme="minorHAnsi"/>
          <w:bCs/>
        </w:rPr>
      </w:pPr>
      <w:r w:rsidRPr="005943D5">
        <w:rPr>
          <w:rFonts w:cstheme="minorHAnsi"/>
          <w:bCs/>
        </w:rPr>
        <w:t>Gmina Wrocław</w:t>
      </w:r>
      <w:r w:rsidR="00E2664C" w:rsidRPr="005943D5">
        <w:rPr>
          <w:rFonts w:cstheme="minorHAnsi"/>
          <w:bCs/>
        </w:rPr>
        <w:t>,</w:t>
      </w:r>
      <w:r w:rsidRPr="005943D5">
        <w:rPr>
          <w:rFonts w:cstheme="minorHAnsi"/>
          <w:bCs/>
        </w:rPr>
        <w:t xml:space="preserve"> Gmina Jelenia Góra</w:t>
      </w:r>
      <w:r w:rsidR="00E2664C" w:rsidRPr="005943D5">
        <w:rPr>
          <w:rFonts w:cstheme="minorHAnsi"/>
          <w:bCs/>
        </w:rPr>
        <w:t>,</w:t>
      </w:r>
      <w:r w:rsidRPr="005943D5">
        <w:rPr>
          <w:rFonts w:cstheme="minorHAnsi"/>
          <w:bCs/>
        </w:rPr>
        <w:t xml:space="preserve"> Gmina Wałbrzych</w:t>
      </w:r>
      <w:r w:rsidR="00E2664C" w:rsidRPr="005943D5">
        <w:rPr>
          <w:rFonts w:cstheme="minorHAnsi"/>
          <w:bCs/>
        </w:rPr>
        <w:t>,</w:t>
      </w:r>
      <w:r w:rsidRPr="005943D5">
        <w:rPr>
          <w:rFonts w:cstheme="minorHAnsi"/>
          <w:bCs/>
        </w:rPr>
        <w:t xml:space="preserve"> Gmina Miejska Bolesławiec</w:t>
      </w:r>
      <w:r w:rsidR="00E2664C" w:rsidRPr="005943D5">
        <w:rPr>
          <w:rFonts w:cstheme="minorHAnsi"/>
          <w:bCs/>
        </w:rPr>
        <w:t>,</w:t>
      </w:r>
      <w:r w:rsidR="00422F29" w:rsidRPr="005943D5">
        <w:rPr>
          <w:rFonts w:cstheme="minorHAnsi"/>
          <w:bCs/>
        </w:rPr>
        <w:t xml:space="preserve"> </w:t>
      </w:r>
      <w:r w:rsidRPr="005943D5">
        <w:rPr>
          <w:rFonts w:cstheme="minorHAnsi"/>
          <w:bCs/>
        </w:rPr>
        <w:t>Gmina Miejska Świdnica</w:t>
      </w:r>
      <w:r w:rsidR="00E2664C" w:rsidRPr="005943D5">
        <w:rPr>
          <w:rFonts w:cstheme="minorHAnsi"/>
          <w:bCs/>
        </w:rPr>
        <w:t>,</w:t>
      </w:r>
      <w:r w:rsidRPr="005943D5">
        <w:rPr>
          <w:rFonts w:cstheme="minorHAnsi"/>
          <w:bCs/>
        </w:rPr>
        <w:t xml:space="preserve"> Gmina Miejska Lubin</w:t>
      </w:r>
      <w:r w:rsidR="00E2664C" w:rsidRPr="005943D5">
        <w:rPr>
          <w:rFonts w:cstheme="minorHAnsi"/>
          <w:bCs/>
        </w:rPr>
        <w:t>,</w:t>
      </w:r>
      <w:r w:rsidRPr="005943D5">
        <w:rPr>
          <w:rFonts w:cstheme="minorHAnsi"/>
          <w:bCs/>
        </w:rPr>
        <w:t xml:space="preserve"> Gmina Szklarska Poręba.</w:t>
      </w:r>
    </w:p>
    <w:p w14:paraId="56211373" w14:textId="4DF40DC6" w:rsidR="0082357C" w:rsidRPr="005943D5" w:rsidRDefault="0082357C" w:rsidP="005943D5">
      <w:pPr>
        <w:autoSpaceDE w:val="0"/>
        <w:autoSpaceDN w:val="0"/>
        <w:adjustRightInd w:val="0"/>
        <w:spacing w:after="0"/>
        <w:rPr>
          <w:rFonts w:cstheme="minorHAnsi"/>
          <w:bCs/>
        </w:rPr>
      </w:pPr>
    </w:p>
    <w:p w14:paraId="26C14D75" w14:textId="11428C80" w:rsidR="0082357C" w:rsidRPr="005943D5" w:rsidRDefault="0082357C" w:rsidP="005943D5">
      <w:pPr>
        <w:autoSpaceDE w:val="0"/>
        <w:autoSpaceDN w:val="0"/>
        <w:adjustRightInd w:val="0"/>
        <w:spacing w:after="0"/>
        <w:rPr>
          <w:rFonts w:cstheme="minorHAnsi"/>
          <w:bCs/>
        </w:rPr>
      </w:pPr>
      <w:r w:rsidRPr="005943D5">
        <w:rPr>
          <w:rFonts w:cstheme="minorHAnsi"/>
          <w:bCs/>
        </w:rPr>
        <w:t xml:space="preserve">Każdy z </w:t>
      </w:r>
      <w:bookmarkStart w:id="25" w:name="_Hlk118718089"/>
      <w:r w:rsidRPr="005943D5">
        <w:rPr>
          <w:rFonts w:cstheme="minorHAnsi"/>
          <w:bCs/>
        </w:rPr>
        <w:t>beneficjentów zostanie osobnym pismem wezwany do złożenia wniosku o</w:t>
      </w:r>
      <w:r w:rsidR="0023414C" w:rsidRPr="005943D5">
        <w:rPr>
          <w:rFonts w:cstheme="minorHAnsi"/>
          <w:bCs/>
        </w:rPr>
        <w:t> </w:t>
      </w:r>
      <w:r w:rsidRPr="005943D5">
        <w:rPr>
          <w:rFonts w:cstheme="minorHAnsi"/>
          <w:bCs/>
        </w:rPr>
        <w:t>dofinansowanie projektu</w:t>
      </w:r>
      <w:r w:rsidR="008E76C1">
        <w:rPr>
          <w:rFonts w:cstheme="minorHAnsi"/>
          <w:bCs/>
        </w:rPr>
        <w:t xml:space="preserve"> </w:t>
      </w:r>
      <w:bookmarkEnd w:id="25"/>
      <w:r w:rsidR="008E76C1">
        <w:rPr>
          <w:rFonts w:cstheme="minorHAnsi"/>
          <w:bCs/>
        </w:rPr>
        <w:t>w oddzielnym naborze</w:t>
      </w:r>
      <w:r w:rsidRPr="005943D5">
        <w:rPr>
          <w:rFonts w:cstheme="minorHAnsi"/>
          <w:bCs/>
        </w:rPr>
        <w:t>.</w:t>
      </w:r>
    </w:p>
    <w:p w14:paraId="09F9F9CA" w14:textId="77777777" w:rsidR="001149DC" w:rsidRPr="005943D5" w:rsidRDefault="001149DC" w:rsidP="005943D5">
      <w:pPr>
        <w:autoSpaceDE w:val="0"/>
        <w:autoSpaceDN w:val="0"/>
        <w:adjustRightInd w:val="0"/>
        <w:spacing w:after="0"/>
        <w:rPr>
          <w:rFonts w:cstheme="minorHAnsi"/>
          <w:bCs/>
        </w:rPr>
      </w:pPr>
    </w:p>
    <w:p w14:paraId="5A906862" w14:textId="77777777" w:rsidR="009A56AD" w:rsidRPr="00816C29" w:rsidRDefault="009A56AD" w:rsidP="005943D5">
      <w:pPr>
        <w:pStyle w:val="Default"/>
        <w:spacing w:line="360" w:lineRule="auto"/>
        <w:rPr>
          <w:rFonts w:asciiTheme="minorHAnsi" w:hAnsiTheme="minorHAnsi" w:cstheme="minorHAnsi"/>
          <w:bCs/>
          <w:color w:val="auto"/>
          <w:szCs w:val="22"/>
        </w:rPr>
      </w:pPr>
      <w:r w:rsidRPr="00816C29">
        <w:rPr>
          <w:rFonts w:asciiTheme="minorHAnsi" w:hAnsiTheme="minorHAnsi" w:cstheme="minorHAnsi"/>
          <w:bCs/>
          <w:color w:val="auto"/>
          <w:szCs w:val="22"/>
        </w:rPr>
        <w:t xml:space="preserve">W ramach </w:t>
      </w:r>
      <w:r w:rsidR="00C82E5E" w:rsidRPr="00816C29">
        <w:rPr>
          <w:rFonts w:asciiTheme="minorHAnsi" w:hAnsiTheme="minorHAnsi" w:cstheme="minorHAnsi"/>
          <w:bCs/>
          <w:color w:val="auto"/>
          <w:szCs w:val="22"/>
        </w:rPr>
        <w:t>naboru</w:t>
      </w:r>
      <w:r w:rsidRPr="00816C29">
        <w:rPr>
          <w:rFonts w:asciiTheme="minorHAnsi" w:hAnsiTheme="minorHAnsi" w:cstheme="minorHAnsi"/>
          <w:bCs/>
          <w:color w:val="auto"/>
          <w:szCs w:val="22"/>
        </w:rPr>
        <w:t xml:space="preserve"> o dofinansowanie nie mo</w:t>
      </w:r>
      <w:r w:rsidR="00621D8F" w:rsidRPr="00816C29">
        <w:rPr>
          <w:rFonts w:asciiTheme="minorHAnsi" w:hAnsiTheme="minorHAnsi" w:cstheme="minorHAnsi"/>
          <w:bCs/>
          <w:color w:val="auto"/>
          <w:szCs w:val="22"/>
        </w:rPr>
        <w:t xml:space="preserve">że </w:t>
      </w:r>
      <w:r w:rsidRPr="00816C29">
        <w:rPr>
          <w:rFonts w:asciiTheme="minorHAnsi" w:hAnsiTheme="minorHAnsi" w:cstheme="minorHAnsi"/>
          <w:bCs/>
          <w:color w:val="auto"/>
          <w:szCs w:val="22"/>
        </w:rPr>
        <w:t xml:space="preserve">ubiegać się podmiot: </w:t>
      </w:r>
    </w:p>
    <w:p w14:paraId="71016226" w14:textId="73930543" w:rsidR="009A56AD" w:rsidRPr="0004624D" w:rsidRDefault="009A56AD" w:rsidP="006341C2">
      <w:pPr>
        <w:pStyle w:val="Akapitzlist"/>
        <w:numPr>
          <w:ilvl w:val="0"/>
          <w:numId w:val="16"/>
        </w:numPr>
        <w:spacing w:before="0" w:line="360" w:lineRule="auto"/>
        <w:ind w:left="425" w:hanging="425"/>
        <w:rPr>
          <w:rFonts w:asciiTheme="minorHAnsi" w:hAnsiTheme="minorHAnsi" w:cstheme="minorHAnsi"/>
          <w:szCs w:val="22"/>
        </w:rPr>
      </w:pPr>
      <w:r w:rsidRPr="0004624D">
        <w:rPr>
          <w:rFonts w:asciiTheme="minorHAnsi" w:hAnsiTheme="minorHAnsi" w:cstheme="minorHAnsi"/>
          <w:szCs w:val="22"/>
        </w:rPr>
        <w:t>któr</w:t>
      </w:r>
      <w:r w:rsidR="00621D8F" w:rsidRPr="0004624D">
        <w:rPr>
          <w:rFonts w:asciiTheme="minorHAnsi" w:hAnsiTheme="minorHAnsi" w:cstheme="minorHAnsi"/>
          <w:szCs w:val="22"/>
        </w:rPr>
        <w:t>y</w:t>
      </w:r>
      <w:r w:rsidRPr="0004624D">
        <w:rPr>
          <w:rFonts w:asciiTheme="minorHAnsi" w:hAnsiTheme="minorHAnsi" w:cstheme="minorHAnsi"/>
          <w:szCs w:val="22"/>
        </w:rPr>
        <w:t xml:space="preserve"> został wykluczon</w:t>
      </w:r>
      <w:r w:rsidR="00621D8F" w:rsidRPr="0004624D">
        <w:rPr>
          <w:rFonts w:asciiTheme="minorHAnsi" w:hAnsiTheme="minorHAnsi" w:cstheme="minorHAnsi"/>
          <w:szCs w:val="22"/>
        </w:rPr>
        <w:t>y</w:t>
      </w:r>
      <w:r w:rsidRPr="0004624D">
        <w:rPr>
          <w:rFonts w:asciiTheme="minorHAnsi" w:hAnsiTheme="minorHAnsi" w:cstheme="minorHAnsi"/>
          <w:szCs w:val="22"/>
        </w:rPr>
        <w:t xml:space="preserve"> z możliwości otrzymania środków przeznaczonych na</w:t>
      </w:r>
      <w:r w:rsidR="00F23B20" w:rsidRPr="0004624D">
        <w:rPr>
          <w:rFonts w:asciiTheme="minorHAnsi" w:hAnsiTheme="minorHAnsi" w:cstheme="minorHAnsi"/>
          <w:szCs w:val="22"/>
        </w:rPr>
        <w:t> </w:t>
      </w:r>
      <w:r w:rsidRPr="0004624D">
        <w:rPr>
          <w:rFonts w:asciiTheme="minorHAnsi" w:hAnsiTheme="minorHAnsi" w:cstheme="minorHAnsi"/>
          <w:szCs w:val="22"/>
        </w:rPr>
        <w:t>realizację programów finansowanych z udziałem środków europejskich, na</w:t>
      </w:r>
      <w:r w:rsidR="009D7E67">
        <w:rPr>
          <w:rFonts w:asciiTheme="minorHAnsi" w:hAnsiTheme="minorHAnsi" w:cstheme="minorHAnsi"/>
          <w:szCs w:val="22"/>
        </w:rPr>
        <w:t> </w:t>
      </w:r>
      <w:r w:rsidRPr="0004624D">
        <w:rPr>
          <w:rFonts w:asciiTheme="minorHAnsi" w:hAnsiTheme="minorHAnsi" w:cstheme="minorHAnsi"/>
          <w:szCs w:val="22"/>
        </w:rPr>
        <w:t>podstawie art.</w:t>
      </w:r>
      <w:r w:rsidR="00F23B20" w:rsidRPr="0004624D">
        <w:rPr>
          <w:rFonts w:asciiTheme="minorHAnsi" w:hAnsiTheme="minorHAnsi" w:cstheme="minorHAnsi"/>
          <w:szCs w:val="22"/>
        </w:rPr>
        <w:t> </w:t>
      </w:r>
      <w:r w:rsidRPr="0004624D">
        <w:rPr>
          <w:rFonts w:asciiTheme="minorHAnsi" w:hAnsiTheme="minorHAnsi" w:cstheme="minorHAnsi"/>
          <w:szCs w:val="22"/>
        </w:rPr>
        <w:t>207 o</w:t>
      </w:r>
      <w:r w:rsidR="00EA5D6C" w:rsidRPr="0004624D">
        <w:rPr>
          <w:rFonts w:asciiTheme="minorHAnsi" w:hAnsiTheme="minorHAnsi" w:cstheme="minorHAnsi"/>
          <w:szCs w:val="22"/>
        </w:rPr>
        <w:t> </w:t>
      </w:r>
      <w:r w:rsidRPr="0004624D">
        <w:rPr>
          <w:rFonts w:asciiTheme="minorHAnsi" w:hAnsiTheme="minorHAnsi" w:cstheme="minorHAnsi"/>
          <w:szCs w:val="22"/>
        </w:rPr>
        <w:t xml:space="preserve">finansach publicznych; </w:t>
      </w:r>
    </w:p>
    <w:p w14:paraId="5D1F30E2" w14:textId="18F0C9AF" w:rsidR="009A56AD" w:rsidRPr="0004624D" w:rsidRDefault="009A56AD" w:rsidP="006341C2">
      <w:pPr>
        <w:pStyle w:val="Akapitzlist"/>
        <w:numPr>
          <w:ilvl w:val="0"/>
          <w:numId w:val="16"/>
        </w:numPr>
        <w:spacing w:before="0" w:line="360" w:lineRule="auto"/>
        <w:ind w:left="425" w:hanging="425"/>
        <w:rPr>
          <w:rFonts w:asciiTheme="minorHAnsi" w:hAnsiTheme="minorHAnsi" w:cstheme="minorHAnsi"/>
          <w:szCs w:val="22"/>
        </w:rPr>
      </w:pPr>
      <w:r w:rsidRPr="0004624D">
        <w:rPr>
          <w:rFonts w:asciiTheme="minorHAnsi" w:hAnsiTheme="minorHAnsi" w:cstheme="minorHAnsi"/>
          <w:szCs w:val="22"/>
        </w:rPr>
        <w:t>na który</w:t>
      </w:r>
      <w:r w:rsidR="00621D8F" w:rsidRPr="0004624D">
        <w:rPr>
          <w:rFonts w:asciiTheme="minorHAnsi" w:hAnsiTheme="minorHAnsi" w:cstheme="minorHAnsi"/>
          <w:szCs w:val="22"/>
        </w:rPr>
        <w:t>m</w:t>
      </w:r>
      <w:r w:rsidRPr="0004624D">
        <w:rPr>
          <w:rFonts w:asciiTheme="minorHAnsi" w:hAnsiTheme="minorHAnsi" w:cstheme="minorHAnsi"/>
          <w:szCs w:val="22"/>
        </w:rPr>
        <w:t xml:space="preserve"> ciąży obowiązek zwrotu pomocy wynikający z decyzji KE uznającej pomoc za</w:t>
      </w:r>
      <w:r w:rsidR="0023414C" w:rsidRPr="0004624D">
        <w:rPr>
          <w:rFonts w:asciiTheme="minorHAnsi" w:hAnsiTheme="minorHAnsi" w:cstheme="minorHAnsi"/>
          <w:szCs w:val="22"/>
        </w:rPr>
        <w:t> </w:t>
      </w:r>
      <w:r w:rsidRPr="0004624D">
        <w:rPr>
          <w:rFonts w:asciiTheme="minorHAnsi" w:hAnsiTheme="minorHAnsi" w:cstheme="minorHAnsi"/>
          <w:szCs w:val="22"/>
        </w:rPr>
        <w:t>niezgodną z prawem oraz ze wspólnym rynkiem w rozumieniu art.</w:t>
      </w:r>
      <w:r w:rsidR="009D7E67">
        <w:rPr>
          <w:rFonts w:asciiTheme="minorHAnsi" w:hAnsiTheme="minorHAnsi" w:cstheme="minorHAnsi"/>
          <w:szCs w:val="22"/>
        </w:rPr>
        <w:t> </w:t>
      </w:r>
      <w:r w:rsidRPr="0004624D">
        <w:rPr>
          <w:rFonts w:asciiTheme="minorHAnsi" w:hAnsiTheme="minorHAnsi" w:cstheme="minorHAnsi"/>
          <w:szCs w:val="22"/>
        </w:rPr>
        <w:t>107</w:t>
      </w:r>
      <w:r w:rsidR="009D7E67">
        <w:rPr>
          <w:rFonts w:asciiTheme="minorHAnsi" w:hAnsiTheme="minorHAnsi" w:cstheme="minorHAnsi"/>
          <w:szCs w:val="22"/>
        </w:rPr>
        <w:t> </w:t>
      </w:r>
      <w:r w:rsidRPr="0004624D">
        <w:rPr>
          <w:rFonts w:asciiTheme="minorHAnsi" w:hAnsiTheme="minorHAnsi" w:cstheme="minorHAnsi"/>
          <w:szCs w:val="22"/>
        </w:rPr>
        <w:t xml:space="preserve">TFUE; </w:t>
      </w:r>
    </w:p>
    <w:p w14:paraId="10A3294B" w14:textId="10A584F5" w:rsidR="009A56AD" w:rsidRPr="0004624D" w:rsidRDefault="009A56AD" w:rsidP="006341C2">
      <w:pPr>
        <w:pStyle w:val="Akapitzlist"/>
        <w:numPr>
          <w:ilvl w:val="0"/>
          <w:numId w:val="16"/>
        </w:numPr>
        <w:spacing w:before="0" w:line="360" w:lineRule="auto"/>
        <w:ind w:left="425" w:hanging="425"/>
        <w:rPr>
          <w:rFonts w:asciiTheme="minorHAnsi" w:hAnsiTheme="minorHAnsi" w:cstheme="minorHAnsi"/>
          <w:szCs w:val="22"/>
        </w:rPr>
      </w:pPr>
      <w:r w:rsidRPr="0004624D">
        <w:rPr>
          <w:rFonts w:asciiTheme="minorHAnsi" w:hAnsiTheme="minorHAnsi" w:cstheme="minorHAnsi"/>
          <w:szCs w:val="22"/>
        </w:rPr>
        <w:t>karan</w:t>
      </w:r>
      <w:r w:rsidR="00621D8F" w:rsidRPr="0004624D">
        <w:rPr>
          <w:rFonts w:asciiTheme="minorHAnsi" w:hAnsiTheme="minorHAnsi" w:cstheme="minorHAnsi"/>
          <w:szCs w:val="22"/>
        </w:rPr>
        <w:t>y</w:t>
      </w:r>
      <w:r w:rsidRPr="0004624D">
        <w:rPr>
          <w:rFonts w:asciiTheme="minorHAnsi" w:hAnsiTheme="minorHAnsi" w:cstheme="minorHAnsi"/>
          <w:szCs w:val="22"/>
        </w:rPr>
        <w:t xml:space="preserve"> na mocy zapisów ustawy z dnia 15 czerwca 2012 r. o skutkach powierzania wykonywania pracy cudzoziemcom przebywającym wbrew przepisom na terytorium Rzeczpospolitej Polskiej, zakazem dostępu do środków, o których mowa w art. 5 ust. 3 pkt 1 i</w:t>
      </w:r>
      <w:r w:rsidR="0023414C" w:rsidRPr="0004624D">
        <w:rPr>
          <w:rFonts w:asciiTheme="minorHAnsi" w:hAnsiTheme="minorHAnsi" w:cstheme="minorHAnsi"/>
          <w:szCs w:val="22"/>
        </w:rPr>
        <w:t> </w:t>
      </w:r>
      <w:r w:rsidRPr="0004624D">
        <w:rPr>
          <w:rFonts w:asciiTheme="minorHAnsi" w:hAnsiTheme="minorHAnsi" w:cstheme="minorHAnsi"/>
          <w:szCs w:val="22"/>
        </w:rPr>
        <w:t>4 ustawy z dnia 27 sierpnia 2009 r. o</w:t>
      </w:r>
      <w:r w:rsidR="009D7E67">
        <w:rPr>
          <w:rFonts w:asciiTheme="minorHAnsi" w:hAnsiTheme="minorHAnsi" w:cstheme="minorHAnsi"/>
          <w:szCs w:val="22"/>
        </w:rPr>
        <w:t> </w:t>
      </w:r>
      <w:r w:rsidRPr="0004624D">
        <w:rPr>
          <w:rFonts w:asciiTheme="minorHAnsi" w:hAnsiTheme="minorHAnsi" w:cstheme="minorHAnsi"/>
          <w:szCs w:val="22"/>
        </w:rPr>
        <w:t xml:space="preserve">finansach publicznych; </w:t>
      </w:r>
    </w:p>
    <w:p w14:paraId="5E73D7E5" w14:textId="77777777" w:rsidR="009A56AD" w:rsidRPr="0004624D" w:rsidRDefault="009A56AD" w:rsidP="006341C2">
      <w:pPr>
        <w:pStyle w:val="Akapitzlist"/>
        <w:numPr>
          <w:ilvl w:val="0"/>
          <w:numId w:val="16"/>
        </w:numPr>
        <w:spacing w:before="0" w:line="360" w:lineRule="auto"/>
        <w:ind w:left="425" w:hanging="425"/>
        <w:rPr>
          <w:rFonts w:asciiTheme="minorHAnsi" w:hAnsiTheme="minorHAnsi" w:cstheme="minorHAnsi"/>
          <w:szCs w:val="22"/>
        </w:rPr>
      </w:pPr>
      <w:r w:rsidRPr="0004624D">
        <w:rPr>
          <w:rFonts w:asciiTheme="minorHAnsi" w:hAnsiTheme="minorHAnsi" w:cstheme="minorHAnsi"/>
          <w:szCs w:val="22"/>
        </w:rPr>
        <w:t>karan</w:t>
      </w:r>
      <w:r w:rsidR="00621D8F" w:rsidRPr="0004624D">
        <w:rPr>
          <w:rFonts w:asciiTheme="minorHAnsi" w:hAnsiTheme="minorHAnsi" w:cstheme="minorHAnsi"/>
          <w:szCs w:val="22"/>
        </w:rPr>
        <w:t>y</w:t>
      </w:r>
      <w:r w:rsidRPr="0004624D">
        <w:rPr>
          <w:rFonts w:asciiTheme="minorHAnsi" w:hAnsiTheme="minorHAnsi" w:cstheme="minorHAnsi"/>
          <w:szCs w:val="22"/>
        </w:rPr>
        <w:t xml:space="preserve"> na podstawie art. 9 ust. 1 pkt 2a ustawy z dnia 28 października 2002 r. o odpowiedzialności podmiotów zbiorowych za czyny zabronione pod groźbą kary;</w:t>
      </w:r>
    </w:p>
    <w:p w14:paraId="1D2E4822" w14:textId="02308BCF" w:rsidR="009A56AD" w:rsidRPr="0004624D" w:rsidRDefault="009A56AD" w:rsidP="006341C2">
      <w:pPr>
        <w:pStyle w:val="Akapitzlist"/>
        <w:numPr>
          <w:ilvl w:val="0"/>
          <w:numId w:val="16"/>
        </w:numPr>
        <w:spacing w:before="0" w:line="360" w:lineRule="auto"/>
        <w:ind w:left="425" w:hanging="425"/>
        <w:rPr>
          <w:rFonts w:asciiTheme="minorHAnsi" w:hAnsiTheme="minorHAnsi" w:cstheme="minorHAnsi"/>
          <w:szCs w:val="22"/>
        </w:rPr>
      </w:pPr>
      <w:r w:rsidRPr="0004624D">
        <w:rPr>
          <w:rFonts w:asciiTheme="minorHAnsi" w:hAnsiTheme="minorHAnsi" w:cstheme="minorHAnsi"/>
          <w:szCs w:val="22"/>
        </w:rPr>
        <w:t>przedsiębiorstw</w:t>
      </w:r>
      <w:r w:rsidR="00621D8F" w:rsidRPr="0004624D">
        <w:rPr>
          <w:rFonts w:asciiTheme="minorHAnsi" w:hAnsiTheme="minorHAnsi" w:cstheme="minorHAnsi"/>
          <w:szCs w:val="22"/>
        </w:rPr>
        <w:t>o</w:t>
      </w:r>
      <w:r w:rsidRPr="0004624D">
        <w:rPr>
          <w:rFonts w:asciiTheme="minorHAnsi" w:hAnsiTheme="minorHAnsi" w:cstheme="minorHAnsi"/>
          <w:szCs w:val="22"/>
        </w:rPr>
        <w:t xml:space="preserve"> w trudnej sytuacji w rozumieniu unijnych przepisów dotyczących pomocy państwa.</w:t>
      </w:r>
    </w:p>
    <w:p w14:paraId="1B703EF2" w14:textId="4EFDA00D" w:rsidR="00FA5C10" w:rsidRPr="00816C29" w:rsidRDefault="00FA5C10" w:rsidP="005943D5">
      <w:pPr>
        <w:pStyle w:val="Default"/>
        <w:spacing w:line="360" w:lineRule="auto"/>
        <w:rPr>
          <w:rFonts w:asciiTheme="minorHAnsi" w:eastAsia="Times New Roman" w:hAnsiTheme="minorHAnsi" w:cstheme="minorHAnsi"/>
          <w:color w:val="auto"/>
          <w:szCs w:val="22"/>
          <w:lang w:eastAsia="pl-PL"/>
        </w:rPr>
      </w:pPr>
      <w:r w:rsidRPr="00816C29">
        <w:rPr>
          <w:rFonts w:asciiTheme="minorHAnsi" w:eastAsia="Times New Roman" w:hAnsiTheme="minorHAnsi" w:cstheme="minorHAnsi"/>
          <w:color w:val="auto"/>
          <w:szCs w:val="22"/>
          <w:lang w:eastAsia="pl-PL"/>
        </w:rPr>
        <w:t>Powyższe dotyczy także partnerów w projekcie.</w:t>
      </w:r>
    </w:p>
    <w:p w14:paraId="78E57118" w14:textId="77777777" w:rsidR="00EF1A83" w:rsidRPr="005943D5" w:rsidRDefault="00EF1A83" w:rsidP="005943D5">
      <w:pPr>
        <w:pStyle w:val="Default"/>
        <w:spacing w:line="360" w:lineRule="auto"/>
        <w:rPr>
          <w:rFonts w:asciiTheme="minorHAnsi" w:hAnsiTheme="minorHAnsi" w:cstheme="minorHAnsi"/>
          <w:sz w:val="22"/>
          <w:szCs w:val="22"/>
        </w:rPr>
      </w:pPr>
    </w:p>
    <w:p w14:paraId="60890618" w14:textId="3E84E3AD" w:rsidR="00834AF6" w:rsidRPr="005943D5" w:rsidRDefault="003C4247" w:rsidP="006341C2">
      <w:pPr>
        <w:pStyle w:val="Nagwek1"/>
      </w:pPr>
      <w:bookmarkStart w:id="26" w:name="_Toc59176620"/>
      <w:bookmarkStart w:id="27" w:name="_Toc117260305"/>
      <w:bookmarkStart w:id="28" w:name="_Toc118283668"/>
      <w:bookmarkEnd w:id="26"/>
      <w:r w:rsidRPr="005943D5">
        <w:t>Kwota przeznaczona na dofinansowanie projekt</w:t>
      </w:r>
      <w:r w:rsidR="00147278" w:rsidRPr="005943D5">
        <w:t>u</w:t>
      </w:r>
      <w:r w:rsidRPr="005943D5">
        <w:t xml:space="preserve"> w </w:t>
      </w:r>
      <w:r w:rsidR="00147278" w:rsidRPr="005943D5">
        <w:t>naborze</w:t>
      </w:r>
      <w:bookmarkEnd w:id="27"/>
      <w:bookmarkEnd w:id="28"/>
    </w:p>
    <w:p w14:paraId="51A7974C" w14:textId="3378D090" w:rsidR="00B14129" w:rsidRPr="00816C29" w:rsidRDefault="00B14129" w:rsidP="005943D5">
      <w:pPr>
        <w:spacing w:after="0"/>
        <w:rPr>
          <w:rFonts w:cstheme="minorHAnsi"/>
          <w:szCs w:val="24"/>
        </w:rPr>
      </w:pPr>
      <w:bookmarkStart w:id="29" w:name="_Hlk97887453"/>
      <w:r w:rsidRPr="00816C29">
        <w:rPr>
          <w:rFonts w:cstheme="minorHAnsi"/>
          <w:szCs w:val="24"/>
        </w:rPr>
        <w:t xml:space="preserve">Alokacja środków europejskich przeznaczona na </w:t>
      </w:r>
      <w:r w:rsidR="00067530" w:rsidRPr="00816C29">
        <w:rPr>
          <w:rFonts w:cstheme="minorHAnsi"/>
          <w:szCs w:val="24"/>
        </w:rPr>
        <w:t>nab</w:t>
      </w:r>
      <w:r w:rsidR="003A5A9A" w:rsidRPr="00816C29">
        <w:rPr>
          <w:rFonts w:cstheme="minorHAnsi"/>
          <w:szCs w:val="24"/>
        </w:rPr>
        <w:t>o</w:t>
      </w:r>
      <w:r w:rsidR="00067530" w:rsidRPr="00816C29">
        <w:rPr>
          <w:rFonts w:cstheme="minorHAnsi"/>
          <w:szCs w:val="24"/>
        </w:rPr>
        <w:t>r</w:t>
      </w:r>
      <w:r w:rsidR="003A5A9A" w:rsidRPr="00816C29">
        <w:rPr>
          <w:rFonts w:cstheme="minorHAnsi"/>
          <w:szCs w:val="24"/>
        </w:rPr>
        <w:t>y</w:t>
      </w:r>
      <w:r w:rsidRPr="00816C29">
        <w:rPr>
          <w:rFonts w:cstheme="minorHAnsi"/>
          <w:szCs w:val="24"/>
        </w:rPr>
        <w:t xml:space="preserve"> wynosi </w:t>
      </w:r>
      <w:r w:rsidR="00F173DB" w:rsidRPr="00816C29">
        <w:rPr>
          <w:rFonts w:cstheme="minorHAnsi"/>
          <w:szCs w:val="24"/>
        </w:rPr>
        <w:t>2 145 971,71</w:t>
      </w:r>
      <w:r w:rsidRPr="00816C29">
        <w:rPr>
          <w:rFonts w:cstheme="minorHAnsi"/>
          <w:szCs w:val="24"/>
        </w:rPr>
        <w:t xml:space="preserve"> EUR, </w:t>
      </w:r>
      <w:r w:rsidRPr="00816C29">
        <w:rPr>
          <w:rFonts w:cstheme="minorHAnsi"/>
          <w:szCs w:val="24"/>
        </w:rPr>
        <w:br/>
        <w:t>tj. </w:t>
      </w:r>
      <w:r w:rsidR="008A3FD2" w:rsidRPr="00816C29">
        <w:rPr>
          <w:rFonts w:cstheme="minorHAnsi"/>
          <w:i/>
          <w:iCs/>
          <w:szCs w:val="24"/>
        </w:rPr>
        <w:t>10 145 081,26</w:t>
      </w:r>
      <w:r w:rsidRPr="00816C29">
        <w:rPr>
          <w:rFonts w:cstheme="minorHAnsi"/>
          <w:i/>
          <w:iCs/>
          <w:szCs w:val="24"/>
        </w:rPr>
        <w:t xml:space="preserve"> </w:t>
      </w:r>
      <w:r w:rsidRPr="00816C29">
        <w:rPr>
          <w:rFonts w:cstheme="minorHAnsi"/>
          <w:szCs w:val="24"/>
        </w:rPr>
        <w:t xml:space="preserve"> PLN.</w:t>
      </w:r>
    </w:p>
    <w:p w14:paraId="2564178D" w14:textId="6CBA207B" w:rsidR="00B14129" w:rsidRPr="00816C29" w:rsidRDefault="00B14129" w:rsidP="005943D5">
      <w:pPr>
        <w:spacing w:after="0"/>
        <w:rPr>
          <w:rFonts w:cstheme="minorHAnsi"/>
          <w:szCs w:val="24"/>
        </w:rPr>
      </w:pPr>
      <w:r w:rsidRPr="00816C29">
        <w:rPr>
          <w:rFonts w:cstheme="minorHAnsi"/>
          <w:szCs w:val="24"/>
        </w:rPr>
        <w:lastRenderedPageBreak/>
        <w:t xml:space="preserve">Alokację przeliczyliśmy po kursie obowiązującym </w:t>
      </w:r>
      <w:r w:rsidR="00045FC4" w:rsidRPr="00816C29">
        <w:rPr>
          <w:rFonts w:cstheme="minorHAnsi"/>
          <w:szCs w:val="24"/>
        </w:rPr>
        <w:t>w</w:t>
      </w:r>
      <w:r w:rsidRPr="00816C29">
        <w:rPr>
          <w:rFonts w:cstheme="minorHAnsi"/>
          <w:szCs w:val="24"/>
        </w:rPr>
        <w:t xml:space="preserve"> październik</w:t>
      </w:r>
      <w:r w:rsidR="00045FC4" w:rsidRPr="00816C29">
        <w:rPr>
          <w:rFonts w:cstheme="minorHAnsi"/>
          <w:szCs w:val="24"/>
        </w:rPr>
        <w:t>u</w:t>
      </w:r>
      <w:r w:rsidRPr="00816C29">
        <w:rPr>
          <w:rFonts w:cstheme="minorHAnsi"/>
          <w:szCs w:val="24"/>
        </w:rPr>
        <w:t xml:space="preserve"> 2022 r. (1 euro = </w:t>
      </w:r>
      <w:r w:rsidR="008A3FD2" w:rsidRPr="00816C29">
        <w:rPr>
          <w:rFonts w:cstheme="minorHAnsi"/>
          <w:i/>
          <w:iCs/>
          <w:szCs w:val="24"/>
        </w:rPr>
        <w:t xml:space="preserve">4,7275 </w:t>
      </w:r>
      <w:r w:rsidRPr="00816C29">
        <w:rPr>
          <w:rFonts w:cstheme="minorHAnsi"/>
          <w:szCs w:val="24"/>
        </w:rPr>
        <w:t xml:space="preserve">PLN). </w:t>
      </w:r>
    </w:p>
    <w:p w14:paraId="0BE84701" w14:textId="60EAABEA" w:rsidR="00B14129" w:rsidRPr="005943D5" w:rsidRDefault="00B14129" w:rsidP="005943D5">
      <w:pPr>
        <w:spacing w:after="0"/>
        <w:rPr>
          <w:rFonts w:cstheme="minorHAnsi"/>
        </w:rPr>
      </w:pPr>
      <w:r w:rsidRPr="005943D5">
        <w:rPr>
          <w:rFonts w:cstheme="minorHAnsi"/>
        </w:rPr>
        <w:t xml:space="preserve">Ponieważ alokacja określona jest w euro, </w:t>
      </w:r>
      <w:r w:rsidR="00FA5C10" w:rsidRPr="005943D5">
        <w:rPr>
          <w:rFonts w:cstheme="minorHAnsi"/>
        </w:rPr>
        <w:t xml:space="preserve">IZ RPO WD </w:t>
      </w:r>
      <w:r w:rsidRPr="005943D5">
        <w:rPr>
          <w:rFonts w:cstheme="minorHAnsi"/>
        </w:rPr>
        <w:t>zastrzega możliwość zmiany kwoty przeznaczonej na dofinansowanie projektów wyrażonej w PLN w wyniku zmiany kursu walutowego.</w:t>
      </w:r>
    </w:p>
    <w:p w14:paraId="6BCCB19D" w14:textId="77777777" w:rsidR="00187848" w:rsidRPr="005943D5" w:rsidRDefault="00187848" w:rsidP="005943D5">
      <w:pPr>
        <w:autoSpaceDE w:val="0"/>
        <w:autoSpaceDN w:val="0"/>
        <w:adjustRightInd w:val="0"/>
        <w:spacing w:after="0"/>
        <w:rPr>
          <w:rFonts w:eastAsia="Droid Sans Fallback" w:cstheme="minorHAnsi"/>
        </w:rPr>
      </w:pPr>
    </w:p>
    <w:p w14:paraId="39B5F966" w14:textId="3B7D0EBD" w:rsidR="005E5C90" w:rsidRPr="009D7E67" w:rsidRDefault="00547C7A" w:rsidP="009D7E67">
      <w:pPr>
        <w:autoSpaceDE w:val="0"/>
        <w:autoSpaceDN w:val="0"/>
        <w:adjustRightInd w:val="0"/>
        <w:spacing w:after="0"/>
        <w:rPr>
          <w:rFonts w:cstheme="minorHAnsi"/>
        </w:rPr>
      </w:pPr>
      <w:r w:rsidRPr="009D7E67">
        <w:rPr>
          <w:rFonts w:eastAsia="Droid Sans Fallback" w:cstheme="minorHAnsi"/>
        </w:rPr>
        <w:t>Maksymalna</w:t>
      </w:r>
      <w:r w:rsidR="0082357C" w:rsidRPr="009D7E67">
        <w:rPr>
          <w:rFonts w:eastAsia="Droid Sans Fallback" w:cstheme="minorHAnsi"/>
        </w:rPr>
        <w:t xml:space="preserve"> w</w:t>
      </w:r>
      <w:r w:rsidR="001149DC" w:rsidRPr="009D7E67">
        <w:rPr>
          <w:rFonts w:eastAsia="Droid Sans Fallback" w:cstheme="minorHAnsi"/>
        </w:rPr>
        <w:t>artość środków europejskich</w:t>
      </w:r>
      <w:r w:rsidR="003C4247" w:rsidRPr="009D7E67">
        <w:rPr>
          <w:rFonts w:eastAsia="Droid Sans Fallback" w:cstheme="minorHAnsi"/>
        </w:rPr>
        <w:t xml:space="preserve"> przeznaczona </w:t>
      </w:r>
      <w:r w:rsidR="0082357C" w:rsidRPr="009D7E67">
        <w:rPr>
          <w:rFonts w:eastAsia="Droid Sans Fallback" w:cstheme="minorHAnsi"/>
        </w:rPr>
        <w:t xml:space="preserve">dla </w:t>
      </w:r>
      <w:r w:rsidR="00045FC4" w:rsidRPr="009D7E67">
        <w:rPr>
          <w:rFonts w:eastAsia="Droid Sans Fallback" w:cstheme="minorHAnsi"/>
        </w:rPr>
        <w:t>B</w:t>
      </w:r>
      <w:r w:rsidR="0082357C" w:rsidRPr="009D7E67">
        <w:rPr>
          <w:rFonts w:eastAsia="Droid Sans Fallback" w:cstheme="minorHAnsi"/>
        </w:rPr>
        <w:t>eneficjent</w:t>
      </w:r>
      <w:r w:rsidR="003A5A9A" w:rsidRPr="009D7E67">
        <w:rPr>
          <w:rFonts w:eastAsia="Droid Sans Fallback" w:cstheme="minorHAnsi"/>
        </w:rPr>
        <w:t>ów</w:t>
      </w:r>
      <w:r w:rsidR="003C4247" w:rsidRPr="009D7E67">
        <w:rPr>
          <w:rFonts w:eastAsia="Droid Sans Fallback" w:cstheme="minorHAnsi"/>
        </w:rPr>
        <w:t xml:space="preserve"> wynosi</w:t>
      </w:r>
      <w:r w:rsidR="005E5C90" w:rsidRPr="009D7E67">
        <w:rPr>
          <w:rFonts w:eastAsia="Droid Sans Fallback" w:cstheme="minorHAnsi"/>
        </w:rPr>
        <w:t xml:space="preserve">: </w:t>
      </w:r>
    </w:p>
    <w:p w14:paraId="57B0B8DF" w14:textId="3CBB4CCF" w:rsidR="001149DC" w:rsidRPr="009D7E67" w:rsidRDefault="00816C29" w:rsidP="009D7E67">
      <w:pPr>
        <w:pStyle w:val="Akapitzlist"/>
        <w:numPr>
          <w:ilvl w:val="0"/>
          <w:numId w:val="35"/>
        </w:numPr>
        <w:autoSpaceDE w:val="0"/>
        <w:autoSpaceDN w:val="0"/>
        <w:adjustRightInd w:val="0"/>
        <w:spacing w:before="0" w:line="360" w:lineRule="auto"/>
        <w:ind w:left="284" w:hanging="284"/>
        <w:rPr>
          <w:rFonts w:asciiTheme="minorHAnsi" w:hAnsiTheme="minorHAnsi" w:cstheme="minorHAnsi"/>
        </w:rPr>
      </w:pPr>
      <w:r w:rsidRPr="009D7E67">
        <w:rPr>
          <w:rFonts w:asciiTheme="minorHAnsi" w:hAnsiTheme="minorHAnsi" w:cstheme="minorHAnsi"/>
        </w:rPr>
        <w:t xml:space="preserve">w naborze nr </w:t>
      </w:r>
      <w:r w:rsidR="004425A0" w:rsidRPr="009D7E67">
        <w:rPr>
          <w:rFonts w:asciiTheme="minorHAnsi" w:hAnsiTheme="minorHAnsi" w:cstheme="minorHAnsi"/>
        </w:rPr>
        <w:t xml:space="preserve">RPDS.10.02.01-IZ.00-02-450/22 </w:t>
      </w:r>
      <w:r w:rsidR="001149DC" w:rsidRPr="009D7E67">
        <w:rPr>
          <w:rFonts w:asciiTheme="minorHAnsi" w:hAnsiTheme="minorHAnsi" w:cstheme="minorHAnsi"/>
        </w:rPr>
        <w:t xml:space="preserve">Gmina Wrocław - </w:t>
      </w:r>
      <w:r w:rsidR="00D17AA9" w:rsidRPr="009D7E67">
        <w:rPr>
          <w:rFonts w:asciiTheme="minorHAnsi" w:hAnsiTheme="minorHAnsi" w:cstheme="minorHAnsi"/>
        </w:rPr>
        <w:t>729 630,37</w:t>
      </w:r>
      <w:r w:rsidR="001149DC" w:rsidRPr="009D7E67">
        <w:rPr>
          <w:rFonts w:asciiTheme="minorHAnsi" w:hAnsiTheme="minorHAnsi" w:cstheme="minorHAnsi"/>
        </w:rPr>
        <w:t xml:space="preserve"> EUR</w:t>
      </w:r>
      <w:r w:rsidR="004250C0" w:rsidRPr="009D7E67">
        <w:rPr>
          <w:rFonts w:asciiTheme="minorHAnsi" w:hAnsiTheme="minorHAnsi" w:cstheme="minorHAnsi"/>
        </w:rPr>
        <w:t xml:space="preserve">, tj. </w:t>
      </w:r>
      <w:r w:rsidR="008A3FD2" w:rsidRPr="009D7E67">
        <w:rPr>
          <w:rFonts w:asciiTheme="minorHAnsi" w:hAnsiTheme="minorHAnsi" w:cstheme="minorHAnsi"/>
        </w:rPr>
        <w:t>3 449 327,57</w:t>
      </w:r>
      <w:r w:rsidR="004250C0" w:rsidRPr="009D7E67">
        <w:rPr>
          <w:rFonts w:asciiTheme="minorHAnsi" w:hAnsiTheme="minorHAnsi" w:cstheme="minorHAnsi"/>
        </w:rPr>
        <w:t xml:space="preserve"> PLN</w:t>
      </w:r>
      <w:r w:rsidR="001149DC" w:rsidRPr="009D7E67">
        <w:rPr>
          <w:rFonts w:asciiTheme="minorHAnsi" w:hAnsiTheme="minorHAnsi" w:cstheme="minorHAnsi"/>
        </w:rPr>
        <w:t>;</w:t>
      </w:r>
    </w:p>
    <w:p w14:paraId="73E8DAA3" w14:textId="0406A786" w:rsidR="001149DC" w:rsidRPr="009D7E67" w:rsidRDefault="00816C29" w:rsidP="009D7E67">
      <w:pPr>
        <w:pStyle w:val="Akapitzlist"/>
        <w:numPr>
          <w:ilvl w:val="0"/>
          <w:numId w:val="35"/>
        </w:numPr>
        <w:autoSpaceDE w:val="0"/>
        <w:autoSpaceDN w:val="0"/>
        <w:adjustRightInd w:val="0"/>
        <w:spacing w:before="0" w:line="360" w:lineRule="auto"/>
        <w:ind w:left="284" w:hanging="284"/>
        <w:rPr>
          <w:rFonts w:asciiTheme="minorHAnsi" w:hAnsiTheme="minorHAnsi" w:cstheme="minorHAnsi"/>
        </w:rPr>
      </w:pPr>
      <w:r w:rsidRPr="009D7E67">
        <w:rPr>
          <w:rFonts w:asciiTheme="minorHAnsi" w:hAnsiTheme="minorHAnsi" w:cstheme="minorHAnsi"/>
        </w:rPr>
        <w:t xml:space="preserve">w naborze nr </w:t>
      </w:r>
      <w:r w:rsidR="004425A0" w:rsidRPr="009D7E67">
        <w:rPr>
          <w:rFonts w:asciiTheme="minorHAnsi" w:hAnsiTheme="minorHAnsi" w:cstheme="minorHAnsi"/>
        </w:rPr>
        <w:t xml:space="preserve">RPDS.10.02.01-IZ.00-02-451/22 </w:t>
      </w:r>
      <w:r w:rsidR="001149DC" w:rsidRPr="009D7E67">
        <w:rPr>
          <w:rFonts w:asciiTheme="minorHAnsi" w:hAnsiTheme="minorHAnsi" w:cstheme="minorHAnsi"/>
        </w:rPr>
        <w:t xml:space="preserve">Gmina Jelenia Góra </w:t>
      </w:r>
      <w:r w:rsidRPr="009D7E67">
        <w:rPr>
          <w:rFonts w:asciiTheme="minorHAnsi" w:hAnsiTheme="minorHAnsi" w:cstheme="minorHAnsi"/>
        </w:rPr>
        <w:t>–</w:t>
      </w:r>
      <w:r w:rsidR="001149DC" w:rsidRPr="009D7E67">
        <w:rPr>
          <w:rFonts w:asciiTheme="minorHAnsi" w:hAnsiTheme="minorHAnsi" w:cstheme="minorHAnsi"/>
        </w:rPr>
        <w:t xml:space="preserve"> </w:t>
      </w:r>
      <w:r w:rsidR="00D17AA9" w:rsidRPr="009D7E67">
        <w:rPr>
          <w:rFonts w:asciiTheme="minorHAnsi" w:hAnsiTheme="minorHAnsi" w:cstheme="minorHAnsi"/>
        </w:rPr>
        <w:t>300</w:t>
      </w:r>
      <w:r w:rsidRPr="009D7E67">
        <w:rPr>
          <w:rFonts w:asciiTheme="minorHAnsi" w:hAnsiTheme="minorHAnsi" w:cstheme="minorHAnsi"/>
        </w:rPr>
        <w:t> </w:t>
      </w:r>
      <w:r w:rsidR="00D17AA9" w:rsidRPr="009D7E67">
        <w:rPr>
          <w:rFonts w:asciiTheme="minorHAnsi" w:hAnsiTheme="minorHAnsi" w:cstheme="minorHAnsi"/>
        </w:rPr>
        <w:t>436,04</w:t>
      </w:r>
      <w:r w:rsidRPr="009D7E67">
        <w:rPr>
          <w:rFonts w:asciiTheme="minorHAnsi" w:hAnsiTheme="minorHAnsi" w:cstheme="minorHAnsi"/>
        </w:rPr>
        <w:t> </w:t>
      </w:r>
      <w:r w:rsidR="001149DC" w:rsidRPr="009D7E67">
        <w:rPr>
          <w:rFonts w:asciiTheme="minorHAnsi" w:hAnsiTheme="minorHAnsi" w:cstheme="minorHAnsi"/>
        </w:rPr>
        <w:t>EUR</w:t>
      </w:r>
      <w:r w:rsidR="004250C0" w:rsidRPr="009D7E67">
        <w:rPr>
          <w:rFonts w:asciiTheme="minorHAnsi" w:hAnsiTheme="minorHAnsi" w:cstheme="minorHAnsi"/>
        </w:rPr>
        <w:t xml:space="preserve">, tj. </w:t>
      </w:r>
      <w:r w:rsidR="008A3FD2" w:rsidRPr="009D7E67">
        <w:rPr>
          <w:rFonts w:asciiTheme="minorHAnsi" w:hAnsiTheme="minorHAnsi" w:cstheme="minorHAnsi"/>
        </w:rPr>
        <w:t>1 420 311,38</w:t>
      </w:r>
      <w:r w:rsidR="004250C0" w:rsidRPr="009D7E67">
        <w:rPr>
          <w:rFonts w:asciiTheme="minorHAnsi" w:hAnsiTheme="minorHAnsi" w:cstheme="minorHAnsi"/>
        </w:rPr>
        <w:t xml:space="preserve"> PLN</w:t>
      </w:r>
      <w:r w:rsidR="001149DC" w:rsidRPr="009D7E67">
        <w:rPr>
          <w:rFonts w:asciiTheme="minorHAnsi" w:hAnsiTheme="minorHAnsi" w:cstheme="minorHAnsi"/>
        </w:rPr>
        <w:t>;</w:t>
      </w:r>
    </w:p>
    <w:p w14:paraId="4718A603" w14:textId="56F3E503" w:rsidR="001149DC" w:rsidRPr="009D7E67" w:rsidRDefault="00816C29" w:rsidP="009D7E67">
      <w:pPr>
        <w:pStyle w:val="Akapitzlist"/>
        <w:numPr>
          <w:ilvl w:val="0"/>
          <w:numId w:val="35"/>
        </w:numPr>
        <w:autoSpaceDE w:val="0"/>
        <w:autoSpaceDN w:val="0"/>
        <w:adjustRightInd w:val="0"/>
        <w:spacing w:before="0" w:line="360" w:lineRule="auto"/>
        <w:ind w:left="284" w:hanging="284"/>
        <w:rPr>
          <w:rFonts w:asciiTheme="minorHAnsi" w:hAnsiTheme="minorHAnsi" w:cstheme="minorHAnsi"/>
        </w:rPr>
      </w:pPr>
      <w:r w:rsidRPr="009D7E67">
        <w:rPr>
          <w:rFonts w:asciiTheme="minorHAnsi" w:hAnsiTheme="minorHAnsi" w:cstheme="minorHAnsi"/>
        </w:rPr>
        <w:t xml:space="preserve">w naborze nr </w:t>
      </w:r>
      <w:r w:rsidR="001A4F36" w:rsidRPr="009D7E67">
        <w:rPr>
          <w:rFonts w:asciiTheme="minorHAnsi" w:hAnsiTheme="minorHAnsi" w:cstheme="minorHAnsi"/>
        </w:rPr>
        <w:t xml:space="preserve">RPDS.10.02.01-IZ.00-02-452/22 </w:t>
      </w:r>
      <w:r w:rsidR="001149DC" w:rsidRPr="009D7E67">
        <w:rPr>
          <w:rFonts w:asciiTheme="minorHAnsi" w:hAnsiTheme="minorHAnsi" w:cstheme="minorHAnsi"/>
        </w:rPr>
        <w:t xml:space="preserve">Gmina Wałbrzych - </w:t>
      </w:r>
      <w:r w:rsidR="00D17AA9" w:rsidRPr="009D7E67">
        <w:rPr>
          <w:rFonts w:asciiTheme="minorHAnsi" w:hAnsiTheme="minorHAnsi" w:cstheme="minorHAnsi"/>
        </w:rPr>
        <w:t xml:space="preserve">236 056,89 </w:t>
      </w:r>
      <w:r w:rsidR="001149DC" w:rsidRPr="009D7E67">
        <w:rPr>
          <w:rFonts w:asciiTheme="minorHAnsi" w:hAnsiTheme="minorHAnsi" w:cstheme="minorHAnsi"/>
        </w:rPr>
        <w:t>EUR</w:t>
      </w:r>
      <w:r w:rsidR="004250C0" w:rsidRPr="009D7E67">
        <w:rPr>
          <w:rFonts w:asciiTheme="minorHAnsi" w:hAnsiTheme="minorHAnsi" w:cstheme="minorHAnsi"/>
        </w:rPr>
        <w:t xml:space="preserve">, tj. </w:t>
      </w:r>
      <w:r w:rsidR="008A3FD2" w:rsidRPr="009D7E67">
        <w:rPr>
          <w:rFonts w:asciiTheme="minorHAnsi" w:hAnsiTheme="minorHAnsi" w:cstheme="minorHAnsi"/>
        </w:rPr>
        <w:t>1 115 958,95</w:t>
      </w:r>
      <w:r w:rsidR="004250C0" w:rsidRPr="009D7E67">
        <w:rPr>
          <w:rFonts w:asciiTheme="minorHAnsi" w:hAnsiTheme="minorHAnsi" w:cstheme="minorHAnsi"/>
        </w:rPr>
        <w:t xml:space="preserve"> PLN</w:t>
      </w:r>
      <w:r w:rsidR="001149DC" w:rsidRPr="009D7E67">
        <w:rPr>
          <w:rFonts w:asciiTheme="minorHAnsi" w:hAnsiTheme="minorHAnsi" w:cstheme="minorHAnsi"/>
        </w:rPr>
        <w:t>;</w:t>
      </w:r>
    </w:p>
    <w:p w14:paraId="17A5923D" w14:textId="7E2FC2B6" w:rsidR="001149DC" w:rsidRPr="009D7E67" w:rsidRDefault="00816C29" w:rsidP="009D7E67">
      <w:pPr>
        <w:pStyle w:val="Akapitzlist"/>
        <w:numPr>
          <w:ilvl w:val="0"/>
          <w:numId w:val="35"/>
        </w:numPr>
        <w:autoSpaceDE w:val="0"/>
        <w:autoSpaceDN w:val="0"/>
        <w:adjustRightInd w:val="0"/>
        <w:spacing w:before="0" w:line="360" w:lineRule="auto"/>
        <w:ind w:left="284" w:hanging="284"/>
        <w:rPr>
          <w:rFonts w:asciiTheme="minorHAnsi" w:hAnsiTheme="minorHAnsi" w:cstheme="minorHAnsi"/>
        </w:rPr>
      </w:pPr>
      <w:r w:rsidRPr="009D7E67">
        <w:rPr>
          <w:rFonts w:asciiTheme="minorHAnsi" w:hAnsiTheme="minorHAnsi" w:cstheme="minorHAnsi"/>
        </w:rPr>
        <w:t xml:space="preserve">w naborze nr </w:t>
      </w:r>
      <w:r w:rsidR="001A4F36" w:rsidRPr="009D7E67">
        <w:rPr>
          <w:rFonts w:asciiTheme="minorHAnsi" w:hAnsiTheme="minorHAnsi" w:cstheme="minorHAnsi"/>
        </w:rPr>
        <w:t xml:space="preserve">RPDS.10.02.01-IZ.00-02-453/22 </w:t>
      </w:r>
      <w:r w:rsidR="001149DC" w:rsidRPr="009D7E67">
        <w:rPr>
          <w:rFonts w:asciiTheme="minorHAnsi" w:hAnsiTheme="minorHAnsi" w:cstheme="minorHAnsi"/>
        </w:rPr>
        <w:t xml:space="preserve">Gmina Miejska Bolesławiec </w:t>
      </w:r>
      <w:r w:rsidRPr="009D7E67">
        <w:rPr>
          <w:rFonts w:asciiTheme="minorHAnsi" w:hAnsiTheme="minorHAnsi" w:cstheme="minorHAnsi"/>
        </w:rPr>
        <w:t>–</w:t>
      </w:r>
      <w:r w:rsidR="001149DC" w:rsidRPr="009D7E67">
        <w:rPr>
          <w:rFonts w:asciiTheme="minorHAnsi" w:hAnsiTheme="minorHAnsi" w:cstheme="minorHAnsi"/>
        </w:rPr>
        <w:t xml:space="preserve"> </w:t>
      </w:r>
      <w:r w:rsidR="00D17AA9" w:rsidRPr="009D7E67">
        <w:rPr>
          <w:rFonts w:asciiTheme="minorHAnsi" w:hAnsiTheme="minorHAnsi" w:cstheme="minorHAnsi"/>
        </w:rPr>
        <w:t>236</w:t>
      </w:r>
      <w:r w:rsidRPr="009D7E67">
        <w:rPr>
          <w:rFonts w:asciiTheme="minorHAnsi" w:hAnsiTheme="minorHAnsi" w:cstheme="minorHAnsi"/>
        </w:rPr>
        <w:t> </w:t>
      </w:r>
      <w:r w:rsidR="00D17AA9" w:rsidRPr="009D7E67">
        <w:rPr>
          <w:rFonts w:asciiTheme="minorHAnsi" w:hAnsiTheme="minorHAnsi" w:cstheme="minorHAnsi"/>
        </w:rPr>
        <w:t>056,89</w:t>
      </w:r>
      <w:r w:rsidR="001149DC" w:rsidRPr="009D7E67">
        <w:rPr>
          <w:rFonts w:asciiTheme="minorHAnsi" w:hAnsiTheme="minorHAnsi" w:cstheme="minorHAnsi"/>
        </w:rPr>
        <w:t xml:space="preserve"> EUR</w:t>
      </w:r>
      <w:r w:rsidR="004250C0" w:rsidRPr="009D7E67">
        <w:rPr>
          <w:rFonts w:asciiTheme="minorHAnsi" w:hAnsiTheme="minorHAnsi" w:cstheme="minorHAnsi"/>
        </w:rPr>
        <w:t xml:space="preserve">, tj. </w:t>
      </w:r>
      <w:r w:rsidR="008A3FD2" w:rsidRPr="009D7E67">
        <w:rPr>
          <w:rFonts w:asciiTheme="minorHAnsi" w:hAnsiTheme="minorHAnsi" w:cstheme="minorHAnsi"/>
        </w:rPr>
        <w:t xml:space="preserve">1 115 958,95 </w:t>
      </w:r>
      <w:r w:rsidR="004250C0" w:rsidRPr="009D7E67">
        <w:rPr>
          <w:rFonts w:asciiTheme="minorHAnsi" w:hAnsiTheme="minorHAnsi" w:cstheme="minorHAnsi"/>
        </w:rPr>
        <w:t>PLN</w:t>
      </w:r>
      <w:r w:rsidR="001149DC" w:rsidRPr="009D7E67">
        <w:rPr>
          <w:rFonts w:asciiTheme="minorHAnsi" w:hAnsiTheme="minorHAnsi" w:cstheme="minorHAnsi"/>
        </w:rPr>
        <w:t>;</w:t>
      </w:r>
    </w:p>
    <w:p w14:paraId="1F6CAAE9" w14:textId="20818A84" w:rsidR="001A4F36" w:rsidRPr="009D7E67" w:rsidRDefault="00816C29" w:rsidP="009D7E67">
      <w:pPr>
        <w:pStyle w:val="Akapitzlist"/>
        <w:numPr>
          <w:ilvl w:val="0"/>
          <w:numId w:val="35"/>
        </w:numPr>
        <w:autoSpaceDE w:val="0"/>
        <w:autoSpaceDN w:val="0"/>
        <w:adjustRightInd w:val="0"/>
        <w:spacing w:before="0" w:line="360" w:lineRule="auto"/>
        <w:ind w:left="284" w:hanging="284"/>
        <w:rPr>
          <w:rFonts w:asciiTheme="minorHAnsi" w:hAnsiTheme="minorHAnsi" w:cstheme="minorHAnsi"/>
        </w:rPr>
      </w:pPr>
      <w:r w:rsidRPr="009D7E67">
        <w:rPr>
          <w:rFonts w:asciiTheme="minorHAnsi" w:hAnsiTheme="minorHAnsi" w:cstheme="minorHAnsi"/>
        </w:rPr>
        <w:t xml:space="preserve">w naborze nr </w:t>
      </w:r>
      <w:r w:rsidR="001A4F36" w:rsidRPr="009D7E67">
        <w:rPr>
          <w:rFonts w:asciiTheme="minorHAnsi" w:hAnsiTheme="minorHAnsi" w:cstheme="minorHAnsi"/>
        </w:rPr>
        <w:t>RPDS.10.02.01-IZ.00-02-454/22 Gmina Miejska Świdnica- 236</w:t>
      </w:r>
      <w:r w:rsidRPr="009D7E67">
        <w:rPr>
          <w:rFonts w:asciiTheme="minorHAnsi" w:hAnsiTheme="minorHAnsi" w:cstheme="minorHAnsi"/>
        </w:rPr>
        <w:t> </w:t>
      </w:r>
      <w:r w:rsidR="001A4F36" w:rsidRPr="009D7E67">
        <w:rPr>
          <w:rFonts w:asciiTheme="minorHAnsi" w:hAnsiTheme="minorHAnsi" w:cstheme="minorHAnsi"/>
        </w:rPr>
        <w:t>056,89</w:t>
      </w:r>
      <w:r w:rsidRPr="009D7E67">
        <w:rPr>
          <w:rFonts w:asciiTheme="minorHAnsi" w:hAnsiTheme="minorHAnsi" w:cstheme="minorHAnsi"/>
        </w:rPr>
        <w:t> </w:t>
      </w:r>
      <w:r w:rsidR="001A4F36" w:rsidRPr="009D7E67">
        <w:rPr>
          <w:rFonts w:asciiTheme="minorHAnsi" w:hAnsiTheme="minorHAnsi" w:cstheme="minorHAnsi"/>
        </w:rPr>
        <w:t>EUR, tj. 1 115 958,95 PLN</w:t>
      </w:r>
    </w:p>
    <w:p w14:paraId="6FE6EC6C" w14:textId="4908D988" w:rsidR="001149DC" w:rsidRPr="009D7E67" w:rsidRDefault="00816C29" w:rsidP="009D7E67">
      <w:pPr>
        <w:pStyle w:val="Akapitzlist"/>
        <w:numPr>
          <w:ilvl w:val="0"/>
          <w:numId w:val="35"/>
        </w:numPr>
        <w:autoSpaceDE w:val="0"/>
        <w:autoSpaceDN w:val="0"/>
        <w:adjustRightInd w:val="0"/>
        <w:spacing w:before="0" w:line="360" w:lineRule="auto"/>
        <w:ind w:left="284" w:hanging="284"/>
        <w:rPr>
          <w:rFonts w:asciiTheme="minorHAnsi" w:hAnsiTheme="minorHAnsi" w:cstheme="minorHAnsi"/>
        </w:rPr>
      </w:pPr>
      <w:r w:rsidRPr="009D7E67">
        <w:rPr>
          <w:rFonts w:asciiTheme="minorHAnsi" w:hAnsiTheme="minorHAnsi" w:cstheme="minorHAnsi"/>
        </w:rPr>
        <w:t xml:space="preserve">w naborze nr </w:t>
      </w:r>
      <w:r w:rsidR="001A4F36" w:rsidRPr="009D7E67">
        <w:rPr>
          <w:rFonts w:asciiTheme="minorHAnsi" w:hAnsiTheme="minorHAnsi" w:cstheme="minorHAnsi"/>
        </w:rPr>
        <w:t xml:space="preserve">RPDS.10.02.01-IZ.00-02-455/22 </w:t>
      </w:r>
      <w:r w:rsidR="001149DC" w:rsidRPr="009D7E67">
        <w:rPr>
          <w:rFonts w:asciiTheme="minorHAnsi" w:hAnsiTheme="minorHAnsi" w:cstheme="minorHAnsi"/>
        </w:rPr>
        <w:t xml:space="preserve">Gmina Miejska Lubin </w:t>
      </w:r>
      <w:r w:rsidRPr="009D7E67">
        <w:rPr>
          <w:rFonts w:asciiTheme="minorHAnsi" w:hAnsiTheme="minorHAnsi" w:cstheme="minorHAnsi"/>
        </w:rPr>
        <w:t>–</w:t>
      </w:r>
      <w:r w:rsidR="001149DC" w:rsidRPr="009D7E67">
        <w:rPr>
          <w:rFonts w:asciiTheme="minorHAnsi" w:hAnsiTheme="minorHAnsi" w:cstheme="minorHAnsi"/>
        </w:rPr>
        <w:t xml:space="preserve"> </w:t>
      </w:r>
      <w:r w:rsidR="00D17AA9" w:rsidRPr="009D7E67">
        <w:rPr>
          <w:rFonts w:asciiTheme="minorHAnsi" w:hAnsiTheme="minorHAnsi" w:cstheme="minorHAnsi"/>
        </w:rPr>
        <w:t>236</w:t>
      </w:r>
      <w:r w:rsidRPr="009D7E67">
        <w:rPr>
          <w:rFonts w:asciiTheme="minorHAnsi" w:hAnsiTheme="minorHAnsi" w:cstheme="minorHAnsi"/>
        </w:rPr>
        <w:t> </w:t>
      </w:r>
      <w:r w:rsidR="00D17AA9" w:rsidRPr="009D7E67">
        <w:rPr>
          <w:rFonts w:asciiTheme="minorHAnsi" w:hAnsiTheme="minorHAnsi" w:cstheme="minorHAnsi"/>
        </w:rPr>
        <w:t>056,89</w:t>
      </w:r>
      <w:r w:rsidRPr="009D7E67">
        <w:rPr>
          <w:rFonts w:asciiTheme="minorHAnsi" w:hAnsiTheme="minorHAnsi" w:cstheme="minorHAnsi"/>
        </w:rPr>
        <w:t> </w:t>
      </w:r>
      <w:r w:rsidR="001149DC" w:rsidRPr="009D7E67">
        <w:rPr>
          <w:rFonts w:asciiTheme="minorHAnsi" w:hAnsiTheme="minorHAnsi" w:cstheme="minorHAnsi"/>
        </w:rPr>
        <w:t>EUR</w:t>
      </w:r>
      <w:r w:rsidR="004250C0" w:rsidRPr="009D7E67">
        <w:rPr>
          <w:rFonts w:asciiTheme="minorHAnsi" w:hAnsiTheme="minorHAnsi" w:cstheme="minorHAnsi"/>
        </w:rPr>
        <w:t xml:space="preserve">, tj. </w:t>
      </w:r>
      <w:r w:rsidR="008A3FD2" w:rsidRPr="009D7E67">
        <w:rPr>
          <w:rFonts w:asciiTheme="minorHAnsi" w:hAnsiTheme="minorHAnsi" w:cstheme="minorHAnsi"/>
        </w:rPr>
        <w:t xml:space="preserve">1 115 958,95 </w:t>
      </w:r>
      <w:r w:rsidR="004250C0" w:rsidRPr="009D7E67">
        <w:rPr>
          <w:rFonts w:asciiTheme="minorHAnsi" w:hAnsiTheme="minorHAnsi" w:cstheme="minorHAnsi"/>
        </w:rPr>
        <w:t>PLN</w:t>
      </w:r>
      <w:r w:rsidR="001149DC" w:rsidRPr="009D7E67">
        <w:rPr>
          <w:rFonts w:asciiTheme="minorHAnsi" w:hAnsiTheme="minorHAnsi" w:cstheme="minorHAnsi"/>
        </w:rPr>
        <w:t>;</w:t>
      </w:r>
    </w:p>
    <w:p w14:paraId="26641072" w14:textId="30E48CC6" w:rsidR="00EC015D" w:rsidRPr="009D7E67" w:rsidRDefault="00816C29" w:rsidP="009D7E67">
      <w:pPr>
        <w:pStyle w:val="Akapitzlist"/>
        <w:numPr>
          <w:ilvl w:val="0"/>
          <w:numId w:val="35"/>
        </w:numPr>
        <w:autoSpaceDE w:val="0"/>
        <w:autoSpaceDN w:val="0"/>
        <w:adjustRightInd w:val="0"/>
        <w:spacing w:before="0" w:line="360" w:lineRule="auto"/>
        <w:ind w:left="284" w:hanging="284"/>
        <w:rPr>
          <w:rFonts w:asciiTheme="minorHAnsi" w:hAnsiTheme="minorHAnsi" w:cstheme="minorHAnsi"/>
        </w:rPr>
      </w:pPr>
      <w:r w:rsidRPr="009D7E67">
        <w:rPr>
          <w:rFonts w:asciiTheme="minorHAnsi" w:hAnsiTheme="minorHAnsi" w:cstheme="minorHAnsi"/>
        </w:rPr>
        <w:t xml:space="preserve">w naborze nr </w:t>
      </w:r>
      <w:r w:rsidR="001A4F36" w:rsidRPr="009D7E67">
        <w:rPr>
          <w:rFonts w:asciiTheme="minorHAnsi" w:hAnsiTheme="minorHAnsi" w:cstheme="minorHAnsi"/>
        </w:rPr>
        <w:t xml:space="preserve">RPDS.10.02.01-IZ.00-02-456/22 </w:t>
      </w:r>
      <w:r w:rsidR="001149DC" w:rsidRPr="009D7E67">
        <w:rPr>
          <w:rFonts w:asciiTheme="minorHAnsi" w:hAnsiTheme="minorHAnsi" w:cstheme="minorHAnsi"/>
        </w:rPr>
        <w:t xml:space="preserve">Gmina Szklarska Poręba </w:t>
      </w:r>
      <w:r w:rsidRPr="009D7E67">
        <w:rPr>
          <w:rFonts w:asciiTheme="minorHAnsi" w:hAnsiTheme="minorHAnsi" w:cstheme="minorHAnsi"/>
        </w:rPr>
        <w:t>–</w:t>
      </w:r>
      <w:r w:rsidR="001149DC" w:rsidRPr="009D7E67">
        <w:rPr>
          <w:rFonts w:asciiTheme="minorHAnsi" w:hAnsiTheme="minorHAnsi" w:cstheme="minorHAnsi"/>
        </w:rPr>
        <w:t xml:space="preserve"> </w:t>
      </w:r>
      <w:r w:rsidR="00D17AA9" w:rsidRPr="009D7E67">
        <w:rPr>
          <w:rFonts w:asciiTheme="minorHAnsi" w:hAnsiTheme="minorHAnsi" w:cstheme="minorHAnsi"/>
        </w:rPr>
        <w:t>171</w:t>
      </w:r>
      <w:r w:rsidRPr="009D7E67">
        <w:rPr>
          <w:rFonts w:asciiTheme="minorHAnsi" w:hAnsiTheme="minorHAnsi" w:cstheme="minorHAnsi"/>
        </w:rPr>
        <w:t> </w:t>
      </w:r>
      <w:r w:rsidR="00D17AA9" w:rsidRPr="009D7E67">
        <w:rPr>
          <w:rFonts w:asciiTheme="minorHAnsi" w:hAnsiTheme="minorHAnsi" w:cstheme="minorHAnsi"/>
        </w:rPr>
        <w:t>677,74</w:t>
      </w:r>
      <w:r w:rsidRPr="009D7E67">
        <w:rPr>
          <w:rFonts w:asciiTheme="minorHAnsi" w:hAnsiTheme="minorHAnsi" w:cstheme="minorHAnsi"/>
        </w:rPr>
        <w:t> </w:t>
      </w:r>
      <w:r w:rsidR="001149DC" w:rsidRPr="009D7E67">
        <w:rPr>
          <w:rFonts w:asciiTheme="minorHAnsi" w:hAnsiTheme="minorHAnsi" w:cstheme="minorHAnsi"/>
        </w:rPr>
        <w:t>EUR</w:t>
      </w:r>
      <w:r w:rsidR="004250C0" w:rsidRPr="009D7E67">
        <w:rPr>
          <w:rFonts w:asciiTheme="minorHAnsi" w:hAnsiTheme="minorHAnsi" w:cstheme="minorHAnsi"/>
        </w:rPr>
        <w:t xml:space="preserve">, tj. </w:t>
      </w:r>
      <w:r w:rsidR="008A3FD2" w:rsidRPr="009D7E67">
        <w:rPr>
          <w:rFonts w:asciiTheme="minorHAnsi" w:hAnsiTheme="minorHAnsi" w:cstheme="minorHAnsi"/>
        </w:rPr>
        <w:t>811 606,51</w:t>
      </w:r>
      <w:r w:rsidR="004250C0" w:rsidRPr="009D7E67">
        <w:rPr>
          <w:rFonts w:asciiTheme="minorHAnsi" w:hAnsiTheme="minorHAnsi" w:cstheme="minorHAnsi"/>
        </w:rPr>
        <w:t xml:space="preserve"> PLN</w:t>
      </w:r>
      <w:r w:rsidR="0082357C" w:rsidRPr="009D7E67">
        <w:rPr>
          <w:rFonts w:asciiTheme="minorHAnsi" w:hAnsiTheme="minorHAnsi" w:cstheme="minorHAnsi"/>
        </w:rPr>
        <w:t>.</w:t>
      </w:r>
    </w:p>
    <w:p w14:paraId="299C2615" w14:textId="77777777" w:rsidR="001149DC" w:rsidRPr="005943D5" w:rsidRDefault="001149DC" w:rsidP="005943D5">
      <w:pPr>
        <w:autoSpaceDE w:val="0"/>
        <w:autoSpaceDN w:val="0"/>
        <w:adjustRightInd w:val="0"/>
        <w:spacing w:after="0"/>
        <w:rPr>
          <w:rFonts w:eastAsia="Droid Sans Fallback" w:cstheme="minorHAnsi"/>
        </w:rPr>
      </w:pPr>
    </w:p>
    <w:p w14:paraId="73E85ABC" w14:textId="7EE69D81" w:rsidR="001F0165" w:rsidRPr="005943D5" w:rsidRDefault="001F0165" w:rsidP="005943D5">
      <w:pPr>
        <w:autoSpaceDE w:val="0"/>
        <w:autoSpaceDN w:val="0"/>
        <w:adjustRightInd w:val="0"/>
        <w:spacing w:after="0"/>
        <w:rPr>
          <w:rFonts w:eastAsia="Droid Sans Fallback" w:cstheme="minorHAnsi"/>
        </w:rPr>
      </w:pPr>
      <w:bookmarkStart w:id="30" w:name="_Hlk25654817"/>
      <w:r w:rsidRPr="005943D5">
        <w:rPr>
          <w:rFonts w:eastAsia="Droid Sans Fallback" w:cstheme="minorHAnsi"/>
        </w:rPr>
        <w:t xml:space="preserve">W uzasadnionych okolicznościach – na każdym etapie realizacji projektu (za zgodą </w:t>
      </w:r>
      <w:r w:rsidR="009D7E67">
        <w:rPr>
          <w:rFonts w:eastAsia="Droid Sans Fallback" w:cstheme="minorHAnsi"/>
        </w:rPr>
        <w:t>IZ </w:t>
      </w:r>
      <w:r w:rsidRPr="005943D5">
        <w:rPr>
          <w:rFonts w:eastAsia="Droid Sans Fallback" w:cstheme="minorHAnsi"/>
        </w:rPr>
        <w:t xml:space="preserve">RPO WD) kwota dofinansowania i zakres rzeczowy projektu może zostać </w:t>
      </w:r>
      <w:r w:rsidR="0082357C" w:rsidRPr="005943D5">
        <w:rPr>
          <w:rFonts w:eastAsia="Droid Sans Fallback" w:cstheme="minorHAnsi"/>
        </w:rPr>
        <w:t>zmieniony</w:t>
      </w:r>
      <w:r w:rsidRPr="005943D5">
        <w:rPr>
          <w:rFonts w:eastAsia="Droid Sans Fallback" w:cstheme="minorHAnsi"/>
        </w:rPr>
        <w:t xml:space="preserve">. </w:t>
      </w:r>
    </w:p>
    <w:p w14:paraId="165BCD14" w14:textId="77777777" w:rsidR="00B14129" w:rsidRPr="005943D5" w:rsidRDefault="00B14129" w:rsidP="005943D5">
      <w:pPr>
        <w:autoSpaceDE w:val="0"/>
        <w:autoSpaceDN w:val="0"/>
        <w:adjustRightInd w:val="0"/>
        <w:spacing w:after="0"/>
        <w:rPr>
          <w:rFonts w:cstheme="minorHAnsi"/>
        </w:rPr>
      </w:pPr>
      <w:r w:rsidRPr="005943D5">
        <w:rPr>
          <w:rFonts w:cstheme="minorHAnsi"/>
        </w:rPr>
        <w:t xml:space="preserve">Maksymalny dopuszczalny poziom dofinansowania UE wydatków kwalifikowalnych na poziomie projektu wynosi 85%. </w:t>
      </w:r>
    </w:p>
    <w:p w14:paraId="7C55D7F5" w14:textId="77777777" w:rsidR="00B1044A" w:rsidRPr="005943D5" w:rsidRDefault="00EC55DD" w:rsidP="005943D5">
      <w:pPr>
        <w:spacing w:after="0"/>
        <w:rPr>
          <w:rFonts w:cstheme="minorHAnsi"/>
        </w:rPr>
      </w:pPr>
      <w:r w:rsidRPr="005943D5">
        <w:rPr>
          <w:rFonts w:cstheme="minorHAnsi"/>
        </w:rPr>
        <w:t xml:space="preserve">Na etapie składania wniosku o dofinansowanie projektu </w:t>
      </w:r>
      <w:r w:rsidR="00B1044A" w:rsidRPr="005943D5">
        <w:rPr>
          <w:rFonts w:cstheme="minorHAnsi"/>
        </w:rPr>
        <w:t>Wnioskodawca/Beneficjent jest zobowiązany do wykazania minimalnego udziału wkładu własnego w wysokości 15% wydatków kwalifikowalnych.</w:t>
      </w:r>
    </w:p>
    <w:p w14:paraId="60FF8523" w14:textId="4A77C325" w:rsidR="00B14129" w:rsidRPr="005943D5" w:rsidRDefault="004250C0" w:rsidP="005943D5">
      <w:pPr>
        <w:spacing w:after="0"/>
        <w:rPr>
          <w:rFonts w:cstheme="minorHAnsi"/>
        </w:rPr>
      </w:pPr>
      <w:r w:rsidRPr="005943D5">
        <w:rPr>
          <w:rFonts w:cstheme="minorHAnsi"/>
        </w:rPr>
        <w:lastRenderedPageBreak/>
        <w:t xml:space="preserve">W przypadku, gdy </w:t>
      </w:r>
      <w:r w:rsidR="00FA5C10" w:rsidRPr="005943D5">
        <w:rPr>
          <w:rFonts w:cstheme="minorHAnsi"/>
        </w:rPr>
        <w:t>IZ RPO WD</w:t>
      </w:r>
      <w:r w:rsidR="00B1044A" w:rsidRPr="005943D5">
        <w:rPr>
          <w:rFonts w:cstheme="minorHAnsi"/>
        </w:rPr>
        <w:t xml:space="preserve"> w trakcie realizacji projektu będzie dysponowała odpowiednimi środkami</w:t>
      </w:r>
      <w:r w:rsidRPr="005943D5">
        <w:rPr>
          <w:rFonts w:cstheme="minorHAnsi"/>
        </w:rPr>
        <w:t xml:space="preserve"> budżetu państwa </w:t>
      </w:r>
      <w:r w:rsidR="00B1044A" w:rsidRPr="005943D5">
        <w:rPr>
          <w:rFonts w:cstheme="minorHAnsi"/>
        </w:rPr>
        <w:t xml:space="preserve">dopuszcza się możliwość zmiany montażu finansowego projektu poprzez zmniejszenie udziału wkładu własnego i wprowadzenie środków budżetu państwa w </w:t>
      </w:r>
      <w:r w:rsidR="00B1044A" w:rsidRPr="00547C7A">
        <w:rPr>
          <w:rFonts w:cstheme="minorHAnsi"/>
        </w:rPr>
        <w:t>maksymalnej wysokości do 10% wydatków kwalifikowalnych</w:t>
      </w:r>
      <w:r w:rsidR="00B14129" w:rsidRPr="00547C7A">
        <w:rPr>
          <w:rFonts w:cstheme="minorHAnsi"/>
        </w:rPr>
        <w:t xml:space="preserve">. </w:t>
      </w:r>
      <w:r w:rsidR="00B1044A" w:rsidRPr="00547C7A">
        <w:rPr>
          <w:rFonts w:cstheme="minorHAnsi"/>
        </w:rPr>
        <w:t xml:space="preserve">Zmiana będzie dokonywana poprzez </w:t>
      </w:r>
      <w:r w:rsidR="009041E6">
        <w:rPr>
          <w:rFonts w:cstheme="minorHAnsi"/>
        </w:rPr>
        <w:t xml:space="preserve">zmianę wniosku o dofinansowanie i </w:t>
      </w:r>
      <w:r w:rsidR="00B1044A" w:rsidRPr="00547C7A">
        <w:rPr>
          <w:rFonts w:cstheme="minorHAnsi"/>
        </w:rPr>
        <w:t>aneks umowy o dofinansowanie projektu. W związku z tym na etapie rozliczania projektu maksymalny poziom dofinansowania całkowitego wydatków kwalifikowalnych na poziomie projektu (środki UE + współfinansowanie z</w:t>
      </w:r>
      <w:r w:rsidR="009D7E67">
        <w:rPr>
          <w:rFonts w:cstheme="minorHAnsi"/>
        </w:rPr>
        <w:t> </w:t>
      </w:r>
      <w:r w:rsidR="00B1044A" w:rsidRPr="00547C7A">
        <w:rPr>
          <w:rFonts w:cstheme="minorHAnsi"/>
        </w:rPr>
        <w:t>budżetu państwa) może wynieść 95%.</w:t>
      </w:r>
    </w:p>
    <w:p w14:paraId="4FB3E327" w14:textId="77777777" w:rsidR="004250C0" w:rsidRPr="005943D5" w:rsidRDefault="004250C0" w:rsidP="005943D5">
      <w:pPr>
        <w:spacing w:after="0"/>
        <w:rPr>
          <w:rFonts w:cstheme="minorHAnsi"/>
        </w:rPr>
      </w:pPr>
      <w:r w:rsidRPr="005943D5">
        <w:rPr>
          <w:rFonts w:cstheme="minorHAnsi"/>
        </w:rPr>
        <w:t xml:space="preserve">Wkład własny Wnioskodawcy/Beneficjenta jest wykazywany we wniosku o dofinansowanie, przy czym to Wnioskodawca/Beneficjent określa formę wniesienia wkładu własnego. </w:t>
      </w:r>
    </w:p>
    <w:p w14:paraId="431E3033" w14:textId="77777777" w:rsidR="004250C0" w:rsidRPr="005943D5" w:rsidRDefault="004250C0" w:rsidP="005943D5">
      <w:pPr>
        <w:spacing w:after="0"/>
        <w:rPr>
          <w:rFonts w:cstheme="minorHAnsi"/>
        </w:rPr>
      </w:pPr>
      <w:r w:rsidRPr="005943D5">
        <w:rPr>
          <w:rFonts w:cstheme="minorHAnsi"/>
        </w:rPr>
        <w:t xml:space="preserve">Wkład własny może być wniesiony przez Wnioskodawcę i przez uczestników projektu. </w:t>
      </w:r>
    </w:p>
    <w:p w14:paraId="782BF6FB" w14:textId="0ECB84EA" w:rsidR="004250C0" w:rsidRPr="005943D5" w:rsidRDefault="004250C0" w:rsidP="005943D5">
      <w:pPr>
        <w:spacing w:after="0"/>
        <w:rPr>
          <w:rFonts w:cstheme="minorHAnsi"/>
        </w:rPr>
      </w:pPr>
      <w:r w:rsidRPr="005943D5">
        <w:rPr>
          <w:rFonts w:cstheme="minorHAnsi"/>
        </w:rPr>
        <w:t>Źródłem finansowania wkładu własnego mogą być zarówno środki publiczne jak i</w:t>
      </w:r>
      <w:r w:rsidR="009D7E67">
        <w:rPr>
          <w:rFonts w:cstheme="minorHAnsi"/>
        </w:rPr>
        <w:t> </w:t>
      </w:r>
      <w:r w:rsidRPr="005943D5">
        <w:rPr>
          <w:rFonts w:cstheme="minorHAnsi"/>
        </w:rPr>
        <w:t xml:space="preserve">prywatne. O zakwalifikowaniu wkładu własnego do środków publicznych lub prywatnych decyduje źródło pochodzenia środków. </w:t>
      </w:r>
    </w:p>
    <w:p w14:paraId="49AEEEF3" w14:textId="77777777" w:rsidR="004250C0" w:rsidRPr="005943D5" w:rsidRDefault="004250C0" w:rsidP="005943D5">
      <w:pPr>
        <w:spacing w:after="0"/>
        <w:rPr>
          <w:rFonts w:cstheme="minorHAnsi"/>
        </w:rPr>
      </w:pPr>
      <w:r w:rsidRPr="005943D5">
        <w:rPr>
          <w:rFonts w:cstheme="minorHAnsi"/>
        </w:rPr>
        <w:t xml:space="preserve">Wkład własny może być wniesiony w formie finansowej i jako wkład niepieniężny (rzeczowy). </w:t>
      </w:r>
    </w:p>
    <w:p w14:paraId="5711AC2E" w14:textId="77777777" w:rsidR="004250C0" w:rsidRPr="005943D5" w:rsidRDefault="004250C0" w:rsidP="005943D5">
      <w:pPr>
        <w:spacing w:after="0"/>
        <w:rPr>
          <w:rFonts w:cstheme="minorHAnsi"/>
        </w:rPr>
      </w:pPr>
      <w:r w:rsidRPr="005943D5">
        <w:rPr>
          <w:rFonts w:cstheme="minorHAnsi"/>
        </w:rPr>
        <w:t xml:space="preserve">Wkład własny lub jego część może być wniesiony w ramach kosztów pośrednich </w:t>
      </w:r>
      <w:r w:rsidRPr="005943D5">
        <w:rPr>
          <w:rFonts w:cstheme="minorHAnsi"/>
        </w:rPr>
        <w:br/>
        <w:t xml:space="preserve">jak i bezpośrednich. </w:t>
      </w:r>
    </w:p>
    <w:p w14:paraId="04B73AE0" w14:textId="4DB13479" w:rsidR="004250C0" w:rsidRPr="005943D5" w:rsidRDefault="00FA5C10" w:rsidP="005943D5">
      <w:pPr>
        <w:spacing w:after="0"/>
        <w:rPr>
          <w:rFonts w:cstheme="minorHAnsi"/>
        </w:rPr>
      </w:pPr>
      <w:r w:rsidRPr="005943D5">
        <w:rPr>
          <w:rFonts w:cstheme="minorHAnsi"/>
        </w:rPr>
        <w:t>IZ RPO WD r</w:t>
      </w:r>
      <w:r w:rsidR="004250C0" w:rsidRPr="005943D5">
        <w:rPr>
          <w:rFonts w:cstheme="minorHAnsi"/>
        </w:rPr>
        <w:t>ekomenduje zapoznanie się z zasadami wnoszenia wkładu własnego do</w:t>
      </w:r>
      <w:r w:rsidR="009D7E67">
        <w:rPr>
          <w:rFonts w:cstheme="minorHAnsi"/>
        </w:rPr>
        <w:t> </w:t>
      </w:r>
      <w:r w:rsidR="004250C0" w:rsidRPr="005943D5">
        <w:rPr>
          <w:rFonts w:cstheme="minorHAnsi"/>
        </w:rPr>
        <w:t>projektów opisanymi w „</w:t>
      </w:r>
      <w:hyperlink r:id="rId18" w:history="1">
        <w:r w:rsidR="004250C0" w:rsidRPr="005943D5">
          <w:rPr>
            <w:rStyle w:val="Hipercze"/>
            <w:rFonts w:cstheme="minorHAnsi"/>
          </w:rPr>
          <w:t>Wytycznych w zakresie kwalifikowalności wydatków w</w:t>
        </w:r>
        <w:r w:rsidR="009D7E67">
          <w:rPr>
            <w:rStyle w:val="Hipercze"/>
            <w:rFonts w:cstheme="minorHAnsi"/>
          </w:rPr>
          <w:t> </w:t>
        </w:r>
        <w:r w:rsidR="004250C0" w:rsidRPr="005943D5">
          <w:rPr>
            <w:rStyle w:val="Hipercze"/>
            <w:rFonts w:cstheme="minorHAnsi"/>
          </w:rPr>
          <w:t>ramach Europejskiego Funduszu Rozwoju Regionalnego, Europejskiego Funduszu Społecznego oraz Funduszu Spójności na lata 2014-2020</w:t>
        </w:r>
      </w:hyperlink>
      <w:r w:rsidR="004250C0" w:rsidRPr="005943D5">
        <w:rPr>
          <w:rFonts w:cstheme="minorHAnsi"/>
        </w:rPr>
        <w:t>”</w:t>
      </w:r>
      <w:r w:rsidR="000B14C0" w:rsidRPr="005943D5">
        <w:rPr>
          <w:rFonts w:cstheme="minorHAnsi"/>
          <w:bCs/>
          <w:i/>
        </w:rPr>
        <w:t>.</w:t>
      </w:r>
    </w:p>
    <w:p w14:paraId="1F18C567" w14:textId="77777777" w:rsidR="00F62D8A" w:rsidRPr="005943D5" w:rsidRDefault="00F62D8A" w:rsidP="005943D5">
      <w:pPr>
        <w:spacing w:after="0"/>
        <w:rPr>
          <w:rStyle w:val="Nagwek1Znak"/>
          <w:b w:val="0"/>
          <w:kern w:val="0"/>
        </w:rPr>
      </w:pPr>
      <w:bookmarkStart w:id="31" w:name="_Toc59176622"/>
      <w:bookmarkEnd w:id="29"/>
      <w:bookmarkEnd w:id="30"/>
      <w:bookmarkEnd w:id="31"/>
    </w:p>
    <w:p w14:paraId="0E64AA4B" w14:textId="2E09E1F7" w:rsidR="00B21F7B" w:rsidRPr="005943D5" w:rsidRDefault="00B21F7B" w:rsidP="006341C2">
      <w:pPr>
        <w:pStyle w:val="Nagwek1"/>
        <w:rPr>
          <w:rStyle w:val="Nagwek1Znak"/>
          <w:b/>
          <w:bCs/>
        </w:rPr>
      </w:pPr>
      <w:bookmarkStart w:id="32" w:name="_Toc117260306"/>
      <w:bookmarkStart w:id="33" w:name="_Toc118283669"/>
      <w:r w:rsidRPr="005943D5">
        <w:rPr>
          <w:rStyle w:val="Nagwek1Znak"/>
          <w:b/>
          <w:bCs/>
        </w:rPr>
        <w:t>Warunki uwzględnienia dochodu w projekcie</w:t>
      </w:r>
      <w:bookmarkEnd w:id="32"/>
      <w:bookmarkEnd w:id="33"/>
    </w:p>
    <w:p w14:paraId="3B2F38BE" w14:textId="0DB54C89" w:rsidR="00B21F7B" w:rsidRPr="005943D5" w:rsidRDefault="00B21F7B" w:rsidP="005943D5">
      <w:pPr>
        <w:spacing w:after="0"/>
        <w:rPr>
          <w:rFonts w:cstheme="minorHAnsi"/>
          <w:bCs/>
        </w:rPr>
      </w:pPr>
      <w:r w:rsidRPr="005943D5">
        <w:rPr>
          <w:rFonts w:cstheme="minorHAnsi"/>
          <w:bCs/>
        </w:rPr>
        <w:t>Beneficjent ma obowiązek ujawniania wszelkich dochodów w okresie realizacji lub</w:t>
      </w:r>
      <w:r w:rsidR="009D7E67">
        <w:rPr>
          <w:rFonts w:cstheme="minorHAnsi"/>
          <w:bCs/>
        </w:rPr>
        <w:t> </w:t>
      </w:r>
      <w:r w:rsidRPr="005943D5">
        <w:rPr>
          <w:rFonts w:cstheme="minorHAnsi"/>
          <w:bCs/>
        </w:rPr>
        <w:t xml:space="preserve">trwałości projektu, które powstają w związku z jego realizacją zgodnie z zapisami „Wytycznych </w:t>
      </w:r>
      <w:r w:rsidRPr="005943D5">
        <w:rPr>
          <w:rFonts w:eastAsia="Calibri" w:cstheme="minorHAnsi"/>
          <w:bCs/>
        </w:rPr>
        <w:t>w zakresie kwalifikowalno</w:t>
      </w:r>
      <w:r w:rsidRPr="005943D5">
        <w:rPr>
          <w:rFonts w:eastAsia="Calibri" w:cstheme="minorHAnsi"/>
        </w:rPr>
        <w:t>ś</w:t>
      </w:r>
      <w:r w:rsidRPr="005943D5">
        <w:rPr>
          <w:rFonts w:eastAsia="Calibri" w:cstheme="minorHAnsi"/>
          <w:bCs/>
        </w:rPr>
        <w:t>ci wydatków w</w:t>
      </w:r>
      <w:r w:rsidR="0023414C" w:rsidRPr="005943D5">
        <w:rPr>
          <w:rFonts w:eastAsia="Calibri" w:cstheme="minorHAnsi"/>
          <w:bCs/>
        </w:rPr>
        <w:t> </w:t>
      </w:r>
      <w:r w:rsidRPr="005943D5">
        <w:rPr>
          <w:rFonts w:eastAsia="Calibri" w:cstheme="minorHAnsi"/>
          <w:bCs/>
        </w:rPr>
        <w:t>ramach Europejskiego Funduszu Rozwoju Regionalnego, Europejskiego Funduszu Społecznego oraz</w:t>
      </w:r>
      <w:r w:rsidR="009D7E67">
        <w:rPr>
          <w:rFonts w:eastAsia="Calibri" w:cstheme="minorHAnsi"/>
          <w:bCs/>
        </w:rPr>
        <w:t> </w:t>
      </w:r>
      <w:r w:rsidRPr="005943D5">
        <w:rPr>
          <w:rFonts w:eastAsia="Calibri" w:cstheme="minorHAnsi"/>
          <w:bCs/>
        </w:rPr>
        <w:t>Funduszu Spójno</w:t>
      </w:r>
      <w:r w:rsidRPr="005943D5">
        <w:rPr>
          <w:rFonts w:eastAsia="Calibri" w:cstheme="minorHAnsi"/>
        </w:rPr>
        <w:t>ś</w:t>
      </w:r>
      <w:r w:rsidRPr="005943D5">
        <w:rPr>
          <w:rFonts w:eastAsia="Calibri" w:cstheme="minorHAnsi"/>
          <w:bCs/>
        </w:rPr>
        <w:t>ci na lata 2014-2020”</w:t>
      </w:r>
      <w:r w:rsidRPr="005943D5">
        <w:rPr>
          <w:rFonts w:cstheme="minorHAnsi"/>
          <w:bCs/>
          <w:i/>
        </w:rPr>
        <w:t>.</w:t>
      </w:r>
      <w:r w:rsidRPr="005943D5">
        <w:rPr>
          <w:rFonts w:cstheme="minorHAnsi"/>
          <w:bCs/>
        </w:rPr>
        <w:t xml:space="preserve"> W przypadku generowania dochodu w</w:t>
      </w:r>
      <w:r w:rsidR="009D7E67">
        <w:rPr>
          <w:rFonts w:cstheme="minorHAnsi"/>
          <w:bCs/>
        </w:rPr>
        <w:t> </w:t>
      </w:r>
      <w:r w:rsidRPr="005943D5">
        <w:rPr>
          <w:rFonts w:cstheme="minorHAnsi"/>
          <w:bCs/>
        </w:rPr>
        <w:t xml:space="preserve">trakcie realizacji projektu, Beneficjent wykazuje we wnioskach o płatność wartość </w:t>
      </w:r>
      <w:r w:rsidRPr="005943D5">
        <w:rPr>
          <w:rFonts w:cstheme="minorHAnsi"/>
          <w:bCs/>
        </w:rPr>
        <w:lastRenderedPageBreak/>
        <w:t>uzyskanego dochodu i</w:t>
      </w:r>
      <w:r w:rsidR="0023414C" w:rsidRPr="005943D5">
        <w:rPr>
          <w:rFonts w:cstheme="minorHAnsi"/>
          <w:bCs/>
        </w:rPr>
        <w:t> </w:t>
      </w:r>
      <w:r w:rsidRPr="005943D5">
        <w:rPr>
          <w:rFonts w:cstheme="minorHAnsi"/>
          <w:bCs/>
        </w:rPr>
        <w:t>dokonuje jego zwrotu na rachunek płatniczy IZ RPO WD wskazany w umowie o</w:t>
      </w:r>
      <w:r w:rsidR="0023414C" w:rsidRPr="005943D5">
        <w:rPr>
          <w:rFonts w:cstheme="minorHAnsi"/>
          <w:bCs/>
        </w:rPr>
        <w:t> </w:t>
      </w:r>
      <w:r w:rsidRPr="005943D5">
        <w:rPr>
          <w:rFonts w:cstheme="minorHAnsi"/>
          <w:bCs/>
        </w:rPr>
        <w:t>dofinansowanie do dnia 10 stycznia roku następującego po</w:t>
      </w:r>
      <w:r w:rsidR="009D7E67">
        <w:rPr>
          <w:rFonts w:cstheme="minorHAnsi"/>
          <w:bCs/>
        </w:rPr>
        <w:t> </w:t>
      </w:r>
      <w:r w:rsidRPr="005943D5">
        <w:rPr>
          <w:rFonts w:cstheme="minorHAnsi"/>
          <w:bCs/>
        </w:rPr>
        <w:t>roku, w którym powstał. IZ RPO WD może wezwać Wnioskodawcę do zwrotu dochodu w innym terminie.</w:t>
      </w:r>
    </w:p>
    <w:p w14:paraId="76B057B9" w14:textId="77777777" w:rsidR="00B21F7B" w:rsidRPr="005943D5" w:rsidRDefault="00B21F7B" w:rsidP="005943D5">
      <w:pPr>
        <w:spacing w:after="0"/>
        <w:rPr>
          <w:rFonts w:cstheme="minorHAnsi"/>
          <w:lang w:eastAsia="pl-PL"/>
        </w:rPr>
      </w:pPr>
    </w:p>
    <w:p w14:paraId="675A34DB" w14:textId="75A01A28" w:rsidR="00FE6F0D" w:rsidRPr="005943D5" w:rsidRDefault="0019266F" w:rsidP="006341C2">
      <w:pPr>
        <w:pStyle w:val="Nagwek1"/>
      </w:pPr>
      <w:bookmarkStart w:id="34" w:name="_Toc17103233"/>
      <w:bookmarkStart w:id="35" w:name="_Toc117260307"/>
      <w:bookmarkStart w:id="36" w:name="_Toc118283670"/>
      <w:r w:rsidRPr="005943D5">
        <w:t>Budżet projektu,</w:t>
      </w:r>
      <w:r w:rsidR="00FE6F0D" w:rsidRPr="005943D5">
        <w:t xml:space="preserve"> form</w:t>
      </w:r>
      <w:r w:rsidRPr="005943D5">
        <w:t>y</w:t>
      </w:r>
      <w:r w:rsidR="00FE6F0D" w:rsidRPr="005943D5">
        <w:t xml:space="preserve"> rozliczania wydatków i planowany zakres systemu zaliczek</w:t>
      </w:r>
      <w:bookmarkEnd w:id="34"/>
      <w:bookmarkEnd w:id="35"/>
      <w:bookmarkEnd w:id="36"/>
    </w:p>
    <w:p w14:paraId="54B408F3" w14:textId="36D22CE0" w:rsidR="0019266F" w:rsidRPr="005943D5" w:rsidRDefault="0019266F" w:rsidP="005943D5">
      <w:pPr>
        <w:spacing w:after="0"/>
        <w:rPr>
          <w:rFonts w:eastAsia="Calibri" w:cstheme="minorHAnsi"/>
        </w:rPr>
      </w:pPr>
      <w:r w:rsidRPr="005943D5">
        <w:rPr>
          <w:rFonts w:eastAsia="Calibri" w:cstheme="minorHAnsi"/>
        </w:rPr>
        <w:t>Wnioskodawca przedstawia w budżecie planowane koszty projektu z podziałem na</w:t>
      </w:r>
      <w:r w:rsidR="009D7E67">
        <w:rPr>
          <w:rFonts w:eastAsia="Calibri" w:cstheme="minorHAnsi"/>
        </w:rPr>
        <w:t> </w:t>
      </w:r>
      <w:r w:rsidRPr="005943D5">
        <w:rPr>
          <w:rFonts w:eastAsia="Calibri" w:cstheme="minorHAnsi"/>
        </w:rPr>
        <w:t>koszty bezpośrednie – koszty dotyczące realizacji poszczególnych zadań merytorycznych w projekcie oraz koszty pośrednie – koszty administracyjne związane z obsługą projektu.</w:t>
      </w:r>
    </w:p>
    <w:p w14:paraId="2BED3704" w14:textId="66AB415E" w:rsidR="0019266F" w:rsidRPr="005943D5" w:rsidRDefault="0019266F" w:rsidP="005943D5">
      <w:pPr>
        <w:spacing w:after="0"/>
        <w:rPr>
          <w:rFonts w:eastAsia="Calibri" w:cstheme="minorHAnsi"/>
        </w:rPr>
      </w:pPr>
      <w:r w:rsidRPr="005943D5">
        <w:rPr>
          <w:rFonts w:eastAsia="Calibri" w:cstheme="minorHAnsi"/>
        </w:rPr>
        <w:t>W ramach kosztów pośrednich nie są wykazywane wydatki objęte cross-financingiem.</w:t>
      </w:r>
    </w:p>
    <w:p w14:paraId="6946044B" w14:textId="08CD03AB" w:rsidR="00A20931" w:rsidRPr="005943D5" w:rsidRDefault="00A20931" w:rsidP="005943D5">
      <w:pPr>
        <w:spacing w:after="0"/>
        <w:rPr>
          <w:rFonts w:eastAsia="Calibri" w:cstheme="minorHAnsi"/>
        </w:rPr>
      </w:pPr>
    </w:p>
    <w:p w14:paraId="46645E68" w14:textId="2331B125" w:rsidR="0019266F" w:rsidRPr="005943D5" w:rsidRDefault="0019266F" w:rsidP="005943D5">
      <w:pPr>
        <w:spacing w:after="0"/>
        <w:rPr>
          <w:rFonts w:eastAsia="Calibri" w:cstheme="minorHAnsi"/>
        </w:rPr>
      </w:pPr>
      <w:r w:rsidRPr="005943D5">
        <w:rPr>
          <w:rFonts w:eastAsia="Calibri" w:cstheme="minorHAnsi"/>
        </w:rPr>
        <w:t xml:space="preserve">Niedopuszczalna jest sytuacja, w której koszty pośrednie zostaną wykazane w ramach kosztów bezpośrednich. </w:t>
      </w:r>
      <w:r w:rsidR="00421E96" w:rsidRPr="005943D5">
        <w:rPr>
          <w:rFonts w:eastAsia="Calibri" w:cstheme="minorHAnsi"/>
        </w:rPr>
        <w:t>ION</w:t>
      </w:r>
      <w:r w:rsidRPr="005943D5">
        <w:rPr>
          <w:rFonts w:eastAsia="Calibri" w:cstheme="minorHAnsi"/>
        </w:rPr>
        <w:t xml:space="preserve"> na etapie </w:t>
      </w:r>
      <w:r w:rsidR="00421E96" w:rsidRPr="005943D5">
        <w:rPr>
          <w:rFonts w:eastAsia="Calibri" w:cstheme="minorHAnsi"/>
        </w:rPr>
        <w:t xml:space="preserve">realizacji </w:t>
      </w:r>
      <w:r w:rsidRPr="005943D5">
        <w:rPr>
          <w:rFonts w:eastAsia="Calibri" w:cstheme="minorHAnsi"/>
        </w:rPr>
        <w:t xml:space="preserve">projektu weryfikuje, czy w ramach zadań określonych w budżecie projektu (w kosztach bezpośrednich) nie zostały wykazane koszty, które stanowią koszty pośrednie. </w:t>
      </w:r>
    </w:p>
    <w:p w14:paraId="04C27726" w14:textId="77777777" w:rsidR="0045380F" w:rsidRPr="005943D5" w:rsidRDefault="0045380F" w:rsidP="005943D5">
      <w:pPr>
        <w:spacing w:after="0"/>
        <w:rPr>
          <w:rFonts w:eastAsia="Calibri" w:cstheme="minorHAnsi"/>
        </w:rPr>
      </w:pPr>
      <w:r w:rsidRPr="005943D5">
        <w:rPr>
          <w:rFonts w:eastAsia="Calibri" w:cstheme="minorHAnsi"/>
        </w:rPr>
        <w:t>Koszty pośrednie rozliczane są wyłącznie z wykorzystaniem następujących stawek ryczałtowych:</w:t>
      </w:r>
    </w:p>
    <w:p w14:paraId="33619737" w14:textId="77777777" w:rsidR="0045380F" w:rsidRPr="005943D5" w:rsidRDefault="0045380F" w:rsidP="006341C2">
      <w:pPr>
        <w:pStyle w:val="Akapitzlist"/>
        <w:numPr>
          <w:ilvl w:val="0"/>
          <w:numId w:val="18"/>
        </w:numPr>
        <w:spacing w:before="0" w:line="360" w:lineRule="auto"/>
        <w:rPr>
          <w:rFonts w:asciiTheme="minorHAnsi" w:eastAsia="Calibri" w:hAnsiTheme="minorHAnsi" w:cstheme="minorHAnsi"/>
          <w:szCs w:val="22"/>
          <w:lang w:eastAsia="en-US"/>
        </w:rPr>
      </w:pPr>
      <w:r w:rsidRPr="005943D5">
        <w:rPr>
          <w:rFonts w:asciiTheme="minorHAnsi" w:eastAsia="Calibri" w:hAnsiTheme="minorHAnsi" w:cstheme="minorHAnsi"/>
          <w:szCs w:val="22"/>
          <w:lang w:eastAsia="en-US"/>
        </w:rPr>
        <w:t>25% kosztów bezpośrednich – w przypadku projektów o wartości kosztów bezpośrednich* do 830 tys. PLN włącznie,</w:t>
      </w:r>
    </w:p>
    <w:p w14:paraId="41F2EB7A" w14:textId="77777777" w:rsidR="0045380F" w:rsidRPr="005943D5" w:rsidRDefault="0045380F" w:rsidP="006341C2">
      <w:pPr>
        <w:pStyle w:val="Akapitzlist"/>
        <w:numPr>
          <w:ilvl w:val="0"/>
          <w:numId w:val="18"/>
        </w:numPr>
        <w:spacing w:before="0" w:line="360" w:lineRule="auto"/>
        <w:rPr>
          <w:rFonts w:asciiTheme="minorHAnsi" w:eastAsia="Calibri" w:hAnsiTheme="minorHAnsi" w:cstheme="minorHAnsi"/>
          <w:szCs w:val="22"/>
          <w:lang w:eastAsia="en-US"/>
        </w:rPr>
      </w:pPr>
      <w:r w:rsidRPr="005943D5">
        <w:rPr>
          <w:rFonts w:asciiTheme="minorHAnsi" w:eastAsia="Calibri" w:hAnsiTheme="minorHAnsi" w:cstheme="minorHAnsi"/>
          <w:szCs w:val="22"/>
          <w:lang w:eastAsia="en-US"/>
        </w:rPr>
        <w:t>20% kosztów bezpośrednich – w przypadku projektów o wartości kosztów bezpośrednich* powyżej 830 tys. PLN do 1 740 tys. PLN włącznie,</w:t>
      </w:r>
    </w:p>
    <w:p w14:paraId="1F4080A3" w14:textId="77777777" w:rsidR="0045380F" w:rsidRPr="005943D5" w:rsidRDefault="0045380F" w:rsidP="006341C2">
      <w:pPr>
        <w:pStyle w:val="Akapitzlist"/>
        <w:numPr>
          <w:ilvl w:val="0"/>
          <w:numId w:val="18"/>
        </w:numPr>
        <w:spacing w:before="0" w:line="360" w:lineRule="auto"/>
        <w:rPr>
          <w:rFonts w:asciiTheme="minorHAnsi" w:eastAsia="Calibri" w:hAnsiTheme="minorHAnsi" w:cstheme="minorHAnsi"/>
          <w:szCs w:val="22"/>
          <w:lang w:eastAsia="en-US"/>
        </w:rPr>
      </w:pPr>
      <w:r w:rsidRPr="005943D5">
        <w:rPr>
          <w:rFonts w:asciiTheme="minorHAnsi" w:eastAsia="Calibri" w:hAnsiTheme="minorHAnsi" w:cstheme="minorHAnsi"/>
          <w:szCs w:val="22"/>
          <w:lang w:eastAsia="en-US"/>
        </w:rPr>
        <w:t>15% kosztów bezpośrednich – w przypadku projektów o wartości kosztów bezpośrednich* powyżej 1 740 tys. PLN do 4 550 tys. PLN włącznie,</w:t>
      </w:r>
    </w:p>
    <w:p w14:paraId="0893B47A" w14:textId="77777777" w:rsidR="0045380F" w:rsidRPr="00CC1F6E" w:rsidRDefault="0045380F" w:rsidP="006341C2">
      <w:pPr>
        <w:pStyle w:val="Akapitzlist"/>
        <w:numPr>
          <w:ilvl w:val="0"/>
          <w:numId w:val="18"/>
        </w:numPr>
        <w:spacing w:before="0" w:line="360" w:lineRule="auto"/>
        <w:rPr>
          <w:rFonts w:asciiTheme="minorHAnsi" w:eastAsia="Calibri" w:hAnsiTheme="minorHAnsi" w:cstheme="minorHAnsi"/>
          <w:szCs w:val="24"/>
          <w:lang w:eastAsia="en-US"/>
        </w:rPr>
      </w:pPr>
      <w:r w:rsidRPr="005943D5">
        <w:rPr>
          <w:rFonts w:asciiTheme="minorHAnsi" w:eastAsia="Calibri" w:hAnsiTheme="minorHAnsi" w:cstheme="minorHAnsi"/>
          <w:szCs w:val="22"/>
          <w:lang w:eastAsia="en-US"/>
        </w:rPr>
        <w:t xml:space="preserve">10% kosztów bezpośrednich – w przypadku projektów o wartości kosztów </w:t>
      </w:r>
      <w:r w:rsidRPr="00CC1F6E">
        <w:rPr>
          <w:rFonts w:asciiTheme="minorHAnsi" w:eastAsia="Calibri" w:hAnsiTheme="minorHAnsi" w:cstheme="minorHAnsi"/>
          <w:szCs w:val="24"/>
          <w:lang w:eastAsia="en-US"/>
        </w:rPr>
        <w:t>bezpośrednich* przekraczającej 4 550 tys. PLN.</w:t>
      </w:r>
    </w:p>
    <w:p w14:paraId="2EC1D3F1" w14:textId="1F970E91" w:rsidR="0019266F" w:rsidRPr="00CC1F6E" w:rsidRDefault="0045380F" w:rsidP="005943D5">
      <w:pPr>
        <w:pStyle w:val="Tekstkomentarza"/>
        <w:spacing w:after="0" w:line="360" w:lineRule="auto"/>
        <w:rPr>
          <w:rFonts w:eastAsia="Calibri" w:cstheme="minorHAnsi"/>
          <w:sz w:val="24"/>
          <w:szCs w:val="24"/>
        </w:rPr>
      </w:pPr>
      <w:r w:rsidRPr="00CC1F6E">
        <w:rPr>
          <w:rFonts w:eastAsia="Calibri" w:cstheme="minorHAnsi"/>
          <w:sz w:val="24"/>
          <w:szCs w:val="24"/>
        </w:rPr>
        <w:t xml:space="preserve">*z pomniejszeniem kosztu mechanizmu racjonalnych usprawnień, o których mowa </w:t>
      </w:r>
      <w:r w:rsidRPr="00CC1F6E">
        <w:rPr>
          <w:rFonts w:eastAsia="Calibri" w:cstheme="minorHAnsi"/>
          <w:sz w:val="24"/>
          <w:szCs w:val="24"/>
        </w:rPr>
        <w:br/>
        <w:t>w „</w:t>
      </w:r>
      <w:hyperlink r:id="rId19" w:history="1">
        <w:r w:rsidR="00CC1F6E" w:rsidRPr="00CC1F6E">
          <w:rPr>
            <w:rStyle w:val="Hipercze"/>
            <w:rFonts w:eastAsia="Calibri" w:cstheme="minorHAnsi"/>
            <w:sz w:val="24"/>
            <w:szCs w:val="24"/>
          </w:rPr>
          <w:t>Wytycznymi w zakresie realizacji zasady równości szans i niedyskryminacji, w tym dostępności dla osób z niepełnosprawnościami oraz zasady równości szans kobiet i mężczyzn</w:t>
        </w:r>
      </w:hyperlink>
      <w:r w:rsidRPr="00CC1F6E">
        <w:rPr>
          <w:rFonts w:eastAsia="Calibri" w:cstheme="minorHAnsi"/>
          <w:sz w:val="24"/>
          <w:szCs w:val="24"/>
        </w:rPr>
        <w:t>” .</w:t>
      </w:r>
    </w:p>
    <w:p w14:paraId="5CEC9014" w14:textId="77777777" w:rsidR="0019266F" w:rsidRPr="00CC1F6E" w:rsidRDefault="0019266F" w:rsidP="005943D5">
      <w:pPr>
        <w:pStyle w:val="Tekstkomentarza"/>
        <w:spacing w:after="0" w:line="360" w:lineRule="auto"/>
        <w:rPr>
          <w:rFonts w:eastAsia="Calibri" w:cstheme="minorHAnsi"/>
          <w:b/>
          <w:bCs/>
          <w:sz w:val="24"/>
          <w:szCs w:val="24"/>
        </w:rPr>
      </w:pPr>
      <w:r w:rsidRPr="00CC1F6E">
        <w:rPr>
          <w:rFonts w:eastAsia="Calibri" w:cstheme="minorHAnsi"/>
          <w:b/>
          <w:bCs/>
          <w:sz w:val="24"/>
          <w:szCs w:val="24"/>
        </w:rPr>
        <w:t xml:space="preserve">UWAGA: </w:t>
      </w:r>
    </w:p>
    <w:p w14:paraId="7A602CB3" w14:textId="45BC8576" w:rsidR="0019266F" w:rsidRPr="00CC1F6E" w:rsidRDefault="0019266F" w:rsidP="005943D5">
      <w:pPr>
        <w:pStyle w:val="Tekstkomentarza"/>
        <w:spacing w:after="0" w:line="360" w:lineRule="auto"/>
        <w:rPr>
          <w:rFonts w:eastAsia="Calibri" w:cstheme="minorHAnsi"/>
          <w:sz w:val="24"/>
          <w:szCs w:val="24"/>
        </w:rPr>
      </w:pPr>
      <w:r w:rsidRPr="00CC1F6E">
        <w:rPr>
          <w:rFonts w:eastAsia="Calibri" w:cstheme="minorHAnsi"/>
          <w:sz w:val="24"/>
          <w:szCs w:val="24"/>
        </w:rPr>
        <w:lastRenderedPageBreak/>
        <w:t>W ramach poszczególnych zadań budżetowych wydatki powinny nosić unikalne nazwy (nazwy wydatków nie mogą  powtarzać się w ramach tego samego zadania). W</w:t>
      </w:r>
      <w:r w:rsidR="009D7E67">
        <w:rPr>
          <w:rFonts w:eastAsia="Calibri" w:cstheme="minorHAnsi"/>
          <w:sz w:val="24"/>
          <w:szCs w:val="24"/>
        </w:rPr>
        <w:t> </w:t>
      </w:r>
      <w:r w:rsidRPr="00CC1F6E">
        <w:rPr>
          <w:rFonts w:eastAsia="Calibri" w:cstheme="minorHAnsi"/>
          <w:sz w:val="24"/>
          <w:szCs w:val="24"/>
        </w:rPr>
        <w:t>przypadku, gdy w projekcie zostaną zidentyfikowane powtarzające się nazwy wydatków w budżecie, IO</w:t>
      </w:r>
      <w:r w:rsidR="00954A57" w:rsidRPr="00CC1F6E">
        <w:rPr>
          <w:rFonts w:eastAsia="Calibri" w:cstheme="minorHAnsi"/>
          <w:sz w:val="24"/>
          <w:szCs w:val="24"/>
        </w:rPr>
        <w:t>N</w:t>
      </w:r>
      <w:r w:rsidRPr="00CC1F6E">
        <w:rPr>
          <w:rFonts w:eastAsia="Calibri" w:cstheme="minorHAnsi"/>
          <w:sz w:val="24"/>
          <w:szCs w:val="24"/>
        </w:rPr>
        <w:t xml:space="preserve"> </w:t>
      </w:r>
      <w:r w:rsidR="004923A2" w:rsidRPr="00CC1F6E">
        <w:rPr>
          <w:rFonts w:eastAsia="Calibri" w:cstheme="minorHAnsi"/>
          <w:sz w:val="24"/>
          <w:szCs w:val="24"/>
        </w:rPr>
        <w:t xml:space="preserve"> </w:t>
      </w:r>
      <w:r w:rsidR="00421E96" w:rsidRPr="00CC1F6E">
        <w:rPr>
          <w:rFonts w:eastAsia="Calibri" w:cstheme="minorHAnsi"/>
          <w:sz w:val="24"/>
          <w:szCs w:val="24"/>
        </w:rPr>
        <w:t xml:space="preserve">może wezwać </w:t>
      </w:r>
      <w:r w:rsidRPr="00CC1F6E">
        <w:rPr>
          <w:rFonts w:eastAsia="Calibri" w:cstheme="minorHAnsi"/>
          <w:sz w:val="24"/>
          <w:szCs w:val="24"/>
        </w:rPr>
        <w:t>Wnioskodawcę do korekty budżetu projektu w  przedmiotowym zakresie na każdym etapie</w:t>
      </w:r>
      <w:r w:rsidR="00421E96" w:rsidRPr="00CC1F6E">
        <w:rPr>
          <w:rFonts w:eastAsia="Calibri" w:cstheme="minorHAnsi"/>
          <w:sz w:val="24"/>
          <w:szCs w:val="24"/>
        </w:rPr>
        <w:t>, w tym</w:t>
      </w:r>
      <w:r w:rsidRPr="00CC1F6E">
        <w:rPr>
          <w:rFonts w:eastAsia="Calibri" w:cstheme="minorHAnsi"/>
          <w:sz w:val="24"/>
          <w:szCs w:val="24"/>
        </w:rPr>
        <w:t xml:space="preserve"> przed podpisaniem umowy lub w momencie wprowadzania umowy o dofinansowanie do SL2014. W</w:t>
      </w:r>
      <w:r w:rsidR="009D7E67">
        <w:rPr>
          <w:rFonts w:eastAsia="Calibri" w:cstheme="minorHAnsi"/>
          <w:sz w:val="24"/>
          <w:szCs w:val="24"/>
        </w:rPr>
        <w:t> </w:t>
      </w:r>
      <w:r w:rsidRPr="00CC1F6E">
        <w:rPr>
          <w:rFonts w:eastAsia="Calibri" w:cstheme="minorHAnsi"/>
          <w:sz w:val="24"/>
          <w:szCs w:val="24"/>
        </w:rPr>
        <w:t xml:space="preserve">przypadku </w:t>
      </w:r>
      <w:r w:rsidR="00514DE1" w:rsidRPr="00CC1F6E">
        <w:rPr>
          <w:rFonts w:eastAsia="Calibri" w:cstheme="minorHAnsi"/>
          <w:sz w:val="24"/>
          <w:szCs w:val="24"/>
        </w:rPr>
        <w:t>wprowadzania zmian w budżecie</w:t>
      </w:r>
      <w:r w:rsidRPr="00CC1F6E">
        <w:rPr>
          <w:rFonts w:eastAsia="Calibri" w:cstheme="minorHAnsi"/>
          <w:sz w:val="24"/>
          <w:szCs w:val="24"/>
        </w:rPr>
        <w:t xml:space="preserve"> należy pamiętać o ponownym przeliczeniu budżetu projektu przed złożeniem wniosku w systemie SOWA. Należy zweryfikować, czy wskazane poziomy procentowe wkładu własnego i</w:t>
      </w:r>
      <w:r w:rsidR="00F23B20" w:rsidRPr="00CC1F6E">
        <w:rPr>
          <w:rFonts w:eastAsia="Calibri" w:cstheme="minorHAnsi"/>
          <w:sz w:val="24"/>
          <w:szCs w:val="24"/>
        </w:rPr>
        <w:t> </w:t>
      </w:r>
      <w:r w:rsidRPr="00CC1F6E">
        <w:rPr>
          <w:rFonts w:eastAsia="Calibri" w:cstheme="minorHAnsi"/>
          <w:sz w:val="24"/>
          <w:szCs w:val="24"/>
        </w:rPr>
        <w:t xml:space="preserve">kosztów pośrednich są spójne z odpowiadającymi im kwotami oraz zgodne z wymogami </w:t>
      </w:r>
      <w:r w:rsidR="00067530" w:rsidRPr="00CC1F6E">
        <w:rPr>
          <w:rFonts w:eastAsia="Calibri" w:cstheme="minorHAnsi"/>
          <w:sz w:val="24"/>
          <w:szCs w:val="24"/>
        </w:rPr>
        <w:t>nabor</w:t>
      </w:r>
      <w:r w:rsidRPr="00CC1F6E">
        <w:rPr>
          <w:rFonts w:eastAsia="Calibri" w:cstheme="minorHAnsi"/>
          <w:sz w:val="24"/>
          <w:szCs w:val="24"/>
        </w:rPr>
        <w:t>u.</w:t>
      </w:r>
    </w:p>
    <w:p w14:paraId="49069CF9" w14:textId="77777777" w:rsidR="0019266F" w:rsidRPr="00CC1F6E" w:rsidRDefault="0019266F" w:rsidP="005943D5">
      <w:pPr>
        <w:spacing w:after="0"/>
        <w:rPr>
          <w:rFonts w:eastAsia="Calibri" w:cstheme="minorHAnsi"/>
          <w:szCs w:val="24"/>
        </w:rPr>
      </w:pPr>
      <w:r w:rsidRPr="00CC1F6E">
        <w:rPr>
          <w:rFonts w:eastAsia="Calibri" w:cstheme="minorHAnsi"/>
          <w:szCs w:val="24"/>
        </w:rPr>
        <w:t>W budżecie projektu Wnioskodawca wskazuje i uzasadnia źródła finansowania wykazując racjonalność i efektywność wydatków oraz brak podwójnego finansowania.</w:t>
      </w:r>
    </w:p>
    <w:p w14:paraId="0CF4F03D" w14:textId="29E3AC90" w:rsidR="0019266F" w:rsidRPr="005943D5" w:rsidRDefault="0019266F" w:rsidP="005943D5">
      <w:pPr>
        <w:spacing w:after="0"/>
        <w:rPr>
          <w:rFonts w:eastAsia="Calibri" w:cstheme="minorHAnsi"/>
        </w:rPr>
      </w:pPr>
      <w:r w:rsidRPr="00CC1F6E">
        <w:rPr>
          <w:rFonts w:eastAsia="Calibri" w:cstheme="minorHAnsi"/>
          <w:szCs w:val="24"/>
        </w:rPr>
        <w:t>Przy rozliczaniu poniesionych wydatków nie jest możliwe przekroczenie łącznej kwoty wydatków kwalifikowalnych w ramach projektu, wynikającej z zatwierdzonego</w:t>
      </w:r>
      <w:r w:rsidRPr="005943D5">
        <w:rPr>
          <w:rFonts w:eastAsia="Calibri" w:cstheme="minorHAnsi"/>
        </w:rPr>
        <w:t xml:space="preserve"> wniosku o dofinansowanie projektu. Ponadto Wnioskodawcę obowiązują limity wydatków wskazane w odniesieniu do każdego zadania w budżecie projektu w</w:t>
      </w:r>
      <w:r w:rsidR="009D7E67">
        <w:rPr>
          <w:rFonts w:eastAsia="Calibri" w:cstheme="minorHAnsi"/>
        </w:rPr>
        <w:t> </w:t>
      </w:r>
      <w:r w:rsidRPr="005943D5">
        <w:rPr>
          <w:rFonts w:eastAsia="Calibri" w:cstheme="minorHAnsi"/>
        </w:rPr>
        <w:t>zatwierdzonym wniosku o dofinansowanie, przy czym poniesione wydatki nie muszą być zgodne ze szczegółowym budżetem projektu zawartym w zatwierdzonym wniosku o dofinansowanie. IZ RPO WD rozlicza Wnioskodawcę ze zrealizowanych zadań w ramach projektu zgodnie z zapisami umowy o dofinansowanie. Szczegółowe zasady przesunięć środków określa umowa o dofinansowanie projektu. Zmiana sposobu rozliczania kosztów bezpośrednich nie jest możliwa.</w:t>
      </w:r>
    </w:p>
    <w:p w14:paraId="58BFE4A9" w14:textId="77777777" w:rsidR="0019266F" w:rsidRPr="005943D5" w:rsidRDefault="0019266F" w:rsidP="005943D5">
      <w:pPr>
        <w:autoSpaceDE w:val="0"/>
        <w:autoSpaceDN w:val="0"/>
        <w:adjustRightInd w:val="0"/>
        <w:spacing w:after="0"/>
        <w:rPr>
          <w:rFonts w:eastAsia="Calibri" w:cstheme="minorHAnsi"/>
        </w:rPr>
      </w:pPr>
    </w:p>
    <w:p w14:paraId="4FCFC53F" w14:textId="7F1C1DBB" w:rsidR="00FE6F0D" w:rsidRDefault="00FE6F0D" w:rsidP="005943D5">
      <w:pPr>
        <w:autoSpaceDE w:val="0"/>
        <w:autoSpaceDN w:val="0"/>
        <w:adjustRightInd w:val="0"/>
        <w:spacing w:after="0"/>
        <w:rPr>
          <w:rFonts w:eastAsia="Calibri" w:cstheme="minorHAnsi"/>
        </w:rPr>
      </w:pPr>
      <w:r w:rsidRPr="005943D5">
        <w:rPr>
          <w:rFonts w:eastAsia="Calibri" w:cstheme="minorHAnsi"/>
        </w:rPr>
        <w:t>Beneficjent rozlicza koszty bezpośrednie w projekcie w następujący sposób:</w:t>
      </w:r>
    </w:p>
    <w:p w14:paraId="70CEE9BC" w14:textId="77777777" w:rsidR="00FE6F0D" w:rsidRPr="005943D5" w:rsidRDefault="00FE6F0D" w:rsidP="006341C2">
      <w:pPr>
        <w:pStyle w:val="Akapitzlist"/>
        <w:numPr>
          <w:ilvl w:val="0"/>
          <w:numId w:val="15"/>
        </w:numPr>
        <w:autoSpaceDE w:val="0"/>
        <w:autoSpaceDN w:val="0"/>
        <w:adjustRightInd w:val="0"/>
        <w:spacing w:before="0" w:line="360" w:lineRule="auto"/>
        <w:ind w:left="426" w:firstLine="0"/>
        <w:rPr>
          <w:rFonts w:asciiTheme="minorHAnsi" w:eastAsia="Calibri" w:hAnsiTheme="minorHAnsi" w:cstheme="minorHAnsi"/>
          <w:b/>
          <w:bCs/>
          <w:szCs w:val="22"/>
          <w:u w:val="single"/>
        </w:rPr>
      </w:pPr>
      <w:r w:rsidRPr="005943D5">
        <w:rPr>
          <w:rFonts w:asciiTheme="minorHAnsi" w:eastAsia="Calibri" w:hAnsiTheme="minorHAnsi" w:cstheme="minorHAnsi"/>
          <w:b/>
          <w:bCs/>
          <w:szCs w:val="22"/>
          <w:u w:val="single"/>
        </w:rPr>
        <w:t xml:space="preserve">na podstawie rzeczywiście poniesionych wydatków </w:t>
      </w:r>
    </w:p>
    <w:p w14:paraId="3FACBD8B" w14:textId="5DD24C6E" w:rsidR="00FE6F0D" w:rsidRPr="005943D5" w:rsidRDefault="00FE6F0D" w:rsidP="005943D5">
      <w:pPr>
        <w:autoSpaceDE w:val="0"/>
        <w:autoSpaceDN w:val="0"/>
        <w:adjustRightInd w:val="0"/>
        <w:spacing w:after="0"/>
        <w:rPr>
          <w:rFonts w:eastAsia="Calibri" w:cstheme="minorHAnsi"/>
        </w:rPr>
      </w:pPr>
      <w:r w:rsidRPr="005943D5">
        <w:rPr>
          <w:rFonts w:eastAsia="Calibri" w:cstheme="minorHAnsi"/>
        </w:rPr>
        <w:t xml:space="preserve">W przypadku takiego projektu 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w:t>
      </w:r>
      <w:r w:rsidRPr="005943D5">
        <w:rPr>
          <w:rFonts w:eastAsia="Calibri" w:cstheme="minorHAnsi"/>
        </w:rPr>
        <w:lastRenderedPageBreak/>
        <w:t>przejrzysty, w zakresie m.in. rozrachunków, kosztów, przychodów, operacji przeprowadzanych na rachunkach bankowych, operacji gotówkowych, aktywów (w</w:t>
      </w:r>
      <w:r w:rsidR="009D7E67">
        <w:rPr>
          <w:rFonts w:eastAsia="Calibri" w:cstheme="minorHAnsi"/>
        </w:rPr>
        <w:t> </w:t>
      </w:r>
      <w:r w:rsidRPr="005943D5">
        <w:rPr>
          <w:rFonts w:eastAsia="Calibri" w:cstheme="minorHAnsi"/>
        </w:rPr>
        <w:t>tym środków trwałych) i innych operacji związanych z realizacją projektu, z</w:t>
      </w:r>
      <w:r w:rsidR="0023414C" w:rsidRPr="005943D5">
        <w:rPr>
          <w:rFonts w:eastAsia="Calibri" w:cstheme="minorHAnsi"/>
        </w:rPr>
        <w:t> </w:t>
      </w:r>
      <w:r w:rsidRPr="005943D5">
        <w:rPr>
          <w:rFonts w:eastAsia="Calibri" w:cstheme="minorHAnsi"/>
        </w:rPr>
        <w:t>wyłączeniem kosztów pośrednich.</w:t>
      </w:r>
    </w:p>
    <w:p w14:paraId="60F04C05" w14:textId="1B36286D" w:rsidR="00FE6F0D" w:rsidRPr="005943D5" w:rsidRDefault="00FE6F0D" w:rsidP="005943D5">
      <w:pPr>
        <w:autoSpaceDE w:val="0"/>
        <w:autoSpaceDN w:val="0"/>
        <w:adjustRightInd w:val="0"/>
        <w:spacing w:after="0"/>
        <w:rPr>
          <w:rFonts w:eastAsia="Calibri" w:cstheme="minorHAnsi"/>
        </w:rPr>
      </w:pPr>
      <w:r w:rsidRPr="005943D5">
        <w:rPr>
          <w:rFonts w:eastAsia="Calibri" w:cstheme="minorHAnsi"/>
        </w:rPr>
        <w:t>W przypadku Beneficjenta prowadzącego księgi rachunkowe i sporządzającego Sprawozdania finansowe zgodnie z zasadami określonymi w ustawie z dnia 29 września 1994 r. o rachunkowości przez „oddzielny system księgowości albo odpowiedni kod k</w:t>
      </w:r>
      <w:r w:rsidR="00A20931" w:rsidRPr="005943D5">
        <w:rPr>
          <w:rFonts w:eastAsia="Calibri" w:cstheme="minorHAnsi"/>
        </w:rPr>
        <w:t>s</w:t>
      </w:r>
      <w:r w:rsidRPr="005943D5">
        <w:rPr>
          <w:rFonts w:eastAsia="Calibri" w:cstheme="minorHAnsi"/>
        </w:rPr>
        <w:t>ięgowy", o</w:t>
      </w:r>
      <w:r w:rsidR="0023414C" w:rsidRPr="005943D5">
        <w:rPr>
          <w:rFonts w:eastAsia="Calibri" w:cstheme="minorHAnsi"/>
        </w:rPr>
        <w:t> </w:t>
      </w:r>
      <w:r w:rsidRPr="005943D5">
        <w:rPr>
          <w:rFonts w:eastAsia="Calibri" w:cstheme="minorHAnsi"/>
        </w:rPr>
        <w:t>którym mowa w prze</w:t>
      </w:r>
      <w:r w:rsidR="00A20931" w:rsidRPr="005943D5">
        <w:rPr>
          <w:rFonts w:eastAsia="Calibri" w:cstheme="minorHAnsi"/>
        </w:rPr>
        <w:t>pis</w:t>
      </w:r>
      <w:r w:rsidRPr="005943D5">
        <w:rPr>
          <w:rFonts w:eastAsia="Calibri" w:cstheme="minorHAnsi"/>
        </w:rPr>
        <w:t xml:space="preserve">ach art. 125 ust. 4 lit. b) Rozporządzenia nr 1303/2013, należy rozumieć ewidencję wyodrębnioną w ramach już prowadzonych przez daną jednostkę ksiąg rachunkowych (nie zaś odrębne księgi rachunkowe). W ramach tych ksiąg, Beneficjent zobowiązany jest do prowadzenia wyodrębnionej ewidencji dla operacji w ramach projektu. </w:t>
      </w:r>
    </w:p>
    <w:p w14:paraId="7DA14370" w14:textId="77777777" w:rsidR="00FE6F0D" w:rsidRPr="005943D5" w:rsidRDefault="00FE6F0D" w:rsidP="005943D5">
      <w:pPr>
        <w:autoSpaceDE w:val="0"/>
        <w:autoSpaceDN w:val="0"/>
        <w:adjustRightInd w:val="0"/>
        <w:spacing w:after="0"/>
        <w:rPr>
          <w:rFonts w:eastAsia="Calibri" w:cstheme="minorHAnsi"/>
        </w:rPr>
      </w:pPr>
    </w:p>
    <w:p w14:paraId="2EA527E9" w14:textId="5D17E2E6" w:rsidR="00FE6F0D" w:rsidRPr="005943D5" w:rsidRDefault="00FE6F0D" w:rsidP="005943D5">
      <w:pPr>
        <w:autoSpaceDE w:val="0"/>
        <w:autoSpaceDN w:val="0"/>
        <w:adjustRightInd w:val="0"/>
        <w:spacing w:after="0"/>
        <w:rPr>
          <w:rFonts w:eastAsia="Calibri" w:cstheme="minorHAnsi"/>
        </w:rPr>
      </w:pPr>
      <w:r w:rsidRPr="005943D5">
        <w:rPr>
          <w:rFonts w:eastAsia="Calibri" w:cstheme="minorHAnsi"/>
        </w:rPr>
        <w:t>W przypadku Beneficjenta, który nie prowadzi pełnej księgowości w oparciu o</w:t>
      </w:r>
      <w:r w:rsidR="00816C29">
        <w:rPr>
          <w:rFonts w:eastAsia="Calibri" w:cstheme="minorHAnsi"/>
        </w:rPr>
        <w:t> </w:t>
      </w:r>
      <w:r w:rsidRPr="005943D5">
        <w:rPr>
          <w:rFonts w:eastAsia="Calibri" w:cstheme="minorHAnsi"/>
        </w:rPr>
        <w:t>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w:t>
      </w:r>
      <w:r w:rsidR="009D7E67">
        <w:rPr>
          <w:rFonts w:eastAsia="Calibri" w:cstheme="minorHAnsi"/>
        </w:rPr>
        <w:t> </w:t>
      </w:r>
      <w:r w:rsidRPr="005943D5">
        <w:rPr>
          <w:rFonts w:eastAsia="Calibri" w:cstheme="minorHAnsi"/>
        </w:rPr>
        <w:t xml:space="preserve">rozumieniu art. 24a ustawy z dnia 26 lipca 1991 r. o podatku dochodowym </w:t>
      </w:r>
      <w:r w:rsidRPr="009D7E67">
        <w:t>od</w:t>
      </w:r>
      <w:r w:rsidR="009D7E67">
        <w:t> </w:t>
      </w:r>
      <w:r w:rsidR="00856F99" w:rsidRPr="009D7E67">
        <w:t>osób</w:t>
      </w:r>
      <w:r w:rsidRPr="005943D5">
        <w:rPr>
          <w:rFonts w:eastAsia="Calibri" w:cstheme="minorHAnsi"/>
        </w:rPr>
        <w:t xml:space="preserve"> fizycznych - Dz. U. z 2018 r. poz. 1509, z późn. zm.). W przypadku tego typu Beneficjenta, wymóg zapewnienia oddzielnej ewidencji dla projektu może być spełniony jedynie poprzez wprowadzenie odpowiedniego (wyodrębnionego) kodu księgowego dla</w:t>
      </w:r>
      <w:r w:rsidR="0023414C" w:rsidRPr="005943D5">
        <w:rPr>
          <w:rFonts w:eastAsia="Calibri" w:cstheme="minorHAnsi"/>
        </w:rPr>
        <w:t> </w:t>
      </w:r>
      <w:r w:rsidRPr="005943D5">
        <w:rPr>
          <w:rFonts w:eastAsia="Calibri" w:cstheme="minorHAnsi"/>
        </w:rPr>
        <w:t>wszystkich transakcji dotyczących projektu.</w:t>
      </w:r>
    </w:p>
    <w:p w14:paraId="10F8D1D1" w14:textId="77777777" w:rsidR="00FE6F0D" w:rsidRPr="005943D5" w:rsidRDefault="00FE6F0D" w:rsidP="005943D5">
      <w:pPr>
        <w:autoSpaceDE w:val="0"/>
        <w:autoSpaceDN w:val="0"/>
        <w:adjustRightInd w:val="0"/>
        <w:spacing w:after="0"/>
        <w:rPr>
          <w:rFonts w:eastAsia="Calibri" w:cstheme="minorHAnsi"/>
        </w:rPr>
      </w:pPr>
    </w:p>
    <w:p w14:paraId="3495ECEF" w14:textId="5C95E934" w:rsidR="00FE6F0D" w:rsidRPr="005943D5" w:rsidRDefault="00FE6F0D" w:rsidP="005943D5">
      <w:pPr>
        <w:autoSpaceDE w:val="0"/>
        <w:autoSpaceDN w:val="0"/>
        <w:adjustRightInd w:val="0"/>
        <w:spacing w:after="0"/>
        <w:rPr>
          <w:rFonts w:eastAsia="Calibri" w:cstheme="minorHAnsi"/>
        </w:rPr>
      </w:pPr>
      <w:r w:rsidRPr="005943D5">
        <w:rPr>
          <w:rFonts w:eastAsia="Calibri" w:cstheme="minorHAnsi"/>
        </w:rPr>
        <w:t>W przypadku Beneficjenta, który nie ma obowiązku, na podstawie przepisów prawa powszechnie obowiązującego, prowadzenia jakiejkolwiek ewidencji, zobowiązany jest on — dla potrzeb projektu realizowanego w ramach RPO WD 2014-2020 — do</w:t>
      </w:r>
      <w:r w:rsidR="009D7E67">
        <w:rPr>
          <w:rFonts w:eastAsia="Calibri" w:cstheme="minorHAnsi"/>
        </w:rPr>
        <w:t> </w:t>
      </w:r>
      <w:r w:rsidRPr="005943D5">
        <w:rPr>
          <w:rFonts w:eastAsia="Calibri" w:cstheme="minorHAnsi"/>
        </w:rPr>
        <w:t xml:space="preserve">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14:paraId="76AF5487" w14:textId="23B582A3" w:rsidR="00FE6F0D" w:rsidRPr="005943D5" w:rsidRDefault="00FE6F0D" w:rsidP="005943D5">
      <w:pPr>
        <w:autoSpaceDE w:val="0"/>
        <w:autoSpaceDN w:val="0"/>
        <w:adjustRightInd w:val="0"/>
        <w:spacing w:after="0"/>
        <w:rPr>
          <w:rFonts w:eastAsia="Calibri" w:cstheme="minorHAnsi"/>
        </w:rPr>
      </w:pPr>
      <w:r w:rsidRPr="005943D5">
        <w:rPr>
          <w:rFonts w:eastAsia="Calibri" w:cstheme="minorHAnsi"/>
        </w:rPr>
        <w:lastRenderedPageBreak/>
        <w:t>Obowiązek ten dotyczy każdego z partnerów (o ile występują), w zakresie tej części projektu, za której realizację odpowiada dany partner.</w:t>
      </w:r>
    </w:p>
    <w:p w14:paraId="73551FE5" w14:textId="77777777" w:rsidR="00FE6F0D" w:rsidRPr="005943D5" w:rsidRDefault="00FE6F0D" w:rsidP="005943D5">
      <w:pPr>
        <w:autoSpaceDE w:val="0"/>
        <w:autoSpaceDN w:val="0"/>
        <w:adjustRightInd w:val="0"/>
        <w:spacing w:after="0"/>
        <w:rPr>
          <w:rFonts w:eastAsia="Calibri" w:cstheme="minorHAnsi"/>
        </w:rPr>
      </w:pPr>
    </w:p>
    <w:p w14:paraId="3F4AB8BA" w14:textId="77777777" w:rsidR="00FE6F0D" w:rsidRPr="005943D5" w:rsidRDefault="00FE6F0D" w:rsidP="006341C2">
      <w:pPr>
        <w:pStyle w:val="Akapitzlist"/>
        <w:numPr>
          <w:ilvl w:val="0"/>
          <w:numId w:val="15"/>
        </w:numPr>
        <w:autoSpaceDE w:val="0"/>
        <w:autoSpaceDN w:val="0"/>
        <w:adjustRightInd w:val="0"/>
        <w:spacing w:before="0" w:line="360" w:lineRule="auto"/>
        <w:ind w:left="0"/>
        <w:rPr>
          <w:rFonts w:asciiTheme="minorHAnsi" w:eastAsia="Calibri" w:hAnsiTheme="minorHAnsi" w:cstheme="minorHAnsi"/>
          <w:b/>
          <w:bCs/>
          <w:szCs w:val="22"/>
          <w:u w:val="single"/>
        </w:rPr>
      </w:pPr>
      <w:r w:rsidRPr="005943D5">
        <w:rPr>
          <w:rFonts w:asciiTheme="minorHAnsi" w:eastAsia="Calibri" w:hAnsiTheme="minorHAnsi" w:cstheme="minorHAnsi"/>
          <w:b/>
          <w:bCs/>
          <w:szCs w:val="22"/>
          <w:u w:val="single"/>
        </w:rPr>
        <w:t xml:space="preserve">na podstawie metod uproszczonych: </w:t>
      </w:r>
    </w:p>
    <w:p w14:paraId="309D90D0" w14:textId="321EA6C1" w:rsidR="00FE6F0D" w:rsidRPr="005943D5" w:rsidRDefault="00A43EC4" w:rsidP="005943D5">
      <w:pPr>
        <w:spacing w:after="0"/>
        <w:rPr>
          <w:rFonts w:cstheme="minorHAnsi"/>
        </w:rPr>
      </w:pPr>
      <w:r w:rsidRPr="005943D5">
        <w:rPr>
          <w:rFonts w:cstheme="minorHAnsi"/>
        </w:rPr>
        <w:t>W</w:t>
      </w:r>
      <w:r w:rsidR="00FE6F0D" w:rsidRPr="005943D5">
        <w:rPr>
          <w:rFonts w:cstheme="minorHAnsi"/>
        </w:rPr>
        <w:t xml:space="preserve"> przypadku projektów, w których </w:t>
      </w:r>
      <w:r w:rsidR="00FE6F0D" w:rsidRPr="005943D5">
        <w:rPr>
          <w:rFonts w:cstheme="minorHAnsi"/>
          <w:kern w:val="1"/>
        </w:rPr>
        <w:t xml:space="preserve">wartość wkładu publicznego (środków publicznych) nie przekracza </w:t>
      </w:r>
      <w:r w:rsidR="009041E6" w:rsidRPr="005943D5">
        <w:rPr>
          <w:rFonts w:cstheme="minorHAnsi"/>
          <w:kern w:val="1"/>
        </w:rPr>
        <w:t>100 000</w:t>
      </w:r>
      <w:r w:rsidR="009041E6" w:rsidRPr="005943D5">
        <w:rPr>
          <w:rFonts w:cstheme="minorHAnsi"/>
          <w:kern w:val="1"/>
          <w:u w:val="single"/>
        </w:rPr>
        <w:t xml:space="preserve"> EUR</w:t>
      </w:r>
      <w:r w:rsidR="009041E6" w:rsidRPr="005943D5">
        <w:rPr>
          <w:rFonts w:cstheme="minorHAnsi"/>
          <w:kern w:val="1"/>
        </w:rPr>
        <w:t xml:space="preserve"> </w:t>
      </w:r>
      <w:r w:rsidR="009041E6">
        <w:rPr>
          <w:rFonts w:cstheme="minorHAnsi"/>
          <w:kern w:val="1"/>
        </w:rPr>
        <w:t xml:space="preserve">tj. </w:t>
      </w:r>
      <w:r w:rsidR="00D20568">
        <w:rPr>
          <w:rFonts w:cstheme="minorHAnsi"/>
          <w:kern w:val="1"/>
        </w:rPr>
        <w:t>472 750</w:t>
      </w:r>
      <w:r w:rsidR="009041E6">
        <w:rPr>
          <w:rFonts w:cstheme="minorHAnsi"/>
          <w:kern w:val="1"/>
        </w:rPr>
        <w:t xml:space="preserve"> PLN wg kursu </w:t>
      </w:r>
      <w:r w:rsidR="00D20568" w:rsidRPr="00D20568">
        <w:rPr>
          <w:rFonts w:cstheme="minorHAnsi"/>
          <w:kern w:val="1"/>
        </w:rPr>
        <w:t xml:space="preserve">4,7275 </w:t>
      </w:r>
      <w:r w:rsidR="00D20568">
        <w:rPr>
          <w:rFonts w:cstheme="minorHAnsi"/>
          <w:kern w:val="1"/>
        </w:rPr>
        <w:t xml:space="preserve">(będącym </w:t>
      </w:r>
      <w:r w:rsidR="00D20568" w:rsidRPr="00D20568">
        <w:rPr>
          <w:rFonts w:cstheme="minorHAnsi"/>
          <w:kern w:val="1"/>
        </w:rPr>
        <w:t>oficjalny</w:t>
      </w:r>
      <w:r w:rsidR="00D20568">
        <w:rPr>
          <w:rFonts w:cstheme="minorHAnsi"/>
          <w:kern w:val="1"/>
        </w:rPr>
        <w:t>m</w:t>
      </w:r>
      <w:r w:rsidR="00D20568" w:rsidRPr="00D20568">
        <w:rPr>
          <w:rFonts w:cstheme="minorHAnsi"/>
          <w:kern w:val="1"/>
        </w:rPr>
        <w:t xml:space="preserve"> kurs</w:t>
      </w:r>
      <w:r w:rsidR="00D20568">
        <w:rPr>
          <w:rFonts w:cstheme="minorHAnsi"/>
          <w:kern w:val="1"/>
        </w:rPr>
        <w:t>em</w:t>
      </w:r>
      <w:r w:rsidR="00D20568" w:rsidRPr="00D20568">
        <w:rPr>
          <w:rFonts w:cstheme="minorHAnsi"/>
          <w:kern w:val="1"/>
        </w:rPr>
        <w:t xml:space="preserve"> księgowy</w:t>
      </w:r>
      <w:r w:rsidR="00D20568">
        <w:rPr>
          <w:rFonts w:cstheme="minorHAnsi"/>
          <w:kern w:val="1"/>
        </w:rPr>
        <w:t>m</w:t>
      </w:r>
      <w:r w:rsidR="00D20568" w:rsidRPr="00D20568">
        <w:rPr>
          <w:rFonts w:cstheme="minorHAnsi"/>
          <w:kern w:val="1"/>
        </w:rPr>
        <w:t xml:space="preserve"> Komisji Europejskiej</w:t>
      </w:r>
      <w:r w:rsidR="00D20568">
        <w:rPr>
          <w:rFonts w:cstheme="minorHAnsi"/>
          <w:kern w:val="1"/>
        </w:rPr>
        <w:t xml:space="preserve"> w miesiącu 11.2022</w:t>
      </w:r>
      <w:r w:rsidR="009D7E67">
        <w:rPr>
          <w:rFonts w:cstheme="minorHAnsi"/>
          <w:kern w:val="1"/>
        </w:rPr>
        <w:t xml:space="preserve"> </w:t>
      </w:r>
      <w:r w:rsidR="00D20568">
        <w:rPr>
          <w:rFonts w:cstheme="minorHAnsi"/>
          <w:kern w:val="1"/>
        </w:rPr>
        <w:t xml:space="preserve">r.) </w:t>
      </w:r>
      <w:r w:rsidR="00FE6F0D" w:rsidRPr="005943D5">
        <w:rPr>
          <w:rFonts w:cstheme="minorHAnsi"/>
        </w:rPr>
        <w:t>wydatki rozliczane są z</w:t>
      </w:r>
      <w:r w:rsidR="0023414C" w:rsidRPr="005943D5">
        <w:rPr>
          <w:rFonts w:cstheme="minorHAnsi"/>
        </w:rPr>
        <w:t> </w:t>
      </w:r>
      <w:r w:rsidR="00FE6F0D" w:rsidRPr="005943D5">
        <w:rPr>
          <w:rFonts w:cstheme="minorHAnsi"/>
        </w:rPr>
        <w:t>zastosowaniem kwot ryczałtowych. Powyższa kwota jest przeliczana na PLN z</w:t>
      </w:r>
      <w:r w:rsidR="0023414C" w:rsidRPr="005943D5">
        <w:rPr>
          <w:rFonts w:cstheme="minorHAnsi"/>
        </w:rPr>
        <w:t> </w:t>
      </w:r>
      <w:r w:rsidR="00FE6F0D" w:rsidRPr="005943D5">
        <w:rPr>
          <w:rFonts w:cstheme="minorHAnsi"/>
        </w:rPr>
        <w:t xml:space="preserve">wykorzystaniem miesięcznego obrachunkowego kursu wymiany stosowanego przez Komisję Europejską aktualnego na dzień ogłoszenia </w:t>
      </w:r>
      <w:r w:rsidR="00B40E49" w:rsidRPr="005943D5">
        <w:rPr>
          <w:rFonts w:cstheme="minorHAnsi"/>
        </w:rPr>
        <w:t>naboru</w:t>
      </w:r>
      <w:r w:rsidR="00FE6F0D" w:rsidRPr="005943D5">
        <w:rPr>
          <w:rFonts w:cstheme="minorHAnsi"/>
        </w:rPr>
        <w:t xml:space="preserve"> zgodnie z „</w:t>
      </w:r>
      <w:r w:rsidR="00FE6F0D" w:rsidRPr="005943D5">
        <w:rPr>
          <w:rFonts w:eastAsia="Calibri" w:cstheme="minorHAnsi"/>
          <w:bCs/>
        </w:rPr>
        <w:t>Wytycznymi w zakresie kwalifikowalno</w:t>
      </w:r>
      <w:r w:rsidR="00FE6F0D" w:rsidRPr="005943D5">
        <w:rPr>
          <w:rFonts w:eastAsia="Calibri" w:cstheme="minorHAnsi"/>
        </w:rPr>
        <w:t>ś</w:t>
      </w:r>
      <w:r w:rsidR="00FE6F0D" w:rsidRPr="005943D5">
        <w:rPr>
          <w:rFonts w:eastAsia="Calibri" w:cstheme="minorHAnsi"/>
          <w:bCs/>
        </w:rPr>
        <w:t>ci wydatków w ramach Europejskiego Funduszu Rozwoju Regionalnego, Europejskiego Funduszu Społecznego oraz Funduszu Spójno</w:t>
      </w:r>
      <w:r w:rsidR="00FE6F0D" w:rsidRPr="005943D5">
        <w:rPr>
          <w:rFonts w:eastAsia="Calibri" w:cstheme="minorHAnsi"/>
        </w:rPr>
        <w:t>ś</w:t>
      </w:r>
      <w:r w:rsidR="00FE6F0D" w:rsidRPr="005943D5">
        <w:rPr>
          <w:rFonts w:eastAsia="Calibri" w:cstheme="minorHAnsi"/>
          <w:bCs/>
        </w:rPr>
        <w:t>ci na lata 2014-2020”</w:t>
      </w:r>
      <w:r w:rsidR="00FE6F0D" w:rsidRPr="005943D5">
        <w:rPr>
          <w:rFonts w:cstheme="minorHAnsi"/>
          <w:bCs/>
          <w:i/>
        </w:rPr>
        <w:t>.</w:t>
      </w:r>
      <w:r w:rsidR="00FE6F0D" w:rsidRPr="005943D5">
        <w:rPr>
          <w:rFonts w:eastAsia="Calibri" w:cstheme="minorHAnsi"/>
          <w:color w:val="000000"/>
        </w:rPr>
        <w:t xml:space="preserve"> </w:t>
      </w:r>
    </w:p>
    <w:p w14:paraId="27C93BDA" w14:textId="77777777" w:rsidR="00FE6F0D" w:rsidRPr="005943D5" w:rsidRDefault="00FE6F0D" w:rsidP="005943D5">
      <w:pPr>
        <w:pStyle w:val="Akapitzlist"/>
        <w:spacing w:before="0" w:line="360" w:lineRule="auto"/>
        <w:ind w:left="0"/>
        <w:rPr>
          <w:rFonts w:asciiTheme="minorHAnsi" w:hAnsiTheme="minorHAnsi" w:cstheme="minorHAnsi"/>
          <w:szCs w:val="22"/>
        </w:rPr>
      </w:pPr>
    </w:p>
    <w:p w14:paraId="6E09EE30" w14:textId="5CEFFF6C" w:rsidR="00FE6F0D" w:rsidRPr="005943D5" w:rsidRDefault="00FE6F0D" w:rsidP="005943D5">
      <w:pPr>
        <w:pStyle w:val="Akapitzlist"/>
        <w:spacing w:before="0" w:line="360" w:lineRule="auto"/>
        <w:ind w:left="0"/>
        <w:rPr>
          <w:rFonts w:asciiTheme="minorHAnsi" w:hAnsiTheme="minorHAnsi" w:cstheme="minorHAnsi"/>
          <w:szCs w:val="22"/>
        </w:rPr>
      </w:pPr>
      <w:r w:rsidRPr="005943D5">
        <w:rPr>
          <w:rFonts w:asciiTheme="minorHAnsi" w:hAnsiTheme="minorHAnsi" w:cstheme="minorHAnsi"/>
          <w:szCs w:val="22"/>
        </w:rPr>
        <w:t>Przez wkład publiczny należy rozumieć wszystkie środki publiczne w projekcie, a więc sumę dofinansowania (środki EFS + dotacja celowa z budżetu państwa) wraz z</w:t>
      </w:r>
      <w:r w:rsidR="00816C29">
        <w:rPr>
          <w:rFonts w:asciiTheme="minorHAnsi" w:hAnsiTheme="minorHAnsi" w:cstheme="minorHAnsi"/>
          <w:szCs w:val="22"/>
        </w:rPr>
        <w:t> </w:t>
      </w:r>
      <w:r w:rsidRPr="005943D5">
        <w:rPr>
          <w:rFonts w:asciiTheme="minorHAnsi" w:hAnsiTheme="minorHAnsi" w:cstheme="minorHAnsi"/>
          <w:szCs w:val="22"/>
        </w:rPr>
        <w:t>wkładem własnym beneficjenta pochodzącym ze środków publicznych np. jst.</w:t>
      </w:r>
    </w:p>
    <w:p w14:paraId="0E039908" w14:textId="77777777" w:rsidR="00FE6F0D" w:rsidRPr="005943D5" w:rsidRDefault="00FE6F0D" w:rsidP="005943D5">
      <w:pPr>
        <w:autoSpaceDE w:val="0"/>
        <w:autoSpaceDN w:val="0"/>
        <w:adjustRightInd w:val="0"/>
        <w:spacing w:after="0"/>
        <w:rPr>
          <w:rFonts w:cstheme="minorHAnsi"/>
          <w:b/>
        </w:rPr>
      </w:pPr>
    </w:p>
    <w:p w14:paraId="50428A43" w14:textId="6FB9BCC4" w:rsidR="00FE6F0D" w:rsidRPr="005943D5" w:rsidRDefault="00FE6F0D" w:rsidP="005943D5">
      <w:pPr>
        <w:autoSpaceDE w:val="0"/>
        <w:autoSpaceDN w:val="0"/>
        <w:adjustRightInd w:val="0"/>
        <w:spacing w:after="0"/>
        <w:rPr>
          <w:rFonts w:eastAsia="Calibri" w:cstheme="minorHAnsi"/>
        </w:rPr>
      </w:pPr>
      <w:r w:rsidRPr="005943D5">
        <w:rPr>
          <w:rFonts w:eastAsia="Calibri" w:cstheme="minorHAnsi"/>
        </w:rPr>
        <w:t>W przypadku takiego projektu wydatki rozliczone uproszczoną metodą są traktowane jako wydatki poniesione. Beneficjent nie ma obowiązku gromadzenia i opisywania dokumentów księgowych w ramach projektu. Beneficjent oświadcza w drugim i</w:t>
      </w:r>
      <w:r w:rsidR="009D7E67">
        <w:rPr>
          <w:rFonts w:eastAsia="Calibri" w:cstheme="minorHAnsi"/>
        </w:rPr>
        <w:t> </w:t>
      </w:r>
      <w:r w:rsidRPr="005943D5">
        <w:rPr>
          <w:rFonts w:eastAsia="Calibri" w:cstheme="minorHAnsi"/>
        </w:rPr>
        <w:t>kolejnych wnioskach o</w:t>
      </w:r>
      <w:r w:rsidR="0023414C" w:rsidRPr="005943D5">
        <w:rPr>
          <w:rFonts w:eastAsia="Calibri" w:cstheme="minorHAnsi"/>
        </w:rPr>
        <w:t> </w:t>
      </w:r>
      <w:r w:rsidRPr="005943D5">
        <w:rPr>
          <w:rFonts w:eastAsia="Calibri" w:cstheme="minorHAnsi"/>
        </w:rPr>
        <w:t>płatność o kwocie poniesionych w ramach Projektu wydatków bezpośrednich i pośrednich w</w:t>
      </w:r>
      <w:r w:rsidR="0023414C" w:rsidRPr="005943D5">
        <w:rPr>
          <w:rFonts w:eastAsia="Calibri" w:cstheme="minorHAnsi"/>
        </w:rPr>
        <w:t> </w:t>
      </w:r>
      <w:r w:rsidRPr="005943D5">
        <w:rPr>
          <w:rFonts w:eastAsia="Calibri" w:cstheme="minorHAnsi"/>
        </w:rPr>
        <w:t>związku z realizacją kwot ryczałtowych oraz</w:t>
      </w:r>
      <w:r w:rsidR="009D7E67">
        <w:rPr>
          <w:rFonts w:eastAsia="Calibri" w:cstheme="minorHAnsi"/>
        </w:rPr>
        <w:t> </w:t>
      </w:r>
      <w:r w:rsidRPr="005943D5">
        <w:rPr>
          <w:rFonts w:eastAsia="Calibri" w:cstheme="minorHAnsi"/>
        </w:rPr>
        <w:t>informuje o przebiegu postępu rzeczowego Projektu. Ponadto, Beneficjent ma</w:t>
      </w:r>
      <w:r w:rsidR="009D7E67">
        <w:rPr>
          <w:rFonts w:eastAsia="Calibri" w:cstheme="minorHAnsi"/>
        </w:rPr>
        <w:t> </w:t>
      </w:r>
      <w:r w:rsidRPr="005943D5">
        <w:rPr>
          <w:rFonts w:eastAsia="Calibri" w:cstheme="minorHAnsi"/>
        </w:rPr>
        <w:t xml:space="preserve">obowiązek bieżącego monitorowania oraz ewidencjonowania transz dofinansowania, z których ponoszone są wydatki w ramach projektu. Przedmiotowe dane będą przedstawione do wglądu na </w:t>
      </w:r>
      <w:r w:rsidR="000B14C0" w:rsidRPr="005943D5">
        <w:rPr>
          <w:rFonts w:eastAsia="Calibri" w:cstheme="minorHAnsi"/>
        </w:rPr>
        <w:t>każdorazowe</w:t>
      </w:r>
      <w:r w:rsidRPr="005943D5">
        <w:rPr>
          <w:rFonts w:eastAsia="Calibri" w:cstheme="minorHAnsi"/>
        </w:rPr>
        <w:t xml:space="preserve"> wezwanie </w:t>
      </w:r>
      <w:r w:rsidR="00F23B20" w:rsidRPr="005943D5">
        <w:rPr>
          <w:rFonts w:eastAsia="Calibri" w:cstheme="minorHAnsi"/>
        </w:rPr>
        <w:t>IZ </w:t>
      </w:r>
      <w:r w:rsidRPr="005943D5">
        <w:rPr>
          <w:rFonts w:eastAsia="Calibri" w:cstheme="minorHAnsi"/>
        </w:rPr>
        <w:t>RPO WD.</w:t>
      </w:r>
    </w:p>
    <w:p w14:paraId="70E6FB8A" w14:textId="60414645" w:rsidR="00B40E49" w:rsidRPr="005943D5" w:rsidRDefault="00FE6F0D" w:rsidP="005943D5">
      <w:pPr>
        <w:autoSpaceDE w:val="0"/>
        <w:autoSpaceDN w:val="0"/>
        <w:adjustRightInd w:val="0"/>
        <w:spacing w:after="0"/>
        <w:rPr>
          <w:rFonts w:eastAsia="Calibri" w:cstheme="minorHAnsi"/>
        </w:rPr>
      </w:pPr>
      <w:r w:rsidRPr="005943D5">
        <w:rPr>
          <w:rFonts w:eastAsia="Calibri" w:cstheme="minorHAnsi"/>
        </w:rPr>
        <w:t>Obowiązek ten dotyczy każdego z partnerów (o ile występują), w zakresie tej części projektu, za której realizację odpowiada dany partner. W przypadku nieosiągnięcia w</w:t>
      </w:r>
      <w:r w:rsidR="009D7E67">
        <w:rPr>
          <w:rFonts w:eastAsia="Calibri" w:cstheme="minorHAnsi"/>
        </w:rPr>
        <w:t> </w:t>
      </w:r>
      <w:r w:rsidRPr="005943D5">
        <w:rPr>
          <w:rFonts w:eastAsia="Calibri" w:cstheme="minorHAnsi"/>
        </w:rPr>
        <w:t xml:space="preserve">ramach danej kwoty ryczałtowej wskaźników, uznaje się, iż Wnioskodawca nie wykonał zadania prawidłowo oraz nie rozliczył przyznanej kwoty ryczałtowej. </w:t>
      </w:r>
    </w:p>
    <w:p w14:paraId="678F0117" w14:textId="77777777" w:rsidR="00B40E49" w:rsidRPr="005943D5" w:rsidRDefault="00B40E49" w:rsidP="005943D5">
      <w:pPr>
        <w:autoSpaceDE w:val="0"/>
        <w:autoSpaceDN w:val="0"/>
        <w:adjustRightInd w:val="0"/>
        <w:spacing w:after="0"/>
        <w:rPr>
          <w:rFonts w:eastAsia="Calibri" w:cstheme="minorHAnsi"/>
        </w:rPr>
      </w:pPr>
    </w:p>
    <w:p w14:paraId="23BF1AA3" w14:textId="6B7E6EEF" w:rsidR="00FE6F0D" w:rsidRPr="005943D5" w:rsidRDefault="00FE6F0D" w:rsidP="005943D5">
      <w:pPr>
        <w:autoSpaceDE w:val="0"/>
        <w:autoSpaceDN w:val="0"/>
        <w:adjustRightInd w:val="0"/>
        <w:spacing w:after="0"/>
        <w:rPr>
          <w:rFonts w:eastAsia="Calibri" w:cstheme="minorHAnsi"/>
        </w:rPr>
      </w:pPr>
      <w:r w:rsidRPr="005943D5">
        <w:rPr>
          <w:rFonts w:eastAsia="Calibri" w:cstheme="minorHAnsi"/>
        </w:rPr>
        <w:lastRenderedPageBreak/>
        <w:t xml:space="preserve">Wydatki, które Beneficjent poniósł na zadanie objęte kwotą ryczałtową, która nie została uznana za rozliczoną, uznaje się za niekwalifikowalne. </w:t>
      </w:r>
      <w:r w:rsidRPr="005943D5">
        <w:rPr>
          <w:rFonts w:cstheme="minorHAnsi"/>
        </w:rPr>
        <w:t>Weryfikacja wydatków zadeklarowanych według uproszczonych metod dokonywana jest w oparciu o</w:t>
      </w:r>
      <w:r w:rsidR="009D7E67">
        <w:rPr>
          <w:rFonts w:cstheme="minorHAnsi"/>
        </w:rPr>
        <w:t> </w:t>
      </w:r>
      <w:r w:rsidRPr="005943D5">
        <w:rPr>
          <w:rFonts w:cstheme="minorHAnsi"/>
        </w:rPr>
        <w:t>faktyczny postęp realizacji projektu i osiągnięte wskaźniki. W przypadku kwot ryczałtowych weryfikacja wydatków polega na sprawdzeniu, czy działania zadeklarowane przez Wnioskodawcę zostały zrealizowane i</w:t>
      </w:r>
      <w:r w:rsidR="0023414C" w:rsidRPr="005943D5">
        <w:rPr>
          <w:rFonts w:cstheme="minorHAnsi"/>
        </w:rPr>
        <w:t> </w:t>
      </w:r>
      <w:r w:rsidRPr="005943D5">
        <w:rPr>
          <w:rFonts w:cstheme="minorHAnsi"/>
        </w:rPr>
        <w:t>określone w umowie o dofinansowanie, a wskaźniki produktu lub rezultatu osiągnięte. Rozliczenie, co</w:t>
      </w:r>
      <w:r w:rsidR="009D7E67">
        <w:rPr>
          <w:rFonts w:cstheme="minorHAnsi"/>
        </w:rPr>
        <w:t> </w:t>
      </w:r>
      <w:r w:rsidRPr="005943D5">
        <w:rPr>
          <w:rFonts w:cstheme="minorHAnsi"/>
        </w:rPr>
        <w:t>do</w:t>
      </w:r>
      <w:r w:rsidR="009D7E67">
        <w:rPr>
          <w:rFonts w:cstheme="minorHAnsi"/>
        </w:rPr>
        <w:t> </w:t>
      </w:r>
      <w:r w:rsidRPr="005943D5">
        <w:rPr>
          <w:rFonts w:cstheme="minorHAnsi"/>
        </w:rPr>
        <w:t>zasady, jest uzależnione od zrealizowania danego działania, ale</w:t>
      </w:r>
      <w:r w:rsidR="00F23B20" w:rsidRPr="005943D5">
        <w:rPr>
          <w:rFonts w:cstheme="minorHAnsi"/>
        </w:rPr>
        <w:t> </w:t>
      </w:r>
      <w:r w:rsidRPr="005943D5">
        <w:rPr>
          <w:rFonts w:cstheme="minorHAnsi"/>
        </w:rPr>
        <w:t xml:space="preserve">może być również dokonywane w etapach w zależności od </w:t>
      </w:r>
      <w:r w:rsidR="000B14C0" w:rsidRPr="005943D5">
        <w:rPr>
          <w:rFonts w:cstheme="minorHAnsi"/>
        </w:rPr>
        <w:t>specyfiki</w:t>
      </w:r>
      <w:r w:rsidRPr="005943D5">
        <w:rPr>
          <w:rFonts w:cstheme="minorHAnsi"/>
        </w:rPr>
        <w:t xml:space="preserve"> projektu, np. gdy w</w:t>
      </w:r>
      <w:r w:rsidR="00F23B20" w:rsidRPr="005943D5">
        <w:rPr>
          <w:rFonts w:cstheme="minorHAnsi"/>
        </w:rPr>
        <w:t> </w:t>
      </w:r>
      <w:r w:rsidRPr="005943D5">
        <w:rPr>
          <w:rFonts w:cstheme="minorHAnsi"/>
        </w:rPr>
        <w:t>ramach projektu zakłada się realizację różnych etapów działania, które mogłyby być objęte kilkoma kwotami ryczałtowymi.</w:t>
      </w:r>
      <w:r w:rsidRPr="005943D5">
        <w:rPr>
          <w:rFonts w:eastAsia="Calibri" w:cstheme="minorHAnsi"/>
        </w:rPr>
        <w:t xml:space="preserve"> </w:t>
      </w:r>
    </w:p>
    <w:p w14:paraId="7E1ABB54" w14:textId="77777777" w:rsidR="00B40E49" w:rsidRPr="005943D5" w:rsidRDefault="00B40E49" w:rsidP="005943D5">
      <w:pPr>
        <w:autoSpaceDE w:val="0"/>
        <w:autoSpaceDN w:val="0"/>
        <w:adjustRightInd w:val="0"/>
        <w:spacing w:after="0"/>
        <w:rPr>
          <w:rFonts w:cstheme="minorHAnsi"/>
          <w:color w:val="000000"/>
        </w:rPr>
      </w:pPr>
    </w:p>
    <w:p w14:paraId="756DA113" w14:textId="77777777" w:rsidR="00FE6F0D" w:rsidRPr="005943D5" w:rsidRDefault="00FE6F0D" w:rsidP="005943D5">
      <w:pPr>
        <w:autoSpaceDE w:val="0"/>
        <w:autoSpaceDN w:val="0"/>
        <w:adjustRightInd w:val="0"/>
        <w:spacing w:after="0"/>
        <w:rPr>
          <w:rFonts w:cstheme="minorHAnsi"/>
          <w:u w:val="single"/>
        </w:rPr>
      </w:pPr>
      <w:r w:rsidRPr="005943D5">
        <w:rPr>
          <w:rFonts w:cstheme="minorHAnsi"/>
          <w:u w:val="single"/>
        </w:rPr>
        <w:t xml:space="preserve">Wyboru sposobu rozliczania wydatków dokonuje się, co do zasady, do momentu zawarcia umowy o dofinansowanie projektu. </w:t>
      </w:r>
    </w:p>
    <w:p w14:paraId="09C94925" w14:textId="77777777" w:rsidR="00FE6F0D" w:rsidRPr="005943D5" w:rsidRDefault="00FE6F0D" w:rsidP="005943D5">
      <w:pPr>
        <w:autoSpaceDE w:val="0"/>
        <w:autoSpaceDN w:val="0"/>
        <w:adjustRightInd w:val="0"/>
        <w:spacing w:after="0"/>
        <w:rPr>
          <w:rFonts w:eastAsia="Calibri" w:cstheme="minorHAnsi"/>
        </w:rPr>
      </w:pPr>
    </w:p>
    <w:p w14:paraId="0A07D202" w14:textId="54D71756" w:rsidR="00FE6F0D" w:rsidRPr="005943D5" w:rsidRDefault="00FE6F0D" w:rsidP="005943D5">
      <w:pPr>
        <w:autoSpaceDE w:val="0"/>
        <w:autoSpaceDN w:val="0"/>
        <w:adjustRightInd w:val="0"/>
        <w:spacing w:after="0"/>
        <w:rPr>
          <w:rFonts w:eastAsia="Calibri" w:cstheme="minorHAnsi"/>
        </w:rPr>
      </w:pPr>
      <w:r w:rsidRPr="005943D5">
        <w:rPr>
          <w:rFonts w:eastAsia="Calibri" w:cstheme="minorHAnsi"/>
        </w:rPr>
        <w:t>Szczegółowe warunki rozliczania kosztów w ramach danego projektu na podstawie uproszczonych metod określa umowa o dofinansowanie i „Wytyczne w zakresie kwalifikowalności wydatków w ramach Europejskiego Funduszu Rozwoju Regionalnego, Europejskiego Funduszu Społecznego oraz Funduszu Spójności na lata 2014-2020”.</w:t>
      </w:r>
    </w:p>
    <w:p w14:paraId="691047BA" w14:textId="77777777" w:rsidR="00FE6F0D" w:rsidRPr="005943D5" w:rsidRDefault="00FE6F0D" w:rsidP="005943D5">
      <w:pPr>
        <w:spacing w:after="0"/>
        <w:rPr>
          <w:rFonts w:cstheme="minorHAnsi"/>
          <w:b/>
        </w:rPr>
      </w:pPr>
    </w:p>
    <w:p w14:paraId="309CA2D5" w14:textId="77777777" w:rsidR="00FE6F0D" w:rsidRPr="005943D5" w:rsidRDefault="00FE6F0D" w:rsidP="005943D5">
      <w:pPr>
        <w:spacing w:after="0"/>
        <w:rPr>
          <w:rFonts w:cstheme="minorHAnsi"/>
          <w:b/>
          <w:bCs/>
          <w:u w:val="single"/>
        </w:rPr>
      </w:pPr>
      <w:r w:rsidRPr="005943D5">
        <w:rPr>
          <w:rFonts w:cstheme="minorHAnsi"/>
          <w:b/>
          <w:bCs/>
          <w:u w:val="single"/>
        </w:rPr>
        <w:t>Przekazywanie dofinansowania:</w:t>
      </w:r>
    </w:p>
    <w:p w14:paraId="041F8D50" w14:textId="77777777" w:rsidR="00FE6F0D" w:rsidRPr="005943D5" w:rsidRDefault="00FE6F0D" w:rsidP="005943D5">
      <w:pPr>
        <w:spacing w:after="0"/>
        <w:rPr>
          <w:rFonts w:cstheme="minorHAnsi"/>
          <w:u w:val="single"/>
        </w:rPr>
      </w:pPr>
      <w:r w:rsidRPr="005943D5">
        <w:rPr>
          <w:rFonts w:cstheme="minorHAnsi"/>
          <w:u w:val="single"/>
        </w:rPr>
        <w:t>W przypadku projektów rozliczanych na podstawie rzeczywiście poniesionych wydatków:</w:t>
      </w:r>
    </w:p>
    <w:p w14:paraId="497CF7ED" w14:textId="2B3A1D0C" w:rsidR="00FE6F0D" w:rsidRPr="00876044" w:rsidRDefault="00FE6F0D" w:rsidP="006341C2">
      <w:pPr>
        <w:pStyle w:val="Akapitzlist"/>
        <w:numPr>
          <w:ilvl w:val="0"/>
          <w:numId w:val="27"/>
        </w:numPr>
        <w:spacing w:line="360" w:lineRule="auto"/>
        <w:ind w:left="1145" w:hanging="357"/>
        <w:rPr>
          <w:rFonts w:asciiTheme="minorHAnsi" w:hAnsiTheme="minorHAnsi" w:cstheme="minorHAnsi"/>
        </w:rPr>
      </w:pPr>
      <w:r w:rsidRPr="00876044">
        <w:rPr>
          <w:rFonts w:asciiTheme="minorHAnsi" w:hAnsiTheme="minorHAnsi" w:cstheme="minorHAnsi"/>
        </w:rPr>
        <w:t>Beneficjent oraz partnerzy (jeśli występują w projekcie) nie mogą przeznaczać otrzymanych transz dofinansowania na cele inne niż związane z projektem, w szczególności na tymczasowe finansowanie swojej podstawowej, pozaprojektowej działalności.</w:t>
      </w:r>
    </w:p>
    <w:p w14:paraId="5A400BF9" w14:textId="0AA62528" w:rsidR="00FE6F0D" w:rsidRPr="00876044" w:rsidRDefault="00FE6F0D" w:rsidP="006341C2">
      <w:pPr>
        <w:pStyle w:val="Akapitzlist"/>
        <w:numPr>
          <w:ilvl w:val="0"/>
          <w:numId w:val="27"/>
        </w:numPr>
        <w:spacing w:line="360" w:lineRule="auto"/>
        <w:ind w:left="1145" w:hanging="357"/>
        <w:rPr>
          <w:rFonts w:asciiTheme="minorHAnsi" w:hAnsiTheme="minorHAnsi" w:cstheme="minorHAnsi"/>
        </w:rPr>
      </w:pPr>
      <w:r w:rsidRPr="00876044">
        <w:rPr>
          <w:rFonts w:asciiTheme="minorHAnsi" w:hAnsiTheme="minorHAnsi" w:cstheme="minorHAnsi"/>
        </w:rPr>
        <w:t>Beneficjent przekazuje odpowiednią część dofinansowania na pokrycie wydatków partnerów (jeśli występują w projekcie), zgodnie z umową o</w:t>
      </w:r>
      <w:r w:rsidR="009D7E67">
        <w:rPr>
          <w:rFonts w:asciiTheme="minorHAnsi" w:hAnsiTheme="minorHAnsi" w:cstheme="minorHAnsi"/>
        </w:rPr>
        <w:t> </w:t>
      </w:r>
      <w:r w:rsidRPr="00876044">
        <w:rPr>
          <w:rFonts w:asciiTheme="minorHAnsi" w:hAnsiTheme="minorHAnsi" w:cstheme="minorHAnsi"/>
        </w:rPr>
        <w:t xml:space="preserve">partnerstwie. Wszystkie płatności dokonywane w związku z realizacją </w:t>
      </w:r>
      <w:r w:rsidRPr="00876044">
        <w:rPr>
          <w:rFonts w:asciiTheme="minorHAnsi" w:hAnsiTheme="minorHAnsi" w:cstheme="minorHAnsi"/>
        </w:rPr>
        <w:lastRenderedPageBreak/>
        <w:t>projektu pomiędzy Beneficjentem a partnerem bądź pomiędzy partnerami, powinny być dokonywane za pośrednictwem rachunku bankowego wyodrębnionego na potrzeby realizacji projektu.</w:t>
      </w:r>
    </w:p>
    <w:p w14:paraId="5F879D35" w14:textId="323EDF10" w:rsidR="009041E6" w:rsidRPr="005943D5" w:rsidRDefault="00FE6F0D" w:rsidP="009041E6">
      <w:pPr>
        <w:spacing w:after="0"/>
        <w:rPr>
          <w:rFonts w:cstheme="minorHAnsi"/>
        </w:rPr>
      </w:pPr>
      <w:r w:rsidRPr="005943D5">
        <w:rPr>
          <w:rFonts w:cstheme="minorHAnsi"/>
        </w:rPr>
        <w:t>Pierwsza transza dofinansowania jest przekazywana w wysokości określonej w</w:t>
      </w:r>
      <w:r w:rsidR="009D7E67">
        <w:rPr>
          <w:rFonts w:cstheme="minorHAnsi"/>
        </w:rPr>
        <w:t> </w:t>
      </w:r>
      <w:r w:rsidRPr="005943D5">
        <w:rPr>
          <w:rFonts w:cstheme="minorHAnsi"/>
        </w:rPr>
        <w:t>pierwszym wniosku o płatność</w:t>
      </w:r>
      <w:r w:rsidR="00041341">
        <w:rPr>
          <w:rFonts w:cstheme="minorHAnsi"/>
        </w:rPr>
        <w:t>.</w:t>
      </w:r>
      <w:r w:rsidRPr="005943D5">
        <w:rPr>
          <w:rFonts w:cstheme="minorHAnsi"/>
        </w:rPr>
        <w:t>, Kolejne transze dofinansowania (n+1) są przekazywane po</w:t>
      </w:r>
      <w:r w:rsidR="00B40E49" w:rsidRPr="005943D5">
        <w:rPr>
          <w:rFonts w:cstheme="minorHAnsi"/>
        </w:rPr>
        <w:t xml:space="preserve"> z</w:t>
      </w:r>
      <w:r w:rsidRPr="005943D5">
        <w:rPr>
          <w:rFonts w:cstheme="minorHAnsi"/>
        </w:rPr>
        <w:t>łożeniu przez Beneficjenta i zatwierdzeniu przez Instytucję Zarządzającą wniosku o płatność zgodnie ze</w:t>
      </w:r>
      <w:r w:rsidR="00F23B20" w:rsidRPr="005943D5">
        <w:rPr>
          <w:rFonts w:cstheme="minorHAnsi"/>
        </w:rPr>
        <w:t> </w:t>
      </w:r>
      <w:r w:rsidRPr="005943D5">
        <w:rPr>
          <w:rFonts w:cstheme="minorHAnsi"/>
        </w:rPr>
        <w:t>wzorem umowy, decyzji lub porozumienia o dofinansowanie, przy czym wypłata drugiej i</w:t>
      </w:r>
      <w:r w:rsidR="0023414C" w:rsidRPr="005943D5">
        <w:rPr>
          <w:rFonts w:cstheme="minorHAnsi"/>
        </w:rPr>
        <w:t> </w:t>
      </w:r>
      <w:r w:rsidRPr="005943D5">
        <w:rPr>
          <w:rFonts w:cstheme="minorHAnsi"/>
        </w:rPr>
        <w:t>kolejnych transz zaliczek jest uzależniona od rozliczenia co najmniej 70% łącznej kwoty otrzymanych dotychczas transz zaliczek, z zastrzeżeniem, że nie stwierdzono okoliczności, o</w:t>
      </w:r>
      <w:r w:rsidR="0023414C" w:rsidRPr="005943D5">
        <w:rPr>
          <w:rFonts w:cstheme="minorHAnsi"/>
        </w:rPr>
        <w:t> </w:t>
      </w:r>
      <w:r w:rsidRPr="005943D5">
        <w:rPr>
          <w:rFonts w:cstheme="minorHAnsi"/>
        </w:rPr>
        <w:t xml:space="preserve">których mowa w § 26 ust. 1 wzoru umowy o dofinansowanie; rozliczenie zaliczki </w:t>
      </w:r>
      <w:r w:rsidR="00097E0D" w:rsidRPr="005943D5">
        <w:rPr>
          <w:rFonts w:cstheme="minorHAnsi"/>
        </w:rPr>
        <w:br/>
      </w:r>
      <w:r w:rsidRPr="005943D5">
        <w:rPr>
          <w:rFonts w:cstheme="minorHAnsi"/>
        </w:rPr>
        <w:t>polega na</w:t>
      </w:r>
      <w:r w:rsidR="00F23B20" w:rsidRPr="005943D5">
        <w:rPr>
          <w:rFonts w:cstheme="minorHAnsi"/>
        </w:rPr>
        <w:t> </w:t>
      </w:r>
      <w:r w:rsidRPr="005943D5">
        <w:rPr>
          <w:rFonts w:cstheme="minorHAnsi"/>
        </w:rPr>
        <w:t>wykazaniu przez Beneficjenta wydatków kwalifikowalnych w złożonym wniosku o płatność lub na zwrocie zaliczki na rachunek bankowy wskazany w</w:t>
      </w:r>
      <w:r w:rsidR="009D7E67">
        <w:rPr>
          <w:rFonts w:cstheme="minorHAnsi"/>
        </w:rPr>
        <w:t> </w:t>
      </w:r>
      <w:r w:rsidRPr="005943D5">
        <w:rPr>
          <w:rFonts w:cstheme="minorHAnsi"/>
        </w:rPr>
        <w:t>umowie</w:t>
      </w:r>
      <w:r w:rsidR="009041E6">
        <w:rPr>
          <w:rFonts w:cstheme="minorHAnsi"/>
        </w:rPr>
        <w:t>.</w:t>
      </w:r>
      <w:r w:rsidRPr="005943D5">
        <w:rPr>
          <w:rFonts w:cstheme="minorHAnsi"/>
        </w:rPr>
        <w:t xml:space="preserve"> </w:t>
      </w:r>
    </w:p>
    <w:p w14:paraId="4A0BC23A" w14:textId="70A6EA1F" w:rsidR="00FE6F0D" w:rsidRPr="005943D5" w:rsidRDefault="00FE6F0D" w:rsidP="005943D5">
      <w:pPr>
        <w:spacing w:after="0"/>
        <w:rPr>
          <w:rFonts w:cstheme="minorHAnsi"/>
        </w:rPr>
      </w:pPr>
    </w:p>
    <w:p w14:paraId="3AFD5E45" w14:textId="77777777" w:rsidR="00B40E49" w:rsidRPr="005943D5" w:rsidRDefault="00B40E49" w:rsidP="005943D5">
      <w:pPr>
        <w:pStyle w:val="Akapitzlist"/>
        <w:spacing w:before="0" w:line="360" w:lineRule="auto"/>
        <w:ind w:left="0"/>
        <w:rPr>
          <w:rFonts w:asciiTheme="minorHAnsi" w:hAnsiTheme="minorHAnsi" w:cstheme="minorHAnsi"/>
          <w:szCs w:val="22"/>
        </w:rPr>
      </w:pPr>
    </w:p>
    <w:p w14:paraId="40270536" w14:textId="41F031F5" w:rsidR="00FE6F0D" w:rsidRPr="005943D5" w:rsidRDefault="00FE6F0D" w:rsidP="005943D5">
      <w:pPr>
        <w:spacing w:after="0"/>
        <w:rPr>
          <w:rFonts w:cstheme="minorHAnsi"/>
        </w:rPr>
      </w:pPr>
      <w:r w:rsidRPr="005943D5">
        <w:rPr>
          <w:rFonts w:cstheme="minorHAnsi"/>
          <w:i/>
          <w:iCs/>
          <w:u w:val="single"/>
        </w:rPr>
        <w:t>Transze dofinansowania są przekazywane na wyodrębniony dla projektu rachunek bankowy Beneficjenta, wskazany w umowie o dofinansowanie projektu, w terminie umożliwiającym otrzymanie przez Beneficjenta planowanej transzy, nie później niż 90 dni kalendarzowych od</w:t>
      </w:r>
      <w:r w:rsidR="00F23B20" w:rsidRPr="005943D5">
        <w:rPr>
          <w:rFonts w:cstheme="minorHAnsi"/>
          <w:i/>
          <w:iCs/>
          <w:u w:val="single"/>
        </w:rPr>
        <w:t> </w:t>
      </w:r>
      <w:r w:rsidRPr="005943D5">
        <w:rPr>
          <w:rFonts w:cstheme="minorHAnsi"/>
          <w:i/>
          <w:iCs/>
          <w:u w:val="single"/>
        </w:rPr>
        <w:t>dnia przedłożenia wniosku o płatność</w:t>
      </w:r>
      <w:r w:rsidRPr="005943D5">
        <w:rPr>
          <w:rFonts w:cstheme="minorHAnsi"/>
        </w:rPr>
        <w:t>, zgodnie z art. 132 ust. 1 Rozporządzenia nr 1303/2013 pomijając uzasadnione przypadki, w których IZ RPO WD może wstrzymać bieg terminu na</w:t>
      </w:r>
      <w:r w:rsidR="0023414C" w:rsidRPr="005943D5">
        <w:rPr>
          <w:rFonts w:cstheme="minorHAnsi"/>
        </w:rPr>
        <w:t> </w:t>
      </w:r>
      <w:r w:rsidRPr="005943D5">
        <w:rPr>
          <w:rFonts w:cstheme="minorHAnsi"/>
        </w:rPr>
        <w:t>wypłatę środków do Beneficjenta, o których mowa w art. 132 ust. 2 niniejszego Rozporządzenia:</w:t>
      </w:r>
    </w:p>
    <w:p w14:paraId="33FFAFCD" w14:textId="7E88EDB3" w:rsidR="00FE6F0D" w:rsidRPr="005943D5" w:rsidRDefault="00FE6F0D" w:rsidP="006341C2">
      <w:pPr>
        <w:pStyle w:val="Akapitzlist"/>
        <w:numPr>
          <w:ilvl w:val="0"/>
          <w:numId w:val="11"/>
        </w:numPr>
        <w:spacing w:before="0" w:line="360" w:lineRule="auto"/>
        <w:ind w:left="851"/>
        <w:rPr>
          <w:rFonts w:asciiTheme="minorHAnsi" w:hAnsiTheme="minorHAnsi" w:cstheme="minorHAnsi"/>
          <w:szCs w:val="22"/>
        </w:rPr>
      </w:pPr>
      <w:r w:rsidRPr="005943D5">
        <w:rPr>
          <w:rFonts w:asciiTheme="minorHAnsi" w:hAnsiTheme="minorHAnsi" w:cstheme="minorHAnsi"/>
          <w:szCs w:val="22"/>
        </w:rPr>
        <w:t>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(tj.</w:t>
      </w:r>
      <w:r w:rsidR="00F23B20" w:rsidRPr="005943D5">
        <w:rPr>
          <w:rFonts w:asciiTheme="minorHAnsi" w:hAnsiTheme="minorHAnsi" w:cstheme="minorHAnsi"/>
          <w:szCs w:val="22"/>
        </w:rPr>
        <w:t> </w:t>
      </w:r>
      <w:r w:rsidRPr="005943D5">
        <w:rPr>
          <w:rFonts w:asciiTheme="minorHAnsi" w:hAnsiTheme="minorHAnsi" w:cstheme="minorHAnsi"/>
          <w:szCs w:val="22"/>
        </w:rPr>
        <w:t>Dz. U. 2018 poz. 1011), przy czym IZ RPO WD zobowiązuje się do przekazania Bankowi Gospodarstwa Krajowego zlecenia płatności w terminie do 5 dni roboczych od dnia zatwierdzenia pierwszego wniosku o płatność lub dnia zweryfikowania przez nią wniosku o płatność rozliczającego ostatnią transzę dofinansowania;</w:t>
      </w:r>
    </w:p>
    <w:p w14:paraId="73081460" w14:textId="25BF00BB" w:rsidR="00FE6F0D" w:rsidRPr="005943D5" w:rsidRDefault="00FE6F0D" w:rsidP="006341C2">
      <w:pPr>
        <w:numPr>
          <w:ilvl w:val="0"/>
          <w:numId w:val="11"/>
        </w:numPr>
        <w:spacing w:after="0"/>
        <w:ind w:left="851"/>
        <w:rPr>
          <w:rFonts w:cstheme="minorHAnsi"/>
        </w:rPr>
      </w:pPr>
      <w:r w:rsidRPr="005943D5">
        <w:rPr>
          <w:rFonts w:cstheme="minorHAnsi"/>
        </w:rPr>
        <w:lastRenderedPageBreak/>
        <w:t>w zakresie środków stanowiących dofinansowanie ze środków krajowych w</w:t>
      </w:r>
      <w:r w:rsidR="00F23B20" w:rsidRPr="005943D5">
        <w:rPr>
          <w:rFonts w:cstheme="minorHAnsi"/>
        </w:rPr>
        <w:t> </w:t>
      </w:r>
      <w:r w:rsidRPr="005943D5">
        <w:rPr>
          <w:rFonts w:cstheme="minorHAnsi"/>
        </w:rPr>
        <w:t>terminie płatności, o którym mowa w pkt. a).</w:t>
      </w:r>
    </w:p>
    <w:p w14:paraId="368E4A9A" w14:textId="77777777" w:rsidR="00B40E49" w:rsidRPr="005943D5" w:rsidRDefault="00B40E49" w:rsidP="005943D5">
      <w:pPr>
        <w:pStyle w:val="Default"/>
        <w:spacing w:line="360" w:lineRule="auto"/>
        <w:rPr>
          <w:rFonts w:asciiTheme="minorHAnsi" w:hAnsiTheme="minorHAnsi" w:cstheme="minorHAnsi"/>
          <w:sz w:val="22"/>
          <w:szCs w:val="22"/>
          <w:u w:val="single"/>
        </w:rPr>
      </w:pPr>
    </w:p>
    <w:p w14:paraId="18029CF7" w14:textId="1001F7DB" w:rsidR="00FE6F0D" w:rsidRPr="00876044" w:rsidRDefault="00FE6F0D" w:rsidP="005943D5">
      <w:pPr>
        <w:pStyle w:val="Default"/>
        <w:spacing w:line="360" w:lineRule="auto"/>
        <w:rPr>
          <w:rFonts w:asciiTheme="minorHAnsi" w:hAnsiTheme="minorHAnsi" w:cstheme="minorHAnsi"/>
          <w:u w:val="single"/>
        </w:rPr>
      </w:pPr>
      <w:r w:rsidRPr="00876044">
        <w:rPr>
          <w:rFonts w:asciiTheme="minorHAnsi" w:hAnsiTheme="minorHAnsi" w:cstheme="minorHAnsi"/>
          <w:u w:val="single"/>
        </w:rPr>
        <w:t>W przypadku projektów rozliczanych z zastosowaniem kwot ryczałtowych:</w:t>
      </w:r>
    </w:p>
    <w:p w14:paraId="374C6D66" w14:textId="0948EE7C" w:rsidR="00FE6F0D" w:rsidRPr="00876044" w:rsidRDefault="00FE6F0D" w:rsidP="005943D5">
      <w:pPr>
        <w:pStyle w:val="Default"/>
        <w:spacing w:line="360" w:lineRule="auto"/>
        <w:rPr>
          <w:rFonts w:asciiTheme="minorHAnsi" w:hAnsiTheme="minorHAnsi" w:cstheme="minorHAnsi"/>
        </w:rPr>
      </w:pPr>
      <w:r w:rsidRPr="00876044">
        <w:rPr>
          <w:rFonts w:asciiTheme="minorHAnsi" w:hAnsiTheme="minorHAnsi" w:cstheme="minorHAnsi"/>
        </w:rPr>
        <w:t>Pierwsza transza dofinansowania jest przekazywana w wysokości określonej w pierwszym wniosku o płatność</w:t>
      </w:r>
      <w:r w:rsidR="00041341" w:rsidRPr="00876044">
        <w:rPr>
          <w:rFonts w:asciiTheme="minorHAnsi" w:hAnsiTheme="minorHAnsi" w:cstheme="minorHAnsi"/>
        </w:rPr>
        <w:t>.</w:t>
      </w:r>
      <w:r w:rsidRPr="00876044">
        <w:rPr>
          <w:rFonts w:asciiTheme="minorHAnsi" w:hAnsiTheme="minorHAnsi" w:cstheme="minorHAnsi"/>
        </w:rPr>
        <w:t xml:space="preserve"> </w:t>
      </w:r>
      <w:r w:rsidR="00041341" w:rsidRPr="00876044">
        <w:rPr>
          <w:rFonts w:asciiTheme="minorHAnsi" w:hAnsiTheme="minorHAnsi" w:cstheme="minorHAnsi"/>
        </w:rPr>
        <w:t xml:space="preserve"> </w:t>
      </w:r>
      <w:r w:rsidRPr="00876044">
        <w:rPr>
          <w:rFonts w:asciiTheme="minorHAnsi" w:hAnsiTheme="minorHAnsi" w:cstheme="minorHAnsi"/>
        </w:rPr>
        <w:t>Kolejne transze dofinansowania są przekazywane po zatwierdzeniu wniosku o</w:t>
      </w:r>
      <w:r w:rsidR="0023414C" w:rsidRPr="00876044">
        <w:rPr>
          <w:rFonts w:asciiTheme="minorHAnsi" w:hAnsiTheme="minorHAnsi" w:cstheme="minorHAnsi"/>
        </w:rPr>
        <w:t> </w:t>
      </w:r>
      <w:r w:rsidRPr="00876044">
        <w:rPr>
          <w:rFonts w:asciiTheme="minorHAnsi" w:hAnsiTheme="minorHAnsi" w:cstheme="minorHAnsi"/>
        </w:rPr>
        <w:t>płatność, w którym Beneficjent oświadczył, że wydatkował co najmniej 70% łącznej kwoty otrzymanych transz dofinansowania.</w:t>
      </w:r>
    </w:p>
    <w:p w14:paraId="4AFA04A1" w14:textId="77777777" w:rsidR="00B40E49" w:rsidRPr="00876044" w:rsidRDefault="00B40E49" w:rsidP="005943D5">
      <w:pPr>
        <w:pStyle w:val="Default"/>
        <w:spacing w:line="360" w:lineRule="auto"/>
        <w:rPr>
          <w:rFonts w:asciiTheme="minorHAnsi" w:hAnsiTheme="minorHAnsi" w:cstheme="minorHAnsi"/>
        </w:rPr>
      </w:pPr>
    </w:p>
    <w:p w14:paraId="002E0A28" w14:textId="1EF22820" w:rsidR="00FE6F0D" w:rsidRPr="00876044" w:rsidRDefault="00FE6F0D" w:rsidP="005943D5">
      <w:pPr>
        <w:pStyle w:val="Default"/>
        <w:spacing w:line="360" w:lineRule="auto"/>
        <w:rPr>
          <w:rFonts w:asciiTheme="minorHAnsi" w:hAnsiTheme="minorHAnsi" w:cstheme="minorHAnsi"/>
          <w:u w:val="single"/>
        </w:rPr>
      </w:pPr>
      <w:r w:rsidRPr="00876044">
        <w:rPr>
          <w:rFonts w:asciiTheme="minorHAnsi" w:hAnsiTheme="minorHAnsi" w:cstheme="minorHAnsi"/>
          <w:u w:val="single"/>
        </w:rPr>
        <w:t>W przypadku wszystkich projektów (zarówno rozliczanych na podstawie rzeczywiście poniesionych wydatków, jak i rozliczanych z zastosowaniem kwot ryczałtowych):</w:t>
      </w:r>
    </w:p>
    <w:p w14:paraId="0148445A" w14:textId="72B64A94" w:rsidR="00FE6F0D" w:rsidRPr="00876044" w:rsidRDefault="009041E6" w:rsidP="006341C2">
      <w:pPr>
        <w:pStyle w:val="Akapitzlist"/>
        <w:numPr>
          <w:ilvl w:val="0"/>
          <w:numId w:val="27"/>
        </w:numPr>
        <w:spacing w:line="360" w:lineRule="auto"/>
        <w:ind w:left="1145" w:hanging="357"/>
        <w:rPr>
          <w:rFonts w:asciiTheme="minorHAnsi" w:hAnsiTheme="minorHAnsi" w:cstheme="minorHAnsi"/>
        </w:rPr>
      </w:pPr>
      <w:r w:rsidRPr="00876044">
        <w:rPr>
          <w:rFonts w:asciiTheme="minorHAnsi" w:hAnsiTheme="minorHAnsi" w:cstheme="minorHAnsi"/>
        </w:rPr>
        <w:t xml:space="preserve">brak możliwości </w:t>
      </w:r>
      <w:r w:rsidR="00FE6F0D" w:rsidRPr="00876044">
        <w:rPr>
          <w:rFonts w:asciiTheme="minorHAnsi" w:hAnsiTheme="minorHAnsi" w:cstheme="minorHAnsi"/>
        </w:rPr>
        <w:t>dokonania wypłaty transzy dofinansowania spowodowan</w:t>
      </w:r>
      <w:r w:rsidR="00634327" w:rsidRPr="00876044">
        <w:rPr>
          <w:rFonts w:asciiTheme="minorHAnsi" w:hAnsiTheme="minorHAnsi" w:cstheme="minorHAnsi"/>
        </w:rPr>
        <w:t>y</w:t>
      </w:r>
      <w:r w:rsidR="00FE6F0D" w:rsidRPr="00876044">
        <w:rPr>
          <w:rFonts w:asciiTheme="minorHAnsi" w:hAnsiTheme="minorHAnsi" w:cstheme="minorHAnsi"/>
        </w:rPr>
        <w:t xml:space="preserve"> okresowym brakiem środków</w:t>
      </w:r>
      <w:r w:rsidR="00634327" w:rsidRPr="00876044">
        <w:rPr>
          <w:rFonts w:asciiTheme="minorHAnsi" w:hAnsiTheme="minorHAnsi" w:cstheme="minorHAnsi"/>
        </w:rPr>
        <w:t xml:space="preserve"> w I</w:t>
      </w:r>
      <w:r w:rsidR="00406DFB" w:rsidRPr="00876044">
        <w:rPr>
          <w:rFonts w:asciiTheme="minorHAnsi" w:hAnsiTheme="minorHAnsi" w:cstheme="minorHAnsi"/>
        </w:rPr>
        <w:t>Z</w:t>
      </w:r>
      <w:r w:rsidR="00634327" w:rsidRPr="00876044">
        <w:rPr>
          <w:rFonts w:asciiTheme="minorHAnsi" w:hAnsiTheme="minorHAnsi" w:cstheme="minorHAnsi"/>
        </w:rPr>
        <w:t xml:space="preserve"> RPO WD, uprawnia </w:t>
      </w:r>
      <w:r w:rsidR="00FE6F0D" w:rsidRPr="00876044">
        <w:rPr>
          <w:rFonts w:asciiTheme="minorHAnsi" w:hAnsiTheme="minorHAnsi" w:cstheme="minorHAnsi"/>
        </w:rPr>
        <w:t xml:space="preserve"> Wnioskodawc</w:t>
      </w:r>
      <w:r w:rsidR="00634327" w:rsidRPr="00876044">
        <w:rPr>
          <w:rFonts w:asciiTheme="minorHAnsi" w:hAnsiTheme="minorHAnsi" w:cstheme="minorHAnsi"/>
        </w:rPr>
        <w:t>ę</w:t>
      </w:r>
      <w:r w:rsidR="00FE6F0D" w:rsidRPr="00876044">
        <w:rPr>
          <w:rFonts w:asciiTheme="minorHAnsi" w:hAnsiTheme="minorHAnsi" w:cstheme="minorHAnsi"/>
        </w:rPr>
        <w:t xml:space="preserve"> </w:t>
      </w:r>
      <w:r w:rsidR="00634327" w:rsidRPr="00876044">
        <w:rPr>
          <w:rFonts w:asciiTheme="minorHAnsi" w:hAnsiTheme="minorHAnsi" w:cstheme="minorHAnsi"/>
        </w:rPr>
        <w:t xml:space="preserve">do </w:t>
      </w:r>
      <w:r w:rsidR="00FE6F0D" w:rsidRPr="00876044">
        <w:rPr>
          <w:rFonts w:asciiTheme="minorHAnsi" w:hAnsiTheme="minorHAnsi" w:cstheme="minorHAnsi"/>
        </w:rPr>
        <w:t>renegocjowa</w:t>
      </w:r>
      <w:r w:rsidR="00634327" w:rsidRPr="00876044">
        <w:rPr>
          <w:rFonts w:asciiTheme="minorHAnsi" w:hAnsiTheme="minorHAnsi" w:cstheme="minorHAnsi"/>
        </w:rPr>
        <w:t>nia</w:t>
      </w:r>
      <w:r w:rsidR="00FE6F0D" w:rsidRPr="00876044">
        <w:rPr>
          <w:rFonts w:asciiTheme="minorHAnsi" w:hAnsiTheme="minorHAnsi" w:cstheme="minorHAnsi"/>
        </w:rPr>
        <w:t xml:space="preserve"> harmonogram</w:t>
      </w:r>
      <w:r w:rsidR="00634327" w:rsidRPr="00876044">
        <w:rPr>
          <w:rFonts w:asciiTheme="minorHAnsi" w:hAnsiTheme="minorHAnsi" w:cstheme="minorHAnsi"/>
        </w:rPr>
        <w:t>u</w:t>
      </w:r>
      <w:r w:rsidR="00FE6F0D" w:rsidRPr="00876044">
        <w:rPr>
          <w:rFonts w:asciiTheme="minorHAnsi" w:hAnsiTheme="minorHAnsi" w:cstheme="minorHAnsi"/>
        </w:rPr>
        <w:t xml:space="preserve"> realizacji projektu i</w:t>
      </w:r>
      <w:r w:rsidR="009D7E67">
        <w:rPr>
          <w:rFonts w:asciiTheme="minorHAnsi" w:hAnsiTheme="minorHAnsi" w:cstheme="minorHAnsi"/>
        </w:rPr>
        <w:t> </w:t>
      </w:r>
      <w:r w:rsidR="00FE6F0D" w:rsidRPr="00876044">
        <w:rPr>
          <w:rFonts w:asciiTheme="minorHAnsi" w:hAnsiTheme="minorHAnsi" w:cstheme="minorHAnsi"/>
        </w:rPr>
        <w:t>harmonogram płatności.</w:t>
      </w:r>
    </w:p>
    <w:p w14:paraId="4C72DD6E" w14:textId="6BCF4819" w:rsidR="00FE6F0D" w:rsidRPr="00876044" w:rsidRDefault="004E4960" w:rsidP="006341C2">
      <w:pPr>
        <w:pStyle w:val="Akapitzlist"/>
        <w:numPr>
          <w:ilvl w:val="0"/>
          <w:numId w:val="27"/>
        </w:numPr>
        <w:spacing w:line="360" w:lineRule="auto"/>
        <w:ind w:left="1145" w:hanging="357"/>
        <w:rPr>
          <w:rFonts w:asciiTheme="minorHAnsi" w:hAnsiTheme="minorHAnsi" w:cstheme="minorHAnsi"/>
        </w:rPr>
      </w:pPr>
      <w:r w:rsidRPr="00876044">
        <w:rPr>
          <w:rFonts w:asciiTheme="minorHAnsi" w:hAnsiTheme="minorHAnsi" w:cstheme="minorHAnsi"/>
        </w:rPr>
        <w:t>n</w:t>
      </w:r>
      <w:r w:rsidR="00FE6F0D" w:rsidRPr="00876044">
        <w:rPr>
          <w:rFonts w:asciiTheme="minorHAnsi" w:hAnsiTheme="minorHAnsi" w:cstheme="minorHAnsi"/>
        </w:rPr>
        <w:t xml:space="preserve">ie potrąca się ani nie wstrzymuje żadnych kwot, ani też nie nakłada się żadnych opłat szczególnych lub innych opłat o równoważnym skutku, które powodowałyby zmniejszenie kwot wypłacanych beneficjentom. </w:t>
      </w:r>
    </w:p>
    <w:p w14:paraId="6DA597AB" w14:textId="5A9E8BCE" w:rsidR="00FE6F0D" w:rsidRPr="00876044" w:rsidRDefault="00FE6F0D" w:rsidP="005943D5">
      <w:pPr>
        <w:spacing w:after="0"/>
        <w:rPr>
          <w:rFonts w:cstheme="minorHAnsi"/>
          <w:szCs w:val="24"/>
        </w:rPr>
      </w:pPr>
      <w:r w:rsidRPr="00876044">
        <w:rPr>
          <w:rFonts w:cstheme="minorHAnsi"/>
          <w:szCs w:val="24"/>
        </w:rPr>
        <w:t>IZ RPO WD informuje Beneficjenta pisemnie o zawieszeniu wypłaty transzy dofinansowania i</w:t>
      </w:r>
      <w:r w:rsidR="0023414C" w:rsidRPr="00876044">
        <w:rPr>
          <w:rFonts w:cstheme="minorHAnsi"/>
          <w:szCs w:val="24"/>
        </w:rPr>
        <w:t> </w:t>
      </w:r>
      <w:r w:rsidRPr="00876044">
        <w:rPr>
          <w:rFonts w:cstheme="minorHAnsi"/>
          <w:szCs w:val="24"/>
        </w:rPr>
        <w:t>jego przyczynach.</w:t>
      </w:r>
    </w:p>
    <w:p w14:paraId="7C890029" w14:textId="77777777" w:rsidR="00B40E49" w:rsidRPr="005943D5" w:rsidRDefault="00B40E49" w:rsidP="005943D5">
      <w:pPr>
        <w:spacing w:after="0"/>
        <w:rPr>
          <w:rFonts w:cstheme="minorHAnsi"/>
        </w:rPr>
      </w:pPr>
    </w:p>
    <w:p w14:paraId="04B85DF5" w14:textId="68F19138" w:rsidR="00FE6F0D" w:rsidRPr="005943D5" w:rsidRDefault="00FE6F0D" w:rsidP="005943D5">
      <w:pPr>
        <w:spacing w:after="0"/>
        <w:rPr>
          <w:rFonts w:cstheme="minorHAnsi"/>
        </w:rPr>
      </w:pPr>
      <w:r w:rsidRPr="005943D5">
        <w:rPr>
          <w:rFonts w:cstheme="minorHAnsi"/>
        </w:rPr>
        <w:t>IZ RPO WD, po zatwierdzeniu wniosku o płatność, przekazuje Beneficjentowi informację o wyniku weryfikacji wniosku o płatność ze wskazaniem kwoty wydatków, które zostały uznane za niekwalifikowalne wraz z uzasadnieniem oraz zatwierdzonej kwoty rozliczenia kwoty dofinansowania</w:t>
      </w:r>
      <w:r w:rsidR="00537060">
        <w:rPr>
          <w:rFonts w:cstheme="minorHAnsi"/>
        </w:rPr>
        <w:t>,</w:t>
      </w:r>
      <w:r w:rsidRPr="005943D5">
        <w:rPr>
          <w:rFonts w:cstheme="minorHAnsi"/>
        </w:rPr>
        <w:t xml:space="preserve"> </w:t>
      </w:r>
      <w:r w:rsidR="00634327">
        <w:rPr>
          <w:rFonts w:cstheme="minorHAnsi"/>
        </w:rPr>
        <w:t>także</w:t>
      </w:r>
      <w:r w:rsidR="00634327" w:rsidRPr="005943D5">
        <w:rPr>
          <w:rFonts w:cstheme="minorHAnsi"/>
        </w:rPr>
        <w:t xml:space="preserve"> </w:t>
      </w:r>
      <w:r w:rsidRPr="005943D5">
        <w:rPr>
          <w:rFonts w:cstheme="minorHAnsi"/>
        </w:rPr>
        <w:t>wkładu własnego</w:t>
      </w:r>
      <w:r w:rsidR="00537060">
        <w:rPr>
          <w:rFonts w:cstheme="minorHAnsi"/>
        </w:rPr>
        <w:t>,</w:t>
      </w:r>
      <w:r w:rsidRPr="005943D5">
        <w:rPr>
          <w:rFonts w:cstheme="minorHAnsi"/>
        </w:rPr>
        <w:t xml:space="preserve"> </w:t>
      </w:r>
      <w:r w:rsidR="00634327" w:rsidRPr="005943D5">
        <w:rPr>
          <w:rFonts w:cstheme="minorHAnsi"/>
        </w:rPr>
        <w:t>wynikając</w:t>
      </w:r>
      <w:r w:rsidR="00634327">
        <w:rPr>
          <w:rFonts w:cstheme="minorHAnsi"/>
        </w:rPr>
        <w:t>ych</w:t>
      </w:r>
      <w:r w:rsidR="00634327" w:rsidRPr="005943D5">
        <w:rPr>
          <w:rFonts w:cstheme="minorHAnsi"/>
        </w:rPr>
        <w:t xml:space="preserve"> </w:t>
      </w:r>
      <w:r w:rsidRPr="005943D5">
        <w:rPr>
          <w:rFonts w:cstheme="minorHAnsi"/>
        </w:rPr>
        <w:t>z pomniejszenia kwoty wydatków rozliczanych we wniosku o płatność o ewentualnie stwierdzone wydatki niekwalifikowalne i</w:t>
      </w:r>
      <w:r w:rsidR="0023414C" w:rsidRPr="005943D5">
        <w:rPr>
          <w:rFonts w:cstheme="minorHAnsi"/>
        </w:rPr>
        <w:t> </w:t>
      </w:r>
      <w:r w:rsidRPr="005943D5">
        <w:rPr>
          <w:rFonts w:cstheme="minorHAnsi"/>
        </w:rPr>
        <w:t>dochody osiągnięte w ramach realizacji projektu.</w:t>
      </w:r>
    </w:p>
    <w:p w14:paraId="73A0D635" w14:textId="77777777" w:rsidR="00B40E49" w:rsidRPr="005943D5" w:rsidRDefault="00B40E49" w:rsidP="005943D5">
      <w:pPr>
        <w:spacing w:after="0"/>
        <w:rPr>
          <w:rFonts w:cstheme="minorHAnsi"/>
        </w:rPr>
      </w:pPr>
    </w:p>
    <w:p w14:paraId="2FF92399" w14:textId="77777777" w:rsidR="00FE6F0D" w:rsidRPr="00876044" w:rsidRDefault="00FE6F0D" w:rsidP="005943D5">
      <w:pPr>
        <w:pStyle w:val="CM4"/>
        <w:spacing w:line="360" w:lineRule="auto"/>
        <w:rPr>
          <w:rFonts w:asciiTheme="minorHAnsi" w:hAnsiTheme="minorHAnsi" w:cstheme="minorHAnsi"/>
          <w:color w:val="000000"/>
        </w:rPr>
      </w:pPr>
      <w:r w:rsidRPr="00876044">
        <w:rPr>
          <w:rFonts w:asciiTheme="minorHAnsi" w:hAnsiTheme="minorHAnsi" w:cstheme="minorHAnsi"/>
          <w:color w:val="000000"/>
        </w:rPr>
        <w:t xml:space="preserve">Bieg terminu płatności może zostać przerwany przez </w:t>
      </w:r>
      <w:r w:rsidRPr="00876044">
        <w:rPr>
          <w:rFonts w:asciiTheme="minorHAnsi" w:hAnsiTheme="minorHAnsi" w:cstheme="minorHAnsi"/>
        </w:rPr>
        <w:t>IZ RPO</w:t>
      </w:r>
      <w:r w:rsidRPr="00876044">
        <w:rPr>
          <w:rFonts w:asciiTheme="minorHAnsi" w:hAnsiTheme="minorHAnsi" w:cstheme="minorHAnsi"/>
          <w:color w:val="000000"/>
        </w:rPr>
        <w:t xml:space="preserve"> WD sytuacjach opisanych </w:t>
      </w:r>
      <w:r w:rsidRPr="00876044">
        <w:rPr>
          <w:rFonts w:asciiTheme="minorHAnsi" w:hAnsiTheme="minorHAnsi" w:cstheme="minorHAnsi"/>
          <w:color w:val="000000"/>
        </w:rPr>
        <w:br/>
        <w:t>we wzorze umowy o dofinansowanie projektu, w tym m.in.:</w:t>
      </w:r>
    </w:p>
    <w:p w14:paraId="03D762C7" w14:textId="1DF1D2C4" w:rsidR="00FE6F0D" w:rsidRPr="00876044" w:rsidRDefault="00FE6F0D" w:rsidP="006341C2">
      <w:pPr>
        <w:pStyle w:val="CM4"/>
        <w:numPr>
          <w:ilvl w:val="0"/>
          <w:numId w:val="12"/>
        </w:numPr>
        <w:spacing w:line="360" w:lineRule="auto"/>
        <w:ind w:left="709" w:hanging="425"/>
        <w:rPr>
          <w:rFonts w:asciiTheme="minorHAnsi" w:hAnsiTheme="minorHAnsi" w:cstheme="minorHAnsi"/>
          <w:color w:val="000000"/>
        </w:rPr>
      </w:pPr>
      <w:r w:rsidRPr="00876044">
        <w:rPr>
          <w:rFonts w:asciiTheme="minorHAnsi" w:hAnsiTheme="minorHAnsi" w:cstheme="minorHAnsi"/>
          <w:color w:val="000000"/>
        </w:rPr>
        <w:lastRenderedPageBreak/>
        <w:t>gdy zachodzi uzasadnione podejrzenie, że w związku z realizacją projektu doszło do powstania poważnych nieprawidłowości;</w:t>
      </w:r>
    </w:p>
    <w:p w14:paraId="78F516A0" w14:textId="77777777" w:rsidR="00FE6F0D" w:rsidRPr="00876044" w:rsidRDefault="00FE6F0D" w:rsidP="006341C2">
      <w:pPr>
        <w:pStyle w:val="CM4"/>
        <w:numPr>
          <w:ilvl w:val="0"/>
          <w:numId w:val="12"/>
        </w:numPr>
        <w:spacing w:line="360" w:lineRule="auto"/>
        <w:ind w:left="709" w:hanging="425"/>
        <w:rPr>
          <w:rFonts w:asciiTheme="minorHAnsi" w:hAnsiTheme="minorHAnsi" w:cstheme="minorHAnsi"/>
          <w:color w:val="000000"/>
        </w:rPr>
      </w:pPr>
      <w:r w:rsidRPr="00876044">
        <w:rPr>
          <w:rFonts w:asciiTheme="minorHAnsi" w:hAnsiTheme="minorHAnsi" w:cstheme="minorHAnsi"/>
          <w:color w:val="000000"/>
        </w:rPr>
        <w:t>postęp rzeczowy projektu odbiega od harmonogramu realizacji projektu określonego we wniosku w stopniu zagrażającym osiągnięciu wskaźników;</w:t>
      </w:r>
    </w:p>
    <w:p w14:paraId="6D71EA03" w14:textId="08C8CD1B" w:rsidR="00FE6F0D" w:rsidRPr="00876044" w:rsidRDefault="00FE6F0D" w:rsidP="006341C2">
      <w:pPr>
        <w:pStyle w:val="CM4"/>
        <w:numPr>
          <w:ilvl w:val="0"/>
          <w:numId w:val="12"/>
        </w:numPr>
        <w:spacing w:line="360" w:lineRule="auto"/>
        <w:ind w:left="709" w:hanging="425"/>
        <w:rPr>
          <w:rFonts w:asciiTheme="minorHAnsi" w:hAnsiTheme="minorHAnsi" w:cstheme="minorHAnsi"/>
        </w:rPr>
      </w:pPr>
      <w:r w:rsidRPr="00876044">
        <w:rPr>
          <w:rFonts w:asciiTheme="minorHAnsi" w:hAnsiTheme="minorHAnsi" w:cstheme="minorHAnsi"/>
          <w:color w:val="000000"/>
        </w:rPr>
        <w:t>Beneficjent dysponuje środkami niezbędnymi do realizacji projektu w</w:t>
      </w:r>
      <w:r w:rsidR="009D7E67">
        <w:rPr>
          <w:rFonts w:asciiTheme="minorHAnsi" w:hAnsiTheme="minorHAnsi" w:cstheme="minorHAnsi"/>
          <w:color w:val="000000"/>
        </w:rPr>
        <w:t> </w:t>
      </w:r>
      <w:r w:rsidRPr="00876044">
        <w:rPr>
          <w:rFonts w:asciiTheme="minorHAnsi" w:hAnsiTheme="minorHAnsi" w:cstheme="minorHAnsi"/>
          <w:color w:val="000000"/>
        </w:rPr>
        <w:t>kolejnym okresie rozliczeniowym.</w:t>
      </w:r>
    </w:p>
    <w:p w14:paraId="462B78E3" w14:textId="064C65E4" w:rsidR="00FE6F0D" w:rsidRPr="00876044" w:rsidRDefault="00FE6F0D" w:rsidP="005943D5">
      <w:pPr>
        <w:pStyle w:val="CM4"/>
        <w:spacing w:line="360" w:lineRule="auto"/>
        <w:rPr>
          <w:rFonts w:asciiTheme="minorHAnsi" w:hAnsiTheme="minorHAnsi" w:cstheme="minorHAnsi"/>
        </w:rPr>
      </w:pPr>
      <w:r w:rsidRPr="00876044">
        <w:rPr>
          <w:rFonts w:asciiTheme="minorHAnsi" w:hAnsiTheme="minorHAnsi" w:cstheme="minorHAnsi"/>
        </w:rPr>
        <w:t xml:space="preserve">Beneficjent jest zobowiązany do rozliczenia całości otrzymanego dofinansowania </w:t>
      </w:r>
      <w:r w:rsidRPr="00876044">
        <w:rPr>
          <w:rFonts w:asciiTheme="minorHAnsi" w:hAnsiTheme="minorHAnsi" w:cstheme="minorHAnsi"/>
        </w:rPr>
        <w:br/>
        <w:t>wraz z wkładem własnym w końcowym wniosku o płatność. W przypadku, gdy z</w:t>
      </w:r>
      <w:r w:rsidR="009D7E67">
        <w:rPr>
          <w:rFonts w:asciiTheme="minorHAnsi" w:hAnsiTheme="minorHAnsi" w:cstheme="minorHAnsi"/>
        </w:rPr>
        <w:t> </w:t>
      </w:r>
      <w:r w:rsidRPr="00876044">
        <w:rPr>
          <w:rFonts w:asciiTheme="minorHAnsi" w:hAnsiTheme="minorHAnsi" w:cstheme="minorHAnsi"/>
        </w:rPr>
        <w:t>rozliczenia wynika, że dofinansowanie nie zostało w całości wykorzystane na wydatki kwalifikowalne, Beneficjent zwraca tę część dofinansowania w terminie 30 dni kalendarzowych od dnia zakończenia okresu realizacji projektu.</w:t>
      </w:r>
    </w:p>
    <w:p w14:paraId="4860B81F" w14:textId="77777777" w:rsidR="00FE6F0D" w:rsidRPr="005943D5" w:rsidRDefault="00FE6F0D" w:rsidP="005943D5">
      <w:pPr>
        <w:spacing w:after="0"/>
        <w:rPr>
          <w:rFonts w:cstheme="minorHAnsi"/>
          <w:lang w:eastAsia="pl-PL"/>
        </w:rPr>
      </w:pPr>
    </w:p>
    <w:p w14:paraId="0ADEA75A" w14:textId="175E99F8" w:rsidR="00B21F7B" w:rsidRPr="005943D5" w:rsidRDefault="00B21F7B" w:rsidP="006341C2">
      <w:pPr>
        <w:pStyle w:val="Nagwek1"/>
        <w:rPr>
          <w:rStyle w:val="Nagwek1Znak"/>
          <w:b/>
          <w:bCs/>
        </w:rPr>
      </w:pPr>
      <w:bookmarkStart w:id="37" w:name="_Toc117260308"/>
      <w:bookmarkStart w:id="38" w:name="_Toc118283671"/>
      <w:r w:rsidRPr="005943D5">
        <w:rPr>
          <w:rStyle w:val="Nagwek1Znak"/>
          <w:b/>
          <w:bCs/>
        </w:rPr>
        <w:t>Termin, miejsce i forma składania wniosków o dofinansowanie projektu</w:t>
      </w:r>
      <w:bookmarkEnd w:id="37"/>
      <w:bookmarkEnd w:id="38"/>
    </w:p>
    <w:p w14:paraId="39906820" w14:textId="53B55F52" w:rsidR="00B21F7B" w:rsidRPr="005943D5" w:rsidRDefault="00B21F7B" w:rsidP="005943D5">
      <w:pPr>
        <w:spacing w:after="0"/>
        <w:rPr>
          <w:rFonts w:cstheme="minorHAnsi"/>
        </w:rPr>
      </w:pPr>
      <w:r w:rsidRPr="005943D5">
        <w:rPr>
          <w:rFonts w:cstheme="minorHAnsi"/>
        </w:rPr>
        <w:t xml:space="preserve">Wnioskodawca wypełnia wniosek o dofinansowanie za pośrednictwem Systemu Obsługi Wniosków Aplikacyjnych (SOWA), który jest dostępny poprzez stronę: </w:t>
      </w:r>
      <w:hyperlink r:id="rId20" w:history="1">
        <w:r w:rsidR="00876044" w:rsidRPr="00876044">
          <w:rPr>
            <w:rStyle w:val="Hipercze"/>
          </w:rPr>
          <w:t>adres strony internetowej z generatorem SOWA EFS</w:t>
        </w:r>
      </w:hyperlink>
      <w:r w:rsidRPr="005943D5">
        <w:rPr>
          <w:rFonts w:cstheme="minorHAnsi"/>
        </w:rPr>
        <w:t>. System ten umożliwia tworzenie, edycję oraz</w:t>
      </w:r>
      <w:r w:rsidR="00F23B20" w:rsidRPr="005943D5">
        <w:rPr>
          <w:rFonts w:cstheme="minorHAnsi"/>
        </w:rPr>
        <w:t> </w:t>
      </w:r>
      <w:r w:rsidRPr="005943D5">
        <w:rPr>
          <w:rFonts w:cstheme="minorHAnsi"/>
        </w:rPr>
        <w:t>wydruk wniosków o</w:t>
      </w:r>
      <w:r w:rsidR="0023414C" w:rsidRPr="005943D5">
        <w:rPr>
          <w:rFonts w:cstheme="minorHAnsi"/>
        </w:rPr>
        <w:t> </w:t>
      </w:r>
      <w:r w:rsidRPr="005943D5">
        <w:rPr>
          <w:rFonts w:cstheme="minorHAnsi"/>
        </w:rPr>
        <w:t xml:space="preserve">dofinansowanie, a także zapewnia możliwość ich złożenia. </w:t>
      </w:r>
      <w:bookmarkStart w:id="39" w:name="_Hlk118717202"/>
      <w:r w:rsidRPr="005943D5">
        <w:rPr>
          <w:rFonts w:cstheme="minorHAnsi"/>
        </w:rPr>
        <w:t xml:space="preserve">Wniosek </w:t>
      </w:r>
      <w:r w:rsidR="00A1514C" w:rsidRPr="005943D5">
        <w:rPr>
          <w:rFonts w:cstheme="minorHAnsi"/>
        </w:rPr>
        <w:t>należy złożyć</w:t>
      </w:r>
      <w:r w:rsidRPr="005943D5">
        <w:rPr>
          <w:rFonts w:cstheme="minorHAnsi"/>
        </w:rPr>
        <w:t xml:space="preserve"> </w:t>
      </w:r>
      <w:r w:rsidRPr="00634327">
        <w:rPr>
          <w:rFonts w:cstheme="minorHAnsi"/>
          <w:b/>
          <w:bCs/>
        </w:rPr>
        <w:t>wyłącznie w formie dokumentu elektronicznego za</w:t>
      </w:r>
      <w:r w:rsidR="009D7E67">
        <w:rPr>
          <w:rFonts w:cstheme="minorHAnsi"/>
          <w:b/>
          <w:bCs/>
        </w:rPr>
        <w:t> </w:t>
      </w:r>
      <w:r w:rsidRPr="00634327">
        <w:rPr>
          <w:rFonts w:cstheme="minorHAnsi"/>
          <w:b/>
          <w:bCs/>
        </w:rPr>
        <w:t>pośrednictwem Systemu Obsługi Wniosków Aplikacyjnych</w:t>
      </w:r>
      <w:r w:rsidRPr="00634327" w:rsidDel="008F5198">
        <w:rPr>
          <w:rFonts w:cstheme="minorHAnsi"/>
          <w:b/>
          <w:bCs/>
        </w:rPr>
        <w:t xml:space="preserve"> </w:t>
      </w:r>
      <w:r w:rsidRPr="00634327">
        <w:rPr>
          <w:rFonts w:cstheme="minorHAnsi"/>
          <w:b/>
          <w:bCs/>
        </w:rPr>
        <w:t>SOWA w terminie od</w:t>
      </w:r>
      <w:r w:rsidR="009D7E67">
        <w:rPr>
          <w:rFonts w:cstheme="minorHAnsi"/>
          <w:b/>
          <w:bCs/>
        </w:rPr>
        <w:t> </w:t>
      </w:r>
      <w:r w:rsidRPr="00634327">
        <w:rPr>
          <w:rFonts w:cstheme="minorHAnsi"/>
          <w:b/>
          <w:bCs/>
        </w:rPr>
        <w:t xml:space="preserve">godz. 8.00 dnia </w:t>
      </w:r>
      <w:r w:rsidR="00417291" w:rsidRPr="00634327">
        <w:rPr>
          <w:rFonts w:cstheme="minorHAnsi"/>
          <w:b/>
          <w:bCs/>
        </w:rPr>
        <w:t>16.11.</w:t>
      </w:r>
      <w:r w:rsidRPr="00634327">
        <w:rPr>
          <w:rFonts w:cstheme="minorHAnsi"/>
          <w:b/>
          <w:bCs/>
        </w:rPr>
        <w:t xml:space="preserve">2022 r. do godz. 15.00 dnia </w:t>
      </w:r>
      <w:r w:rsidR="00417291" w:rsidRPr="00634327">
        <w:rPr>
          <w:rFonts w:cstheme="minorHAnsi"/>
          <w:b/>
          <w:bCs/>
        </w:rPr>
        <w:t>16.12.</w:t>
      </w:r>
      <w:r w:rsidRPr="00634327">
        <w:rPr>
          <w:rFonts w:cstheme="minorHAnsi"/>
          <w:b/>
          <w:bCs/>
        </w:rPr>
        <w:t>2022 r.</w:t>
      </w:r>
      <w:bookmarkEnd w:id="39"/>
      <w:r w:rsidRPr="005943D5">
        <w:rPr>
          <w:rFonts w:cstheme="minorHAnsi"/>
        </w:rPr>
        <w:t xml:space="preserve">  Za datę wpływu wniosku o dofinansowanie do ION uznaje się datę skutecznego złożenia (wysłania) wniosku za pośrednictwem aplikacji SOWA.</w:t>
      </w:r>
      <w:r w:rsidR="004E4960" w:rsidRPr="005943D5">
        <w:rPr>
          <w:rFonts w:eastAsia="Calibri" w:cstheme="minorHAnsi"/>
          <w:lang w:eastAsia="pl-PL"/>
        </w:rPr>
        <w:t xml:space="preserve"> ION nie wymaga podpisu elektronicznego (z wykorzystaniem ePUAP lub certyfikatu kwalifikowanego) na wniosku o</w:t>
      </w:r>
      <w:r w:rsidR="009D7E67">
        <w:rPr>
          <w:rFonts w:eastAsia="Calibri" w:cstheme="minorHAnsi"/>
          <w:lang w:eastAsia="pl-PL"/>
        </w:rPr>
        <w:t> </w:t>
      </w:r>
      <w:r w:rsidR="004E4960" w:rsidRPr="005943D5">
        <w:rPr>
          <w:rFonts w:eastAsia="Calibri" w:cstheme="minorHAnsi"/>
          <w:lang w:eastAsia="pl-PL"/>
        </w:rPr>
        <w:t xml:space="preserve">dofinansowanie złożonym w systemie SOWA. </w:t>
      </w:r>
    </w:p>
    <w:p w14:paraId="5A84D7EC" w14:textId="77777777" w:rsidR="00B21F7B" w:rsidRPr="005943D5" w:rsidRDefault="00B21F7B" w:rsidP="005943D5">
      <w:pPr>
        <w:spacing w:after="0"/>
        <w:rPr>
          <w:rFonts w:cstheme="minorHAnsi"/>
        </w:rPr>
      </w:pPr>
    </w:p>
    <w:p w14:paraId="255FD6E6" w14:textId="31818EF6" w:rsidR="00B21F7B" w:rsidRPr="005943D5" w:rsidRDefault="00B21F7B" w:rsidP="005943D5">
      <w:pPr>
        <w:spacing w:after="0"/>
        <w:rPr>
          <w:rFonts w:eastAsia="Calibri" w:cstheme="minorHAnsi"/>
          <w:lang w:eastAsia="pl-PL"/>
        </w:rPr>
      </w:pPr>
      <w:r w:rsidRPr="005943D5">
        <w:rPr>
          <w:rFonts w:eastAsia="Calibri" w:cstheme="minorHAnsi"/>
          <w:lang w:eastAsia="pl-PL"/>
        </w:rPr>
        <w:t>ION nie przewiduje możliwości skrócenia terminu złożenia wniosku o</w:t>
      </w:r>
      <w:r w:rsidR="009D7E67">
        <w:rPr>
          <w:rFonts w:eastAsia="Calibri" w:cstheme="minorHAnsi"/>
          <w:lang w:eastAsia="pl-PL"/>
        </w:rPr>
        <w:t> </w:t>
      </w:r>
      <w:r w:rsidRPr="005943D5">
        <w:rPr>
          <w:rFonts w:eastAsia="Calibri" w:cstheme="minorHAnsi"/>
          <w:lang w:eastAsia="pl-PL"/>
        </w:rPr>
        <w:t>dofinansowanie.</w:t>
      </w:r>
      <w:r w:rsidR="000A00B6">
        <w:rPr>
          <w:rFonts w:eastAsia="Calibri" w:cstheme="minorHAnsi"/>
          <w:lang w:eastAsia="pl-PL"/>
        </w:rPr>
        <w:t xml:space="preserve"> </w:t>
      </w:r>
      <w:bookmarkStart w:id="40" w:name="_Hlk118809553"/>
      <w:r w:rsidR="000A00B6">
        <w:rPr>
          <w:rFonts w:eastAsia="Calibri" w:cstheme="minorHAnsi"/>
          <w:lang w:eastAsia="pl-PL"/>
        </w:rPr>
        <w:t xml:space="preserve">W wyjątkowych sytuacjach na prośbę Wnioskodawcy ION dopuszcza możliwość wydłużenia terminu składania wniosku. </w:t>
      </w:r>
      <w:bookmarkEnd w:id="40"/>
    </w:p>
    <w:p w14:paraId="42957E20" w14:textId="77777777" w:rsidR="00B21F7B" w:rsidRPr="005943D5" w:rsidRDefault="00B21F7B" w:rsidP="005943D5">
      <w:pPr>
        <w:spacing w:after="0"/>
        <w:rPr>
          <w:rFonts w:eastAsia="Calibri" w:cstheme="minorHAnsi"/>
          <w:lang w:eastAsia="pl-PL"/>
        </w:rPr>
      </w:pPr>
    </w:p>
    <w:p w14:paraId="72F203DF" w14:textId="5227CF95" w:rsidR="004E4960" w:rsidRPr="005943D5" w:rsidRDefault="004E4960" w:rsidP="005943D5">
      <w:pPr>
        <w:spacing w:after="0"/>
        <w:rPr>
          <w:rFonts w:eastAsia="Calibri" w:cstheme="minorHAnsi"/>
          <w:lang w:eastAsia="pl-PL"/>
        </w:rPr>
      </w:pPr>
      <w:bookmarkStart w:id="41" w:name="_Hlk116649294"/>
      <w:r w:rsidRPr="005943D5">
        <w:rPr>
          <w:rFonts w:eastAsia="Calibri" w:cstheme="minorHAnsi"/>
          <w:lang w:eastAsia="pl-PL"/>
        </w:rPr>
        <w:t>Oświadczenia zawarte we wniosku o dofinansowanie projektu są składane pod rygorem odpowiedzialności karnej za składanie fałszywych zeznań. Wniosek o</w:t>
      </w:r>
      <w:r w:rsidR="009D7E67">
        <w:rPr>
          <w:rFonts w:eastAsia="Calibri" w:cstheme="minorHAnsi"/>
          <w:lang w:eastAsia="pl-PL"/>
        </w:rPr>
        <w:t> </w:t>
      </w:r>
      <w:r w:rsidRPr="005943D5">
        <w:rPr>
          <w:rFonts w:eastAsia="Calibri" w:cstheme="minorHAnsi"/>
          <w:lang w:eastAsia="pl-PL"/>
        </w:rPr>
        <w:t xml:space="preserve">dofinansowanie projektu zawiera klauzulę następującej treści: „Jestem świadomy </w:t>
      </w:r>
      <w:r w:rsidRPr="005943D5">
        <w:rPr>
          <w:rFonts w:eastAsia="Calibri" w:cstheme="minorHAnsi"/>
          <w:lang w:eastAsia="pl-PL"/>
        </w:rPr>
        <w:lastRenderedPageBreak/>
        <w:t>odpowiedzialności karnej za złożenie fałszywych oświadczeń”. Klauzula ta zastępuje pouczenie właściwej instytucji o odpowiedzialności karnej za składanie fałszywych zeznań. Klauzula nie obejmuje oświadczenia Wnioskodawcy dotyczącego świadomości skutków niezachowania wskazanej przez ION formy komunikacji.</w:t>
      </w:r>
    </w:p>
    <w:p w14:paraId="6E2DB44B" w14:textId="77777777" w:rsidR="004E4960" w:rsidRPr="005943D5" w:rsidRDefault="004E4960" w:rsidP="005943D5">
      <w:pPr>
        <w:spacing w:after="0"/>
        <w:rPr>
          <w:rFonts w:eastAsia="Calibri" w:cstheme="minorHAnsi"/>
          <w:lang w:eastAsia="pl-PL"/>
        </w:rPr>
      </w:pPr>
      <w:r w:rsidRPr="005943D5">
        <w:rPr>
          <w:rFonts w:eastAsia="Calibri" w:cstheme="minorHAnsi"/>
          <w:lang w:eastAsia="pl-PL"/>
        </w:rPr>
        <w:t>Samo złożenie wniosku o dofinansowanie w systemie SOWA oznacza potwierdzenie zgodności oświadczeń zawartych w dokumencie (i załącznikach, które stanowią jego integralną część) ze stanem faktycznym.</w:t>
      </w:r>
    </w:p>
    <w:p w14:paraId="3224545D" w14:textId="77777777" w:rsidR="004E4960" w:rsidRPr="005943D5" w:rsidRDefault="004E4960" w:rsidP="005943D5">
      <w:pPr>
        <w:spacing w:after="0"/>
        <w:rPr>
          <w:rFonts w:eastAsia="Calibri" w:cstheme="minorHAnsi"/>
          <w:lang w:eastAsia="pl-PL"/>
        </w:rPr>
      </w:pPr>
    </w:p>
    <w:p w14:paraId="377EB93A" w14:textId="5FA8BFAC" w:rsidR="00B21F7B" w:rsidRPr="005943D5" w:rsidRDefault="00B21F7B" w:rsidP="005943D5">
      <w:pPr>
        <w:spacing w:after="0"/>
        <w:rPr>
          <w:rFonts w:eastAsia="Calibri" w:cstheme="minorHAnsi"/>
          <w:lang w:eastAsia="pl-PL"/>
        </w:rPr>
      </w:pPr>
      <w:r w:rsidRPr="005943D5">
        <w:rPr>
          <w:rFonts w:eastAsia="Calibri" w:cstheme="minorHAnsi"/>
          <w:lang w:eastAsia="pl-PL"/>
        </w:rPr>
        <w:t>Logowanie do systemu SOWA w celu wypełnienia i złożenia wniosku o dofinansowanie będzie możliwe najpóźniej w dniu rozpoczęcia naboru</w:t>
      </w:r>
      <w:bookmarkEnd w:id="41"/>
      <w:r w:rsidRPr="005943D5">
        <w:rPr>
          <w:rFonts w:eastAsia="Calibri" w:cstheme="minorHAnsi"/>
          <w:lang w:eastAsia="pl-PL"/>
        </w:rPr>
        <w:t>. W przypadku ewentualnych problemów z</w:t>
      </w:r>
      <w:r w:rsidR="0023414C" w:rsidRPr="005943D5">
        <w:rPr>
          <w:rFonts w:eastAsia="Calibri" w:cstheme="minorHAnsi"/>
          <w:lang w:eastAsia="pl-PL"/>
        </w:rPr>
        <w:t> </w:t>
      </w:r>
      <w:r w:rsidRPr="005943D5">
        <w:rPr>
          <w:rFonts w:eastAsia="Calibri" w:cstheme="minorHAnsi"/>
          <w:lang w:eastAsia="pl-PL"/>
        </w:rPr>
        <w:t xml:space="preserve">Systemem Obsługi Wniosków Aplikacyjnych (SOWA), </w:t>
      </w:r>
      <w:r w:rsidR="009D7E67">
        <w:rPr>
          <w:rFonts w:eastAsia="Calibri" w:cstheme="minorHAnsi"/>
          <w:lang w:eastAsia="pl-PL"/>
        </w:rPr>
        <w:t>I</w:t>
      </w:r>
      <w:r w:rsidR="00B95B9E">
        <w:rPr>
          <w:rFonts w:eastAsia="Calibri" w:cstheme="minorHAnsi"/>
          <w:lang w:eastAsia="pl-PL"/>
        </w:rPr>
        <w:t>Z</w:t>
      </w:r>
      <w:r w:rsidR="009D7E67">
        <w:rPr>
          <w:rFonts w:eastAsia="Calibri" w:cstheme="minorHAnsi"/>
          <w:lang w:eastAsia="pl-PL"/>
        </w:rPr>
        <w:t> </w:t>
      </w:r>
      <w:r w:rsidRPr="005943D5">
        <w:rPr>
          <w:rFonts w:eastAsia="Calibri" w:cstheme="minorHAnsi"/>
          <w:lang w:eastAsia="pl-PL"/>
        </w:rPr>
        <w:t>RPO WD zastrzega sobie, między innymi, możliwość wydłużenia terminu składania wniosków lub złożenia ich w</w:t>
      </w:r>
      <w:r w:rsidR="00F23B20" w:rsidRPr="005943D5">
        <w:rPr>
          <w:rFonts w:eastAsia="Calibri" w:cstheme="minorHAnsi"/>
          <w:lang w:eastAsia="pl-PL"/>
        </w:rPr>
        <w:t> </w:t>
      </w:r>
      <w:r w:rsidRPr="005943D5">
        <w:rPr>
          <w:rFonts w:eastAsia="Calibri" w:cstheme="minorHAnsi"/>
          <w:lang w:eastAsia="pl-PL"/>
        </w:rPr>
        <w:t>innej formie niż wskazane wyżej. Decyzja w powyższej kwestii zostanie przedstawiona w</w:t>
      </w:r>
      <w:r w:rsidR="00F23B20" w:rsidRPr="005943D5">
        <w:rPr>
          <w:rFonts w:eastAsia="Calibri" w:cstheme="minorHAnsi"/>
          <w:lang w:eastAsia="pl-PL"/>
        </w:rPr>
        <w:t> </w:t>
      </w:r>
      <w:r w:rsidRPr="005943D5">
        <w:rPr>
          <w:rFonts w:eastAsia="Calibri" w:cstheme="minorHAnsi"/>
          <w:lang w:eastAsia="pl-PL"/>
        </w:rPr>
        <w:t>formie komunikatu we wszystkich miejscach, w</w:t>
      </w:r>
      <w:r w:rsidR="00B95B9E">
        <w:rPr>
          <w:rFonts w:eastAsia="Calibri" w:cstheme="minorHAnsi"/>
          <w:lang w:eastAsia="pl-PL"/>
        </w:rPr>
        <w:t> </w:t>
      </w:r>
      <w:r w:rsidRPr="005943D5">
        <w:rPr>
          <w:rFonts w:eastAsia="Calibri" w:cstheme="minorHAnsi"/>
          <w:lang w:eastAsia="pl-PL"/>
        </w:rPr>
        <w:t xml:space="preserve">których opublikowano ogłoszenie. </w:t>
      </w:r>
      <w:r w:rsidR="00112A75" w:rsidRPr="005943D5">
        <w:rPr>
          <w:rFonts w:eastAsia="Calibri" w:cstheme="minorHAnsi"/>
          <w:lang w:eastAsia="pl-PL"/>
        </w:rPr>
        <w:t xml:space="preserve">Przy wypełnianiu wniosku o dofinansowanie należy posługiwać się </w:t>
      </w:r>
      <w:r w:rsidR="00112A75" w:rsidRPr="005943D5">
        <w:rPr>
          <w:rFonts w:cstheme="minorHAnsi"/>
        </w:rPr>
        <w:t>„</w:t>
      </w:r>
      <w:hyperlink r:id="rId21" w:history="1">
        <w:r w:rsidR="00112A75" w:rsidRPr="005943D5">
          <w:rPr>
            <w:rStyle w:val="Hipercze"/>
            <w:rFonts w:cstheme="minorHAnsi"/>
          </w:rPr>
          <w:t>Instrukcją wypełniania wniosku o dofinansowanie realizacji projektu w ramach Regionalnego Programu Operacyjnego Województwa Dolnośląskiego 2014-2020</w:t>
        </w:r>
      </w:hyperlink>
      <w:r w:rsidR="005943D5">
        <w:rPr>
          <w:rFonts w:cstheme="minorHAnsi"/>
        </w:rPr>
        <w:t>”</w:t>
      </w:r>
      <w:r w:rsidR="00417291" w:rsidRPr="005943D5">
        <w:rPr>
          <w:rFonts w:cstheme="minorHAnsi"/>
        </w:rPr>
        <w:t>.</w:t>
      </w:r>
      <w:r w:rsidR="00856F99" w:rsidRPr="005943D5">
        <w:rPr>
          <w:rFonts w:cstheme="minorHAnsi"/>
        </w:rPr>
        <w:t xml:space="preserve"> </w:t>
      </w:r>
    </w:p>
    <w:p w14:paraId="1394AE87" w14:textId="77777777" w:rsidR="00B21F7B" w:rsidRPr="005943D5" w:rsidRDefault="00B21F7B" w:rsidP="005943D5">
      <w:pPr>
        <w:spacing w:after="0"/>
        <w:rPr>
          <w:rFonts w:eastAsia="Calibri" w:cstheme="minorHAnsi"/>
          <w:lang w:eastAsia="pl-PL"/>
        </w:rPr>
      </w:pPr>
    </w:p>
    <w:p w14:paraId="49F83D52" w14:textId="77777777" w:rsidR="00B21F7B" w:rsidRPr="005943D5" w:rsidRDefault="00B21F7B" w:rsidP="005943D5">
      <w:pPr>
        <w:spacing w:after="0"/>
        <w:rPr>
          <w:rFonts w:eastAsia="Calibri" w:cstheme="minorHAnsi"/>
        </w:rPr>
      </w:pPr>
      <w:r w:rsidRPr="005943D5">
        <w:rPr>
          <w:rFonts w:eastAsia="Calibri" w:cstheme="minorHAnsi"/>
        </w:rPr>
        <w:t>Wniosek wypełniony w języku obcym (obowiązuje język polski) nie będzie rozpatrywany.</w:t>
      </w:r>
    </w:p>
    <w:p w14:paraId="5355492E" w14:textId="77777777" w:rsidR="00B21F7B" w:rsidRPr="005943D5" w:rsidRDefault="00B21F7B" w:rsidP="005943D5">
      <w:pPr>
        <w:spacing w:after="0"/>
        <w:rPr>
          <w:rFonts w:eastAsia="Calibri" w:cstheme="minorHAnsi"/>
        </w:rPr>
      </w:pPr>
    </w:p>
    <w:p w14:paraId="3FF44ABF" w14:textId="10A335EA" w:rsidR="00DC2D0E" w:rsidRPr="008636C0" w:rsidRDefault="00DC2D0E" w:rsidP="005943D5">
      <w:pPr>
        <w:spacing w:after="0"/>
        <w:rPr>
          <w:rFonts w:eastAsia="Calibri" w:cstheme="minorHAnsi"/>
          <w:b/>
          <w:bCs/>
        </w:rPr>
      </w:pPr>
      <w:r w:rsidRPr="008636C0">
        <w:rPr>
          <w:rFonts w:cstheme="minorHAnsi"/>
          <w:b/>
          <w:bCs/>
        </w:rPr>
        <w:t>Procedura wycofania wniosku</w:t>
      </w:r>
      <w:r w:rsidR="008636C0" w:rsidRPr="008636C0">
        <w:rPr>
          <w:rFonts w:cstheme="minorHAnsi"/>
          <w:b/>
          <w:bCs/>
        </w:rPr>
        <w:t>:</w:t>
      </w:r>
    </w:p>
    <w:p w14:paraId="09E5541D" w14:textId="65D553A6" w:rsidR="00B21F7B" w:rsidRPr="005943D5" w:rsidRDefault="00B21F7B" w:rsidP="005943D5">
      <w:pPr>
        <w:spacing w:after="0"/>
        <w:rPr>
          <w:rFonts w:eastAsia="Calibri" w:cstheme="minorHAnsi"/>
        </w:rPr>
      </w:pPr>
      <w:r w:rsidRPr="005943D5">
        <w:rPr>
          <w:rFonts w:eastAsia="Calibri" w:cstheme="minorHAnsi"/>
        </w:rPr>
        <w:t xml:space="preserve">Wnioskodawca ma możliwość wycofania wniosku o dofinansowanie podczas trwania </w:t>
      </w:r>
      <w:r w:rsidR="00D00FA7">
        <w:rPr>
          <w:rFonts w:eastAsia="Calibri" w:cstheme="minorHAnsi"/>
        </w:rPr>
        <w:t xml:space="preserve">naboru i </w:t>
      </w:r>
      <w:r w:rsidRPr="005943D5">
        <w:rPr>
          <w:rFonts w:eastAsia="Calibri" w:cstheme="minorHAnsi"/>
        </w:rPr>
        <w:t>na każdym etapie oceny. Należy wówczas dostarczyć do ION (IZ RPO WD) pismo z prośbą o wycofanie wniosku podpisane przez osobę uprawnioną do</w:t>
      </w:r>
      <w:r w:rsidR="00B95B9E">
        <w:rPr>
          <w:rFonts w:eastAsia="Calibri" w:cstheme="minorHAnsi"/>
        </w:rPr>
        <w:t> </w:t>
      </w:r>
      <w:r w:rsidRPr="005943D5">
        <w:rPr>
          <w:rFonts w:eastAsia="Calibri" w:cstheme="minorHAnsi"/>
        </w:rPr>
        <w:t>podejmowania decyzji w imieniu Wnioskodawcy.</w:t>
      </w:r>
    </w:p>
    <w:p w14:paraId="3DD88D50" w14:textId="6C751FA9" w:rsidR="00B21F7B" w:rsidRPr="005943D5" w:rsidRDefault="00B21F7B" w:rsidP="005943D5">
      <w:pPr>
        <w:spacing w:after="0"/>
        <w:rPr>
          <w:rFonts w:eastAsia="Calibri" w:cstheme="minorHAnsi"/>
        </w:rPr>
      </w:pPr>
      <w:r w:rsidRPr="005943D5">
        <w:rPr>
          <w:rFonts w:eastAsia="Calibri" w:cstheme="minorHAnsi"/>
        </w:rPr>
        <w:t>Pismo z prośbą o wycofanie zawiera następujące informacje: numer naboru, nazwę Wnioskodawcy, datę złożenia wniosku o dofinansowanie projektu w systemie elektronicznym, tytuł projektu, numer rejestracyjny wniosku dla wniosków, którym taki numer został nadany po zamknięciu naboru lub sumę kontrolną w przypadku wycofywania wniosku o</w:t>
      </w:r>
      <w:r w:rsidR="0023414C" w:rsidRPr="005943D5">
        <w:rPr>
          <w:rFonts w:eastAsia="Calibri" w:cstheme="minorHAnsi"/>
        </w:rPr>
        <w:t> </w:t>
      </w:r>
      <w:r w:rsidRPr="005943D5">
        <w:rPr>
          <w:rFonts w:eastAsia="Calibri" w:cstheme="minorHAnsi"/>
        </w:rPr>
        <w:t xml:space="preserve">dofinansowanie przed zakończeniem naboru. </w:t>
      </w:r>
    </w:p>
    <w:p w14:paraId="37B2196B" w14:textId="77777777" w:rsidR="00B21F7B" w:rsidRPr="005943D5" w:rsidRDefault="00B21F7B" w:rsidP="005943D5">
      <w:pPr>
        <w:spacing w:after="0"/>
        <w:rPr>
          <w:rFonts w:eastAsia="Calibri" w:cstheme="minorHAnsi"/>
        </w:rPr>
      </w:pPr>
    </w:p>
    <w:p w14:paraId="4685F22A" w14:textId="77777777" w:rsidR="00B21F7B" w:rsidRPr="005943D5" w:rsidRDefault="00B21F7B" w:rsidP="005943D5">
      <w:pPr>
        <w:spacing w:after="0"/>
        <w:rPr>
          <w:rFonts w:eastAsia="Calibri" w:cstheme="minorHAnsi"/>
        </w:rPr>
      </w:pPr>
      <w:r w:rsidRPr="005943D5">
        <w:rPr>
          <w:rFonts w:eastAsia="Calibri" w:cstheme="minorHAnsi"/>
        </w:rPr>
        <w:t>Skan pisma należy przesłać na adres właściwy dla naboru:</w:t>
      </w:r>
    </w:p>
    <w:p w14:paraId="1BA81C5D" w14:textId="52C6ED64" w:rsidR="00B21F7B" w:rsidRPr="005943D5" w:rsidRDefault="00B21F7B" w:rsidP="005943D5">
      <w:pPr>
        <w:spacing w:after="0"/>
        <w:rPr>
          <w:rFonts w:eastAsia="Calibri" w:cstheme="minorHAnsi"/>
        </w:rPr>
      </w:pPr>
      <w:r w:rsidRPr="005943D5">
        <w:rPr>
          <w:rFonts w:eastAsia="Calibri" w:cstheme="minorHAnsi"/>
        </w:rPr>
        <w:t>•</w:t>
      </w:r>
      <w:r w:rsidRPr="005943D5">
        <w:rPr>
          <w:rFonts w:eastAsia="Calibri" w:cstheme="minorHAnsi"/>
        </w:rPr>
        <w:tab/>
      </w:r>
      <w:hyperlink r:id="rId22" w:history="1">
        <w:r w:rsidR="009C0B6B" w:rsidRPr="00A0581E">
          <w:rPr>
            <w:rStyle w:val="Hipercze"/>
            <w:rFonts w:eastAsia="Calibri" w:cstheme="minorHAnsi"/>
          </w:rPr>
          <w:t>ocena.nadzwyczajny10.2.1_</w:t>
        </w:r>
        <w:r w:rsidR="00E06853" w:rsidRPr="00A0581E" w:rsidDel="00E06853">
          <w:rPr>
            <w:rStyle w:val="Hipercze"/>
            <w:rFonts w:eastAsia="Calibri" w:cstheme="minorHAnsi"/>
          </w:rPr>
          <w:t xml:space="preserve"> </w:t>
        </w:r>
        <w:r w:rsidR="009C0B6B" w:rsidRPr="00A0581E">
          <w:rPr>
            <w:rStyle w:val="Hipercze"/>
            <w:rFonts w:eastAsia="Calibri" w:cstheme="minorHAnsi"/>
          </w:rPr>
          <w:t>22@dolnyslask.pl</w:t>
        </w:r>
      </w:hyperlink>
    </w:p>
    <w:p w14:paraId="1F441327" w14:textId="77777777" w:rsidR="00B21F7B" w:rsidRPr="005943D5" w:rsidRDefault="00B21F7B" w:rsidP="005943D5">
      <w:pPr>
        <w:spacing w:after="0"/>
        <w:rPr>
          <w:rFonts w:eastAsia="Calibri" w:cstheme="minorHAnsi"/>
        </w:rPr>
      </w:pPr>
      <w:r w:rsidRPr="005943D5">
        <w:rPr>
          <w:rFonts w:eastAsia="Calibri" w:cstheme="minorHAnsi"/>
        </w:rPr>
        <w:t>a oryginał pisma przesłać kurierem lub pocztą lub złożyć osobiście do Instytucji Organizującej Nabór na adres:</w:t>
      </w:r>
    </w:p>
    <w:p w14:paraId="119F82FB" w14:textId="77777777" w:rsidR="00B21F7B" w:rsidRPr="005943D5" w:rsidRDefault="00B21F7B" w:rsidP="005943D5">
      <w:pPr>
        <w:spacing w:after="0"/>
        <w:rPr>
          <w:rFonts w:eastAsia="Calibri" w:cstheme="minorHAnsi"/>
        </w:rPr>
      </w:pPr>
      <w:r w:rsidRPr="005943D5">
        <w:rPr>
          <w:rFonts w:eastAsia="Calibri" w:cstheme="minorHAnsi"/>
        </w:rPr>
        <w:t>Urząd Marszałkowski Województwa Dolnośląskiego</w:t>
      </w:r>
    </w:p>
    <w:p w14:paraId="2F70996C" w14:textId="77777777" w:rsidR="00B21F7B" w:rsidRPr="005943D5" w:rsidRDefault="00B21F7B" w:rsidP="005943D5">
      <w:pPr>
        <w:spacing w:after="0"/>
        <w:rPr>
          <w:rFonts w:eastAsia="Calibri" w:cstheme="minorHAnsi"/>
        </w:rPr>
      </w:pPr>
      <w:r w:rsidRPr="005943D5">
        <w:rPr>
          <w:rFonts w:eastAsia="Calibri" w:cstheme="minorHAnsi"/>
        </w:rPr>
        <w:t>Departament Funduszy Europejskich</w:t>
      </w:r>
    </w:p>
    <w:p w14:paraId="0DBA8D98" w14:textId="77777777" w:rsidR="00B21F7B" w:rsidRPr="005943D5" w:rsidRDefault="00B21F7B" w:rsidP="005943D5">
      <w:pPr>
        <w:spacing w:after="0"/>
        <w:rPr>
          <w:rFonts w:eastAsia="Calibri" w:cstheme="minorHAnsi"/>
        </w:rPr>
      </w:pPr>
      <w:r w:rsidRPr="005943D5">
        <w:rPr>
          <w:rFonts w:eastAsia="Calibri" w:cstheme="minorHAnsi"/>
        </w:rPr>
        <w:t>ul. Mazowiecka 17</w:t>
      </w:r>
    </w:p>
    <w:p w14:paraId="48D6AD07" w14:textId="77777777" w:rsidR="00B21F7B" w:rsidRPr="005943D5" w:rsidRDefault="00B21F7B" w:rsidP="005943D5">
      <w:pPr>
        <w:spacing w:after="0"/>
        <w:rPr>
          <w:rFonts w:eastAsia="Calibri" w:cstheme="minorHAnsi"/>
        </w:rPr>
      </w:pPr>
      <w:r w:rsidRPr="005943D5">
        <w:rPr>
          <w:rFonts w:eastAsia="Calibri" w:cstheme="minorHAnsi"/>
        </w:rPr>
        <w:t>50-412 Wrocław</w:t>
      </w:r>
    </w:p>
    <w:p w14:paraId="6EB8B0D8" w14:textId="77777777" w:rsidR="00B21F7B" w:rsidRPr="005943D5" w:rsidRDefault="00B21F7B" w:rsidP="005943D5">
      <w:pPr>
        <w:spacing w:after="0"/>
        <w:rPr>
          <w:rFonts w:eastAsia="Calibri" w:cstheme="minorHAnsi"/>
        </w:rPr>
      </w:pPr>
      <w:r w:rsidRPr="005943D5">
        <w:rPr>
          <w:rFonts w:eastAsia="Calibri" w:cstheme="minorHAnsi"/>
        </w:rPr>
        <w:t>IV piętro, pokój nr 4029.</w:t>
      </w:r>
    </w:p>
    <w:p w14:paraId="3E653D5D" w14:textId="77777777" w:rsidR="00B21F7B" w:rsidRPr="005943D5" w:rsidRDefault="00B21F7B" w:rsidP="005943D5">
      <w:pPr>
        <w:spacing w:after="0"/>
        <w:rPr>
          <w:rFonts w:eastAsia="Calibri" w:cstheme="minorHAnsi"/>
          <w:lang w:eastAsia="pl-PL"/>
        </w:rPr>
      </w:pPr>
      <w:r w:rsidRPr="005943D5">
        <w:rPr>
          <w:rFonts w:eastAsia="Calibri" w:cstheme="minorHAnsi"/>
        </w:rPr>
        <w:t>W przypadku wycofania wniosku o dofinansowanie przed zakończeniem naboru Wnioskodawca ma prawo złożyć kolejny wniosek.</w:t>
      </w:r>
    </w:p>
    <w:p w14:paraId="4CEFEC08" w14:textId="77777777" w:rsidR="00B21F7B" w:rsidRPr="005943D5" w:rsidRDefault="00B21F7B" w:rsidP="005943D5">
      <w:pPr>
        <w:spacing w:after="0"/>
        <w:rPr>
          <w:rFonts w:eastAsia="Calibri" w:cstheme="minorHAnsi"/>
          <w:lang w:eastAsia="pl-PL"/>
        </w:rPr>
      </w:pPr>
    </w:p>
    <w:p w14:paraId="2B3EC12E" w14:textId="77777777" w:rsidR="00B21F7B" w:rsidRPr="005943D5" w:rsidRDefault="00B21F7B" w:rsidP="005943D5">
      <w:pPr>
        <w:spacing w:after="0"/>
        <w:rPr>
          <w:rFonts w:eastAsia="Calibri" w:cstheme="minorHAnsi"/>
          <w:b/>
          <w:lang w:eastAsia="pl-PL"/>
        </w:rPr>
      </w:pPr>
      <w:r w:rsidRPr="005943D5">
        <w:rPr>
          <w:rFonts w:eastAsia="Calibri" w:cstheme="minorHAnsi"/>
          <w:b/>
          <w:lang w:eastAsia="pl-PL"/>
        </w:rPr>
        <w:t>Forma składania wniosku określona w tym punkcie Zasad obowiązuje także przy składaniu każdej poprawionej wersji wniosku o dofinansowanie.</w:t>
      </w:r>
    </w:p>
    <w:p w14:paraId="4564F391" w14:textId="77777777" w:rsidR="00B21F7B" w:rsidRPr="005943D5" w:rsidRDefault="00B21F7B" w:rsidP="005943D5">
      <w:pPr>
        <w:spacing w:after="0"/>
        <w:rPr>
          <w:rFonts w:cstheme="minorHAnsi"/>
          <w:lang w:eastAsia="pl-PL"/>
        </w:rPr>
      </w:pPr>
    </w:p>
    <w:p w14:paraId="39D0EAAF" w14:textId="6A4BF6CF" w:rsidR="00B21F7B" w:rsidRPr="005943D5" w:rsidRDefault="00B21F7B" w:rsidP="006341C2">
      <w:pPr>
        <w:pStyle w:val="Nagwek1"/>
        <w:rPr>
          <w:rStyle w:val="Nagwek1Znak"/>
          <w:b/>
          <w:bCs/>
        </w:rPr>
      </w:pPr>
      <w:bookmarkStart w:id="42" w:name="_Toc117260309"/>
      <w:bookmarkStart w:id="43" w:name="_Toc118283672"/>
      <w:r w:rsidRPr="005943D5">
        <w:rPr>
          <w:rStyle w:val="Nagwek1Znak"/>
          <w:b/>
          <w:bCs/>
        </w:rPr>
        <w:t>Forma naboru</w:t>
      </w:r>
      <w:bookmarkEnd w:id="42"/>
      <w:bookmarkEnd w:id="43"/>
    </w:p>
    <w:p w14:paraId="37335473" w14:textId="7521AC54" w:rsidR="004E4960" w:rsidRPr="005943D5" w:rsidRDefault="004E4960" w:rsidP="005943D5">
      <w:pPr>
        <w:spacing w:after="0"/>
        <w:rPr>
          <w:rFonts w:cstheme="minorHAnsi"/>
          <w:lang w:eastAsia="pl-PL"/>
        </w:rPr>
      </w:pPr>
      <w:r w:rsidRPr="005943D5">
        <w:rPr>
          <w:rFonts w:cstheme="minorHAnsi"/>
          <w:lang w:eastAsia="pl-PL"/>
        </w:rPr>
        <w:t>Nabór w trybie nadzwyczajnym zgodnie z art. 10 ustawy z dnia 3 kwietnia 2020 r. o</w:t>
      </w:r>
      <w:r w:rsidR="00B95B9E">
        <w:rPr>
          <w:rFonts w:cstheme="minorHAnsi"/>
          <w:lang w:eastAsia="pl-PL"/>
        </w:rPr>
        <w:t> </w:t>
      </w:r>
      <w:r w:rsidRPr="005943D5">
        <w:rPr>
          <w:rFonts w:cstheme="minorHAnsi"/>
          <w:lang w:eastAsia="pl-PL"/>
        </w:rPr>
        <w:t>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w:t>
      </w:r>
      <w:r w:rsidR="00AD6274">
        <w:rPr>
          <w:rFonts w:cstheme="minorHAnsi"/>
          <w:lang w:eastAsia="pl-PL"/>
        </w:rPr>
        <w:t> </w:t>
      </w:r>
      <w:r w:rsidRPr="005943D5">
        <w:rPr>
          <w:rFonts w:cstheme="minorHAnsi"/>
          <w:lang w:eastAsia="pl-PL"/>
        </w:rPr>
        <w:t xml:space="preserve">129 </w:t>
      </w:r>
      <w:r w:rsidR="00CF7103">
        <w:rPr>
          <w:rFonts w:cstheme="minorHAnsi"/>
          <w:lang w:eastAsia="pl-PL"/>
        </w:rPr>
        <w:t>u</w:t>
      </w:r>
      <w:r w:rsidRPr="005943D5">
        <w:rPr>
          <w:rFonts w:cstheme="minorHAnsi"/>
          <w:lang w:eastAsia="pl-PL"/>
        </w:rPr>
        <w:t>stawy z dnia 28 kwietnia 2022 r. o zasadach realizacji zadań finansowanych ze środków europejskich w perspektywie finansowej 2021–2027 (Dz. U. poz. 1079).</w:t>
      </w:r>
    </w:p>
    <w:p w14:paraId="5F094985" w14:textId="23D89255" w:rsidR="00EA75E3" w:rsidRPr="005943D5" w:rsidRDefault="00EA75E3" w:rsidP="005943D5">
      <w:pPr>
        <w:spacing w:after="0"/>
        <w:rPr>
          <w:rFonts w:cstheme="minorHAnsi"/>
          <w:lang w:eastAsia="pl-PL"/>
        </w:rPr>
      </w:pPr>
    </w:p>
    <w:p w14:paraId="4780FF2C" w14:textId="66EA712D" w:rsidR="00EA75E3" w:rsidRPr="005943D5" w:rsidRDefault="00EA75E3" w:rsidP="005943D5">
      <w:pPr>
        <w:spacing w:after="0"/>
        <w:rPr>
          <w:rFonts w:cstheme="minorHAnsi"/>
          <w:lang w:eastAsia="pl-PL"/>
        </w:rPr>
      </w:pPr>
      <w:r w:rsidRPr="005943D5">
        <w:rPr>
          <w:rFonts w:cstheme="minorHAnsi"/>
          <w:lang w:eastAsia="pl-PL"/>
        </w:rPr>
        <w:t>Składanie oraz rejestracja wniosków o dofinansowanie projektu wybieranego w</w:t>
      </w:r>
      <w:r w:rsidR="00B95B9E">
        <w:rPr>
          <w:rFonts w:cstheme="minorHAnsi"/>
          <w:lang w:eastAsia="pl-PL"/>
        </w:rPr>
        <w:t> </w:t>
      </w:r>
      <w:r w:rsidRPr="005943D5">
        <w:rPr>
          <w:rFonts w:cstheme="minorHAnsi"/>
          <w:lang w:eastAsia="pl-PL"/>
        </w:rPr>
        <w:t xml:space="preserve">trybie nadzwyczajnym, przeprowadzanie oceny projektu oraz dokonanie wyboru projektu  przebiega w następujący sposób: </w:t>
      </w:r>
    </w:p>
    <w:p w14:paraId="3ACA17C0" w14:textId="77B34A4F" w:rsidR="00EA75E3" w:rsidRPr="00E47D56" w:rsidRDefault="00EA75E3" w:rsidP="00E47D56">
      <w:pPr>
        <w:pStyle w:val="Akapitzlist"/>
        <w:spacing w:line="360" w:lineRule="auto"/>
        <w:ind w:left="641" w:hanging="357"/>
        <w:rPr>
          <w:rFonts w:asciiTheme="minorHAnsi" w:hAnsiTheme="minorHAnsi" w:cstheme="minorHAnsi"/>
        </w:rPr>
      </w:pPr>
      <w:r w:rsidRPr="005943D5">
        <w:rPr>
          <w:rFonts w:cstheme="minorHAnsi"/>
        </w:rPr>
        <w:lastRenderedPageBreak/>
        <w:t>1.</w:t>
      </w:r>
      <w:r w:rsidRPr="005943D5">
        <w:rPr>
          <w:rFonts w:cstheme="minorHAnsi"/>
        </w:rPr>
        <w:tab/>
      </w:r>
      <w:r w:rsidRPr="00E47D56">
        <w:rPr>
          <w:rFonts w:asciiTheme="minorHAnsi" w:hAnsiTheme="minorHAnsi" w:cstheme="minorHAnsi"/>
        </w:rPr>
        <w:t>Wniosek jest składany w odpowiedzi na wezwanie właściwej instytucji (</w:t>
      </w:r>
      <w:r w:rsidR="00B95B9E">
        <w:rPr>
          <w:rFonts w:asciiTheme="minorHAnsi" w:hAnsiTheme="minorHAnsi" w:cstheme="minorHAnsi"/>
        </w:rPr>
        <w:t>IZ </w:t>
      </w:r>
      <w:r w:rsidRPr="00E47D56">
        <w:rPr>
          <w:rFonts w:asciiTheme="minorHAnsi" w:hAnsiTheme="minorHAnsi" w:cstheme="minorHAnsi"/>
        </w:rPr>
        <w:t>RPO</w:t>
      </w:r>
      <w:r w:rsidR="00B95B9E">
        <w:rPr>
          <w:rFonts w:asciiTheme="minorHAnsi" w:hAnsiTheme="minorHAnsi" w:cstheme="minorHAnsi"/>
        </w:rPr>
        <w:t> </w:t>
      </w:r>
      <w:r w:rsidRPr="00E47D56">
        <w:rPr>
          <w:rFonts w:asciiTheme="minorHAnsi" w:hAnsiTheme="minorHAnsi" w:cstheme="minorHAnsi"/>
        </w:rPr>
        <w:t>WD)</w:t>
      </w:r>
      <w:r w:rsidR="00122D5A" w:rsidRPr="00E47D56">
        <w:rPr>
          <w:rFonts w:asciiTheme="minorHAnsi" w:hAnsiTheme="minorHAnsi" w:cstheme="minorHAnsi"/>
        </w:rPr>
        <w:t xml:space="preserve"> </w:t>
      </w:r>
      <w:bookmarkStart w:id="44" w:name="_Hlk118721146"/>
      <w:r w:rsidR="00122D5A" w:rsidRPr="00E47D56">
        <w:rPr>
          <w:rFonts w:asciiTheme="minorHAnsi" w:hAnsiTheme="minorHAnsi" w:cstheme="minorHAnsi"/>
        </w:rPr>
        <w:t>przesłane w wersji elektronicznej poprzez ePUAP</w:t>
      </w:r>
      <w:r w:rsidR="00FE4794" w:rsidRPr="00E47D56">
        <w:rPr>
          <w:rFonts w:asciiTheme="minorHAnsi" w:hAnsiTheme="minorHAnsi" w:cstheme="minorHAnsi"/>
        </w:rPr>
        <w:t xml:space="preserve"> na adres skrytki Wnioskodawcy</w:t>
      </w:r>
      <w:r w:rsidRPr="00E47D56">
        <w:rPr>
          <w:rFonts w:asciiTheme="minorHAnsi" w:hAnsiTheme="minorHAnsi" w:cstheme="minorHAnsi"/>
        </w:rPr>
        <w:t>.</w:t>
      </w:r>
      <w:bookmarkEnd w:id="44"/>
    </w:p>
    <w:p w14:paraId="75FDE648" w14:textId="65F164D0" w:rsidR="00EA75E3" w:rsidRPr="00E47D56" w:rsidRDefault="00EA75E3" w:rsidP="00E47D56">
      <w:pPr>
        <w:pStyle w:val="Akapitzlist"/>
        <w:spacing w:line="360" w:lineRule="auto"/>
        <w:ind w:left="641" w:hanging="357"/>
        <w:rPr>
          <w:rFonts w:asciiTheme="minorHAnsi" w:hAnsiTheme="minorHAnsi" w:cstheme="minorHAnsi"/>
        </w:rPr>
      </w:pPr>
      <w:r w:rsidRPr="00E47D56">
        <w:rPr>
          <w:rFonts w:asciiTheme="minorHAnsi" w:hAnsiTheme="minorHAnsi" w:cstheme="minorHAnsi"/>
        </w:rPr>
        <w:t>2.</w:t>
      </w:r>
      <w:r w:rsidRPr="00E47D56">
        <w:rPr>
          <w:rFonts w:asciiTheme="minorHAnsi" w:hAnsiTheme="minorHAnsi" w:cstheme="minorHAnsi"/>
        </w:rPr>
        <w:tab/>
        <w:t>Wnioskodawca, który nie złożył wniosku o dofinansowanie w określonym terminie, wyznaczonym przez IZ RPO WD</w:t>
      </w:r>
      <w:r w:rsidR="00EE2122" w:rsidRPr="00E47D56">
        <w:rPr>
          <w:rFonts w:asciiTheme="minorHAnsi" w:hAnsiTheme="minorHAnsi" w:cstheme="minorHAnsi"/>
        </w:rPr>
        <w:t>,</w:t>
      </w:r>
      <w:r w:rsidRPr="00E47D56">
        <w:rPr>
          <w:rFonts w:asciiTheme="minorHAnsi" w:hAnsiTheme="minorHAnsi" w:cstheme="minorHAnsi"/>
        </w:rPr>
        <w:t xml:space="preserve"> jest wzywany ponownie przez IZ RPO WD do złożenia wniosku o dofinansowanie. Wyznaczony w ponownym wezwaniu przez IZ RPO WD termin jest ostateczny. W przypadku upływu ostatecznego terminu </w:t>
      </w:r>
      <w:r w:rsidR="00CD0297">
        <w:rPr>
          <w:rFonts w:asciiTheme="minorHAnsi" w:hAnsiTheme="minorHAnsi" w:cstheme="minorHAnsi"/>
        </w:rPr>
        <w:t>wniosek</w:t>
      </w:r>
      <w:r w:rsidR="00CD0297" w:rsidRPr="00E47D56">
        <w:rPr>
          <w:rFonts w:asciiTheme="minorHAnsi" w:hAnsiTheme="minorHAnsi" w:cstheme="minorHAnsi"/>
        </w:rPr>
        <w:t xml:space="preserve"> </w:t>
      </w:r>
      <w:r w:rsidRPr="00E47D56">
        <w:rPr>
          <w:rFonts w:asciiTheme="minorHAnsi" w:hAnsiTheme="minorHAnsi" w:cstheme="minorHAnsi"/>
        </w:rPr>
        <w:t xml:space="preserve">nie podlega ocenie i jest pozostawiony bez rozpatrzenia. </w:t>
      </w:r>
    </w:p>
    <w:p w14:paraId="28784794" w14:textId="09054807" w:rsidR="00EA75E3" w:rsidRPr="00E47D56" w:rsidRDefault="00EA75E3" w:rsidP="00E47D56">
      <w:pPr>
        <w:pStyle w:val="Akapitzlist"/>
        <w:spacing w:line="360" w:lineRule="auto"/>
        <w:ind w:left="641" w:hanging="357"/>
        <w:rPr>
          <w:rFonts w:asciiTheme="minorHAnsi" w:hAnsiTheme="minorHAnsi" w:cstheme="minorHAnsi"/>
        </w:rPr>
      </w:pPr>
      <w:r w:rsidRPr="00E47D56">
        <w:rPr>
          <w:rFonts w:asciiTheme="minorHAnsi" w:hAnsiTheme="minorHAnsi" w:cstheme="minorHAnsi"/>
        </w:rPr>
        <w:t>3.</w:t>
      </w:r>
      <w:r w:rsidRPr="00E47D56">
        <w:rPr>
          <w:rFonts w:asciiTheme="minorHAnsi" w:hAnsiTheme="minorHAnsi" w:cstheme="minorHAnsi"/>
        </w:rPr>
        <w:tab/>
        <w:t xml:space="preserve">Uzupełnianie braków w zakresie warunków formalnych i poprawa oczywistych omyłek we wniosku o dofinansowanie projektu odbywać się będzie w sposób określony w pkt. </w:t>
      </w:r>
      <w:r w:rsidR="00BE3954" w:rsidRPr="00E47D56">
        <w:rPr>
          <w:rFonts w:asciiTheme="minorHAnsi" w:hAnsiTheme="minorHAnsi" w:cstheme="minorHAnsi"/>
        </w:rPr>
        <w:t>12</w:t>
      </w:r>
      <w:r w:rsidRPr="00E47D56">
        <w:rPr>
          <w:rFonts w:asciiTheme="minorHAnsi" w:hAnsiTheme="minorHAnsi" w:cstheme="minorHAnsi"/>
        </w:rPr>
        <w:t xml:space="preserve"> </w:t>
      </w:r>
      <w:r w:rsidR="00654035" w:rsidRPr="00E47D56">
        <w:rPr>
          <w:rFonts w:asciiTheme="minorHAnsi" w:hAnsiTheme="minorHAnsi" w:cstheme="minorHAnsi"/>
        </w:rPr>
        <w:t>(Weryfikacja warunków formalnych, w tym sposób uzupełnienia braków w zakresie warunków formalnych oraz poprawiania oczywistych omyłek)</w:t>
      </w:r>
      <w:r w:rsidRPr="00E47D56">
        <w:rPr>
          <w:rFonts w:asciiTheme="minorHAnsi" w:hAnsiTheme="minorHAnsi" w:cstheme="minorHAnsi"/>
        </w:rPr>
        <w:t xml:space="preserve"> niniejszych</w:t>
      </w:r>
      <w:r w:rsidR="002E50B2" w:rsidRPr="00E47D56">
        <w:rPr>
          <w:rFonts w:asciiTheme="minorHAnsi" w:hAnsiTheme="minorHAnsi" w:cstheme="minorHAnsi"/>
        </w:rPr>
        <w:t xml:space="preserve"> Z</w:t>
      </w:r>
      <w:r w:rsidRPr="00E47D56">
        <w:rPr>
          <w:rFonts w:asciiTheme="minorHAnsi" w:hAnsiTheme="minorHAnsi" w:cstheme="minorHAnsi"/>
        </w:rPr>
        <w:t xml:space="preserve">asad. </w:t>
      </w:r>
    </w:p>
    <w:p w14:paraId="295EB024" w14:textId="78B55ECB" w:rsidR="00EA75E3" w:rsidRPr="00E47D56" w:rsidRDefault="00EA75E3" w:rsidP="00E47D56">
      <w:pPr>
        <w:pStyle w:val="Akapitzlist"/>
        <w:spacing w:line="360" w:lineRule="auto"/>
        <w:ind w:left="641" w:hanging="357"/>
        <w:rPr>
          <w:rFonts w:asciiTheme="minorHAnsi" w:hAnsiTheme="minorHAnsi" w:cstheme="minorHAnsi"/>
        </w:rPr>
      </w:pPr>
      <w:r w:rsidRPr="00E47D56">
        <w:rPr>
          <w:rFonts w:asciiTheme="minorHAnsi" w:hAnsiTheme="minorHAnsi" w:cstheme="minorHAnsi"/>
        </w:rPr>
        <w:t>4.</w:t>
      </w:r>
      <w:r w:rsidRPr="00E47D56">
        <w:rPr>
          <w:rFonts w:asciiTheme="minorHAnsi" w:hAnsiTheme="minorHAnsi" w:cstheme="minorHAnsi"/>
        </w:rPr>
        <w:tab/>
        <w:t xml:space="preserve">Wybrane kryteria oceny mogą dopuszczać </w:t>
      </w:r>
      <w:r w:rsidR="0073260A" w:rsidRPr="00E47D56">
        <w:rPr>
          <w:rFonts w:asciiTheme="minorHAnsi" w:hAnsiTheme="minorHAnsi" w:cstheme="minorHAnsi"/>
        </w:rPr>
        <w:t>dwukrotną</w:t>
      </w:r>
      <w:r w:rsidRPr="00E47D56">
        <w:rPr>
          <w:rFonts w:asciiTheme="minorHAnsi" w:hAnsiTheme="minorHAnsi" w:cstheme="minorHAnsi"/>
        </w:rPr>
        <w:t xml:space="preserve"> poprawę </w:t>
      </w:r>
      <w:r w:rsidR="00047861">
        <w:rPr>
          <w:rFonts w:asciiTheme="minorHAnsi" w:hAnsiTheme="minorHAnsi" w:cstheme="minorHAnsi"/>
        </w:rPr>
        <w:t>wniosku</w:t>
      </w:r>
      <w:r w:rsidRPr="00E47D56">
        <w:rPr>
          <w:rFonts w:asciiTheme="minorHAnsi" w:hAnsiTheme="minorHAnsi" w:cstheme="minorHAnsi"/>
        </w:rPr>
        <w:t>.</w:t>
      </w:r>
    </w:p>
    <w:p w14:paraId="30981179" w14:textId="61028CC7" w:rsidR="00EA75E3" w:rsidRPr="00E47D56" w:rsidRDefault="00EA75E3" w:rsidP="00E47D56">
      <w:pPr>
        <w:pStyle w:val="Akapitzlist"/>
        <w:spacing w:line="360" w:lineRule="auto"/>
        <w:ind w:left="641" w:hanging="357"/>
        <w:rPr>
          <w:rFonts w:asciiTheme="minorHAnsi" w:hAnsiTheme="minorHAnsi" w:cstheme="minorHAnsi"/>
        </w:rPr>
      </w:pPr>
      <w:r w:rsidRPr="00E47D56">
        <w:rPr>
          <w:rFonts w:asciiTheme="minorHAnsi" w:hAnsiTheme="minorHAnsi" w:cstheme="minorHAnsi"/>
        </w:rPr>
        <w:t>5.</w:t>
      </w:r>
      <w:r w:rsidRPr="00E47D56">
        <w:rPr>
          <w:rFonts w:asciiTheme="minorHAnsi" w:hAnsiTheme="minorHAnsi" w:cstheme="minorHAnsi"/>
        </w:rPr>
        <w:tab/>
        <w:t xml:space="preserve">Jeżeli wynika to z kryteriów wyboru projektów zatwierdzonych przez Komitet Monitorujący, do dofinansowania w trybie nadzwyczajnym nie może zostać wybrany </w:t>
      </w:r>
      <w:r w:rsidR="00047861">
        <w:rPr>
          <w:rFonts w:asciiTheme="minorHAnsi" w:hAnsiTheme="minorHAnsi" w:cstheme="minorHAnsi"/>
        </w:rPr>
        <w:t>wniosek</w:t>
      </w:r>
      <w:r w:rsidRPr="00E47D56">
        <w:rPr>
          <w:rFonts w:asciiTheme="minorHAnsi" w:hAnsiTheme="minorHAnsi" w:cstheme="minorHAnsi"/>
        </w:rPr>
        <w:t>, który nie spełnia przedmiotowych kryteriów wyboru.</w:t>
      </w:r>
    </w:p>
    <w:p w14:paraId="3D8779F1" w14:textId="28219F5C" w:rsidR="00C92239" w:rsidRPr="00E47D56" w:rsidRDefault="004E4960" w:rsidP="00E47D56">
      <w:pPr>
        <w:pStyle w:val="Akapitzlist"/>
        <w:spacing w:line="360" w:lineRule="auto"/>
        <w:ind w:left="641" w:hanging="357"/>
        <w:rPr>
          <w:rFonts w:asciiTheme="minorHAnsi" w:hAnsiTheme="minorHAnsi" w:cstheme="minorHAnsi"/>
        </w:rPr>
      </w:pPr>
      <w:r w:rsidRPr="00E47D56">
        <w:rPr>
          <w:rFonts w:asciiTheme="minorHAnsi" w:hAnsiTheme="minorHAnsi" w:cstheme="minorHAnsi"/>
        </w:rPr>
        <w:t xml:space="preserve">6. </w:t>
      </w:r>
      <w:r w:rsidR="00C92239" w:rsidRPr="00E47D56">
        <w:rPr>
          <w:rFonts w:asciiTheme="minorHAnsi" w:hAnsiTheme="minorHAnsi" w:cstheme="minorHAnsi"/>
        </w:rPr>
        <w:t>W sytuacji, gdy:</w:t>
      </w:r>
    </w:p>
    <w:p w14:paraId="115DE43A" w14:textId="316912CA" w:rsidR="00C92239" w:rsidRPr="00E47D56" w:rsidRDefault="00C92239" w:rsidP="006341C2">
      <w:pPr>
        <w:pStyle w:val="Akapitzlist"/>
        <w:numPr>
          <w:ilvl w:val="0"/>
          <w:numId w:val="28"/>
        </w:numPr>
        <w:spacing w:before="0" w:line="360" w:lineRule="auto"/>
        <w:rPr>
          <w:rFonts w:asciiTheme="minorHAnsi" w:eastAsia="Calibri" w:hAnsiTheme="minorHAnsi" w:cstheme="minorHAnsi"/>
          <w:szCs w:val="24"/>
          <w:lang w:eastAsia="en-US"/>
        </w:rPr>
      </w:pPr>
      <w:r w:rsidRPr="00E47D56">
        <w:rPr>
          <w:rFonts w:asciiTheme="minorHAnsi" w:eastAsia="Calibri" w:hAnsiTheme="minorHAnsi" w:cstheme="minorHAnsi"/>
          <w:szCs w:val="24"/>
          <w:lang w:eastAsia="en-US"/>
        </w:rPr>
        <w:t>spełnione są wszystkie kryteria (formalne, dostępu i horyzontalne) oraz</w:t>
      </w:r>
      <w:r w:rsidR="00B95B9E">
        <w:rPr>
          <w:rFonts w:asciiTheme="minorHAnsi" w:eastAsia="Calibri" w:hAnsiTheme="minorHAnsi" w:cstheme="minorHAnsi"/>
          <w:szCs w:val="24"/>
          <w:lang w:eastAsia="en-US"/>
        </w:rPr>
        <w:t> </w:t>
      </w:r>
      <w:r w:rsidR="00047861">
        <w:rPr>
          <w:rFonts w:asciiTheme="minorHAnsi" w:eastAsia="Calibri" w:hAnsiTheme="minorHAnsi" w:cstheme="minorHAnsi"/>
          <w:szCs w:val="24"/>
          <w:lang w:eastAsia="en-US"/>
        </w:rPr>
        <w:t>wniosek</w:t>
      </w:r>
      <w:r w:rsidR="00047861" w:rsidRPr="00E47D56">
        <w:rPr>
          <w:rFonts w:asciiTheme="minorHAnsi" w:eastAsia="Calibri" w:hAnsiTheme="minorHAnsi" w:cstheme="minorHAnsi"/>
          <w:szCs w:val="24"/>
          <w:lang w:eastAsia="en-US"/>
        </w:rPr>
        <w:t xml:space="preserve"> </w:t>
      </w:r>
      <w:r w:rsidRPr="00E47D56">
        <w:rPr>
          <w:rFonts w:asciiTheme="minorHAnsi" w:eastAsia="Calibri" w:hAnsiTheme="minorHAnsi" w:cstheme="minorHAnsi"/>
          <w:szCs w:val="24"/>
          <w:lang w:eastAsia="en-US"/>
        </w:rPr>
        <w:t xml:space="preserve">nie zawiera braków w zakresie warunków formalnych  i/lub oczywistych omyłek – </w:t>
      </w:r>
      <w:r w:rsidR="00047861">
        <w:rPr>
          <w:rFonts w:asciiTheme="minorHAnsi" w:eastAsia="Calibri" w:hAnsiTheme="minorHAnsi" w:cstheme="minorHAnsi"/>
          <w:szCs w:val="24"/>
          <w:lang w:eastAsia="en-US"/>
        </w:rPr>
        <w:t>wniosek</w:t>
      </w:r>
      <w:r w:rsidR="00047861" w:rsidRPr="00E47D56">
        <w:rPr>
          <w:rFonts w:asciiTheme="minorHAnsi" w:eastAsia="Calibri" w:hAnsiTheme="minorHAnsi" w:cstheme="minorHAnsi"/>
          <w:szCs w:val="24"/>
          <w:lang w:eastAsia="en-US"/>
        </w:rPr>
        <w:t xml:space="preserve"> </w:t>
      </w:r>
      <w:r w:rsidRPr="00E47D56">
        <w:rPr>
          <w:rFonts w:asciiTheme="minorHAnsi" w:eastAsia="Calibri" w:hAnsiTheme="minorHAnsi" w:cstheme="minorHAnsi"/>
          <w:szCs w:val="24"/>
          <w:lang w:eastAsia="en-US"/>
        </w:rPr>
        <w:t>oceni</w:t>
      </w:r>
      <w:r w:rsidR="00233885" w:rsidRPr="00E47D56">
        <w:rPr>
          <w:rFonts w:asciiTheme="minorHAnsi" w:eastAsia="Calibri" w:hAnsiTheme="minorHAnsi" w:cstheme="minorHAnsi"/>
          <w:szCs w:val="24"/>
          <w:lang w:eastAsia="en-US"/>
        </w:rPr>
        <w:t>o</w:t>
      </w:r>
      <w:r w:rsidRPr="00E47D56">
        <w:rPr>
          <w:rFonts w:asciiTheme="minorHAnsi" w:eastAsia="Calibri" w:hAnsiTheme="minorHAnsi" w:cstheme="minorHAnsi"/>
          <w:szCs w:val="24"/>
          <w:lang w:eastAsia="en-US"/>
        </w:rPr>
        <w:t xml:space="preserve">ny jest pozytywnie; </w:t>
      </w:r>
    </w:p>
    <w:p w14:paraId="5A09438F" w14:textId="35784E2C" w:rsidR="00C92239" w:rsidRPr="00E47D56" w:rsidRDefault="00C92239" w:rsidP="006341C2">
      <w:pPr>
        <w:pStyle w:val="Akapitzlist"/>
        <w:numPr>
          <w:ilvl w:val="0"/>
          <w:numId w:val="28"/>
        </w:numPr>
        <w:spacing w:before="0" w:line="360" w:lineRule="auto"/>
        <w:rPr>
          <w:rFonts w:asciiTheme="minorHAnsi" w:eastAsia="Calibri" w:hAnsiTheme="minorHAnsi" w:cstheme="minorHAnsi"/>
          <w:szCs w:val="24"/>
          <w:lang w:eastAsia="en-US"/>
        </w:rPr>
      </w:pPr>
      <w:r w:rsidRPr="00E47D56">
        <w:rPr>
          <w:rFonts w:asciiTheme="minorHAnsi" w:eastAsia="Calibri" w:hAnsiTheme="minorHAnsi" w:cstheme="minorHAnsi"/>
          <w:szCs w:val="24"/>
          <w:lang w:eastAsia="en-US"/>
        </w:rPr>
        <w:t>wniosek nie spełnia warunków formalnych i/lub zawiera oczywiste omyłki – wniosek kierowany jest do poprawy/uzupełnienia,</w:t>
      </w:r>
    </w:p>
    <w:p w14:paraId="3071B186" w14:textId="635BD04A" w:rsidR="00C92239" w:rsidRPr="00E47D56" w:rsidRDefault="00C92239" w:rsidP="006341C2">
      <w:pPr>
        <w:pStyle w:val="Akapitzlist"/>
        <w:numPr>
          <w:ilvl w:val="0"/>
          <w:numId w:val="28"/>
        </w:numPr>
        <w:spacing w:before="0" w:line="360" w:lineRule="auto"/>
        <w:rPr>
          <w:rFonts w:asciiTheme="minorHAnsi" w:eastAsia="Calibri" w:hAnsiTheme="minorHAnsi" w:cstheme="minorHAnsi"/>
          <w:szCs w:val="24"/>
          <w:lang w:eastAsia="en-US"/>
        </w:rPr>
      </w:pPr>
      <w:r w:rsidRPr="00E47D56">
        <w:rPr>
          <w:rFonts w:asciiTheme="minorHAnsi" w:eastAsia="Calibri" w:hAnsiTheme="minorHAnsi" w:cstheme="minorHAnsi"/>
          <w:szCs w:val="24"/>
          <w:lang w:eastAsia="en-US"/>
        </w:rPr>
        <w:t>wniosek nie spełnia kryteriów formalnych</w:t>
      </w:r>
      <w:r w:rsidR="00B2292E" w:rsidRPr="00E47D56">
        <w:rPr>
          <w:rFonts w:asciiTheme="minorHAnsi" w:eastAsia="Calibri" w:hAnsiTheme="minorHAnsi" w:cstheme="minorHAnsi"/>
          <w:szCs w:val="24"/>
          <w:lang w:eastAsia="en-US"/>
        </w:rPr>
        <w:t>,</w:t>
      </w:r>
      <w:r w:rsidRPr="00E47D56">
        <w:rPr>
          <w:rFonts w:asciiTheme="minorHAnsi" w:eastAsia="Calibri" w:hAnsiTheme="minorHAnsi" w:cstheme="minorHAnsi"/>
          <w:szCs w:val="24"/>
          <w:lang w:eastAsia="en-US"/>
        </w:rPr>
        <w:t xml:space="preserve"> kryteriów dostępu </w:t>
      </w:r>
      <w:r w:rsidR="00A02401" w:rsidRPr="00E47D56">
        <w:rPr>
          <w:rFonts w:asciiTheme="minorHAnsi" w:eastAsia="Calibri" w:hAnsiTheme="minorHAnsi" w:cstheme="minorHAnsi"/>
          <w:szCs w:val="24"/>
          <w:lang w:eastAsia="en-US"/>
        </w:rPr>
        <w:t xml:space="preserve">i/lub kryteriów horyzontalnych </w:t>
      </w:r>
      <w:r w:rsidRPr="00E47D56">
        <w:rPr>
          <w:rFonts w:asciiTheme="minorHAnsi" w:eastAsia="Calibri" w:hAnsiTheme="minorHAnsi" w:cstheme="minorHAnsi"/>
          <w:szCs w:val="24"/>
          <w:lang w:eastAsia="en-US"/>
        </w:rPr>
        <w:t>z możliwością dokonania korekty – wniosek kierowany jest do poprawy/uzupełnienia,</w:t>
      </w:r>
      <w:r w:rsidRPr="00E47D56">
        <w:rPr>
          <w:rFonts w:asciiTheme="minorHAnsi" w:eastAsia="Calibri" w:hAnsiTheme="minorHAnsi" w:cstheme="minorHAnsi"/>
          <w:szCs w:val="24"/>
          <w:lang w:eastAsia="en-US"/>
        </w:rPr>
        <w:tab/>
      </w:r>
    </w:p>
    <w:p w14:paraId="5CBEC424" w14:textId="54528CB6" w:rsidR="00C92239" w:rsidRPr="00E47D56" w:rsidRDefault="00C92239" w:rsidP="006341C2">
      <w:pPr>
        <w:pStyle w:val="Akapitzlist"/>
        <w:numPr>
          <w:ilvl w:val="0"/>
          <w:numId w:val="28"/>
        </w:numPr>
        <w:spacing w:before="0" w:line="360" w:lineRule="auto"/>
        <w:rPr>
          <w:rFonts w:asciiTheme="minorHAnsi" w:eastAsia="Calibri" w:hAnsiTheme="minorHAnsi" w:cstheme="minorHAnsi"/>
          <w:szCs w:val="24"/>
          <w:lang w:eastAsia="en-US"/>
        </w:rPr>
      </w:pPr>
      <w:r w:rsidRPr="00E47D56">
        <w:rPr>
          <w:rFonts w:asciiTheme="minorHAnsi" w:eastAsia="Calibri" w:hAnsiTheme="minorHAnsi" w:cstheme="minorHAnsi"/>
          <w:szCs w:val="24"/>
          <w:lang w:eastAsia="en-US"/>
        </w:rPr>
        <w:lastRenderedPageBreak/>
        <w:t xml:space="preserve">wniosek nie spełnia warunków formalnych i/lub zawiera oczywiste omyłki do których poprawy/uzupełnienia Wnioskodawca był wzywany – wniosek pozostawia się bez rozpatrzenia; </w:t>
      </w:r>
    </w:p>
    <w:p w14:paraId="1D77783D" w14:textId="6C172446" w:rsidR="00C92239" w:rsidRPr="00E47D56" w:rsidRDefault="00047861" w:rsidP="006341C2">
      <w:pPr>
        <w:pStyle w:val="Akapitzlist"/>
        <w:numPr>
          <w:ilvl w:val="0"/>
          <w:numId w:val="28"/>
        </w:numPr>
        <w:spacing w:before="0" w:line="360" w:lineRule="auto"/>
        <w:rPr>
          <w:rFonts w:asciiTheme="minorHAnsi" w:eastAsia="Calibri" w:hAnsiTheme="minorHAnsi" w:cstheme="minorHAnsi"/>
          <w:szCs w:val="24"/>
          <w:lang w:eastAsia="en-US"/>
        </w:rPr>
      </w:pPr>
      <w:r>
        <w:rPr>
          <w:rFonts w:asciiTheme="minorHAnsi" w:eastAsia="Calibri" w:hAnsiTheme="minorHAnsi" w:cstheme="minorHAnsi"/>
          <w:szCs w:val="24"/>
          <w:lang w:eastAsia="en-US"/>
        </w:rPr>
        <w:t>wniosek</w:t>
      </w:r>
      <w:r w:rsidRPr="00E47D56">
        <w:rPr>
          <w:rFonts w:asciiTheme="minorHAnsi" w:eastAsia="Calibri" w:hAnsiTheme="minorHAnsi" w:cstheme="minorHAnsi"/>
          <w:szCs w:val="24"/>
          <w:lang w:eastAsia="en-US"/>
        </w:rPr>
        <w:t xml:space="preserve"> </w:t>
      </w:r>
      <w:r w:rsidR="00C92239" w:rsidRPr="00E47D56">
        <w:rPr>
          <w:rFonts w:asciiTheme="minorHAnsi" w:eastAsia="Calibri" w:hAnsiTheme="minorHAnsi" w:cstheme="minorHAnsi"/>
          <w:szCs w:val="24"/>
          <w:lang w:eastAsia="en-US"/>
        </w:rPr>
        <w:t>nie spełnia kryteriów (formalnych, dostępu, horyzontalnych) po</w:t>
      </w:r>
      <w:r w:rsidR="00B95B9E">
        <w:rPr>
          <w:rFonts w:asciiTheme="minorHAnsi" w:eastAsia="Calibri" w:hAnsiTheme="minorHAnsi" w:cstheme="minorHAnsi"/>
          <w:szCs w:val="24"/>
          <w:lang w:eastAsia="en-US"/>
        </w:rPr>
        <w:t> </w:t>
      </w:r>
      <w:r w:rsidR="00C92239" w:rsidRPr="00E47D56">
        <w:rPr>
          <w:rFonts w:asciiTheme="minorHAnsi" w:eastAsia="Calibri" w:hAnsiTheme="minorHAnsi" w:cstheme="minorHAnsi"/>
          <w:szCs w:val="24"/>
          <w:lang w:eastAsia="en-US"/>
        </w:rPr>
        <w:t xml:space="preserve">drugiej korekcie – </w:t>
      </w:r>
      <w:r>
        <w:rPr>
          <w:rFonts w:asciiTheme="minorHAnsi" w:eastAsia="Calibri" w:hAnsiTheme="minorHAnsi" w:cstheme="minorHAnsi"/>
          <w:szCs w:val="24"/>
          <w:lang w:eastAsia="en-US"/>
        </w:rPr>
        <w:t>wniosek</w:t>
      </w:r>
      <w:r w:rsidRPr="00E47D56">
        <w:rPr>
          <w:rFonts w:asciiTheme="minorHAnsi" w:eastAsia="Calibri" w:hAnsiTheme="minorHAnsi" w:cstheme="minorHAnsi"/>
          <w:szCs w:val="24"/>
          <w:lang w:eastAsia="en-US"/>
        </w:rPr>
        <w:t xml:space="preserve"> </w:t>
      </w:r>
      <w:r w:rsidR="00C92239" w:rsidRPr="00E47D56">
        <w:rPr>
          <w:rFonts w:asciiTheme="minorHAnsi" w:eastAsia="Calibri" w:hAnsiTheme="minorHAnsi" w:cstheme="minorHAnsi"/>
          <w:szCs w:val="24"/>
          <w:lang w:eastAsia="en-US"/>
        </w:rPr>
        <w:t>oceniony jest negatywnie.</w:t>
      </w:r>
    </w:p>
    <w:p w14:paraId="408A2C03" w14:textId="28B6B497" w:rsidR="00EA75E3" w:rsidRPr="005943D5" w:rsidRDefault="00EA75E3" w:rsidP="005943D5">
      <w:pPr>
        <w:spacing w:after="0"/>
        <w:rPr>
          <w:rFonts w:cstheme="minorHAnsi"/>
          <w:lang w:eastAsia="pl-PL"/>
        </w:rPr>
      </w:pPr>
    </w:p>
    <w:p w14:paraId="725C5192" w14:textId="28BBC891" w:rsidR="00EA75E3" w:rsidRPr="005943D5" w:rsidRDefault="000E06B0" w:rsidP="006341C2">
      <w:pPr>
        <w:pStyle w:val="Nagwek1"/>
        <w:rPr>
          <w:rStyle w:val="Nagwek1Znak"/>
          <w:b/>
          <w:bCs/>
        </w:rPr>
      </w:pPr>
      <w:bookmarkStart w:id="45" w:name="_Toc117260310"/>
      <w:bookmarkStart w:id="46" w:name="_Toc118283673"/>
      <w:r w:rsidRPr="005943D5">
        <w:rPr>
          <w:rStyle w:val="Nagwek1Znak"/>
          <w:b/>
          <w:bCs/>
        </w:rPr>
        <w:t>Weryfikacja warunków formalnych, w tym s</w:t>
      </w:r>
      <w:r w:rsidR="00EA75E3" w:rsidRPr="005943D5">
        <w:rPr>
          <w:rStyle w:val="Nagwek1Znak"/>
          <w:b/>
          <w:bCs/>
        </w:rPr>
        <w:t>posób uzupełnienia braków w</w:t>
      </w:r>
      <w:r w:rsidR="00B95B9E">
        <w:rPr>
          <w:rStyle w:val="Nagwek1Znak"/>
          <w:b/>
          <w:bCs/>
        </w:rPr>
        <w:t> </w:t>
      </w:r>
      <w:r w:rsidR="00EA75E3" w:rsidRPr="005943D5">
        <w:rPr>
          <w:rStyle w:val="Nagwek1Znak"/>
          <w:b/>
          <w:bCs/>
        </w:rPr>
        <w:t>zakresie warunków formalnych oraz poprawiania oczywistych omyłek</w:t>
      </w:r>
      <w:bookmarkEnd w:id="45"/>
      <w:bookmarkEnd w:id="46"/>
    </w:p>
    <w:p w14:paraId="71254085" w14:textId="77777777" w:rsidR="00EA75E3" w:rsidRPr="005943D5" w:rsidRDefault="00EA75E3" w:rsidP="005943D5">
      <w:pPr>
        <w:spacing w:after="0"/>
        <w:rPr>
          <w:rFonts w:cstheme="minorHAnsi"/>
          <w:lang w:eastAsia="pl-PL"/>
        </w:rPr>
      </w:pPr>
    </w:p>
    <w:p w14:paraId="761BAEA1" w14:textId="7D7817F0" w:rsidR="00EF5A7D" w:rsidRPr="005943D5" w:rsidRDefault="00EF5A7D" w:rsidP="005943D5">
      <w:pPr>
        <w:spacing w:after="0"/>
        <w:rPr>
          <w:rFonts w:cstheme="minorHAnsi"/>
        </w:rPr>
      </w:pPr>
      <w:r w:rsidRPr="005943D5">
        <w:rPr>
          <w:rFonts w:cstheme="minorHAnsi"/>
        </w:rPr>
        <w:t xml:space="preserve">Weryfikacja warunków formalnych obejmuje sprawdzenie oraz wezwanie </w:t>
      </w:r>
      <w:r w:rsidRPr="00B95B9E">
        <w:t>do</w:t>
      </w:r>
      <w:r w:rsidR="00B95B9E">
        <w:t> </w:t>
      </w:r>
      <w:r w:rsidRPr="00B95B9E">
        <w:t>uzupełnienia</w:t>
      </w:r>
      <w:r w:rsidRPr="005943D5">
        <w:rPr>
          <w:rFonts w:cstheme="minorHAnsi"/>
        </w:rPr>
        <w:t xml:space="preserve"> braków w zakresie warunków formalnych i/lub oczywistych omyłek zgodnie z art. 48 ust. 4b ustawy. Wniosek złożony po terminie lub niepoprawiony/nieuzupełniony w terminie pozostaje bez rozpatrzenia i nie zostanie dopuszczony do oceny. Weryfikacja dokonywana jest przy pomocy Karty weryfikacji warunków formalnych wniosku o dofinansowanie projektu </w:t>
      </w:r>
      <w:r w:rsidR="004E26FA" w:rsidRPr="005943D5">
        <w:rPr>
          <w:rFonts w:cstheme="minorHAnsi"/>
        </w:rPr>
        <w:t>w trybie nadzwyczajnym</w:t>
      </w:r>
      <w:r w:rsidRPr="005943D5">
        <w:rPr>
          <w:rFonts w:cstheme="minorHAnsi"/>
        </w:rPr>
        <w:t xml:space="preserve"> w ramach EFS przez pracownika Działu Oceny i Kontraktacji Projektów EFS</w:t>
      </w:r>
      <w:r w:rsidR="00066E40" w:rsidRPr="005943D5">
        <w:rPr>
          <w:rFonts w:cstheme="minorHAnsi"/>
        </w:rPr>
        <w:t xml:space="preserve"> (DOK EFS)</w:t>
      </w:r>
      <w:r w:rsidRPr="005943D5">
        <w:rPr>
          <w:rFonts w:cstheme="minorHAnsi"/>
        </w:rPr>
        <w:t>. W razie stwierdzonych braków w zakresie warunków formalnych i/lub oczywistych omyłek ION wzywa Wnioskodawcę do uzupełnienia lub poprawy wniosku o</w:t>
      </w:r>
      <w:r w:rsidR="00B95B9E">
        <w:rPr>
          <w:rFonts w:cstheme="minorHAnsi"/>
        </w:rPr>
        <w:t> </w:t>
      </w:r>
      <w:r w:rsidRPr="005943D5">
        <w:rPr>
          <w:rFonts w:cstheme="minorHAnsi"/>
        </w:rPr>
        <w:t>dofinansowanie we wskazanym zakresie w wyznaczonym terminie 7 dni od dnia następującego po dniu wysłania wezwania do poprawy/uzupełnienia wniosku, pod rygorem pozostawienia wniosku bez rozpatrzenia. W uzasadnionych przypadkach (np. okoliczności niezależne od Wnioskodawcy) istnieje możliwość wydłużenia wskazanego terminu na uzupełnienie/poprawę wniosku, jednak termin ten łącznie nie może przekroczyć 21 dni</w:t>
      </w:r>
      <w:r w:rsidR="000C41ED" w:rsidRPr="005943D5">
        <w:rPr>
          <w:rFonts w:cstheme="minorHAnsi"/>
        </w:rPr>
        <w:t xml:space="preserve"> z zastrzeżeniem, </w:t>
      </w:r>
      <w:r w:rsidR="007D688F">
        <w:rPr>
          <w:rFonts w:cstheme="minorHAnsi"/>
        </w:rPr>
        <w:t>że</w:t>
      </w:r>
      <w:r w:rsidR="007D688F" w:rsidRPr="005943D5">
        <w:rPr>
          <w:rFonts w:cstheme="minorHAnsi"/>
        </w:rPr>
        <w:t xml:space="preserve"> </w:t>
      </w:r>
      <w:r w:rsidR="000C41ED" w:rsidRPr="005943D5">
        <w:rPr>
          <w:rFonts w:cstheme="minorHAnsi"/>
        </w:rPr>
        <w:t>w celu ograniczenia negatywnego wpływu wystąpienia COVID-19 na wybór projektów do dofinansowania, terminy na</w:t>
      </w:r>
      <w:r w:rsidR="00B95B9E">
        <w:rPr>
          <w:rFonts w:cstheme="minorHAnsi"/>
        </w:rPr>
        <w:t> </w:t>
      </w:r>
      <w:r w:rsidR="000C41ED" w:rsidRPr="005943D5">
        <w:rPr>
          <w:rFonts w:cstheme="minorHAnsi"/>
        </w:rPr>
        <w:t>uzupełnienie wniosku o dofinansowanie w zakresie warunków formalnych oraz</w:t>
      </w:r>
      <w:r w:rsidR="00B95B9E">
        <w:rPr>
          <w:rFonts w:cstheme="minorHAnsi"/>
        </w:rPr>
        <w:t> </w:t>
      </w:r>
      <w:r w:rsidR="000C41ED" w:rsidRPr="005943D5">
        <w:rPr>
          <w:rFonts w:cstheme="minorHAnsi"/>
        </w:rPr>
        <w:t>na</w:t>
      </w:r>
      <w:r w:rsidR="00B95B9E">
        <w:rPr>
          <w:rFonts w:cstheme="minorHAnsi"/>
        </w:rPr>
        <w:t> </w:t>
      </w:r>
      <w:r w:rsidR="000C41ED" w:rsidRPr="005943D5">
        <w:rPr>
          <w:rFonts w:cstheme="minorHAnsi"/>
        </w:rPr>
        <w:t>poprawienie oczywistej omyłki w tym wniosku mogą zostać przedłużone do</w:t>
      </w:r>
      <w:r w:rsidR="00B95B9E">
        <w:rPr>
          <w:rFonts w:cstheme="minorHAnsi"/>
        </w:rPr>
        <w:t> </w:t>
      </w:r>
      <w:r w:rsidR="000C41ED" w:rsidRPr="005943D5">
        <w:rPr>
          <w:rFonts w:cstheme="minorHAnsi"/>
        </w:rPr>
        <w:t>30 dni, pod rygorem pozostawienia wniosku bez rozpatrzenia i w konsekwencji niedopuszczenia projektu do dalszej oceny.</w:t>
      </w:r>
      <w:r w:rsidRPr="005943D5">
        <w:rPr>
          <w:rFonts w:cstheme="minorHAnsi"/>
        </w:rPr>
        <w:t xml:space="preserve"> Wezwania do poprawy/uzupełnienia wniosku doręczane są do Wnioskodawcy drogą elektroniczną za pośrednictwem modułu "Korespondencja” systemu SOWA. Wnioskodawca wprowadza poprawki w</w:t>
      </w:r>
      <w:r w:rsidR="00B95B9E">
        <w:rPr>
          <w:rFonts w:cstheme="minorHAnsi"/>
        </w:rPr>
        <w:t> </w:t>
      </w:r>
      <w:r w:rsidRPr="005943D5">
        <w:rPr>
          <w:rFonts w:cstheme="minorHAnsi"/>
        </w:rPr>
        <w:t xml:space="preserve">udostępnionym przez ION wniosku o dofinansowanie oraz wysyła go w systemie </w:t>
      </w:r>
      <w:r w:rsidRPr="005943D5">
        <w:rPr>
          <w:rFonts w:cstheme="minorHAnsi"/>
        </w:rPr>
        <w:lastRenderedPageBreak/>
        <w:t>SOWA. Poprawa/uzupełnienie wniosku przez Wnioskodawcę na etapie weryfikacji warunków formalnych następuje jeden raz. Ponowne wezwanie wnioskodawcy do</w:t>
      </w:r>
      <w:r w:rsidR="00B95B9E">
        <w:rPr>
          <w:rFonts w:cstheme="minorHAnsi"/>
        </w:rPr>
        <w:t> </w:t>
      </w:r>
      <w:r w:rsidRPr="005943D5">
        <w:rPr>
          <w:rFonts w:cstheme="minorHAnsi"/>
        </w:rPr>
        <w:t xml:space="preserve">uzupełnienia braków w zakresie warunków formalnych następuje jedynie w przypadku wykrycia w poprawionym/uzupełnionym wniosku o dofinansowanie innych braków w zakresie warunków formalnych/ oczywistych omyłek, niewskazanych w pierwotnym piśmie. W sytuacji, gdy brak w zakresie warunków formalnych lub oczywista omyłka uniemożliwiają ocenę formalną, jest ona wstrzymywana do czasu uzupełnienia/poprawy wniosku. W każdej innej sytuacji wniosek może zostać przekazany do oceny formalnej. Po uzupełnieniu/korekcie wniosku, pracownik DOK EFS dokonuje ponownej weryfikacji wniosku w terminie 7 dni od dnia następującego po złożeniu poprawionego wniosku w systemie przez Wnioskodawcę. Ponowna ocena weryfikacji warunków formalnych dokonywana jest przy pomocy Karty weryfikacji warunków formalnych poprawionego/uzupełnionego wniosku o dofinansowanie projektu </w:t>
      </w:r>
      <w:r w:rsidR="00623C83">
        <w:rPr>
          <w:rFonts w:cstheme="minorHAnsi"/>
        </w:rPr>
        <w:t>w trybie nadzwyczajnym</w:t>
      </w:r>
      <w:r w:rsidR="00623C83" w:rsidRPr="005943D5">
        <w:rPr>
          <w:rFonts w:cstheme="minorHAnsi"/>
        </w:rPr>
        <w:t xml:space="preserve"> </w:t>
      </w:r>
      <w:r w:rsidRPr="005943D5">
        <w:rPr>
          <w:rFonts w:cstheme="minorHAnsi"/>
        </w:rPr>
        <w:t>w ramach EFS przez pracownika DOK EFS. Niepoprawienie w terminie lub niepoprawienie wszystkich braków i omyłek spowoduje pozostawienie wniosku bez rozpatrzenia zgodnie z art. 48 ust. 4b ustawy. Taki sam skutek ma uzupełnienie wniosku niezgodnie z</w:t>
      </w:r>
      <w:r w:rsidR="00B95B9E">
        <w:rPr>
          <w:rFonts w:cstheme="minorHAnsi"/>
        </w:rPr>
        <w:t> </w:t>
      </w:r>
      <w:r w:rsidRPr="005943D5">
        <w:rPr>
          <w:rFonts w:cstheme="minorHAnsi"/>
        </w:rPr>
        <w:t>wezwaniem, w tym z uchybieniem wyznaczonego terminu. W związku z tym, że</w:t>
      </w:r>
      <w:r w:rsidR="00B95B9E">
        <w:rPr>
          <w:rFonts w:cstheme="minorHAnsi"/>
        </w:rPr>
        <w:t> </w:t>
      </w:r>
      <w:r w:rsidRPr="005943D5">
        <w:rPr>
          <w:rFonts w:cstheme="minorHAnsi"/>
        </w:rPr>
        <w:t>warunki formalne w odniesieniu do wniosku o dofinansowanie nie są kryteriami, w</w:t>
      </w:r>
      <w:r w:rsidR="00B95B9E">
        <w:rPr>
          <w:rFonts w:cstheme="minorHAnsi"/>
        </w:rPr>
        <w:t> </w:t>
      </w:r>
      <w:r w:rsidRPr="005943D5">
        <w:rPr>
          <w:rFonts w:cstheme="minorHAnsi"/>
        </w:rPr>
        <w:t xml:space="preserve">przypadku pozostawienia wniosku o dofinansowanie bez rozpatrzenia, Wnioskodawcy nie przysługuje protest w rozumieniu rozdziału 15 ustawy. </w:t>
      </w:r>
    </w:p>
    <w:p w14:paraId="1F0746E2" w14:textId="128D3DD7" w:rsidR="00EF5A7D" w:rsidRPr="005943D5" w:rsidRDefault="00EF5A7D" w:rsidP="005943D5">
      <w:pPr>
        <w:spacing w:after="0"/>
        <w:rPr>
          <w:rFonts w:cstheme="minorHAnsi"/>
        </w:rPr>
      </w:pPr>
      <w:r w:rsidRPr="005943D5">
        <w:rPr>
          <w:rFonts w:cstheme="minorHAnsi"/>
        </w:rPr>
        <w:t>Warunki formalne - warunki odnoszące się do kompletności, formy oraz terminu złożenia wniosku o dofinansowanie projektu, których weryfikacja odbywa się poprzez stwierdzenie spełniania albo niespełniania danego warunku. Jedynym warunkiem formalnym niepodlegającym uzupełnieniu jest złożenie wniosku o dofinansowanie po terminie wskazanym w wezwaniu do złożenia wniosku. W takiej sytuacji wniosek o</w:t>
      </w:r>
      <w:r w:rsidR="00B95B9E">
        <w:rPr>
          <w:rFonts w:cstheme="minorHAnsi"/>
        </w:rPr>
        <w:t> </w:t>
      </w:r>
      <w:r w:rsidRPr="005943D5">
        <w:rPr>
          <w:rFonts w:cstheme="minorHAnsi"/>
        </w:rPr>
        <w:t xml:space="preserve">dofinansowanie pozostawia się bez rozpatrzenia. </w:t>
      </w:r>
    </w:p>
    <w:p w14:paraId="75371142" w14:textId="77777777" w:rsidR="00EF5A7D" w:rsidRPr="005943D5" w:rsidRDefault="00EF5A7D" w:rsidP="005943D5">
      <w:pPr>
        <w:spacing w:after="0"/>
        <w:rPr>
          <w:rFonts w:cstheme="minorHAnsi"/>
        </w:rPr>
      </w:pPr>
      <w:r w:rsidRPr="005943D5">
        <w:rPr>
          <w:rFonts w:cstheme="minorHAnsi"/>
        </w:rPr>
        <w:t xml:space="preserve">Przykładowa lista braków w zakresie warunków formalnych, które mogą podlegać jednorazowej korekcie lub uzupełnieniu: </w:t>
      </w:r>
    </w:p>
    <w:p w14:paraId="5C9E03EA" w14:textId="3F5FF29E" w:rsidR="00EF5A7D" w:rsidRPr="00E47D56" w:rsidRDefault="00EF5A7D" w:rsidP="006341C2">
      <w:pPr>
        <w:pStyle w:val="Akapitzlist"/>
        <w:numPr>
          <w:ilvl w:val="1"/>
          <w:numId w:val="29"/>
        </w:numPr>
        <w:spacing w:before="0" w:line="360" w:lineRule="auto"/>
        <w:rPr>
          <w:rFonts w:asciiTheme="minorHAnsi" w:hAnsiTheme="minorHAnsi" w:cstheme="minorHAnsi"/>
          <w:szCs w:val="22"/>
        </w:rPr>
      </w:pPr>
      <w:r w:rsidRPr="00E47D56">
        <w:rPr>
          <w:rFonts w:asciiTheme="minorHAnsi" w:hAnsiTheme="minorHAnsi" w:cstheme="minorHAnsi"/>
          <w:szCs w:val="22"/>
        </w:rPr>
        <w:t xml:space="preserve">brak wypełnienia punktu 3 wniosku „KRÓTKI OPIS PROJEKTU” lub wypełnienie niezgodnie z wymogami określonymi w instrukcji wypełniania wniosku; </w:t>
      </w:r>
    </w:p>
    <w:p w14:paraId="35091A6D" w14:textId="1E92090B" w:rsidR="00EF5A7D" w:rsidRPr="00E47D56" w:rsidRDefault="00EF5A7D" w:rsidP="006341C2">
      <w:pPr>
        <w:pStyle w:val="Akapitzlist"/>
        <w:numPr>
          <w:ilvl w:val="1"/>
          <w:numId w:val="29"/>
        </w:numPr>
        <w:spacing w:before="0" w:line="360" w:lineRule="auto"/>
        <w:rPr>
          <w:rFonts w:asciiTheme="minorHAnsi" w:hAnsiTheme="minorHAnsi" w:cstheme="minorHAnsi"/>
          <w:szCs w:val="22"/>
        </w:rPr>
      </w:pPr>
      <w:r w:rsidRPr="00E47D56">
        <w:rPr>
          <w:rFonts w:asciiTheme="minorHAnsi" w:hAnsiTheme="minorHAnsi" w:cstheme="minorHAnsi"/>
          <w:szCs w:val="22"/>
        </w:rPr>
        <w:t xml:space="preserve">brak wymaganych załączników; </w:t>
      </w:r>
    </w:p>
    <w:p w14:paraId="39478916" w14:textId="6371A73D" w:rsidR="00EF5A7D" w:rsidRPr="00E47D56" w:rsidRDefault="00EF5A7D" w:rsidP="006341C2">
      <w:pPr>
        <w:pStyle w:val="Akapitzlist"/>
        <w:numPr>
          <w:ilvl w:val="1"/>
          <w:numId w:val="29"/>
        </w:numPr>
        <w:spacing w:before="0" w:line="360" w:lineRule="auto"/>
        <w:rPr>
          <w:rFonts w:asciiTheme="minorHAnsi" w:hAnsiTheme="minorHAnsi" w:cstheme="minorHAnsi"/>
          <w:szCs w:val="22"/>
        </w:rPr>
      </w:pPr>
      <w:r w:rsidRPr="00E47D56">
        <w:rPr>
          <w:rFonts w:asciiTheme="minorHAnsi" w:hAnsiTheme="minorHAnsi" w:cstheme="minorHAnsi"/>
          <w:szCs w:val="22"/>
        </w:rPr>
        <w:lastRenderedPageBreak/>
        <w:t xml:space="preserve">wskazanie nazwy i danych podmiotu (wnioskodawcy, partnera) niezgodnie z dokumentami rejestrowymi; </w:t>
      </w:r>
    </w:p>
    <w:p w14:paraId="0862E165" w14:textId="1A29AA80" w:rsidR="00EF5A7D" w:rsidRPr="00E47D56" w:rsidRDefault="00EF5A7D" w:rsidP="006341C2">
      <w:pPr>
        <w:pStyle w:val="Akapitzlist"/>
        <w:numPr>
          <w:ilvl w:val="1"/>
          <w:numId w:val="29"/>
        </w:numPr>
        <w:spacing w:before="0" w:line="360" w:lineRule="auto"/>
        <w:rPr>
          <w:rFonts w:asciiTheme="minorHAnsi" w:hAnsiTheme="minorHAnsi" w:cstheme="minorHAnsi"/>
          <w:szCs w:val="22"/>
        </w:rPr>
      </w:pPr>
      <w:r w:rsidRPr="00E47D56">
        <w:rPr>
          <w:rFonts w:asciiTheme="minorHAnsi" w:hAnsiTheme="minorHAnsi" w:cstheme="minorHAnsi"/>
          <w:szCs w:val="22"/>
        </w:rPr>
        <w:t xml:space="preserve">niewskazany lub błędnie wskazany charakter naboru w pkt. 1.20; </w:t>
      </w:r>
    </w:p>
    <w:p w14:paraId="0A2110E4" w14:textId="025AFD3E" w:rsidR="00EF5A7D" w:rsidRPr="00E47D56" w:rsidRDefault="00EF5A7D" w:rsidP="006341C2">
      <w:pPr>
        <w:pStyle w:val="Akapitzlist"/>
        <w:numPr>
          <w:ilvl w:val="1"/>
          <w:numId w:val="29"/>
        </w:numPr>
        <w:spacing w:before="0" w:line="360" w:lineRule="auto"/>
        <w:rPr>
          <w:rFonts w:asciiTheme="minorHAnsi" w:hAnsiTheme="minorHAnsi" w:cstheme="minorHAnsi"/>
          <w:szCs w:val="22"/>
        </w:rPr>
      </w:pPr>
      <w:r w:rsidRPr="00E47D56">
        <w:rPr>
          <w:rFonts w:asciiTheme="minorHAnsi" w:hAnsiTheme="minorHAnsi" w:cstheme="minorHAnsi"/>
          <w:szCs w:val="22"/>
        </w:rPr>
        <w:t>powtarzające się nazwy wydatków w ramach jednej kategorii kosztów i</w:t>
      </w:r>
      <w:r w:rsidR="00B95B9E">
        <w:rPr>
          <w:rFonts w:asciiTheme="minorHAnsi" w:hAnsiTheme="minorHAnsi" w:cstheme="minorHAnsi"/>
          <w:szCs w:val="22"/>
        </w:rPr>
        <w:t> </w:t>
      </w:r>
      <w:r w:rsidRPr="00E47D56">
        <w:rPr>
          <w:rFonts w:asciiTheme="minorHAnsi" w:hAnsiTheme="minorHAnsi" w:cstheme="minorHAnsi"/>
          <w:szCs w:val="22"/>
        </w:rPr>
        <w:t xml:space="preserve">jednego zadania (w związku ze specyfiką funkcjonowania systemu SL2014 należy stosować unikalne nazwy wydatków przypisane do tej samej kategorii kosztów - np. w ramach tej samej kategorii kosztów „Inne” nie mogą pojawić się we wniosku dwa wydatki o identycznej nazwie. Ponieważ powtarzające się nazwy wydatków mogą wystąpić w budżecie projektu w związku z wprowadzaniem zmian do wniosku, korekta wniosku w tym zakresie może mieć miejsce również na kolejnych etapach, w tym na etapie </w:t>
      </w:r>
      <w:r w:rsidR="00066E40" w:rsidRPr="00E47D56">
        <w:rPr>
          <w:rFonts w:asciiTheme="minorHAnsi" w:hAnsiTheme="minorHAnsi" w:cstheme="minorHAnsi"/>
          <w:szCs w:val="22"/>
        </w:rPr>
        <w:t xml:space="preserve">podpisywania umowy o dofinansowanie lub etapie </w:t>
      </w:r>
      <w:r w:rsidRPr="00E47D56">
        <w:rPr>
          <w:rFonts w:asciiTheme="minorHAnsi" w:hAnsiTheme="minorHAnsi" w:cstheme="minorHAnsi"/>
          <w:szCs w:val="22"/>
        </w:rPr>
        <w:t>realizacji</w:t>
      </w:r>
      <w:r w:rsidR="00066E40" w:rsidRPr="00E47D56">
        <w:rPr>
          <w:rFonts w:asciiTheme="minorHAnsi" w:hAnsiTheme="minorHAnsi" w:cstheme="minorHAnsi"/>
          <w:szCs w:val="22"/>
        </w:rPr>
        <w:t xml:space="preserve"> projektu</w:t>
      </w:r>
      <w:r w:rsidRPr="00E47D56">
        <w:rPr>
          <w:rFonts w:asciiTheme="minorHAnsi" w:hAnsiTheme="minorHAnsi" w:cstheme="minorHAnsi"/>
          <w:szCs w:val="22"/>
        </w:rPr>
        <w:t xml:space="preserve">); </w:t>
      </w:r>
    </w:p>
    <w:p w14:paraId="3191C037" w14:textId="002E2EB6" w:rsidR="00EF5A7D" w:rsidRPr="00E47D56" w:rsidRDefault="00EF5A7D" w:rsidP="006341C2">
      <w:pPr>
        <w:pStyle w:val="Akapitzlist"/>
        <w:numPr>
          <w:ilvl w:val="1"/>
          <w:numId w:val="29"/>
        </w:numPr>
        <w:spacing w:before="0" w:line="360" w:lineRule="auto"/>
        <w:rPr>
          <w:rFonts w:asciiTheme="minorHAnsi" w:hAnsiTheme="minorHAnsi" w:cstheme="minorHAnsi"/>
          <w:szCs w:val="22"/>
        </w:rPr>
      </w:pPr>
      <w:r w:rsidRPr="00E47D56">
        <w:rPr>
          <w:rFonts w:asciiTheme="minorHAnsi" w:hAnsiTheme="minorHAnsi" w:cstheme="minorHAnsi"/>
          <w:szCs w:val="22"/>
        </w:rPr>
        <w:t>brak skanu podpisanego upoważnienia do reprezentowania Wnioskodawcy w</w:t>
      </w:r>
      <w:r w:rsidR="00B95B9E">
        <w:rPr>
          <w:rFonts w:asciiTheme="minorHAnsi" w:hAnsiTheme="minorHAnsi" w:cstheme="minorHAnsi"/>
          <w:szCs w:val="22"/>
        </w:rPr>
        <w:t> </w:t>
      </w:r>
      <w:r w:rsidRPr="00E47D56">
        <w:rPr>
          <w:rFonts w:asciiTheme="minorHAnsi" w:hAnsiTheme="minorHAnsi" w:cstheme="minorHAnsi"/>
          <w:szCs w:val="22"/>
        </w:rPr>
        <w:t xml:space="preserve">przypadku, gdy osoba wskazana w pkt. 2.7 nie jest osobą decyzyjną zgodnie z dokumentami prawnymi określającymi funkcjonowanie Wnioskodawcy; </w:t>
      </w:r>
    </w:p>
    <w:p w14:paraId="43004E8B" w14:textId="75C5ECAA" w:rsidR="000E06B0" w:rsidRPr="00E47D56" w:rsidRDefault="00EF5A7D" w:rsidP="006341C2">
      <w:pPr>
        <w:pStyle w:val="Akapitzlist"/>
        <w:numPr>
          <w:ilvl w:val="1"/>
          <w:numId w:val="29"/>
        </w:numPr>
        <w:spacing w:before="0" w:line="360" w:lineRule="auto"/>
        <w:rPr>
          <w:rFonts w:asciiTheme="minorHAnsi" w:hAnsiTheme="minorHAnsi" w:cstheme="minorHAnsi"/>
          <w:szCs w:val="22"/>
        </w:rPr>
      </w:pPr>
      <w:r w:rsidRPr="00E47D56">
        <w:rPr>
          <w:rFonts w:asciiTheme="minorHAnsi" w:hAnsiTheme="minorHAnsi" w:cstheme="minorHAnsi"/>
          <w:szCs w:val="22"/>
        </w:rPr>
        <w:t>niewypełnienie lub błędne wypełnienie pola Uzasadnienie dla częściowej kwalifikowalności VAT oraz podstawa prawna w przypadku całkowitej lub</w:t>
      </w:r>
      <w:r w:rsidR="00B95B9E">
        <w:rPr>
          <w:rFonts w:asciiTheme="minorHAnsi" w:hAnsiTheme="minorHAnsi" w:cstheme="minorHAnsi"/>
          <w:szCs w:val="22"/>
        </w:rPr>
        <w:t> </w:t>
      </w:r>
      <w:r w:rsidRPr="00E47D56">
        <w:rPr>
          <w:rFonts w:asciiTheme="minorHAnsi" w:hAnsiTheme="minorHAnsi" w:cstheme="minorHAnsi"/>
          <w:szCs w:val="22"/>
        </w:rPr>
        <w:t xml:space="preserve">częściowej kwalifikowalności podatku VAT. Zgodnie z </w:t>
      </w:r>
      <w:r w:rsidR="006C1E84" w:rsidRPr="00E47D56">
        <w:rPr>
          <w:rFonts w:asciiTheme="minorHAnsi" w:hAnsiTheme="minorHAnsi" w:cstheme="minorHAnsi"/>
          <w:szCs w:val="22"/>
        </w:rPr>
        <w:t>„</w:t>
      </w:r>
      <w:r w:rsidRPr="00E47D56">
        <w:rPr>
          <w:rFonts w:asciiTheme="minorHAnsi" w:hAnsiTheme="minorHAnsi" w:cstheme="minorHAnsi"/>
          <w:szCs w:val="22"/>
        </w:rPr>
        <w:t>Instrukcją wypełniania wniosku o dofinansowanie w ramach RPO WD 2014-2020</w:t>
      </w:r>
      <w:r w:rsidR="006C1E84" w:rsidRPr="00E47D56">
        <w:rPr>
          <w:rFonts w:asciiTheme="minorHAnsi" w:hAnsiTheme="minorHAnsi" w:cstheme="minorHAnsi"/>
          <w:szCs w:val="22"/>
        </w:rPr>
        <w:t>”</w:t>
      </w:r>
      <w:r w:rsidRPr="00E47D56">
        <w:rPr>
          <w:rFonts w:asciiTheme="minorHAnsi" w:hAnsiTheme="minorHAnsi" w:cstheme="minorHAnsi"/>
          <w:szCs w:val="22"/>
        </w:rPr>
        <w:t xml:space="preserve"> Wnioskodawca, który kwalifikuje jakikolwiek VAT przedstawia w tej części wniosku uzasadnienie zawierające podstawę prawną (z podaniem właściwego artykułu i ustępu). </w:t>
      </w:r>
    </w:p>
    <w:p w14:paraId="02BA1D4B" w14:textId="77777777" w:rsidR="000E06B0" w:rsidRPr="005943D5" w:rsidRDefault="000E06B0" w:rsidP="005943D5">
      <w:pPr>
        <w:spacing w:after="0"/>
        <w:ind w:left="567"/>
        <w:rPr>
          <w:rFonts w:cstheme="minorHAnsi"/>
        </w:rPr>
      </w:pPr>
    </w:p>
    <w:p w14:paraId="3F87B919" w14:textId="44E43B0C" w:rsidR="00EF5A7D" w:rsidRPr="005943D5" w:rsidRDefault="00EF5A7D" w:rsidP="005943D5">
      <w:pPr>
        <w:spacing w:after="0"/>
        <w:rPr>
          <w:rFonts w:cstheme="minorHAnsi"/>
        </w:rPr>
      </w:pPr>
      <w:r w:rsidRPr="005943D5">
        <w:rPr>
          <w:rFonts w:cstheme="minorHAnsi"/>
        </w:rPr>
        <w:t xml:space="preserve">Orientacyjny czas trwania weryfikacji warunków formalnych: </w:t>
      </w:r>
    </w:p>
    <w:p w14:paraId="54D4D9FC" w14:textId="59CF1395" w:rsidR="00EF5A7D" w:rsidRPr="00E47D56" w:rsidRDefault="00EF5A7D" w:rsidP="006341C2">
      <w:pPr>
        <w:pStyle w:val="Akapitzlist"/>
        <w:numPr>
          <w:ilvl w:val="0"/>
          <w:numId w:val="30"/>
        </w:numPr>
        <w:spacing w:line="360" w:lineRule="auto"/>
        <w:rPr>
          <w:rFonts w:asciiTheme="minorHAnsi" w:hAnsiTheme="minorHAnsi" w:cstheme="minorHAnsi"/>
        </w:rPr>
      </w:pPr>
      <w:r w:rsidRPr="00E47D56">
        <w:rPr>
          <w:rFonts w:asciiTheme="minorHAnsi" w:hAnsiTheme="minorHAnsi" w:cstheme="minorHAnsi"/>
        </w:rPr>
        <w:t>rozpoczęcie weryfikacji warunków formalnych – nie później niż 5 dni od</w:t>
      </w:r>
      <w:r w:rsidR="00B95B9E">
        <w:rPr>
          <w:rFonts w:asciiTheme="minorHAnsi" w:hAnsiTheme="minorHAnsi" w:cstheme="minorHAnsi"/>
        </w:rPr>
        <w:t> </w:t>
      </w:r>
      <w:r w:rsidRPr="00E47D56">
        <w:rPr>
          <w:rFonts w:asciiTheme="minorHAnsi" w:hAnsiTheme="minorHAnsi" w:cstheme="minorHAnsi"/>
        </w:rPr>
        <w:t xml:space="preserve">daty zakończenia naboru; </w:t>
      </w:r>
    </w:p>
    <w:p w14:paraId="04BB7397" w14:textId="4852975D" w:rsidR="00EF5A7D" w:rsidRPr="00E47D56" w:rsidRDefault="00EF5A7D" w:rsidP="006341C2">
      <w:pPr>
        <w:pStyle w:val="Akapitzlist"/>
        <w:numPr>
          <w:ilvl w:val="0"/>
          <w:numId w:val="30"/>
        </w:numPr>
        <w:spacing w:line="360" w:lineRule="auto"/>
        <w:rPr>
          <w:rFonts w:asciiTheme="minorHAnsi" w:hAnsiTheme="minorHAnsi" w:cstheme="minorHAnsi"/>
        </w:rPr>
      </w:pPr>
      <w:r w:rsidRPr="00E47D56">
        <w:rPr>
          <w:rFonts w:asciiTheme="minorHAnsi" w:hAnsiTheme="minorHAnsi" w:cstheme="minorHAnsi"/>
        </w:rPr>
        <w:t xml:space="preserve">weryfikacja warunków formalnych - nie później niż 7 dni od daty rozpoczęcia </w:t>
      </w:r>
      <w:r w:rsidR="00623C83" w:rsidRPr="00E47D56">
        <w:rPr>
          <w:rFonts w:asciiTheme="minorHAnsi" w:hAnsiTheme="minorHAnsi" w:cstheme="minorHAnsi"/>
        </w:rPr>
        <w:t>weryfikacji warunków formalnych</w:t>
      </w:r>
      <w:r w:rsidRPr="00E47D56">
        <w:rPr>
          <w:rFonts w:asciiTheme="minorHAnsi" w:hAnsiTheme="minorHAnsi" w:cstheme="minorHAnsi"/>
        </w:rPr>
        <w:t>; w przypadku uzupełniania lub korekty wniosku na tym etapie termin zostaje wydłużony do czasu zweryfikowania poprawianego wniosku; weryfikacja poprawionego/uzupełnionego wniosku o dofinansowanie trwa do 7 dni.</w:t>
      </w:r>
    </w:p>
    <w:p w14:paraId="79D8A7E2" w14:textId="2448D198" w:rsidR="00EF5A7D" w:rsidRPr="005943D5" w:rsidRDefault="00EF5A7D" w:rsidP="005943D5">
      <w:pPr>
        <w:spacing w:after="0"/>
        <w:rPr>
          <w:rFonts w:cstheme="minorHAnsi"/>
          <w:lang w:eastAsia="pl-PL"/>
        </w:rPr>
      </w:pPr>
    </w:p>
    <w:p w14:paraId="5B7A1BCA" w14:textId="769F3B45" w:rsidR="00FD4EB8" w:rsidRPr="00E47D56" w:rsidRDefault="00FD4EB8" w:rsidP="005943D5">
      <w:pPr>
        <w:spacing w:after="0"/>
        <w:rPr>
          <w:rFonts w:cstheme="minorHAnsi"/>
          <w:b/>
          <w:bCs/>
          <w:lang w:eastAsia="pl-PL"/>
        </w:rPr>
      </w:pPr>
      <w:r w:rsidRPr="00E47D56">
        <w:rPr>
          <w:rFonts w:cstheme="minorHAnsi"/>
          <w:b/>
          <w:bCs/>
          <w:lang w:eastAsia="pl-PL"/>
        </w:rPr>
        <w:t>Procedura oceny projektu</w:t>
      </w:r>
      <w:r w:rsidR="00E47D56" w:rsidRPr="00E47D56">
        <w:rPr>
          <w:rFonts w:cstheme="minorHAnsi"/>
          <w:b/>
          <w:bCs/>
          <w:lang w:eastAsia="pl-PL"/>
        </w:rPr>
        <w:t>:</w:t>
      </w:r>
    </w:p>
    <w:p w14:paraId="737C2AEE" w14:textId="77777777" w:rsidR="00FD4EB8" w:rsidRPr="005943D5" w:rsidRDefault="00FD4EB8" w:rsidP="005943D5">
      <w:pPr>
        <w:spacing w:after="0"/>
        <w:rPr>
          <w:rFonts w:cstheme="minorHAnsi"/>
        </w:rPr>
      </w:pPr>
      <w:r w:rsidRPr="005943D5">
        <w:rPr>
          <w:rFonts w:cstheme="minorHAnsi"/>
        </w:rPr>
        <w:t xml:space="preserve">Procedura oceny w ramach naboru składa się z: </w:t>
      </w:r>
    </w:p>
    <w:p w14:paraId="0A3B8042" w14:textId="77777777" w:rsidR="00E47D56" w:rsidRPr="00E47D56" w:rsidRDefault="00FD4EB8" w:rsidP="006341C2">
      <w:pPr>
        <w:pStyle w:val="Akapitzlist"/>
        <w:numPr>
          <w:ilvl w:val="0"/>
          <w:numId w:val="31"/>
        </w:numPr>
        <w:spacing w:line="360" w:lineRule="auto"/>
        <w:ind w:left="714" w:hanging="357"/>
        <w:rPr>
          <w:rFonts w:asciiTheme="minorHAnsi" w:hAnsiTheme="minorHAnsi" w:cstheme="minorHAnsi"/>
        </w:rPr>
      </w:pPr>
      <w:r w:rsidRPr="00E47D56">
        <w:rPr>
          <w:rFonts w:asciiTheme="minorHAnsi" w:hAnsiTheme="minorHAnsi" w:cstheme="minorHAnsi"/>
        </w:rPr>
        <w:t xml:space="preserve">etapu oceny formalnej, który obejmuje ocenę spełniania kryteriów formalnych i </w:t>
      </w:r>
      <w:r w:rsidR="00066E40" w:rsidRPr="00E47D56">
        <w:rPr>
          <w:rFonts w:asciiTheme="minorHAnsi" w:hAnsiTheme="minorHAnsi" w:cstheme="minorHAnsi"/>
        </w:rPr>
        <w:t xml:space="preserve">kryteriów </w:t>
      </w:r>
      <w:r w:rsidRPr="00E47D56">
        <w:rPr>
          <w:rFonts w:asciiTheme="minorHAnsi" w:hAnsiTheme="minorHAnsi" w:cstheme="minorHAnsi"/>
        </w:rPr>
        <w:t xml:space="preserve">dostępu polegającą na przypisaniu im wartości logicznych „tak”, „nie” albo stwierdzeniu, że kryterium nie dotyczy danego projektu zgodnie z zasadami określonymi w niniejszych Zasadach. </w:t>
      </w:r>
    </w:p>
    <w:p w14:paraId="7D87D582" w14:textId="346A8AF6" w:rsidR="00FD4EB8" w:rsidRPr="00E47D56" w:rsidRDefault="00FD4EB8" w:rsidP="00E47D56">
      <w:pPr>
        <w:ind w:left="360"/>
        <w:rPr>
          <w:rFonts w:cstheme="minorHAnsi"/>
        </w:rPr>
      </w:pPr>
      <w:r w:rsidRPr="00E47D56">
        <w:rPr>
          <w:rFonts w:cstheme="minorHAnsi"/>
        </w:rPr>
        <w:t xml:space="preserve">W definicji każdego kryterium podano informację o ewentualnej możliwości poprawy/uzupełnienia wniosku. Ocena formalna jest dokonywana przy pomocy Karty oceny formalnej wniosku o dofinansowanie projektu </w:t>
      </w:r>
      <w:r w:rsidR="004E26FA" w:rsidRPr="00E47D56">
        <w:rPr>
          <w:rFonts w:cstheme="minorHAnsi"/>
        </w:rPr>
        <w:t>w trybie nadzwyczajnym</w:t>
      </w:r>
      <w:r w:rsidRPr="00E47D56">
        <w:rPr>
          <w:rFonts w:cstheme="minorHAnsi"/>
        </w:rPr>
        <w:t xml:space="preserve"> w ramach EFS przez pracownika DOK EFS. W przypadku stwierdzenia zastrzeżeń w zakresie kryteriów formalnych wniosek otrzymuje negatywny wynik oceny formalnej. ION wzywa Wnioskodawcę do dokonania poprawy lub uzupełnienia we wskazanym zakresie w wyznaczonym terminie 7 dni od dnia następującego po dniu wysłania wezwania do poprawy/uzupełnienia wniosku. W uzasadnionych przypadkach (np. okoliczności niezależne od</w:t>
      </w:r>
      <w:r w:rsidR="00B95B9E">
        <w:rPr>
          <w:rFonts w:cstheme="minorHAnsi"/>
        </w:rPr>
        <w:t> </w:t>
      </w:r>
      <w:r w:rsidRPr="00E47D56">
        <w:rPr>
          <w:rFonts w:cstheme="minorHAnsi"/>
        </w:rPr>
        <w:t>Wnioskodawcy) istnieje możliwość wydłużenia wskazanego terminu na</w:t>
      </w:r>
      <w:r w:rsidR="00B95B9E">
        <w:rPr>
          <w:rFonts w:cstheme="minorHAnsi"/>
        </w:rPr>
        <w:t> </w:t>
      </w:r>
      <w:r w:rsidRPr="00E47D56">
        <w:rPr>
          <w:rFonts w:cstheme="minorHAnsi"/>
        </w:rPr>
        <w:t>uzupełnienie/poprawę wniosku. Wezwania do poprawy/uzupełnienia wniosku doręczane są do Wnioskodawcy drogą elektroniczną za pośrednictwem modułu "Korespondencja” systemu SOWA. Wnioskodawca wprowadza poprawki w</w:t>
      </w:r>
      <w:r w:rsidR="00B95B9E">
        <w:rPr>
          <w:rFonts w:cstheme="minorHAnsi"/>
        </w:rPr>
        <w:t> </w:t>
      </w:r>
      <w:r w:rsidRPr="00E47D56">
        <w:rPr>
          <w:rFonts w:cstheme="minorHAnsi"/>
        </w:rPr>
        <w:t xml:space="preserve">udostępnionym przez ION wniosku o dofinansowanie oraz wysyła go w systemie SOWA. Poprawa/uzupełnienie wniosku przez Wnioskodawcę na etapie oceny formalnej następuje maksymalnie dwukrotnie. Po uzupełnieniu/korekcie wniosku pracownik DOK EFS dokonuje ponownej oceny wniosku w terminie 7 dni od dnia następującego po złożeniu poprawionego wniosku w systemie przez Wnioskodawcę. Ponowna ocena formalna jest dokonywana przy pomocy Karty oceny formalnej poprawionego/uzupełnionego wniosku o dofinansowanie projektu </w:t>
      </w:r>
      <w:r w:rsidR="004E26FA" w:rsidRPr="00E47D56">
        <w:rPr>
          <w:rFonts w:cstheme="minorHAnsi"/>
        </w:rPr>
        <w:t>w trybie nadzwyczajnym</w:t>
      </w:r>
      <w:r w:rsidRPr="00E47D56">
        <w:rPr>
          <w:rFonts w:cstheme="minorHAnsi"/>
        </w:rPr>
        <w:t xml:space="preserve"> w ramach EFS przez pracownika DOK EFS. Nieuzupełnienie/niepoprawienie wniosku w części dotyczącej spełnienia kryteriów wyboru projektów w zakresie przewidzianym dla poszczególnych kryteriów, wskazanych w niniejszych Zasadach i/lub w wyznaczonym terminie, </w:t>
      </w:r>
      <w:r w:rsidRPr="00E47D56">
        <w:rPr>
          <w:rFonts w:cstheme="minorHAnsi"/>
        </w:rPr>
        <w:lastRenderedPageBreak/>
        <w:t xml:space="preserve">skutkuje negatywnym wynikiem oceny formalnej w związku z niespełnieniem danego kryterium/danych kryteriów, w wyniku nieuzupełnienia wniosku. Projekt oceniony pozytywnie pod względem formalnym jest rejestrowany w aplikacji głównej Centralnego systemu teleinformatycznego (SL2014) oraz zostaje przekazany do etapu oceny merytorycznej. </w:t>
      </w:r>
    </w:p>
    <w:p w14:paraId="244FC00F" w14:textId="77777777" w:rsidR="00066E40" w:rsidRPr="005943D5" w:rsidRDefault="00FD4EB8" w:rsidP="005943D5">
      <w:pPr>
        <w:spacing w:after="0"/>
        <w:rPr>
          <w:rFonts w:cstheme="minorHAnsi"/>
        </w:rPr>
      </w:pPr>
      <w:r w:rsidRPr="005943D5">
        <w:rPr>
          <w:rFonts w:cstheme="minorHAnsi"/>
        </w:rPr>
        <w:t xml:space="preserve">Orientacyjny czas trwania etapu oceny formalnej: </w:t>
      </w:r>
    </w:p>
    <w:p w14:paraId="5F16CF8A" w14:textId="2429C8AB" w:rsidR="00FD4EB8" w:rsidRPr="00E47D56" w:rsidRDefault="00FD4EB8" w:rsidP="006341C2">
      <w:pPr>
        <w:pStyle w:val="Akapitzlist"/>
        <w:numPr>
          <w:ilvl w:val="0"/>
          <w:numId w:val="30"/>
        </w:numPr>
        <w:spacing w:line="360" w:lineRule="auto"/>
        <w:rPr>
          <w:rFonts w:asciiTheme="minorHAnsi" w:hAnsiTheme="minorHAnsi" w:cstheme="minorHAnsi"/>
        </w:rPr>
      </w:pPr>
      <w:r w:rsidRPr="00E47D56">
        <w:rPr>
          <w:rFonts w:asciiTheme="minorHAnsi" w:hAnsiTheme="minorHAnsi" w:cstheme="minorHAnsi"/>
        </w:rPr>
        <w:t>ocena formalna trwa do 14 dni od daty pozytywnej weryfikacji warunków formalnych; w przypadku uzupełniania lub korekty wniosku w części dotyczącej spełnienia kryteriów wyboru projektów, termin automatycznie jest przedłużany do czasu oceny poprawionego/</w:t>
      </w:r>
      <w:r w:rsidR="00E47D56">
        <w:rPr>
          <w:rFonts w:asciiTheme="minorHAnsi" w:hAnsiTheme="minorHAnsi" w:cstheme="minorHAnsi"/>
        </w:rPr>
        <w:t xml:space="preserve"> </w:t>
      </w:r>
      <w:r w:rsidRPr="00E47D56">
        <w:rPr>
          <w:rFonts w:asciiTheme="minorHAnsi" w:hAnsiTheme="minorHAnsi" w:cstheme="minorHAnsi"/>
        </w:rPr>
        <w:t>uzupełnionego wniosku; ocena poprawionego/uzupełnionego wniosku o</w:t>
      </w:r>
      <w:r w:rsidR="00B95B9E">
        <w:rPr>
          <w:rFonts w:asciiTheme="minorHAnsi" w:hAnsiTheme="minorHAnsi" w:cstheme="minorHAnsi"/>
        </w:rPr>
        <w:t> </w:t>
      </w:r>
      <w:r w:rsidRPr="00E47D56">
        <w:rPr>
          <w:rFonts w:asciiTheme="minorHAnsi" w:hAnsiTheme="minorHAnsi" w:cstheme="minorHAnsi"/>
        </w:rPr>
        <w:t xml:space="preserve">dofinansowanie trwa do 7 dni. </w:t>
      </w:r>
    </w:p>
    <w:p w14:paraId="789ADBC7" w14:textId="77777777" w:rsidR="00E47D56" w:rsidRPr="00E47D56" w:rsidRDefault="00FD4EB8" w:rsidP="006341C2">
      <w:pPr>
        <w:pStyle w:val="Akapitzlist"/>
        <w:numPr>
          <w:ilvl w:val="0"/>
          <w:numId w:val="31"/>
        </w:numPr>
        <w:spacing w:line="360" w:lineRule="auto"/>
        <w:ind w:left="714" w:hanging="357"/>
        <w:rPr>
          <w:rFonts w:asciiTheme="minorHAnsi" w:hAnsiTheme="minorHAnsi" w:cstheme="minorHAnsi"/>
        </w:rPr>
      </w:pPr>
      <w:r w:rsidRPr="00E47D56">
        <w:rPr>
          <w:rFonts w:asciiTheme="minorHAnsi" w:hAnsiTheme="minorHAnsi" w:cstheme="minorHAnsi"/>
        </w:rPr>
        <w:t xml:space="preserve">etapu oceny merytorycznej, który obejmuje ocenę projektu pod kątem spełniania właściwych kryteriów  horyzontalnych polegającą na przypisaniu im wartości logicznych „tak”, „nie” zgodnie z zasadami określonymi w niniejszych Zasadach. </w:t>
      </w:r>
    </w:p>
    <w:p w14:paraId="70A49F29" w14:textId="5B559864" w:rsidR="003B5D70" w:rsidRPr="00E47D56" w:rsidRDefault="00FD4EB8" w:rsidP="00E47D56">
      <w:pPr>
        <w:ind w:left="360"/>
        <w:rPr>
          <w:rFonts w:cstheme="minorHAnsi"/>
        </w:rPr>
      </w:pPr>
      <w:r w:rsidRPr="00E47D56">
        <w:rPr>
          <w:rFonts w:cstheme="minorHAnsi"/>
        </w:rPr>
        <w:t xml:space="preserve">W definicji każdego kryterium podano informację o ewentualnej możliwości poprawy/uzupełnienia wniosku. Ocena merytoryczna jest dokonywana przy pomocy Karty oceny merytorycznej wniosku o dofinansowanie projektu </w:t>
      </w:r>
      <w:r w:rsidR="004E26FA" w:rsidRPr="00E47D56">
        <w:rPr>
          <w:rFonts w:cstheme="minorHAnsi"/>
        </w:rPr>
        <w:t>w trybie nadzwyczajnym</w:t>
      </w:r>
      <w:r w:rsidRPr="00E47D56">
        <w:rPr>
          <w:rFonts w:cstheme="minorHAnsi"/>
        </w:rPr>
        <w:t xml:space="preserve"> w ramach EFS przez pracownika DOK EFS. W przypadku stwierdzenia zastrzeżeń w zakresie kryteriów horyzontalnych wniosek otrzymuje negatywny wynik oceny merytorycznej. ION wzywa Wnioskodawcę do dokonania poprawy lub uzupełnienia we wskazanym zakresie w wyznaczonym terminie 7 dni od dnia następującego po dniu wysłania wezwania do poprawy/uzupełnienia wniosku. W uzasadnionych przypadkach (np. okoliczności niezależne od</w:t>
      </w:r>
      <w:r w:rsidR="00B95B9E">
        <w:rPr>
          <w:rFonts w:cstheme="minorHAnsi"/>
        </w:rPr>
        <w:t> </w:t>
      </w:r>
      <w:r w:rsidRPr="00E47D56">
        <w:rPr>
          <w:rFonts w:cstheme="minorHAnsi"/>
        </w:rPr>
        <w:t>Wnioskodawcy) istnieje możliwość wydłużenia wskazanego terminu na</w:t>
      </w:r>
      <w:r w:rsidR="00B95B9E">
        <w:rPr>
          <w:rFonts w:cstheme="minorHAnsi"/>
        </w:rPr>
        <w:t> </w:t>
      </w:r>
      <w:r w:rsidRPr="00E47D56">
        <w:rPr>
          <w:rFonts w:cstheme="minorHAnsi"/>
        </w:rPr>
        <w:t>uzupełnienie/poprawę wniosku. Wezwania do poprawy/uzupełnienia wniosku doręczane są do Wnioskodawcy drogą elektroniczną za pośrednictwem modułu "Korespondencja” systemu SOWA. Wnioskodawca wprowadza poprawki w</w:t>
      </w:r>
      <w:r w:rsidR="00B95B9E">
        <w:rPr>
          <w:rFonts w:cstheme="minorHAnsi"/>
        </w:rPr>
        <w:t> </w:t>
      </w:r>
      <w:r w:rsidRPr="00E47D56">
        <w:rPr>
          <w:rFonts w:cstheme="minorHAnsi"/>
        </w:rPr>
        <w:t xml:space="preserve">udostępnionym przez ION wniosku o dofinansowanie oraz wysyła go </w:t>
      </w:r>
      <w:r w:rsidRPr="00E47D56">
        <w:rPr>
          <w:rFonts w:cstheme="minorHAnsi"/>
        </w:rPr>
        <w:lastRenderedPageBreak/>
        <w:t>w</w:t>
      </w:r>
      <w:r w:rsidR="00B95B9E">
        <w:rPr>
          <w:rFonts w:cstheme="minorHAnsi"/>
        </w:rPr>
        <w:t> </w:t>
      </w:r>
      <w:r w:rsidRPr="00E47D56">
        <w:rPr>
          <w:rFonts w:cstheme="minorHAnsi"/>
        </w:rPr>
        <w:t>systemie SOWA. Poprawa/uzupełnienie wniosku przez Wnioskodawcę na etapie oceny merytorycznej następuje maksymalnie dwukrotnie. Po</w:t>
      </w:r>
      <w:r w:rsidR="00B95B9E">
        <w:rPr>
          <w:rFonts w:cstheme="minorHAnsi"/>
        </w:rPr>
        <w:t> </w:t>
      </w:r>
      <w:r w:rsidRPr="00E47D56">
        <w:rPr>
          <w:rFonts w:cstheme="minorHAnsi"/>
        </w:rPr>
        <w:t xml:space="preserve">uzupełnieniu/korekcie wniosku pracownik DOK EFS dokonuje ponownej oceny wniosku w terminie 7 dni od dnia następującego po złożeniu poprawionego wniosku w systemie przez Wnioskodawcę. Ponowna ocena merytoryczna jest dokonywana przy pomocy Karty oceny merytorycznej poprawionego/uzupełnionego wniosku o dofinansowanie projektu </w:t>
      </w:r>
      <w:r w:rsidR="00462FA0" w:rsidRPr="00E47D56">
        <w:rPr>
          <w:rFonts w:cstheme="minorHAnsi"/>
        </w:rPr>
        <w:t>w trybie nadzwyczajnym</w:t>
      </w:r>
      <w:r w:rsidRPr="00E47D56">
        <w:rPr>
          <w:rFonts w:cstheme="minorHAnsi"/>
        </w:rPr>
        <w:t xml:space="preserve"> w ramach EFS przez pracownika DOK EFS. </w:t>
      </w:r>
    </w:p>
    <w:p w14:paraId="07F156D5" w14:textId="77777777" w:rsidR="003B5D70" w:rsidRPr="005943D5" w:rsidRDefault="00FD4EB8" w:rsidP="005943D5">
      <w:pPr>
        <w:spacing w:after="0"/>
        <w:rPr>
          <w:rFonts w:cstheme="minorHAnsi"/>
        </w:rPr>
      </w:pPr>
      <w:r w:rsidRPr="005943D5">
        <w:rPr>
          <w:rFonts w:cstheme="minorHAnsi"/>
        </w:rPr>
        <w:t xml:space="preserve">Nieuzupełnienie/niepoprawienie wniosku w części dotyczącej spełnienia kryteriów wyboru projektów w zakresie przewidzianym dla poszczególnych kryteriów, wskazanych w niniejszych Zasadach i/lub w wyznaczonym terminie, skutkuje negatywnym wynikiem oceny merytorycznej w związku z niespełnieniem danego kryterium/danych kryteriów, w wyniku nieuzupełnienia wniosku. </w:t>
      </w:r>
    </w:p>
    <w:p w14:paraId="61C8712C" w14:textId="77777777" w:rsidR="003B5D70" w:rsidRPr="005943D5" w:rsidRDefault="003B5D70" w:rsidP="009E1CD9">
      <w:pPr>
        <w:spacing w:after="0"/>
        <w:rPr>
          <w:rFonts w:cstheme="minorHAnsi"/>
        </w:rPr>
      </w:pPr>
    </w:p>
    <w:p w14:paraId="64C0D271" w14:textId="52B4164D" w:rsidR="003B5D70" w:rsidRPr="005943D5" w:rsidRDefault="00FD4EB8" w:rsidP="005943D5">
      <w:pPr>
        <w:spacing w:after="0"/>
        <w:rPr>
          <w:rFonts w:cstheme="minorHAnsi"/>
        </w:rPr>
      </w:pPr>
      <w:r w:rsidRPr="005943D5">
        <w:rPr>
          <w:rFonts w:cstheme="minorHAnsi"/>
        </w:rPr>
        <w:t xml:space="preserve">Orientacyjny czas trwania etapu oceny merytorycznej: </w:t>
      </w:r>
    </w:p>
    <w:p w14:paraId="2C60788B" w14:textId="68C1925D" w:rsidR="009E1CD9" w:rsidRPr="00494B04" w:rsidRDefault="00FD4EB8" w:rsidP="006341C2">
      <w:pPr>
        <w:pStyle w:val="Akapitzlist"/>
        <w:numPr>
          <w:ilvl w:val="0"/>
          <w:numId w:val="32"/>
        </w:numPr>
        <w:spacing w:line="360" w:lineRule="auto"/>
        <w:rPr>
          <w:rFonts w:asciiTheme="minorHAnsi" w:hAnsiTheme="minorHAnsi" w:cstheme="minorHAnsi"/>
        </w:rPr>
      </w:pPr>
      <w:r w:rsidRPr="00494B04">
        <w:rPr>
          <w:rFonts w:asciiTheme="minorHAnsi" w:hAnsiTheme="minorHAnsi" w:cstheme="minorHAnsi"/>
        </w:rPr>
        <w:t>ocena merytoryczna trwa do 21 dni od daty zakończenia oceny formalnej; w</w:t>
      </w:r>
      <w:r w:rsidR="00B95B9E">
        <w:rPr>
          <w:rFonts w:asciiTheme="minorHAnsi" w:hAnsiTheme="minorHAnsi" w:cstheme="minorHAnsi"/>
        </w:rPr>
        <w:t> </w:t>
      </w:r>
      <w:r w:rsidRPr="00494B04">
        <w:rPr>
          <w:rFonts w:asciiTheme="minorHAnsi" w:hAnsiTheme="minorHAnsi" w:cstheme="minorHAnsi"/>
        </w:rPr>
        <w:t>przypadku uzupełniania lub korekty wniosku w części dotyczącej spełnienia kryteriów wyboru projektów, termin automatycznie jest przedłużany do czasu oceny poprawionego/uzupełnionego wniosku; ocena poprawionego/</w:t>
      </w:r>
      <w:r w:rsidR="00494B04">
        <w:rPr>
          <w:rFonts w:asciiTheme="minorHAnsi" w:hAnsiTheme="minorHAnsi" w:cstheme="minorHAnsi"/>
        </w:rPr>
        <w:t xml:space="preserve"> </w:t>
      </w:r>
      <w:r w:rsidRPr="00494B04">
        <w:rPr>
          <w:rFonts w:asciiTheme="minorHAnsi" w:hAnsiTheme="minorHAnsi" w:cstheme="minorHAnsi"/>
        </w:rPr>
        <w:t xml:space="preserve">uzupełnionego wniosku o dofinansowanie trwa do 7 dni. </w:t>
      </w:r>
    </w:p>
    <w:p w14:paraId="54674B35" w14:textId="77777777" w:rsidR="009E1CD9" w:rsidRDefault="009E1CD9" w:rsidP="009E1CD9">
      <w:pPr>
        <w:spacing w:after="0"/>
        <w:rPr>
          <w:rFonts w:cstheme="minorHAnsi"/>
        </w:rPr>
      </w:pPr>
    </w:p>
    <w:p w14:paraId="580A8FDC" w14:textId="571ED1E6" w:rsidR="009E1CD9" w:rsidRPr="005943D5" w:rsidRDefault="009E1CD9" w:rsidP="009E1CD9">
      <w:pPr>
        <w:spacing w:after="0"/>
        <w:rPr>
          <w:rFonts w:cstheme="minorHAnsi"/>
        </w:rPr>
      </w:pPr>
      <w:r w:rsidRPr="005943D5">
        <w:rPr>
          <w:rFonts w:cstheme="minorHAnsi"/>
        </w:rPr>
        <w:t xml:space="preserve">Spełnienie wszystkich: kryteriów formalnych, kryteriów dostępu oraz kryteriów horyzontalnych oznacza pozytywną ocenę projektu. </w:t>
      </w:r>
    </w:p>
    <w:p w14:paraId="644A8FEA" w14:textId="283DC30A" w:rsidR="00FD4EB8" w:rsidRPr="005943D5" w:rsidRDefault="00FD4EB8" w:rsidP="005943D5">
      <w:pPr>
        <w:spacing w:after="0"/>
        <w:rPr>
          <w:rFonts w:cstheme="minorHAnsi"/>
        </w:rPr>
      </w:pPr>
    </w:p>
    <w:p w14:paraId="1B8000C4" w14:textId="08414759" w:rsidR="00FD4EB8" w:rsidRPr="005943D5" w:rsidRDefault="00FD4EB8" w:rsidP="005943D5">
      <w:pPr>
        <w:spacing w:after="0"/>
        <w:rPr>
          <w:rFonts w:cstheme="minorHAnsi"/>
        </w:rPr>
      </w:pPr>
      <w:r w:rsidRPr="005943D5">
        <w:rPr>
          <w:rFonts w:cstheme="minorHAnsi"/>
        </w:rPr>
        <w:t>Pismo o ostatecznym wyniku oceny wniosku o dofinansowanie projektu w ramach naboru wysyłane jest po zatwierdzeniu uchwały przez ZWD. Pismo to zawiera co najmniej wyniki oceny projektu wraz z uzasadnieniem oceny i podaniem informacji o</w:t>
      </w:r>
      <w:r w:rsidR="00B95B9E">
        <w:rPr>
          <w:rFonts w:cstheme="minorHAnsi"/>
        </w:rPr>
        <w:t> </w:t>
      </w:r>
      <w:r w:rsidRPr="005943D5">
        <w:rPr>
          <w:rFonts w:cstheme="minorHAnsi"/>
        </w:rPr>
        <w:t xml:space="preserve">spełnieniu albo niespełnieniu kryteriów. W przypadku projektu rekomendowanego do dofinansowania w piśmie zawarta jest także prośba o przedłożenie załączników niezbędnych do podpisania </w:t>
      </w:r>
      <w:r w:rsidR="009E1CD9">
        <w:rPr>
          <w:rFonts w:cstheme="minorHAnsi"/>
        </w:rPr>
        <w:t>umowy</w:t>
      </w:r>
      <w:r w:rsidR="009E1CD9" w:rsidRPr="005943D5">
        <w:rPr>
          <w:rFonts w:cstheme="minorHAnsi"/>
        </w:rPr>
        <w:t xml:space="preserve"> </w:t>
      </w:r>
      <w:r w:rsidRPr="005943D5">
        <w:rPr>
          <w:rFonts w:cstheme="minorHAnsi"/>
        </w:rPr>
        <w:t>o dofinansowanie projektu.</w:t>
      </w:r>
    </w:p>
    <w:p w14:paraId="1252008C" w14:textId="45C211EF" w:rsidR="00FD4EB8" w:rsidRPr="005943D5" w:rsidRDefault="00FD4EB8" w:rsidP="005943D5">
      <w:pPr>
        <w:spacing w:after="0"/>
        <w:rPr>
          <w:rFonts w:cstheme="minorHAnsi"/>
          <w:lang w:eastAsia="pl-PL"/>
        </w:rPr>
      </w:pPr>
    </w:p>
    <w:p w14:paraId="268655CC" w14:textId="54EBB357" w:rsidR="00EA75E3" w:rsidRPr="005943D5" w:rsidRDefault="00EA75E3" w:rsidP="006341C2">
      <w:pPr>
        <w:pStyle w:val="Nagwek1"/>
        <w:rPr>
          <w:rStyle w:val="Nagwek1Znak"/>
          <w:b/>
          <w:bCs/>
        </w:rPr>
      </w:pPr>
      <w:bookmarkStart w:id="47" w:name="_Toc117260311"/>
      <w:bookmarkStart w:id="48" w:name="_Toc118283674"/>
      <w:r w:rsidRPr="005943D5">
        <w:rPr>
          <w:rStyle w:val="Nagwek1Znak"/>
          <w:b/>
          <w:bCs/>
        </w:rPr>
        <w:lastRenderedPageBreak/>
        <w:t xml:space="preserve">Forma i sposób komunikacji pomiędzy Instytucją Organizującą Nabór </w:t>
      </w:r>
      <w:r w:rsidR="00097E0D" w:rsidRPr="005943D5">
        <w:rPr>
          <w:rStyle w:val="Nagwek1Znak"/>
          <w:b/>
          <w:bCs/>
        </w:rPr>
        <w:br/>
      </w:r>
      <w:r w:rsidRPr="005943D5">
        <w:rPr>
          <w:rStyle w:val="Nagwek1Znak"/>
          <w:b/>
          <w:bCs/>
        </w:rPr>
        <w:t>i  Wnioskodawcą podczas oceny projektu</w:t>
      </w:r>
      <w:bookmarkEnd w:id="47"/>
      <w:bookmarkEnd w:id="48"/>
    </w:p>
    <w:p w14:paraId="35F17A5A" w14:textId="77777777" w:rsidR="00D9613F" w:rsidRPr="005943D5" w:rsidRDefault="00D9613F" w:rsidP="005943D5">
      <w:pPr>
        <w:spacing w:after="0"/>
        <w:rPr>
          <w:rFonts w:cstheme="minorHAnsi"/>
          <w:lang w:eastAsia="pl-PL"/>
        </w:rPr>
      </w:pPr>
    </w:p>
    <w:p w14:paraId="4D9B5836" w14:textId="7607A1DA" w:rsidR="00CF5AE6" w:rsidRDefault="00CF5AE6" w:rsidP="005943D5">
      <w:pPr>
        <w:spacing w:after="0"/>
        <w:rPr>
          <w:rFonts w:cstheme="minorHAnsi"/>
          <w:lang w:eastAsia="pl-PL"/>
        </w:rPr>
      </w:pPr>
      <w:r w:rsidRPr="005943D5">
        <w:rPr>
          <w:rFonts w:cstheme="minorHAnsi"/>
          <w:lang w:eastAsia="pl-PL"/>
        </w:rPr>
        <w:t>Na podstawie art. art. 48 oraz art. 50 ustawy wdrożeniowej komunikacja między ION a Wnioskodawcą odbywa się w formie elektronicznej. Narzędziem komunikacji jest moduł „Korespondencja” w systemie SOWA. 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o zakończeniu oceny jego projektu i jej wyniku. Wnioskodawca oświadcza, że jest świadomy przedstawionej w</w:t>
      </w:r>
      <w:r w:rsidR="00B95B9E">
        <w:rPr>
          <w:rFonts w:cstheme="minorHAnsi"/>
          <w:lang w:eastAsia="pl-PL"/>
        </w:rPr>
        <w:t> </w:t>
      </w:r>
      <w:r w:rsidRPr="005943D5">
        <w:rPr>
          <w:rFonts w:cstheme="minorHAnsi"/>
          <w:lang w:eastAsia="pl-PL"/>
        </w:rPr>
        <w:t xml:space="preserve">niniejszych Zasadach formy i sposobu komunikacji oraz skutków jej niezachowania. Oświadczenie w tym zakresie znajduje się we wniosku o dofinansowanie w sekcji Oświadczenia. Złożenie wniosku o dofinansowanie w systemie SOWA oznacza potwierdzenie zgodności Oświadczeń w niniejszej sekcji ze stanem faktycznym. Terminy na poprawę/uzupełnienie wniosku o dofinansowanie, zarówno w zakresie warunków formalnych i/lub oczywistych omyłek jak i w zakresie spełnienia kryteriów wyboru projektów, w przypadku wezwania przekazywanego drogą elektroniczną, liczą się od dnia następującego po dniu wysłania wezwania poprzez moduł „Korespondencja” w systemie SOWA. </w:t>
      </w:r>
    </w:p>
    <w:p w14:paraId="585E0AF6" w14:textId="77777777" w:rsidR="00D41C34" w:rsidRPr="005943D5" w:rsidRDefault="00D41C34" w:rsidP="005943D5">
      <w:pPr>
        <w:spacing w:after="0"/>
        <w:rPr>
          <w:rFonts w:cstheme="minorHAnsi"/>
          <w:lang w:eastAsia="pl-PL"/>
        </w:rPr>
      </w:pPr>
    </w:p>
    <w:p w14:paraId="54C07B8E" w14:textId="77777777" w:rsidR="00CF5AE6" w:rsidRPr="00D41C34" w:rsidRDefault="00CF5AE6" w:rsidP="005943D5">
      <w:pPr>
        <w:spacing w:after="0"/>
        <w:rPr>
          <w:rFonts w:cstheme="minorHAnsi"/>
          <w:b/>
          <w:bCs/>
          <w:u w:val="single"/>
          <w:lang w:eastAsia="pl-PL"/>
        </w:rPr>
      </w:pPr>
      <w:r w:rsidRPr="00D41C34">
        <w:rPr>
          <w:rFonts w:cstheme="minorHAnsi"/>
          <w:b/>
          <w:bCs/>
          <w:u w:val="single"/>
          <w:lang w:eastAsia="pl-PL"/>
        </w:rPr>
        <w:t xml:space="preserve">Forma i sposób komunikacji na etapie weryfikacji warunków formalnych, etapie oceny formalnej i etapie oceny merytorycznej: </w:t>
      </w:r>
    </w:p>
    <w:p w14:paraId="7750CFAC" w14:textId="67A840EF" w:rsidR="00CF5AE6" w:rsidRPr="005943D5" w:rsidRDefault="00CF5AE6" w:rsidP="005943D5">
      <w:pPr>
        <w:spacing w:after="0"/>
        <w:rPr>
          <w:rFonts w:cstheme="minorHAnsi"/>
          <w:lang w:eastAsia="pl-PL"/>
        </w:rPr>
      </w:pPr>
      <w:r w:rsidRPr="005943D5">
        <w:rPr>
          <w:rFonts w:cstheme="minorHAnsi"/>
          <w:lang w:eastAsia="pl-PL"/>
        </w:rPr>
        <w:t xml:space="preserve">W przypadku stwierdzenia w danym wniosku o dofinansowanie braków w zakresie warunków formalnych i/lub oczywistych omyłek oraz konieczności poprawy/uzupełnienia wniosku w części dotyczącej spełnienia kryteriów wyboru projektów (o ile dla danego kryterium przewidziano taką możliwość zgodnie z niniejszymi Zasadami), ION przesyła do Wnioskodawcy, poprzez moduł „Korespondencja” w systemie SOWA, wiadomość wraz z pismem podpisanym elektronicznie wzywającym do uzupełnienia/poprawy wniosku we wskazanym zakresie oraz zwraca wniosek w systemie SOWA. Poprawy/uzupełnienia wniosku należy dokonać wyłącznie na wersji wniosku zwróconej przez ION, poprzez </w:t>
      </w:r>
      <w:r w:rsidRPr="005943D5">
        <w:rPr>
          <w:rFonts w:cstheme="minorHAnsi"/>
          <w:lang w:eastAsia="pl-PL"/>
        </w:rPr>
        <w:lastRenderedPageBreak/>
        <w:t>utworzenie nowej wersji wniosku i wprowadzenie niezbędnych zmian. Wnioskodawca składa w systemie SOWA poprawiony/uzupełniony wniosek o</w:t>
      </w:r>
      <w:r w:rsidR="00B95B9E">
        <w:rPr>
          <w:rFonts w:cstheme="minorHAnsi"/>
          <w:lang w:eastAsia="pl-PL"/>
        </w:rPr>
        <w:t> </w:t>
      </w:r>
      <w:r w:rsidRPr="005943D5">
        <w:rPr>
          <w:rFonts w:cstheme="minorHAnsi"/>
          <w:lang w:eastAsia="pl-PL"/>
        </w:rPr>
        <w:t>dofinansowanie w terminie nie dłuższym niż 7 dni od dnia następującego po dniu wysłania wezwania do poprawy/uzupełnienia wniosku. W wiadomości w module „Korespondencja” Wnioskodawca przesyła również załączony skan pisma podpisanego przez osobę/osoby upoważnioną/upoważnione do podejmowania decyzji w imieniu Wnioskodawcy zawierającego oświadczenie, że we wniosku o</w:t>
      </w:r>
      <w:r w:rsidR="00B95B9E">
        <w:rPr>
          <w:rFonts w:cstheme="minorHAnsi"/>
          <w:lang w:eastAsia="pl-PL"/>
        </w:rPr>
        <w:t> </w:t>
      </w:r>
      <w:r w:rsidRPr="005943D5">
        <w:rPr>
          <w:rFonts w:cstheme="minorHAnsi"/>
          <w:lang w:eastAsia="pl-PL"/>
        </w:rPr>
        <w:t>dofinansowanie projektu dokonane zostały jedynie zmiany wskazane przez ION. W</w:t>
      </w:r>
      <w:r w:rsidR="00B95B9E">
        <w:rPr>
          <w:rFonts w:cstheme="minorHAnsi"/>
          <w:lang w:eastAsia="pl-PL"/>
        </w:rPr>
        <w:t> </w:t>
      </w:r>
      <w:r w:rsidRPr="005943D5">
        <w:rPr>
          <w:rFonts w:cstheme="minorHAnsi"/>
          <w:lang w:eastAsia="pl-PL"/>
        </w:rPr>
        <w:t>uzasadnionych przypadkach - np. okoliczności niezależne od Wnioskodawcy - istnieje możliwość wydłużenia wskazanego terminu na uzupełnienie/poprawę wniosku (w przypadku weryfikacji warunków formalnych termin ten łącznie nie może przekroczyć 21 dni). Skan pisma w tej sprawie wraz z uzasadnieniem Wnioskodawca przedkłada przed upływem terminu na poprawę/uzupełnienie wniosku o</w:t>
      </w:r>
      <w:r w:rsidR="00B95B9E">
        <w:rPr>
          <w:rFonts w:cstheme="minorHAnsi"/>
          <w:lang w:eastAsia="pl-PL"/>
        </w:rPr>
        <w:t> </w:t>
      </w:r>
      <w:r w:rsidRPr="005943D5">
        <w:rPr>
          <w:rFonts w:cstheme="minorHAnsi"/>
          <w:lang w:eastAsia="pl-PL"/>
        </w:rPr>
        <w:t>dofinansowanie wyznaczonego w piśmie ION. ION informuje Wnioskodawcę niezwłocznie o podjętej decyzji przesyłając skan podpisanego pisma/pismo podpisane elektronicznie w systemie SOWA poprzez moduł „Korespondencja”. W uzasadnionych przypadkach ION może wyznaczyć w piśmie skierowanym do Wnioskodawcy dłuższy termin na poprawę/uzupełnienie wniosku niż wskazane 7 dni, np. gdy okres uzupełnień obejmuje kilka dodatkowych dni ustawowo wolnych od pracy (poza weekendem). Decyzja w tym zakresie jest podejmowana z uwzględnieniem terminów obowiązujących w ION dla danego naboru. Niezachowanie obowiązującej formy i</w:t>
      </w:r>
      <w:r w:rsidR="00B95B9E">
        <w:rPr>
          <w:rFonts w:cstheme="minorHAnsi"/>
          <w:lang w:eastAsia="pl-PL"/>
        </w:rPr>
        <w:t> </w:t>
      </w:r>
      <w:r w:rsidRPr="005943D5">
        <w:rPr>
          <w:rFonts w:cstheme="minorHAnsi"/>
          <w:lang w:eastAsia="pl-PL"/>
        </w:rPr>
        <w:t xml:space="preserve">sposobu komunikacji skutkuje: </w:t>
      </w:r>
    </w:p>
    <w:p w14:paraId="723BF88F" w14:textId="6B1CD2EE" w:rsidR="00CF5AE6" w:rsidRPr="00494B04" w:rsidRDefault="00CF5AE6" w:rsidP="006341C2">
      <w:pPr>
        <w:pStyle w:val="Akapitzlist"/>
        <w:numPr>
          <w:ilvl w:val="0"/>
          <w:numId w:val="33"/>
        </w:numPr>
        <w:spacing w:line="360" w:lineRule="auto"/>
        <w:rPr>
          <w:rFonts w:asciiTheme="minorHAnsi" w:hAnsiTheme="minorHAnsi" w:cstheme="minorHAnsi"/>
        </w:rPr>
      </w:pPr>
      <w:r w:rsidRPr="00494B04">
        <w:rPr>
          <w:rFonts w:asciiTheme="minorHAnsi" w:hAnsiTheme="minorHAnsi" w:cstheme="minorHAnsi"/>
        </w:rPr>
        <w:t xml:space="preserve">w przypadku wezwania do poprawy/uzupełniania wniosku w zakresie warunków formalnych i oczywistych omyłek - pozostawieniem wniosku bez rozpatrzenia; </w:t>
      </w:r>
    </w:p>
    <w:p w14:paraId="38143D69" w14:textId="0FFCE6D6" w:rsidR="00D31155" w:rsidRPr="00494B04" w:rsidRDefault="00CF5AE6" w:rsidP="006341C2">
      <w:pPr>
        <w:pStyle w:val="Akapitzlist"/>
        <w:numPr>
          <w:ilvl w:val="0"/>
          <w:numId w:val="33"/>
        </w:numPr>
        <w:spacing w:line="360" w:lineRule="auto"/>
        <w:rPr>
          <w:rFonts w:asciiTheme="minorHAnsi" w:hAnsiTheme="minorHAnsi" w:cstheme="minorHAnsi"/>
        </w:rPr>
      </w:pPr>
      <w:r w:rsidRPr="00494B04">
        <w:rPr>
          <w:rFonts w:asciiTheme="minorHAnsi" w:hAnsiTheme="minorHAnsi" w:cstheme="minorHAnsi"/>
        </w:rPr>
        <w:t>w przypadku wezwania do poprawy/uzupełniania wniosku w części dotyczącej spełnienia kryteriów - negatywnym wynikiem oceny formalnej lub</w:t>
      </w:r>
      <w:r w:rsidR="00B95B9E">
        <w:rPr>
          <w:rFonts w:asciiTheme="minorHAnsi" w:hAnsiTheme="minorHAnsi" w:cstheme="minorHAnsi"/>
        </w:rPr>
        <w:t> </w:t>
      </w:r>
      <w:r w:rsidRPr="00494B04">
        <w:rPr>
          <w:rFonts w:asciiTheme="minorHAnsi" w:hAnsiTheme="minorHAnsi" w:cstheme="minorHAnsi"/>
        </w:rPr>
        <w:t xml:space="preserve">merytorycznej w związku z niespełnieniem danego kryterium/danych kryteriów, w wyniku nieuzupełnienia wniosku. </w:t>
      </w:r>
    </w:p>
    <w:p w14:paraId="4C214822" w14:textId="77777777" w:rsidR="00D31155" w:rsidRPr="005943D5" w:rsidRDefault="00CF5AE6" w:rsidP="005943D5">
      <w:pPr>
        <w:spacing w:after="0"/>
        <w:rPr>
          <w:rFonts w:cstheme="minorHAnsi"/>
          <w:b/>
          <w:bCs/>
          <w:lang w:eastAsia="pl-PL"/>
        </w:rPr>
      </w:pPr>
      <w:r w:rsidRPr="005943D5">
        <w:rPr>
          <w:rFonts w:cstheme="minorHAnsi"/>
          <w:b/>
          <w:bCs/>
          <w:lang w:eastAsia="pl-PL"/>
        </w:rPr>
        <w:t xml:space="preserve">Przekazanie informacji o zakończeniu oceny i jej wyniku: </w:t>
      </w:r>
    </w:p>
    <w:p w14:paraId="54493CBA" w14:textId="77777777" w:rsidR="00D31155" w:rsidRPr="005943D5" w:rsidRDefault="00CF5AE6" w:rsidP="005943D5">
      <w:pPr>
        <w:spacing w:after="0"/>
        <w:rPr>
          <w:rFonts w:cstheme="minorHAnsi"/>
          <w:lang w:eastAsia="pl-PL"/>
        </w:rPr>
      </w:pPr>
      <w:r w:rsidRPr="005943D5">
        <w:rPr>
          <w:rFonts w:cstheme="minorHAnsi"/>
          <w:lang w:eastAsia="pl-PL"/>
        </w:rPr>
        <w:lastRenderedPageBreak/>
        <w:t xml:space="preserve">ION przekazuje Wnioskodawcy elektronicznie w systemie SOWA oraz pisemnie informację o zakończeniu oceny jego projektu i jej wyniku (tj. pozostawieniu bez rozpatrzenia, negatywnym wyniku oceny formalnej, negatywnym wyniku oceny merytorycznej lub pozytywnym końcowym wyniku oceny). </w:t>
      </w:r>
    </w:p>
    <w:p w14:paraId="4F38829D" w14:textId="77777777" w:rsidR="00187B09" w:rsidRDefault="00187B09" w:rsidP="005943D5">
      <w:pPr>
        <w:spacing w:after="0"/>
        <w:rPr>
          <w:rFonts w:cstheme="minorHAnsi"/>
          <w:lang w:eastAsia="pl-PL"/>
        </w:rPr>
      </w:pPr>
    </w:p>
    <w:p w14:paraId="1DA5843E" w14:textId="701B408F" w:rsidR="00CF5AE6" w:rsidRPr="005943D5" w:rsidRDefault="00CF5AE6" w:rsidP="005943D5">
      <w:pPr>
        <w:spacing w:after="0"/>
        <w:rPr>
          <w:rFonts w:cstheme="minorHAnsi"/>
          <w:lang w:eastAsia="pl-PL"/>
        </w:rPr>
      </w:pPr>
      <w:r w:rsidRPr="005943D5">
        <w:rPr>
          <w:rFonts w:cstheme="minorHAnsi"/>
          <w:lang w:eastAsia="pl-PL"/>
        </w:rPr>
        <w:t>UWAGA! Korespondencja (pisma w wersji papierowej) jest kierowana wyłącznie na</w:t>
      </w:r>
      <w:r w:rsidR="00B95B9E">
        <w:rPr>
          <w:rFonts w:cstheme="minorHAnsi"/>
          <w:lang w:eastAsia="pl-PL"/>
        </w:rPr>
        <w:t> </w:t>
      </w:r>
      <w:r w:rsidRPr="005943D5">
        <w:rPr>
          <w:rFonts w:cstheme="minorHAnsi"/>
          <w:lang w:eastAsia="pl-PL"/>
        </w:rPr>
        <w:t>adres Wnioskodawcy zgodny z dokumentami rejestrowymi - adres siedziby Wnioskodawcy, podany w pkt 2.8 wniosku o dofinansowanie</w:t>
      </w:r>
      <w:r w:rsidR="00D31155" w:rsidRPr="005943D5">
        <w:rPr>
          <w:rFonts w:cstheme="minorHAnsi"/>
          <w:lang w:eastAsia="pl-PL"/>
        </w:rPr>
        <w:t xml:space="preserve">. </w:t>
      </w:r>
      <w:r w:rsidRPr="005943D5">
        <w:rPr>
          <w:rFonts w:cstheme="minorHAnsi"/>
          <w:lang w:eastAsia="pl-PL"/>
        </w:rPr>
        <w:t xml:space="preserve">Specjalnie utworzony adres mailowy: </w:t>
      </w:r>
      <w:bookmarkStart w:id="49" w:name="_Hlk118809778"/>
      <w:bookmarkStart w:id="50" w:name="_Hlk118809713"/>
      <w:r w:rsidRPr="005943D5">
        <w:rPr>
          <w:rFonts w:cstheme="minorHAnsi"/>
          <w:lang w:eastAsia="pl-PL"/>
        </w:rPr>
        <w:t>ocena</w:t>
      </w:r>
      <w:r w:rsidR="00187B09">
        <w:rPr>
          <w:rFonts w:cstheme="minorHAnsi"/>
          <w:lang w:eastAsia="pl-PL"/>
        </w:rPr>
        <w:t>.nadzwyczajny</w:t>
      </w:r>
      <w:r w:rsidRPr="005943D5">
        <w:rPr>
          <w:rFonts w:cstheme="minorHAnsi"/>
          <w:lang w:eastAsia="pl-PL"/>
        </w:rPr>
        <w:t>10.2.1_22@dolnyslask.pl</w:t>
      </w:r>
      <w:bookmarkEnd w:id="49"/>
      <w:r w:rsidRPr="005943D5">
        <w:rPr>
          <w:rFonts w:cstheme="minorHAnsi"/>
          <w:lang w:eastAsia="pl-PL"/>
        </w:rPr>
        <w:t xml:space="preserve"> </w:t>
      </w:r>
      <w:bookmarkEnd w:id="50"/>
      <w:r w:rsidRPr="005943D5">
        <w:rPr>
          <w:rFonts w:cstheme="minorHAnsi"/>
          <w:lang w:eastAsia="pl-PL"/>
        </w:rPr>
        <w:t>może być używany jako główna forma komunikacji w przypadku nieprzewidzianych trudności technicznych z</w:t>
      </w:r>
      <w:r w:rsidR="00B95B9E">
        <w:rPr>
          <w:rFonts w:cstheme="minorHAnsi"/>
          <w:lang w:eastAsia="pl-PL"/>
        </w:rPr>
        <w:t> </w:t>
      </w:r>
      <w:r w:rsidRPr="005943D5">
        <w:rPr>
          <w:rFonts w:cstheme="minorHAnsi"/>
          <w:lang w:eastAsia="pl-PL"/>
        </w:rPr>
        <w:t>systemem SOWA, o czym wnioskodawca zostanie poinformowany.</w:t>
      </w:r>
    </w:p>
    <w:p w14:paraId="3A9C3BE3" w14:textId="77777777" w:rsidR="00CF5AE6" w:rsidRPr="005943D5" w:rsidRDefault="00CF5AE6" w:rsidP="005943D5">
      <w:pPr>
        <w:spacing w:after="0"/>
        <w:rPr>
          <w:rFonts w:cstheme="minorHAnsi"/>
          <w:lang w:eastAsia="pl-PL"/>
        </w:rPr>
      </w:pPr>
    </w:p>
    <w:p w14:paraId="401E3D56" w14:textId="007E6818" w:rsidR="00EA75E3" w:rsidRPr="005943D5" w:rsidRDefault="00EA75E3" w:rsidP="005943D5">
      <w:pPr>
        <w:spacing w:after="0"/>
        <w:rPr>
          <w:rFonts w:cstheme="minorHAnsi"/>
          <w:lang w:eastAsia="pl-PL"/>
        </w:rPr>
      </w:pPr>
    </w:p>
    <w:p w14:paraId="55214E21" w14:textId="5444E435" w:rsidR="00A0798B" w:rsidRPr="005943D5" w:rsidRDefault="00A0798B" w:rsidP="006341C2">
      <w:pPr>
        <w:pStyle w:val="Nagwek1"/>
      </w:pPr>
      <w:bookmarkStart w:id="51" w:name="_Toc117260312"/>
      <w:bookmarkStart w:id="52" w:name="_Toc118283675"/>
      <w:r w:rsidRPr="005943D5">
        <w:t>Orientacyjny termin rozstrzygnięcia naboru</w:t>
      </w:r>
      <w:bookmarkEnd w:id="51"/>
      <w:bookmarkEnd w:id="52"/>
    </w:p>
    <w:p w14:paraId="79BF2E56" w14:textId="077F857E" w:rsidR="00A0798B" w:rsidRPr="005943D5" w:rsidRDefault="00A0798B" w:rsidP="005943D5">
      <w:pPr>
        <w:spacing w:after="0"/>
        <w:rPr>
          <w:rFonts w:cstheme="minorHAnsi"/>
          <w:lang w:eastAsia="pl-PL"/>
        </w:rPr>
      </w:pPr>
      <w:r w:rsidRPr="005943D5">
        <w:rPr>
          <w:rFonts w:cstheme="minorHAnsi"/>
          <w:lang w:eastAsia="pl-PL"/>
        </w:rPr>
        <w:t>Orientacyjny termin rozstrzygnięcia naboru to styczeń 202</w:t>
      </w:r>
      <w:r w:rsidR="0045380F" w:rsidRPr="005943D5">
        <w:rPr>
          <w:rFonts w:cstheme="minorHAnsi"/>
          <w:lang w:eastAsia="pl-PL"/>
        </w:rPr>
        <w:t>3</w:t>
      </w:r>
      <w:r w:rsidRPr="005943D5">
        <w:rPr>
          <w:rFonts w:cstheme="minorHAnsi"/>
          <w:lang w:eastAsia="pl-PL"/>
        </w:rPr>
        <w:t xml:space="preserve"> r.</w:t>
      </w:r>
      <w:bookmarkStart w:id="53" w:name="_Hlk118809680"/>
      <w:r w:rsidR="000A00B6">
        <w:rPr>
          <w:rFonts w:cstheme="minorHAnsi"/>
          <w:lang w:eastAsia="pl-PL"/>
        </w:rPr>
        <w:t xml:space="preserve"> W przypadku przesunięcia terminu składania wniosku termin ten ulega proporcjonalnemu przesunięciu. </w:t>
      </w:r>
      <w:bookmarkEnd w:id="53"/>
    </w:p>
    <w:p w14:paraId="6DFD132C" w14:textId="43977EB7" w:rsidR="00A0798B" w:rsidRPr="005943D5" w:rsidRDefault="00A0798B" w:rsidP="005943D5">
      <w:pPr>
        <w:spacing w:after="0"/>
        <w:rPr>
          <w:rFonts w:cstheme="minorHAnsi"/>
          <w:lang w:eastAsia="pl-PL"/>
        </w:rPr>
      </w:pPr>
      <w:r w:rsidRPr="005943D5">
        <w:rPr>
          <w:rFonts w:cstheme="minorHAnsi"/>
          <w:lang w:eastAsia="pl-PL"/>
        </w:rPr>
        <w:t xml:space="preserve">ION zastrzega sobie możliwość zmiany terminu rozstrzygnięcia naboru. </w:t>
      </w:r>
    </w:p>
    <w:p w14:paraId="1E40C892" w14:textId="77777777" w:rsidR="00F62D8A" w:rsidRPr="005943D5" w:rsidRDefault="00F62D8A" w:rsidP="005943D5">
      <w:pPr>
        <w:spacing w:after="0"/>
        <w:rPr>
          <w:rFonts w:cstheme="minorHAnsi"/>
          <w:lang w:eastAsia="pl-PL"/>
        </w:rPr>
      </w:pPr>
    </w:p>
    <w:p w14:paraId="457AA382" w14:textId="1E3FE1EF" w:rsidR="00A0798B" w:rsidRPr="005943D5" w:rsidRDefault="00A0798B" w:rsidP="006341C2">
      <w:pPr>
        <w:pStyle w:val="Nagwek1"/>
        <w:rPr>
          <w:rStyle w:val="Nagwek1Znak"/>
          <w:b/>
          <w:bCs/>
        </w:rPr>
      </w:pPr>
      <w:bookmarkStart w:id="54" w:name="_Toc117260313"/>
      <w:bookmarkStart w:id="55" w:name="_Toc118283676"/>
      <w:r w:rsidRPr="005943D5">
        <w:rPr>
          <w:rStyle w:val="Nagwek1Znak"/>
          <w:b/>
          <w:bCs/>
        </w:rPr>
        <w:t>Sytuacje, w których może zostać anulowany nabór lub zmienione Zasady</w:t>
      </w:r>
      <w:bookmarkEnd w:id="54"/>
      <w:bookmarkEnd w:id="55"/>
    </w:p>
    <w:p w14:paraId="50027706" w14:textId="751B10AB" w:rsidR="00A0798B" w:rsidRDefault="00A0798B" w:rsidP="005943D5">
      <w:pPr>
        <w:spacing w:after="0"/>
        <w:rPr>
          <w:rFonts w:cstheme="minorHAnsi"/>
          <w:lang w:eastAsia="pl-PL"/>
        </w:rPr>
      </w:pPr>
      <w:bookmarkStart w:id="56" w:name="_Hlk117860856"/>
      <w:r w:rsidRPr="005943D5">
        <w:rPr>
          <w:rFonts w:cstheme="minorHAnsi"/>
          <w:lang w:eastAsia="pl-PL"/>
        </w:rPr>
        <w:t xml:space="preserve">ION zastrzega sobie prawo do zmiany niniejszych </w:t>
      </w:r>
      <w:r w:rsidR="002E50B2" w:rsidRPr="005943D5">
        <w:rPr>
          <w:rFonts w:cstheme="minorHAnsi"/>
          <w:lang w:eastAsia="pl-PL"/>
        </w:rPr>
        <w:t>Z</w:t>
      </w:r>
      <w:r w:rsidRPr="005943D5">
        <w:rPr>
          <w:rFonts w:cstheme="minorHAnsi"/>
          <w:lang w:eastAsia="pl-PL"/>
        </w:rPr>
        <w:t>asad ubiegania się o wsparcie</w:t>
      </w:r>
      <w:r w:rsidR="00915A46" w:rsidRPr="005943D5">
        <w:rPr>
          <w:rFonts w:cstheme="minorHAnsi"/>
          <w:lang w:eastAsia="pl-PL"/>
        </w:rPr>
        <w:t xml:space="preserve">, </w:t>
      </w:r>
      <w:r w:rsidRPr="005943D5">
        <w:rPr>
          <w:rFonts w:cstheme="minorHAnsi"/>
          <w:lang w:eastAsia="pl-PL"/>
        </w:rPr>
        <w:t>w</w:t>
      </w:r>
      <w:r w:rsidR="00B95B9E">
        <w:rPr>
          <w:rFonts w:cstheme="minorHAnsi"/>
          <w:lang w:eastAsia="pl-PL"/>
        </w:rPr>
        <w:t> </w:t>
      </w:r>
      <w:r w:rsidRPr="005943D5">
        <w:rPr>
          <w:rFonts w:cstheme="minorHAnsi"/>
          <w:lang w:eastAsia="pl-PL"/>
        </w:rPr>
        <w:t>tym zmiany wzoru umowy o dofinansowanie w przypadku zaistnienia obiektywnych przesłanek, np. zmiany przepisów</w:t>
      </w:r>
      <w:bookmarkEnd w:id="56"/>
      <w:r w:rsidRPr="005943D5">
        <w:rPr>
          <w:rFonts w:cstheme="minorHAnsi"/>
          <w:lang w:eastAsia="pl-PL"/>
        </w:rPr>
        <w:t>.</w:t>
      </w:r>
    </w:p>
    <w:p w14:paraId="6DCE840C" w14:textId="77777777" w:rsidR="00D41C34" w:rsidRPr="005943D5" w:rsidRDefault="00D41C34" w:rsidP="005943D5">
      <w:pPr>
        <w:spacing w:after="0"/>
        <w:rPr>
          <w:rFonts w:cstheme="minorHAnsi"/>
          <w:lang w:eastAsia="pl-PL"/>
        </w:rPr>
      </w:pPr>
    </w:p>
    <w:p w14:paraId="66431EA4" w14:textId="60F4C30D" w:rsidR="00A0798B" w:rsidRPr="005943D5" w:rsidRDefault="00A0798B" w:rsidP="006341C2">
      <w:pPr>
        <w:pStyle w:val="Nagwek1"/>
      </w:pPr>
      <w:bookmarkStart w:id="57" w:name="_Toc117260314"/>
      <w:bookmarkStart w:id="58" w:name="_Toc118283677"/>
      <w:r w:rsidRPr="005943D5">
        <w:rPr>
          <w:rStyle w:val="Nagwek1Znak"/>
          <w:b/>
          <w:bCs/>
        </w:rPr>
        <w:t>K</w:t>
      </w:r>
      <w:r w:rsidRPr="005943D5">
        <w:t>walifikowalność wydatków</w:t>
      </w:r>
      <w:bookmarkEnd w:id="57"/>
      <w:bookmarkEnd w:id="58"/>
    </w:p>
    <w:p w14:paraId="113664DF" w14:textId="57F9D0A9" w:rsidR="00C40374" w:rsidRPr="005943D5" w:rsidRDefault="00C40374" w:rsidP="005943D5">
      <w:pPr>
        <w:spacing w:after="0"/>
        <w:rPr>
          <w:rFonts w:cstheme="minorHAnsi"/>
          <w:bCs/>
        </w:rPr>
      </w:pPr>
      <w:r w:rsidRPr="005943D5">
        <w:rPr>
          <w:rFonts w:cstheme="minorHAnsi"/>
          <w:bCs/>
        </w:rPr>
        <w:t>Kwalifikowalność wydatków dla projektów współfinansowanych ze środków krajowych i</w:t>
      </w:r>
      <w:r w:rsidR="0023414C" w:rsidRPr="005943D5">
        <w:rPr>
          <w:rFonts w:cstheme="minorHAnsi"/>
          <w:bCs/>
        </w:rPr>
        <w:t> </w:t>
      </w:r>
      <w:r w:rsidRPr="005943D5">
        <w:rPr>
          <w:rFonts w:cstheme="minorHAnsi"/>
          <w:bCs/>
        </w:rPr>
        <w:t xml:space="preserve">unijnych w ramach RPO WD 2014-2020 musi być zgodna z przepisami unijnymi i krajowymi, w tym w szczególności z: </w:t>
      </w:r>
    </w:p>
    <w:p w14:paraId="6EC87B67" w14:textId="2F15C97C" w:rsidR="00C40374" w:rsidRPr="00494B04" w:rsidRDefault="00C40374" w:rsidP="006341C2">
      <w:pPr>
        <w:pStyle w:val="Akapitzlist"/>
        <w:numPr>
          <w:ilvl w:val="0"/>
          <w:numId w:val="34"/>
        </w:numPr>
        <w:spacing w:line="360" w:lineRule="auto"/>
        <w:rPr>
          <w:rFonts w:asciiTheme="minorHAnsi" w:hAnsiTheme="minorHAnsi" w:cstheme="minorHAnsi"/>
          <w:bCs/>
        </w:rPr>
      </w:pPr>
      <w:r w:rsidRPr="00494B04">
        <w:rPr>
          <w:rFonts w:asciiTheme="minorHAnsi" w:hAnsiTheme="minorHAnsi" w:cstheme="minorHAnsi"/>
          <w:bCs/>
        </w:rPr>
        <w:t>Rozporządzeniem ogólnym,</w:t>
      </w:r>
    </w:p>
    <w:p w14:paraId="1C3307B2" w14:textId="5AF1D335" w:rsidR="00C40374" w:rsidRPr="00494B04" w:rsidRDefault="00C40374" w:rsidP="006341C2">
      <w:pPr>
        <w:pStyle w:val="Akapitzlist"/>
        <w:numPr>
          <w:ilvl w:val="0"/>
          <w:numId w:val="34"/>
        </w:numPr>
        <w:spacing w:line="360" w:lineRule="auto"/>
        <w:rPr>
          <w:rFonts w:asciiTheme="minorHAnsi" w:hAnsiTheme="minorHAnsi" w:cstheme="minorHAnsi"/>
          <w:bCs/>
        </w:rPr>
      </w:pPr>
      <w:r w:rsidRPr="00494B04">
        <w:rPr>
          <w:rFonts w:asciiTheme="minorHAnsi" w:hAnsiTheme="minorHAnsi" w:cstheme="minorHAnsi"/>
          <w:bCs/>
        </w:rPr>
        <w:t xml:space="preserve">Ustawą wdrożeniową, </w:t>
      </w:r>
    </w:p>
    <w:p w14:paraId="417AA87B" w14:textId="1439091B" w:rsidR="00C40374" w:rsidRPr="00494B04" w:rsidRDefault="00C40374" w:rsidP="006341C2">
      <w:pPr>
        <w:pStyle w:val="Akapitzlist"/>
        <w:numPr>
          <w:ilvl w:val="0"/>
          <w:numId w:val="34"/>
        </w:numPr>
        <w:spacing w:line="360" w:lineRule="auto"/>
        <w:rPr>
          <w:rFonts w:asciiTheme="minorHAnsi" w:hAnsiTheme="minorHAnsi" w:cstheme="minorHAnsi"/>
          <w:bCs/>
        </w:rPr>
      </w:pPr>
      <w:r w:rsidRPr="00494B04">
        <w:rPr>
          <w:rFonts w:asciiTheme="minorHAnsi" w:hAnsiTheme="minorHAnsi" w:cstheme="minorHAnsi"/>
          <w:bCs/>
        </w:rPr>
        <w:lastRenderedPageBreak/>
        <w:t>„Wytycznymi w zakresie kwalifikowalności wydatków w ramach Europejskiego Funduszu Rozwoju Regionalnego, Europejskiego Funduszu Społecznego oraz Funduszu Spójności na lata 2014-2020”.</w:t>
      </w:r>
    </w:p>
    <w:p w14:paraId="4536C26F" w14:textId="75E98B92" w:rsidR="00A0798B" w:rsidRPr="005943D5" w:rsidRDefault="00A0798B" w:rsidP="005943D5">
      <w:pPr>
        <w:spacing w:after="0"/>
        <w:rPr>
          <w:rFonts w:cstheme="minorHAnsi"/>
          <w:bCs/>
        </w:rPr>
      </w:pPr>
      <w:r w:rsidRPr="005943D5">
        <w:rPr>
          <w:rFonts w:cstheme="minorHAnsi"/>
          <w:bCs/>
        </w:rPr>
        <w:t>Okres kwalifikowalności wydatków w ramach danego projektu określony jest w</w:t>
      </w:r>
      <w:r w:rsidR="00B95B9E">
        <w:rPr>
          <w:rFonts w:cstheme="minorHAnsi"/>
          <w:bCs/>
        </w:rPr>
        <w:t> </w:t>
      </w:r>
      <w:r w:rsidRPr="005943D5">
        <w:rPr>
          <w:rFonts w:cstheme="minorHAnsi"/>
          <w:bCs/>
        </w:rPr>
        <w:t>umowie o</w:t>
      </w:r>
      <w:r w:rsidR="0023414C" w:rsidRPr="005943D5">
        <w:rPr>
          <w:rFonts w:cstheme="minorHAnsi"/>
          <w:bCs/>
        </w:rPr>
        <w:t> </w:t>
      </w:r>
      <w:r w:rsidRPr="005943D5">
        <w:rPr>
          <w:rFonts w:cstheme="minorHAnsi"/>
          <w:bCs/>
        </w:rPr>
        <w:t>dofinansowanie. ION podjęła decyzję, że okres kwalifikowalności wydatków w ramach projektu może przypadać na okres przed podpisaniem umowy o</w:t>
      </w:r>
      <w:r w:rsidR="00B95B9E">
        <w:rPr>
          <w:rFonts w:cstheme="minorHAnsi"/>
          <w:bCs/>
        </w:rPr>
        <w:t> </w:t>
      </w:r>
      <w:r w:rsidRPr="005943D5">
        <w:rPr>
          <w:rFonts w:cstheme="minorHAnsi"/>
          <w:bCs/>
        </w:rPr>
        <w:t>dofinansowanie o ile wydatki te będą poniesione w okresie realizacji projektu wskazanym we wniosku o</w:t>
      </w:r>
      <w:r w:rsidR="0023414C" w:rsidRPr="005943D5">
        <w:rPr>
          <w:rFonts w:cstheme="minorHAnsi"/>
          <w:bCs/>
        </w:rPr>
        <w:t> </w:t>
      </w:r>
      <w:r w:rsidRPr="005943D5">
        <w:rPr>
          <w:rFonts w:cstheme="minorHAnsi"/>
          <w:bCs/>
        </w:rPr>
        <w:t>dofinansowanie złożonym w naborze</w:t>
      </w:r>
      <w:r w:rsidR="00B91DB0" w:rsidRPr="005943D5">
        <w:rPr>
          <w:rFonts w:cstheme="minorHAnsi"/>
          <w:bCs/>
        </w:rPr>
        <w:t>.</w:t>
      </w:r>
      <w:r w:rsidR="00C40374" w:rsidRPr="005943D5">
        <w:rPr>
          <w:rFonts w:cstheme="minorHAnsi"/>
          <w:bCs/>
        </w:rPr>
        <w:t xml:space="preserve"> </w:t>
      </w:r>
      <w:r w:rsidR="00B91DB0" w:rsidRPr="005943D5">
        <w:rPr>
          <w:rFonts w:cstheme="minorHAnsi"/>
          <w:b/>
          <w:u w:val="single"/>
        </w:rPr>
        <w:t>Początkiem okresu kwalifikowalności wydatków jest 24 lut</w:t>
      </w:r>
      <w:r w:rsidR="000843E4" w:rsidRPr="005943D5">
        <w:rPr>
          <w:rFonts w:cstheme="minorHAnsi"/>
          <w:b/>
          <w:u w:val="single"/>
        </w:rPr>
        <w:t>ego</w:t>
      </w:r>
      <w:r w:rsidR="00B91DB0" w:rsidRPr="005943D5">
        <w:rPr>
          <w:rFonts w:cstheme="minorHAnsi"/>
          <w:b/>
          <w:u w:val="single"/>
        </w:rPr>
        <w:t xml:space="preserve"> 2022 r.</w:t>
      </w:r>
      <w:r w:rsidRPr="005943D5">
        <w:rPr>
          <w:rFonts w:cstheme="minorHAnsi"/>
          <w:b/>
          <w:u w:val="single"/>
        </w:rPr>
        <w:t xml:space="preserve"> </w:t>
      </w:r>
      <w:r w:rsidR="00B91DB0" w:rsidRPr="005943D5">
        <w:rPr>
          <w:rFonts w:cstheme="minorHAnsi"/>
          <w:bCs/>
        </w:rPr>
        <w:t>jednak w</w:t>
      </w:r>
      <w:r w:rsidRPr="005943D5">
        <w:rPr>
          <w:rFonts w:cstheme="minorHAnsi"/>
          <w:bCs/>
        </w:rPr>
        <w:t>ydatki te ponoszone są na własną odpowiedzialność Wnioskodawcy. Wydatki te mogą zostać uznane za kwalifikowalne wyłącznie w przypadku spełnienia warunków kwalifikowalności określonych w „Wytycznych w zakresie kwalifikowalności wydatków w ramach Europejskiego Funduszu Rozwoju Regionalnego, Europejskiego Funduszu Społecznego oraz Funduszu Spójności na lata 2014-2020” i umowie o</w:t>
      </w:r>
      <w:r w:rsidR="00B95B9E">
        <w:rPr>
          <w:rFonts w:cstheme="minorHAnsi"/>
          <w:bCs/>
        </w:rPr>
        <w:t> </w:t>
      </w:r>
      <w:r w:rsidRPr="005943D5">
        <w:rPr>
          <w:rFonts w:cstheme="minorHAnsi"/>
          <w:bCs/>
        </w:rPr>
        <w:t xml:space="preserve">dofinansowanie. </w:t>
      </w:r>
    </w:p>
    <w:p w14:paraId="457C40E7" w14:textId="77777777" w:rsidR="00A0798B" w:rsidRPr="005943D5" w:rsidRDefault="00A0798B" w:rsidP="005943D5">
      <w:pPr>
        <w:spacing w:after="0"/>
        <w:rPr>
          <w:rFonts w:cstheme="minorHAnsi"/>
          <w:bCs/>
        </w:rPr>
      </w:pPr>
    </w:p>
    <w:p w14:paraId="4AD2B85B" w14:textId="5550C872" w:rsidR="00A0798B" w:rsidRPr="005943D5" w:rsidRDefault="00A0798B" w:rsidP="005943D5">
      <w:pPr>
        <w:spacing w:after="0"/>
        <w:rPr>
          <w:rFonts w:cstheme="minorHAnsi"/>
          <w:bCs/>
        </w:rPr>
      </w:pPr>
      <w:r w:rsidRPr="005943D5">
        <w:rPr>
          <w:rFonts w:cstheme="minorHAnsi"/>
          <w:bCs/>
        </w:rPr>
        <w:t xml:space="preserve">Maksymalny </w:t>
      </w:r>
      <w:r w:rsidR="000843E4" w:rsidRPr="005943D5">
        <w:rPr>
          <w:rFonts w:cstheme="minorHAnsi"/>
          <w:bCs/>
        </w:rPr>
        <w:t>termin zakończenia realizacji projektu to</w:t>
      </w:r>
      <w:r w:rsidRPr="005943D5">
        <w:rPr>
          <w:rFonts w:cstheme="minorHAnsi"/>
          <w:bCs/>
        </w:rPr>
        <w:t xml:space="preserve"> listopad 2023 r. Wniosek końcowy należy złożyć w terminie do 30 dni od daty zakończenia realizacji projektu, wskazanej we</w:t>
      </w:r>
      <w:r w:rsidR="00F23B20" w:rsidRPr="005943D5">
        <w:rPr>
          <w:rFonts w:cstheme="minorHAnsi"/>
          <w:bCs/>
        </w:rPr>
        <w:t> </w:t>
      </w:r>
      <w:r w:rsidRPr="005943D5">
        <w:rPr>
          <w:rFonts w:cstheme="minorHAnsi"/>
          <w:bCs/>
        </w:rPr>
        <w:t>wniosku o dofinansowanie będącym załącznikiem do umowy o</w:t>
      </w:r>
      <w:r w:rsidR="00B95B9E">
        <w:rPr>
          <w:rFonts w:cstheme="minorHAnsi"/>
          <w:bCs/>
        </w:rPr>
        <w:t> </w:t>
      </w:r>
      <w:r w:rsidRPr="005943D5">
        <w:rPr>
          <w:rFonts w:cstheme="minorHAnsi"/>
          <w:bCs/>
        </w:rPr>
        <w:t xml:space="preserve">dofinansowanie. Końcem okresu kwalifikowalności wydatków w ramach okresu programowania 2014-2020 jest 31.12.2023 r. ION rekomenduje przyjąć termin zakończenia realizacji projektu nie później niż do 30.11.2023 r. </w:t>
      </w:r>
    </w:p>
    <w:p w14:paraId="10F75E1E" w14:textId="77777777" w:rsidR="00A0798B" w:rsidRPr="005943D5" w:rsidRDefault="00A0798B" w:rsidP="005943D5">
      <w:pPr>
        <w:spacing w:after="0"/>
        <w:rPr>
          <w:rFonts w:cstheme="minorHAnsi"/>
          <w:bCs/>
        </w:rPr>
      </w:pPr>
      <w:r w:rsidRPr="005943D5">
        <w:rPr>
          <w:rFonts w:cstheme="minorHAnsi"/>
          <w:bCs/>
        </w:rPr>
        <w:t>W trakcie realizacji projektu, w uzasadnionych sytuacjach za zgodą ION, dopuszcza się zmianę okresu realizacji projektu polegającą na odstępstwie od powyższego zapisu Zasadach ubiegania się o wsparcie.</w:t>
      </w:r>
    </w:p>
    <w:p w14:paraId="7CE25D51" w14:textId="3E6B8B73" w:rsidR="00A0798B" w:rsidRPr="005943D5" w:rsidRDefault="00A0798B" w:rsidP="005943D5">
      <w:pPr>
        <w:spacing w:after="0"/>
        <w:rPr>
          <w:rFonts w:cstheme="minorHAnsi"/>
          <w:bCs/>
        </w:rPr>
      </w:pPr>
      <w:r w:rsidRPr="005943D5">
        <w:rPr>
          <w:rFonts w:cstheme="minorHAnsi"/>
          <w:bCs/>
        </w:rPr>
        <w:t>Nie jest możliwe ponoszenie wydatków po ww. okresie kwalifikowalności wydatków określonym w umowie o dofinansowanie, nawet jeśli wydatki te odnoszą się do</w:t>
      </w:r>
      <w:r w:rsidR="00B95B9E">
        <w:rPr>
          <w:rFonts w:cstheme="minorHAnsi"/>
          <w:bCs/>
        </w:rPr>
        <w:t> </w:t>
      </w:r>
      <w:r w:rsidRPr="005943D5">
        <w:rPr>
          <w:rFonts w:cstheme="minorHAnsi"/>
          <w:bCs/>
        </w:rPr>
        <w:t>okresu realizacji projektu oraz zostaną uwzględnione we wniosku o płatność końcową. W takim przypadku wydatki te zostaną uznane za niekwalifikowalne.</w:t>
      </w:r>
    </w:p>
    <w:p w14:paraId="1322E404" w14:textId="08FD260C" w:rsidR="00A0798B" w:rsidRPr="005943D5" w:rsidRDefault="00A0798B" w:rsidP="005943D5">
      <w:pPr>
        <w:spacing w:after="0"/>
        <w:rPr>
          <w:rFonts w:cstheme="minorHAnsi"/>
          <w:bCs/>
        </w:rPr>
      </w:pPr>
      <w:r w:rsidRPr="005943D5">
        <w:rPr>
          <w:rFonts w:cstheme="minorHAnsi"/>
          <w:bCs/>
        </w:rPr>
        <w:t>Do współfinansowania ze środków UE nie można przedłożyć projektu, który został fizycznie ukończony lub w pełni zrealizowany przed wpływem wniosku o</w:t>
      </w:r>
      <w:r w:rsidR="00B95B9E">
        <w:rPr>
          <w:rFonts w:cstheme="minorHAnsi"/>
          <w:bCs/>
        </w:rPr>
        <w:t> </w:t>
      </w:r>
      <w:r w:rsidRPr="005943D5">
        <w:rPr>
          <w:rFonts w:cstheme="minorHAnsi"/>
          <w:bCs/>
        </w:rPr>
        <w:t xml:space="preserve">dofinansowanie do ION, niezależnie od tego, czy wszystkie dotyczące tego projektu </w:t>
      </w:r>
      <w:r w:rsidRPr="005943D5">
        <w:rPr>
          <w:rFonts w:cstheme="minorHAnsi"/>
          <w:bCs/>
        </w:rPr>
        <w:lastRenderedPageBreak/>
        <w:t xml:space="preserve">płatności zostały przez beneficjenta dokonane – z zastrzeżeniem zasad określonych dla pomocy publicznej. </w:t>
      </w:r>
    </w:p>
    <w:p w14:paraId="3C921D08" w14:textId="77777777" w:rsidR="00A0798B" w:rsidRPr="005943D5" w:rsidRDefault="00A0798B" w:rsidP="005943D5">
      <w:pPr>
        <w:spacing w:after="0"/>
        <w:rPr>
          <w:rFonts w:cstheme="minorHAnsi"/>
          <w:bCs/>
        </w:rPr>
      </w:pPr>
      <w:r w:rsidRPr="005943D5">
        <w:rPr>
          <w:rFonts w:cstheme="minorHAnsi"/>
          <w:bCs/>
        </w:rPr>
        <w:t>Przez projekt ukończony/zrealizowany należy rozumieć projekt, dla którego przed dniem wpływu wniosku o dofinansowanie do ION nastąpił odbiór ostatnich robót, dostaw lub usług</w:t>
      </w:r>
      <w:r w:rsidR="00C04DDE" w:rsidRPr="005943D5">
        <w:rPr>
          <w:rFonts w:cstheme="minorHAnsi"/>
          <w:bCs/>
        </w:rPr>
        <w:t>.</w:t>
      </w:r>
    </w:p>
    <w:p w14:paraId="18249B6E" w14:textId="7CD4579C" w:rsidR="00A0798B" w:rsidRPr="005943D5" w:rsidRDefault="00A0798B" w:rsidP="005943D5">
      <w:pPr>
        <w:autoSpaceDE w:val="0"/>
        <w:autoSpaceDN w:val="0"/>
        <w:adjustRightInd w:val="0"/>
        <w:spacing w:after="0"/>
        <w:rPr>
          <w:rFonts w:eastAsia="Calibri" w:cstheme="minorHAnsi"/>
        </w:rPr>
      </w:pPr>
      <w:r w:rsidRPr="005943D5">
        <w:rPr>
          <w:rFonts w:eastAsia="Calibri" w:cstheme="minorHAnsi"/>
        </w:rPr>
        <w:t>Wniosek o płatność końcową należy złożyć w terminie do 60 dni od daty zakończenia realizacji projektu, wskazanej w umowie  o dofinansowaniu. Termin złożenia wniosku końcowego o</w:t>
      </w:r>
      <w:r w:rsidR="0023414C" w:rsidRPr="005943D5">
        <w:rPr>
          <w:rFonts w:eastAsia="Calibri" w:cstheme="minorHAnsi"/>
        </w:rPr>
        <w:t> </w:t>
      </w:r>
      <w:r w:rsidRPr="005943D5">
        <w:rPr>
          <w:rFonts w:eastAsia="Calibri" w:cstheme="minorHAnsi"/>
        </w:rPr>
        <w:t xml:space="preserve">płatność </w:t>
      </w:r>
      <w:r w:rsidRPr="005943D5">
        <w:rPr>
          <w:rFonts w:cstheme="minorHAnsi"/>
          <w:b/>
        </w:rPr>
        <w:t>nie może być późniejszy niż 29  lutego  2024 roku</w:t>
      </w:r>
      <w:r w:rsidRPr="005943D5">
        <w:rPr>
          <w:rFonts w:eastAsia="Calibri" w:cstheme="minorHAnsi"/>
        </w:rPr>
        <w:t xml:space="preserve"> (w uzasadnionych przypadkach, z przyczyn niezależnych od Beneficjenta – ION może wyrazić zgodę na</w:t>
      </w:r>
      <w:r w:rsidR="00400A53" w:rsidRPr="005943D5">
        <w:rPr>
          <w:rFonts w:eastAsia="Calibri" w:cstheme="minorHAnsi"/>
        </w:rPr>
        <w:t> </w:t>
      </w:r>
      <w:r w:rsidRPr="005943D5">
        <w:rPr>
          <w:rFonts w:eastAsia="Calibri" w:cstheme="minorHAnsi"/>
        </w:rPr>
        <w:t>wydłużenie tego terminu).</w:t>
      </w:r>
    </w:p>
    <w:p w14:paraId="4F6B85B4" w14:textId="77777777" w:rsidR="00A0798B" w:rsidRPr="005943D5" w:rsidRDefault="00A0798B" w:rsidP="005943D5">
      <w:pPr>
        <w:autoSpaceDE w:val="0"/>
        <w:autoSpaceDN w:val="0"/>
        <w:adjustRightInd w:val="0"/>
        <w:spacing w:after="0"/>
        <w:rPr>
          <w:rFonts w:cstheme="minorHAnsi"/>
          <w:b/>
          <w:u w:val="single"/>
        </w:rPr>
      </w:pPr>
    </w:p>
    <w:p w14:paraId="6AF533D0" w14:textId="77777777" w:rsidR="00A0798B" w:rsidRPr="005943D5" w:rsidRDefault="00A0798B" w:rsidP="005943D5">
      <w:pPr>
        <w:autoSpaceDE w:val="0"/>
        <w:autoSpaceDN w:val="0"/>
        <w:adjustRightInd w:val="0"/>
        <w:spacing w:after="0"/>
        <w:rPr>
          <w:rFonts w:cstheme="minorHAnsi"/>
        </w:rPr>
      </w:pPr>
      <w:r w:rsidRPr="005943D5">
        <w:rPr>
          <w:rFonts w:cstheme="minorHAnsi"/>
          <w:b/>
          <w:u w:val="single"/>
        </w:rPr>
        <w:t>Obowiązek publikacji zapytań ofertowych</w:t>
      </w:r>
      <w:r w:rsidRPr="005943D5">
        <w:rPr>
          <w:rFonts w:cstheme="minorHAnsi"/>
          <w:b/>
        </w:rPr>
        <w:t>:</w:t>
      </w:r>
    </w:p>
    <w:p w14:paraId="5BD1A234" w14:textId="77777777" w:rsidR="00A0798B" w:rsidRPr="005943D5" w:rsidRDefault="00A0798B" w:rsidP="005943D5">
      <w:pPr>
        <w:spacing w:after="0"/>
        <w:rPr>
          <w:rFonts w:cstheme="minorHAnsi"/>
        </w:rPr>
      </w:pPr>
      <w:r w:rsidRPr="005943D5">
        <w:rPr>
          <w:rFonts w:cstheme="minorHAnsi"/>
        </w:rPr>
        <w:t>W przypadku rozpoczęcia przez Wnioskodawcę realizacji projektu na własne ryzyko przed zawarciem umowy o dofinansowanie (tj. w szczególności w przypadku projektów w trakcie oceny, projektów przed złożeniem wniosku o dofinansowanie, projektów wybranych niezakontraktowanych – przed zawarciem umowy o dofinansowanie), udzielanie zamówień odbywa się na zasadach określonych w </w:t>
      </w:r>
      <w:r w:rsidRPr="005943D5">
        <w:rPr>
          <w:rFonts w:cstheme="minorHAnsi"/>
          <w:i/>
          <w:iCs/>
        </w:rPr>
        <w:t>„</w:t>
      </w:r>
      <w:r w:rsidRPr="005943D5">
        <w:rPr>
          <w:rFonts w:cstheme="minorHAnsi"/>
          <w:iCs/>
        </w:rPr>
        <w:t>Wytycznych w zakresie kwalifikowalności wydatków w ramach Europejskiego Funduszu Rozwoju Regionalnego, Europejskiego Funduszu Społecznego oraz Funduszu Spójności na lata 2014-2020”</w:t>
      </w:r>
      <w:r w:rsidRPr="005943D5">
        <w:rPr>
          <w:rFonts w:cstheme="minorHAnsi"/>
        </w:rPr>
        <w:t xml:space="preserve">. </w:t>
      </w:r>
    </w:p>
    <w:p w14:paraId="1448979C" w14:textId="66BF5E05" w:rsidR="00A0798B" w:rsidRPr="005943D5" w:rsidRDefault="00A0798B" w:rsidP="005943D5">
      <w:pPr>
        <w:spacing w:after="0"/>
        <w:rPr>
          <w:rFonts w:cstheme="minorHAnsi"/>
          <w:color w:val="000000" w:themeColor="text1"/>
        </w:rPr>
      </w:pPr>
      <w:r w:rsidRPr="005943D5">
        <w:rPr>
          <w:rFonts w:cstheme="minorHAnsi"/>
          <w:color w:val="000000" w:themeColor="text1"/>
        </w:rPr>
        <w:t xml:space="preserve">W przypadku zamówień wszczętych przed </w:t>
      </w:r>
      <w:r w:rsidRPr="005943D5">
        <w:rPr>
          <w:rFonts w:cstheme="minorHAnsi"/>
        </w:rPr>
        <w:t xml:space="preserve">zawarciem umowy o dofinansowanie, </w:t>
      </w:r>
      <w:r w:rsidRPr="005943D5">
        <w:rPr>
          <w:rFonts w:cstheme="minorHAnsi"/>
          <w:color w:val="000000" w:themeColor="text1"/>
        </w:rPr>
        <w:t>do</w:t>
      </w:r>
      <w:r w:rsidR="00B95B9E">
        <w:rPr>
          <w:rFonts w:cstheme="minorHAnsi"/>
          <w:color w:val="000000" w:themeColor="text1"/>
        </w:rPr>
        <w:t> </w:t>
      </w:r>
      <w:r w:rsidRPr="005943D5">
        <w:rPr>
          <w:rFonts w:cstheme="minorHAnsi"/>
          <w:color w:val="000000" w:themeColor="text1"/>
        </w:rPr>
        <w:t xml:space="preserve">których na podstawie zapisów ww. </w:t>
      </w:r>
      <w:r w:rsidRPr="005943D5">
        <w:rPr>
          <w:rFonts w:cstheme="minorHAnsi"/>
          <w:i/>
          <w:iCs/>
          <w:color w:val="000000" w:themeColor="text1"/>
        </w:rPr>
        <w:t>Wytycznych</w:t>
      </w:r>
      <w:r w:rsidRPr="005943D5">
        <w:rPr>
          <w:rFonts w:cstheme="minorHAnsi"/>
          <w:color w:val="000000" w:themeColor="text1"/>
        </w:rPr>
        <w:t xml:space="preserve"> ma zastosowanie zasada konkurencyjności, Wnioskodawca jest zobowiązany do publikacji zapytań ofertowych </w:t>
      </w:r>
      <w:hyperlink r:id="rId23" w:history="1">
        <w:r w:rsidRPr="00A50E32">
          <w:rPr>
            <w:rStyle w:val="Hipercze"/>
            <w:rFonts w:cstheme="minorHAnsi"/>
          </w:rPr>
          <w:t>w Bazie Konkurencyjności Funduszy Europejskich</w:t>
        </w:r>
      </w:hyperlink>
      <w:r w:rsidRPr="005943D5">
        <w:rPr>
          <w:rFonts w:cstheme="minorHAnsi"/>
          <w:color w:val="000000" w:themeColor="text1"/>
        </w:rPr>
        <w:t xml:space="preserve">. </w:t>
      </w:r>
    </w:p>
    <w:p w14:paraId="3FECF2AB" w14:textId="77777777" w:rsidR="00A0798B" w:rsidRPr="005943D5" w:rsidRDefault="00A0798B" w:rsidP="005943D5">
      <w:pPr>
        <w:spacing w:after="0"/>
        <w:rPr>
          <w:rFonts w:cstheme="minorHAnsi"/>
          <w:color w:val="000000" w:themeColor="text1"/>
        </w:rPr>
      </w:pPr>
      <w:r w:rsidRPr="005943D5">
        <w:rPr>
          <w:rFonts w:cstheme="minorHAnsi"/>
          <w:color w:val="000000" w:themeColor="text1"/>
        </w:rPr>
        <w:t xml:space="preserve">W przypadku zamówień wszczętych przed dniem ogłoszenia naboru, do których na podstawie zapisów ww. </w:t>
      </w:r>
      <w:r w:rsidRPr="005943D5">
        <w:rPr>
          <w:rFonts w:cstheme="minorHAnsi"/>
          <w:i/>
          <w:color w:val="000000" w:themeColor="text1"/>
        </w:rPr>
        <w:t xml:space="preserve">Wytycznych </w:t>
      </w:r>
      <w:r w:rsidRPr="005943D5">
        <w:rPr>
          <w:rFonts w:cstheme="minorHAnsi"/>
          <w:color w:val="000000" w:themeColor="text1"/>
        </w:rPr>
        <w:t>ma zastosowanie zasada konkurencyjności, ION oceni indywidualnie czy stopień upublicznienia zapytania ofertowego był wystarczający do uznania wydatku za kwalifikowalny.</w:t>
      </w:r>
    </w:p>
    <w:p w14:paraId="00267067" w14:textId="0EBD704E" w:rsidR="00A0798B" w:rsidRPr="005943D5" w:rsidRDefault="00A0798B" w:rsidP="005943D5">
      <w:pPr>
        <w:spacing w:after="0"/>
        <w:rPr>
          <w:rFonts w:cstheme="minorHAnsi"/>
        </w:rPr>
      </w:pPr>
      <w:r w:rsidRPr="005943D5">
        <w:rPr>
          <w:rFonts w:cstheme="minorHAnsi"/>
        </w:rPr>
        <w:t>Można również uwzględnić konieczność dostosowania infrastruktury i wyposażenia do</w:t>
      </w:r>
      <w:r w:rsidR="00400A53" w:rsidRPr="005943D5">
        <w:rPr>
          <w:rFonts w:cstheme="minorHAnsi"/>
        </w:rPr>
        <w:t> </w:t>
      </w:r>
      <w:r w:rsidRPr="005943D5">
        <w:rPr>
          <w:rFonts w:cstheme="minorHAnsi"/>
        </w:rPr>
        <w:t xml:space="preserve">potrzeb osób z niepełnosprawnościami (jako obowiązkowy element projektu). Sfinansowana w ramach projektu, szeroko rozumiana infrastruktura ma zwiększać dostępność i eliminować bariery dla osób z niepełnosprawnościami oraz być zgodna </w:t>
      </w:r>
      <w:r w:rsidRPr="005943D5">
        <w:rPr>
          <w:rFonts w:cstheme="minorHAnsi"/>
        </w:rPr>
        <w:lastRenderedPageBreak/>
        <w:t>z</w:t>
      </w:r>
      <w:r w:rsidR="00400A53" w:rsidRPr="005943D5">
        <w:rPr>
          <w:rFonts w:cstheme="minorHAnsi"/>
        </w:rPr>
        <w:t> </w:t>
      </w:r>
      <w:r w:rsidRPr="005943D5">
        <w:rPr>
          <w:rFonts w:cstheme="minorHAnsi"/>
        </w:rPr>
        <w:t xml:space="preserve">zapisami </w:t>
      </w:r>
      <w:r w:rsidRPr="005943D5">
        <w:rPr>
          <w:rFonts w:cstheme="minorHAnsi"/>
          <w:i/>
          <w:iCs/>
        </w:rPr>
        <w:t>„</w:t>
      </w:r>
      <w:r w:rsidRPr="005943D5">
        <w:rPr>
          <w:rFonts w:cstheme="minorHAnsi"/>
          <w:iCs/>
        </w:rPr>
        <w:t>Wytycznych w zakresie realizacji zasady równości szans i niedyskryminacji, w tym dostępności dla osób z</w:t>
      </w:r>
      <w:r w:rsidR="0023414C" w:rsidRPr="005943D5">
        <w:rPr>
          <w:rFonts w:cstheme="minorHAnsi"/>
          <w:iCs/>
        </w:rPr>
        <w:t> </w:t>
      </w:r>
      <w:r w:rsidRPr="005943D5">
        <w:rPr>
          <w:rFonts w:cstheme="minorHAnsi"/>
          <w:iCs/>
        </w:rPr>
        <w:t>niepełnosprawnościami oraz zasady równości szans kobiet i mężczyzn w ramach funduszy unijnych na lata 2014-2020</w:t>
      </w:r>
      <w:r w:rsidRPr="005943D5">
        <w:rPr>
          <w:rFonts w:cstheme="minorHAnsi"/>
          <w:i/>
          <w:iCs/>
        </w:rPr>
        <w:t>”</w:t>
      </w:r>
      <w:r w:rsidRPr="005943D5">
        <w:rPr>
          <w:rFonts w:cstheme="minorHAnsi"/>
        </w:rPr>
        <w:t xml:space="preserve"> zwłaszcza w zakresie stosowania standardów dostępności dla</w:t>
      </w:r>
      <w:r w:rsidR="0023414C" w:rsidRPr="005943D5">
        <w:rPr>
          <w:rFonts w:cstheme="minorHAnsi"/>
        </w:rPr>
        <w:t> </w:t>
      </w:r>
      <w:r w:rsidRPr="005943D5">
        <w:rPr>
          <w:rFonts w:cstheme="minorHAnsi"/>
        </w:rPr>
        <w:t>polityki spójności na</w:t>
      </w:r>
      <w:r w:rsidR="00B95B9E">
        <w:rPr>
          <w:rFonts w:cstheme="minorHAnsi"/>
        </w:rPr>
        <w:t> </w:t>
      </w:r>
      <w:r w:rsidRPr="005943D5">
        <w:rPr>
          <w:rFonts w:cstheme="minorHAnsi"/>
        </w:rPr>
        <w:t>lata 2014-2020.</w:t>
      </w:r>
    </w:p>
    <w:p w14:paraId="4A8CA87F" w14:textId="5DB2D092" w:rsidR="00A0798B" w:rsidRPr="005943D5" w:rsidRDefault="00A0798B" w:rsidP="0004624D">
      <w:pPr>
        <w:pStyle w:val="Nagwek1"/>
        <w:numPr>
          <w:ilvl w:val="0"/>
          <w:numId w:val="0"/>
        </w:numPr>
        <w:ind w:left="567"/>
        <w:rPr>
          <w:rStyle w:val="Nagwek1Znak"/>
          <w:b/>
          <w:bCs/>
        </w:rPr>
      </w:pPr>
    </w:p>
    <w:p w14:paraId="72541776" w14:textId="3DA6BADC" w:rsidR="00C40374" w:rsidRPr="005943D5" w:rsidRDefault="00C40374" w:rsidP="006341C2">
      <w:pPr>
        <w:pStyle w:val="Nagwek1"/>
      </w:pPr>
      <w:bookmarkStart w:id="59" w:name="_Toc117260315"/>
      <w:bookmarkStart w:id="60" w:name="_Toc118283678"/>
      <w:r w:rsidRPr="005943D5">
        <w:t>Kwalifikowalność podatku VAT</w:t>
      </w:r>
      <w:bookmarkEnd w:id="59"/>
      <w:bookmarkEnd w:id="60"/>
    </w:p>
    <w:p w14:paraId="043BD15C" w14:textId="78C94A08" w:rsidR="00C40374" w:rsidRPr="005943D5" w:rsidRDefault="00C40374" w:rsidP="005943D5">
      <w:pPr>
        <w:suppressAutoHyphens/>
        <w:autoSpaceDN w:val="0"/>
        <w:spacing w:after="0"/>
        <w:textAlignment w:val="baseline"/>
        <w:rPr>
          <w:rFonts w:eastAsia="SimSun" w:cstheme="minorHAnsi"/>
          <w:kern w:val="3"/>
        </w:rPr>
      </w:pPr>
      <w:r w:rsidRPr="005943D5">
        <w:rPr>
          <w:rFonts w:eastAsia="SimSun" w:cstheme="minorHAnsi"/>
          <w:kern w:val="3"/>
        </w:rPr>
        <w:t>Wydatki w ramach projektu mogą obejmować koszt podatku od towarów i usług (VAT). Wydatki te zostaną uznane za kwalifikowalne tylko wtedy, gdy brak jest prawnej możliwości ich</w:t>
      </w:r>
      <w:r w:rsidR="008644FF" w:rsidRPr="005943D5">
        <w:rPr>
          <w:rFonts w:eastAsia="SimSun" w:cstheme="minorHAnsi"/>
          <w:kern w:val="3"/>
        </w:rPr>
        <w:t> </w:t>
      </w:r>
      <w:r w:rsidRPr="005943D5">
        <w:rPr>
          <w:rFonts w:eastAsia="SimSun" w:cstheme="minorHAnsi"/>
          <w:kern w:val="3"/>
        </w:rPr>
        <w:t>odzyskania na mocy prawodawstwa krajowego.</w:t>
      </w:r>
    </w:p>
    <w:p w14:paraId="05DB560C" w14:textId="77777777" w:rsidR="00C40374" w:rsidRPr="005943D5" w:rsidRDefault="00C40374" w:rsidP="005943D5">
      <w:pPr>
        <w:suppressAutoHyphens/>
        <w:autoSpaceDN w:val="0"/>
        <w:spacing w:after="0"/>
        <w:textAlignment w:val="baseline"/>
        <w:rPr>
          <w:rFonts w:eastAsia="SimSun" w:cstheme="minorHAnsi"/>
          <w:kern w:val="3"/>
        </w:rPr>
      </w:pPr>
    </w:p>
    <w:p w14:paraId="4A80B07F" w14:textId="30259F9E" w:rsidR="00C40374" w:rsidRPr="005943D5" w:rsidRDefault="00C40374" w:rsidP="005943D5">
      <w:pPr>
        <w:suppressAutoHyphens/>
        <w:autoSpaceDN w:val="0"/>
        <w:spacing w:after="0"/>
        <w:textAlignment w:val="baseline"/>
        <w:rPr>
          <w:rFonts w:eastAsia="SimSun" w:cstheme="minorHAnsi"/>
          <w:kern w:val="3"/>
        </w:rPr>
      </w:pPr>
      <w:r w:rsidRPr="005943D5">
        <w:rPr>
          <w:rFonts w:eastAsia="SimSun" w:cstheme="minorHAnsi"/>
          <w:kern w:val="3"/>
        </w:rPr>
        <w:t>Oznacza to, iż zapłacony VAT może być uznany za wydatek kwalifikowalny wyłącznie wówczas, gdy Wnioskodawcy/Beneficjentowi ani żadnemu innemu podmiotowi zaangażowanemu w</w:t>
      </w:r>
      <w:r w:rsidR="008644FF" w:rsidRPr="005943D5">
        <w:rPr>
          <w:rFonts w:eastAsia="SimSun" w:cstheme="minorHAnsi"/>
          <w:kern w:val="3"/>
        </w:rPr>
        <w:t> </w:t>
      </w:r>
      <w:r w:rsidRPr="005943D5">
        <w:rPr>
          <w:rFonts w:eastAsia="SimSun" w:cstheme="minorHAnsi"/>
          <w:kern w:val="3"/>
        </w:rPr>
        <w:t>projekt oraz wykorzystującemu do działalności opodatkowanej produkty będące efektem realizacji projektu, zgodnie z obowiązującym ustawodawstwem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Za posiadanie prawa do obniżenia kwoty podatku należnego o kwotę podatku naliczonego nie uznaje się możliwości określonej w art. 113 ustawy o VAT.</w:t>
      </w:r>
    </w:p>
    <w:p w14:paraId="45FFE36F" w14:textId="0FE1E757" w:rsidR="00C40374" w:rsidRPr="005943D5" w:rsidRDefault="00C40374" w:rsidP="005943D5">
      <w:pPr>
        <w:suppressAutoHyphens/>
        <w:autoSpaceDN w:val="0"/>
        <w:spacing w:after="0"/>
        <w:textAlignment w:val="baseline"/>
        <w:rPr>
          <w:rFonts w:eastAsia="SimSun" w:cstheme="minorHAnsi"/>
          <w:kern w:val="3"/>
        </w:rPr>
      </w:pPr>
      <w:r w:rsidRPr="005943D5">
        <w:rPr>
          <w:rFonts w:eastAsia="SimSun" w:cstheme="minorHAnsi"/>
          <w:kern w:val="3"/>
        </w:rPr>
        <w:t>Wypełniając wniosek o dofinansowanie w systemie SOWA sekcji Deklaracja VAT Wnioskodawca oświadcza, czy kwoty wskazane w szczegółowym budżecie zawierają/nie zawierają VAT/częściowo zawierają VAT. Oświadczenie to składane jest w odniesieniu do</w:t>
      </w:r>
      <w:r w:rsidR="00400A53" w:rsidRPr="005943D5">
        <w:rPr>
          <w:rFonts w:eastAsia="SimSun" w:cstheme="minorHAnsi"/>
          <w:kern w:val="3"/>
        </w:rPr>
        <w:t> </w:t>
      </w:r>
      <w:r w:rsidRPr="005943D5">
        <w:rPr>
          <w:rFonts w:eastAsia="SimSun" w:cstheme="minorHAnsi"/>
          <w:kern w:val="3"/>
        </w:rPr>
        <w:t>wydatków Wnioskodawcy oraz każdego Partnera z osobna (jeśli dotyczy). W pkt. 7.9 Uzasadnienie dla</w:t>
      </w:r>
      <w:r w:rsidR="008644FF" w:rsidRPr="005943D5">
        <w:rPr>
          <w:rFonts w:eastAsia="SimSun" w:cstheme="minorHAnsi"/>
          <w:kern w:val="3"/>
        </w:rPr>
        <w:t> </w:t>
      </w:r>
      <w:r w:rsidRPr="005943D5">
        <w:rPr>
          <w:rFonts w:eastAsia="SimSun" w:cstheme="minorHAnsi"/>
          <w:kern w:val="3"/>
        </w:rPr>
        <w:t>częściowej kwalifikowalności VAT oraz podstawa prawna w przypadku całkowitej lub</w:t>
      </w:r>
      <w:r w:rsidR="008644FF" w:rsidRPr="005943D5">
        <w:rPr>
          <w:rFonts w:eastAsia="SimSun" w:cstheme="minorHAnsi"/>
          <w:kern w:val="3"/>
        </w:rPr>
        <w:t> </w:t>
      </w:r>
      <w:r w:rsidRPr="005943D5">
        <w:rPr>
          <w:rFonts w:eastAsia="SimSun" w:cstheme="minorHAnsi"/>
          <w:kern w:val="3"/>
        </w:rPr>
        <w:t xml:space="preserve">częściowej kwalifikowalności podatku VAT Wnioskodawca, który w ramach projektu planuje tylko częściową kwalifikowalność VAT - uzasadnia i wskazuje w tym polu, jakie to będą wydatki i do czego będą się odnosić. Wnioskodawca, który kwalifikuje jakikolwiek VAT przedstawia w tej części </w:t>
      </w:r>
      <w:r w:rsidRPr="005943D5">
        <w:rPr>
          <w:rFonts w:eastAsia="SimSun" w:cstheme="minorHAnsi"/>
          <w:kern w:val="3"/>
        </w:rPr>
        <w:lastRenderedPageBreak/>
        <w:t>wniosku uzasadnienie zawierające podstawę prawną (z uwzględnieniem właściwego artykułu i ustępu ustawy) wskazującą na brak możliwości obniżenia VAT należnego o VAT naliczony zarówno na dzień sporządzania wniosku o</w:t>
      </w:r>
      <w:r w:rsidR="00400A53" w:rsidRPr="005943D5">
        <w:rPr>
          <w:rFonts w:eastAsia="SimSun" w:cstheme="minorHAnsi"/>
          <w:kern w:val="3"/>
        </w:rPr>
        <w:t> </w:t>
      </w:r>
      <w:r w:rsidRPr="005943D5">
        <w:rPr>
          <w:rFonts w:eastAsia="SimSun" w:cstheme="minorHAnsi"/>
          <w:kern w:val="3"/>
        </w:rPr>
        <w:t>dofinansowanie, jak również mając na</w:t>
      </w:r>
      <w:r w:rsidR="008644FF" w:rsidRPr="005943D5">
        <w:rPr>
          <w:rFonts w:eastAsia="SimSun" w:cstheme="minorHAnsi"/>
          <w:kern w:val="3"/>
        </w:rPr>
        <w:t> </w:t>
      </w:r>
      <w:r w:rsidRPr="005943D5">
        <w:rPr>
          <w:rFonts w:eastAsia="SimSun" w:cstheme="minorHAnsi"/>
          <w:kern w:val="3"/>
        </w:rPr>
        <w:t>uwadze planowany sposób wykorzystania w</w:t>
      </w:r>
      <w:r w:rsidR="00400A53" w:rsidRPr="005943D5">
        <w:rPr>
          <w:rFonts w:eastAsia="SimSun" w:cstheme="minorHAnsi"/>
          <w:kern w:val="3"/>
        </w:rPr>
        <w:t> </w:t>
      </w:r>
      <w:r w:rsidRPr="005943D5">
        <w:rPr>
          <w:rFonts w:eastAsia="SimSun" w:cstheme="minorHAnsi"/>
          <w:kern w:val="3"/>
        </w:rPr>
        <w:t>przyszłości (w okresie realizacji projektu oraz w okresie trwałości projektu) majątku wytworzonego w związku z</w:t>
      </w:r>
      <w:r w:rsidR="00B95B9E">
        <w:rPr>
          <w:rFonts w:eastAsia="SimSun" w:cstheme="minorHAnsi"/>
          <w:kern w:val="3"/>
        </w:rPr>
        <w:t> </w:t>
      </w:r>
      <w:r w:rsidRPr="005943D5">
        <w:rPr>
          <w:rFonts w:eastAsia="SimSun" w:cstheme="minorHAnsi"/>
          <w:kern w:val="3"/>
        </w:rPr>
        <w:t>realizacją projektu. Uzasadnienie to należy przedstawić zarówno dla Wnioskodawcy, jak i każdego Partnera z</w:t>
      </w:r>
      <w:r w:rsidR="008644FF" w:rsidRPr="005943D5">
        <w:rPr>
          <w:rFonts w:eastAsia="SimSun" w:cstheme="minorHAnsi"/>
          <w:kern w:val="3"/>
        </w:rPr>
        <w:t> </w:t>
      </w:r>
      <w:r w:rsidRPr="005943D5">
        <w:rPr>
          <w:rFonts w:eastAsia="SimSun" w:cstheme="minorHAnsi"/>
          <w:kern w:val="3"/>
        </w:rPr>
        <w:t>osobna (jeśli dotyczy).</w:t>
      </w:r>
    </w:p>
    <w:p w14:paraId="04C4F75D" w14:textId="77777777" w:rsidR="00C40374" w:rsidRPr="005943D5" w:rsidRDefault="00C40374" w:rsidP="005943D5">
      <w:pPr>
        <w:suppressAutoHyphens/>
        <w:autoSpaceDN w:val="0"/>
        <w:spacing w:after="0"/>
        <w:textAlignment w:val="baseline"/>
        <w:rPr>
          <w:rFonts w:eastAsia="SimSun" w:cstheme="minorHAnsi"/>
          <w:kern w:val="3"/>
        </w:rPr>
      </w:pPr>
    </w:p>
    <w:p w14:paraId="13525CB1" w14:textId="61A299CB" w:rsidR="00C40374" w:rsidRPr="005943D5" w:rsidRDefault="00C40374" w:rsidP="005943D5">
      <w:pPr>
        <w:suppressAutoHyphens/>
        <w:autoSpaceDN w:val="0"/>
        <w:spacing w:after="0"/>
        <w:textAlignment w:val="baseline"/>
        <w:rPr>
          <w:rFonts w:eastAsia="SimSun" w:cstheme="minorHAnsi"/>
          <w:kern w:val="3"/>
        </w:rPr>
      </w:pPr>
      <w:r w:rsidRPr="005943D5">
        <w:rPr>
          <w:rFonts w:eastAsia="SimSun" w:cstheme="minorHAnsi"/>
          <w:kern w:val="3"/>
        </w:rPr>
        <w:t>Na etapie podpisywania umowy o dofinansowanie projektu Wnioskodawca składa oświadczenie o kwalifikowalności podatku VAT w ramach realizowanego projektu oraz</w:t>
      </w:r>
      <w:r w:rsidR="008644FF" w:rsidRPr="005943D5">
        <w:rPr>
          <w:rFonts w:eastAsia="SimSun" w:cstheme="minorHAnsi"/>
          <w:kern w:val="3"/>
        </w:rPr>
        <w:t> </w:t>
      </w:r>
      <w:r w:rsidRPr="005943D5">
        <w:rPr>
          <w:rFonts w:eastAsia="SimSun" w:cstheme="minorHAnsi"/>
          <w:kern w:val="3"/>
        </w:rPr>
        <w:t>zobowiązuje się do zwrotu zrefundowanej części poniesionego podatku VAT, jeżeli zaistnieją przesłanki umożliwiające odzyskanie tego podatku. Wzór oświadczenia o</w:t>
      </w:r>
      <w:r w:rsidR="008644FF" w:rsidRPr="005943D5">
        <w:rPr>
          <w:rFonts w:eastAsia="SimSun" w:cstheme="minorHAnsi"/>
          <w:kern w:val="3"/>
        </w:rPr>
        <w:t> </w:t>
      </w:r>
      <w:r w:rsidRPr="005943D5">
        <w:rPr>
          <w:rFonts w:eastAsia="SimSun" w:cstheme="minorHAnsi"/>
          <w:kern w:val="3"/>
        </w:rPr>
        <w:t>kwalifikowalności podatku VAT stanowi załącznik do umowy o</w:t>
      </w:r>
      <w:r w:rsidR="00B95B9E">
        <w:rPr>
          <w:rFonts w:eastAsia="SimSun" w:cstheme="minorHAnsi"/>
          <w:kern w:val="3"/>
        </w:rPr>
        <w:t> </w:t>
      </w:r>
      <w:r w:rsidRPr="005943D5">
        <w:rPr>
          <w:rFonts w:eastAsia="SimSun" w:cstheme="minorHAnsi"/>
          <w:kern w:val="3"/>
        </w:rPr>
        <w:t>dofinansowanie.</w:t>
      </w:r>
    </w:p>
    <w:p w14:paraId="75AE28C8" w14:textId="698A8B54" w:rsidR="00C40374" w:rsidRPr="005943D5" w:rsidRDefault="00C40374" w:rsidP="0004624D">
      <w:pPr>
        <w:pStyle w:val="Nagwek1"/>
        <w:numPr>
          <w:ilvl w:val="0"/>
          <w:numId w:val="0"/>
        </w:numPr>
        <w:ind w:left="567"/>
        <w:rPr>
          <w:rStyle w:val="Nagwek1Znak"/>
          <w:b/>
          <w:bCs/>
        </w:rPr>
      </w:pPr>
    </w:p>
    <w:p w14:paraId="56AB635A" w14:textId="5A4DC331" w:rsidR="0007204B" w:rsidRPr="005943D5" w:rsidRDefault="00EA75E3" w:rsidP="006341C2">
      <w:pPr>
        <w:pStyle w:val="Nagwek1"/>
      </w:pPr>
      <w:bookmarkStart w:id="61" w:name="_Toc117260316"/>
      <w:bookmarkStart w:id="62" w:name="_Toc118283679"/>
      <w:r w:rsidRPr="005943D5">
        <w:rPr>
          <w:rStyle w:val="Nagwek1Znak"/>
          <w:b/>
          <w:bCs/>
        </w:rPr>
        <w:t>P</w:t>
      </w:r>
      <w:r w:rsidR="003C4247" w:rsidRPr="005943D5">
        <w:rPr>
          <w:rStyle w:val="Nagwek1Znak"/>
          <w:b/>
          <w:bCs/>
        </w:rPr>
        <w:t xml:space="preserve">omoc publiczna i pomoc </w:t>
      </w:r>
      <w:r w:rsidR="003C4247" w:rsidRPr="005943D5">
        <w:rPr>
          <w:rStyle w:val="Nagwek1Znak"/>
          <w:b/>
          <w:bCs/>
          <w:i/>
          <w:iCs/>
        </w:rPr>
        <w:t>de minimis</w:t>
      </w:r>
      <w:r w:rsidR="003C4247" w:rsidRPr="005943D5">
        <w:rPr>
          <w:rStyle w:val="Nagwek1Znak"/>
          <w:b/>
          <w:bCs/>
        </w:rPr>
        <w:t xml:space="preserve"> (rodzaj i przeznaczenie pomocy, unijna</w:t>
      </w:r>
      <w:r w:rsidR="003C4247" w:rsidRPr="005943D5">
        <w:t xml:space="preserve"> lub</w:t>
      </w:r>
      <w:r w:rsidR="00400A53" w:rsidRPr="005943D5">
        <w:t> </w:t>
      </w:r>
      <w:r w:rsidR="003C4247" w:rsidRPr="005943D5">
        <w:t>krajowa podstawa prawna)</w:t>
      </w:r>
      <w:bookmarkEnd w:id="61"/>
      <w:bookmarkEnd w:id="62"/>
    </w:p>
    <w:p w14:paraId="52EEBF20" w14:textId="2DC9C369" w:rsidR="00E561B0" w:rsidRPr="005943D5" w:rsidRDefault="00E561B0" w:rsidP="005943D5">
      <w:pPr>
        <w:autoSpaceDE w:val="0"/>
        <w:autoSpaceDN w:val="0"/>
        <w:adjustRightInd w:val="0"/>
        <w:spacing w:after="0"/>
        <w:rPr>
          <w:rFonts w:eastAsia="SimSun" w:cstheme="minorHAnsi"/>
          <w:kern w:val="3"/>
        </w:rPr>
      </w:pPr>
      <w:r w:rsidRPr="005943D5">
        <w:rPr>
          <w:rFonts w:eastAsia="SimSun" w:cstheme="minorHAnsi"/>
          <w:kern w:val="3"/>
        </w:rPr>
        <w:t xml:space="preserve">W ramach </w:t>
      </w:r>
      <w:r w:rsidR="00382DCE" w:rsidRPr="005943D5">
        <w:rPr>
          <w:rFonts w:eastAsia="SimSun" w:cstheme="minorHAnsi"/>
          <w:kern w:val="3"/>
        </w:rPr>
        <w:t>naboru</w:t>
      </w:r>
      <w:r w:rsidRPr="005943D5">
        <w:rPr>
          <w:rFonts w:eastAsia="SimSun" w:cstheme="minorHAnsi"/>
          <w:kern w:val="3"/>
        </w:rPr>
        <w:t xml:space="preserve"> nie przewiduje się występowania pomocy publicznej oraz pomocy </w:t>
      </w:r>
    </w:p>
    <w:p w14:paraId="6C728E0E" w14:textId="7AC2939E" w:rsidR="00296E72" w:rsidRPr="005943D5" w:rsidRDefault="00E561B0" w:rsidP="005943D5">
      <w:pPr>
        <w:autoSpaceDE w:val="0"/>
        <w:autoSpaceDN w:val="0"/>
        <w:adjustRightInd w:val="0"/>
        <w:spacing w:after="0"/>
        <w:rPr>
          <w:rFonts w:eastAsia="SimSun" w:cstheme="minorHAnsi"/>
          <w:kern w:val="3"/>
        </w:rPr>
      </w:pPr>
      <w:r w:rsidRPr="005943D5">
        <w:rPr>
          <w:rFonts w:eastAsia="SimSun" w:cstheme="minorHAnsi"/>
          <w:kern w:val="3"/>
        </w:rPr>
        <w:t>de minimi</w:t>
      </w:r>
      <w:r w:rsidR="00B21F7B" w:rsidRPr="005943D5">
        <w:rPr>
          <w:rFonts w:eastAsia="SimSun" w:cstheme="minorHAnsi"/>
          <w:kern w:val="3"/>
        </w:rPr>
        <w:t xml:space="preserve">s. </w:t>
      </w:r>
    </w:p>
    <w:p w14:paraId="0A618E79" w14:textId="77777777" w:rsidR="00FA3E4C" w:rsidRPr="005943D5" w:rsidRDefault="00FA3E4C" w:rsidP="005943D5">
      <w:pPr>
        <w:spacing w:after="0"/>
        <w:rPr>
          <w:rFonts w:cstheme="minorHAnsi"/>
          <w:b/>
          <w:u w:val="single"/>
        </w:rPr>
      </w:pPr>
    </w:p>
    <w:p w14:paraId="6CEA190D" w14:textId="57715821" w:rsidR="003C4247" w:rsidRPr="005943D5" w:rsidRDefault="003C4247" w:rsidP="006341C2">
      <w:pPr>
        <w:pStyle w:val="Nagwek1"/>
      </w:pPr>
      <w:bookmarkStart w:id="63" w:name="_Toc117260317"/>
      <w:bookmarkStart w:id="64" w:name="_Toc118283680"/>
      <w:r w:rsidRPr="005943D5">
        <w:t xml:space="preserve">Wskaźniki produktu </w:t>
      </w:r>
      <w:r w:rsidR="00364C8F" w:rsidRPr="005943D5">
        <w:t>i rezultatu</w:t>
      </w:r>
      <w:bookmarkEnd w:id="63"/>
      <w:bookmarkEnd w:id="64"/>
    </w:p>
    <w:p w14:paraId="6BD0078C" w14:textId="77777777" w:rsidR="00BB1B45" w:rsidRPr="005943D5" w:rsidRDefault="00BB1B45" w:rsidP="005943D5">
      <w:pPr>
        <w:autoSpaceDE w:val="0"/>
        <w:autoSpaceDN w:val="0"/>
        <w:adjustRightInd w:val="0"/>
        <w:spacing w:after="0"/>
        <w:rPr>
          <w:rFonts w:cstheme="minorHAnsi"/>
        </w:rPr>
      </w:pPr>
      <w:r w:rsidRPr="005943D5">
        <w:rPr>
          <w:rFonts w:cstheme="minorHAnsi"/>
        </w:rPr>
        <w:t xml:space="preserve">W ramach wniosku o dofinansowanie projektu Wnioskodawca określa </w:t>
      </w:r>
      <w:r w:rsidRPr="005943D5">
        <w:rPr>
          <w:rFonts w:cstheme="minorHAnsi"/>
          <w:bCs/>
        </w:rPr>
        <w:t>wskaźniki służące pomiarowi działań i celów założonych w projekcie.</w:t>
      </w:r>
      <w:r w:rsidRPr="005943D5">
        <w:rPr>
          <w:rFonts w:cstheme="minorHAnsi"/>
        </w:rPr>
        <w:t xml:space="preserve"> Wskaźniki w ramach projektu należy określić</w:t>
      </w:r>
      <w:r w:rsidR="00AD2462" w:rsidRPr="005943D5">
        <w:rPr>
          <w:rFonts w:cstheme="minorHAnsi"/>
        </w:rPr>
        <w:t>,</w:t>
      </w:r>
      <w:r w:rsidRPr="005943D5">
        <w:rPr>
          <w:rFonts w:cstheme="minorHAnsi"/>
        </w:rPr>
        <w:t xml:space="preserve"> mając w szczególności na uwadze zapisy niniejszych Zasad </w:t>
      </w:r>
      <w:r w:rsidR="009B4C08" w:rsidRPr="005943D5">
        <w:rPr>
          <w:rFonts w:cstheme="minorHAnsi"/>
        </w:rPr>
        <w:t>ubiegania się o</w:t>
      </w:r>
      <w:r w:rsidR="00F12BD9" w:rsidRPr="005943D5">
        <w:rPr>
          <w:rFonts w:cstheme="minorHAnsi"/>
        </w:rPr>
        <w:t> </w:t>
      </w:r>
      <w:r w:rsidR="009B4C08" w:rsidRPr="005943D5">
        <w:rPr>
          <w:rFonts w:cstheme="minorHAnsi"/>
        </w:rPr>
        <w:t>wsparcie</w:t>
      </w:r>
      <w:r w:rsidRPr="005943D5">
        <w:rPr>
          <w:rFonts w:cstheme="minorHAnsi"/>
        </w:rPr>
        <w:t>.</w:t>
      </w:r>
    </w:p>
    <w:p w14:paraId="26BE8191" w14:textId="77777777" w:rsidR="003003B0" w:rsidRPr="005943D5" w:rsidRDefault="00BB1B45" w:rsidP="005943D5">
      <w:pPr>
        <w:suppressAutoHyphens/>
        <w:spacing w:after="0"/>
        <w:rPr>
          <w:rFonts w:cstheme="minorHAnsi"/>
        </w:rPr>
      </w:pPr>
      <w:r w:rsidRPr="005943D5">
        <w:rPr>
          <w:rFonts w:cstheme="minorHAnsi"/>
        </w:rPr>
        <w:t>Wnioskodawca jest zobowiązany do wyboru i określenia wartości docelowej we wniosku o</w:t>
      </w:r>
      <w:r w:rsidR="00CC603B" w:rsidRPr="005943D5">
        <w:rPr>
          <w:rFonts w:cstheme="minorHAnsi"/>
        </w:rPr>
        <w:t> </w:t>
      </w:r>
      <w:r w:rsidRPr="005943D5">
        <w:rPr>
          <w:rFonts w:cstheme="minorHAnsi"/>
        </w:rPr>
        <w:t xml:space="preserve">dofinansowanie adekwatnych wskaźników produktu/rezultatu. </w:t>
      </w:r>
    </w:p>
    <w:p w14:paraId="77015206" w14:textId="4586C6D0" w:rsidR="00F24C08" w:rsidRPr="005943D5" w:rsidRDefault="003003B0" w:rsidP="005943D5">
      <w:pPr>
        <w:suppressAutoHyphens/>
        <w:spacing w:after="0"/>
        <w:rPr>
          <w:rFonts w:eastAsia="Calibri" w:cstheme="minorHAnsi"/>
        </w:rPr>
      </w:pPr>
      <w:r w:rsidRPr="005943D5">
        <w:rPr>
          <w:rFonts w:cstheme="minorHAnsi"/>
        </w:rPr>
        <w:t>Obligatoryjnie powinny zostać przedstawione adekwatne wskaźniki, które zostały</w:t>
      </w:r>
      <w:r w:rsidR="009202B7" w:rsidRPr="005943D5">
        <w:rPr>
          <w:rFonts w:cstheme="minorHAnsi"/>
        </w:rPr>
        <w:t xml:space="preserve"> ujęte w</w:t>
      </w:r>
      <w:r w:rsidR="00400A53" w:rsidRPr="005943D5">
        <w:rPr>
          <w:rFonts w:cstheme="minorHAnsi"/>
        </w:rPr>
        <w:t> </w:t>
      </w:r>
      <w:r w:rsidR="009202B7" w:rsidRPr="005943D5">
        <w:rPr>
          <w:rFonts w:cstheme="minorHAnsi"/>
        </w:rPr>
        <w:t>RPO WD 2014-2020 i SZOOP</w:t>
      </w:r>
      <w:r w:rsidR="00B91DB0" w:rsidRPr="005943D5">
        <w:rPr>
          <w:rFonts w:cstheme="minorHAnsi"/>
        </w:rPr>
        <w:t xml:space="preserve"> </w:t>
      </w:r>
      <w:r w:rsidR="00252C2A" w:rsidRPr="005943D5">
        <w:rPr>
          <w:rFonts w:cstheme="minorHAnsi"/>
        </w:rPr>
        <w:t xml:space="preserve">- </w:t>
      </w:r>
      <w:r w:rsidR="002C121E" w:rsidRPr="005943D5">
        <w:rPr>
          <w:rFonts w:cstheme="minorHAnsi"/>
        </w:rPr>
        <w:t>szczegółowa informacja w tym zakresie w</w:t>
      </w:r>
      <w:r w:rsidR="00B95B9E">
        <w:rPr>
          <w:rFonts w:cstheme="minorHAnsi"/>
        </w:rPr>
        <w:t> </w:t>
      </w:r>
      <w:r w:rsidR="002C121E" w:rsidRPr="005943D5">
        <w:rPr>
          <w:rFonts w:cstheme="minorHAnsi"/>
        </w:rPr>
        <w:t>załączniku nr 2</w:t>
      </w:r>
      <w:r w:rsidRPr="005943D5">
        <w:rPr>
          <w:rFonts w:cstheme="minorHAnsi"/>
        </w:rPr>
        <w:t xml:space="preserve">. </w:t>
      </w:r>
    </w:p>
    <w:p w14:paraId="67D7ADDD" w14:textId="1E2FA80D" w:rsidR="00DA1BF8" w:rsidRPr="005943D5" w:rsidRDefault="00BB1B45" w:rsidP="005943D5">
      <w:pPr>
        <w:suppressAutoHyphens/>
        <w:spacing w:after="0"/>
        <w:rPr>
          <w:rFonts w:cstheme="minorHAnsi"/>
        </w:rPr>
      </w:pPr>
      <w:r w:rsidRPr="005943D5">
        <w:rPr>
          <w:rFonts w:cstheme="minorHAnsi"/>
        </w:rPr>
        <w:t>Zasady realizacji wskaźników na etapie wdrażania projektu regulują zapisy</w:t>
      </w:r>
      <w:r w:rsidR="00700363" w:rsidRPr="005943D5">
        <w:rPr>
          <w:rFonts w:cstheme="minorHAnsi"/>
        </w:rPr>
        <w:t xml:space="preserve"> </w:t>
      </w:r>
      <w:r w:rsidR="008C618D" w:rsidRPr="005943D5">
        <w:rPr>
          <w:rFonts w:cstheme="minorHAnsi"/>
        </w:rPr>
        <w:t>umowy</w:t>
      </w:r>
      <w:r w:rsidR="00E202DC" w:rsidRPr="005943D5">
        <w:rPr>
          <w:rFonts w:cstheme="minorHAnsi"/>
        </w:rPr>
        <w:t xml:space="preserve"> </w:t>
      </w:r>
      <w:r w:rsidR="003330D1" w:rsidRPr="005943D5">
        <w:rPr>
          <w:rFonts w:cstheme="minorHAnsi"/>
        </w:rPr>
        <w:t>o</w:t>
      </w:r>
      <w:r w:rsidR="002C121E" w:rsidRPr="005943D5">
        <w:rPr>
          <w:rFonts w:cstheme="minorHAnsi"/>
        </w:rPr>
        <w:t> </w:t>
      </w:r>
      <w:r w:rsidRPr="005943D5">
        <w:rPr>
          <w:rFonts w:cstheme="minorHAnsi"/>
        </w:rPr>
        <w:t>dofinansowani</w:t>
      </w:r>
      <w:r w:rsidR="00727311" w:rsidRPr="005943D5">
        <w:rPr>
          <w:rFonts w:cstheme="minorHAnsi"/>
        </w:rPr>
        <w:t>e</w:t>
      </w:r>
      <w:r w:rsidRPr="005943D5">
        <w:rPr>
          <w:rFonts w:cstheme="minorHAnsi"/>
        </w:rPr>
        <w:t xml:space="preserve"> projektu. </w:t>
      </w:r>
    </w:p>
    <w:p w14:paraId="2A112C89" w14:textId="67BC97E1" w:rsidR="008E0499" w:rsidRPr="005943D5" w:rsidRDefault="008E0499" w:rsidP="005943D5">
      <w:pPr>
        <w:suppressAutoHyphens/>
        <w:spacing w:after="0"/>
        <w:rPr>
          <w:rFonts w:cstheme="minorHAnsi"/>
        </w:rPr>
      </w:pPr>
      <w:r w:rsidRPr="005943D5">
        <w:rPr>
          <w:rFonts w:cstheme="minorHAnsi"/>
        </w:rPr>
        <w:lastRenderedPageBreak/>
        <w:t xml:space="preserve">W trakcie realizacji projektu ze względu na specyficzną grupę docelową dopuszcza się możliwość zmian wartości docelowych wskaźników zwłaszcza w sytuacji zmiany liczebności uczniów z Ukrainy. </w:t>
      </w:r>
    </w:p>
    <w:p w14:paraId="35926E83" w14:textId="77777777" w:rsidR="00B2148C" w:rsidRPr="005943D5" w:rsidRDefault="00B2148C" w:rsidP="005943D5">
      <w:pPr>
        <w:spacing w:after="0"/>
        <w:rPr>
          <w:rFonts w:cstheme="minorHAnsi"/>
          <w:b/>
        </w:rPr>
      </w:pPr>
    </w:p>
    <w:p w14:paraId="1DCCF9DB" w14:textId="11A111AD" w:rsidR="003C4247" w:rsidRPr="005943D5" w:rsidRDefault="003C4247" w:rsidP="006341C2">
      <w:pPr>
        <w:pStyle w:val="Nagwek1"/>
      </w:pPr>
      <w:bookmarkStart w:id="65" w:name="_Toc117260318"/>
      <w:bookmarkStart w:id="66" w:name="_Toc118283681"/>
      <w:r w:rsidRPr="005943D5">
        <w:t>Sposób podania do publicz</w:t>
      </w:r>
      <w:r w:rsidR="00E46015" w:rsidRPr="005943D5">
        <w:t xml:space="preserve">nej wiadomości wyników </w:t>
      </w:r>
      <w:r w:rsidR="00DF2F14" w:rsidRPr="005943D5">
        <w:t>nabor</w:t>
      </w:r>
      <w:r w:rsidR="00E46015" w:rsidRPr="005943D5">
        <w:t>u</w:t>
      </w:r>
      <w:bookmarkEnd w:id="65"/>
      <w:bookmarkEnd w:id="66"/>
    </w:p>
    <w:p w14:paraId="1A597171" w14:textId="77777777" w:rsidR="006341C2" w:rsidRDefault="00A6775D" w:rsidP="005943D5">
      <w:pPr>
        <w:spacing w:after="0"/>
        <w:rPr>
          <w:rFonts w:cstheme="minorHAnsi"/>
        </w:rPr>
      </w:pPr>
      <w:r w:rsidRPr="005943D5">
        <w:rPr>
          <w:rFonts w:cstheme="minorHAnsi"/>
        </w:rPr>
        <w:t>Po każdym etapie oceny ION</w:t>
      </w:r>
      <w:r w:rsidR="00294778" w:rsidRPr="005943D5">
        <w:rPr>
          <w:rFonts w:cstheme="minorHAnsi"/>
        </w:rPr>
        <w:t xml:space="preserve"> zamieszcza na stronie</w:t>
      </w:r>
      <w:r w:rsidRPr="005943D5">
        <w:rPr>
          <w:rFonts w:cstheme="minorHAnsi"/>
        </w:rPr>
        <w:t xml:space="preserve"> </w:t>
      </w:r>
      <w:r w:rsidR="00294778" w:rsidRPr="005943D5">
        <w:rPr>
          <w:rFonts w:cstheme="minorHAnsi"/>
        </w:rPr>
        <w:t>internetowej</w:t>
      </w:r>
      <w:r w:rsidRPr="005943D5">
        <w:rPr>
          <w:rFonts w:cstheme="minorHAnsi"/>
        </w:rPr>
        <w:t xml:space="preserve">: </w:t>
      </w:r>
      <w:hyperlink r:id="rId24" w:history="1">
        <w:r w:rsidR="006341C2" w:rsidRPr="006341C2">
          <w:rPr>
            <w:rStyle w:val="Hipercze"/>
          </w:rPr>
          <w:t>adres strony internetowej RPO WD 2014-2020</w:t>
        </w:r>
      </w:hyperlink>
      <w:r w:rsidR="00F24C08" w:rsidRPr="005943D5">
        <w:rPr>
          <w:rFonts w:cstheme="minorHAnsi"/>
        </w:rPr>
        <w:t xml:space="preserve"> </w:t>
      </w:r>
      <w:r w:rsidR="00294778" w:rsidRPr="005943D5">
        <w:rPr>
          <w:rFonts w:cstheme="minorHAnsi"/>
        </w:rPr>
        <w:t>listę projektów zakwa</w:t>
      </w:r>
      <w:r w:rsidR="002A1B78" w:rsidRPr="005943D5">
        <w:rPr>
          <w:rFonts w:cstheme="minorHAnsi"/>
        </w:rPr>
        <w:t>lifikowanych do kolejnego etapu</w:t>
      </w:r>
      <w:r w:rsidR="00111B7E" w:rsidRPr="005943D5">
        <w:rPr>
          <w:rFonts w:cstheme="minorHAnsi"/>
        </w:rPr>
        <w:t xml:space="preserve">. </w:t>
      </w:r>
    </w:p>
    <w:p w14:paraId="5B9A0439" w14:textId="15A5EE06" w:rsidR="002A1B78" w:rsidRPr="005943D5" w:rsidRDefault="00111B7E" w:rsidP="005943D5">
      <w:pPr>
        <w:spacing w:after="0"/>
        <w:rPr>
          <w:rFonts w:cstheme="minorHAnsi"/>
        </w:rPr>
      </w:pPr>
      <w:r w:rsidRPr="005943D5">
        <w:rPr>
          <w:rFonts w:cstheme="minorHAnsi"/>
          <w:color w:val="00000A"/>
        </w:rPr>
        <w:t>P</w:t>
      </w:r>
      <w:r w:rsidR="002A1B78" w:rsidRPr="005943D5">
        <w:rPr>
          <w:rFonts w:cstheme="minorHAnsi"/>
          <w:color w:val="00000A"/>
        </w:rPr>
        <w:t xml:space="preserve">o rozstrzygnięciu </w:t>
      </w:r>
      <w:r w:rsidR="00EA34A0" w:rsidRPr="005943D5">
        <w:rPr>
          <w:rFonts w:cstheme="minorHAnsi"/>
        </w:rPr>
        <w:t>naboru</w:t>
      </w:r>
      <w:r w:rsidR="002A1B78" w:rsidRPr="005943D5">
        <w:rPr>
          <w:rFonts w:cstheme="minorHAnsi"/>
        </w:rPr>
        <w:t xml:space="preserve"> </w:t>
      </w:r>
      <w:r w:rsidRPr="005943D5">
        <w:rPr>
          <w:rFonts w:cstheme="minorHAnsi"/>
        </w:rPr>
        <w:t xml:space="preserve">ION zamieszcza na stronie internetowej: </w:t>
      </w:r>
      <w:hyperlink r:id="rId25" w:history="1">
        <w:r w:rsidR="006341C2" w:rsidRPr="006341C2">
          <w:rPr>
            <w:rStyle w:val="Hipercze"/>
          </w:rPr>
          <w:t>adres strony internetowej RPO WD 2014-2020</w:t>
        </w:r>
      </w:hyperlink>
      <w:r w:rsidR="006341C2">
        <w:rPr>
          <w:rStyle w:val="Hipercze"/>
          <w:rFonts w:eastAsia="Calibri" w:cstheme="minorHAnsi"/>
          <w:lang w:eastAsia="pl-PL"/>
        </w:rPr>
        <w:t xml:space="preserve"> </w:t>
      </w:r>
      <w:r w:rsidR="006341C2">
        <w:rPr>
          <w:rFonts w:cstheme="minorHAnsi"/>
        </w:rPr>
        <w:t>oraz n</w:t>
      </w:r>
      <w:r w:rsidR="003D5680" w:rsidRPr="005943D5">
        <w:rPr>
          <w:rFonts w:cstheme="minorHAnsi"/>
        </w:rPr>
        <w:t>a portalu Funduszy Europejskich:</w:t>
      </w:r>
      <w:r w:rsidR="003D5680" w:rsidRPr="005943D5">
        <w:rPr>
          <w:rFonts w:eastAsia="Calibri" w:cstheme="minorHAnsi"/>
        </w:rPr>
        <w:t xml:space="preserve"> </w:t>
      </w:r>
      <w:hyperlink r:id="rId26" w:history="1">
        <w:r w:rsidR="006341C2" w:rsidRPr="006341C2">
          <w:rPr>
            <w:rStyle w:val="Hipercze"/>
            <w:lang w:val="en-US"/>
          </w:rPr>
          <w:t>adres strony internetowej funduszy europejskich</w:t>
        </w:r>
      </w:hyperlink>
      <w:r w:rsidR="003D5680" w:rsidRPr="005943D5">
        <w:rPr>
          <w:rStyle w:val="Hipercze"/>
          <w:rFonts w:eastAsia="Calibri" w:cstheme="minorHAnsi"/>
        </w:rPr>
        <w:t xml:space="preserve"> </w:t>
      </w:r>
      <w:r w:rsidR="002A1B78" w:rsidRPr="005943D5">
        <w:rPr>
          <w:rFonts w:cstheme="minorHAnsi"/>
          <w:color w:val="00000A"/>
        </w:rPr>
        <w:t>Listę projektów, które spełniły kryteria wyboru projektów</w:t>
      </w:r>
      <w:r w:rsidR="00CC603B" w:rsidRPr="005943D5">
        <w:rPr>
          <w:rFonts w:eastAsia="Calibri" w:cstheme="minorHAnsi"/>
        </w:rPr>
        <w:t>, w terminie do 7 dni od dnia rozstrzygnięcia naboru.</w:t>
      </w:r>
      <w:r w:rsidR="00251F7A" w:rsidRPr="005943D5">
        <w:rPr>
          <w:rFonts w:cstheme="minorHAnsi"/>
        </w:rPr>
        <w:t xml:space="preserve"> </w:t>
      </w:r>
      <w:r w:rsidR="003D5680" w:rsidRPr="005943D5">
        <w:rPr>
          <w:rFonts w:cstheme="minorHAnsi"/>
        </w:rPr>
        <w:t xml:space="preserve"> </w:t>
      </w:r>
      <w:r w:rsidR="002A1B78" w:rsidRPr="005943D5">
        <w:rPr>
          <w:rFonts w:cstheme="minorHAnsi"/>
        </w:rPr>
        <w:t>Ww. listy zawierają m.in. numer wniosku, tytuł projektu, nazwę Wnioskodawcy, kwotę dofinansowania oraz wartość całkowitą projektu.</w:t>
      </w:r>
    </w:p>
    <w:p w14:paraId="3EA0EB5A" w14:textId="25CBE861" w:rsidR="002A1B78" w:rsidRPr="005943D5" w:rsidRDefault="002A1B78" w:rsidP="005943D5">
      <w:pPr>
        <w:spacing w:after="0"/>
        <w:rPr>
          <w:rFonts w:eastAsia="SimSun" w:cstheme="minorHAnsi"/>
          <w:kern w:val="3"/>
        </w:rPr>
      </w:pPr>
      <w:r w:rsidRPr="005943D5">
        <w:rPr>
          <w:rFonts w:eastAsia="SimSun" w:cstheme="minorHAnsi"/>
          <w:kern w:val="3"/>
        </w:rPr>
        <w:t>Po rozstrzygnięciu naboru ION powiadamia pisemnie Wnioskodawcę o zakończeniu oceny jego projektu i jej wyniku. W przypadku oceny negatywnej ww. informacja zawiera dodatkowo uzasadnienie oceny.</w:t>
      </w:r>
    </w:p>
    <w:p w14:paraId="1A9E9C3E" w14:textId="77777777" w:rsidR="00B2148C" w:rsidRPr="005943D5" w:rsidRDefault="00B2148C" w:rsidP="005943D5">
      <w:pPr>
        <w:spacing w:after="0"/>
        <w:rPr>
          <w:rFonts w:cstheme="minorHAnsi"/>
          <w:bCs/>
        </w:rPr>
      </w:pPr>
    </w:p>
    <w:p w14:paraId="3E71C412" w14:textId="42E0D6EB" w:rsidR="00254703" w:rsidRPr="005943D5" w:rsidRDefault="003C4247" w:rsidP="006341C2">
      <w:pPr>
        <w:pStyle w:val="Nagwek1"/>
      </w:pPr>
      <w:bookmarkStart w:id="67" w:name="_Toc117260319"/>
      <w:bookmarkStart w:id="68" w:name="_Toc118283682"/>
      <w:r w:rsidRPr="005943D5">
        <w:t>Informacje o sposobie postępowania z wnioskami o dofinansowanie po</w:t>
      </w:r>
      <w:r w:rsidR="008644FF" w:rsidRPr="005943D5">
        <w:t> </w:t>
      </w:r>
      <w:r w:rsidRPr="005943D5">
        <w:t>roz</w:t>
      </w:r>
      <w:r w:rsidR="00AE07BA" w:rsidRPr="005943D5">
        <w:t xml:space="preserve">strzygnięciu </w:t>
      </w:r>
      <w:r w:rsidR="00CB7F6C" w:rsidRPr="005943D5">
        <w:t>naboru</w:t>
      </w:r>
      <w:bookmarkEnd w:id="67"/>
      <w:bookmarkEnd w:id="68"/>
    </w:p>
    <w:p w14:paraId="37905289" w14:textId="4A73ABF3" w:rsidR="00271732" w:rsidRPr="005943D5" w:rsidRDefault="00DF2F14" w:rsidP="005943D5">
      <w:pPr>
        <w:autoSpaceDE w:val="0"/>
        <w:autoSpaceDN w:val="0"/>
        <w:adjustRightInd w:val="0"/>
        <w:spacing w:after="0"/>
        <w:rPr>
          <w:rFonts w:cstheme="minorHAnsi"/>
        </w:rPr>
      </w:pPr>
      <w:r w:rsidRPr="005943D5">
        <w:rPr>
          <w:rFonts w:cstheme="minorHAnsi"/>
        </w:rPr>
        <w:t>W przypadku wyboru projektu do dofinansowania, wniosek o dofinansowanie pro</w:t>
      </w:r>
      <w:r w:rsidR="00F30991" w:rsidRPr="005943D5">
        <w:rPr>
          <w:rFonts w:cstheme="minorHAnsi"/>
        </w:rPr>
        <w:t xml:space="preserve">jektu staje się załącznikiem do </w:t>
      </w:r>
      <w:r w:rsidR="00700363" w:rsidRPr="005943D5">
        <w:rPr>
          <w:rFonts w:cstheme="minorHAnsi"/>
        </w:rPr>
        <w:t xml:space="preserve">umowy </w:t>
      </w:r>
      <w:r w:rsidRPr="005943D5">
        <w:rPr>
          <w:rFonts w:cstheme="minorHAnsi"/>
        </w:rPr>
        <w:t>o dofinansowani</w:t>
      </w:r>
      <w:r w:rsidR="00727311" w:rsidRPr="005943D5">
        <w:rPr>
          <w:rFonts w:cstheme="minorHAnsi"/>
        </w:rPr>
        <w:t>e</w:t>
      </w:r>
      <w:r w:rsidRPr="005943D5">
        <w:rPr>
          <w:rFonts w:cstheme="minorHAnsi"/>
        </w:rPr>
        <w:t xml:space="preserve"> projektu i stanowi jej integralną część. </w:t>
      </w:r>
      <w:r w:rsidR="003D5680" w:rsidRPr="005943D5">
        <w:rPr>
          <w:rFonts w:cstheme="minorHAnsi"/>
        </w:rPr>
        <w:t>Elektroniczne wersje wniosków o dofinansowanie nie podlegają zwrotowi i są przechowywane w siedzibie IZ RPO WD</w:t>
      </w:r>
      <w:r w:rsidR="00CE2C91">
        <w:rPr>
          <w:rFonts w:cstheme="minorHAnsi"/>
        </w:rPr>
        <w:t>.</w:t>
      </w:r>
    </w:p>
    <w:p w14:paraId="338AF5D3" w14:textId="77777777" w:rsidR="00C828B1" w:rsidRPr="005943D5" w:rsidRDefault="00C828B1" w:rsidP="005943D5">
      <w:pPr>
        <w:autoSpaceDE w:val="0"/>
        <w:autoSpaceDN w:val="0"/>
        <w:adjustRightInd w:val="0"/>
        <w:spacing w:after="0"/>
        <w:rPr>
          <w:rFonts w:cstheme="minorHAnsi"/>
        </w:rPr>
      </w:pPr>
    </w:p>
    <w:p w14:paraId="3BB8B31F" w14:textId="4C1EA9A8" w:rsidR="00C828B1" w:rsidRPr="005943D5" w:rsidRDefault="00C828B1" w:rsidP="006341C2">
      <w:pPr>
        <w:pStyle w:val="Nagwek1"/>
      </w:pPr>
      <w:bookmarkStart w:id="69" w:name="_Hlk117260115"/>
      <w:bookmarkStart w:id="70" w:name="_Toc118283683"/>
      <w:r w:rsidRPr="005943D5">
        <w:t>Wzór Umowy oraz czynności wymagane przed podpisaniem Umowy</w:t>
      </w:r>
      <w:bookmarkEnd w:id="69"/>
      <w:r w:rsidRPr="005943D5">
        <w:t>.</w:t>
      </w:r>
      <w:bookmarkEnd w:id="70"/>
    </w:p>
    <w:p w14:paraId="43EF7A0D" w14:textId="53E8C750" w:rsidR="00634327" w:rsidRPr="009D7E67" w:rsidRDefault="00634327" w:rsidP="005943D5">
      <w:pPr>
        <w:autoSpaceDE w:val="0"/>
        <w:autoSpaceDN w:val="0"/>
        <w:adjustRightInd w:val="0"/>
        <w:spacing w:after="0"/>
        <w:rPr>
          <w:rFonts w:cstheme="minorHAnsi"/>
        </w:rPr>
      </w:pPr>
      <w:r w:rsidRPr="009D7E67">
        <w:rPr>
          <w:rFonts w:cstheme="minorHAnsi"/>
        </w:rPr>
        <w:t xml:space="preserve">Umowa </w:t>
      </w:r>
      <w:bookmarkStart w:id="71" w:name="_Hlk118721594"/>
      <w:r w:rsidRPr="009D7E67">
        <w:rPr>
          <w:rFonts w:cstheme="minorHAnsi"/>
        </w:rPr>
        <w:t xml:space="preserve">o dofinansowanie może zostać podpisana w wersji papierowej lub w wersji elektronicznej. Decyzja o sposobie podpisania umowy o dofinansowanie należy do Wnioskodawcy. </w:t>
      </w:r>
      <w:r w:rsidR="00DC46C7" w:rsidRPr="009D7E67">
        <w:t xml:space="preserve"> </w:t>
      </w:r>
      <w:r w:rsidR="00DC46C7" w:rsidRPr="009D7E67">
        <w:rPr>
          <w:rFonts w:cstheme="minorHAnsi"/>
        </w:rPr>
        <w:t>IZ RPO WD poprosi Wnioskodawcę o złożenie oświadczenia o</w:t>
      </w:r>
      <w:r w:rsidR="00B95B9E">
        <w:rPr>
          <w:rFonts w:cstheme="minorHAnsi"/>
        </w:rPr>
        <w:t> </w:t>
      </w:r>
      <w:r w:rsidR="004D3969" w:rsidRPr="009D7E67">
        <w:rPr>
          <w:rFonts w:cstheme="minorHAnsi"/>
        </w:rPr>
        <w:t>wybranym</w:t>
      </w:r>
      <w:r w:rsidR="00DC46C7" w:rsidRPr="009D7E67">
        <w:rPr>
          <w:rFonts w:cstheme="minorHAnsi"/>
        </w:rPr>
        <w:t xml:space="preserve"> sposobie podpisania umowy.</w:t>
      </w:r>
    </w:p>
    <w:bookmarkEnd w:id="71"/>
    <w:p w14:paraId="06D553A3" w14:textId="77777777" w:rsidR="00634327" w:rsidRDefault="00634327" w:rsidP="005943D5">
      <w:pPr>
        <w:autoSpaceDE w:val="0"/>
        <w:autoSpaceDN w:val="0"/>
        <w:adjustRightInd w:val="0"/>
        <w:spacing w:after="0"/>
        <w:rPr>
          <w:rFonts w:cstheme="minorHAnsi"/>
        </w:rPr>
      </w:pPr>
    </w:p>
    <w:p w14:paraId="55F8AA8C" w14:textId="07955472" w:rsidR="00C828B1" w:rsidRPr="005943D5" w:rsidRDefault="00C828B1" w:rsidP="005943D5">
      <w:pPr>
        <w:autoSpaceDE w:val="0"/>
        <w:autoSpaceDN w:val="0"/>
        <w:adjustRightInd w:val="0"/>
        <w:spacing w:after="0"/>
        <w:rPr>
          <w:rFonts w:cstheme="minorHAnsi"/>
        </w:rPr>
      </w:pPr>
      <w:r w:rsidRPr="005943D5">
        <w:rPr>
          <w:rFonts w:cstheme="minorHAnsi"/>
        </w:rPr>
        <w:lastRenderedPageBreak/>
        <w:t xml:space="preserve">Podstawą rozpoczęcia procesu przygotowania Umowy jest podjęcie przez Zarząd Województwa Dolnośląskiego uchwały w sprawie zatwierdzenia </w:t>
      </w:r>
      <w:r w:rsidR="001F68C0" w:rsidRPr="005943D5">
        <w:rPr>
          <w:rFonts w:cstheme="minorHAnsi"/>
        </w:rPr>
        <w:t>wyników oceny</w:t>
      </w:r>
      <w:r w:rsidRPr="005943D5">
        <w:rPr>
          <w:rFonts w:cstheme="minorHAnsi"/>
        </w:rPr>
        <w:t>.</w:t>
      </w:r>
    </w:p>
    <w:p w14:paraId="3FB3A9E1" w14:textId="77777777" w:rsidR="00C828B1" w:rsidRPr="005943D5" w:rsidRDefault="00C828B1" w:rsidP="005943D5">
      <w:pPr>
        <w:autoSpaceDE w:val="0"/>
        <w:autoSpaceDN w:val="0"/>
        <w:adjustRightInd w:val="0"/>
        <w:spacing w:after="0"/>
        <w:rPr>
          <w:rFonts w:cstheme="minorHAnsi"/>
        </w:rPr>
      </w:pPr>
    </w:p>
    <w:p w14:paraId="6A890197" w14:textId="64F843F6" w:rsidR="00C828B1" w:rsidRPr="005943D5" w:rsidRDefault="00C828B1" w:rsidP="005943D5">
      <w:pPr>
        <w:autoSpaceDE w:val="0"/>
        <w:autoSpaceDN w:val="0"/>
        <w:adjustRightInd w:val="0"/>
        <w:spacing w:after="0"/>
        <w:rPr>
          <w:rFonts w:cstheme="minorHAnsi"/>
          <w:strike/>
        </w:rPr>
      </w:pPr>
      <w:r w:rsidRPr="005943D5">
        <w:rPr>
          <w:rFonts w:cstheme="minorHAnsi"/>
        </w:rPr>
        <w:t>W przypadku projektów partnerskich</w:t>
      </w:r>
      <w:r w:rsidR="00AE6F66" w:rsidRPr="005943D5">
        <w:rPr>
          <w:rFonts w:cstheme="minorHAnsi"/>
        </w:rPr>
        <w:t xml:space="preserve">, w których Partnerem jest podmiot </w:t>
      </w:r>
      <w:r w:rsidRPr="005943D5">
        <w:rPr>
          <w:rFonts w:cstheme="minorHAnsi"/>
        </w:rPr>
        <w:t xml:space="preserve"> </w:t>
      </w:r>
      <w:r w:rsidR="00AE6F66" w:rsidRPr="005943D5">
        <w:rPr>
          <w:rFonts w:cstheme="minorHAnsi"/>
        </w:rPr>
        <w:t xml:space="preserve">niespełniający warunków o których mowa w art. 207 ust. 7 ustawy z dnia 27 sierpnia 2009 r. o finansach publicznych, </w:t>
      </w:r>
      <w:r w:rsidRPr="005943D5">
        <w:rPr>
          <w:rFonts w:cstheme="minorHAnsi"/>
        </w:rPr>
        <w:t>Umowa może być zawarta pod warunkiem otrzymania przez IZ RPO WD pisemnej informacji, że dany Partner, nie podlega wykluczeniu, o którym mowa w art. 207 ust. 4 ww. ustawy i nie figuruje w rejestrze podmiotów wykluczonych, prowadzonym przez Ministra Finansów.</w:t>
      </w:r>
    </w:p>
    <w:p w14:paraId="250EEA6E" w14:textId="77777777" w:rsidR="00C828B1" w:rsidRPr="005943D5" w:rsidRDefault="00C828B1" w:rsidP="005943D5">
      <w:pPr>
        <w:autoSpaceDE w:val="0"/>
        <w:autoSpaceDN w:val="0"/>
        <w:adjustRightInd w:val="0"/>
        <w:spacing w:after="0"/>
        <w:rPr>
          <w:rFonts w:cstheme="minorHAnsi"/>
        </w:rPr>
      </w:pPr>
    </w:p>
    <w:p w14:paraId="48443901" w14:textId="5AA255D4" w:rsidR="00C828B1" w:rsidRPr="005943D5" w:rsidRDefault="00C828B1" w:rsidP="005943D5">
      <w:pPr>
        <w:autoSpaceDE w:val="0"/>
        <w:autoSpaceDN w:val="0"/>
        <w:adjustRightInd w:val="0"/>
        <w:spacing w:after="0"/>
        <w:rPr>
          <w:rFonts w:cstheme="minorHAnsi"/>
        </w:rPr>
      </w:pPr>
      <w:r w:rsidRPr="005943D5">
        <w:rPr>
          <w:rFonts w:cstheme="minorHAnsi"/>
        </w:rPr>
        <w:t>Beneficjent podpisując Umowę zapewnia, że wyznaczone przez niego osoby będą wykorzystywały profil zaufany ePUAP lub bezpieczny podpis elektroniczny weryfikowany za pomocą ważnego kwalifikowanego certyfikatu w ramach uwierzytelnienia czynności dokonywanych w ramach SL2014. Podpisując Umowę osoba/y uprawniona/e do reprezentowania Beneficjenta składa/ją wniosek/ki o</w:t>
      </w:r>
      <w:r w:rsidR="00B95B9E">
        <w:rPr>
          <w:rFonts w:cstheme="minorHAnsi"/>
        </w:rPr>
        <w:t> </w:t>
      </w:r>
      <w:r w:rsidRPr="005943D5">
        <w:rPr>
          <w:rFonts w:cstheme="minorHAnsi"/>
        </w:rPr>
        <w:t>nadanie dostępu dla osoby/ób uprawnionej/nych w ramach SL2014.</w:t>
      </w:r>
    </w:p>
    <w:p w14:paraId="7C4BBA4B" w14:textId="77777777" w:rsidR="00C828B1" w:rsidRPr="005943D5" w:rsidRDefault="00C828B1" w:rsidP="005943D5">
      <w:pPr>
        <w:autoSpaceDE w:val="0"/>
        <w:autoSpaceDN w:val="0"/>
        <w:adjustRightInd w:val="0"/>
        <w:spacing w:after="0"/>
        <w:rPr>
          <w:rFonts w:cstheme="minorHAnsi"/>
        </w:rPr>
      </w:pPr>
      <w:r w:rsidRPr="005943D5">
        <w:rPr>
          <w:rFonts w:cstheme="minorHAnsi"/>
        </w:rPr>
        <w:t xml:space="preserve">Za pomocą tego systemu Beneficjent będzie m.in. składać wnioski o płatność, czy też przekazywać inne dane niezbędne do realizacji projektu (np. aktualizować harmonogram płatności). </w:t>
      </w:r>
    </w:p>
    <w:p w14:paraId="0BCF8C01" w14:textId="21C164FB" w:rsidR="00DA357E" w:rsidRPr="005943D5" w:rsidRDefault="00C828B1" w:rsidP="005943D5">
      <w:pPr>
        <w:autoSpaceDE w:val="0"/>
        <w:autoSpaceDN w:val="0"/>
        <w:adjustRightInd w:val="0"/>
        <w:spacing w:after="0"/>
        <w:rPr>
          <w:rFonts w:cstheme="minorHAnsi"/>
        </w:rPr>
      </w:pPr>
      <w:r w:rsidRPr="005943D5">
        <w:rPr>
          <w:rFonts w:cstheme="minorHAnsi"/>
        </w:rPr>
        <w:t xml:space="preserve">Instrukcją pracy w SL2014 jest Podręcznik Beneficjenta SL2014 dla Beneficjentów RPO WD 2014-2020 realizujących projekty dofinansowane ze środków EFS, który należy pobrać ze strony: </w:t>
      </w:r>
      <w:hyperlink r:id="rId27" w:history="1">
        <w:r w:rsidR="006341C2" w:rsidRPr="006341C2">
          <w:rPr>
            <w:rStyle w:val="Hipercze"/>
          </w:rPr>
          <w:t>adres strony internetowej RPO WD 2014-2020</w:t>
        </w:r>
      </w:hyperlink>
      <w:r w:rsidR="006341C2">
        <w:t>.</w:t>
      </w:r>
      <w:r w:rsidRPr="005943D5">
        <w:rPr>
          <w:rFonts w:cstheme="minorHAnsi"/>
        </w:rPr>
        <w:t xml:space="preserve"> </w:t>
      </w:r>
    </w:p>
    <w:p w14:paraId="0036D4C6" w14:textId="2DB820D0" w:rsidR="00C828B1" w:rsidRPr="005943D5" w:rsidRDefault="00C828B1" w:rsidP="005943D5">
      <w:pPr>
        <w:autoSpaceDE w:val="0"/>
        <w:autoSpaceDN w:val="0"/>
        <w:adjustRightInd w:val="0"/>
        <w:spacing w:after="0"/>
        <w:rPr>
          <w:rFonts w:cstheme="minorHAnsi"/>
        </w:rPr>
      </w:pPr>
      <w:r w:rsidRPr="005943D5">
        <w:rPr>
          <w:rFonts w:cstheme="minorHAnsi"/>
        </w:rPr>
        <w:t>Podręcznik Beneficjanta w przypadku RPO WD 2014-2020 obejmuje informacje:</w:t>
      </w:r>
    </w:p>
    <w:p w14:paraId="528D576B" w14:textId="1B7A1929" w:rsidR="00C828B1" w:rsidRPr="006341C2" w:rsidRDefault="00C828B1" w:rsidP="006341C2">
      <w:pPr>
        <w:pStyle w:val="Akapitzlist"/>
        <w:numPr>
          <w:ilvl w:val="1"/>
          <w:numId w:val="36"/>
        </w:numPr>
        <w:autoSpaceDE w:val="0"/>
        <w:autoSpaceDN w:val="0"/>
        <w:adjustRightInd w:val="0"/>
        <w:spacing w:line="360" w:lineRule="auto"/>
        <w:rPr>
          <w:rFonts w:asciiTheme="minorHAnsi" w:hAnsiTheme="minorHAnsi" w:cstheme="minorHAnsi"/>
        </w:rPr>
      </w:pPr>
      <w:r w:rsidRPr="006341C2">
        <w:rPr>
          <w:rFonts w:asciiTheme="minorHAnsi" w:hAnsiTheme="minorHAnsi" w:cstheme="minorHAnsi"/>
        </w:rPr>
        <w:t>wspólne dla całego programu operacyjnego,</w:t>
      </w:r>
    </w:p>
    <w:p w14:paraId="135F7326" w14:textId="3AC56201" w:rsidR="00C828B1" w:rsidRPr="006341C2" w:rsidRDefault="00C828B1" w:rsidP="006341C2">
      <w:pPr>
        <w:pStyle w:val="Akapitzlist"/>
        <w:numPr>
          <w:ilvl w:val="1"/>
          <w:numId w:val="36"/>
        </w:numPr>
        <w:autoSpaceDE w:val="0"/>
        <w:autoSpaceDN w:val="0"/>
        <w:adjustRightInd w:val="0"/>
        <w:spacing w:line="360" w:lineRule="auto"/>
        <w:rPr>
          <w:rFonts w:asciiTheme="minorHAnsi" w:hAnsiTheme="minorHAnsi" w:cstheme="minorHAnsi"/>
        </w:rPr>
      </w:pPr>
      <w:r w:rsidRPr="006341C2">
        <w:rPr>
          <w:rFonts w:asciiTheme="minorHAnsi" w:hAnsiTheme="minorHAnsi" w:cstheme="minorHAnsi"/>
        </w:rPr>
        <w:t>informacje dedykowane projektom EFS w ramach 10 Osi Priorytetowej RPO WD, dlatego należy go pobierać wyłącznie z ww. strony.</w:t>
      </w:r>
    </w:p>
    <w:p w14:paraId="4FD14169" w14:textId="078580CD" w:rsidR="00C828B1" w:rsidRPr="005943D5" w:rsidRDefault="00C828B1" w:rsidP="005943D5">
      <w:pPr>
        <w:autoSpaceDE w:val="0"/>
        <w:autoSpaceDN w:val="0"/>
        <w:adjustRightInd w:val="0"/>
        <w:spacing w:after="0"/>
        <w:rPr>
          <w:rFonts w:cstheme="minorHAnsi"/>
        </w:rPr>
      </w:pPr>
      <w:r w:rsidRPr="005943D5">
        <w:rPr>
          <w:rFonts w:cstheme="minorHAnsi"/>
        </w:rPr>
        <w:t xml:space="preserve">Dostęp do konta w SL2014 zostanie nadany automatycznie (informacja o potrzebie aktywacji konta użytkownika zostanie przekazana drogą elektroniczną przez system), po wprowadzaniu do systemu przez IZ RPO WD danych w zakresie podpisanej Umowy oraz danych zawartych w załączniku nr 3 do „Wytycznych w zakresie warunków gromadzenia i przekazywania danych w postaci elektronicznej na lata </w:t>
      </w:r>
      <w:r w:rsidRPr="005943D5">
        <w:rPr>
          <w:rFonts w:cstheme="minorHAnsi"/>
        </w:rPr>
        <w:lastRenderedPageBreak/>
        <w:t>2014-2020” (strona www.funduszeeuropejskie.gov.pl), tj. wniosku o nadanie dostępu dla osób uprawnionych (lista osób uprawnionych do wykonywania czynności związanych z realizacją Projektu), stąd też wniosek/wnioski o nadanie dostępu dla</w:t>
      </w:r>
      <w:r w:rsidR="00B95B9E">
        <w:rPr>
          <w:rFonts w:cstheme="minorHAnsi"/>
        </w:rPr>
        <w:t> </w:t>
      </w:r>
      <w:r w:rsidRPr="005943D5">
        <w:rPr>
          <w:rFonts w:cstheme="minorHAnsi"/>
        </w:rPr>
        <w:t>osób uprawnionych należy przekazać IZ RPO WD na etapie kompletowania załączników do Umowy przed jej sporządzeniem. Zmiana uprawnionego Użytkownika (aktualizacja danych oraz uprawnień, usunięcie użytkownika, dodanie nowego użytkownika) dokonywana jest za pomocą ww. wniosku poprzez SL2014 zgodnie załącznikiem nr 3 do ww. Wytycznych i nie wymaga zmiany Umowy w formie aneksu.</w:t>
      </w:r>
    </w:p>
    <w:p w14:paraId="29C7335C" w14:textId="77777777" w:rsidR="00C828B1" w:rsidRPr="005943D5" w:rsidRDefault="00C828B1" w:rsidP="005943D5">
      <w:pPr>
        <w:autoSpaceDE w:val="0"/>
        <w:autoSpaceDN w:val="0"/>
        <w:adjustRightInd w:val="0"/>
        <w:spacing w:after="0"/>
        <w:rPr>
          <w:rFonts w:cstheme="minorHAnsi"/>
        </w:rPr>
      </w:pPr>
      <w:r w:rsidRPr="005943D5">
        <w:rPr>
          <w:rFonts w:cstheme="minorHAnsi"/>
        </w:rPr>
        <w:t xml:space="preserve">Umowa może zostać podpisana pod warunkiem złożenia przez Wnioskodawcę poprawnych dokumentów/załączników niezbędnych do podpisania Umowy, o które Wnioskodawca zostanie poproszony w piśmie informującym o pozytywnym wyniku oceny wniosku o dofinansowanie. </w:t>
      </w:r>
    </w:p>
    <w:p w14:paraId="5143B230" w14:textId="09968D6B" w:rsidR="00C828B1" w:rsidRDefault="00C828B1" w:rsidP="005943D5">
      <w:pPr>
        <w:autoSpaceDE w:val="0"/>
        <w:autoSpaceDN w:val="0"/>
        <w:adjustRightInd w:val="0"/>
        <w:spacing w:after="0"/>
        <w:rPr>
          <w:rFonts w:cstheme="minorHAnsi"/>
        </w:rPr>
      </w:pPr>
      <w:r w:rsidRPr="005943D5">
        <w:rPr>
          <w:rFonts w:cstheme="minorHAnsi"/>
        </w:rPr>
        <w:t>Dokumenty/załączniki Wnioskodawca składa w terminie 7 dni od dnia otrzymania ww. pisma.</w:t>
      </w:r>
    </w:p>
    <w:p w14:paraId="61D38522" w14:textId="6B975224" w:rsidR="00D41C34" w:rsidRDefault="00D41C34" w:rsidP="005943D5">
      <w:pPr>
        <w:autoSpaceDE w:val="0"/>
        <w:autoSpaceDN w:val="0"/>
        <w:adjustRightInd w:val="0"/>
        <w:spacing w:after="0"/>
        <w:rPr>
          <w:rFonts w:cstheme="minorHAnsi"/>
        </w:rPr>
      </w:pPr>
    </w:p>
    <w:p w14:paraId="79CE7539" w14:textId="65E7FB64" w:rsidR="00634327" w:rsidRPr="005943D5" w:rsidRDefault="00634327" w:rsidP="00634327">
      <w:pPr>
        <w:autoSpaceDE w:val="0"/>
        <w:autoSpaceDN w:val="0"/>
        <w:adjustRightInd w:val="0"/>
        <w:spacing w:after="0"/>
        <w:rPr>
          <w:rFonts w:cstheme="minorHAnsi"/>
        </w:rPr>
      </w:pPr>
      <w:r w:rsidRPr="005943D5">
        <w:rPr>
          <w:rFonts w:cstheme="minorHAnsi"/>
        </w:rPr>
        <w:t>Sposób złożenia załączników jest tożsamy ze sposobem podpisania Umowy (jeśli Umowa jest podpisywana w wersji papierowej, to załączniki są składane również w</w:t>
      </w:r>
      <w:r w:rsidR="00B95B9E">
        <w:rPr>
          <w:rFonts w:cstheme="minorHAnsi"/>
        </w:rPr>
        <w:t> </w:t>
      </w:r>
      <w:r w:rsidRPr="005943D5">
        <w:rPr>
          <w:rFonts w:cstheme="minorHAnsi"/>
        </w:rPr>
        <w:t>wersji papierowe</w:t>
      </w:r>
      <w:r>
        <w:rPr>
          <w:rFonts w:cstheme="minorHAnsi"/>
        </w:rPr>
        <w:t>j</w:t>
      </w:r>
      <w:r w:rsidRPr="005943D5">
        <w:rPr>
          <w:rFonts w:cstheme="minorHAnsi"/>
        </w:rPr>
        <w:t xml:space="preserve">, jeśli Umowa jest podpisywana w wersji elektronicznej, to załączniki są składane również w wersji elektronicznej). </w:t>
      </w:r>
    </w:p>
    <w:p w14:paraId="27372A0A" w14:textId="77777777" w:rsidR="00634327" w:rsidRDefault="00634327" w:rsidP="005943D5">
      <w:pPr>
        <w:autoSpaceDE w:val="0"/>
        <w:autoSpaceDN w:val="0"/>
        <w:adjustRightInd w:val="0"/>
        <w:spacing w:after="0"/>
        <w:rPr>
          <w:rFonts w:cstheme="minorHAnsi"/>
        </w:rPr>
      </w:pPr>
    </w:p>
    <w:p w14:paraId="00522D0F" w14:textId="77777777" w:rsidR="00634327" w:rsidRPr="005943D5" w:rsidRDefault="00634327" w:rsidP="005943D5">
      <w:pPr>
        <w:autoSpaceDE w:val="0"/>
        <w:autoSpaceDN w:val="0"/>
        <w:adjustRightInd w:val="0"/>
        <w:spacing w:after="0"/>
        <w:rPr>
          <w:rFonts w:cstheme="minorHAnsi"/>
        </w:rPr>
      </w:pPr>
    </w:p>
    <w:p w14:paraId="2D17AB8A" w14:textId="77777777" w:rsidR="00C828B1" w:rsidRPr="00D41C34" w:rsidRDefault="00C828B1" w:rsidP="005943D5">
      <w:pPr>
        <w:autoSpaceDE w:val="0"/>
        <w:autoSpaceDN w:val="0"/>
        <w:adjustRightInd w:val="0"/>
        <w:spacing w:after="0"/>
        <w:rPr>
          <w:rFonts w:cstheme="minorHAnsi"/>
          <w:b/>
          <w:bCs/>
          <w:u w:val="single"/>
        </w:rPr>
      </w:pPr>
      <w:r w:rsidRPr="00D41C34">
        <w:rPr>
          <w:rFonts w:cstheme="minorHAnsi"/>
          <w:b/>
          <w:bCs/>
          <w:u w:val="single"/>
        </w:rPr>
        <w:t>Załączniki (dokumenty) do Umowy mogą zostać złożone:</w:t>
      </w:r>
    </w:p>
    <w:p w14:paraId="001C8748" w14:textId="2F809E24" w:rsidR="00C828B1" w:rsidRPr="006341C2" w:rsidRDefault="00C828B1" w:rsidP="006341C2">
      <w:pPr>
        <w:pStyle w:val="Akapitzlist"/>
        <w:numPr>
          <w:ilvl w:val="0"/>
          <w:numId w:val="37"/>
        </w:numPr>
        <w:autoSpaceDE w:val="0"/>
        <w:autoSpaceDN w:val="0"/>
        <w:adjustRightInd w:val="0"/>
        <w:spacing w:line="360" w:lineRule="auto"/>
        <w:rPr>
          <w:rFonts w:asciiTheme="minorHAnsi" w:hAnsiTheme="minorHAnsi" w:cstheme="minorHAnsi"/>
        </w:rPr>
      </w:pPr>
      <w:r w:rsidRPr="006341C2">
        <w:rPr>
          <w:rFonts w:asciiTheme="minorHAnsi" w:hAnsiTheme="minorHAnsi" w:cstheme="minorHAnsi"/>
        </w:rPr>
        <w:t xml:space="preserve">w wersji papierowej (osobiście w siedzibie IZ RPO WD, pocztą tradycyjna lub kurierem) lub </w:t>
      </w:r>
    </w:p>
    <w:p w14:paraId="617E86D5" w14:textId="26DF20D3" w:rsidR="00C828B1" w:rsidRPr="006341C2" w:rsidRDefault="00C828B1" w:rsidP="006341C2">
      <w:pPr>
        <w:pStyle w:val="Akapitzlist"/>
        <w:numPr>
          <w:ilvl w:val="0"/>
          <w:numId w:val="37"/>
        </w:numPr>
        <w:autoSpaceDE w:val="0"/>
        <w:autoSpaceDN w:val="0"/>
        <w:adjustRightInd w:val="0"/>
        <w:spacing w:line="360" w:lineRule="auto"/>
        <w:rPr>
          <w:rFonts w:asciiTheme="minorHAnsi" w:hAnsiTheme="minorHAnsi" w:cstheme="minorHAnsi"/>
        </w:rPr>
      </w:pPr>
      <w:r w:rsidRPr="006341C2">
        <w:rPr>
          <w:rFonts w:asciiTheme="minorHAnsi" w:hAnsiTheme="minorHAnsi" w:cstheme="minorHAnsi"/>
        </w:rPr>
        <w:t xml:space="preserve">w wersji elektronicznej poprzez ePUAP przy użyciu adresu </w:t>
      </w:r>
      <w:r w:rsidR="003E4029" w:rsidRPr="006341C2">
        <w:rPr>
          <w:rFonts w:asciiTheme="minorHAnsi" w:hAnsiTheme="minorHAnsi" w:cstheme="minorHAnsi"/>
        </w:rPr>
        <w:t xml:space="preserve">skrytki </w:t>
      </w:r>
      <w:r w:rsidRPr="006341C2">
        <w:rPr>
          <w:rFonts w:asciiTheme="minorHAnsi" w:hAnsiTheme="minorHAnsi" w:cstheme="minorHAnsi"/>
        </w:rPr>
        <w:t xml:space="preserve"> Wnioskodawc</w:t>
      </w:r>
      <w:r w:rsidR="003E4029" w:rsidRPr="006341C2">
        <w:rPr>
          <w:rFonts w:asciiTheme="minorHAnsi" w:hAnsiTheme="minorHAnsi" w:cstheme="minorHAnsi"/>
        </w:rPr>
        <w:t>y</w:t>
      </w:r>
      <w:r w:rsidRPr="006341C2">
        <w:rPr>
          <w:rFonts w:asciiTheme="minorHAnsi" w:hAnsiTheme="minorHAnsi" w:cstheme="minorHAnsi"/>
        </w:rPr>
        <w:t xml:space="preserve">. </w:t>
      </w:r>
    </w:p>
    <w:p w14:paraId="11518F15" w14:textId="77777777" w:rsidR="00C828B1" w:rsidRPr="005943D5" w:rsidRDefault="00C828B1" w:rsidP="005943D5">
      <w:pPr>
        <w:autoSpaceDE w:val="0"/>
        <w:autoSpaceDN w:val="0"/>
        <w:adjustRightInd w:val="0"/>
        <w:spacing w:after="0"/>
        <w:rPr>
          <w:rFonts w:cstheme="minorHAnsi"/>
        </w:rPr>
      </w:pPr>
      <w:r w:rsidRPr="005943D5">
        <w:rPr>
          <w:rFonts w:cstheme="minorHAnsi"/>
        </w:rPr>
        <w:t xml:space="preserve">Przed podpisaniem Umowy IZ RPO WD będzie wymagać złożenia załączników wymienionych we wzorze Umowy: </w:t>
      </w:r>
    </w:p>
    <w:p w14:paraId="00EAD912" w14:textId="49365694" w:rsidR="00C828B1" w:rsidRPr="005943D5" w:rsidRDefault="00C828B1" w:rsidP="006341C2">
      <w:pPr>
        <w:pStyle w:val="Akapitzlist"/>
        <w:numPr>
          <w:ilvl w:val="0"/>
          <w:numId w:val="20"/>
        </w:numPr>
        <w:autoSpaceDE w:val="0"/>
        <w:autoSpaceDN w:val="0"/>
        <w:adjustRightInd w:val="0"/>
        <w:spacing w:before="0" w:line="360" w:lineRule="auto"/>
        <w:ind w:left="284" w:hanging="284"/>
        <w:rPr>
          <w:rFonts w:asciiTheme="minorHAnsi" w:hAnsiTheme="minorHAnsi" w:cstheme="minorHAnsi"/>
          <w:szCs w:val="22"/>
        </w:rPr>
      </w:pPr>
      <w:r w:rsidRPr="005943D5">
        <w:rPr>
          <w:rFonts w:asciiTheme="minorHAnsi" w:hAnsiTheme="minorHAnsi" w:cstheme="minorHAnsi"/>
          <w:szCs w:val="22"/>
        </w:rPr>
        <w:t xml:space="preserve">pełnomocnictwa lub upoważnienia do reprezentowania Wnioskodawcy (załącznik wymagany jedynie w przypadku, gdy wniosek jest podpisywany przez osobę/y nieposiadającą/e statutowych uprawnień do reprezentowania Wnioskodawcy </w:t>
      </w:r>
      <w:r w:rsidRPr="005943D5">
        <w:rPr>
          <w:rFonts w:asciiTheme="minorHAnsi" w:hAnsiTheme="minorHAnsi" w:cstheme="minorHAnsi"/>
          <w:szCs w:val="22"/>
        </w:rPr>
        <w:lastRenderedPageBreak/>
        <w:t>lub</w:t>
      </w:r>
      <w:r w:rsidR="00B95B9E">
        <w:rPr>
          <w:rFonts w:asciiTheme="minorHAnsi" w:hAnsiTheme="minorHAnsi" w:cstheme="minorHAnsi"/>
          <w:szCs w:val="22"/>
        </w:rPr>
        <w:t> </w:t>
      </w:r>
      <w:r w:rsidRPr="005943D5">
        <w:rPr>
          <w:rFonts w:asciiTheme="minorHAnsi" w:hAnsiTheme="minorHAnsi" w:cstheme="minorHAnsi"/>
          <w:szCs w:val="22"/>
        </w:rPr>
        <w:t>gdy z innych dokumentów wynika, że uprawnione do podpisania wniosku są co najmniej 2 osoby);</w:t>
      </w:r>
    </w:p>
    <w:p w14:paraId="4C96431B" w14:textId="5A67F67A" w:rsidR="00C828B1" w:rsidRPr="005943D5" w:rsidRDefault="00C828B1" w:rsidP="006341C2">
      <w:pPr>
        <w:pStyle w:val="Akapitzlist"/>
        <w:numPr>
          <w:ilvl w:val="0"/>
          <w:numId w:val="20"/>
        </w:numPr>
        <w:autoSpaceDE w:val="0"/>
        <w:autoSpaceDN w:val="0"/>
        <w:adjustRightInd w:val="0"/>
        <w:spacing w:before="0" w:line="360" w:lineRule="auto"/>
        <w:ind w:left="284" w:hanging="284"/>
        <w:rPr>
          <w:rFonts w:asciiTheme="minorHAnsi" w:hAnsiTheme="minorHAnsi" w:cstheme="minorHAnsi"/>
          <w:szCs w:val="22"/>
        </w:rPr>
      </w:pPr>
      <w:r w:rsidRPr="005943D5">
        <w:rPr>
          <w:rFonts w:asciiTheme="minorHAnsi" w:hAnsiTheme="minorHAnsi" w:cstheme="minorHAnsi"/>
          <w:szCs w:val="22"/>
        </w:rPr>
        <w:t>oświadczenia o kwalifikowalności podatku od towarów i usług Wnioskodawcy/Partner/Realizatora, składanego tylko w przypadku jeśli Wnioskodawca/Partner/Realizator będzie kwalifikował koszty podatku od towarów i usług. Podmiot podpisujący Oświadczenie o kwalifikowalności VAT zobowiązuje się do zwrotu podatku VAT, jeżeli zaistnieją przesłanki umożliwiające jego odzyskanie;</w:t>
      </w:r>
    </w:p>
    <w:p w14:paraId="3B994C29" w14:textId="6AD7DC82" w:rsidR="00C828B1" w:rsidRPr="005943D5" w:rsidRDefault="00C828B1" w:rsidP="006341C2">
      <w:pPr>
        <w:pStyle w:val="Akapitzlist"/>
        <w:numPr>
          <w:ilvl w:val="0"/>
          <w:numId w:val="20"/>
        </w:numPr>
        <w:autoSpaceDE w:val="0"/>
        <w:autoSpaceDN w:val="0"/>
        <w:adjustRightInd w:val="0"/>
        <w:spacing w:before="0" w:line="360" w:lineRule="auto"/>
        <w:ind w:left="284" w:hanging="284"/>
        <w:rPr>
          <w:rFonts w:asciiTheme="minorHAnsi" w:hAnsiTheme="minorHAnsi" w:cstheme="minorHAnsi"/>
          <w:szCs w:val="22"/>
        </w:rPr>
      </w:pPr>
      <w:r w:rsidRPr="005943D5">
        <w:rPr>
          <w:rFonts w:asciiTheme="minorHAnsi" w:hAnsiTheme="minorHAnsi" w:cstheme="minorHAnsi"/>
          <w:szCs w:val="22"/>
        </w:rPr>
        <w:t xml:space="preserve">harmonogramu płatności; </w:t>
      </w:r>
    </w:p>
    <w:p w14:paraId="030B8EAD" w14:textId="1403ABBD" w:rsidR="00C828B1" w:rsidRPr="005943D5" w:rsidRDefault="00C828B1" w:rsidP="006341C2">
      <w:pPr>
        <w:pStyle w:val="Akapitzlist"/>
        <w:numPr>
          <w:ilvl w:val="0"/>
          <w:numId w:val="20"/>
        </w:numPr>
        <w:autoSpaceDE w:val="0"/>
        <w:autoSpaceDN w:val="0"/>
        <w:adjustRightInd w:val="0"/>
        <w:spacing w:before="0" w:line="360" w:lineRule="auto"/>
        <w:ind w:left="284" w:hanging="284"/>
        <w:rPr>
          <w:rFonts w:asciiTheme="minorHAnsi" w:hAnsiTheme="minorHAnsi" w:cstheme="minorHAnsi"/>
          <w:szCs w:val="22"/>
        </w:rPr>
      </w:pPr>
      <w:r w:rsidRPr="005943D5">
        <w:rPr>
          <w:rFonts w:asciiTheme="minorHAnsi" w:hAnsiTheme="minorHAnsi" w:cstheme="minorHAnsi"/>
          <w:szCs w:val="22"/>
        </w:rPr>
        <w:t>zakresu danych osobowych powierzonych do przetwarzania;</w:t>
      </w:r>
    </w:p>
    <w:p w14:paraId="6D6D24CA" w14:textId="6F34F56F" w:rsidR="00C828B1" w:rsidRPr="005943D5" w:rsidRDefault="00C828B1" w:rsidP="006341C2">
      <w:pPr>
        <w:pStyle w:val="Akapitzlist"/>
        <w:numPr>
          <w:ilvl w:val="0"/>
          <w:numId w:val="20"/>
        </w:numPr>
        <w:autoSpaceDE w:val="0"/>
        <w:autoSpaceDN w:val="0"/>
        <w:adjustRightInd w:val="0"/>
        <w:spacing w:before="0" w:line="360" w:lineRule="auto"/>
        <w:ind w:left="284" w:hanging="284"/>
        <w:rPr>
          <w:rFonts w:asciiTheme="minorHAnsi" w:hAnsiTheme="minorHAnsi" w:cstheme="minorHAnsi"/>
          <w:szCs w:val="22"/>
        </w:rPr>
      </w:pPr>
      <w:r w:rsidRPr="005943D5">
        <w:rPr>
          <w:rFonts w:asciiTheme="minorHAnsi" w:hAnsiTheme="minorHAnsi" w:cstheme="minorHAnsi"/>
          <w:szCs w:val="22"/>
        </w:rPr>
        <w:t xml:space="preserve">oświadczenia dotyczącego wydatków inwestycyjnych; </w:t>
      </w:r>
    </w:p>
    <w:p w14:paraId="0F293E18" w14:textId="77F17256" w:rsidR="00C828B1" w:rsidRPr="005943D5" w:rsidRDefault="00C828B1" w:rsidP="006341C2">
      <w:pPr>
        <w:pStyle w:val="Akapitzlist"/>
        <w:numPr>
          <w:ilvl w:val="0"/>
          <w:numId w:val="20"/>
        </w:numPr>
        <w:autoSpaceDE w:val="0"/>
        <w:autoSpaceDN w:val="0"/>
        <w:adjustRightInd w:val="0"/>
        <w:spacing w:before="0" w:line="360" w:lineRule="auto"/>
        <w:ind w:left="284" w:hanging="284"/>
        <w:rPr>
          <w:rFonts w:asciiTheme="minorHAnsi" w:hAnsiTheme="minorHAnsi" w:cstheme="minorHAnsi"/>
          <w:szCs w:val="22"/>
        </w:rPr>
      </w:pPr>
      <w:r w:rsidRPr="005943D5">
        <w:rPr>
          <w:rFonts w:asciiTheme="minorHAnsi" w:hAnsiTheme="minorHAnsi" w:cstheme="minorHAnsi"/>
          <w:szCs w:val="22"/>
        </w:rPr>
        <w:t xml:space="preserve">oświadczenia dotyczącego stosowania przepisów PZP. Obowiązek dostarczenia ww. dokumentu dotyczy również </w:t>
      </w:r>
      <w:r w:rsidR="00DA357E" w:rsidRPr="005943D5">
        <w:rPr>
          <w:rFonts w:asciiTheme="minorHAnsi" w:hAnsiTheme="minorHAnsi" w:cstheme="minorHAnsi"/>
          <w:szCs w:val="22"/>
        </w:rPr>
        <w:t>P</w:t>
      </w:r>
      <w:r w:rsidRPr="005943D5">
        <w:rPr>
          <w:rFonts w:asciiTheme="minorHAnsi" w:hAnsiTheme="minorHAnsi" w:cstheme="minorHAnsi"/>
          <w:szCs w:val="22"/>
        </w:rPr>
        <w:t>artnerów projektu (jedynie w przypadku, gdy projekt jest realizowany w partnerstwie);</w:t>
      </w:r>
    </w:p>
    <w:p w14:paraId="3C3FC7B5" w14:textId="76959BAE" w:rsidR="00C828B1" w:rsidRPr="005943D5" w:rsidRDefault="00C828B1" w:rsidP="006341C2">
      <w:pPr>
        <w:pStyle w:val="Akapitzlist"/>
        <w:numPr>
          <w:ilvl w:val="0"/>
          <w:numId w:val="20"/>
        </w:numPr>
        <w:autoSpaceDE w:val="0"/>
        <w:autoSpaceDN w:val="0"/>
        <w:adjustRightInd w:val="0"/>
        <w:spacing w:before="0" w:line="360" w:lineRule="auto"/>
        <w:ind w:left="284" w:hanging="284"/>
        <w:rPr>
          <w:rFonts w:asciiTheme="minorHAnsi" w:hAnsiTheme="minorHAnsi" w:cstheme="minorHAnsi"/>
          <w:szCs w:val="22"/>
        </w:rPr>
      </w:pPr>
      <w:r w:rsidRPr="005943D5">
        <w:rPr>
          <w:rFonts w:asciiTheme="minorHAnsi" w:hAnsiTheme="minorHAnsi" w:cstheme="minorHAnsi"/>
          <w:szCs w:val="22"/>
        </w:rPr>
        <w:t>pełnomocnictwa dla Wnioskodawcy do reprezentowania Partnera/Partnerów wymagany od każdego z Partnerów (jedynie w przypadku, gdy projekt jest realizowany w partnerstwie);</w:t>
      </w:r>
    </w:p>
    <w:p w14:paraId="75DD2BF0" w14:textId="77777777" w:rsidR="00C828B1" w:rsidRPr="005943D5" w:rsidRDefault="00C828B1" w:rsidP="006341C2">
      <w:pPr>
        <w:pStyle w:val="Akapitzlist"/>
        <w:numPr>
          <w:ilvl w:val="1"/>
          <w:numId w:val="20"/>
        </w:numPr>
        <w:autoSpaceDE w:val="0"/>
        <w:autoSpaceDN w:val="0"/>
        <w:adjustRightInd w:val="0"/>
        <w:spacing w:before="0" w:line="360" w:lineRule="auto"/>
        <w:ind w:left="284" w:hanging="284"/>
        <w:rPr>
          <w:rFonts w:asciiTheme="minorHAnsi" w:hAnsiTheme="minorHAnsi" w:cstheme="minorHAnsi"/>
        </w:rPr>
      </w:pPr>
      <w:r w:rsidRPr="005943D5">
        <w:rPr>
          <w:rFonts w:asciiTheme="minorHAnsi" w:hAnsiTheme="minorHAnsi" w:cstheme="minorHAnsi"/>
        </w:rPr>
        <w:t>zatwierdzonego wniosku o dofinansowanie (w dwóch egzemplarzach), podpisanego przez osobę uprawnioną do podejmowania decyzji w imieniu Wnioskodawcy wskazaną we wniosku w pkt. 2.7;</w:t>
      </w:r>
    </w:p>
    <w:p w14:paraId="40EB9770" w14:textId="77777777" w:rsidR="00C828B1" w:rsidRPr="005943D5" w:rsidRDefault="00C828B1" w:rsidP="005943D5">
      <w:pPr>
        <w:autoSpaceDE w:val="0"/>
        <w:autoSpaceDN w:val="0"/>
        <w:adjustRightInd w:val="0"/>
        <w:spacing w:after="0"/>
        <w:rPr>
          <w:rFonts w:cstheme="minorHAnsi"/>
          <w:szCs w:val="20"/>
        </w:rPr>
      </w:pPr>
      <w:r w:rsidRPr="005943D5">
        <w:rPr>
          <w:rFonts w:cstheme="minorHAnsi"/>
        </w:rPr>
        <w:t>oraz dodatkowo:</w:t>
      </w:r>
    </w:p>
    <w:p w14:paraId="291D8A44" w14:textId="5661A91A" w:rsidR="00C828B1" w:rsidRPr="005943D5" w:rsidRDefault="00C828B1" w:rsidP="006341C2">
      <w:pPr>
        <w:pStyle w:val="Akapitzlist"/>
        <w:numPr>
          <w:ilvl w:val="1"/>
          <w:numId w:val="20"/>
        </w:numPr>
        <w:autoSpaceDE w:val="0"/>
        <w:autoSpaceDN w:val="0"/>
        <w:adjustRightInd w:val="0"/>
        <w:spacing w:before="0" w:line="360" w:lineRule="auto"/>
        <w:ind w:left="284" w:hanging="284"/>
        <w:rPr>
          <w:rFonts w:asciiTheme="minorHAnsi" w:hAnsiTheme="minorHAnsi" w:cstheme="minorHAnsi"/>
        </w:rPr>
      </w:pPr>
      <w:r w:rsidRPr="005943D5">
        <w:rPr>
          <w:rFonts w:asciiTheme="minorHAnsi" w:hAnsiTheme="minorHAnsi" w:cstheme="minorHAnsi"/>
        </w:rPr>
        <w:t>kopii/skanu statutu lub innego dokumentu stanowiącego podstawę prawną działalności Wnioskodawcy, potwierdzonego za zgodność z oryginałem;</w:t>
      </w:r>
    </w:p>
    <w:p w14:paraId="6D4E1FBA" w14:textId="6ADBB653" w:rsidR="00C828B1" w:rsidRPr="005943D5" w:rsidRDefault="00C828B1" w:rsidP="006341C2">
      <w:pPr>
        <w:pStyle w:val="Akapitzlist"/>
        <w:numPr>
          <w:ilvl w:val="0"/>
          <w:numId w:val="19"/>
        </w:numPr>
        <w:autoSpaceDE w:val="0"/>
        <w:autoSpaceDN w:val="0"/>
        <w:adjustRightInd w:val="0"/>
        <w:spacing w:before="0" w:line="360" w:lineRule="auto"/>
        <w:ind w:left="284" w:hanging="284"/>
        <w:rPr>
          <w:rFonts w:asciiTheme="minorHAnsi" w:hAnsiTheme="minorHAnsi" w:cstheme="minorHAnsi"/>
          <w:szCs w:val="22"/>
        </w:rPr>
      </w:pPr>
      <w:r w:rsidRPr="005943D5">
        <w:rPr>
          <w:rFonts w:asciiTheme="minorHAnsi" w:hAnsiTheme="minorHAnsi" w:cstheme="minorHAnsi"/>
        </w:rPr>
        <w:t xml:space="preserve">potwierdzonej za zgodność z oryginałem kopii/skanu umowy partnerskiej lub porozumienia, podpisanej/go przez strony, </w:t>
      </w:r>
      <w:r w:rsidRPr="005943D5">
        <w:rPr>
          <w:rFonts w:asciiTheme="minorHAnsi" w:hAnsiTheme="minorHAnsi" w:cstheme="minorHAnsi"/>
          <w:szCs w:val="22"/>
        </w:rPr>
        <w:t>w przypadku wniosku o</w:t>
      </w:r>
      <w:r w:rsidR="00B95B9E">
        <w:rPr>
          <w:rFonts w:asciiTheme="minorHAnsi" w:hAnsiTheme="minorHAnsi" w:cstheme="minorHAnsi"/>
          <w:szCs w:val="22"/>
        </w:rPr>
        <w:t> </w:t>
      </w:r>
      <w:r w:rsidRPr="005943D5">
        <w:rPr>
          <w:rFonts w:asciiTheme="minorHAnsi" w:hAnsiTheme="minorHAnsi" w:cstheme="minorHAnsi"/>
          <w:szCs w:val="22"/>
        </w:rPr>
        <w:t>dofinansowanie projektu składanego w partnerstwie.</w:t>
      </w:r>
    </w:p>
    <w:p w14:paraId="69241848" w14:textId="77777777" w:rsidR="00C828B1" w:rsidRPr="005943D5" w:rsidRDefault="00C828B1" w:rsidP="005943D5">
      <w:pPr>
        <w:pStyle w:val="Akapitzlist"/>
        <w:autoSpaceDE w:val="0"/>
        <w:autoSpaceDN w:val="0"/>
        <w:adjustRightInd w:val="0"/>
        <w:spacing w:before="0" w:line="360" w:lineRule="auto"/>
        <w:ind w:left="0"/>
        <w:rPr>
          <w:rFonts w:asciiTheme="minorHAnsi" w:hAnsiTheme="minorHAnsi" w:cstheme="minorHAnsi"/>
          <w:szCs w:val="22"/>
        </w:rPr>
      </w:pPr>
      <w:r w:rsidRPr="005943D5">
        <w:rPr>
          <w:rFonts w:asciiTheme="minorHAnsi" w:hAnsiTheme="minorHAnsi" w:cstheme="minorHAnsi"/>
          <w:szCs w:val="22"/>
        </w:rPr>
        <w:t>Należy zaznaczyć, że treść ww. umowy/porozumienia o partnerstwie powinna zawierać co najmniej informacje, o których mowa w art. 33, ust. 5 ustawy wdrożeniowej. tj.:</w:t>
      </w:r>
    </w:p>
    <w:p w14:paraId="28C469C9" w14:textId="77777777" w:rsidR="00C828B1" w:rsidRPr="005943D5" w:rsidRDefault="00C828B1" w:rsidP="006341C2">
      <w:pPr>
        <w:pStyle w:val="Akapitzlist"/>
        <w:numPr>
          <w:ilvl w:val="2"/>
          <w:numId w:val="21"/>
        </w:numPr>
        <w:autoSpaceDE w:val="0"/>
        <w:autoSpaceDN w:val="0"/>
        <w:adjustRightInd w:val="0"/>
        <w:spacing w:before="0" w:line="360" w:lineRule="auto"/>
        <w:ind w:left="425" w:hanging="425"/>
        <w:rPr>
          <w:rFonts w:asciiTheme="minorHAnsi" w:hAnsiTheme="minorHAnsi" w:cstheme="minorHAnsi"/>
        </w:rPr>
      </w:pPr>
      <w:r w:rsidRPr="005943D5">
        <w:rPr>
          <w:rFonts w:asciiTheme="minorHAnsi" w:hAnsiTheme="minorHAnsi" w:cstheme="minorHAnsi"/>
        </w:rPr>
        <w:t>przedmiot porozumienia albo umowy;</w:t>
      </w:r>
    </w:p>
    <w:p w14:paraId="121AFF84" w14:textId="77777777" w:rsidR="00C828B1" w:rsidRPr="005943D5" w:rsidRDefault="00C828B1" w:rsidP="006341C2">
      <w:pPr>
        <w:pStyle w:val="Akapitzlist"/>
        <w:numPr>
          <w:ilvl w:val="2"/>
          <w:numId w:val="21"/>
        </w:numPr>
        <w:autoSpaceDE w:val="0"/>
        <w:autoSpaceDN w:val="0"/>
        <w:adjustRightInd w:val="0"/>
        <w:spacing w:before="0" w:line="360" w:lineRule="auto"/>
        <w:ind w:left="425" w:hanging="425"/>
        <w:rPr>
          <w:rFonts w:asciiTheme="minorHAnsi" w:hAnsiTheme="minorHAnsi" w:cstheme="minorHAnsi"/>
        </w:rPr>
      </w:pPr>
      <w:r w:rsidRPr="005943D5">
        <w:rPr>
          <w:rFonts w:asciiTheme="minorHAnsi" w:hAnsiTheme="minorHAnsi" w:cstheme="minorHAnsi"/>
        </w:rPr>
        <w:t>prawa i obowiązki stron;</w:t>
      </w:r>
    </w:p>
    <w:p w14:paraId="30C926F9" w14:textId="77777777" w:rsidR="00C828B1" w:rsidRPr="005943D5" w:rsidRDefault="00C828B1" w:rsidP="006341C2">
      <w:pPr>
        <w:pStyle w:val="Akapitzlist"/>
        <w:numPr>
          <w:ilvl w:val="2"/>
          <w:numId w:val="21"/>
        </w:numPr>
        <w:autoSpaceDE w:val="0"/>
        <w:autoSpaceDN w:val="0"/>
        <w:adjustRightInd w:val="0"/>
        <w:spacing w:before="0" w:line="360" w:lineRule="auto"/>
        <w:ind w:left="425" w:hanging="425"/>
        <w:rPr>
          <w:rFonts w:asciiTheme="minorHAnsi" w:hAnsiTheme="minorHAnsi" w:cstheme="minorHAnsi"/>
        </w:rPr>
      </w:pPr>
      <w:r w:rsidRPr="005943D5">
        <w:rPr>
          <w:rFonts w:asciiTheme="minorHAnsi" w:hAnsiTheme="minorHAnsi" w:cstheme="minorHAnsi"/>
        </w:rPr>
        <w:lastRenderedPageBreak/>
        <w:t>zakres i formę udziału poszczególnych partnerów w projekcie;</w:t>
      </w:r>
    </w:p>
    <w:p w14:paraId="2FE8E4E4" w14:textId="77777777" w:rsidR="00C828B1" w:rsidRPr="005943D5" w:rsidRDefault="00C828B1" w:rsidP="006341C2">
      <w:pPr>
        <w:pStyle w:val="Akapitzlist"/>
        <w:numPr>
          <w:ilvl w:val="2"/>
          <w:numId w:val="21"/>
        </w:numPr>
        <w:autoSpaceDE w:val="0"/>
        <w:autoSpaceDN w:val="0"/>
        <w:adjustRightInd w:val="0"/>
        <w:spacing w:before="0" w:line="360" w:lineRule="auto"/>
        <w:ind w:left="425" w:hanging="425"/>
        <w:rPr>
          <w:rFonts w:asciiTheme="minorHAnsi" w:hAnsiTheme="minorHAnsi" w:cstheme="minorHAnsi"/>
        </w:rPr>
      </w:pPr>
      <w:r w:rsidRPr="005943D5">
        <w:rPr>
          <w:rFonts w:asciiTheme="minorHAnsi" w:hAnsiTheme="minorHAnsi" w:cstheme="minorHAnsi"/>
        </w:rPr>
        <w:t>partnera wiodącego uprawnionego do reprezentowania pozostałych partnerów projektu;</w:t>
      </w:r>
    </w:p>
    <w:p w14:paraId="14A1CEC8" w14:textId="77777777" w:rsidR="00C828B1" w:rsidRPr="005943D5" w:rsidRDefault="00C828B1" w:rsidP="006341C2">
      <w:pPr>
        <w:pStyle w:val="Akapitzlist"/>
        <w:numPr>
          <w:ilvl w:val="2"/>
          <w:numId w:val="21"/>
        </w:numPr>
        <w:autoSpaceDE w:val="0"/>
        <w:autoSpaceDN w:val="0"/>
        <w:adjustRightInd w:val="0"/>
        <w:spacing w:before="0" w:line="360" w:lineRule="auto"/>
        <w:ind w:left="425" w:hanging="425"/>
        <w:rPr>
          <w:rFonts w:asciiTheme="minorHAnsi" w:hAnsiTheme="minorHAnsi" w:cstheme="minorHAnsi"/>
        </w:rPr>
      </w:pPr>
      <w:r w:rsidRPr="005943D5">
        <w:rPr>
          <w:rFonts w:asciiTheme="minorHAnsi" w:hAnsiTheme="minorHAnsi" w:cstheme="minorHAnsi"/>
        </w:rPr>
        <w:t>sposób przekazywania dofinansowania na pokrycie kosztów ponoszonych przez poszczególnych partnerów projektu, umożliwiający określenie kwoty dofinansowania udzielonego każdemu z partnerów;</w:t>
      </w:r>
    </w:p>
    <w:p w14:paraId="1E867ADE" w14:textId="201747F6" w:rsidR="00C828B1" w:rsidRPr="005943D5" w:rsidRDefault="00C828B1" w:rsidP="006341C2">
      <w:pPr>
        <w:pStyle w:val="Akapitzlist"/>
        <w:numPr>
          <w:ilvl w:val="2"/>
          <w:numId w:val="21"/>
        </w:numPr>
        <w:autoSpaceDE w:val="0"/>
        <w:autoSpaceDN w:val="0"/>
        <w:adjustRightInd w:val="0"/>
        <w:spacing w:before="0" w:line="360" w:lineRule="auto"/>
        <w:ind w:left="425" w:hanging="425"/>
        <w:rPr>
          <w:rFonts w:asciiTheme="minorHAnsi" w:hAnsiTheme="minorHAnsi" w:cstheme="minorHAnsi"/>
        </w:rPr>
      </w:pPr>
      <w:r w:rsidRPr="005943D5">
        <w:rPr>
          <w:rFonts w:asciiTheme="minorHAnsi" w:hAnsiTheme="minorHAnsi" w:cstheme="minorHAnsi"/>
        </w:rPr>
        <w:t>sposób postępowania w przypadku naruszenia lub niewywiązania się stron z</w:t>
      </w:r>
      <w:r w:rsidR="00B95B9E">
        <w:rPr>
          <w:rFonts w:asciiTheme="minorHAnsi" w:hAnsiTheme="minorHAnsi" w:cstheme="minorHAnsi"/>
        </w:rPr>
        <w:t> </w:t>
      </w:r>
      <w:r w:rsidRPr="005943D5">
        <w:rPr>
          <w:rFonts w:asciiTheme="minorHAnsi" w:hAnsiTheme="minorHAnsi" w:cstheme="minorHAnsi"/>
        </w:rPr>
        <w:t>porozumienia lub umowy.</w:t>
      </w:r>
    </w:p>
    <w:p w14:paraId="28245092" w14:textId="36E369BB" w:rsidR="00C828B1" w:rsidRPr="005943D5" w:rsidRDefault="00C828B1" w:rsidP="006341C2">
      <w:pPr>
        <w:pStyle w:val="Akapitzlist"/>
        <w:numPr>
          <w:ilvl w:val="0"/>
          <w:numId w:val="19"/>
        </w:numPr>
        <w:autoSpaceDE w:val="0"/>
        <w:autoSpaceDN w:val="0"/>
        <w:adjustRightInd w:val="0"/>
        <w:spacing w:before="0" w:line="360" w:lineRule="auto"/>
        <w:ind w:left="284" w:hanging="284"/>
        <w:rPr>
          <w:rFonts w:asciiTheme="minorHAnsi" w:hAnsiTheme="minorHAnsi" w:cstheme="minorHAnsi"/>
          <w:szCs w:val="22"/>
        </w:rPr>
      </w:pPr>
      <w:bookmarkStart w:id="72" w:name="_Hlk118721812"/>
      <w:r w:rsidRPr="005943D5">
        <w:rPr>
          <w:rFonts w:asciiTheme="minorHAnsi" w:hAnsiTheme="minorHAnsi" w:cstheme="minorHAnsi"/>
          <w:szCs w:val="22"/>
        </w:rPr>
        <w:t>wniosku/ków o nadanie dostępu dla osoby/ób uprawnionej/nych w ramach SL2014, zgodnie z załącznikiem nr 3 do „Wytycznych Ministra Infrastruktury i</w:t>
      </w:r>
      <w:r w:rsidR="00B95B9E">
        <w:rPr>
          <w:rFonts w:asciiTheme="minorHAnsi" w:hAnsiTheme="minorHAnsi" w:cstheme="minorHAnsi"/>
          <w:szCs w:val="22"/>
        </w:rPr>
        <w:t> </w:t>
      </w:r>
      <w:r w:rsidRPr="005943D5">
        <w:rPr>
          <w:rFonts w:asciiTheme="minorHAnsi" w:hAnsiTheme="minorHAnsi" w:cstheme="minorHAnsi"/>
          <w:szCs w:val="22"/>
        </w:rPr>
        <w:t>Rozwoju w zakresie warunków gromadzenia i przekazywania danych w postaci elektronicznej na lata 2014-2020” (strona www.funduszeeuropejskie.gov.pl);</w:t>
      </w:r>
    </w:p>
    <w:p w14:paraId="1433B42E" w14:textId="5C052A8F" w:rsidR="00C828B1" w:rsidRPr="005943D5" w:rsidRDefault="00C828B1" w:rsidP="006341C2">
      <w:pPr>
        <w:pStyle w:val="Akapitzlist"/>
        <w:numPr>
          <w:ilvl w:val="0"/>
          <w:numId w:val="19"/>
        </w:numPr>
        <w:autoSpaceDE w:val="0"/>
        <w:autoSpaceDN w:val="0"/>
        <w:adjustRightInd w:val="0"/>
        <w:spacing w:before="0" w:line="360" w:lineRule="auto"/>
        <w:ind w:left="284" w:hanging="284"/>
        <w:rPr>
          <w:rFonts w:asciiTheme="minorHAnsi" w:hAnsiTheme="minorHAnsi" w:cstheme="minorHAnsi"/>
          <w:szCs w:val="22"/>
        </w:rPr>
      </w:pPr>
      <w:r w:rsidRPr="005943D5">
        <w:rPr>
          <w:rFonts w:asciiTheme="minorHAnsi" w:hAnsiTheme="minorHAnsi" w:cstheme="minorHAnsi"/>
          <w:szCs w:val="22"/>
        </w:rPr>
        <w:t>informacji o numerze rachunku płatniczego wyodrębnionego dla projektu w</w:t>
      </w:r>
      <w:r w:rsidR="00B95B9E">
        <w:rPr>
          <w:rFonts w:asciiTheme="minorHAnsi" w:hAnsiTheme="minorHAnsi" w:cstheme="minorHAnsi"/>
          <w:szCs w:val="22"/>
        </w:rPr>
        <w:t> </w:t>
      </w:r>
      <w:r w:rsidRPr="005943D5">
        <w:rPr>
          <w:rFonts w:asciiTheme="minorHAnsi" w:hAnsiTheme="minorHAnsi" w:cstheme="minorHAnsi"/>
          <w:szCs w:val="22"/>
        </w:rPr>
        <w:t>zakresie: nazwy właściciela rachunku, nazwy banku i numeru rachunku;</w:t>
      </w:r>
    </w:p>
    <w:bookmarkEnd w:id="72"/>
    <w:p w14:paraId="3F0E396B" w14:textId="4D6CD71C" w:rsidR="00C828B1" w:rsidRPr="005943D5" w:rsidRDefault="00C828B1" w:rsidP="008D6A6B">
      <w:pPr>
        <w:autoSpaceDE w:val="0"/>
        <w:autoSpaceDN w:val="0"/>
        <w:adjustRightInd w:val="0"/>
        <w:spacing w:after="0"/>
        <w:rPr>
          <w:rFonts w:cstheme="minorHAnsi"/>
        </w:rPr>
      </w:pPr>
    </w:p>
    <w:p w14:paraId="1FBDA0B4" w14:textId="7E895783" w:rsidR="00C828B1" w:rsidRPr="005943D5" w:rsidRDefault="00C828B1" w:rsidP="005943D5">
      <w:pPr>
        <w:autoSpaceDE w:val="0"/>
        <w:autoSpaceDN w:val="0"/>
        <w:adjustRightInd w:val="0"/>
        <w:spacing w:after="0"/>
        <w:rPr>
          <w:rFonts w:cstheme="minorHAnsi"/>
        </w:rPr>
      </w:pPr>
      <w:r w:rsidRPr="005943D5">
        <w:rPr>
          <w:rFonts w:cstheme="minorHAnsi"/>
        </w:rPr>
        <w:t>W przypadku składania załączników/dokumentów w sposób elektroniczny oraz</w:t>
      </w:r>
      <w:r w:rsidR="00B95B9E">
        <w:rPr>
          <w:rFonts w:cstheme="minorHAnsi"/>
        </w:rPr>
        <w:t> </w:t>
      </w:r>
      <w:r w:rsidRPr="005943D5">
        <w:rPr>
          <w:rFonts w:cstheme="minorHAnsi"/>
        </w:rPr>
        <w:t>podpisywania Umowy w sposób elektroniczny wszystkie załączniki/dokumenty do Umowy składane będą z wykorzystaniem podpisów kwalifikowanych poprzez Platformę Usług Administracji Publicznej (e-PUAP). Załączane skany dokumentów obligatoryjnie muszą zostać potwierdzone za zgodność z oryginałem przez</w:t>
      </w:r>
      <w:r w:rsidR="00B95B9E">
        <w:rPr>
          <w:rFonts w:cstheme="minorHAnsi"/>
        </w:rPr>
        <w:t> </w:t>
      </w:r>
      <w:r w:rsidRPr="005943D5">
        <w:rPr>
          <w:rFonts w:cstheme="minorHAnsi"/>
        </w:rPr>
        <w:t>Wnioskodawcę, tj. potwierdzone podpisem kwalifikowanym przez osobę/y uprawnione/ą do podejmowania decyzji w imieniu Wnioskodawcy.</w:t>
      </w:r>
    </w:p>
    <w:p w14:paraId="2A7DABA7" w14:textId="77777777" w:rsidR="00C828B1" w:rsidRPr="005943D5" w:rsidRDefault="00C828B1" w:rsidP="005943D5">
      <w:pPr>
        <w:autoSpaceDE w:val="0"/>
        <w:autoSpaceDN w:val="0"/>
        <w:adjustRightInd w:val="0"/>
        <w:spacing w:after="0"/>
        <w:rPr>
          <w:rFonts w:cstheme="minorHAnsi"/>
        </w:rPr>
      </w:pPr>
      <w:r w:rsidRPr="005943D5">
        <w:rPr>
          <w:rFonts w:cstheme="minorHAnsi"/>
        </w:rPr>
        <w:t>W przypadku negatywnej weryfikacji załączników, Wnioskodawca zostanie poinformowany przez IZ RPO WD o stwierdzonych uchybieniach, bądź niekompletności przesłanych załączników i konieczności przesłania poprawnie sporządzonych dokumentów/załączników w terminie 5 dni. Sposób komunikacji (papierowy – pocztą tradycyjną/kurierem bądź elektroniczny – poprzez Platformę Usług Administracji Publicznej (e-PUAP) z Wnioskodawcą uzależniony jest od sposobu podpisania umowy.</w:t>
      </w:r>
    </w:p>
    <w:p w14:paraId="322EFA7D" w14:textId="77777777" w:rsidR="00C828B1" w:rsidRPr="005943D5" w:rsidRDefault="00C828B1" w:rsidP="005943D5">
      <w:pPr>
        <w:autoSpaceDE w:val="0"/>
        <w:autoSpaceDN w:val="0"/>
        <w:adjustRightInd w:val="0"/>
        <w:spacing w:after="0"/>
        <w:rPr>
          <w:rFonts w:cstheme="minorHAnsi"/>
        </w:rPr>
      </w:pPr>
    </w:p>
    <w:p w14:paraId="4F4C5890" w14:textId="77777777" w:rsidR="00C828B1" w:rsidRPr="005943D5" w:rsidRDefault="00C828B1" w:rsidP="005943D5">
      <w:pPr>
        <w:autoSpaceDE w:val="0"/>
        <w:autoSpaceDN w:val="0"/>
        <w:adjustRightInd w:val="0"/>
        <w:spacing w:after="0"/>
        <w:rPr>
          <w:rFonts w:cstheme="minorHAnsi"/>
        </w:rPr>
      </w:pPr>
      <w:r w:rsidRPr="005943D5">
        <w:rPr>
          <w:rFonts w:cstheme="minorHAnsi"/>
        </w:rPr>
        <w:t xml:space="preserve">ION odstąpi od podpisania Umowy w przypadku niedostarczenia przez Wnioskodawcę poprawnych i kompletnych dokumentów/załączników niezbędnych </w:t>
      </w:r>
      <w:r w:rsidRPr="005943D5">
        <w:rPr>
          <w:rFonts w:cstheme="minorHAnsi"/>
        </w:rPr>
        <w:lastRenderedPageBreak/>
        <w:t>do podpisania Umowy w terminie wskazanym przez ION jako ostateczny. Złożenie dokumentów zawierających informacje sprzeczne z treścią wniosku o dofinansowanie projektu jest również podstawą do odstąpienia przez ION od podpisania Umowy.</w:t>
      </w:r>
    </w:p>
    <w:p w14:paraId="3EEE6D45" w14:textId="1789A0A3" w:rsidR="00C828B1" w:rsidRPr="005943D5" w:rsidRDefault="00C828B1" w:rsidP="005943D5">
      <w:pPr>
        <w:autoSpaceDE w:val="0"/>
        <w:autoSpaceDN w:val="0"/>
        <w:adjustRightInd w:val="0"/>
        <w:spacing w:after="0"/>
        <w:rPr>
          <w:rFonts w:cstheme="minorHAnsi"/>
        </w:rPr>
      </w:pPr>
      <w:r w:rsidRPr="005943D5">
        <w:rPr>
          <w:rFonts w:cstheme="minorHAnsi"/>
        </w:rPr>
        <w:t xml:space="preserve">Wnioskodawca ubiegający się o otrzymanie dofinansowania, w przypadku </w:t>
      </w:r>
      <w:r w:rsidR="00DA357E" w:rsidRPr="005943D5">
        <w:rPr>
          <w:rFonts w:cstheme="minorHAnsi"/>
        </w:rPr>
        <w:t>wybrania</w:t>
      </w:r>
      <w:r w:rsidRPr="005943D5">
        <w:rPr>
          <w:rFonts w:cstheme="minorHAnsi"/>
        </w:rPr>
        <w:t xml:space="preserve"> jego projektu do dofinansowania, podpisuje z IZ RPO WD Umowę, których wzory stanowią załączniki nr</w:t>
      </w:r>
      <w:r w:rsidR="00DB407F" w:rsidRPr="005943D5">
        <w:rPr>
          <w:rFonts w:cstheme="minorHAnsi"/>
        </w:rPr>
        <w:t xml:space="preserve"> 3 i 4</w:t>
      </w:r>
      <w:r w:rsidR="005943D5" w:rsidRPr="005943D5">
        <w:rPr>
          <w:rFonts w:cstheme="minorHAnsi"/>
        </w:rPr>
        <w:t xml:space="preserve"> </w:t>
      </w:r>
      <w:r w:rsidRPr="005943D5">
        <w:rPr>
          <w:rFonts w:cstheme="minorHAnsi"/>
        </w:rPr>
        <w:t>do niniejszych Zasad.</w:t>
      </w:r>
    </w:p>
    <w:p w14:paraId="5BE2CB8D" w14:textId="77777777" w:rsidR="00C828B1" w:rsidRPr="005943D5" w:rsidRDefault="00C828B1" w:rsidP="005943D5">
      <w:pPr>
        <w:autoSpaceDE w:val="0"/>
        <w:autoSpaceDN w:val="0"/>
        <w:adjustRightInd w:val="0"/>
        <w:spacing w:after="0"/>
        <w:rPr>
          <w:rFonts w:cstheme="minorHAnsi"/>
        </w:rPr>
      </w:pPr>
      <w:r w:rsidRPr="005943D5">
        <w:rPr>
          <w:rFonts w:cstheme="minorHAnsi"/>
        </w:rPr>
        <w:t xml:space="preserve">Należy wybrać odpowiedni wzór Umowy: </w:t>
      </w:r>
    </w:p>
    <w:p w14:paraId="26A7D81C" w14:textId="76B1216B" w:rsidR="00C828B1" w:rsidRPr="005943D5" w:rsidRDefault="00C828B1" w:rsidP="006341C2">
      <w:pPr>
        <w:pStyle w:val="Akapitzlist"/>
        <w:numPr>
          <w:ilvl w:val="1"/>
          <w:numId w:val="23"/>
        </w:numPr>
        <w:autoSpaceDE w:val="0"/>
        <w:autoSpaceDN w:val="0"/>
        <w:adjustRightInd w:val="0"/>
        <w:spacing w:before="0" w:line="360" w:lineRule="auto"/>
        <w:ind w:left="284" w:hanging="284"/>
        <w:rPr>
          <w:rFonts w:asciiTheme="minorHAnsi" w:hAnsiTheme="minorHAnsi" w:cstheme="minorHAnsi"/>
        </w:rPr>
      </w:pPr>
      <w:r w:rsidRPr="005943D5">
        <w:rPr>
          <w:rFonts w:asciiTheme="minorHAnsi" w:hAnsiTheme="minorHAnsi" w:cstheme="minorHAnsi"/>
        </w:rPr>
        <w:t>Wzór umowy o dofinansowanie projektu w ramach Regionalnego Programu Operacyjnego Województwa Dolnośląskiego 2014-2020 współfinansowanego ze</w:t>
      </w:r>
      <w:r w:rsidR="00B95B9E">
        <w:rPr>
          <w:rFonts w:asciiTheme="minorHAnsi" w:hAnsiTheme="minorHAnsi" w:cstheme="minorHAnsi"/>
        </w:rPr>
        <w:t> </w:t>
      </w:r>
      <w:r w:rsidRPr="005943D5">
        <w:rPr>
          <w:rFonts w:asciiTheme="minorHAnsi" w:hAnsiTheme="minorHAnsi" w:cstheme="minorHAnsi"/>
        </w:rPr>
        <w:t>środków Europejskiego Funduszu Społecznego – standardowa</w:t>
      </w:r>
      <w:r w:rsidR="00C8045A" w:rsidRPr="005943D5">
        <w:rPr>
          <w:rFonts w:asciiTheme="minorHAnsi" w:hAnsiTheme="minorHAnsi" w:cstheme="minorHAnsi"/>
        </w:rPr>
        <w:t>, stanowi załącznik nr 3 do Zasad</w:t>
      </w:r>
      <w:r w:rsidR="00634327">
        <w:rPr>
          <w:rFonts w:asciiTheme="minorHAnsi" w:hAnsiTheme="minorHAnsi" w:cstheme="minorHAnsi"/>
        </w:rPr>
        <w:t xml:space="preserve"> (dotyczy </w:t>
      </w:r>
      <w:r w:rsidR="00634327" w:rsidRPr="00A50EC5">
        <w:rPr>
          <w:rFonts w:asciiTheme="minorHAnsi" w:hAnsiTheme="minorHAnsi" w:cstheme="minorHAnsi"/>
        </w:rPr>
        <w:t>projektów rozliczanych na podstawie rzeczywiście poniesionych wydatków</w:t>
      </w:r>
      <w:r w:rsidR="00634327">
        <w:rPr>
          <w:rFonts w:asciiTheme="minorHAnsi" w:hAnsiTheme="minorHAnsi" w:cstheme="minorHAnsi"/>
        </w:rPr>
        <w:t>)</w:t>
      </w:r>
      <w:r w:rsidRPr="005943D5">
        <w:rPr>
          <w:rFonts w:asciiTheme="minorHAnsi" w:hAnsiTheme="minorHAnsi" w:cstheme="minorHAnsi"/>
        </w:rPr>
        <w:t>,</w:t>
      </w:r>
    </w:p>
    <w:p w14:paraId="101A75A1" w14:textId="3648C88E" w:rsidR="00C828B1" w:rsidRPr="005943D5" w:rsidRDefault="00C828B1" w:rsidP="006341C2">
      <w:pPr>
        <w:pStyle w:val="Akapitzlist"/>
        <w:numPr>
          <w:ilvl w:val="0"/>
          <w:numId w:val="22"/>
        </w:numPr>
        <w:autoSpaceDE w:val="0"/>
        <w:autoSpaceDN w:val="0"/>
        <w:adjustRightInd w:val="0"/>
        <w:spacing w:before="0" w:line="360" w:lineRule="auto"/>
        <w:ind w:left="284" w:hanging="284"/>
        <w:rPr>
          <w:rFonts w:asciiTheme="minorHAnsi" w:hAnsiTheme="minorHAnsi" w:cstheme="minorHAnsi"/>
        </w:rPr>
      </w:pPr>
      <w:r w:rsidRPr="005943D5">
        <w:rPr>
          <w:rFonts w:asciiTheme="minorHAnsi" w:hAnsiTheme="minorHAnsi" w:cstheme="minorHAnsi"/>
        </w:rPr>
        <w:t>Wzór umowy o dofinansowanie projektu w ramach Regionalnego Programu Operacyjnego Województwa Dolnośląskiego 2014-2020 współfinansowanego ze środków Europejskiego Funduszu Społecznego – uproszczone metody rozliczania</w:t>
      </w:r>
      <w:r w:rsidR="00C8045A" w:rsidRPr="005943D5">
        <w:rPr>
          <w:rFonts w:asciiTheme="minorHAnsi" w:hAnsiTheme="minorHAnsi" w:cstheme="minorHAnsi"/>
        </w:rPr>
        <w:t>, stanowi załącznik nr 4 do Zasad</w:t>
      </w:r>
      <w:r w:rsidR="00835511">
        <w:rPr>
          <w:rFonts w:asciiTheme="minorHAnsi" w:hAnsiTheme="minorHAnsi" w:cstheme="minorHAnsi"/>
        </w:rPr>
        <w:t xml:space="preserve"> </w:t>
      </w:r>
      <w:r w:rsidR="00634327">
        <w:rPr>
          <w:rFonts w:asciiTheme="minorHAnsi" w:hAnsiTheme="minorHAnsi" w:cstheme="minorHAnsi"/>
        </w:rPr>
        <w:t xml:space="preserve">(dotyczy </w:t>
      </w:r>
      <w:r w:rsidR="00634327" w:rsidRPr="00A50EC5">
        <w:rPr>
          <w:rFonts w:asciiTheme="minorHAnsi" w:hAnsiTheme="minorHAnsi" w:cstheme="minorHAnsi"/>
        </w:rPr>
        <w:t>projektów rozliczanych z zastosowaniem kwot ryczałtowych</w:t>
      </w:r>
      <w:r w:rsidR="00634327">
        <w:rPr>
          <w:rFonts w:asciiTheme="minorHAnsi" w:hAnsiTheme="minorHAnsi" w:cstheme="minorHAnsi"/>
        </w:rPr>
        <w:t>)</w:t>
      </w:r>
      <w:r w:rsidR="005943D5" w:rsidRPr="005943D5">
        <w:rPr>
          <w:rFonts w:asciiTheme="minorHAnsi" w:hAnsiTheme="minorHAnsi" w:cstheme="minorHAnsi"/>
        </w:rPr>
        <w:t>.</w:t>
      </w:r>
      <w:r w:rsidRPr="005943D5">
        <w:rPr>
          <w:rFonts w:asciiTheme="minorHAnsi" w:hAnsiTheme="minorHAnsi" w:cstheme="minorHAnsi"/>
        </w:rPr>
        <w:t xml:space="preserve"> </w:t>
      </w:r>
    </w:p>
    <w:p w14:paraId="621F5197" w14:textId="6646A637" w:rsidR="00C828B1" w:rsidRPr="005943D5" w:rsidRDefault="00C828B1" w:rsidP="005943D5">
      <w:pPr>
        <w:autoSpaceDE w:val="0"/>
        <w:autoSpaceDN w:val="0"/>
        <w:adjustRightInd w:val="0"/>
        <w:spacing w:after="0"/>
        <w:rPr>
          <w:rFonts w:cstheme="minorHAnsi"/>
        </w:rPr>
      </w:pPr>
      <w:r w:rsidRPr="005943D5">
        <w:rPr>
          <w:rFonts w:cstheme="minorHAnsi"/>
        </w:rPr>
        <w:t>IZ RPO WD zastrzega sobie prawo do podpisania z Wnioskodawcą Umowy na nowym wzorze ww. dokumentów, w przypadku, gdy do dnia podpisania z Wnioskodawcą Umowy jej wzór wskazany w załączniku nr</w:t>
      </w:r>
      <w:r w:rsidR="00C8045A" w:rsidRPr="005943D5">
        <w:rPr>
          <w:rFonts w:cstheme="minorHAnsi"/>
        </w:rPr>
        <w:t xml:space="preserve"> 3 </w:t>
      </w:r>
      <w:r w:rsidR="00DB407F" w:rsidRPr="005943D5">
        <w:rPr>
          <w:rFonts w:cstheme="minorHAnsi"/>
        </w:rPr>
        <w:t>i</w:t>
      </w:r>
      <w:r w:rsidR="00C8045A" w:rsidRPr="005943D5">
        <w:rPr>
          <w:rFonts w:cstheme="minorHAnsi"/>
        </w:rPr>
        <w:t xml:space="preserve"> 4 </w:t>
      </w:r>
      <w:r w:rsidRPr="005943D5">
        <w:rPr>
          <w:rFonts w:cstheme="minorHAnsi"/>
        </w:rPr>
        <w:t>do niniejszych Zasad ulegnie aktualizacji z powodu zmiany dokumentów programowych i/lub przepisów prawa.</w:t>
      </w:r>
    </w:p>
    <w:p w14:paraId="6689FF38" w14:textId="57007411" w:rsidR="00C828B1" w:rsidRPr="005943D5" w:rsidRDefault="00C828B1" w:rsidP="005943D5">
      <w:pPr>
        <w:autoSpaceDE w:val="0"/>
        <w:autoSpaceDN w:val="0"/>
        <w:adjustRightInd w:val="0"/>
        <w:spacing w:after="0"/>
        <w:rPr>
          <w:rFonts w:cstheme="minorHAnsi"/>
        </w:rPr>
      </w:pPr>
      <w:r w:rsidRPr="005943D5">
        <w:rPr>
          <w:rFonts w:cstheme="minorHAnsi"/>
        </w:rPr>
        <w:t>ION zastrzega sobie możliwość wprowadzenia zmian w treści wzoru Umowy przed jej podpisaniem. Informacja w tym zakresie oraz informacja o zakresie wprowadzonych zmian do wzoru, będzie przekazywana Wnioskodawcy wraz z pismem informującym o</w:t>
      </w:r>
      <w:r w:rsidR="00B95B9E">
        <w:rPr>
          <w:rFonts w:cstheme="minorHAnsi"/>
        </w:rPr>
        <w:t> </w:t>
      </w:r>
      <w:r w:rsidRPr="005943D5">
        <w:rPr>
          <w:rFonts w:cstheme="minorHAnsi"/>
        </w:rPr>
        <w:t>możliwości podpisania Umowy.</w:t>
      </w:r>
    </w:p>
    <w:p w14:paraId="571100BA" w14:textId="77777777" w:rsidR="00C828B1" w:rsidRPr="005943D5" w:rsidRDefault="00C828B1" w:rsidP="005943D5">
      <w:pPr>
        <w:autoSpaceDE w:val="0"/>
        <w:autoSpaceDN w:val="0"/>
        <w:adjustRightInd w:val="0"/>
        <w:spacing w:after="0"/>
        <w:rPr>
          <w:rFonts w:cstheme="minorHAnsi"/>
        </w:rPr>
      </w:pPr>
    </w:p>
    <w:p w14:paraId="1A7FEA5A" w14:textId="77777777" w:rsidR="00B2148C" w:rsidRPr="005943D5" w:rsidRDefault="00C828B1" w:rsidP="005943D5">
      <w:pPr>
        <w:autoSpaceDE w:val="0"/>
        <w:autoSpaceDN w:val="0"/>
        <w:adjustRightInd w:val="0"/>
        <w:spacing w:after="0"/>
        <w:rPr>
          <w:rFonts w:cstheme="minorHAnsi"/>
        </w:rPr>
      </w:pPr>
      <w:r w:rsidRPr="005943D5">
        <w:rPr>
          <w:rFonts w:cstheme="minorHAnsi"/>
        </w:rPr>
        <w:t>Zabezpieczenie prawidłowej realizacji umowy o dofinansowanie projektu nie jest wymagane w przypadku, gdy Wnioskodawcą jest jednostka samorządu terytorialnego.</w:t>
      </w:r>
    </w:p>
    <w:p w14:paraId="1300D31E" w14:textId="77777777" w:rsidR="00C828B1" w:rsidRPr="005943D5" w:rsidRDefault="00C828B1" w:rsidP="005943D5">
      <w:pPr>
        <w:autoSpaceDE w:val="0"/>
        <w:autoSpaceDN w:val="0"/>
        <w:adjustRightInd w:val="0"/>
        <w:spacing w:after="0"/>
        <w:rPr>
          <w:rFonts w:cstheme="minorHAnsi"/>
        </w:rPr>
      </w:pPr>
    </w:p>
    <w:p w14:paraId="1B68E4B4" w14:textId="48869772" w:rsidR="003C4247" w:rsidRPr="005943D5" w:rsidRDefault="003C4247" w:rsidP="006341C2">
      <w:pPr>
        <w:pStyle w:val="Nagwek1"/>
      </w:pPr>
      <w:bookmarkStart w:id="73" w:name="_Toc117260320"/>
      <w:bookmarkStart w:id="74" w:name="_Toc118283684"/>
      <w:r w:rsidRPr="005943D5">
        <w:lastRenderedPageBreak/>
        <w:t xml:space="preserve">Sytuacje, w których </w:t>
      </w:r>
      <w:r w:rsidR="00CB7F6C" w:rsidRPr="005943D5">
        <w:t>nabór</w:t>
      </w:r>
      <w:r w:rsidRPr="005943D5">
        <w:t xml:space="preserve"> może zostać anul</w:t>
      </w:r>
      <w:r w:rsidR="00254703" w:rsidRPr="005943D5">
        <w:t>owany lub zmienion</w:t>
      </w:r>
      <w:r w:rsidR="00E11D17" w:rsidRPr="005943D5">
        <w:t xml:space="preserve">e </w:t>
      </w:r>
      <w:r w:rsidR="002A1B78" w:rsidRPr="005943D5">
        <w:t>Z</w:t>
      </w:r>
      <w:r w:rsidR="00E11D17" w:rsidRPr="005943D5">
        <w:t>asady</w:t>
      </w:r>
      <w:bookmarkEnd w:id="73"/>
      <w:bookmarkEnd w:id="74"/>
    </w:p>
    <w:p w14:paraId="221A9E04" w14:textId="697530E0" w:rsidR="008B3175" w:rsidRPr="005943D5" w:rsidRDefault="002A1B78" w:rsidP="005943D5">
      <w:pPr>
        <w:spacing w:after="0"/>
        <w:rPr>
          <w:rFonts w:cstheme="minorHAnsi"/>
          <w:lang w:eastAsia="pl-PL"/>
        </w:rPr>
      </w:pPr>
      <w:r w:rsidRPr="005943D5">
        <w:rPr>
          <w:rFonts w:cstheme="minorHAnsi"/>
          <w:lang w:eastAsia="pl-PL"/>
        </w:rPr>
        <w:t>ION wzywa W</w:t>
      </w:r>
      <w:r w:rsidR="008B3175" w:rsidRPr="005943D5">
        <w:rPr>
          <w:rFonts w:cstheme="minorHAnsi"/>
          <w:lang w:eastAsia="pl-PL"/>
        </w:rPr>
        <w:t>nioskodawcę projektu</w:t>
      </w:r>
      <w:r w:rsidR="00835511">
        <w:rPr>
          <w:rFonts w:cstheme="minorHAnsi"/>
          <w:lang w:eastAsia="pl-PL"/>
        </w:rPr>
        <w:t xml:space="preserve"> w trybie</w:t>
      </w:r>
      <w:r w:rsidR="008B3175" w:rsidRPr="005943D5">
        <w:rPr>
          <w:rFonts w:cstheme="minorHAnsi"/>
          <w:lang w:eastAsia="pl-PL"/>
        </w:rPr>
        <w:t xml:space="preserve"> </w:t>
      </w:r>
      <w:r w:rsidR="008F128A" w:rsidRPr="005943D5">
        <w:rPr>
          <w:rFonts w:cstheme="minorHAnsi"/>
          <w:lang w:eastAsia="pl-PL"/>
        </w:rPr>
        <w:t>nadzwyczajn</w:t>
      </w:r>
      <w:r w:rsidR="00835511">
        <w:rPr>
          <w:rFonts w:cstheme="minorHAnsi"/>
          <w:lang w:eastAsia="pl-PL"/>
        </w:rPr>
        <w:t>ym</w:t>
      </w:r>
      <w:r w:rsidR="008B3175" w:rsidRPr="005943D5">
        <w:rPr>
          <w:rFonts w:cstheme="minorHAnsi"/>
          <w:lang w:eastAsia="pl-PL"/>
        </w:rPr>
        <w:t xml:space="preserve"> do złożenia wniosku o</w:t>
      </w:r>
      <w:r w:rsidR="00B95B9E">
        <w:rPr>
          <w:rFonts w:cstheme="minorHAnsi"/>
          <w:lang w:eastAsia="pl-PL"/>
        </w:rPr>
        <w:t> </w:t>
      </w:r>
      <w:r w:rsidR="008B3175" w:rsidRPr="005943D5">
        <w:rPr>
          <w:rFonts w:cstheme="minorHAnsi"/>
          <w:lang w:eastAsia="pl-PL"/>
        </w:rPr>
        <w:t>dofinansowanie w wyznaczonym terminie. W przypadku niezłożenia wniosku o</w:t>
      </w:r>
      <w:r w:rsidR="00553438" w:rsidRPr="005943D5">
        <w:rPr>
          <w:rFonts w:cstheme="minorHAnsi"/>
          <w:lang w:eastAsia="pl-PL"/>
        </w:rPr>
        <w:t> </w:t>
      </w:r>
      <w:r w:rsidR="008B3175" w:rsidRPr="005943D5">
        <w:rPr>
          <w:rFonts w:cstheme="minorHAnsi"/>
          <w:lang w:eastAsia="pl-PL"/>
        </w:rPr>
        <w:t xml:space="preserve">dofinansowanie w wyznaczonym terminie </w:t>
      </w:r>
      <w:r w:rsidRPr="005943D5">
        <w:rPr>
          <w:rFonts w:cstheme="minorHAnsi"/>
          <w:lang w:eastAsia="pl-PL"/>
        </w:rPr>
        <w:t>ION ponownie wzywa potencjalnego W</w:t>
      </w:r>
      <w:r w:rsidR="008B3175" w:rsidRPr="005943D5">
        <w:rPr>
          <w:rFonts w:cstheme="minorHAnsi"/>
          <w:lang w:eastAsia="pl-PL"/>
        </w:rPr>
        <w:t xml:space="preserve">nioskodawcę do złożenia wniosku o dofinansowanie, wyznaczając ostateczny termin. </w:t>
      </w:r>
      <w:r w:rsidR="00B91DB0" w:rsidRPr="005943D5">
        <w:rPr>
          <w:rFonts w:cstheme="minorHAnsi"/>
          <w:lang w:eastAsia="pl-PL"/>
        </w:rPr>
        <w:t>W</w:t>
      </w:r>
      <w:r w:rsidR="008644FF" w:rsidRPr="005943D5">
        <w:rPr>
          <w:rFonts w:cstheme="minorHAnsi"/>
          <w:lang w:eastAsia="pl-PL"/>
        </w:rPr>
        <w:t> </w:t>
      </w:r>
      <w:r w:rsidR="00B91DB0" w:rsidRPr="005943D5">
        <w:rPr>
          <w:rFonts w:cstheme="minorHAnsi"/>
          <w:lang w:eastAsia="pl-PL"/>
        </w:rPr>
        <w:t>przypadku bezskutecznego upływu ostatecznego terminu projekt nie podlega ocenie.</w:t>
      </w:r>
    </w:p>
    <w:p w14:paraId="722CC403" w14:textId="00DEF7CD" w:rsidR="008B3175" w:rsidRPr="005943D5" w:rsidRDefault="002A1B78" w:rsidP="005943D5">
      <w:pPr>
        <w:spacing w:after="0"/>
        <w:rPr>
          <w:rFonts w:cstheme="minorHAnsi"/>
          <w:lang w:eastAsia="pl-PL"/>
        </w:rPr>
      </w:pPr>
      <w:r w:rsidRPr="005943D5">
        <w:rPr>
          <w:rFonts w:cstheme="minorHAnsi"/>
          <w:lang w:eastAsia="pl-PL"/>
        </w:rPr>
        <w:t>ION</w:t>
      </w:r>
      <w:r w:rsidR="008B3175" w:rsidRPr="005943D5">
        <w:rPr>
          <w:rFonts w:cstheme="minorHAnsi"/>
          <w:lang w:eastAsia="pl-PL"/>
        </w:rPr>
        <w:t xml:space="preserve"> zastrzega sobie prawo do zmiany niniejszych </w:t>
      </w:r>
      <w:r w:rsidR="002E50B2" w:rsidRPr="005943D5">
        <w:rPr>
          <w:rFonts w:cstheme="minorHAnsi"/>
          <w:lang w:eastAsia="pl-PL"/>
        </w:rPr>
        <w:t>Z</w:t>
      </w:r>
      <w:r w:rsidR="008B3175" w:rsidRPr="005943D5">
        <w:rPr>
          <w:rFonts w:cstheme="minorHAnsi"/>
          <w:lang w:eastAsia="pl-PL"/>
        </w:rPr>
        <w:t xml:space="preserve">asad </w:t>
      </w:r>
      <w:r w:rsidR="0071074F" w:rsidRPr="005943D5">
        <w:rPr>
          <w:rFonts w:cstheme="minorHAnsi"/>
          <w:lang w:eastAsia="pl-PL"/>
        </w:rPr>
        <w:t xml:space="preserve">ubiegania się </w:t>
      </w:r>
      <w:r w:rsidR="009B4C08" w:rsidRPr="005943D5">
        <w:rPr>
          <w:rFonts w:cstheme="minorHAnsi"/>
          <w:lang w:eastAsia="pl-PL"/>
        </w:rPr>
        <w:t xml:space="preserve">o wsparcie </w:t>
      </w:r>
      <w:r w:rsidR="008B3175" w:rsidRPr="005943D5">
        <w:rPr>
          <w:rFonts w:cstheme="minorHAnsi"/>
          <w:lang w:eastAsia="pl-PL"/>
        </w:rPr>
        <w:t>(w</w:t>
      </w:r>
      <w:r w:rsidR="00B95B9E">
        <w:rPr>
          <w:rFonts w:cstheme="minorHAnsi"/>
          <w:lang w:eastAsia="pl-PL"/>
        </w:rPr>
        <w:t> </w:t>
      </w:r>
      <w:r w:rsidR="008B3175" w:rsidRPr="005943D5">
        <w:rPr>
          <w:rFonts w:cstheme="minorHAnsi"/>
          <w:lang w:eastAsia="pl-PL"/>
        </w:rPr>
        <w:t xml:space="preserve">tym zmiany </w:t>
      </w:r>
      <w:r w:rsidR="00700363" w:rsidRPr="005943D5">
        <w:rPr>
          <w:rFonts w:cstheme="minorHAnsi"/>
          <w:lang w:eastAsia="pl-PL"/>
        </w:rPr>
        <w:t xml:space="preserve">umowy </w:t>
      </w:r>
      <w:r w:rsidRPr="005943D5">
        <w:rPr>
          <w:rFonts w:cstheme="minorHAnsi"/>
          <w:lang w:eastAsia="pl-PL"/>
        </w:rPr>
        <w:t>o dofinansowanie</w:t>
      </w:r>
      <w:r w:rsidR="008B3175" w:rsidRPr="005943D5">
        <w:rPr>
          <w:rFonts w:cstheme="minorHAnsi"/>
          <w:lang w:eastAsia="pl-PL"/>
        </w:rPr>
        <w:t>) w przypadku zaistnienia obiektywnych przesłanek, np.</w:t>
      </w:r>
      <w:r w:rsidR="00400A53" w:rsidRPr="005943D5">
        <w:rPr>
          <w:rFonts w:cstheme="minorHAnsi"/>
          <w:lang w:eastAsia="pl-PL"/>
        </w:rPr>
        <w:t> </w:t>
      </w:r>
      <w:r w:rsidR="008B3175" w:rsidRPr="005943D5">
        <w:rPr>
          <w:rFonts w:cstheme="minorHAnsi"/>
          <w:lang w:eastAsia="pl-PL"/>
        </w:rPr>
        <w:t>zmiany przepisów.</w:t>
      </w:r>
    </w:p>
    <w:p w14:paraId="44B45260" w14:textId="77777777" w:rsidR="00255DDD" w:rsidRPr="005943D5" w:rsidRDefault="00255DDD" w:rsidP="0004624D">
      <w:pPr>
        <w:pStyle w:val="Nagwek1"/>
        <w:numPr>
          <w:ilvl w:val="0"/>
          <w:numId w:val="0"/>
        </w:numPr>
      </w:pPr>
      <w:bookmarkStart w:id="75" w:name="_Toc31022229"/>
    </w:p>
    <w:p w14:paraId="4C8D658D" w14:textId="3A15167D" w:rsidR="00255DDD" w:rsidRPr="005943D5" w:rsidRDefault="00255DDD" w:rsidP="006341C2">
      <w:pPr>
        <w:pStyle w:val="Nagwek1"/>
      </w:pPr>
      <w:bookmarkStart w:id="76" w:name="_Toc118283685"/>
      <w:r w:rsidRPr="005943D5">
        <w:t>Wymagania w zakresie realizacji projektu partnerskiego</w:t>
      </w:r>
      <w:bookmarkEnd w:id="75"/>
      <w:bookmarkEnd w:id="76"/>
    </w:p>
    <w:p w14:paraId="59E5C301" w14:textId="54C90524" w:rsidR="00255DDD" w:rsidRPr="00F525D0" w:rsidRDefault="00255DDD" w:rsidP="005943D5">
      <w:pPr>
        <w:spacing w:after="0"/>
        <w:rPr>
          <w:rFonts w:eastAsia="Calibri" w:cstheme="minorHAnsi"/>
        </w:rPr>
      </w:pPr>
      <w:r w:rsidRPr="00F525D0">
        <w:rPr>
          <w:rFonts w:eastAsia="Calibri" w:cstheme="minorHAnsi"/>
        </w:rPr>
        <w:t xml:space="preserve">Projekt może być realizowany w partnerstwie. Partnerzy w projekcie to podmioty wnoszące do projektu zasoby ludzkie, organizacyjne, techniczne lub finansowe, realizujące projekt wspólnie z Wnioskodawcą na podstawie porozumienia lub umowy o partnerstwie. </w:t>
      </w:r>
    </w:p>
    <w:p w14:paraId="0F787F95" w14:textId="77777777" w:rsidR="00255DDD" w:rsidRPr="00F525D0" w:rsidRDefault="00255DDD" w:rsidP="005943D5">
      <w:pPr>
        <w:spacing w:after="0"/>
        <w:rPr>
          <w:rFonts w:eastAsia="Calibri" w:cstheme="minorHAnsi"/>
        </w:rPr>
      </w:pPr>
      <w:r w:rsidRPr="00F525D0">
        <w:rPr>
          <w:rFonts w:cstheme="minorHAnsi"/>
        </w:rPr>
        <w:t>Beneficjent projektu, będący stroną umowy o dofinansowanie, pełni rolę Partnera Wiodącego.</w:t>
      </w:r>
      <w:r w:rsidRPr="00F525D0">
        <w:rPr>
          <w:rFonts w:eastAsia="Calibri" w:cstheme="minorHAnsi"/>
        </w:rPr>
        <w:t xml:space="preserve"> Niezależnie od podziału zadań i obowiązków w ramach partnerstwa, odpowiedzialność za prawidłową realizację projektu ponosi Beneficjent jako strona umowy o dofinansowanie. </w:t>
      </w:r>
    </w:p>
    <w:p w14:paraId="0A00A30C" w14:textId="77777777" w:rsidR="00255DDD" w:rsidRPr="00F525D0" w:rsidRDefault="00255DDD" w:rsidP="005943D5">
      <w:pPr>
        <w:autoSpaceDE w:val="0"/>
        <w:autoSpaceDN w:val="0"/>
        <w:adjustRightInd w:val="0"/>
        <w:spacing w:after="0"/>
        <w:rPr>
          <w:rFonts w:eastAsia="Calibri" w:cstheme="minorHAnsi"/>
        </w:rPr>
      </w:pPr>
      <w:r w:rsidRPr="00F525D0">
        <w:rPr>
          <w:rFonts w:eastAsia="Calibri" w:cstheme="minorHAnsi"/>
        </w:rPr>
        <w:t xml:space="preserve">Dla przejrzystości finansowej w projekcie, w przypadku przepływów finansowych między Partnerami, wymagane jest utworzenie odrębnych rachunków płatniczych </w:t>
      </w:r>
      <w:r w:rsidRPr="00F525D0">
        <w:rPr>
          <w:rFonts w:eastAsia="Calibri" w:cstheme="minorHAnsi"/>
        </w:rPr>
        <w:br/>
        <w:t xml:space="preserve">dla poszczególnych członków partnerstwa. </w:t>
      </w:r>
    </w:p>
    <w:p w14:paraId="07FF2BF3" w14:textId="01F6166D" w:rsidR="00255DDD" w:rsidRPr="00F525D0" w:rsidRDefault="00255DDD" w:rsidP="005943D5">
      <w:pPr>
        <w:spacing w:after="0"/>
        <w:rPr>
          <w:rFonts w:eastAsia="Calibri" w:cstheme="minorHAnsi"/>
        </w:rPr>
      </w:pPr>
      <w:r w:rsidRPr="00F525D0">
        <w:rPr>
          <w:rFonts w:eastAsia="Calibri" w:cstheme="minorHAnsi"/>
        </w:rPr>
        <w:t xml:space="preserve">Projekt partnerski jest realizowany na podstawie umowy o dofinansowanie projektu </w:t>
      </w:r>
      <w:r w:rsidRPr="00F525D0">
        <w:rPr>
          <w:rFonts w:eastAsia="Calibri" w:cstheme="minorHAnsi"/>
        </w:rPr>
        <w:br/>
        <w:t xml:space="preserve">lub porozumienia o dofinansowanie projektu zawartych z Beneficjentem (Partnerem Wiodącym) działającym w imieniu i na rzecz Partnerów w zakresie określonym </w:t>
      </w:r>
      <w:r w:rsidRPr="00F525D0">
        <w:rPr>
          <w:rFonts w:eastAsia="Calibri" w:cstheme="minorHAnsi"/>
        </w:rPr>
        <w:br/>
        <w:t>w porozumieniu lub umowie o partnerstwie. Wnioskodawca musi posiadać pełnomocnictwo do podpisania umowy i wniosku o dofinansowanie projektu w</w:t>
      </w:r>
      <w:r w:rsidR="00B95B9E">
        <w:rPr>
          <w:rFonts w:eastAsia="Calibri" w:cstheme="minorHAnsi"/>
        </w:rPr>
        <w:t> </w:t>
      </w:r>
      <w:r w:rsidRPr="00F525D0">
        <w:rPr>
          <w:rFonts w:eastAsia="Calibri" w:cstheme="minorHAnsi"/>
        </w:rPr>
        <w:t>imieniu i na rzecz Partnerów.</w:t>
      </w:r>
    </w:p>
    <w:p w14:paraId="6345C2BF" w14:textId="77777777" w:rsidR="00255DDD" w:rsidRPr="00F525D0" w:rsidRDefault="00255DDD" w:rsidP="005943D5">
      <w:pPr>
        <w:spacing w:after="0"/>
        <w:rPr>
          <w:rFonts w:cstheme="minorHAnsi"/>
        </w:rPr>
      </w:pPr>
      <w:r w:rsidRPr="00F525D0">
        <w:rPr>
          <w:rFonts w:cstheme="minorHAnsi"/>
        </w:rPr>
        <w:t xml:space="preserve">Każdorazowo wybór Partnerów musi nastąpić przed złożeniem wniosku o dofinansowanie. </w:t>
      </w:r>
    </w:p>
    <w:p w14:paraId="064CFF71" w14:textId="77777777" w:rsidR="00255DDD" w:rsidRPr="00F525D0" w:rsidRDefault="00255DDD" w:rsidP="005943D5">
      <w:pPr>
        <w:spacing w:after="0"/>
        <w:rPr>
          <w:rFonts w:eastAsia="Calibri" w:cstheme="minorHAnsi"/>
          <w:b/>
        </w:rPr>
      </w:pPr>
    </w:p>
    <w:p w14:paraId="52F054A9" w14:textId="77777777" w:rsidR="00255DDD" w:rsidRPr="00F525D0" w:rsidRDefault="00255DDD" w:rsidP="005943D5">
      <w:pPr>
        <w:spacing w:after="0"/>
        <w:rPr>
          <w:rFonts w:eastAsia="Calibri" w:cstheme="minorHAnsi"/>
          <w:b/>
          <w:bCs/>
          <w:u w:val="single"/>
        </w:rPr>
      </w:pPr>
      <w:r w:rsidRPr="00F525D0">
        <w:rPr>
          <w:rFonts w:eastAsia="Calibri" w:cstheme="minorHAnsi"/>
          <w:b/>
          <w:bCs/>
          <w:u w:val="single"/>
        </w:rPr>
        <w:lastRenderedPageBreak/>
        <w:t>UWAGA:</w:t>
      </w:r>
    </w:p>
    <w:p w14:paraId="68ECC397" w14:textId="66CA331F" w:rsidR="00255DDD" w:rsidRPr="00F525D0" w:rsidRDefault="00255DDD" w:rsidP="005943D5">
      <w:pPr>
        <w:spacing w:after="0"/>
        <w:rPr>
          <w:rFonts w:cstheme="minorHAnsi"/>
        </w:rPr>
      </w:pPr>
      <w:r w:rsidRPr="00F525D0">
        <w:rPr>
          <w:rFonts w:cstheme="minorHAnsi"/>
        </w:rPr>
        <w:t xml:space="preserve">W przypadku </w:t>
      </w:r>
      <w:r w:rsidRPr="00F525D0">
        <w:rPr>
          <w:rFonts w:cstheme="minorHAnsi"/>
          <w:u w:val="single"/>
        </w:rPr>
        <w:t>każdego partnerstwa</w:t>
      </w:r>
      <w:r w:rsidRPr="00F525D0">
        <w:rPr>
          <w:rFonts w:cstheme="minorHAnsi"/>
        </w:rPr>
        <w:t xml:space="preserve"> wybór partnerów do projektu musi nastąpić przed złożeniem wniosku o dofinansowanie. IO</w:t>
      </w:r>
      <w:r w:rsidR="00151039" w:rsidRPr="00F525D0">
        <w:rPr>
          <w:rFonts w:cstheme="minorHAnsi"/>
        </w:rPr>
        <w:t>N</w:t>
      </w:r>
      <w:r w:rsidRPr="00F525D0">
        <w:rPr>
          <w:rFonts w:cstheme="minorHAnsi"/>
        </w:rPr>
        <w:t xml:space="preserve"> weryfikuje spełnienie powyższego wymogu zawartego w kryterium wyboru projektów na podstawie zapisów wniosku o</w:t>
      </w:r>
      <w:r w:rsidR="00B95B9E">
        <w:rPr>
          <w:rFonts w:cstheme="minorHAnsi"/>
        </w:rPr>
        <w:t> </w:t>
      </w:r>
      <w:r w:rsidRPr="00F525D0">
        <w:rPr>
          <w:rFonts w:cstheme="minorHAnsi"/>
        </w:rPr>
        <w:t xml:space="preserve">dofinansowanie. </w:t>
      </w:r>
      <w:r w:rsidR="00151039" w:rsidRPr="00F525D0">
        <w:rPr>
          <w:rFonts w:cstheme="minorHAnsi"/>
        </w:rPr>
        <w:t>Dopuszcza się możliwość dwukrotnej poprawy/uzupełnienia wniosku o dofinansowanie w zakresie skutkującym spełnieniem kryterium. Niespełnienie kryterium po wezwaniu do uzupełnienia/ poprawy skutkuje odrzuceniem projektu</w:t>
      </w:r>
      <w:r w:rsidRPr="00F525D0">
        <w:rPr>
          <w:rFonts w:cstheme="minorHAnsi"/>
        </w:rPr>
        <w:t xml:space="preserve">. </w:t>
      </w:r>
    </w:p>
    <w:p w14:paraId="67AC5832" w14:textId="77777777" w:rsidR="00255DDD" w:rsidRPr="00F525D0" w:rsidRDefault="00255DDD" w:rsidP="005943D5">
      <w:pPr>
        <w:autoSpaceDE w:val="0"/>
        <w:autoSpaceDN w:val="0"/>
        <w:adjustRightInd w:val="0"/>
        <w:spacing w:after="0"/>
        <w:rPr>
          <w:rFonts w:eastAsia="Calibri" w:cstheme="minorHAnsi"/>
        </w:rPr>
      </w:pPr>
      <w:r w:rsidRPr="00F525D0">
        <w:rPr>
          <w:rFonts w:eastAsia="Calibri" w:cstheme="minorHAnsi"/>
        </w:rPr>
        <w:t xml:space="preserve">Stroną porozumienia lub umowy o partnerstwie nie może być podmiot wykluczony </w:t>
      </w:r>
      <w:r w:rsidRPr="00F525D0">
        <w:rPr>
          <w:rFonts w:eastAsia="Calibri" w:cstheme="minorHAnsi"/>
        </w:rPr>
        <w:br/>
        <w:t xml:space="preserve">z możliwości otrzymania dofinansowania. </w:t>
      </w:r>
    </w:p>
    <w:p w14:paraId="424E4216" w14:textId="191B789E" w:rsidR="00255DDD" w:rsidRPr="00F525D0" w:rsidRDefault="00255DDD" w:rsidP="005943D5">
      <w:pPr>
        <w:autoSpaceDE w:val="0"/>
        <w:autoSpaceDN w:val="0"/>
        <w:adjustRightInd w:val="0"/>
        <w:spacing w:after="0"/>
        <w:rPr>
          <w:rFonts w:eastAsia="Calibri" w:cstheme="minorHAnsi"/>
        </w:rPr>
      </w:pPr>
      <w:r w:rsidRPr="00F525D0">
        <w:rPr>
          <w:rFonts w:eastAsia="Calibri" w:cstheme="minorHAnsi"/>
        </w:rPr>
        <w:t>W przypadku projektów partnerskich w których podmiot, o którym mowa w art. 3 ust. 1 ustawy z dnia 29 stycznia 2004 r</w:t>
      </w:r>
      <w:r w:rsidRPr="00F525D0">
        <w:rPr>
          <w:rFonts w:eastAsia="Calibri" w:cstheme="minorHAnsi"/>
          <w:i/>
        </w:rPr>
        <w:t xml:space="preserve">. </w:t>
      </w:r>
      <w:r w:rsidRPr="00F525D0">
        <w:rPr>
          <w:rFonts w:eastAsia="Calibri" w:cstheme="minorHAnsi"/>
        </w:rPr>
        <w:t>Prawo zamówień publicznych (tj. jednostka sektora finansów publicznych w rozumieniu przepisów o finansach publicznych), inicjujący projekt partnerski, dokonuje wyboru Partnerów spoza sektora finansów publicznych, zobligowany jest do zachowania zasady przejrzystości i równego traktowania. Podmiot ten jest zobowiązany w szczególności do:</w:t>
      </w:r>
    </w:p>
    <w:p w14:paraId="4F4A21A1" w14:textId="76181768" w:rsidR="00255DDD" w:rsidRPr="006341C2" w:rsidRDefault="00255DDD" w:rsidP="006341C2">
      <w:pPr>
        <w:pStyle w:val="Akapitzlist"/>
        <w:numPr>
          <w:ilvl w:val="2"/>
          <w:numId w:val="38"/>
        </w:numPr>
        <w:autoSpaceDE w:val="0"/>
        <w:autoSpaceDN w:val="0"/>
        <w:adjustRightInd w:val="0"/>
        <w:spacing w:line="360" w:lineRule="auto"/>
        <w:rPr>
          <w:rFonts w:asciiTheme="minorHAnsi" w:eastAsia="Calibri" w:hAnsiTheme="minorHAnsi" w:cstheme="minorHAnsi"/>
          <w:szCs w:val="24"/>
        </w:rPr>
      </w:pPr>
      <w:r w:rsidRPr="006341C2">
        <w:rPr>
          <w:rFonts w:asciiTheme="minorHAnsi" w:eastAsia="Calibri" w:hAnsiTheme="minorHAnsi" w:cstheme="minorHAnsi"/>
          <w:szCs w:val="24"/>
        </w:rPr>
        <w:t xml:space="preserve">ogłoszenia otwartego naboru Partnerów na swojej stronie internetowej </w:t>
      </w:r>
      <w:r w:rsidRPr="006341C2">
        <w:rPr>
          <w:rFonts w:asciiTheme="minorHAnsi" w:eastAsia="Calibri" w:hAnsiTheme="minorHAnsi" w:cstheme="minorHAnsi"/>
          <w:szCs w:val="24"/>
        </w:rPr>
        <w:br/>
        <w:t xml:space="preserve">wraz ze wskazaniem </w:t>
      </w:r>
      <w:r w:rsidR="00021342" w:rsidRPr="006341C2">
        <w:rPr>
          <w:rFonts w:asciiTheme="minorHAnsi" w:eastAsia="Calibri" w:hAnsiTheme="minorHAnsi" w:cstheme="minorHAnsi"/>
          <w:szCs w:val="24"/>
        </w:rPr>
        <w:t>nie dłuższym niż 30 dni</w:t>
      </w:r>
      <w:r w:rsidRPr="006341C2">
        <w:rPr>
          <w:rFonts w:asciiTheme="minorHAnsi" w:eastAsia="Calibri" w:hAnsiTheme="minorHAnsi" w:cstheme="minorHAnsi"/>
          <w:szCs w:val="24"/>
        </w:rPr>
        <w:t xml:space="preserve"> termin</w:t>
      </w:r>
      <w:r w:rsidR="00021342" w:rsidRPr="006341C2">
        <w:rPr>
          <w:rFonts w:asciiTheme="minorHAnsi" w:eastAsia="Calibri" w:hAnsiTheme="minorHAnsi" w:cstheme="minorHAnsi"/>
          <w:szCs w:val="24"/>
        </w:rPr>
        <w:t>ie</w:t>
      </w:r>
      <w:r w:rsidRPr="006341C2">
        <w:rPr>
          <w:rFonts w:asciiTheme="minorHAnsi" w:eastAsia="Calibri" w:hAnsiTheme="minorHAnsi" w:cstheme="minorHAnsi"/>
          <w:szCs w:val="24"/>
        </w:rPr>
        <w:t xml:space="preserve"> na zgłaszanie się Partnerów;</w:t>
      </w:r>
    </w:p>
    <w:p w14:paraId="69F8FCF2" w14:textId="65EE6B78" w:rsidR="00255DDD" w:rsidRPr="006341C2" w:rsidRDefault="00255DDD" w:rsidP="006341C2">
      <w:pPr>
        <w:pStyle w:val="Akapitzlist"/>
        <w:numPr>
          <w:ilvl w:val="2"/>
          <w:numId w:val="38"/>
        </w:numPr>
        <w:autoSpaceDE w:val="0"/>
        <w:autoSpaceDN w:val="0"/>
        <w:adjustRightInd w:val="0"/>
        <w:spacing w:line="360" w:lineRule="auto"/>
        <w:rPr>
          <w:rFonts w:asciiTheme="minorHAnsi" w:eastAsia="Calibri" w:hAnsiTheme="minorHAnsi" w:cstheme="minorHAnsi"/>
          <w:szCs w:val="24"/>
        </w:rPr>
      </w:pPr>
      <w:r w:rsidRPr="006341C2">
        <w:rPr>
          <w:rFonts w:asciiTheme="minorHAnsi" w:eastAsia="Calibri" w:hAnsiTheme="minorHAnsi" w:cstheme="minorHAnsi"/>
          <w:szCs w:val="24"/>
        </w:rPr>
        <w:t>uwzględnienia przy wyborze Partnerów: zgodności działania potencjalnego Partnera z celami partnerstwa, deklarowanego wkładu potencjalnego Partnera w</w:t>
      </w:r>
      <w:r w:rsidR="00B95B9E">
        <w:rPr>
          <w:rFonts w:asciiTheme="minorHAnsi" w:eastAsia="Calibri" w:hAnsiTheme="minorHAnsi" w:cstheme="minorHAnsi"/>
          <w:szCs w:val="24"/>
        </w:rPr>
        <w:t> </w:t>
      </w:r>
      <w:r w:rsidRPr="006341C2">
        <w:rPr>
          <w:rFonts w:asciiTheme="minorHAnsi" w:eastAsia="Calibri" w:hAnsiTheme="minorHAnsi" w:cstheme="minorHAnsi"/>
          <w:szCs w:val="24"/>
        </w:rPr>
        <w:t>realizację celu partnerstwa, doświadczenia w realizacji projektów o podobnym charakterze;</w:t>
      </w:r>
    </w:p>
    <w:p w14:paraId="100CB97E" w14:textId="759C352E" w:rsidR="00255DDD" w:rsidRPr="006341C2" w:rsidRDefault="00255DDD" w:rsidP="006341C2">
      <w:pPr>
        <w:pStyle w:val="Akapitzlist"/>
        <w:numPr>
          <w:ilvl w:val="2"/>
          <w:numId w:val="38"/>
        </w:numPr>
        <w:autoSpaceDE w:val="0"/>
        <w:autoSpaceDN w:val="0"/>
        <w:adjustRightInd w:val="0"/>
        <w:spacing w:line="360" w:lineRule="auto"/>
        <w:rPr>
          <w:rFonts w:asciiTheme="minorHAnsi" w:eastAsia="Calibri" w:hAnsiTheme="minorHAnsi" w:cstheme="minorHAnsi"/>
          <w:szCs w:val="24"/>
        </w:rPr>
      </w:pPr>
      <w:r w:rsidRPr="006341C2">
        <w:rPr>
          <w:rFonts w:asciiTheme="minorHAnsi" w:eastAsia="Calibri" w:hAnsiTheme="minorHAnsi" w:cstheme="minorHAnsi"/>
          <w:szCs w:val="24"/>
        </w:rPr>
        <w:t xml:space="preserve">podania do publicznej wiadomości na swojej stronie internetowej informacji </w:t>
      </w:r>
      <w:r w:rsidRPr="006341C2">
        <w:rPr>
          <w:rFonts w:asciiTheme="minorHAnsi" w:eastAsia="Calibri" w:hAnsiTheme="minorHAnsi" w:cstheme="minorHAnsi"/>
          <w:szCs w:val="24"/>
        </w:rPr>
        <w:br/>
        <w:t>o podmiotach wybranych do pełnienia funkcji Partnera.</w:t>
      </w:r>
    </w:p>
    <w:p w14:paraId="7B470C87" w14:textId="709D78C1" w:rsidR="00255DDD" w:rsidRPr="00F525D0" w:rsidRDefault="00255DDD" w:rsidP="005943D5">
      <w:pPr>
        <w:autoSpaceDE w:val="0"/>
        <w:autoSpaceDN w:val="0"/>
        <w:adjustRightInd w:val="0"/>
        <w:spacing w:after="0"/>
        <w:rPr>
          <w:rFonts w:eastAsia="Calibri" w:cstheme="minorHAnsi"/>
        </w:rPr>
      </w:pPr>
      <w:r w:rsidRPr="00F525D0">
        <w:rPr>
          <w:rFonts w:eastAsia="Calibri" w:cstheme="minorHAnsi"/>
        </w:rPr>
        <w:t>Podmiot, o którym mowa w art. 3 ust. 1 ustawy z dnia 29 stycznia 2004 r</w:t>
      </w:r>
      <w:r w:rsidRPr="00F525D0">
        <w:rPr>
          <w:rFonts w:eastAsia="Calibri" w:cstheme="minorHAnsi"/>
          <w:i/>
        </w:rPr>
        <w:t xml:space="preserve">. </w:t>
      </w:r>
      <w:r w:rsidRPr="00F525D0">
        <w:rPr>
          <w:rFonts w:eastAsia="Calibri" w:cstheme="minorHAnsi"/>
        </w:rPr>
        <w:t>Prawo zamówień publicznych, niebędącym podmiotem inicjującym projekt partnerski, po</w:t>
      </w:r>
      <w:r w:rsidR="00B95B9E">
        <w:rPr>
          <w:rFonts w:eastAsia="Calibri" w:cstheme="minorHAnsi"/>
        </w:rPr>
        <w:t> </w:t>
      </w:r>
      <w:r w:rsidRPr="00F525D0">
        <w:rPr>
          <w:rFonts w:eastAsia="Calibri" w:cstheme="minorHAnsi"/>
        </w:rPr>
        <w:t xml:space="preserve">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1489E080" w14:textId="7AF3EE40" w:rsidR="00255DDD" w:rsidRPr="00F525D0" w:rsidRDefault="00255DDD" w:rsidP="005943D5">
      <w:pPr>
        <w:autoSpaceDE w:val="0"/>
        <w:autoSpaceDN w:val="0"/>
        <w:adjustRightInd w:val="0"/>
        <w:spacing w:after="0"/>
        <w:rPr>
          <w:rFonts w:eastAsia="Calibri" w:cstheme="minorHAnsi"/>
        </w:rPr>
      </w:pPr>
      <w:r w:rsidRPr="00F525D0">
        <w:rPr>
          <w:rFonts w:eastAsia="Calibri" w:cstheme="minorHAnsi"/>
        </w:rPr>
        <w:lastRenderedPageBreak/>
        <w:t>Przed zawarciem umowy o dofinansowanie projektu, dokumentem wymaganym przez IO</w:t>
      </w:r>
      <w:r w:rsidR="00A50E32" w:rsidRPr="00F525D0">
        <w:rPr>
          <w:rFonts w:eastAsia="Calibri" w:cstheme="minorHAnsi"/>
        </w:rPr>
        <w:t>N</w:t>
      </w:r>
      <w:r w:rsidRPr="00F525D0">
        <w:rPr>
          <w:rFonts w:eastAsia="Calibri" w:cstheme="minorHAnsi"/>
        </w:rPr>
        <w:t xml:space="preserve">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Elementy, które powinna zawierać umowa oraz porozumienie o partnerstwie, zostały określone w art. 33 ust. 5 Ustawy tj.:</w:t>
      </w:r>
    </w:p>
    <w:p w14:paraId="08764B92" w14:textId="0C6B5D6A" w:rsidR="00255DDD" w:rsidRPr="006341C2" w:rsidRDefault="00255DDD" w:rsidP="006341C2">
      <w:pPr>
        <w:pStyle w:val="Akapitzlist"/>
        <w:numPr>
          <w:ilvl w:val="2"/>
          <w:numId w:val="39"/>
        </w:numPr>
        <w:autoSpaceDE w:val="0"/>
        <w:autoSpaceDN w:val="0"/>
        <w:adjustRightInd w:val="0"/>
        <w:spacing w:line="360" w:lineRule="auto"/>
        <w:rPr>
          <w:rFonts w:asciiTheme="minorHAnsi" w:eastAsia="Calibri" w:hAnsiTheme="minorHAnsi" w:cstheme="minorHAnsi"/>
        </w:rPr>
      </w:pPr>
      <w:r w:rsidRPr="006341C2">
        <w:rPr>
          <w:rFonts w:asciiTheme="minorHAnsi" w:eastAsia="Calibri" w:hAnsiTheme="minorHAnsi" w:cstheme="minorHAnsi"/>
        </w:rPr>
        <w:t>przedmiot porozumienia albo umowy;</w:t>
      </w:r>
    </w:p>
    <w:p w14:paraId="3D3DD4F0" w14:textId="06FB2EE7" w:rsidR="00255DDD" w:rsidRPr="006341C2" w:rsidRDefault="00255DDD" w:rsidP="006341C2">
      <w:pPr>
        <w:pStyle w:val="Akapitzlist"/>
        <w:numPr>
          <w:ilvl w:val="2"/>
          <w:numId w:val="39"/>
        </w:numPr>
        <w:autoSpaceDE w:val="0"/>
        <w:autoSpaceDN w:val="0"/>
        <w:adjustRightInd w:val="0"/>
        <w:spacing w:line="360" w:lineRule="auto"/>
        <w:rPr>
          <w:rFonts w:asciiTheme="minorHAnsi" w:eastAsia="Calibri" w:hAnsiTheme="minorHAnsi" w:cstheme="minorHAnsi"/>
        </w:rPr>
      </w:pPr>
      <w:r w:rsidRPr="006341C2">
        <w:rPr>
          <w:rFonts w:asciiTheme="minorHAnsi" w:eastAsia="Calibri" w:hAnsiTheme="minorHAnsi" w:cstheme="minorHAnsi"/>
        </w:rPr>
        <w:t>prawa i obowiązki stron;</w:t>
      </w:r>
    </w:p>
    <w:p w14:paraId="081EDE2C" w14:textId="20D5B406" w:rsidR="00255DDD" w:rsidRPr="006341C2" w:rsidRDefault="00255DDD" w:rsidP="006341C2">
      <w:pPr>
        <w:pStyle w:val="Akapitzlist"/>
        <w:numPr>
          <w:ilvl w:val="2"/>
          <w:numId w:val="39"/>
        </w:numPr>
        <w:autoSpaceDE w:val="0"/>
        <w:autoSpaceDN w:val="0"/>
        <w:adjustRightInd w:val="0"/>
        <w:spacing w:line="360" w:lineRule="auto"/>
        <w:rPr>
          <w:rFonts w:asciiTheme="minorHAnsi" w:eastAsia="Calibri" w:hAnsiTheme="minorHAnsi" w:cstheme="minorHAnsi"/>
        </w:rPr>
      </w:pPr>
      <w:r w:rsidRPr="006341C2">
        <w:rPr>
          <w:rFonts w:asciiTheme="minorHAnsi" w:eastAsia="Calibri" w:hAnsiTheme="minorHAnsi" w:cstheme="minorHAnsi"/>
        </w:rPr>
        <w:t>zakres i formę udziału poszczególnych partnerów w projekcie;</w:t>
      </w:r>
    </w:p>
    <w:p w14:paraId="233DEF70" w14:textId="037C291B" w:rsidR="00255DDD" w:rsidRPr="006341C2" w:rsidRDefault="00255DDD" w:rsidP="006341C2">
      <w:pPr>
        <w:pStyle w:val="Akapitzlist"/>
        <w:numPr>
          <w:ilvl w:val="2"/>
          <w:numId w:val="39"/>
        </w:numPr>
        <w:autoSpaceDE w:val="0"/>
        <w:autoSpaceDN w:val="0"/>
        <w:adjustRightInd w:val="0"/>
        <w:spacing w:line="360" w:lineRule="auto"/>
        <w:rPr>
          <w:rFonts w:asciiTheme="minorHAnsi" w:eastAsia="Calibri" w:hAnsiTheme="minorHAnsi" w:cstheme="minorHAnsi"/>
        </w:rPr>
      </w:pPr>
      <w:r w:rsidRPr="006341C2">
        <w:rPr>
          <w:rFonts w:asciiTheme="minorHAnsi" w:eastAsia="Calibri" w:hAnsiTheme="minorHAnsi" w:cstheme="minorHAnsi"/>
        </w:rPr>
        <w:t>partnera wiodącego uprawnionego do reprezentowania pozostałych partnerów projektu;</w:t>
      </w:r>
    </w:p>
    <w:p w14:paraId="1A177109" w14:textId="6FD0AF4E" w:rsidR="00255DDD" w:rsidRPr="006341C2" w:rsidRDefault="00255DDD" w:rsidP="006341C2">
      <w:pPr>
        <w:pStyle w:val="Akapitzlist"/>
        <w:numPr>
          <w:ilvl w:val="2"/>
          <w:numId w:val="39"/>
        </w:numPr>
        <w:autoSpaceDE w:val="0"/>
        <w:autoSpaceDN w:val="0"/>
        <w:adjustRightInd w:val="0"/>
        <w:spacing w:line="360" w:lineRule="auto"/>
        <w:rPr>
          <w:rFonts w:asciiTheme="minorHAnsi" w:eastAsia="Calibri" w:hAnsiTheme="minorHAnsi" w:cstheme="minorHAnsi"/>
        </w:rPr>
      </w:pPr>
      <w:r w:rsidRPr="006341C2">
        <w:rPr>
          <w:rFonts w:asciiTheme="minorHAnsi" w:eastAsia="Calibri" w:hAnsiTheme="minorHAnsi" w:cstheme="minorHAnsi"/>
        </w:rPr>
        <w:t xml:space="preserve">sposób przekazywania dofinansowania na pokrycie kosztów ponoszonych </w:t>
      </w:r>
      <w:r w:rsidRPr="006341C2">
        <w:rPr>
          <w:rFonts w:asciiTheme="minorHAnsi" w:eastAsia="Calibri" w:hAnsiTheme="minorHAnsi" w:cstheme="minorHAnsi"/>
        </w:rPr>
        <w:br/>
        <w:t>przez poszczególnych partnerów projektu, umożliwiający określenie kwoty dofinansowania udzielonego każdemu z partnerów;</w:t>
      </w:r>
    </w:p>
    <w:p w14:paraId="1058157A" w14:textId="647AAD12" w:rsidR="00255DDD" w:rsidRPr="006341C2" w:rsidRDefault="00255DDD" w:rsidP="006341C2">
      <w:pPr>
        <w:pStyle w:val="Akapitzlist"/>
        <w:numPr>
          <w:ilvl w:val="2"/>
          <w:numId w:val="39"/>
        </w:numPr>
        <w:autoSpaceDE w:val="0"/>
        <w:autoSpaceDN w:val="0"/>
        <w:adjustRightInd w:val="0"/>
        <w:spacing w:line="360" w:lineRule="auto"/>
        <w:rPr>
          <w:rFonts w:asciiTheme="minorHAnsi" w:eastAsia="Calibri" w:hAnsiTheme="minorHAnsi" w:cstheme="minorHAnsi"/>
        </w:rPr>
      </w:pPr>
      <w:r w:rsidRPr="006341C2">
        <w:rPr>
          <w:rFonts w:asciiTheme="minorHAnsi" w:eastAsia="Calibri" w:hAnsiTheme="minorHAnsi" w:cstheme="minorHAnsi"/>
        </w:rPr>
        <w:t>sposób postępowania w przypadku naruszenia lub niewywiązania się stron z</w:t>
      </w:r>
      <w:r w:rsidR="00B95B9E">
        <w:rPr>
          <w:rFonts w:asciiTheme="minorHAnsi" w:eastAsia="Calibri" w:hAnsiTheme="minorHAnsi" w:cstheme="minorHAnsi"/>
        </w:rPr>
        <w:t> </w:t>
      </w:r>
      <w:r w:rsidRPr="006341C2">
        <w:rPr>
          <w:rFonts w:asciiTheme="minorHAnsi" w:eastAsia="Calibri" w:hAnsiTheme="minorHAnsi" w:cstheme="minorHAnsi"/>
        </w:rPr>
        <w:t>porozumienia lub umowy.</w:t>
      </w:r>
    </w:p>
    <w:p w14:paraId="18D63313" w14:textId="77777777" w:rsidR="00255DDD" w:rsidRPr="00F525D0" w:rsidRDefault="00255DDD" w:rsidP="005943D5">
      <w:pPr>
        <w:autoSpaceDE w:val="0"/>
        <w:autoSpaceDN w:val="0"/>
        <w:adjustRightInd w:val="0"/>
        <w:spacing w:after="0"/>
        <w:rPr>
          <w:rFonts w:cstheme="minorHAnsi"/>
        </w:rPr>
      </w:pPr>
      <w:r w:rsidRPr="00F525D0">
        <w:rPr>
          <w:rFonts w:cstheme="minorHAnsi"/>
        </w:rPr>
        <w:t xml:space="preserve">Udział Partnerów i wniesienie zasobów ludzkich, organizacyjnych, technicznych </w:t>
      </w:r>
      <w:r w:rsidRPr="00F525D0">
        <w:rPr>
          <w:rFonts w:cstheme="minorHAnsi"/>
        </w:rPr>
        <w:br/>
        <w:t>lub finansowych, a także potencjału społecznego musi być adekwatny do celu projektu.</w:t>
      </w:r>
    </w:p>
    <w:p w14:paraId="6C7218C5" w14:textId="7C4139A5" w:rsidR="00255DDD" w:rsidRPr="00F525D0" w:rsidRDefault="00255DDD" w:rsidP="005943D5">
      <w:pPr>
        <w:autoSpaceDE w:val="0"/>
        <w:autoSpaceDN w:val="0"/>
        <w:adjustRightInd w:val="0"/>
        <w:spacing w:after="0"/>
        <w:rPr>
          <w:rFonts w:cstheme="minorHAnsi"/>
        </w:rPr>
      </w:pPr>
      <w:r w:rsidRPr="00F525D0">
        <w:rPr>
          <w:rFonts w:cstheme="minorHAnsi"/>
          <w:color w:val="000000" w:themeColor="text1"/>
        </w:rPr>
        <w:t>Zgodnie z zapisami ustawy z dnia 3 kwietnia 2020 r. o szczególnych rozwiązaniach wspierających realizację programów operacyjnych, w tym art. 15 w przypadku gdy na</w:t>
      </w:r>
      <w:r w:rsidR="00B95B9E">
        <w:rPr>
          <w:rFonts w:cstheme="minorHAnsi"/>
          <w:color w:val="000000" w:themeColor="text1"/>
        </w:rPr>
        <w:t> </w:t>
      </w:r>
      <w:r w:rsidRPr="00F525D0">
        <w:rPr>
          <w:rFonts w:cstheme="minorHAnsi"/>
          <w:color w:val="000000" w:themeColor="text1"/>
        </w:rPr>
        <w:t xml:space="preserve">skutek wystąpienia COVID-19 przygotowanie albo realizacja projektu partnerskiego, o którym mowa w art. 33 ust. 1 ustawy wdrożeniowej, stała się niemożliwa lub znacznie utrudniona, odpowiednio wybór albo zmiana partnera lub zaangażowanie dodatkowego partnera może nastąpić po wyrażeniu zgody przez właściwą instytucję, w terminie nie dłuższym niż 30 dni. </w:t>
      </w:r>
      <w:r w:rsidR="00EC55DD" w:rsidRPr="00F525D0">
        <w:rPr>
          <w:rFonts w:cstheme="minorHAnsi"/>
          <w:color w:val="000000" w:themeColor="text1"/>
        </w:rPr>
        <w:t>W tej sytuacji nie stosuje się p</w:t>
      </w:r>
      <w:r w:rsidRPr="00F525D0">
        <w:rPr>
          <w:rFonts w:cstheme="minorHAnsi"/>
          <w:color w:val="000000" w:themeColor="text1"/>
        </w:rPr>
        <w:t xml:space="preserve">rzepisów art. 33 ust. 2 i 3 ustawy wdrożeniowej. </w:t>
      </w:r>
      <w:r w:rsidR="00EC55DD" w:rsidRPr="00F525D0">
        <w:rPr>
          <w:rFonts w:cstheme="minorHAnsi"/>
          <w:color w:val="000000" w:themeColor="text1"/>
        </w:rPr>
        <w:t xml:space="preserve">Zasady </w:t>
      </w:r>
      <w:r w:rsidR="00151039" w:rsidRPr="00F525D0">
        <w:rPr>
          <w:rFonts w:cstheme="minorHAnsi"/>
          <w:color w:val="000000" w:themeColor="text1"/>
        </w:rPr>
        <w:t>te mają zastosowanie</w:t>
      </w:r>
      <w:r w:rsidRPr="00F525D0">
        <w:rPr>
          <w:rFonts w:cstheme="minorHAnsi"/>
          <w:color w:val="000000" w:themeColor="text1"/>
        </w:rPr>
        <w:t xml:space="preserve"> </w:t>
      </w:r>
      <w:r w:rsidRPr="00F525D0">
        <w:rPr>
          <w:rFonts w:cstheme="minorHAnsi"/>
          <w:color w:val="000000" w:themeColor="text1"/>
        </w:rPr>
        <w:lastRenderedPageBreak/>
        <w:t>do</w:t>
      </w:r>
      <w:r w:rsidR="00B95B9E">
        <w:rPr>
          <w:rFonts w:cstheme="minorHAnsi"/>
          <w:color w:val="000000" w:themeColor="text1"/>
        </w:rPr>
        <w:t> </w:t>
      </w:r>
      <w:r w:rsidRPr="00F525D0">
        <w:rPr>
          <w:rFonts w:cstheme="minorHAnsi"/>
          <w:color w:val="000000" w:themeColor="text1"/>
        </w:rPr>
        <w:t xml:space="preserve">realizacji i rozliczania </w:t>
      </w:r>
      <w:r w:rsidR="00151039" w:rsidRPr="00F525D0">
        <w:rPr>
          <w:rFonts w:cstheme="minorHAnsi"/>
          <w:color w:val="000000" w:themeColor="text1"/>
        </w:rPr>
        <w:t>projektów</w:t>
      </w:r>
      <w:r w:rsidRPr="00F525D0">
        <w:rPr>
          <w:rFonts w:cstheme="minorHAnsi"/>
          <w:color w:val="000000" w:themeColor="text1"/>
        </w:rPr>
        <w:t xml:space="preserve"> w związku z wystąpieniem skutków kryzysu wywołanego konfliktem zbrojnym na terytorium Ukrainy.</w:t>
      </w:r>
    </w:p>
    <w:p w14:paraId="2B9EC9E0" w14:textId="77777777" w:rsidR="00FF2F19" w:rsidRPr="005943D5" w:rsidRDefault="00FF2F19" w:rsidP="005943D5">
      <w:pPr>
        <w:spacing w:after="0"/>
        <w:rPr>
          <w:rFonts w:cstheme="minorHAnsi"/>
          <w:lang w:eastAsia="pl-PL"/>
        </w:rPr>
      </w:pPr>
    </w:p>
    <w:p w14:paraId="377656B3" w14:textId="3DF0B07B" w:rsidR="00EC4DFE" w:rsidRPr="005943D5" w:rsidRDefault="003C247B" w:rsidP="006341C2">
      <w:pPr>
        <w:pStyle w:val="Nagwek1"/>
      </w:pPr>
      <w:bookmarkStart w:id="77" w:name="_Toc117260321"/>
      <w:bookmarkStart w:id="78" w:name="_Toc118283686"/>
      <w:r w:rsidRPr="005943D5">
        <w:t>Kontrola</w:t>
      </w:r>
      <w:bookmarkEnd w:id="77"/>
      <w:bookmarkEnd w:id="78"/>
    </w:p>
    <w:p w14:paraId="4F494E0A" w14:textId="2314A49D" w:rsidR="00832DC4" w:rsidRPr="005943D5" w:rsidRDefault="00832DC4" w:rsidP="005943D5">
      <w:pPr>
        <w:autoSpaceDE w:val="0"/>
        <w:autoSpaceDN w:val="0"/>
        <w:adjustRightInd w:val="0"/>
        <w:spacing w:after="0"/>
        <w:rPr>
          <w:rFonts w:cstheme="minorHAnsi"/>
        </w:rPr>
      </w:pPr>
      <w:r w:rsidRPr="005943D5">
        <w:rPr>
          <w:rFonts w:cstheme="minorHAnsi"/>
        </w:rPr>
        <w:t>Wszyscy Wnioskodawcy ubiegający się o dofinansowanie w ramach naboru są zobowiązani, na</w:t>
      </w:r>
      <w:r w:rsidR="008644FF" w:rsidRPr="005943D5">
        <w:rPr>
          <w:rFonts w:cstheme="minorHAnsi"/>
        </w:rPr>
        <w:t> </w:t>
      </w:r>
      <w:r w:rsidRPr="005943D5">
        <w:rPr>
          <w:rFonts w:cstheme="minorHAnsi"/>
        </w:rPr>
        <w:t>wezwanie IZ RPO WD 2014-2020, do poddania się kontroli w zakresie określonym w</w:t>
      </w:r>
      <w:r w:rsidR="00400A53" w:rsidRPr="005943D5">
        <w:rPr>
          <w:rFonts w:cstheme="minorHAnsi"/>
        </w:rPr>
        <w:t> </w:t>
      </w:r>
      <w:r w:rsidRPr="005943D5">
        <w:rPr>
          <w:rFonts w:cstheme="minorHAnsi"/>
        </w:rPr>
        <w:t>art.</w:t>
      </w:r>
      <w:r w:rsidR="00400A53" w:rsidRPr="005943D5">
        <w:rPr>
          <w:rFonts w:cstheme="minorHAnsi"/>
        </w:rPr>
        <w:t> </w:t>
      </w:r>
      <w:r w:rsidRPr="005943D5">
        <w:rPr>
          <w:rFonts w:cstheme="minorHAnsi"/>
        </w:rPr>
        <w:t xml:space="preserve">22 ustawy o zasadach realizacji programów w zakresie polityki spójności finansowanych w perspektywie finansowej 2014-2020. </w:t>
      </w:r>
    </w:p>
    <w:p w14:paraId="1875C380" w14:textId="77777777" w:rsidR="00335897" w:rsidRPr="005943D5" w:rsidRDefault="00335897" w:rsidP="005943D5">
      <w:pPr>
        <w:autoSpaceDE w:val="0"/>
        <w:autoSpaceDN w:val="0"/>
        <w:adjustRightInd w:val="0"/>
        <w:spacing w:after="0"/>
        <w:rPr>
          <w:rFonts w:cstheme="minorHAnsi"/>
        </w:rPr>
      </w:pPr>
    </w:p>
    <w:p w14:paraId="72978539" w14:textId="083B9C3D" w:rsidR="00335897" w:rsidRPr="005943D5" w:rsidRDefault="00335897" w:rsidP="006341C2">
      <w:pPr>
        <w:pStyle w:val="Nagwek1"/>
      </w:pPr>
      <w:bookmarkStart w:id="79" w:name="_Toc117260322"/>
      <w:bookmarkStart w:id="80" w:name="_Toc118283687"/>
      <w:r w:rsidRPr="005943D5">
        <w:t>Standardy realizacji wsparcia w projekcie</w:t>
      </w:r>
      <w:bookmarkEnd w:id="79"/>
      <w:bookmarkEnd w:id="80"/>
    </w:p>
    <w:p w14:paraId="4DBBE607" w14:textId="4C496BCF" w:rsidR="00335897" w:rsidRPr="005943D5" w:rsidRDefault="00D049E1" w:rsidP="005943D5">
      <w:pPr>
        <w:spacing w:after="0"/>
        <w:rPr>
          <w:rFonts w:cstheme="minorHAnsi"/>
          <w:b/>
        </w:rPr>
      </w:pPr>
      <w:r w:rsidRPr="00D049E1">
        <w:rPr>
          <w:rFonts w:cstheme="minorHAnsi"/>
        </w:rPr>
        <w:t>Wszystkie formy wsparcia zaplanowane w ramach projektu, bez względu na typ projektu</w:t>
      </w:r>
      <w:r>
        <w:rPr>
          <w:rFonts w:cstheme="minorHAnsi"/>
        </w:rPr>
        <w:t xml:space="preserve"> </w:t>
      </w:r>
      <w:r w:rsidRPr="005943D5">
        <w:rPr>
          <w:rFonts w:cstheme="minorHAnsi"/>
        </w:rPr>
        <w:t>powinny wynikać z problemów związanych ze zwiększoną liczbą uczniów z</w:t>
      </w:r>
      <w:r w:rsidR="00B95B9E">
        <w:rPr>
          <w:rFonts w:cstheme="minorHAnsi"/>
        </w:rPr>
        <w:t> </w:t>
      </w:r>
      <w:r w:rsidRPr="005943D5">
        <w:rPr>
          <w:rFonts w:cstheme="minorHAnsi"/>
        </w:rPr>
        <w:t xml:space="preserve">Ukrainy przybyłych do Polski w wyniku konfliktu zbrojnego po 24 lutego 2022 roku. </w:t>
      </w:r>
      <w:r w:rsidR="00335897" w:rsidRPr="005943D5">
        <w:rPr>
          <w:rFonts w:cstheme="minorHAnsi"/>
        </w:rPr>
        <w:t xml:space="preserve"> </w:t>
      </w:r>
    </w:p>
    <w:p w14:paraId="4C78CEF3" w14:textId="6D1547C8" w:rsidR="00A71D95" w:rsidRPr="005943D5" w:rsidRDefault="00A71D95" w:rsidP="005943D5">
      <w:pPr>
        <w:spacing w:after="0"/>
        <w:rPr>
          <w:rFonts w:cstheme="minorHAnsi"/>
        </w:rPr>
      </w:pPr>
      <w:r w:rsidRPr="005943D5">
        <w:rPr>
          <w:rFonts w:cstheme="minorHAnsi"/>
        </w:rPr>
        <w:t>W ramach projektu nie może dojść do tzw. podwójnego finansowania, czyli sfinansowania tego samego wydatku ze środków projektu oraz innych źródeł finansowania np. środków rządowych. W związku z tym w przypadku, gdy dana gmina realizuje inne przedsięwzięcia z</w:t>
      </w:r>
      <w:r w:rsidR="00400A53" w:rsidRPr="005943D5">
        <w:rPr>
          <w:rFonts w:cstheme="minorHAnsi"/>
        </w:rPr>
        <w:t> </w:t>
      </w:r>
      <w:r w:rsidRPr="005943D5">
        <w:rPr>
          <w:rFonts w:cstheme="minorHAnsi"/>
        </w:rPr>
        <w:t>zakresu wsparcia osób z Ukrainy</w:t>
      </w:r>
      <w:r w:rsidR="00FF7FA0" w:rsidRPr="005943D5">
        <w:rPr>
          <w:rFonts w:cstheme="minorHAnsi"/>
        </w:rPr>
        <w:t>,</w:t>
      </w:r>
      <w:r w:rsidRPr="005943D5">
        <w:rPr>
          <w:rFonts w:cstheme="minorHAnsi"/>
        </w:rPr>
        <w:t xml:space="preserve"> należy pamiętać o</w:t>
      </w:r>
      <w:r w:rsidR="00B95B9E">
        <w:rPr>
          <w:rFonts w:cstheme="minorHAnsi"/>
        </w:rPr>
        <w:t> </w:t>
      </w:r>
      <w:r w:rsidRPr="005943D5">
        <w:rPr>
          <w:rFonts w:cstheme="minorHAnsi"/>
        </w:rPr>
        <w:t xml:space="preserve">odpowiednim rozdzieleniu funduszy. </w:t>
      </w:r>
    </w:p>
    <w:p w14:paraId="5B278DEB" w14:textId="77777777" w:rsidR="00A71D95" w:rsidRPr="005943D5" w:rsidRDefault="00A71D95" w:rsidP="005943D5">
      <w:pPr>
        <w:spacing w:after="0"/>
        <w:rPr>
          <w:rFonts w:cstheme="minorHAnsi"/>
        </w:rPr>
      </w:pPr>
      <w:r w:rsidRPr="005943D5">
        <w:rPr>
          <w:rFonts w:cstheme="minorHAnsi"/>
        </w:rPr>
        <w:t>Poniżej opisano warunki i możliwości realizacji poszczególnych typów projektów:</w:t>
      </w:r>
    </w:p>
    <w:p w14:paraId="08C575EC" w14:textId="77777777" w:rsidR="0035535D" w:rsidRPr="005943D5" w:rsidRDefault="0035535D" w:rsidP="005943D5">
      <w:pPr>
        <w:spacing w:after="0"/>
        <w:rPr>
          <w:rFonts w:cstheme="minorHAnsi"/>
        </w:rPr>
      </w:pPr>
    </w:p>
    <w:p w14:paraId="177C56E0" w14:textId="56088D7B" w:rsidR="00A71D95" w:rsidRPr="005943D5" w:rsidRDefault="00A71D95" w:rsidP="005943D5">
      <w:pPr>
        <w:spacing w:after="0"/>
        <w:rPr>
          <w:rFonts w:cstheme="minorHAnsi"/>
        </w:rPr>
      </w:pPr>
      <w:r w:rsidRPr="005943D5">
        <w:rPr>
          <w:rFonts w:cstheme="minorHAnsi"/>
        </w:rPr>
        <w:t>10.2.I. Kształtowanie kompetencji kluczowych i umiejętności uniwersalnych niezbędnych na</w:t>
      </w:r>
      <w:r w:rsidR="00400A53" w:rsidRPr="005943D5">
        <w:rPr>
          <w:rFonts w:cstheme="minorHAnsi"/>
        </w:rPr>
        <w:t> </w:t>
      </w:r>
      <w:r w:rsidRPr="005943D5">
        <w:rPr>
          <w:rFonts w:cstheme="minorHAnsi"/>
        </w:rPr>
        <w:t xml:space="preserve">rynku pracy. </w:t>
      </w:r>
    </w:p>
    <w:p w14:paraId="4070DBAD" w14:textId="77777777" w:rsidR="00243681" w:rsidRPr="005943D5" w:rsidRDefault="00243681" w:rsidP="005943D5">
      <w:pPr>
        <w:spacing w:after="0"/>
        <w:rPr>
          <w:rFonts w:cstheme="minorHAnsi"/>
        </w:rPr>
      </w:pPr>
    </w:p>
    <w:p w14:paraId="7DECB437" w14:textId="2E78609A" w:rsidR="00A71D95" w:rsidRPr="005943D5" w:rsidRDefault="00A71D95" w:rsidP="005943D5">
      <w:pPr>
        <w:spacing w:after="0"/>
        <w:rPr>
          <w:rFonts w:cstheme="minorHAnsi"/>
        </w:rPr>
      </w:pPr>
      <w:bookmarkStart w:id="81" w:name="_Hlk116464929"/>
      <w:r w:rsidRPr="005943D5">
        <w:rPr>
          <w:rFonts w:cstheme="minorHAnsi"/>
        </w:rPr>
        <w:t>W ramach tego typu projektu można wspierać kształtowanie kompetencji kluczowych i</w:t>
      </w:r>
      <w:r w:rsidR="00243681" w:rsidRPr="005943D5">
        <w:rPr>
          <w:rFonts w:cstheme="minorHAnsi"/>
        </w:rPr>
        <w:t> </w:t>
      </w:r>
      <w:r w:rsidRPr="005943D5">
        <w:rPr>
          <w:rFonts w:cstheme="minorHAnsi"/>
        </w:rPr>
        <w:t xml:space="preserve">umiejętności uniwersalnych niezbędnych na rynku pracy tj. - </w:t>
      </w:r>
      <w:bookmarkStart w:id="82" w:name="_Hlk116464883"/>
      <w:r w:rsidRPr="005943D5">
        <w:rPr>
          <w:rFonts w:cstheme="minorHAnsi"/>
        </w:rPr>
        <w:t xml:space="preserve">umiejętności matematyczno-przyrodnicze, umiejętności posługiwania się językami obcymi </w:t>
      </w:r>
      <w:bookmarkEnd w:id="82"/>
      <w:r w:rsidRPr="005943D5">
        <w:rPr>
          <w:rFonts w:cstheme="minorHAnsi"/>
        </w:rPr>
        <w:t>(w tym język polski), TIK, umiejętności rozumienia (ang. literacy), kreatywność, innowacyjność, przedsiębiorczość, krytyczne myślenie, rozwiązywanie problemów, umiejętność uczenia się, umiejętność pracy zespołowej w kontekście środowiska pracy.</w:t>
      </w:r>
      <w:r w:rsidR="00C332D9" w:rsidRPr="005943D5">
        <w:rPr>
          <w:rFonts w:cstheme="minorHAnsi"/>
        </w:rPr>
        <w:t xml:space="preserve"> Wsparcie musi uwzględniać szczególne potrzeby uczniów z Ukrainy przybyłych do szkół po 24 lutego 2022 roku. W niektórych zajęciach w celu integracji mogą brać również pozostali uczniowie.  </w:t>
      </w:r>
    </w:p>
    <w:bookmarkEnd w:id="81"/>
    <w:p w14:paraId="0404BF1A" w14:textId="77777777" w:rsidR="00A71D95" w:rsidRPr="005943D5" w:rsidRDefault="00A71D95" w:rsidP="005943D5">
      <w:pPr>
        <w:spacing w:after="0"/>
        <w:rPr>
          <w:rFonts w:cstheme="minorHAnsi"/>
        </w:rPr>
      </w:pPr>
      <w:r w:rsidRPr="005943D5">
        <w:rPr>
          <w:rFonts w:cstheme="minorHAnsi"/>
        </w:rPr>
        <w:lastRenderedPageBreak/>
        <w:t>W ramach projektów nie jest możliwe wsparcie w zakresie rozwijania kompetencji cyfrowych uczniów poprzez naukę programowania.</w:t>
      </w:r>
    </w:p>
    <w:p w14:paraId="49709C9E" w14:textId="77777777" w:rsidR="0035535D" w:rsidRPr="005943D5" w:rsidRDefault="0035535D" w:rsidP="005943D5">
      <w:pPr>
        <w:spacing w:after="0"/>
        <w:rPr>
          <w:rFonts w:cstheme="minorHAnsi"/>
        </w:rPr>
      </w:pPr>
      <w:bookmarkStart w:id="83" w:name="_Toc74127463"/>
    </w:p>
    <w:p w14:paraId="04B8FA28" w14:textId="2DF5CAC4" w:rsidR="002847A2" w:rsidRPr="005943D5" w:rsidRDefault="002847A2" w:rsidP="005943D5">
      <w:pPr>
        <w:spacing w:after="0"/>
        <w:rPr>
          <w:rFonts w:cstheme="minorHAnsi"/>
        </w:rPr>
      </w:pPr>
      <w:r w:rsidRPr="005943D5">
        <w:rPr>
          <w:rFonts w:cstheme="minorHAnsi"/>
        </w:rPr>
        <w:t>10.2.H. Szkolenie, doradztwo oraz inne formy podwyższania kwalifikacji w celu doskonalenia umiejętności, kompetencji lub kwalifikacji nauczycieli i pracowników pedagogicznych</w:t>
      </w:r>
      <w:bookmarkEnd w:id="83"/>
      <w:r w:rsidR="0035535D" w:rsidRPr="005943D5">
        <w:rPr>
          <w:rFonts w:cstheme="minorHAnsi"/>
        </w:rPr>
        <w:t>.</w:t>
      </w:r>
    </w:p>
    <w:p w14:paraId="56328226" w14:textId="77777777" w:rsidR="00CC1930" w:rsidRPr="005943D5" w:rsidRDefault="00CC1930" w:rsidP="005943D5">
      <w:pPr>
        <w:spacing w:after="0"/>
        <w:rPr>
          <w:rFonts w:cstheme="minorHAnsi"/>
        </w:rPr>
      </w:pPr>
    </w:p>
    <w:p w14:paraId="652617D0" w14:textId="09D06EFD" w:rsidR="000B49E6" w:rsidRPr="005943D5" w:rsidRDefault="002847A2" w:rsidP="005943D5">
      <w:pPr>
        <w:spacing w:after="0"/>
        <w:rPr>
          <w:rFonts w:cstheme="minorHAnsi"/>
        </w:rPr>
      </w:pPr>
      <w:r w:rsidRPr="005943D5">
        <w:rPr>
          <w:rFonts w:cstheme="minorHAnsi"/>
        </w:rPr>
        <w:t xml:space="preserve">Planując do realizacji tę formę wsparcia należy </w:t>
      </w:r>
      <w:r w:rsidR="000B49E6" w:rsidRPr="005943D5">
        <w:rPr>
          <w:rFonts w:cstheme="minorHAnsi"/>
        </w:rPr>
        <w:t>wziąć pod uwagę specjalne potrzeby uczniów z Ukrainy. Wsparcie powinno być ukierunkowane w zakresie metodyki nauczania języka polskiego jako obcego na poziomie szkoły podstawowej i ponadpodstawowej, pracy z</w:t>
      </w:r>
      <w:r w:rsidR="00CC1930" w:rsidRPr="005943D5">
        <w:rPr>
          <w:rFonts w:cstheme="minorHAnsi"/>
        </w:rPr>
        <w:t> </w:t>
      </w:r>
      <w:r w:rsidR="000B49E6" w:rsidRPr="005943D5">
        <w:rPr>
          <w:rFonts w:cstheme="minorHAnsi"/>
        </w:rPr>
        <w:t>uczniem z doświadczeniem migracyjnym i traumą związaną z działaniami wojennymi oraz</w:t>
      </w:r>
      <w:r w:rsidR="00CC1930" w:rsidRPr="005943D5">
        <w:rPr>
          <w:rFonts w:cstheme="minorHAnsi"/>
        </w:rPr>
        <w:t> </w:t>
      </w:r>
      <w:r w:rsidR="000B49E6" w:rsidRPr="005943D5">
        <w:rPr>
          <w:rFonts w:cstheme="minorHAnsi"/>
        </w:rPr>
        <w:t>integracji przybywających Ukraińców w środowiskach szkolnych i pozaszkolnych.</w:t>
      </w:r>
    </w:p>
    <w:p w14:paraId="51871EAA" w14:textId="77777777" w:rsidR="002847A2" w:rsidRPr="005943D5" w:rsidRDefault="002847A2" w:rsidP="005943D5">
      <w:pPr>
        <w:spacing w:after="0"/>
        <w:rPr>
          <w:rFonts w:cstheme="minorHAnsi"/>
        </w:rPr>
      </w:pPr>
    </w:p>
    <w:p w14:paraId="2A590707" w14:textId="6FCF91D4" w:rsidR="00EB00B0" w:rsidRPr="004425A0" w:rsidRDefault="00EB00B0" w:rsidP="005943D5">
      <w:pPr>
        <w:spacing w:after="0"/>
        <w:rPr>
          <w:rFonts w:cstheme="minorHAnsi"/>
          <w:b/>
          <w:bCs/>
          <w:u w:val="single"/>
        </w:rPr>
      </w:pPr>
      <w:r w:rsidRPr="004425A0">
        <w:rPr>
          <w:rFonts w:cstheme="minorHAnsi"/>
          <w:b/>
          <w:bCs/>
          <w:u w:val="single"/>
        </w:rPr>
        <w:t>Zatrudnianie nauczycieli do prowadzenia zajęć w projekcie</w:t>
      </w:r>
    </w:p>
    <w:p w14:paraId="2F6816A3" w14:textId="2F495A34" w:rsidR="006A13C0" w:rsidRPr="005943D5" w:rsidRDefault="006A13C0" w:rsidP="005943D5">
      <w:pPr>
        <w:spacing w:after="0"/>
        <w:rPr>
          <w:rFonts w:cstheme="minorHAnsi"/>
        </w:rPr>
      </w:pPr>
      <w:r w:rsidRPr="005943D5">
        <w:rPr>
          <w:rFonts w:cstheme="minorHAnsi"/>
        </w:rPr>
        <w:t>Wynagrodzenie nauczycieli prowadzących zajęcia zatrudnionych zgodnie z Kartą Nauczyciela we wspieranej w projekcie szkole wykazywane jest w budżecie projektu zgodnie z zapisami art. 35 ust. 3. Ustawy z dnia 26 stycznia 1982 r. Karta Nauczyciela według stawki osobistego zaszeregowania nauczyciela, z uwzględnieniem dodatku za</w:t>
      </w:r>
      <w:r w:rsidR="00B95B9E">
        <w:rPr>
          <w:rFonts w:cstheme="minorHAnsi"/>
        </w:rPr>
        <w:t> </w:t>
      </w:r>
      <w:r w:rsidRPr="005943D5">
        <w:rPr>
          <w:rFonts w:cstheme="minorHAnsi"/>
        </w:rPr>
        <w:t>warunki pracy.</w:t>
      </w:r>
    </w:p>
    <w:p w14:paraId="4311A178" w14:textId="12CBC085" w:rsidR="006A13C0" w:rsidRPr="005943D5" w:rsidRDefault="006A13C0" w:rsidP="005943D5">
      <w:pPr>
        <w:spacing w:after="0"/>
        <w:rPr>
          <w:rFonts w:cstheme="minorHAnsi"/>
        </w:rPr>
      </w:pPr>
      <w:r w:rsidRPr="005943D5">
        <w:rPr>
          <w:rFonts w:cstheme="minorHAnsi"/>
        </w:rPr>
        <w:t>Wynagrodzenie nauczycieli prowadzących zajęcia zatrudnionych zgodnie z Kartą Nauczyciela w innej niż wspierana w projekcie szkoła wykazywane jest w budżecie projektu ze stawką nie wyższą niż wynagrodzenie za jedną godzinę prowadzenia zajęć ustalone w sposób określony w art. 35 ust. 3 ustawy z dnia 26 stycznia 1982 r. Karta Nauczyciela dla nauczyciela dyplomowanego posiadającego wykształcenie wyższe i</w:t>
      </w:r>
      <w:r w:rsidR="00B95B9E">
        <w:rPr>
          <w:rFonts w:cstheme="minorHAnsi"/>
        </w:rPr>
        <w:t> </w:t>
      </w:r>
      <w:r w:rsidRPr="005943D5">
        <w:rPr>
          <w:rFonts w:cstheme="minorHAnsi"/>
        </w:rPr>
        <w:t xml:space="preserve">tytuł zawodowy magister, magister inżynier lub równorzędny oraz realizującego tygodniowy obowiązkowy wymiar godzin zajęć, o którym mowa w art. 42 ust. 3 w </w:t>
      </w:r>
      <w:r w:rsidR="00B95B9E">
        <w:rPr>
          <w:rFonts w:cstheme="minorHAnsi"/>
        </w:rPr>
        <w:t> </w:t>
      </w:r>
      <w:r w:rsidRPr="005943D5">
        <w:rPr>
          <w:rFonts w:cstheme="minorHAnsi"/>
        </w:rPr>
        <w:t>abeli w lp. 3 tej ustawy.</w:t>
      </w:r>
    </w:p>
    <w:p w14:paraId="37C29496" w14:textId="4EFC7982" w:rsidR="002847A2" w:rsidRPr="005943D5" w:rsidRDefault="006A13C0" w:rsidP="005943D5">
      <w:pPr>
        <w:spacing w:after="0"/>
        <w:rPr>
          <w:rFonts w:cstheme="minorHAnsi"/>
        </w:rPr>
      </w:pPr>
      <w:r w:rsidRPr="005943D5">
        <w:rPr>
          <w:rFonts w:cstheme="minorHAnsi"/>
        </w:rPr>
        <w:t xml:space="preserve">W przypadku nauczycieli </w:t>
      </w:r>
      <w:r w:rsidR="002847A2" w:rsidRPr="005943D5">
        <w:rPr>
          <w:rFonts w:cstheme="minorHAnsi"/>
        </w:rPr>
        <w:t>zatrudnionych</w:t>
      </w:r>
      <w:r w:rsidRPr="005943D5">
        <w:rPr>
          <w:rFonts w:cstheme="minorHAnsi"/>
        </w:rPr>
        <w:t xml:space="preserve"> w oparciu o umowę o pracę w szkołach prowadzonych przez inne podmioty niż jst</w:t>
      </w:r>
      <w:r w:rsidR="002847A2" w:rsidRPr="005943D5">
        <w:rPr>
          <w:rFonts w:cstheme="minorHAnsi"/>
        </w:rPr>
        <w:t xml:space="preserve"> wydatki na wynagrodzenie są kwalifikowalne pod</w:t>
      </w:r>
      <w:r w:rsidR="00400A53" w:rsidRPr="005943D5">
        <w:rPr>
          <w:rFonts w:cstheme="minorHAnsi"/>
        </w:rPr>
        <w:t> </w:t>
      </w:r>
      <w:r w:rsidR="002847A2" w:rsidRPr="005943D5">
        <w:rPr>
          <w:rFonts w:cstheme="minorHAnsi"/>
        </w:rPr>
        <w:t xml:space="preserve">warunkiem, że ich wysokość odpowiada stawkom faktycznie stosowanym u beneficjenta poza projektami współfinansowanymi z funduszy </w:t>
      </w:r>
      <w:r w:rsidR="002847A2" w:rsidRPr="005943D5">
        <w:rPr>
          <w:rFonts w:cstheme="minorHAnsi"/>
        </w:rPr>
        <w:lastRenderedPageBreak/>
        <w:t>strukturalnych i FS na analogicznych</w:t>
      </w:r>
      <w:r w:rsidR="006341C2">
        <w:rPr>
          <w:rFonts w:cstheme="minorHAnsi"/>
        </w:rPr>
        <w:t xml:space="preserve"> </w:t>
      </w:r>
      <w:r w:rsidR="002847A2" w:rsidRPr="005943D5">
        <w:rPr>
          <w:rFonts w:cstheme="minorHAnsi"/>
        </w:rPr>
        <w:t>stanowiskach lub na stanowiskach wymagających analogicznych kwalifikacji.</w:t>
      </w:r>
    </w:p>
    <w:p w14:paraId="763EAE3E" w14:textId="3F405C6A" w:rsidR="006A13C0" w:rsidRPr="005943D5" w:rsidRDefault="002847A2" w:rsidP="005943D5">
      <w:pPr>
        <w:spacing w:after="0"/>
        <w:rPr>
          <w:rFonts w:cstheme="minorHAnsi"/>
        </w:rPr>
      </w:pPr>
      <w:r w:rsidRPr="005943D5">
        <w:rPr>
          <w:rFonts w:cstheme="minorHAnsi"/>
        </w:rPr>
        <w:t>Dotyczy to również pozostałych składników wynagrodzenia personelu, w tym nagród i</w:t>
      </w:r>
      <w:r w:rsidR="00B95B9E">
        <w:rPr>
          <w:rFonts w:cstheme="minorHAnsi"/>
        </w:rPr>
        <w:t> </w:t>
      </w:r>
      <w:r w:rsidRPr="005943D5">
        <w:rPr>
          <w:rFonts w:cstheme="minorHAnsi"/>
        </w:rPr>
        <w:t xml:space="preserve">premii. </w:t>
      </w:r>
    </w:p>
    <w:p w14:paraId="16B0E6F5" w14:textId="5B1EB5CE" w:rsidR="002847A2" w:rsidRPr="005943D5" w:rsidRDefault="002847A2" w:rsidP="005943D5">
      <w:pPr>
        <w:spacing w:after="0"/>
        <w:rPr>
          <w:rFonts w:cstheme="minorHAnsi"/>
        </w:rPr>
      </w:pPr>
      <w:r w:rsidRPr="005943D5">
        <w:rPr>
          <w:rFonts w:cstheme="minorHAnsi"/>
        </w:rPr>
        <w:t>Zatrudnienie nauczycieli na umowy cywilno-prawne powinno się odbywać zgodnie z</w:t>
      </w:r>
      <w:r w:rsidR="00400A53" w:rsidRPr="005943D5">
        <w:rPr>
          <w:rFonts w:cstheme="minorHAnsi"/>
        </w:rPr>
        <w:t> </w:t>
      </w:r>
      <w:r w:rsidRPr="005943D5">
        <w:rPr>
          <w:rFonts w:cstheme="minorHAnsi"/>
        </w:rPr>
        <w:t xml:space="preserve">przepisami prawa na odpowiedzialność beneficjenta. </w:t>
      </w:r>
    </w:p>
    <w:p w14:paraId="7679FE2A" w14:textId="1B990D9D" w:rsidR="002847A2" w:rsidRPr="005943D5" w:rsidRDefault="002847A2" w:rsidP="005943D5">
      <w:pPr>
        <w:spacing w:after="0"/>
        <w:rPr>
          <w:rFonts w:cstheme="minorHAnsi"/>
        </w:rPr>
      </w:pPr>
      <w:r w:rsidRPr="005943D5">
        <w:rPr>
          <w:rFonts w:cstheme="minorHAnsi"/>
        </w:rPr>
        <w:t xml:space="preserve">Powyżej opisane zasady wykazywania wynagrodzeń nauczycieli dotyczą również psychologów, pedagogów, logopedów i terapeutów. </w:t>
      </w:r>
    </w:p>
    <w:p w14:paraId="59ABF3E2" w14:textId="562FD0C1" w:rsidR="002847A2" w:rsidRPr="005943D5" w:rsidRDefault="002847A2" w:rsidP="005943D5">
      <w:pPr>
        <w:spacing w:after="0"/>
        <w:rPr>
          <w:rFonts w:cstheme="minorHAnsi"/>
        </w:rPr>
      </w:pPr>
      <w:r w:rsidRPr="005943D5">
        <w:rPr>
          <w:rFonts w:cstheme="minorHAnsi"/>
        </w:rPr>
        <w:t>Pozostałe osoby zaangażowane w realizację projektu są wykazywane w budżecie zgodnie z</w:t>
      </w:r>
      <w:r w:rsidR="00400A53" w:rsidRPr="005943D5">
        <w:rPr>
          <w:rFonts w:cstheme="minorHAnsi"/>
        </w:rPr>
        <w:t> </w:t>
      </w:r>
      <w:r w:rsidRPr="005943D5">
        <w:rPr>
          <w:rFonts w:cstheme="minorHAnsi"/>
        </w:rPr>
        <w:t xml:space="preserve">ogólnymi zasadami wytycznych w zakresie kwalifikowalności wydatków. </w:t>
      </w:r>
    </w:p>
    <w:p w14:paraId="03684EEA" w14:textId="2132DCF6" w:rsidR="002E50B2" w:rsidRPr="005943D5" w:rsidRDefault="002E50B2" w:rsidP="005943D5">
      <w:pPr>
        <w:spacing w:after="0"/>
        <w:rPr>
          <w:rFonts w:cstheme="minorHAnsi"/>
        </w:rPr>
      </w:pPr>
    </w:p>
    <w:p w14:paraId="6E36F410" w14:textId="77777777" w:rsidR="002E50B2" w:rsidRPr="00D41C34" w:rsidRDefault="002E50B2" w:rsidP="005943D5">
      <w:pPr>
        <w:spacing w:after="0"/>
        <w:rPr>
          <w:rFonts w:cstheme="minorHAnsi"/>
          <w:b/>
          <w:bCs/>
          <w:u w:val="single"/>
        </w:rPr>
      </w:pPr>
      <w:r w:rsidRPr="00D41C34">
        <w:rPr>
          <w:rFonts w:cstheme="minorHAnsi"/>
          <w:b/>
          <w:bCs/>
          <w:u w:val="single"/>
        </w:rPr>
        <w:t>Przykładowy katalog wydatków, jakie mogą zostać poniesione w ramach tego naboru:</w:t>
      </w:r>
    </w:p>
    <w:p w14:paraId="4D3DEB72" w14:textId="77777777" w:rsidR="002E50B2" w:rsidRPr="005943D5" w:rsidRDefault="002E50B2"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wynagrodzenia nauczycieli prowadzących zajęcia (język polski i inne zajęcia wpisujące się w definicje kompetencji kluczowych i umiejętności uniwersalnych);</w:t>
      </w:r>
    </w:p>
    <w:p w14:paraId="739AB6BC" w14:textId="16A52770" w:rsidR="0002519C" w:rsidRPr="005943D5" w:rsidRDefault="0002519C"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wynagrodzenia animatorów zajęć zgodnie z cenami rynkowymi,</w:t>
      </w:r>
    </w:p>
    <w:p w14:paraId="116138D2" w14:textId="429B0EF4" w:rsidR="0002519C" w:rsidRPr="005943D5" w:rsidRDefault="0002519C"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wynagrodzenie dla asystentów międzykulturowych zatrudnionych w szkołach za realizację zajęć dodatkowych;</w:t>
      </w:r>
    </w:p>
    <w:p w14:paraId="59CD80C4" w14:textId="4C8A875D" w:rsidR="0002519C" w:rsidRPr="005943D5" w:rsidRDefault="0002519C"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wynagrodzenie dla asystentów międzykulturowych zatrudnionych w szkołach za udział w zajęciach dodatkowych lub pozaszkolnych w roli tłumacza;</w:t>
      </w:r>
    </w:p>
    <w:p w14:paraId="3BD1CD0C" w14:textId="0A486B9C" w:rsidR="0002519C" w:rsidRPr="005943D5" w:rsidRDefault="0002519C"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wynagrodzenie dla psychologa, terapeutów różnych dziedzin zgodnie z</w:t>
      </w:r>
      <w:r w:rsidR="00B95B9E">
        <w:rPr>
          <w:rFonts w:asciiTheme="minorHAnsi" w:hAnsiTheme="minorHAnsi" w:cstheme="minorHAnsi"/>
          <w:szCs w:val="22"/>
        </w:rPr>
        <w:t> </w:t>
      </w:r>
      <w:r w:rsidRPr="005943D5">
        <w:rPr>
          <w:rFonts w:asciiTheme="minorHAnsi" w:hAnsiTheme="minorHAnsi" w:cstheme="minorHAnsi"/>
          <w:szCs w:val="22"/>
        </w:rPr>
        <w:t>cenami rynkowymi;</w:t>
      </w:r>
    </w:p>
    <w:p w14:paraId="7F7B0330" w14:textId="3782C599" w:rsidR="0002519C" w:rsidRPr="005943D5" w:rsidRDefault="0002519C"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zajęcia z języka polskiego dla obcokrajowców;</w:t>
      </w:r>
    </w:p>
    <w:p w14:paraId="2D363529" w14:textId="10638E39" w:rsidR="0002519C" w:rsidRPr="005943D5" w:rsidRDefault="0002519C"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zajęcia kształtujące kompetencję rozumienia języka polskiego z</w:t>
      </w:r>
      <w:r w:rsidR="00B95B9E">
        <w:rPr>
          <w:rFonts w:asciiTheme="minorHAnsi" w:hAnsiTheme="minorHAnsi" w:cstheme="minorHAnsi"/>
          <w:szCs w:val="22"/>
        </w:rPr>
        <w:t> </w:t>
      </w:r>
      <w:r w:rsidRPr="005943D5">
        <w:rPr>
          <w:rFonts w:asciiTheme="minorHAnsi" w:hAnsiTheme="minorHAnsi" w:cstheme="minorHAnsi"/>
          <w:szCs w:val="22"/>
        </w:rPr>
        <w:t>wykorzystaniem słownictwa przedmiotowego na poziomie podstawowym i</w:t>
      </w:r>
      <w:r w:rsidR="00B95B9E">
        <w:rPr>
          <w:rFonts w:asciiTheme="minorHAnsi" w:hAnsiTheme="minorHAnsi" w:cstheme="minorHAnsi"/>
          <w:szCs w:val="22"/>
        </w:rPr>
        <w:t> </w:t>
      </w:r>
      <w:r w:rsidRPr="005943D5">
        <w:rPr>
          <w:rFonts w:asciiTheme="minorHAnsi" w:hAnsiTheme="minorHAnsi" w:cstheme="minorHAnsi"/>
          <w:szCs w:val="22"/>
        </w:rPr>
        <w:t>zaawansowanym (matematyka, przedmioty przyrodnicze, kompetencje cyfrowe);</w:t>
      </w:r>
    </w:p>
    <w:p w14:paraId="37929703" w14:textId="6BF8B8C0" w:rsidR="0002519C" w:rsidRPr="005943D5" w:rsidRDefault="0002519C"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zajęcia dydaktyczno - wyrównawcze i zajęcia kształtujące uzdolnienia z matematyki, przedmiotów przyrodniczych, kompetencji cyfrowych, języków obcych;</w:t>
      </w:r>
    </w:p>
    <w:p w14:paraId="3FD492A3" w14:textId="099AB242" w:rsidR="0002519C" w:rsidRPr="005943D5" w:rsidRDefault="0002519C"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lastRenderedPageBreak/>
        <w:t>zajęcia specjalistyczne dla uczniów o specjalnych potrzebach edukacyjnych, uczniów z orzeczeniami i opiniami PPP (np. zajęcia korekcyjno–kompen</w:t>
      </w:r>
      <w:r w:rsidR="00677EB0">
        <w:rPr>
          <w:rFonts w:asciiTheme="minorHAnsi" w:hAnsiTheme="minorHAnsi" w:cstheme="minorHAnsi"/>
          <w:szCs w:val="22"/>
        </w:rPr>
        <w:t>s</w:t>
      </w:r>
      <w:r w:rsidRPr="005943D5">
        <w:rPr>
          <w:rFonts w:asciiTheme="minorHAnsi" w:hAnsiTheme="minorHAnsi" w:cstheme="minorHAnsi"/>
          <w:szCs w:val="22"/>
        </w:rPr>
        <w:t>acyjne, socjote</w:t>
      </w:r>
      <w:r w:rsidR="00677EB0">
        <w:rPr>
          <w:rFonts w:asciiTheme="minorHAnsi" w:hAnsiTheme="minorHAnsi" w:cstheme="minorHAnsi"/>
          <w:szCs w:val="22"/>
        </w:rPr>
        <w:t>ra</w:t>
      </w:r>
      <w:r w:rsidRPr="005943D5">
        <w:rPr>
          <w:rFonts w:asciiTheme="minorHAnsi" w:hAnsiTheme="minorHAnsi" w:cstheme="minorHAnsi"/>
          <w:szCs w:val="22"/>
        </w:rPr>
        <w:t>peutyczne);</w:t>
      </w:r>
    </w:p>
    <w:p w14:paraId="1FBC0D59" w14:textId="6819EB17" w:rsidR="0002519C" w:rsidRPr="005943D5" w:rsidRDefault="0002519C"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realizacja dodatkowych zajęć dydaktyczno-wyrównawczych służących wyrównywaniu dysproporcji edukacyjnych w trakcie procesu kształcenia dla</w:t>
      </w:r>
      <w:r w:rsidR="00B95B9E">
        <w:rPr>
          <w:rFonts w:asciiTheme="minorHAnsi" w:hAnsiTheme="minorHAnsi" w:cstheme="minorHAnsi"/>
          <w:szCs w:val="22"/>
        </w:rPr>
        <w:t> </w:t>
      </w:r>
      <w:r w:rsidRPr="005943D5">
        <w:rPr>
          <w:rFonts w:asciiTheme="minorHAnsi" w:hAnsiTheme="minorHAnsi" w:cstheme="minorHAnsi"/>
          <w:szCs w:val="22"/>
        </w:rPr>
        <w:t>uczniów mających trudności w spełnianiu wymagań edukacyjnych, wynikających z podstawy programowej;</w:t>
      </w:r>
    </w:p>
    <w:p w14:paraId="44EDBBFA" w14:textId="1EE4A935" w:rsidR="0002519C" w:rsidRPr="005943D5" w:rsidRDefault="0002519C"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warsztaty i koła zainteresowań (przedmiotowe, artystyczne, sportowe, kulturalne, krajoznawcze, kształtujące kompetencje społeczne, wspierające proces adaptacji i integracji itp.);</w:t>
      </w:r>
    </w:p>
    <w:p w14:paraId="54D273E8" w14:textId="37C4AFA5" w:rsidR="0002519C" w:rsidRPr="005943D5" w:rsidRDefault="0002519C"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zajęcia indywidulane dla uczniów/uczennic z trudnościami w adaptacji, konsultacje psychologiczne i pedagogiczne, konsultacje z doradcą zawodowym;</w:t>
      </w:r>
    </w:p>
    <w:p w14:paraId="5FC330EC" w14:textId="185D4479" w:rsidR="0002519C" w:rsidRPr="005943D5" w:rsidRDefault="0002519C"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realizacja różnych form rozwijających uzdolnienia;</w:t>
      </w:r>
    </w:p>
    <w:p w14:paraId="4D1894AC" w14:textId="6B0D0A19" w:rsidR="00A10086" w:rsidRPr="005943D5" w:rsidRDefault="00A10086"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szkolenia, warsztaty, szkolenia dla Rady Pedagogicznej, konsultacje indywidualne w zakresie pracy z uczniem obcojęzycznym, integracji środowiska szkolnego, międzykulturowości;</w:t>
      </w:r>
    </w:p>
    <w:p w14:paraId="5E38ADA4" w14:textId="77777777" w:rsidR="0002519C" w:rsidRPr="005943D5" w:rsidRDefault="0002519C"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realizacja zajęć organizowanych poza lekcjami lub poza szkołą;</w:t>
      </w:r>
    </w:p>
    <w:p w14:paraId="15B57A7F" w14:textId="77777777" w:rsidR="002E50B2" w:rsidRPr="005943D5" w:rsidRDefault="002E50B2"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koszty wyjazdów o charakterze edukacyjnym organizowanych przez szkołę;</w:t>
      </w:r>
    </w:p>
    <w:p w14:paraId="6E2924D6" w14:textId="77777777" w:rsidR="002E50B2" w:rsidRPr="005943D5" w:rsidRDefault="002E50B2"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intensywny kurs języka polskiego dla uczniów z Ukrainy;</w:t>
      </w:r>
    </w:p>
    <w:p w14:paraId="3B77299E" w14:textId="77777777" w:rsidR="002E50B2" w:rsidRPr="005943D5" w:rsidRDefault="002E50B2"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słowniki/tłumacze elektroniczne dla nauczycieli;</w:t>
      </w:r>
    </w:p>
    <w:p w14:paraId="6584603F" w14:textId="77777777" w:rsidR="002E50B2" w:rsidRPr="005943D5" w:rsidRDefault="002E50B2"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czytniki podręczników elektronicznych;</w:t>
      </w:r>
    </w:p>
    <w:p w14:paraId="226D4687" w14:textId="77777777" w:rsidR="002E50B2" w:rsidRPr="005943D5" w:rsidRDefault="002E50B2"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zakup podręczników elektronicznych w języku ukraińskim dla uczniów;</w:t>
      </w:r>
    </w:p>
    <w:p w14:paraId="55376343" w14:textId="77777777" w:rsidR="002E50B2" w:rsidRPr="005943D5" w:rsidRDefault="002E50B2"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wyposażenie biblioteki szkolnej w lektury (w tym: audiobooki) w języku ukraińskim;</w:t>
      </w:r>
    </w:p>
    <w:p w14:paraId="48E7E059" w14:textId="77777777" w:rsidR="002E50B2" w:rsidRPr="005943D5" w:rsidRDefault="002E50B2" w:rsidP="006341C2">
      <w:pPr>
        <w:pStyle w:val="Akapitzlist"/>
        <w:numPr>
          <w:ilvl w:val="0"/>
          <w:numId w:val="17"/>
        </w:numPr>
        <w:spacing w:before="0" w:line="360" w:lineRule="auto"/>
        <w:ind w:left="714" w:hanging="357"/>
        <w:rPr>
          <w:rFonts w:asciiTheme="minorHAnsi" w:hAnsiTheme="minorHAnsi" w:cstheme="minorHAnsi"/>
          <w:szCs w:val="22"/>
        </w:rPr>
      </w:pPr>
      <w:r w:rsidRPr="005943D5">
        <w:rPr>
          <w:rFonts w:asciiTheme="minorHAnsi" w:hAnsiTheme="minorHAnsi" w:cstheme="minorHAnsi"/>
          <w:szCs w:val="22"/>
        </w:rPr>
        <w:t>realizacja projektów edukacyjnych w szkołach objętych wsparciem;</w:t>
      </w:r>
    </w:p>
    <w:p w14:paraId="4F3E276E" w14:textId="77777777" w:rsidR="002E50B2" w:rsidRPr="005943D5" w:rsidRDefault="002E50B2" w:rsidP="006341C2">
      <w:pPr>
        <w:pStyle w:val="Akapitzlist"/>
        <w:numPr>
          <w:ilvl w:val="0"/>
          <w:numId w:val="17"/>
        </w:numPr>
        <w:spacing w:before="0" w:line="360" w:lineRule="auto"/>
        <w:rPr>
          <w:rFonts w:asciiTheme="minorHAnsi" w:hAnsiTheme="minorHAnsi" w:cstheme="minorHAnsi"/>
          <w:szCs w:val="22"/>
        </w:rPr>
      </w:pPr>
      <w:r w:rsidRPr="005943D5">
        <w:rPr>
          <w:rFonts w:asciiTheme="minorHAnsi" w:hAnsiTheme="minorHAnsi" w:cstheme="minorHAnsi"/>
          <w:szCs w:val="22"/>
        </w:rPr>
        <w:t>koszty pośrednie zgodnie z wytycznymi kwalifikowalności wydatków.</w:t>
      </w:r>
    </w:p>
    <w:p w14:paraId="1E7B96D5" w14:textId="77777777" w:rsidR="002E50B2" w:rsidRPr="005943D5" w:rsidRDefault="002E50B2" w:rsidP="005943D5">
      <w:pPr>
        <w:spacing w:after="0"/>
        <w:rPr>
          <w:rFonts w:cstheme="minorHAnsi"/>
        </w:rPr>
      </w:pPr>
      <w:r w:rsidRPr="005943D5">
        <w:rPr>
          <w:rFonts w:cstheme="minorHAnsi"/>
        </w:rPr>
        <w:t xml:space="preserve">Wnioskodawca może zaproponować inne wydatki niż wskazane powyżej, których kwalifikowalność będzie weryfikowana na etapie rozliczania projektów. </w:t>
      </w:r>
    </w:p>
    <w:p w14:paraId="37538888" w14:textId="218CE29F" w:rsidR="002E50B2" w:rsidRPr="005943D5" w:rsidRDefault="002E50B2" w:rsidP="005943D5">
      <w:pPr>
        <w:spacing w:after="0"/>
        <w:rPr>
          <w:rFonts w:cstheme="minorHAnsi"/>
        </w:rPr>
      </w:pPr>
    </w:p>
    <w:p w14:paraId="1C84FC7B" w14:textId="1279084D" w:rsidR="00F125CF" w:rsidRPr="005943D5" w:rsidRDefault="00F125CF" w:rsidP="005943D5">
      <w:pPr>
        <w:pStyle w:val="Akapitzlist"/>
        <w:spacing w:before="0" w:line="360" w:lineRule="auto"/>
        <w:ind w:left="0"/>
        <w:rPr>
          <w:rFonts w:asciiTheme="minorHAnsi" w:hAnsiTheme="minorHAnsi" w:cstheme="minorHAnsi"/>
          <w:szCs w:val="24"/>
        </w:rPr>
      </w:pPr>
      <w:r w:rsidRPr="005943D5">
        <w:rPr>
          <w:rFonts w:asciiTheme="minorHAnsi" w:hAnsiTheme="minorHAnsi" w:cstheme="minorHAnsi"/>
          <w:szCs w:val="24"/>
        </w:rPr>
        <w:lastRenderedPageBreak/>
        <w:t>Zgodnie z ogólnymi zasadami realizacji projektów możliwe jest stosowanie zasady c</w:t>
      </w:r>
      <w:r w:rsidR="00B1044A" w:rsidRPr="005943D5">
        <w:rPr>
          <w:rFonts w:asciiTheme="minorHAnsi" w:hAnsiTheme="minorHAnsi" w:cstheme="minorHAnsi"/>
          <w:szCs w:val="24"/>
        </w:rPr>
        <w:t>ross-financing</w:t>
      </w:r>
      <w:r w:rsidRPr="005943D5">
        <w:rPr>
          <w:rFonts w:asciiTheme="minorHAnsi" w:hAnsiTheme="minorHAnsi" w:cstheme="minorHAnsi"/>
          <w:szCs w:val="24"/>
        </w:rPr>
        <w:t>u i finansowanie zakupu środków trwałych.</w:t>
      </w:r>
      <w:r w:rsidR="00B1044A" w:rsidRPr="005943D5">
        <w:rPr>
          <w:rFonts w:asciiTheme="minorHAnsi" w:hAnsiTheme="minorHAnsi" w:cstheme="minorHAnsi"/>
          <w:szCs w:val="24"/>
        </w:rPr>
        <w:t xml:space="preserve"> </w:t>
      </w:r>
      <w:r w:rsidRPr="005943D5">
        <w:rPr>
          <w:rFonts w:asciiTheme="minorHAnsi" w:hAnsiTheme="minorHAnsi" w:cstheme="minorHAnsi"/>
          <w:szCs w:val="24"/>
        </w:rPr>
        <w:t>Jednak ze względu na</w:t>
      </w:r>
      <w:r w:rsidR="00B95B9E">
        <w:rPr>
          <w:rFonts w:asciiTheme="minorHAnsi" w:hAnsiTheme="minorHAnsi" w:cstheme="minorHAnsi"/>
          <w:szCs w:val="24"/>
        </w:rPr>
        <w:t> </w:t>
      </w:r>
      <w:r w:rsidRPr="005943D5">
        <w:rPr>
          <w:rFonts w:asciiTheme="minorHAnsi" w:hAnsiTheme="minorHAnsi" w:cstheme="minorHAnsi"/>
          <w:szCs w:val="24"/>
        </w:rPr>
        <w:t xml:space="preserve">specyfikę naboru i zakres planowanych do realizacji przedsięwzięć należy pamiętać o konieczności odpowiedniego uzasadnienia wydatku. Kwalifikowalność wydatków będzie weryfikowana przede wszystkim na etapie rozliczania projektów. </w:t>
      </w:r>
    </w:p>
    <w:p w14:paraId="60827D4A" w14:textId="12C6AEDF" w:rsidR="00B1044A" w:rsidRPr="005943D5" w:rsidRDefault="00F125CF" w:rsidP="005943D5">
      <w:pPr>
        <w:pStyle w:val="Akapitzlist"/>
        <w:spacing w:before="0" w:line="360" w:lineRule="auto"/>
        <w:ind w:left="0"/>
        <w:rPr>
          <w:rFonts w:asciiTheme="minorHAnsi" w:hAnsiTheme="minorHAnsi" w:cstheme="minorHAnsi"/>
          <w:szCs w:val="24"/>
        </w:rPr>
      </w:pPr>
      <w:r w:rsidRPr="005943D5">
        <w:rPr>
          <w:rFonts w:asciiTheme="minorHAnsi" w:hAnsiTheme="minorHAnsi" w:cstheme="minorHAnsi"/>
          <w:szCs w:val="24"/>
        </w:rPr>
        <w:t>Zasada cross-financingu p</w:t>
      </w:r>
      <w:r w:rsidR="00B1044A" w:rsidRPr="005943D5">
        <w:rPr>
          <w:rFonts w:asciiTheme="minorHAnsi" w:hAnsiTheme="minorHAnsi" w:cstheme="minorHAnsi"/>
          <w:szCs w:val="24"/>
        </w:rPr>
        <w:t xml:space="preserve">ozwala finansować w projekcie z Europejskiego Funduszu Społecznego część wydatków typowych dla Europejskiego Funduszu Rozwoju Regionalnego. Dzięki temu możliwa jest realizacja projektów bardziej kompleksowych, które lepiej dopasowują się do potrzeb Beneficjenta. Na przykład możliwe jest sfinansowanie prac z zakresu przystosowania budynków i pomieszczeń do korzystania z nich przez osoby z niepełnosprawnościami poprzez wykonanie podjazdu dla osób z niepełnosprawnościami. </w:t>
      </w:r>
    </w:p>
    <w:p w14:paraId="632EBDBC" w14:textId="5FC70000" w:rsidR="00B1044A" w:rsidRPr="005943D5" w:rsidRDefault="00F125CF" w:rsidP="00D41C34">
      <w:pPr>
        <w:pStyle w:val="Akapitzlist"/>
        <w:spacing w:before="0" w:line="360" w:lineRule="auto"/>
        <w:ind w:left="0"/>
        <w:rPr>
          <w:rFonts w:asciiTheme="minorHAnsi" w:hAnsiTheme="minorHAnsi" w:cstheme="minorHAnsi"/>
          <w:szCs w:val="24"/>
        </w:rPr>
      </w:pPr>
      <w:r w:rsidRPr="005943D5">
        <w:rPr>
          <w:rFonts w:asciiTheme="minorHAnsi" w:hAnsiTheme="minorHAnsi" w:cstheme="minorHAnsi"/>
          <w:szCs w:val="24"/>
        </w:rPr>
        <w:t>Szczegółowe informacje w tym zakresie zawarte są w</w:t>
      </w:r>
      <w:r w:rsidR="00B1044A" w:rsidRPr="005943D5">
        <w:rPr>
          <w:rFonts w:asciiTheme="minorHAnsi" w:hAnsiTheme="minorHAnsi" w:cstheme="minorHAnsi"/>
          <w:szCs w:val="24"/>
        </w:rPr>
        <w:t xml:space="preserve"> „Wytyczny</w:t>
      </w:r>
      <w:r w:rsidRPr="005943D5">
        <w:rPr>
          <w:rFonts w:asciiTheme="minorHAnsi" w:hAnsiTheme="minorHAnsi" w:cstheme="minorHAnsi"/>
          <w:szCs w:val="24"/>
        </w:rPr>
        <w:t>ch</w:t>
      </w:r>
      <w:r w:rsidR="00B1044A" w:rsidRPr="005943D5">
        <w:rPr>
          <w:rFonts w:asciiTheme="minorHAnsi" w:hAnsiTheme="minorHAnsi" w:cstheme="minorHAnsi"/>
          <w:szCs w:val="24"/>
        </w:rPr>
        <w:t xml:space="preserve"> dotyczący</w:t>
      </w:r>
      <w:r w:rsidRPr="005943D5">
        <w:rPr>
          <w:rFonts w:asciiTheme="minorHAnsi" w:hAnsiTheme="minorHAnsi" w:cstheme="minorHAnsi"/>
          <w:szCs w:val="24"/>
        </w:rPr>
        <w:t>ch</w:t>
      </w:r>
      <w:r w:rsidR="00B1044A" w:rsidRPr="005943D5">
        <w:rPr>
          <w:rFonts w:asciiTheme="minorHAnsi" w:hAnsiTheme="minorHAnsi" w:cstheme="minorHAnsi"/>
          <w:szCs w:val="24"/>
        </w:rPr>
        <w:t xml:space="preserve"> kwalifikowalności wydatków w ramach Europejskiego Funduszu Rozwoju Regionalnego, Europejskiego Funduszu Społecznego oraz Funduszu Spójności w</w:t>
      </w:r>
      <w:r w:rsidR="00B95B9E">
        <w:rPr>
          <w:rFonts w:asciiTheme="minorHAnsi" w:hAnsiTheme="minorHAnsi" w:cstheme="minorHAnsi"/>
          <w:szCs w:val="24"/>
        </w:rPr>
        <w:t> </w:t>
      </w:r>
      <w:r w:rsidR="00B1044A" w:rsidRPr="005943D5">
        <w:rPr>
          <w:rFonts w:asciiTheme="minorHAnsi" w:hAnsiTheme="minorHAnsi" w:cstheme="minorHAnsi"/>
          <w:szCs w:val="24"/>
        </w:rPr>
        <w:t xml:space="preserve">okresie programowania na lata 2014-2020”. Wydatki objęte mechanizmem cross-financingu są objęte zasadami kwalifikowalności dotyczącymi Europejskiego Funduszu Rozwoju Regionalnego. W związku z powyższym Wnioskodawca winien przestrzegać między innymi zasady trwałości projektu opisanej w powyżej wymienionych wytycznych. </w:t>
      </w:r>
    </w:p>
    <w:p w14:paraId="757AD29C" w14:textId="77777777" w:rsidR="00F35C59" w:rsidRDefault="00F35C59" w:rsidP="005943D5">
      <w:pPr>
        <w:pStyle w:val="Akapitzlist"/>
        <w:spacing w:before="0" w:line="360" w:lineRule="auto"/>
        <w:ind w:left="0"/>
        <w:rPr>
          <w:rFonts w:asciiTheme="minorHAnsi" w:hAnsiTheme="minorHAnsi" w:cstheme="minorHAnsi"/>
          <w:szCs w:val="24"/>
        </w:rPr>
      </w:pPr>
    </w:p>
    <w:p w14:paraId="77B639BE" w14:textId="12663137" w:rsidR="00B1044A" w:rsidRPr="005943D5" w:rsidRDefault="00B1044A" w:rsidP="005943D5">
      <w:pPr>
        <w:pStyle w:val="Akapitzlist"/>
        <w:spacing w:before="0" w:line="360" w:lineRule="auto"/>
        <w:ind w:left="0"/>
        <w:rPr>
          <w:rFonts w:asciiTheme="minorHAnsi" w:hAnsiTheme="minorHAnsi" w:cstheme="minorHAnsi"/>
          <w:szCs w:val="24"/>
        </w:rPr>
      </w:pPr>
      <w:r w:rsidRPr="005943D5">
        <w:rPr>
          <w:rFonts w:asciiTheme="minorHAnsi" w:hAnsiTheme="minorHAnsi" w:cstheme="minorHAnsi"/>
          <w:szCs w:val="24"/>
        </w:rPr>
        <w:t xml:space="preserve">Wartość wydatków w ramach cross-financingu nie może stanowić więcej niż 10% finansowania unijnego na poziomie projektu. </w:t>
      </w:r>
    </w:p>
    <w:p w14:paraId="24D21726" w14:textId="77777777" w:rsidR="00B1044A" w:rsidRPr="005943D5" w:rsidRDefault="00B1044A" w:rsidP="005943D5">
      <w:pPr>
        <w:spacing w:after="0"/>
        <w:rPr>
          <w:rFonts w:cstheme="minorHAnsi"/>
          <w:szCs w:val="24"/>
        </w:rPr>
      </w:pPr>
    </w:p>
    <w:p w14:paraId="2ACEE0A7" w14:textId="4579AE69" w:rsidR="00B1044A" w:rsidRDefault="00B1044A" w:rsidP="00D41C34">
      <w:pPr>
        <w:pStyle w:val="Akapitzlist"/>
        <w:spacing w:before="0" w:line="360" w:lineRule="auto"/>
        <w:ind w:left="0"/>
        <w:rPr>
          <w:rFonts w:asciiTheme="minorHAnsi" w:hAnsiTheme="minorHAnsi" w:cstheme="minorHAnsi"/>
          <w:szCs w:val="24"/>
        </w:rPr>
      </w:pPr>
      <w:r w:rsidRPr="005943D5">
        <w:rPr>
          <w:rFonts w:asciiTheme="minorHAnsi" w:hAnsiTheme="minorHAnsi" w:cstheme="minorHAnsi"/>
          <w:szCs w:val="24"/>
        </w:rPr>
        <w:t>Cross-financing</w:t>
      </w:r>
      <w:r w:rsidRPr="00D41C34">
        <w:rPr>
          <w:rFonts w:asciiTheme="minorHAnsi" w:hAnsiTheme="minorHAnsi" w:cstheme="minorHAnsi"/>
          <w:szCs w:val="24"/>
        </w:rPr>
        <w:t xml:space="preserve"> </w:t>
      </w:r>
      <w:r w:rsidRPr="005943D5">
        <w:rPr>
          <w:rFonts w:asciiTheme="minorHAnsi" w:hAnsiTheme="minorHAnsi" w:cstheme="minorHAnsi"/>
          <w:szCs w:val="24"/>
        </w:rPr>
        <w:t xml:space="preserve">w ramach projektów współfinansowanych z EFS może dotyczyć wyłącznie takich kategorii wydatków, bez których realizacja projektu nie byłaby możliwa, w szczególności w związku z zapewnieniem realizacji zasady równości szans, a zwłaszcza potrzeb osób z niepełnosprawnościami. Wydatki powinny wynikać z potrzeby realizacji danego projektu i stanowić logiczne uzupełnienie działań. Cross-financing powinien być bezpośrednio powiązany z głównymi zadaniami realizowanymi w ramach danego projektu. </w:t>
      </w:r>
    </w:p>
    <w:p w14:paraId="1173C7A1" w14:textId="77777777" w:rsidR="00F35C59" w:rsidRPr="00F35C59" w:rsidRDefault="00F35C59" w:rsidP="00F35C59">
      <w:pPr>
        <w:pStyle w:val="Akapitzlist"/>
        <w:spacing w:before="0" w:line="360" w:lineRule="auto"/>
        <w:ind w:left="0"/>
        <w:rPr>
          <w:rFonts w:asciiTheme="minorHAnsi" w:hAnsiTheme="minorHAnsi" w:cstheme="minorHAnsi"/>
          <w:szCs w:val="24"/>
        </w:rPr>
      </w:pPr>
      <w:bookmarkStart w:id="84" w:name="_Hlk118722199"/>
      <w:r w:rsidRPr="00F35C59">
        <w:rPr>
          <w:rFonts w:asciiTheme="minorHAnsi" w:hAnsiTheme="minorHAnsi" w:cstheme="minorHAnsi"/>
          <w:szCs w:val="24"/>
        </w:rPr>
        <w:lastRenderedPageBreak/>
        <w:t xml:space="preserve">W przypadku projektów współfinansowanych z EFS cross-financing może dotyczyć wyłącznie: </w:t>
      </w:r>
    </w:p>
    <w:p w14:paraId="21BE233D" w14:textId="43039802" w:rsidR="00F35C59" w:rsidRPr="006341C2" w:rsidRDefault="00F35C59" w:rsidP="006341C2">
      <w:pPr>
        <w:pStyle w:val="Akapitzlist"/>
        <w:numPr>
          <w:ilvl w:val="1"/>
          <w:numId w:val="40"/>
        </w:numPr>
        <w:spacing w:before="0" w:line="360" w:lineRule="auto"/>
        <w:rPr>
          <w:rFonts w:asciiTheme="minorHAnsi" w:hAnsiTheme="minorHAnsi" w:cstheme="minorHAnsi"/>
          <w:szCs w:val="24"/>
        </w:rPr>
      </w:pPr>
      <w:r w:rsidRPr="006341C2">
        <w:rPr>
          <w:rFonts w:asciiTheme="minorHAnsi" w:hAnsiTheme="minorHAnsi" w:cstheme="minorHAnsi"/>
          <w:szCs w:val="24"/>
        </w:rPr>
        <w:t xml:space="preserve">zakupu nieruchomości; </w:t>
      </w:r>
    </w:p>
    <w:p w14:paraId="165A9409" w14:textId="55642C26" w:rsidR="00F35C59" w:rsidRPr="006341C2" w:rsidRDefault="00F35C59" w:rsidP="006341C2">
      <w:pPr>
        <w:pStyle w:val="Akapitzlist"/>
        <w:numPr>
          <w:ilvl w:val="1"/>
          <w:numId w:val="40"/>
        </w:numPr>
        <w:spacing w:before="0" w:line="360" w:lineRule="auto"/>
        <w:rPr>
          <w:rFonts w:asciiTheme="minorHAnsi" w:hAnsiTheme="minorHAnsi" w:cstheme="minorHAnsi"/>
          <w:szCs w:val="24"/>
        </w:rPr>
      </w:pPr>
      <w:r w:rsidRPr="006341C2">
        <w:rPr>
          <w:rFonts w:asciiTheme="minorHAnsi" w:hAnsiTheme="minorHAnsi" w:cstheme="minorHAnsi"/>
          <w:szCs w:val="24"/>
        </w:rPr>
        <w:t xml:space="preserve">zakupu infrastruktury, przy czym poprzez infrastrukturę rozumie się elementy nieprzenośne, na stałe przytwierdzone do nieruchomości, np. wykonanie podjazdu do budynku, zainstalowanie windy w budynku; </w:t>
      </w:r>
    </w:p>
    <w:p w14:paraId="2BEDCB94" w14:textId="7EFE7FFF" w:rsidR="00F35C59" w:rsidRPr="006341C2" w:rsidRDefault="00F35C59" w:rsidP="006341C2">
      <w:pPr>
        <w:pStyle w:val="Akapitzlist"/>
        <w:numPr>
          <w:ilvl w:val="1"/>
          <w:numId w:val="40"/>
        </w:numPr>
        <w:spacing w:before="0" w:line="360" w:lineRule="auto"/>
        <w:rPr>
          <w:rFonts w:asciiTheme="minorHAnsi" w:hAnsiTheme="minorHAnsi" w:cstheme="minorHAnsi"/>
        </w:rPr>
      </w:pPr>
      <w:r w:rsidRPr="006341C2">
        <w:rPr>
          <w:rFonts w:asciiTheme="minorHAnsi" w:hAnsiTheme="minorHAnsi" w:cstheme="minorHAnsi"/>
          <w:szCs w:val="24"/>
        </w:rPr>
        <w:t>dostosowania lub adaptacji (prace remontowo-wykończeniowe) budynków i pomieszczeń</w:t>
      </w:r>
      <w:r w:rsidRPr="006341C2">
        <w:rPr>
          <w:rFonts w:asciiTheme="minorHAnsi" w:hAnsiTheme="minorHAnsi" w:cstheme="minorHAnsi"/>
        </w:rPr>
        <w:t>.</w:t>
      </w:r>
      <w:bookmarkEnd w:id="84"/>
    </w:p>
    <w:p w14:paraId="6824D592" w14:textId="77777777" w:rsidR="00F35C59" w:rsidRPr="005943D5" w:rsidRDefault="00F35C59" w:rsidP="00D41C34">
      <w:pPr>
        <w:pStyle w:val="Akapitzlist"/>
        <w:spacing w:before="0" w:line="360" w:lineRule="auto"/>
        <w:ind w:left="0"/>
        <w:rPr>
          <w:rFonts w:asciiTheme="minorHAnsi" w:hAnsiTheme="minorHAnsi" w:cstheme="minorHAnsi"/>
          <w:szCs w:val="24"/>
        </w:rPr>
      </w:pPr>
    </w:p>
    <w:p w14:paraId="00AFFA2C" w14:textId="77777777" w:rsidR="00B1044A" w:rsidRPr="005943D5" w:rsidRDefault="00B1044A" w:rsidP="00D41C34">
      <w:pPr>
        <w:pStyle w:val="Akapitzlist"/>
        <w:spacing w:before="0" w:line="360" w:lineRule="auto"/>
        <w:ind w:left="0"/>
        <w:rPr>
          <w:rFonts w:asciiTheme="minorHAnsi" w:hAnsiTheme="minorHAnsi" w:cstheme="minorHAnsi"/>
          <w:szCs w:val="24"/>
        </w:rPr>
      </w:pPr>
      <w:r w:rsidRPr="005943D5">
        <w:rPr>
          <w:rFonts w:asciiTheme="minorHAnsi" w:hAnsiTheme="minorHAnsi" w:cstheme="minorHAnsi"/>
          <w:szCs w:val="24"/>
        </w:rPr>
        <w:t>Cross-financing nie może dotyczyć kosztów pośrednich.</w:t>
      </w:r>
    </w:p>
    <w:p w14:paraId="7A1D1A3C" w14:textId="2DD88652" w:rsidR="00B1044A" w:rsidRDefault="00F35C59" w:rsidP="00D41C34">
      <w:pPr>
        <w:pStyle w:val="Akapitzlist"/>
        <w:spacing w:before="0" w:line="360" w:lineRule="auto"/>
        <w:ind w:left="0"/>
        <w:rPr>
          <w:rFonts w:asciiTheme="minorHAnsi" w:hAnsiTheme="minorHAnsi" w:cstheme="minorHAnsi"/>
          <w:szCs w:val="24"/>
        </w:rPr>
      </w:pPr>
      <w:bookmarkStart w:id="85" w:name="_Hlk118722232"/>
      <w:r w:rsidRPr="00F35C59">
        <w:rPr>
          <w:rFonts w:asciiTheme="minorHAnsi" w:hAnsiTheme="minorHAnsi" w:cstheme="minorHAnsi"/>
          <w:szCs w:val="24"/>
        </w:rPr>
        <w:t>Zakup środków trwałych, za wyjątkiem zakupu nieruchomości, infrastruktury i</w:t>
      </w:r>
      <w:r w:rsidR="00B95B9E">
        <w:rPr>
          <w:rFonts w:asciiTheme="minorHAnsi" w:hAnsiTheme="minorHAnsi" w:cstheme="minorHAnsi"/>
          <w:szCs w:val="24"/>
        </w:rPr>
        <w:t> </w:t>
      </w:r>
      <w:r w:rsidRPr="00F35C59">
        <w:rPr>
          <w:rFonts w:asciiTheme="minorHAnsi" w:hAnsiTheme="minorHAnsi" w:cstheme="minorHAnsi"/>
          <w:szCs w:val="24"/>
        </w:rPr>
        <w:t>środków trwałych przeznaczonych na dostosowanie lub adaptację budynków i</w:t>
      </w:r>
      <w:r w:rsidR="00B95B9E">
        <w:rPr>
          <w:rFonts w:asciiTheme="minorHAnsi" w:hAnsiTheme="minorHAnsi" w:cstheme="minorHAnsi"/>
          <w:szCs w:val="24"/>
        </w:rPr>
        <w:t> </w:t>
      </w:r>
      <w:r w:rsidRPr="00F35C59">
        <w:rPr>
          <w:rFonts w:asciiTheme="minorHAnsi" w:hAnsiTheme="minorHAnsi" w:cstheme="minorHAnsi"/>
          <w:szCs w:val="24"/>
        </w:rPr>
        <w:t>pomieszczeń, nie stanowi wydatku w ramach cross-financingu. Ponadto należy zwrócić uwagę na rozróżnienie pomiędzy remontem budynku, który nie jest dopuszczalny w ramach cross</w:t>
      </w:r>
      <w:r>
        <w:rPr>
          <w:rFonts w:asciiTheme="minorHAnsi" w:hAnsiTheme="minorHAnsi" w:cstheme="minorHAnsi"/>
          <w:szCs w:val="24"/>
        </w:rPr>
        <w:t>-</w:t>
      </w:r>
      <w:r w:rsidRPr="00F35C59">
        <w:rPr>
          <w:rFonts w:asciiTheme="minorHAnsi" w:hAnsiTheme="minorHAnsi" w:cstheme="minorHAnsi"/>
          <w:szCs w:val="24"/>
        </w:rPr>
        <w:t>financingu, a dostosowaniem budynku do potrzeb projektu. Remontem budynku będzie w szczególności wykonywanie prac związanych z elewacją budynku lub innych prac remontowych niezwiązanych bezpośrednio z</w:t>
      </w:r>
      <w:r w:rsidR="00B95B9E">
        <w:rPr>
          <w:rFonts w:asciiTheme="minorHAnsi" w:hAnsiTheme="minorHAnsi" w:cstheme="minorHAnsi"/>
          <w:szCs w:val="24"/>
        </w:rPr>
        <w:t> </w:t>
      </w:r>
      <w:r w:rsidRPr="00F35C59">
        <w:rPr>
          <w:rFonts w:asciiTheme="minorHAnsi" w:hAnsiTheme="minorHAnsi" w:cstheme="minorHAnsi"/>
          <w:szCs w:val="24"/>
        </w:rPr>
        <w:t>realizowanym projektem (np. wymiana okien w całym budynku). Natomiast, w</w:t>
      </w:r>
      <w:r w:rsidR="00B95B9E">
        <w:rPr>
          <w:rFonts w:asciiTheme="minorHAnsi" w:hAnsiTheme="minorHAnsi" w:cstheme="minorHAnsi"/>
          <w:szCs w:val="24"/>
        </w:rPr>
        <w:t> </w:t>
      </w:r>
      <w:r w:rsidRPr="00F35C59">
        <w:rPr>
          <w:rFonts w:asciiTheme="minorHAnsi" w:hAnsiTheme="minorHAnsi" w:cstheme="minorHAnsi"/>
          <w:szCs w:val="24"/>
        </w:rPr>
        <w:t>ramach dostosowania należy przyjąć wykonanie takich robót budowlanych, w</w:t>
      </w:r>
      <w:r w:rsidR="00B95B9E">
        <w:rPr>
          <w:rFonts w:asciiTheme="minorHAnsi" w:hAnsiTheme="minorHAnsi" w:cstheme="minorHAnsi"/>
          <w:szCs w:val="24"/>
        </w:rPr>
        <w:t> </w:t>
      </w:r>
      <w:r w:rsidRPr="00F35C59">
        <w:rPr>
          <w:rFonts w:asciiTheme="minorHAnsi" w:hAnsiTheme="minorHAnsi" w:cstheme="minorHAnsi"/>
          <w:szCs w:val="24"/>
        </w:rPr>
        <w:t>wyniku których nastąpi przystosowanie pomieszczenia do spełnienia funkcji, którą to pomieszczenie będzie miało spełniać w projekcie.</w:t>
      </w:r>
    </w:p>
    <w:bookmarkEnd w:id="85"/>
    <w:p w14:paraId="3ADE7753" w14:textId="77777777" w:rsidR="00F35C59" w:rsidRPr="005943D5" w:rsidRDefault="00F35C59" w:rsidP="00D41C34">
      <w:pPr>
        <w:pStyle w:val="Akapitzlist"/>
        <w:spacing w:before="0" w:line="360" w:lineRule="auto"/>
        <w:ind w:left="0"/>
        <w:rPr>
          <w:rFonts w:asciiTheme="minorHAnsi" w:hAnsiTheme="minorHAnsi" w:cstheme="minorHAnsi"/>
          <w:szCs w:val="24"/>
        </w:rPr>
      </w:pPr>
    </w:p>
    <w:p w14:paraId="31377E42" w14:textId="77777777" w:rsidR="00F35C59" w:rsidRDefault="00B1044A" w:rsidP="00D41C34">
      <w:pPr>
        <w:pStyle w:val="Akapitzlist"/>
        <w:spacing w:before="0" w:line="360" w:lineRule="auto"/>
        <w:ind w:left="0"/>
        <w:rPr>
          <w:rFonts w:asciiTheme="minorHAnsi" w:hAnsiTheme="minorHAnsi" w:cstheme="minorHAnsi"/>
          <w:szCs w:val="24"/>
        </w:rPr>
      </w:pPr>
      <w:r w:rsidRPr="00D41C34">
        <w:rPr>
          <w:rFonts w:asciiTheme="minorHAnsi" w:hAnsiTheme="minorHAnsi" w:cstheme="minorHAnsi"/>
          <w:szCs w:val="24"/>
        </w:rPr>
        <w:t xml:space="preserve">Wartość wydatków poniesionych na zakup środków trwałych o wartości jednostkowej wyższej niż 10 000 PLN netto w ramach kosztów bezpośrednich projektu oraz wydatków w ramach cross-financingu nie może łącznie przekroczyć 10% wydatków projektu. </w:t>
      </w:r>
    </w:p>
    <w:p w14:paraId="2D446CCF" w14:textId="77777777" w:rsidR="00F35C59" w:rsidRDefault="00F35C59" w:rsidP="00D41C34">
      <w:pPr>
        <w:pStyle w:val="Akapitzlist"/>
        <w:spacing w:before="0" w:line="360" w:lineRule="auto"/>
        <w:ind w:left="0"/>
        <w:rPr>
          <w:rFonts w:asciiTheme="minorHAnsi" w:hAnsiTheme="minorHAnsi" w:cstheme="minorHAnsi"/>
          <w:szCs w:val="24"/>
        </w:rPr>
      </w:pPr>
    </w:p>
    <w:p w14:paraId="3BF11224" w14:textId="7629663F" w:rsidR="00B1044A" w:rsidRPr="00D41C34" w:rsidRDefault="00B1044A" w:rsidP="00D41C34">
      <w:pPr>
        <w:pStyle w:val="Akapitzlist"/>
        <w:spacing w:before="0" w:line="360" w:lineRule="auto"/>
        <w:ind w:left="0"/>
        <w:rPr>
          <w:rFonts w:asciiTheme="minorHAnsi" w:hAnsiTheme="minorHAnsi" w:cstheme="minorHAnsi"/>
          <w:szCs w:val="24"/>
        </w:rPr>
      </w:pPr>
      <w:r w:rsidRPr="00D41C34">
        <w:rPr>
          <w:rFonts w:asciiTheme="minorHAnsi" w:hAnsiTheme="minorHAnsi" w:cstheme="minorHAnsi"/>
          <w:szCs w:val="24"/>
        </w:rPr>
        <w:t>Definicja środków trwałych jest zgodna z zapisami ustawy z dnia 29 września 1994 r.  o rachunkowości (Dz. U. z 2013 r. poz. 330,  z późn. zm.). Wydatki ponoszone na zakup środków trwałych oraz cross-financing powyżej dopuszczalnej kwoty określonej w zatwierdzonym wniosku o dofinansowanie projektu są niekwalifikowalne</w:t>
      </w:r>
      <w:r w:rsidR="00F125CF" w:rsidRPr="00D41C34">
        <w:rPr>
          <w:rFonts w:asciiTheme="minorHAnsi" w:hAnsiTheme="minorHAnsi" w:cstheme="minorHAnsi"/>
          <w:szCs w:val="24"/>
        </w:rPr>
        <w:t>.</w:t>
      </w:r>
    </w:p>
    <w:p w14:paraId="2A242A09" w14:textId="77777777" w:rsidR="00F35C59" w:rsidRDefault="00F35C59" w:rsidP="00D41C34">
      <w:pPr>
        <w:pStyle w:val="Akapitzlist"/>
        <w:spacing w:before="0" w:line="360" w:lineRule="auto"/>
        <w:ind w:left="0"/>
        <w:rPr>
          <w:rFonts w:asciiTheme="minorHAnsi" w:hAnsiTheme="minorHAnsi" w:cstheme="minorHAnsi"/>
          <w:szCs w:val="24"/>
        </w:rPr>
      </w:pPr>
    </w:p>
    <w:p w14:paraId="2A51C639" w14:textId="5E6D8214" w:rsidR="00B1044A" w:rsidRPr="005943D5" w:rsidRDefault="00B1044A" w:rsidP="00D41C34">
      <w:pPr>
        <w:pStyle w:val="Akapitzlist"/>
        <w:spacing w:before="0" w:line="360" w:lineRule="auto"/>
        <w:ind w:left="0"/>
        <w:rPr>
          <w:rFonts w:asciiTheme="minorHAnsi" w:hAnsiTheme="minorHAnsi" w:cstheme="minorHAnsi"/>
          <w:szCs w:val="24"/>
        </w:rPr>
      </w:pPr>
      <w:r w:rsidRPr="005943D5">
        <w:rPr>
          <w:rFonts w:asciiTheme="minorHAnsi" w:hAnsiTheme="minorHAnsi" w:cstheme="minorHAnsi"/>
          <w:szCs w:val="24"/>
        </w:rPr>
        <w:t>Środki trwałe oraz wartości niematerialne i prawne, ze względu na sposób ich wykorzystania w ramach i na rzecz projektu, dzielą się na:</w:t>
      </w:r>
    </w:p>
    <w:p w14:paraId="1E2E35B3" w14:textId="007C5547" w:rsidR="00B1044A" w:rsidRPr="006341C2" w:rsidRDefault="00B1044A" w:rsidP="006341C2">
      <w:pPr>
        <w:pStyle w:val="Akapitzlist"/>
        <w:numPr>
          <w:ilvl w:val="0"/>
          <w:numId w:val="41"/>
        </w:numPr>
        <w:spacing w:line="360" w:lineRule="auto"/>
        <w:rPr>
          <w:rFonts w:asciiTheme="minorHAnsi" w:hAnsiTheme="minorHAnsi" w:cstheme="minorHAnsi"/>
          <w:szCs w:val="24"/>
        </w:rPr>
      </w:pPr>
      <w:r w:rsidRPr="006341C2">
        <w:rPr>
          <w:rFonts w:asciiTheme="minorHAnsi" w:hAnsiTheme="minorHAnsi" w:cstheme="minorHAnsi"/>
          <w:szCs w:val="24"/>
        </w:rPr>
        <w:t>środki trwałe oraz wartości niematerialne i prawne bezpośrednio powiązane z</w:t>
      </w:r>
      <w:r w:rsidR="00B95B9E">
        <w:rPr>
          <w:rFonts w:asciiTheme="minorHAnsi" w:hAnsiTheme="minorHAnsi" w:cstheme="minorHAnsi"/>
          <w:szCs w:val="24"/>
        </w:rPr>
        <w:t> </w:t>
      </w:r>
      <w:r w:rsidRPr="006341C2">
        <w:rPr>
          <w:rFonts w:asciiTheme="minorHAnsi" w:hAnsiTheme="minorHAnsi" w:cstheme="minorHAnsi"/>
          <w:szCs w:val="24"/>
        </w:rPr>
        <w:t xml:space="preserve">przedmiotem projektu (np. wyposażenie pracowni w szkole), </w:t>
      </w:r>
    </w:p>
    <w:p w14:paraId="6DCEE852" w14:textId="569A9436" w:rsidR="00B1044A" w:rsidRPr="006341C2" w:rsidRDefault="00B1044A" w:rsidP="006341C2">
      <w:pPr>
        <w:pStyle w:val="Akapitzlist"/>
        <w:numPr>
          <w:ilvl w:val="0"/>
          <w:numId w:val="41"/>
        </w:numPr>
        <w:spacing w:line="360" w:lineRule="auto"/>
        <w:rPr>
          <w:rFonts w:asciiTheme="minorHAnsi" w:hAnsiTheme="minorHAnsi" w:cstheme="minorHAnsi"/>
          <w:szCs w:val="24"/>
        </w:rPr>
      </w:pPr>
      <w:r w:rsidRPr="006341C2">
        <w:rPr>
          <w:rFonts w:asciiTheme="minorHAnsi" w:hAnsiTheme="minorHAnsi" w:cstheme="minorHAnsi"/>
          <w:szCs w:val="24"/>
        </w:rPr>
        <w:t>środki trwałe oraz wartości niematerialne i prawne wykorzystywane w celu wspomagania procesu wdrażania projektu (np. rzutnik na szkolenia).</w:t>
      </w:r>
    </w:p>
    <w:p w14:paraId="35B378E4" w14:textId="02E98914" w:rsidR="00B1044A" w:rsidRPr="005943D5" w:rsidRDefault="00B1044A" w:rsidP="005943D5">
      <w:pPr>
        <w:spacing w:after="0"/>
        <w:rPr>
          <w:rFonts w:cstheme="minorHAnsi"/>
          <w:szCs w:val="24"/>
        </w:rPr>
      </w:pPr>
      <w:r w:rsidRPr="005943D5">
        <w:rPr>
          <w:rFonts w:cstheme="minorHAnsi"/>
          <w:szCs w:val="24"/>
        </w:rPr>
        <w:t>Wydatki poniesione na zakup środków trwałych oraz wartości niematerialnych i</w:t>
      </w:r>
      <w:r w:rsidR="00B95B9E">
        <w:rPr>
          <w:rFonts w:cstheme="minorHAnsi"/>
          <w:szCs w:val="24"/>
        </w:rPr>
        <w:t> </w:t>
      </w:r>
      <w:r w:rsidRPr="005943D5">
        <w:rPr>
          <w:rFonts w:cstheme="minorHAnsi"/>
          <w:szCs w:val="24"/>
        </w:rPr>
        <w:t>prawnych, o których mowa w lit. a, a także koszty ich dostawy, montażu i uruchomienia, mogą być kwalifikowalne w całości lub części swojej wartości zgodnie ze wskazaniem beneficjenta opartym o ich faktyczne wykorzystanie na potrzeby projektu.</w:t>
      </w:r>
    </w:p>
    <w:p w14:paraId="41319A45" w14:textId="6350F415" w:rsidR="00B1044A" w:rsidRPr="005943D5" w:rsidRDefault="00B1044A" w:rsidP="00D41C34">
      <w:pPr>
        <w:pStyle w:val="Akapitzlist"/>
        <w:spacing w:before="0" w:line="360" w:lineRule="auto"/>
        <w:ind w:left="0"/>
        <w:rPr>
          <w:rFonts w:asciiTheme="minorHAnsi" w:hAnsiTheme="minorHAnsi" w:cstheme="minorHAnsi"/>
          <w:szCs w:val="24"/>
        </w:rPr>
      </w:pPr>
      <w:r w:rsidRPr="005943D5">
        <w:rPr>
          <w:rFonts w:asciiTheme="minorHAnsi" w:hAnsiTheme="minorHAnsi" w:cstheme="minorHAnsi"/>
          <w:szCs w:val="24"/>
        </w:rPr>
        <w:t>Wydatki poniesione na zakup środków trwałych oraz wartości niematerialnych i</w:t>
      </w:r>
      <w:r w:rsidR="00B95B9E">
        <w:rPr>
          <w:rFonts w:asciiTheme="minorHAnsi" w:hAnsiTheme="minorHAnsi" w:cstheme="minorHAnsi"/>
          <w:szCs w:val="24"/>
        </w:rPr>
        <w:t> </w:t>
      </w:r>
      <w:r w:rsidRPr="005943D5">
        <w:rPr>
          <w:rFonts w:asciiTheme="minorHAnsi" w:hAnsiTheme="minorHAnsi" w:cstheme="minorHAnsi"/>
          <w:szCs w:val="24"/>
        </w:rPr>
        <w:t>prawnych, o których mowa w lit. b, o wartości początkowej wyższej niż 10 000 PLN netto, mogą być kwalifikowalne wyłącznie w wysokości odpowiadającej odpisom amortyzacyjnym za okres, w którym były one wykorzystywane na rzecz projektu. W</w:t>
      </w:r>
      <w:r w:rsidR="00B95B9E">
        <w:rPr>
          <w:rFonts w:asciiTheme="minorHAnsi" w:hAnsiTheme="minorHAnsi" w:cstheme="minorHAnsi"/>
          <w:szCs w:val="24"/>
        </w:rPr>
        <w:t> </w:t>
      </w:r>
      <w:r w:rsidRPr="005943D5">
        <w:rPr>
          <w:rFonts w:asciiTheme="minorHAnsi" w:hAnsiTheme="minorHAnsi" w:cstheme="minorHAnsi"/>
          <w:szCs w:val="24"/>
        </w:rPr>
        <w:t>takim przypadku rozlicza się wydatki do wysokości odpowiadającej odpisom amortyzacyjnym i stosuje warunki i procedury określone w sekcji 6.12.2 Wytycznych w zakresie kwalifikowalności wydatków w ramach Europejskiego Funduszu Rozwoju Regionalnego, Europejskiego Funduszu Społecznego oraz Funduszu Spójności na lata 2014-2020. W takim przypadku wartość środków trwałych nie wchodzi do limitu środków trwałych i cross-financingu.</w:t>
      </w:r>
    </w:p>
    <w:p w14:paraId="26F821EF" w14:textId="77777777" w:rsidR="00B1044A" w:rsidRPr="005943D5" w:rsidRDefault="00B1044A" w:rsidP="00D41C34">
      <w:pPr>
        <w:pStyle w:val="Akapitzlist"/>
        <w:spacing w:before="0" w:line="360" w:lineRule="auto"/>
        <w:ind w:left="0"/>
        <w:rPr>
          <w:rFonts w:asciiTheme="minorHAnsi" w:hAnsiTheme="minorHAnsi" w:cstheme="minorHAnsi"/>
          <w:szCs w:val="24"/>
        </w:rPr>
      </w:pPr>
      <w:r w:rsidRPr="005943D5">
        <w:rPr>
          <w:rFonts w:asciiTheme="minorHAnsi" w:hAnsiTheme="minorHAnsi" w:cstheme="minorHAnsi"/>
          <w:szCs w:val="24"/>
        </w:rPr>
        <w:t>Szczegółowe zasady dotyczące cross-financingu, środków trwałych oraz wartości niematerialnych i prawnych są uregulowane w Wytycznych w zakresie kwalifikowalności wydatków w ramach Europejskiego Funduszu Rozwoju Regionalnego, Europejskiego Funduszu Społecznego oraz Funduszu Spójności na lata 2014-2020.</w:t>
      </w:r>
    </w:p>
    <w:p w14:paraId="46524A74" w14:textId="77777777" w:rsidR="00FF2F19" w:rsidRPr="005943D5" w:rsidRDefault="00FF2F19" w:rsidP="005943D5">
      <w:pPr>
        <w:suppressAutoHyphens/>
        <w:autoSpaceDN w:val="0"/>
        <w:spacing w:after="0"/>
        <w:textAlignment w:val="baseline"/>
        <w:rPr>
          <w:rFonts w:eastAsia="SimSun" w:cstheme="minorHAnsi"/>
          <w:kern w:val="3"/>
        </w:rPr>
      </w:pPr>
    </w:p>
    <w:p w14:paraId="66E97CB0" w14:textId="10793407" w:rsidR="001808A5" w:rsidRPr="005943D5" w:rsidRDefault="001808A5" w:rsidP="006341C2">
      <w:pPr>
        <w:pStyle w:val="Nagwek1"/>
      </w:pPr>
      <w:bookmarkStart w:id="86" w:name="_Toc117260323"/>
      <w:bookmarkStart w:id="87" w:name="_Toc118283688"/>
      <w:r w:rsidRPr="005943D5">
        <w:t>Podstawy prawne oraz inne ważne dokumenty</w:t>
      </w:r>
      <w:bookmarkEnd w:id="86"/>
      <w:bookmarkEnd w:id="87"/>
    </w:p>
    <w:p w14:paraId="0178DE86" w14:textId="04A37C7D" w:rsidR="001808A5" w:rsidRPr="005943D5" w:rsidRDefault="001808A5" w:rsidP="005943D5">
      <w:pPr>
        <w:pStyle w:val="Default"/>
        <w:spacing w:line="360" w:lineRule="auto"/>
        <w:rPr>
          <w:rFonts w:asciiTheme="minorHAnsi" w:hAnsiTheme="minorHAnsi" w:cstheme="minorHAnsi"/>
          <w:color w:val="auto"/>
          <w:sz w:val="22"/>
          <w:szCs w:val="22"/>
        </w:rPr>
      </w:pPr>
      <w:r w:rsidRPr="005943D5">
        <w:rPr>
          <w:rFonts w:asciiTheme="minorHAnsi" w:hAnsiTheme="minorHAnsi" w:cstheme="minorHAnsi"/>
          <w:color w:val="auto"/>
          <w:sz w:val="22"/>
          <w:szCs w:val="22"/>
        </w:rPr>
        <w:t>Nabór jest prowadzony przede wszystkim w oparciu o niżej wymienione akty prawne, dokumenty programowe:</w:t>
      </w:r>
    </w:p>
    <w:p w14:paraId="14FD6518" w14:textId="77777777" w:rsidR="001808A5" w:rsidRPr="005943D5" w:rsidRDefault="001808A5" w:rsidP="006341C2">
      <w:pPr>
        <w:numPr>
          <w:ilvl w:val="0"/>
          <w:numId w:val="9"/>
        </w:numPr>
        <w:tabs>
          <w:tab w:val="left" w:pos="426"/>
        </w:tabs>
        <w:spacing w:after="0"/>
        <w:ind w:hanging="425"/>
        <w:rPr>
          <w:rFonts w:cstheme="minorHAnsi"/>
          <w:color w:val="000000" w:themeColor="text1"/>
        </w:rPr>
      </w:pPr>
      <w:r w:rsidRPr="005943D5">
        <w:rPr>
          <w:rFonts w:cstheme="minorHAnsi"/>
          <w:color w:val="000000" w:themeColor="text1"/>
        </w:rPr>
        <w:lastRenderedPageBreak/>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 </w:t>
      </w:r>
    </w:p>
    <w:p w14:paraId="581BF5DA"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Ustawa z dnia 11 lipca 2014 r. o zasadach realizacji programów w zakresie polityki spójności finansowanych w perspektywie finansowej 2014–2020 (Dz.U. z 2020 r. poz. 818, z późn. zm.)</w:t>
      </w:r>
      <w:r w:rsidRPr="005943D5" w:rsidDel="00562C4D">
        <w:rPr>
          <w:rFonts w:cstheme="minorHAnsi"/>
        </w:rPr>
        <w:t xml:space="preserve"> </w:t>
      </w:r>
      <w:r w:rsidRPr="005943D5">
        <w:rPr>
          <w:rFonts w:cstheme="minorHAnsi"/>
        </w:rPr>
        <w:t xml:space="preserve">[ustawa wdrożeniowa]; </w:t>
      </w:r>
    </w:p>
    <w:p w14:paraId="43B39103"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Ustawa z dnia 11 września 2019 r. Prawo zamówień publicznych (tekst jedn.: Dz. U. z 2022 r. poz. 1710 </w:t>
      </w:r>
      <w:r w:rsidRPr="005943D5">
        <w:rPr>
          <w:rFonts w:eastAsia="Times New Roman" w:cstheme="minorHAnsi"/>
        </w:rPr>
        <w:t>z późn. zm.</w:t>
      </w:r>
      <w:r w:rsidRPr="005943D5">
        <w:rPr>
          <w:rFonts w:cstheme="minorHAnsi"/>
        </w:rPr>
        <w:t xml:space="preserve">); </w:t>
      </w:r>
    </w:p>
    <w:p w14:paraId="5ACEF5F5" w14:textId="77777777" w:rsidR="001808A5" w:rsidRPr="005943D5" w:rsidRDefault="001808A5" w:rsidP="006341C2">
      <w:pPr>
        <w:numPr>
          <w:ilvl w:val="0"/>
          <w:numId w:val="9"/>
        </w:numPr>
        <w:tabs>
          <w:tab w:val="left" w:pos="426"/>
        </w:tabs>
        <w:spacing w:after="0"/>
        <w:ind w:hanging="425"/>
        <w:rPr>
          <w:rFonts w:cstheme="minorHAnsi"/>
          <w:color w:val="FF0000"/>
        </w:rPr>
      </w:pPr>
      <w:r w:rsidRPr="005943D5">
        <w:rPr>
          <w:rFonts w:cstheme="minorHAnsi"/>
        </w:rPr>
        <w:t>Ustawa z dnia 5 czerwca 1998 r. o samorządzie województwa (tekst jedn.: Dz. U. z 2022 r. poz. 547);</w:t>
      </w:r>
      <w:r w:rsidRPr="005943D5">
        <w:rPr>
          <w:rFonts w:cstheme="minorHAnsi"/>
          <w:color w:val="FF0000"/>
        </w:rPr>
        <w:t xml:space="preserve"> </w:t>
      </w:r>
    </w:p>
    <w:p w14:paraId="50BE97FD"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Ustawa z dnia 27 sierpnia 2009 r. o finansach publicznych (tekst. jedn.: Dz. U. z 2022 r. poz. 1634 z późn. zm.); </w:t>
      </w:r>
    </w:p>
    <w:p w14:paraId="3AD99289" w14:textId="6A6C92EF"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Ustawa z dnia 29 września 1994 r. o rachunkowości (tekst. jedn.: Dz. U. z 2021 r. poz. 217 </w:t>
      </w:r>
      <w:r w:rsidR="00097E0D" w:rsidRPr="005943D5">
        <w:rPr>
          <w:rFonts w:cstheme="minorHAnsi"/>
        </w:rPr>
        <w:br/>
      </w:r>
      <w:r w:rsidRPr="005943D5">
        <w:rPr>
          <w:rFonts w:cstheme="minorHAnsi"/>
        </w:rPr>
        <w:t>z późn. zm);</w:t>
      </w:r>
    </w:p>
    <w:p w14:paraId="47D77280"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Ustawa z dnia 11 marca 2004 r. o podatku od towarów i usług (tekst. jedn.: Dz. U. z 2022 r. poz. 931, z późn. zm.); </w:t>
      </w:r>
    </w:p>
    <w:p w14:paraId="2F508572"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Ustawa z dnia 6 września 2001 r. </w:t>
      </w:r>
      <w:bookmarkStart w:id="88" w:name="_Hlk31378665"/>
      <w:r w:rsidRPr="005943D5">
        <w:rPr>
          <w:rFonts w:cstheme="minorHAnsi"/>
        </w:rPr>
        <w:t>o dostępie do informacji publicznej</w:t>
      </w:r>
      <w:bookmarkEnd w:id="88"/>
      <w:r w:rsidRPr="005943D5">
        <w:rPr>
          <w:rFonts w:cstheme="minorHAnsi"/>
        </w:rPr>
        <w:t xml:space="preserve"> (tekst. jedn.: Dz. U. z 2022 r. poz. 902); </w:t>
      </w:r>
    </w:p>
    <w:p w14:paraId="3F1C444D"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Ustawa z dnia 14 czerwca 1960 r. Kodeks postępowania administracyjnego (tekst jedn.: Dz. U. z 2021 r. poz. 735, z późn.zm.); </w:t>
      </w:r>
    </w:p>
    <w:p w14:paraId="3A75084D"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Ustawa z dnia 30 sierpnia 2002 r. Prawo o postępowaniu przed sądami administracyjnymi (tekst. jedn.: Dz. U. z 2022 r. poz. 329, z późn. zm); </w:t>
      </w:r>
    </w:p>
    <w:p w14:paraId="36CC5301"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Ustawa z dnia 23 listopada 2012 r. Prawo pocztowe (tekst jedn.: Dz. U. z 2022 r. poz. 896); </w:t>
      </w:r>
    </w:p>
    <w:p w14:paraId="57992FD1"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lastRenderedPageBreak/>
        <w:t>Ustawa z dnia 19 lipca 2019 r. o zapewnianiu dostępności osobom ze szczególnymi potrzebami (tekst jedn.: Dz. U. z 2020 r. poz. 1062, z późn. zm.);</w:t>
      </w:r>
    </w:p>
    <w:p w14:paraId="2ACC58B1"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Ustawa z dnia 3 kwietnia 2020 r. o szczególnych rozwiązaniach wspierających realizację programów operacyjnych w związku z wystąpieniem COVID-19 (tekst jedn.: Dz. U. 2022 poz. 1758);</w:t>
      </w:r>
    </w:p>
    <w:p w14:paraId="7C734A20"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Ustawa z dnia 12 marca 2022 r. o pomocy obywatelom Ukrainy w związku z konfliktem zbrojnym na terytorium tego państwa (tekst jedn.: Dz. U. 2022 poz. 583, z późn. zm)</w:t>
      </w:r>
    </w:p>
    <w:p w14:paraId="6DEFA6EE"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Umowa Partnerstwa – Programowanie perspektywy finansowej 2014-2020 – Umowa Partnerstwa, dokument przyjęty przez Komisję Europejską 23 maja 2014 r. (z późn. zm.); </w:t>
      </w:r>
    </w:p>
    <w:p w14:paraId="1DE3FBAA" w14:textId="77C3D306"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Regionalny Program Operacyjny Województwa Dolnośląskiego 2014-2020 przyjęty uchwałą nr 41/V/15 Zarządu Województwa Dolnośląskiego z dnia 21 stycznia 2015 r., w związku </w:t>
      </w:r>
      <w:r w:rsidR="00097E0D" w:rsidRPr="005943D5">
        <w:rPr>
          <w:rFonts w:cstheme="minorHAnsi"/>
        </w:rPr>
        <w:br/>
      </w:r>
      <w:r w:rsidRPr="005943D5">
        <w:rPr>
          <w:rFonts w:cstheme="minorHAnsi"/>
        </w:rPr>
        <w:t xml:space="preserve">z decyzją Komisji Europejskiej nr C (2014) 10191 z dnia 18 grudnia 2014 r., z późn. zm.; </w:t>
      </w:r>
    </w:p>
    <w:p w14:paraId="4E3A5E55" w14:textId="3F1EFA8A"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Szczegółowy opis osi priorytetowych Regionalnego Programu Operacyjnego Województwa Dolnośląskiego 2014-2020 – wersja 84 z </w:t>
      </w:r>
      <w:r w:rsidRPr="004425A0">
        <w:rPr>
          <w:rFonts w:cstheme="minorHAnsi"/>
        </w:rPr>
        <w:t>dnia 2</w:t>
      </w:r>
      <w:r w:rsidR="00D41C34" w:rsidRPr="004425A0">
        <w:rPr>
          <w:rFonts w:cstheme="minorHAnsi"/>
        </w:rPr>
        <w:t>5</w:t>
      </w:r>
      <w:r w:rsidRPr="004425A0">
        <w:rPr>
          <w:rFonts w:cstheme="minorHAnsi"/>
        </w:rPr>
        <w:t xml:space="preserve"> października 2022 r.;</w:t>
      </w:r>
    </w:p>
    <w:p w14:paraId="3041B7D9" w14:textId="62EAE051"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 xml:space="preserve">Plan działania dla Osi 10 w ramach Regionalnego Programu Operacyjnego Województwa Dolnośląskiego 2014-2020, zatwierdzony Uchwałą </w:t>
      </w:r>
      <w:r w:rsidRPr="009D7E67">
        <w:rPr>
          <w:rFonts w:cstheme="minorHAnsi"/>
        </w:rPr>
        <w:t xml:space="preserve">nr </w:t>
      </w:r>
      <w:r w:rsidR="00021342" w:rsidRPr="009D7E67">
        <w:rPr>
          <w:rFonts w:cstheme="minorHAnsi"/>
        </w:rPr>
        <w:t>190</w:t>
      </w:r>
      <w:r w:rsidRPr="009D7E67">
        <w:rPr>
          <w:rFonts w:cstheme="minorHAnsi"/>
        </w:rPr>
        <w:t>/22 Komitetu Monitorującego</w:t>
      </w:r>
      <w:r w:rsidRPr="005943D5">
        <w:rPr>
          <w:rFonts w:cstheme="minorHAnsi"/>
        </w:rPr>
        <w:t xml:space="preserve"> RPO WD 2014-2020 z dnia 26 października 2022;</w:t>
      </w:r>
    </w:p>
    <w:p w14:paraId="6436D8EB" w14:textId="77777777" w:rsidR="001808A5" w:rsidRPr="005943D5" w:rsidRDefault="001808A5" w:rsidP="006341C2">
      <w:pPr>
        <w:numPr>
          <w:ilvl w:val="0"/>
          <w:numId w:val="9"/>
        </w:numPr>
        <w:tabs>
          <w:tab w:val="left" w:pos="426"/>
        </w:tabs>
        <w:spacing w:after="0"/>
        <w:ind w:hanging="425"/>
        <w:rPr>
          <w:rFonts w:cstheme="minorHAnsi"/>
        </w:rPr>
      </w:pPr>
      <w:r w:rsidRPr="005943D5">
        <w:rPr>
          <w:rFonts w:cstheme="minorHAnsi"/>
        </w:rPr>
        <w:t>Wytyczne, o których mowa w art. 5 ust. 1 ustawy wdrożeniowej;</w:t>
      </w:r>
    </w:p>
    <w:p w14:paraId="1A727A72" w14:textId="77777777" w:rsidR="006341C2" w:rsidRPr="006341C2" w:rsidRDefault="001808A5" w:rsidP="006341C2">
      <w:pPr>
        <w:numPr>
          <w:ilvl w:val="0"/>
          <w:numId w:val="9"/>
        </w:numPr>
        <w:tabs>
          <w:tab w:val="left" w:pos="426"/>
        </w:tabs>
        <w:spacing w:after="0"/>
        <w:ind w:hanging="425"/>
        <w:rPr>
          <w:rStyle w:val="Hipercze"/>
        </w:rPr>
      </w:pPr>
      <w:r w:rsidRPr="005943D5">
        <w:rPr>
          <w:rFonts w:cstheme="minorHAnsi"/>
        </w:rPr>
        <w:t xml:space="preserve">Poradnik opublikowany przez Ministerstwo Rozwoju </w:t>
      </w:r>
      <w:r w:rsidRPr="005943D5">
        <w:rPr>
          <w:rFonts w:cstheme="minorHAnsi"/>
          <w:i/>
          <w:iCs/>
        </w:rPr>
        <w:t>„</w:t>
      </w:r>
      <w:r w:rsidRPr="005943D5">
        <w:rPr>
          <w:rFonts w:cstheme="minorHAnsi"/>
          <w:iCs/>
        </w:rPr>
        <w:t>Realizacja zasady równości szans i niedyskryminacji, w tym dostępności dla osób z niepełnosprawnościami”</w:t>
      </w:r>
      <w:r w:rsidRPr="005943D5">
        <w:rPr>
          <w:rFonts w:cstheme="minorHAnsi"/>
        </w:rPr>
        <w:t xml:space="preserve"> oraz inne dokumenty dotyczące dostępności realizowanych projektów dla osób z niepełnosprawnościami znajdujące się na stronie </w:t>
      </w:r>
      <w:r w:rsidR="006341C2" w:rsidRPr="006341C2">
        <w:fldChar w:fldCharType="begin"/>
      </w:r>
      <w:r w:rsidR="006341C2" w:rsidRPr="006341C2">
        <w:instrText xml:space="preserve"> HYPERLINK "https://www.funduszeeuropejskie.gov.pl/strony/o-funduszach/fundusze-europejskie-bez-barier/" </w:instrText>
      </w:r>
      <w:r w:rsidR="006341C2" w:rsidRPr="006341C2">
        <w:fldChar w:fldCharType="separate"/>
      </w:r>
      <w:r w:rsidR="006341C2" w:rsidRPr="006341C2">
        <w:rPr>
          <w:rStyle w:val="Hipercze"/>
        </w:rPr>
        <w:t>adres strony internetowej fundusze europejskie bez-barier</w:t>
      </w:r>
    </w:p>
    <w:p w14:paraId="009B49EE" w14:textId="5270E21D" w:rsidR="00FF2F19" w:rsidRPr="005943D5" w:rsidRDefault="006341C2" w:rsidP="00535536">
      <w:pPr>
        <w:tabs>
          <w:tab w:val="left" w:pos="426"/>
        </w:tabs>
        <w:spacing w:after="0"/>
        <w:rPr>
          <w:rFonts w:cstheme="minorHAnsi"/>
        </w:rPr>
      </w:pPr>
      <w:r w:rsidRPr="006341C2">
        <w:fldChar w:fldCharType="end"/>
      </w:r>
    </w:p>
    <w:p w14:paraId="635F17A4" w14:textId="1F9C77AC" w:rsidR="00B17DCE" w:rsidRPr="005943D5" w:rsidRDefault="00B17DCE" w:rsidP="006341C2">
      <w:pPr>
        <w:pStyle w:val="Nagwek1"/>
      </w:pPr>
      <w:bookmarkStart w:id="89" w:name="_Toc18957561"/>
      <w:bookmarkStart w:id="90" w:name="_Toc117260324"/>
      <w:bookmarkStart w:id="91" w:name="_Toc118283689"/>
      <w:r w:rsidRPr="005943D5">
        <w:t xml:space="preserve">Załączniki do </w:t>
      </w:r>
      <w:bookmarkEnd w:id="89"/>
      <w:r w:rsidR="00012E91" w:rsidRPr="005943D5">
        <w:t xml:space="preserve">Zasad ubiegania się o wsparcie w trybie </w:t>
      </w:r>
      <w:r w:rsidR="00F83369" w:rsidRPr="005943D5">
        <w:t>nadzwyczajnym</w:t>
      </w:r>
      <w:bookmarkEnd w:id="90"/>
      <w:bookmarkEnd w:id="91"/>
    </w:p>
    <w:p w14:paraId="521ADA2D" w14:textId="38F9D67D" w:rsidR="00B17DCE" w:rsidRPr="005943D5" w:rsidRDefault="00BE3954" w:rsidP="006341C2">
      <w:pPr>
        <w:numPr>
          <w:ilvl w:val="0"/>
          <w:numId w:val="8"/>
        </w:numPr>
        <w:tabs>
          <w:tab w:val="left" w:pos="-426"/>
        </w:tabs>
        <w:spacing w:after="0"/>
        <w:ind w:left="0" w:hanging="425"/>
        <w:contextualSpacing/>
        <w:rPr>
          <w:rFonts w:eastAsia="Calibri" w:cstheme="minorHAnsi"/>
          <w:bCs/>
          <w:iCs/>
        </w:rPr>
      </w:pPr>
      <w:r w:rsidRPr="005943D5">
        <w:rPr>
          <w:rFonts w:eastAsia="Calibri" w:cstheme="minorHAnsi"/>
          <w:bCs/>
          <w:iCs/>
        </w:rPr>
        <w:t xml:space="preserve">Plan działania </w:t>
      </w:r>
      <w:r w:rsidR="004425A0">
        <w:rPr>
          <w:rFonts w:eastAsia="Calibri" w:cstheme="minorHAnsi"/>
          <w:bCs/>
          <w:iCs/>
        </w:rPr>
        <w:t>w</w:t>
      </w:r>
      <w:r w:rsidRPr="005943D5">
        <w:rPr>
          <w:rFonts w:eastAsia="Calibri" w:cstheme="minorHAnsi"/>
          <w:bCs/>
          <w:iCs/>
        </w:rPr>
        <w:t xml:space="preserve"> Osi 10 </w:t>
      </w:r>
      <w:r w:rsidR="004425A0">
        <w:rPr>
          <w:rFonts w:eastAsia="Calibri" w:cstheme="minorHAnsi"/>
          <w:bCs/>
          <w:iCs/>
        </w:rPr>
        <w:t xml:space="preserve">dla Działania 10.2 </w:t>
      </w:r>
      <w:r w:rsidRPr="005943D5">
        <w:rPr>
          <w:rFonts w:eastAsia="Calibri" w:cstheme="minorHAnsi"/>
          <w:bCs/>
          <w:iCs/>
        </w:rPr>
        <w:t>na 2022 r.</w:t>
      </w:r>
      <w:r w:rsidR="00B17DCE" w:rsidRPr="005943D5">
        <w:rPr>
          <w:rFonts w:eastAsia="Calibri" w:cstheme="minorHAnsi"/>
          <w:bCs/>
          <w:iCs/>
        </w:rPr>
        <w:t xml:space="preserve"> </w:t>
      </w:r>
    </w:p>
    <w:p w14:paraId="3B86CF5A" w14:textId="11044795" w:rsidR="00335897" w:rsidRPr="005943D5" w:rsidRDefault="00335897" w:rsidP="006341C2">
      <w:pPr>
        <w:numPr>
          <w:ilvl w:val="0"/>
          <w:numId w:val="8"/>
        </w:numPr>
        <w:tabs>
          <w:tab w:val="left" w:pos="-426"/>
        </w:tabs>
        <w:spacing w:after="0"/>
        <w:ind w:left="0" w:hanging="425"/>
        <w:contextualSpacing/>
        <w:rPr>
          <w:rFonts w:eastAsia="Calibri" w:cstheme="minorHAnsi"/>
          <w:bCs/>
          <w:iCs/>
        </w:rPr>
      </w:pPr>
      <w:r w:rsidRPr="005943D5">
        <w:rPr>
          <w:rFonts w:eastAsia="Calibri" w:cstheme="minorHAnsi"/>
          <w:bCs/>
          <w:iCs/>
        </w:rPr>
        <w:t>Lista wskaźników na poziomie projektu</w:t>
      </w:r>
    </w:p>
    <w:bookmarkEnd w:id="0"/>
    <w:p w14:paraId="5C74DCF1" w14:textId="5BEE951B" w:rsidR="0060280C" w:rsidRPr="005943D5" w:rsidRDefault="0060280C" w:rsidP="006341C2">
      <w:pPr>
        <w:numPr>
          <w:ilvl w:val="0"/>
          <w:numId w:val="8"/>
        </w:numPr>
        <w:tabs>
          <w:tab w:val="left" w:pos="-426"/>
        </w:tabs>
        <w:spacing w:after="0"/>
        <w:ind w:left="0" w:hanging="425"/>
        <w:contextualSpacing/>
        <w:rPr>
          <w:rFonts w:eastAsia="Calibri" w:cstheme="minorHAnsi"/>
          <w:bCs/>
          <w:iCs/>
        </w:rPr>
      </w:pPr>
      <w:r w:rsidRPr="005943D5">
        <w:rPr>
          <w:rFonts w:eastAsia="Calibri" w:cstheme="minorHAnsi"/>
          <w:bCs/>
          <w:iCs/>
        </w:rPr>
        <w:t>Wzór umowy</w:t>
      </w:r>
      <w:r w:rsidR="00D90441" w:rsidRPr="005943D5">
        <w:rPr>
          <w:rFonts w:eastAsia="Calibri" w:cstheme="minorHAnsi"/>
          <w:bCs/>
          <w:iCs/>
        </w:rPr>
        <w:t xml:space="preserve"> standardowej o dofinansowanie </w:t>
      </w:r>
    </w:p>
    <w:p w14:paraId="691074C3" w14:textId="02D17476" w:rsidR="00DB407F" w:rsidRPr="005943D5" w:rsidRDefault="0060280C" w:rsidP="006341C2">
      <w:pPr>
        <w:numPr>
          <w:ilvl w:val="0"/>
          <w:numId w:val="8"/>
        </w:numPr>
        <w:tabs>
          <w:tab w:val="left" w:pos="-426"/>
        </w:tabs>
        <w:spacing w:after="0"/>
        <w:ind w:left="0" w:hanging="425"/>
        <w:contextualSpacing/>
        <w:rPr>
          <w:rFonts w:eastAsia="Calibri" w:cstheme="minorHAnsi"/>
          <w:bCs/>
          <w:iCs/>
        </w:rPr>
      </w:pPr>
      <w:r w:rsidRPr="005943D5">
        <w:rPr>
          <w:rFonts w:eastAsia="Calibri" w:cstheme="minorHAnsi"/>
          <w:bCs/>
          <w:iCs/>
        </w:rPr>
        <w:lastRenderedPageBreak/>
        <w:t>Wzór umowy</w:t>
      </w:r>
      <w:r w:rsidR="00D90441" w:rsidRPr="005943D5">
        <w:rPr>
          <w:rFonts w:eastAsia="Calibri" w:cstheme="minorHAnsi"/>
          <w:bCs/>
          <w:iCs/>
        </w:rPr>
        <w:t xml:space="preserve"> ryczałtowej o dofinansowanie </w:t>
      </w:r>
    </w:p>
    <w:p w14:paraId="23B6D8EC" w14:textId="10FD8628" w:rsidR="00DB407F" w:rsidRPr="005943D5" w:rsidRDefault="00DB407F" w:rsidP="006341C2">
      <w:pPr>
        <w:numPr>
          <w:ilvl w:val="0"/>
          <w:numId w:val="8"/>
        </w:numPr>
        <w:tabs>
          <w:tab w:val="left" w:pos="-426"/>
        </w:tabs>
        <w:spacing w:after="0"/>
        <w:ind w:left="0" w:hanging="425"/>
        <w:contextualSpacing/>
        <w:rPr>
          <w:rFonts w:eastAsia="Calibri" w:cstheme="minorHAnsi"/>
          <w:bCs/>
          <w:iCs/>
        </w:rPr>
      </w:pPr>
      <w:r w:rsidRPr="005943D5">
        <w:rPr>
          <w:rFonts w:eastAsia="Calibri" w:cstheme="minorHAnsi"/>
          <w:bCs/>
          <w:iCs/>
        </w:rPr>
        <w:t xml:space="preserve">Wzór wniosku o dofinansowanie </w:t>
      </w:r>
    </w:p>
    <w:p w14:paraId="06CC66A5" w14:textId="6BECF074" w:rsidR="0060280C" w:rsidRPr="005943D5" w:rsidRDefault="0060280C" w:rsidP="005943D5">
      <w:pPr>
        <w:tabs>
          <w:tab w:val="left" w:pos="-426"/>
        </w:tabs>
        <w:spacing w:after="0"/>
        <w:contextualSpacing/>
        <w:rPr>
          <w:rFonts w:eastAsia="Calibri" w:cstheme="minorHAnsi"/>
          <w:bCs/>
          <w:iCs/>
        </w:rPr>
      </w:pPr>
    </w:p>
    <w:p w14:paraId="78708B59" w14:textId="419FD9AF" w:rsidR="004015BA" w:rsidRPr="005943D5" w:rsidRDefault="004015BA" w:rsidP="005943D5">
      <w:pPr>
        <w:tabs>
          <w:tab w:val="left" w:pos="-426"/>
        </w:tabs>
        <w:spacing w:after="0"/>
        <w:contextualSpacing/>
        <w:jc w:val="both"/>
        <w:rPr>
          <w:rFonts w:eastAsia="Calibri" w:cstheme="minorHAnsi"/>
          <w:bCs/>
          <w:iCs/>
        </w:rPr>
      </w:pPr>
    </w:p>
    <w:sectPr w:rsidR="004015BA" w:rsidRPr="005943D5" w:rsidSect="004D4D30">
      <w:headerReference w:type="default" r:id="rId28"/>
      <w:footerReference w:type="default" r:id="rId29"/>
      <w:pgSz w:w="11906" w:h="16838"/>
      <w:pgMar w:top="1417" w:right="1416" w:bottom="1417" w:left="2127"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15A8" w14:textId="77777777" w:rsidR="00F55BE1" w:rsidRDefault="00F55BE1" w:rsidP="003C4247">
      <w:pPr>
        <w:spacing w:after="0" w:line="240" w:lineRule="auto"/>
      </w:pPr>
      <w:r>
        <w:separator/>
      </w:r>
    </w:p>
  </w:endnote>
  <w:endnote w:type="continuationSeparator" w:id="0">
    <w:p w14:paraId="2D819E0F" w14:textId="77777777" w:rsidR="00F55BE1" w:rsidRDefault="00F55BE1" w:rsidP="003C4247">
      <w:pPr>
        <w:spacing w:after="0" w:line="240" w:lineRule="auto"/>
      </w:pPr>
      <w:r>
        <w:continuationSeparator/>
      </w:r>
    </w:p>
  </w:endnote>
  <w:endnote w:type="continuationNotice" w:id="1">
    <w:p w14:paraId="794267BF" w14:textId="77777777" w:rsidR="00F55BE1" w:rsidRDefault="00F55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Droid Sans Fallback">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3A0CE380" w14:textId="77777777" w:rsidR="00F55BE1" w:rsidRDefault="00F55BE1"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20</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42</w:t>
            </w:r>
            <w:r w:rsidRPr="008C4AF0">
              <w:rPr>
                <w:b/>
                <w:bCs/>
                <w:sz w:val="18"/>
                <w:szCs w:val="18"/>
              </w:rPr>
              <w:fldChar w:fldCharType="end"/>
            </w:r>
          </w:p>
        </w:sdtContent>
      </w:sdt>
    </w:sdtContent>
  </w:sdt>
  <w:p w14:paraId="1B807740" w14:textId="77777777" w:rsidR="00F55BE1" w:rsidRDefault="00F55B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DB8C" w14:textId="77777777" w:rsidR="00F55BE1" w:rsidRDefault="00F55BE1" w:rsidP="003C4247">
      <w:pPr>
        <w:spacing w:after="0" w:line="240" w:lineRule="auto"/>
      </w:pPr>
      <w:r>
        <w:separator/>
      </w:r>
    </w:p>
  </w:footnote>
  <w:footnote w:type="continuationSeparator" w:id="0">
    <w:p w14:paraId="7266BCDC" w14:textId="77777777" w:rsidR="00F55BE1" w:rsidRDefault="00F55BE1" w:rsidP="003C4247">
      <w:pPr>
        <w:spacing w:after="0" w:line="240" w:lineRule="auto"/>
      </w:pPr>
      <w:r>
        <w:continuationSeparator/>
      </w:r>
    </w:p>
  </w:footnote>
  <w:footnote w:type="continuationNotice" w:id="1">
    <w:p w14:paraId="3CCB1438" w14:textId="77777777" w:rsidR="00F55BE1" w:rsidRDefault="00F55B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EA73" w14:textId="77777777" w:rsidR="00F55BE1" w:rsidRDefault="00F55B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2A5"/>
    <w:multiLevelType w:val="hybridMultilevel"/>
    <w:tmpl w:val="FC362C0A"/>
    <w:lvl w:ilvl="0" w:tplc="A63A9D1A">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9309A"/>
    <w:multiLevelType w:val="hybridMultilevel"/>
    <w:tmpl w:val="1C9CE0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E54CCA"/>
    <w:multiLevelType w:val="hybridMultilevel"/>
    <w:tmpl w:val="CC3A4168"/>
    <w:lvl w:ilvl="0" w:tplc="FFFFFFFF">
      <w:start w:val="1"/>
      <w:numFmt w:val="decimal"/>
      <w:lvlText w:val="%1)"/>
      <w:lvlJc w:val="left"/>
      <w:pPr>
        <w:ind w:left="1430" w:hanging="360"/>
      </w:pPr>
    </w:lvl>
    <w:lvl w:ilvl="1" w:tplc="AADC4468">
      <w:start w:val="1"/>
      <w:numFmt w:val="lowerLetter"/>
      <w:lvlText w:val="%2)"/>
      <w:lvlJc w:val="left"/>
      <w:pPr>
        <w:ind w:left="2150" w:hanging="360"/>
      </w:pPr>
      <w:rPr>
        <w:rFonts w:hint="default"/>
      </w:rPr>
    </w:lvl>
    <w:lvl w:ilvl="2" w:tplc="04150011">
      <w:start w:val="1"/>
      <w:numFmt w:val="decimal"/>
      <w:lvlText w:val="%3)"/>
      <w:lvlJc w:val="left"/>
      <w:pPr>
        <w:ind w:left="3050" w:hanging="36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 w15:restartNumberingAfterBreak="0">
    <w:nsid w:val="11080F15"/>
    <w:multiLevelType w:val="hybridMultilevel"/>
    <w:tmpl w:val="A3B6E72C"/>
    <w:lvl w:ilvl="0" w:tplc="E2045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C90017"/>
    <w:multiLevelType w:val="hybridMultilevel"/>
    <w:tmpl w:val="4D981A6A"/>
    <w:lvl w:ilvl="0" w:tplc="E2045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F64330"/>
    <w:multiLevelType w:val="hybridMultilevel"/>
    <w:tmpl w:val="838E4786"/>
    <w:lvl w:ilvl="0" w:tplc="E20451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8AC42C9"/>
    <w:multiLevelType w:val="hybridMultilevel"/>
    <w:tmpl w:val="3C2848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F94323"/>
    <w:multiLevelType w:val="hybridMultilevel"/>
    <w:tmpl w:val="007E3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6A7173B"/>
    <w:multiLevelType w:val="hybridMultilevel"/>
    <w:tmpl w:val="D3EA4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FB47B5"/>
    <w:multiLevelType w:val="hybridMultilevel"/>
    <w:tmpl w:val="4FBC2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256A7"/>
    <w:multiLevelType w:val="hybridMultilevel"/>
    <w:tmpl w:val="1D3622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5D7978"/>
    <w:multiLevelType w:val="hybridMultilevel"/>
    <w:tmpl w:val="F064F4EE"/>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4F722B"/>
    <w:multiLevelType w:val="hybridMultilevel"/>
    <w:tmpl w:val="7C1E0F24"/>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0528EA"/>
    <w:multiLevelType w:val="hybridMultilevel"/>
    <w:tmpl w:val="59604A64"/>
    <w:lvl w:ilvl="0" w:tplc="E28CB11E">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2141DB"/>
    <w:multiLevelType w:val="hybridMultilevel"/>
    <w:tmpl w:val="8D904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984AAD"/>
    <w:multiLevelType w:val="hybridMultilevel"/>
    <w:tmpl w:val="C4683DEE"/>
    <w:lvl w:ilvl="0" w:tplc="6AE438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14E7FEB"/>
    <w:multiLevelType w:val="hybridMultilevel"/>
    <w:tmpl w:val="3F5E8100"/>
    <w:lvl w:ilvl="0" w:tplc="6A082A5A">
      <w:start w:val="1"/>
      <w:numFmt w:val="lowerLetter"/>
      <w:lvlText w:val="%1)"/>
      <w:lvlJc w:val="righ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65575D"/>
    <w:multiLevelType w:val="hybridMultilevel"/>
    <w:tmpl w:val="C3DED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043D07"/>
    <w:multiLevelType w:val="hybridMultilevel"/>
    <w:tmpl w:val="0024ABF2"/>
    <w:lvl w:ilvl="0" w:tplc="E20451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8843E9A"/>
    <w:multiLevelType w:val="hybridMultilevel"/>
    <w:tmpl w:val="B53062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C33719"/>
    <w:multiLevelType w:val="hybridMultilevel"/>
    <w:tmpl w:val="D5827CEA"/>
    <w:lvl w:ilvl="0" w:tplc="E2045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6C6AE4"/>
    <w:multiLevelType w:val="hybridMultilevel"/>
    <w:tmpl w:val="D238634C"/>
    <w:lvl w:ilvl="0" w:tplc="ED268AC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4A13F1"/>
    <w:multiLevelType w:val="hybridMultilevel"/>
    <w:tmpl w:val="07A822B0"/>
    <w:lvl w:ilvl="0" w:tplc="3F0AD744">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34939"/>
    <w:multiLevelType w:val="hybridMultilevel"/>
    <w:tmpl w:val="B1049668"/>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CC0FD0"/>
    <w:multiLevelType w:val="hybridMultilevel"/>
    <w:tmpl w:val="ABE4D252"/>
    <w:lvl w:ilvl="0" w:tplc="6A082A5A">
      <w:start w:val="1"/>
      <w:numFmt w:val="lowerLetter"/>
      <w:lvlText w:val="%1)"/>
      <w:lvlJc w:val="righ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E0F31"/>
    <w:multiLevelType w:val="hybridMultilevel"/>
    <w:tmpl w:val="F65CB2C8"/>
    <w:lvl w:ilvl="0" w:tplc="2048E888">
      <w:start w:val="1"/>
      <w:numFmt w:val="decimal"/>
      <w:lvlText w:val="%1)"/>
      <w:lvlJc w:val="center"/>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131194"/>
    <w:multiLevelType w:val="hybridMultilevel"/>
    <w:tmpl w:val="F7783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3" w15:restartNumberingAfterBreak="0">
    <w:nsid w:val="6A191B4C"/>
    <w:multiLevelType w:val="hybridMultilevel"/>
    <w:tmpl w:val="C15A4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110F11"/>
    <w:multiLevelType w:val="hybridMultilevel"/>
    <w:tmpl w:val="1C9E1E44"/>
    <w:lvl w:ilvl="0" w:tplc="A63A9D1A">
      <w:start w:val="1"/>
      <w:numFmt w:val="lowerLetter"/>
      <w:lvlText w:val="%1)"/>
      <w:lvlJc w:val="left"/>
      <w:pPr>
        <w:ind w:left="1080" w:hanging="360"/>
      </w:pPr>
      <w:rPr>
        <w:rFonts w:hint="default"/>
        <w:i w:val="0"/>
      </w:rPr>
    </w:lvl>
    <w:lvl w:ilvl="1" w:tplc="7820D01C">
      <w:start w:val="5"/>
      <w:numFmt w:val="bullet"/>
      <w:lvlText w:val="•"/>
      <w:lvlJc w:val="left"/>
      <w:pPr>
        <w:ind w:left="1800" w:hanging="360"/>
      </w:pPr>
      <w:rPr>
        <w:rFonts w:ascii="Calibri" w:eastAsia="Times New Roman" w:hAnsi="Calibri" w:cs="Calibri" w:hint="default"/>
      </w:rPr>
    </w:lvl>
    <w:lvl w:ilvl="2" w:tplc="7D1AD2C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496232"/>
    <w:multiLevelType w:val="hybridMultilevel"/>
    <w:tmpl w:val="AD16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8A40DAA"/>
    <w:multiLevelType w:val="hybridMultilevel"/>
    <w:tmpl w:val="AEDE1028"/>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99D5D80"/>
    <w:multiLevelType w:val="hybridMultilevel"/>
    <w:tmpl w:val="CF905A06"/>
    <w:lvl w:ilvl="0" w:tplc="F55426AE">
      <w:start w:val="1"/>
      <w:numFmt w:val="decimal"/>
      <w:pStyle w:val="Nagwek1"/>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D8B0639"/>
    <w:multiLevelType w:val="hybridMultilevel"/>
    <w:tmpl w:val="CD8CE8D6"/>
    <w:lvl w:ilvl="0" w:tplc="49EE90E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3663261">
    <w:abstractNumId w:val="2"/>
  </w:num>
  <w:num w:numId="2" w16cid:durableId="1420372733">
    <w:abstractNumId w:val="7"/>
  </w:num>
  <w:num w:numId="3" w16cid:durableId="1453667881">
    <w:abstractNumId w:val="20"/>
  </w:num>
  <w:num w:numId="4" w16cid:durableId="479881309">
    <w:abstractNumId w:val="36"/>
  </w:num>
  <w:num w:numId="5" w16cid:durableId="308172350">
    <w:abstractNumId w:val="19"/>
  </w:num>
  <w:num w:numId="6" w16cid:durableId="261956310">
    <w:abstractNumId w:val="39"/>
  </w:num>
  <w:num w:numId="7" w16cid:durableId="1539196787">
    <w:abstractNumId w:val="10"/>
  </w:num>
  <w:num w:numId="8" w16cid:durableId="1899973797">
    <w:abstractNumId w:val="32"/>
  </w:num>
  <w:num w:numId="9" w16cid:durableId="450173463">
    <w:abstractNumId w:val="26"/>
  </w:num>
  <w:num w:numId="10" w16cid:durableId="1786264756">
    <w:abstractNumId w:val="40"/>
  </w:num>
  <w:num w:numId="11" w16cid:durableId="916355581">
    <w:abstractNumId w:val="35"/>
  </w:num>
  <w:num w:numId="12" w16cid:durableId="2015717976">
    <w:abstractNumId w:val="27"/>
  </w:num>
  <w:num w:numId="13" w16cid:durableId="1074859215">
    <w:abstractNumId w:val="33"/>
  </w:num>
  <w:num w:numId="14" w16cid:durableId="1421020244">
    <w:abstractNumId w:val="24"/>
  </w:num>
  <w:num w:numId="15" w16cid:durableId="1936089058">
    <w:abstractNumId w:val="9"/>
  </w:num>
  <w:num w:numId="16" w16cid:durableId="233586373">
    <w:abstractNumId w:val="11"/>
  </w:num>
  <w:num w:numId="17" w16cid:durableId="528492040">
    <w:abstractNumId w:val="18"/>
  </w:num>
  <w:num w:numId="18" w16cid:durableId="2710073">
    <w:abstractNumId w:val="12"/>
  </w:num>
  <w:num w:numId="19" w16cid:durableId="987317498">
    <w:abstractNumId w:val="31"/>
  </w:num>
  <w:num w:numId="20" w16cid:durableId="148323995">
    <w:abstractNumId w:val="14"/>
  </w:num>
  <w:num w:numId="21" w16cid:durableId="2119451109">
    <w:abstractNumId w:val="3"/>
  </w:num>
  <w:num w:numId="22" w16cid:durableId="628322334">
    <w:abstractNumId w:val="1"/>
  </w:num>
  <w:num w:numId="23" w16cid:durableId="1145513414">
    <w:abstractNumId w:val="15"/>
  </w:num>
  <w:num w:numId="24" w16cid:durableId="1166240524">
    <w:abstractNumId w:val="38"/>
  </w:num>
  <w:num w:numId="25" w16cid:durableId="15156871">
    <w:abstractNumId w:val="0"/>
  </w:num>
  <w:num w:numId="26" w16cid:durableId="1292711917">
    <w:abstractNumId w:val="16"/>
  </w:num>
  <w:num w:numId="27" w16cid:durableId="25106139">
    <w:abstractNumId w:val="6"/>
  </w:num>
  <w:num w:numId="28" w16cid:durableId="141167689">
    <w:abstractNumId w:val="34"/>
  </w:num>
  <w:num w:numId="29" w16cid:durableId="1464038322">
    <w:abstractNumId w:val="37"/>
  </w:num>
  <w:num w:numId="30" w16cid:durableId="709889189">
    <w:abstractNumId w:val="23"/>
  </w:num>
  <w:num w:numId="31" w16cid:durableId="644553000">
    <w:abstractNumId w:val="22"/>
  </w:num>
  <w:num w:numId="32" w16cid:durableId="601031933">
    <w:abstractNumId w:val="5"/>
  </w:num>
  <w:num w:numId="33" w16cid:durableId="580453299">
    <w:abstractNumId w:val="4"/>
  </w:num>
  <w:num w:numId="34" w16cid:durableId="1220744158">
    <w:abstractNumId w:val="30"/>
  </w:num>
  <w:num w:numId="35" w16cid:durableId="595089882">
    <w:abstractNumId w:val="28"/>
  </w:num>
  <w:num w:numId="36" w16cid:durableId="56755376">
    <w:abstractNumId w:val="13"/>
  </w:num>
  <w:num w:numId="37" w16cid:durableId="1687292369">
    <w:abstractNumId w:val="25"/>
  </w:num>
  <w:num w:numId="38" w16cid:durableId="878469338">
    <w:abstractNumId w:val="17"/>
  </w:num>
  <w:num w:numId="39" w16cid:durableId="1391226000">
    <w:abstractNumId w:val="8"/>
  </w:num>
  <w:num w:numId="40" w16cid:durableId="1761026532">
    <w:abstractNumId w:val="29"/>
  </w:num>
  <w:num w:numId="41" w16cid:durableId="3677200">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47"/>
    <w:rsid w:val="0000017C"/>
    <w:rsid w:val="00000BCD"/>
    <w:rsid w:val="00000DF2"/>
    <w:rsid w:val="00001293"/>
    <w:rsid w:val="00002C94"/>
    <w:rsid w:val="00002CB5"/>
    <w:rsid w:val="00002DC3"/>
    <w:rsid w:val="00003049"/>
    <w:rsid w:val="00003548"/>
    <w:rsid w:val="0000448A"/>
    <w:rsid w:val="000044BC"/>
    <w:rsid w:val="00004B00"/>
    <w:rsid w:val="00005266"/>
    <w:rsid w:val="00006615"/>
    <w:rsid w:val="00006701"/>
    <w:rsid w:val="00007C47"/>
    <w:rsid w:val="00007F4D"/>
    <w:rsid w:val="000101DB"/>
    <w:rsid w:val="00010B9E"/>
    <w:rsid w:val="000118BD"/>
    <w:rsid w:val="000121ED"/>
    <w:rsid w:val="00012278"/>
    <w:rsid w:val="00012846"/>
    <w:rsid w:val="00012A26"/>
    <w:rsid w:val="00012C96"/>
    <w:rsid w:val="00012E91"/>
    <w:rsid w:val="0001301E"/>
    <w:rsid w:val="00013B8B"/>
    <w:rsid w:val="00013BA4"/>
    <w:rsid w:val="00013D18"/>
    <w:rsid w:val="000153DC"/>
    <w:rsid w:val="00016876"/>
    <w:rsid w:val="000174CE"/>
    <w:rsid w:val="00021342"/>
    <w:rsid w:val="0002186D"/>
    <w:rsid w:val="000222D8"/>
    <w:rsid w:val="00023588"/>
    <w:rsid w:val="00023FF3"/>
    <w:rsid w:val="00024349"/>
    <w:rsid w:val="00024774"/>
    <w:rsid w:val="00025135"/>
    <w:rsid w:val="0002519C"/>
    <w:rsid w:val="000251AD"/>
    <w:rsid w:val="00025709"/>
    <w:rsid w:val="000260F3"/>
    <w:rsid w:val="00026DDD"/>
    <w:rsid w:val="0002783E"/>
    <w:rsid w:val="00027A4B"/>
    <w:rsid w:val="00031E1D"/>
    <w:rsid w:val="00032C8B"/>
    <w:rsid w:val="00032F28"/>
    <w:rsid w:val="000331AA"/>
    <w:rsid w:val="00033E49"/>
    <w:rsid w:val="00034C10"/>
    <w:rsid w:val="000350EC"/>
    <w:rsid w:val="00035F7C"/>
    <w:rsid w:val="00036FA6"/>
    <w:rsid w:val="00037174"/>
    <w:rsid w:val="00037FCE"/>
    <w:rsid w:val="00041341"/>
    <w:rsid w:val="000418F3"/>
    <w:rsid w:val="00042B92"/>
    <w:rsid w:val="00042CA8"/>
    <w:rsid w:val="00044815"/>
    <w:rsid w:val="00044BF6"/>
    <w:rsid w:val="00044D5A"/>
    <w:rsid w:val="00045796"/>
    <w:rsid w:val="00045FC4"/>
    <w:rsid w:val="000460A4"/>
    <w:rsid w:val="0004624D"/>
    <w:rsid w:val="000467D8"/>
    <w:rsid w:val="000468CC"/>
    <w:rsid w:val="000474A9"/>
    <w:rsid w:val="00047861"/>
    <w:rsid w:val="00047A1E"/>
    <w:rsid w:val="00051310"/>
    <w:rsid w:val="00051541"/>
    <w:rsid w:val="000521DE"/>
    <w:rsid w:val="0005245B"/>
    <w:rsid w:val="00052586"/>
    <w:rsid w:val="00052A78"/>
    <w:rsid w:val="00052CFD"/>
    <w:rsid w:val="00054CF2"/>
    <w:rsid w:val="00056083"/>
    <w:rsid w:val="00056849"/>
    <w:rsid w:val="0005761F"/>
    <w:rsid w:val="00060347"/>
    <w:rsid w:val="000604BA"/>
    <w:rsid w:val="00060D0B"/>
    <w:rsid w:val="00061404"/>
    <w:rsid w:val="00061DED"/>
    <w:rsid w:val="00063B7A"/>
    <w:rsid w:val="00065755"/>
    <w:rsid w:val="00066148"/>
    <w:rsid w:val="00066AA4"/>
    <w:rsid w:val="00066AAD"/>
    <w:rsid w:val="00066E40"/>
    <w:rsid w:val="00067530"/>
    <w:rsid w:val="0007001C"/>
    <w:rsid w:val="0007144B"/>
    <w:rsid w:val="0007204B"/>
    <w:rsid w:val="00073C5B"/>
    <w:rsid w:val="00074488"/>
    <w:rsid w:val="0007544D"/>
    <w:rsid w:val="000763A2"/>
    <w:rsid w:val="00077296"/>
    <w:rsid w:val="000776B4"/>
    <w:rsid w:val="00080C9F"/>
    <w:rsid w:val="00080DA2"/>
    <w:rsid w:val="000812F1"/>
    <w:rsid w:val="00081A0A"/>
    <w:rsid w:val="00081C1E"/>
    <w:rsid w:val="00081C84"/>
    <w:rsid w:val="0008345A"/>
    <w:rsid w:val="000843E4"/>
    <w:rsid w:val="000854FE"/>
    <w:rsid w:val="00086332"/>
    <w:rsid w:val="00086E9A"/>
    <w:rsid w:val="00087EB9"/>
    <w:rsid w:val="0009053D"/>
    <w:rsid w:val="00090CD8"/>
    <w:rsid w:val="000913E0"/>
    <w:rsid w:val="00091605"/>
    <w:rsid w:val="0009174F"/>
    <w:rsid w:val="000919B3"/>
    <w:rsid w:val="00091B62"/>
    <w:rsid w:val="00091B6E"/>
    <w:rsid w:val="00093D2E"/>
    <w:rsid w:val="00094600"/>
    <w:rsid w:val="00095820"/>
    <w:rsid w:val="00095E06"/>
    <w:rsid w:val="00096AAD"/>
    <w:rsid w:val="00097E0D"/>
    <w:rsid w:val="000A00B6"/>
    <w:rsid w:val="000A0673"/>
    <w:rsid w:val="000A1502"/>
    <w:rsid w:val="000A25CA"/>
    <w:rsid w:val="000A4A1A"/>
    <w:rsid w:val="000A5936"/>
    <w:rsid w:val="000A5966"/>
    <w:rsid w:val="000A5A9D"/>
    <w:rsid w:val="000A5F21"/>
    <w:rsid w:val="000A6CF7"/>
    <w:rsid w:val="000A7384"/>
    <w:rsid w:val="000A7FD3"/>
    <w:rsid w:val="000B0F96"/>
    <w:rsid w:val="000B12EF"/>
    <w:rsid w:val="000B14C0"/>
    <w:rsid w:val="000B16F4"/>
    <w:rsid w:val="000B1F64"/>
    <w:rsid w:val="000B2270"/>
    <w:rsid w:val="000B361D"/>
    <w:rsid w:val="000B3AD3"/>
    <w:rsid w:val="000B3AF0"/>
    <w:rsid w:val="000B3B65"/>
    <w:rsid w:val="000B3CCB"/>
    <w:rsid w:val="000B47C5"/>
    <w:rsid w:val="000B49E6"/>
    <w:rsid w:val="000B51B2"/>
    <w:rsid w:val="000B5E44"/>
    <w:rsid w:val="000B6646"/>
    <w:rsid w:val="000B6DCA"/>
    <w:rsid w:val="000B7A87"/>
    <w:rsid w:val="000C0091"/>
    <w:rsid w:val="000C06CD"/>
    <w:rsid w:val="000C180A"/>
    <w:rsid w:val="000C41ED"/>
    <w:rsid w:val="000C5913"/>
    <w:rsid w:val="000C5DB0"/>
    <w:rsid w:val="000C6373"/>
    <w:rsid w:val="000C6A1B"/>
    <w:rsid w:val="000C6B46"/>
    <w:rsid w:val="000C757B"/>
    <w:rsid w:val="000D0365"/>
    <w:rsid w:val="000D0843"/>
    <w:rsid w:val="000D175A"/>
    <w:rsid w:val="000D36B2"/>
    <w:rsid w:val="000D3D03"/>
    <w:rsid w:val="000D425D"/>
    <w:rsid w:val="000D5065"/>
    <w:rsid w:val="000D5D17"/>
    <w:rsid w:val="000D66A7"/>
    <w:rsid w:val="000D7746"/>
    <w:rsid w:val="000D784D"/>
    <w:rsid w:val="000E06B0"/>
    <w:rsid w:val="000E1394"/>
    <w:rsid w:val="000E17D7"/>
    <w:rsid w:val="000E17DB"/>
    <w:rsid w:val="000E1A37"/>
    <w:rsid w:val="000E2A62"/>
    <w:rsid w:val="000E31F8"/>
    <w:rsid w:val="000E3379"/>
    <w:rsid w:val="000E34CF"/>
    <w:rsid w:val="000E37B9"/>
    <w:rsid w:val="000E3A8F"/>
    <w:rsid w:val="000E478D"/>
    <w:rsid w:val="000E48AD"/>
    <w:rsid w:val="000E634E"/>
    <w:rsid w:val="000E69C4"/>
    <w:rsid w:val="000E6AE8"/>
    <w:rsid w:val="000F0549"/>
    <w:rsid w:val="000F1048"/>
    <w:rsid w:val="000F1BC8"/>
    <w:rsid w:val="000F2083"/>
    <w:rsid w:val="000F222F"/>
    <w:rsid w:val="000F2E66"/>
    <w:rsid w:val="000F36E7"/>
    <w:rsid w:val="000F3BAB"/>
    <w:rsid w:val="000F429D"/>
    <w:rsid w:val="000F4613"/>
    <w:rsid w:val="000F597E"/>
    <w:rsid w:val="000F5AAE"/>
    <w:rsid w:val="000F7446"/>
    <w:rsid w:val="000F767A"/>
    <w:rsid w:val="0010099D"/>
    <w:rsid w:val="00101713"/>
    <w:rsid w:val="00101893"/>
    <w:rsid w:val="00103F1D"/>
    <w:rsid w:val="00103FA5"/>
    <w:rsid w:val="0010427A"/>
    <w:rsid w:val="0010431E"/>
    <w:rsid w:val="00104BE0"/>
    <w:rsid w:val="00105065"/>
    <w:rsid w:val="00105D3A"/>
    <w:rsid w:val="001063FF"/>
    <w:rsid w:val="001072A7"/>
    <w:rsid w:val="00107472"/>
    <w:rsid w:val="00107D8F"/>
    <w:rsid w:val="00110E64"/>
    <w:rsid w:val="00111682"/>
    <w:rsid w:val="00111B7E"/>
    <w:rsid w:val="001129BC"/>
    <w:rsid w:val="00112A75"/>
    <w:rsid w:val="0011315E"/>
    <w:rsid w:val="001149DC"/>
    <w:rsid w:val="00114F53"/>
    <w:rsid w:val="0011507C"/>
    <w:rsid w:val="001153DB"/>
    <w:rsid w:val="00116531"/>
    <w:rsid w:val="00117B9B"/>
    <w:rsid w:val="00120084"/>
    <w:rsid w:val="0012010C"/>
    <w:rsid w:val="00120CE2"/>
    <w:rsid w:val="00120E9E"/>
    <w:rsid w:val="00121739"/>
    <w:rsid w:val="00121DA2"/>
    <w:rsid w:val="00122D5A"/>
    <w:rsid w:val="00123131"/>
    <w:rsid w:val="001233F2"/>
    <w:rsid w:val="00123B17"/>
    <w:rsid w:val="00124205"/>
    <w:rsid w:val="00124371"/>
    <w:rsid w:val="0012699E"/>
    <w:rsid w:val="00130045"/>
    <w:rsid w:val="001308BF"/>
    <w:rsid w:val="001326E9"/>
    <w:rsid w:val="00132E61"/>
    <w:rsid w:val="001345A6"/>
    <w:rsid w:val="00134FFD"/>
    <w:rsid w:val="00135C6B"/>
    <w:rsid w:val="00137AA3"/>
    <w:rsid w:val="00140418"/>
    <w:rsid w:val="0014193E"/>
    <w:rsid w:val="001426DD"/>
    <w:rsid w:val="00144944"/>
    <w:rsid w:val="001450A8"/>
    <w:rsid w:val="00145B5C"/>
    <w:rsid w:val="00145BF2"/>
    <w:rsid w:val="00146432"/>
    <w:rsid w:val="00147278"/>
    <w:rsid w:val="0015084A"/>
    <w:rsid w:val="00151039"/>
    <w:rsid w:val="0015340B"/>
    <w:rsid w:val="001540C0"/>
    <w:rsid w:val="00154EA0"/>
    <w:rsid w:val="00160C54"/>
    <w:rsid w:val="00161119"/>
    <w:rsid w:val="00161296"/>
    <w:rsid w:val="00162B04"/>
    <w:rsid w:val="00163AF7"/>
    <w:rsid w:val="00164820"/>
    <w:rsid w:val="00164AF5"/>
    <w:rsid w:val="00166A9D"/>
    <w:rsid w:val="00167DDE"/>
    <w:rsid w:val="00167F56"/>
    <w:rsid w:val="00170062"/>
    <w:rsid w:val="001707A3"/>
    <w:rsid w:val="00170CF6"/>
    <w:rsid w:val="001718F0"/>
    <w:rsid w:val="00171A66"/>
    <w:rsid w:val="00171B57"/>
    <w:rsid w:val="00172C89"/>
    <w:rsid w:val="00172F4A"/>
    <w:rsid w:val="00173C73"/>
    <w:rsid w:val="001741C2"/>
    <w:rsid w:val="001759F0"/>
    <w:rsid w:val="001769F6"/>
    <w:rsid w:val="001808A5"/>
    <w:rsid w:val="00180BE5"/>
    <w:rsid w:val="00181082"/>
    <w:rsid w:val="001813CD"/>
    <w:rsid w:val="0018217A"/>
    <w:rsid w:val="00183A9A"/>
    <w:rsid w:val="00183CF7"/>
    <w:rsid w:val="00184ABD"/>
    <w:rsid w:val="001871D0"/>
    <w:rsid w:val="0018772C"/>
    <w:rsid w:val="00187848"/>
    <w:rsid w:val="00187B09"/>
    <w:rsid w:val="00190020"/>
    <w:rsid w:val="00190E00"/>
    <w:rsid w:val="0019110D"/>
    <w:rsid w:val="00192389"/>
    <w:rsid w:val="0019266F"/>
    <w:rsid w:val="00192744"/>
    <w:rsid w:val="00192935"/>
    <w:rsid w:val="00193154"/>
    <w:rsid w:val="0019529C"/>
    <w:rsid w:val="001955D4"/>
    <w:rsid w:val="0019584D"/>
    <w:rsid w:val="00195B62"/>
    <w:rsid w:val="00196058"/>
    <w:rsid w:val="00196B20"/>
    <w:rsid w:val="001970F2"/>
    <w:rsid w:val="0019789D"/>
    <w:rsid w:val="001A0311"/>
    <w:rsid w:val="001A0CC1"/>
    <w:rsid w:val="001A12B3"/>
    <w:rsid w:val="001A16E9"/>
    <w:rsid w:val="001A2963"/>
    <w:rsid w:val="001A3BFD"/>
    <w:rsid w:val="001A495B"/>
    <w:rsid w:val="001A4F36"/>
    <w:rsid w:val="001A54F3"/>
    <w:rsid w:val="001A6EC5"/>
    <w:rsid w:val="001A76C3"/>
    <w:rsid w:val="001A7A51"/>
    <w:rsid w:val="001B1538"/>
    <w:rsid w:val="001B1AB0"/>
    <w:rsid w:val="001B1D8D"/>
    <w:rsid w:val="001B28E6"/>
    <w:rsid w:val="001B38EB"/>
    <w:rsid w:val="001B3BEE"/>
    <w:rsid w:val="001B420B"/>
    <w:rsid w:val="001B4A42"/>
    <w:rsid w:val="001B4E98"/>
    <w:rsid w:val="001B5295"/>
    <w:rsid w:val="001B5C01"/>
    <w:rsid w:val="001B6EBD"/>
    <w:rsid w:val="001B75ED"/>
    <w:rsid w:val="001B75F6"/>
    <w:rsid w:val="001C08A0"/>
    <w:rsid w:val="001C22AE"/>
    <w:rsid w:val="001C3481"/>
    <w:rsid w:val="001C4952"/>
    <w:rsid w:val="001C49AD"/>
    <w:rsid w:val="001C4ED7"/>
    <w:rsid w:val="001C5F2E"/>
    <w:rsid w:val="001C637D"/>
    <w:rsid w:val="001C6559"/>
    <w:rsid w:val="001C6C73"/>
    <w:rsid w:val="001C7C7D"/>
    <w:rsid w:val="001D17C3"/>
    <w:rsid w:val="001D1BE4"/>
    <w:rsid w:val="001D3180"/>
    <w:rsid w:val="001D3E09"/>
    <w:rsid w:val="001D4D1A"/>
    <w:rsid w:val="001D5012"/>
    <w:rsid w:val="001D616F"/>
    <w:rsid w:val="001D77D5"/>
    <w:rsid w:val="001E0026"/>
    <w:rsid w:val="001E144D"/>
    <w:rsid w:val="001E24B7"/>
    <w:rsid w:val="001E6BEA"/>
    <w:rsid w:val="001E6FFF"/>
    <w:rsid w:val="001E78CA"/>
    <w:rsid w:val="001F0165"/>
    <w:rsid w:val="001F03CB"/>
    <w:rsid w:val="001F0737"/>
    <w:rsid w:val="001F1030"/>
    <w:rsid w:val="001F12F5"/>
    <w:rsid w:val="001F1CB9"/>
    <w:rsid w:val="001F28FF"/>
    <w:rsid w:val="001F2E35"/>
    <w:rsid w:val="001F2F9E"/>
    <w:rsid w:val="001F3478"/>
    <w:rsid w:val="001F587D"/>
    <w:rsid w:val="001F5E61"/>
    <w:rsid w:val="001F66B2"/>
    <w:rsid w:val="001F68C0"/>
    <w:rsid w:val="001F6D42"/>
    <w:rsid w:val="00201C6D"/>
    <w:rsid w:val="00201F26"/>
    <w:rsid w:val="0020367B"/>
    <w:rsid w:val="00203981"/>
    <w:rsid w:val="00204970"/>
    <w:rsid w:val="002057BD"/>
    <w:rsid w:val="00205EB9"/>
    <w:rsid w:val="00206199"/>
    <w:rsid w:val="00206BB6"/>
    <w:rsid w:val="00206E7E"/>
    <w:rsid w:val="002070AF"/>
    <w:rsid w:val="00211099"/>
    <w:rsid w:val="0021183B"/>
    <w:rsid w:val="00211EE5"/>
    <w:rsid w:val="0021385C"/>
    <w:rsid w:val="00213A63"/>
    <w:rsid w:val="00213B20"/>
    <w:rsid w:val="00213F9D"/>
    <w:rsid w:val="00214026"/>
    <w:rsid w:val="002141D8"/>
    <w:rsid w:val="002159B1"/>
    <w:rsid w:val="0021755F"/>
    <w:rsid w:val="00217582"/>
    <w:rsid w:val="00217A1F"/>
    <w:rsid w:val="002206CC"/>
    <w:rsid w:val="002229DA"/>
    <w:rsid w:val="00222FC8"/>
    <w:rsid w:val="00223E7F"/>
    <w:rsid w:val="00224F4D"/>
    <w:rsid w:val="00224F89"/>
    <w:rsid w:val="0022645A"/>
    <w:rsid w:val="00226BD5"/>
    <w:rsid w:val="00227276"/>
    <w:rsid w:val="00231BEF"/>
    <w:rsid w:val="00232767"/>
    <w:rsid w:val="00233553"/>
    <w:rsid w:val="002335BD"/>
    <w:rsid w:val="00233885"/>
    <w:rsid w:val="00233B07"/>
    <w:rsid w:val="00233D09"/>
    <w:rsid w:val="0023414C"/>
    <w:rsid w:val="0023503E"/>
    <w:rsid w:val="0023560C"/>
    <w:rsid w:val="00235855"/>
    <w:rsid w:val="002368C9"/>
    <w:rsid w:val="00236BD1"/>
    <w:rsid w:val="00237305"/>
    <w:rsid w:val="00237A3C"/>
    <w:rsid w:val="00240B2F"/>
    <w:rsid w:val="00240F20"/>
    <w:rsid w:val="0024160A"/>
    <w:rsid w:val="0024173C"/>
    <w:rsid w:val="00242A37"/>
    <w:rsid w:val="0024318C"/>
    <w:rsid w:val="00243370"/>
    <w:rsid w:val="00243681"/>
    <w:rsid w:val="002445AC"/>
    <w:rsid w:val="002456BA"/>
    <w:rsid w:val="00245C9C"/>
    <w:rsid w:val="00247A74"/>
    <w:rsid w:val="002507FB"/>
    <w:rsid w:val="00250FC8"/>
    <w:rsid w:val="00251F7A"/>
    <w:rsid w:val="00252BD5"/>
    <w:rsid w:val="00252C2A"/>
    <w:rsid w:val="00253768"/>
    <w:rsid w:val="0025406F"/>
    <w:rsid w:val="00254703"/>
    <w:rsid w:val="00254A64"/>
    <w:rsid w:val="002552B8"/>
    <w:rsid w:val="0025574C"/>
    <w:rsid w:val="00255A58"/>
    <w:rsid w:val="00255DDD"/>
    <w:rsid w:val="0025627D"/>
    <w:rsid w:val="002565F0"/>
    <w:rsid w:val="0025727F"/>
    <w:rsid w:val="002574A3"/>
    <w:rsid w:val="002577B2"/>
    <w:rsid w:val="002577FA"/>
    <w:rsid w:val="00260611"/>
    <w:rsid w:val="00260C43"/>
    <w:rsid w:val="00261269"/>
    <w:rsid w:val="0026145B"/>
    <w:rsid w:val="0026188B"/>
    <w:rsid w:val="002620CA"/>
    <w:rsid w:val="00263B89"/>
    <w:rsid w:val="00263B8E"/>
    <w:rsid w:val="00264B11"/>
    <w:rsid w:val="00264CDD"/>
    <w:rsid w:val="00265266"/>
    <w:rsid w:val="0026567B"/>
    <w:rsid w:val="00265C09"/>
    <w:rsid w:val="0026691B"/>
    <w:rsid w:val="00266B59"/>
    <w:rsid w:val="0027074B"/>
    <w:rsid w:val="0027092E"/>
    <w:rsid w:val="00271732"/>
    <w:rsid w:val="00271EF8"/>
    <w:rsid w:val="0027246E"/>
    <w:rsid w:val="002733F6"/>
    <w:rsid w:val="00275035"/>
    <w:rsid w:val="0027597C"/>
    <w:rsid w:val="00275E79"/>
    <w:rsid w:val="00276299"/>
    <w:rsid w:val="00277020"/>
    <w:rsid w:val="0027721F"/>
    <w:rsid w:val="00277D86"/>
    <w:rsid w:val="002847A2"/>
    <w:rsid w:val="00285421"/>
    <w:rsid w:val="002859FC"/>
    <w:rsid w:val="00285D85"/>
    <w:rsid w:val="00286A57"/>
    <w:rsid w:val="00287B94"/>
    <w:rsid w:val="00290760"/>
    <w:rsid w:val="0029086F"/>
    <w:rsid w:val="00290F72"/>
    <w:rsid w:val="00291F46"/>
    <w:rsid w:val="00293188"/>
    <w:rsid w:val="00293EB2"/>
    <w:rsid w:val="0029433D"/>
    <w:rsid w:val="00294778"/>
    <w:rsid w:val="00295647"/>
    <w:rsid w:val="00295F1E"/>
    <w:rsid w:val="0029608E"/>
    <w:rsid w:val="00296383"/>
    <w:rsid w:val="00296748"/>
    <w:rsid w:val="00296E72"/>
    <w:rsid w:val="00297A32"/>
    <w:rsid w:val="00297A88"/>
    <w:rsid w:val="002A07CB"/>
    <w:rsid w:val="002A1B78"/>
    <w:rsid w:val="002A2A2F"/>
    <w:rsid w:val="002A30A1"/>
    <w:rsid w:val="002A3B0F"/>
    <w:rsid w:val="002A3F1E"/>
    <w:rsid w:val="002A40B6"/>
    <w:rsid w:val="002A4702"/>
    <w:rsid w:val="002A4AFB"/>
    <w:rsid w:val="002A4CCF"/>
    <w:rsid w:val="002A5116"/>
    <w:rsid w:val="002A56DE"/>
    <w:rsid w:val="002A617B"/>
    <w:rsid w:val="002A63EE"/>
    <w:rsid w:val="002A79BF"/>
    <w:rsid w:val="002A7DBA"/>
    <w:rsid w:val="002B16C4"/>
    <w:rsid w:val="002B2183"/>
    <w:rsid w:val="002B2F84"/>
    <w:rsid w:val="002B3168"/>
    <w:rsid w:val="002B327E"/>
    <w:rsid w:val="002B416F"/>
    <w:rsid w:val="002B590B"/>
    <w:rsid w:val="002B603D"/>
    <w:rsid w:val="002B6089"/>
    <w:rsid w:val="002B66EC"/>
    <w:rsid w:val="002B6873"/>
    <w:rsid w:val="002B6FFD"/>
    <w:rsid w:val="002B7F15"/>
    <w:rsid w:val="002C042A"/>
    <w:rsid w:val="002C06F1"/>
    <w:rsid w:val="002C121E"/>
    <w:rsid w:val="002C2598"/>
    <w:rsid w:val="002C42E0"/>
    <w:rsid w:val="002C4EC3"/>
    <w:rsid w:val="002C593C"/>
    <w:rsid w:val="002C6051"/>
    <w:rsid w:val="002C62EF"/>
    <w:rsid w:val="002C6708"/>
    <w:rsid w:val="002C7ED3"/>
    <w:rsid w:val="002D013C"/>
    <w:rsid w:val="002D15CA"/>
    <w:rsid w:val="002D177A"/>
    <w:rsid w:val="002D2417"/>
    <w:rsid w:val="002D297B"/>
    <w:rsid w:val="002D3920"/>
    <w:rsid w:val="002D4CED"/>
    <w:rsid w:val="002D64BC"/>
    <w:rsid w:val="002D6C94"/>
    <w:rsid w:val="002E0272"/>
    <w:rsid w:val="002E0C48"/>
    <w:rsid w:val="002E217F"/>
    <w:rsid w:val="002E4583"/>
    <w:rsid w:val="002E50B2"/>
    <w:rsid w:val="002E60E5"/>
    <w:rsid w:val="002E6412"/>
    <w:rsid w:val="002E6DAF"/>
    <w:rsid w:val="002E77AD"/>
    <w:rsid w:val="002F1BC4"/>
    <w:rsid w:val="002F258C"/>
    <w:rsid w:val="002F2A0E"/>
    <w:rsid w:val="002F2B80"/>
    <w:rsid w:val="002F3098"/>
    <w:rsid w:val="002F4407"/>
    <w:rsid w:val="002F5957"/>
    <w:rsid w:val="002F5CF2"/>
    <w:rsid w:val="002F622B"/>
    <w:rsid w:val="002F6A2E"/>
    <w:rsid w:val="002F6D48"/>
    <w:rsid w:val="002F7EDB"/>
    <w:rsid w:val="0030036A"/>
    <w:rsid w:val="003003B0"/>
    <w:rsid w:val="003009FA"/>
    <w:rsid w:val="00300E60"/>
    <w:rsid w:val="003016AC"/>
    <w:rsid w:val="0030258A"/>
    <w:rsid w:val="00302A83"/>
    <w:rsid w:val="00302B86"/>
    <w:rsid w:val="00304A28"/>
    <w:rsid w:val="00306835"/>
    <w:rsid w:val="00306BA9"/>
    <w:rsid w:val="0031006A"/>
    <w:rsid w:val="0031070A"/>
    <w:rsid w:val="003107EB"/>
    <w:rsid w:val="0031167E"/>
    <w:rsid w:val="00311C9D"/>
    <w:rsid w:val="00311E0F"/>
    <w:rsid w:val="00312628"/>
    <w:rsid w:val="0031296E"/>
    <w:rsid w:val="003132D7"/>
    <w:rsid w:val="003146FB"/>
    <w:rsid w:val="00314B07"/>
    <w:rsid w:val="00315431"/>
    <w:rsid w:val="003157A9"/>
    <w:rsid w:val="00315B82"/>
    <w:rsid w:val="00316205"/>
    <w:rsid w:val="003175C8"/>
    <w:rsid w:val="0032013B"/>
    <w:rsid w:val="0032097F"/>
    <w:rsid w:val="00320A8C"/>
    <w:rsid w:val="00320C9B"/>
    <w:rsid w:val="00321718"/>
    <w:rsid w:val="0032187B"/>
    <w:rsid w:val="00321BB1"/>
    <w:rsid w:val="00323181"/>
    <w:rsid w:val="003239C3"/>
    <w:rsid w:val="00323B83"/>
    <w:rsid w:val="00323E86"/>
    <w:rsid w:val="003243A7"/>
    <w:rsid w:val="00324CD4"/>
    <w:rsid w:val="003258F9"/>
    <w:rsid w:val="00325954"/>
    <w:rsid w:val="003266A5"/>
    <w:rsid w:val="00326807"/>
    <w:rsid w:val="00327B5F"/>
    <w:rsid w:val="00327FC1"/>
    <w:rsid w:val="003307DA"/>
    <w:rsid w:val="003307EC"/>
    <w:rsid w:val="00330B2A"/>
    <w:rsid w:val="00330C07"/>
    <w:rsid w:val="00330C24"/>
    <w:rsid w:val="003313F7"/>
    <w:rsid w:val="00331BD3"/>
    <w:rsid w:val="00332299"/>
    <w:rsid w:val="003324A3"/>
    <w:rsid w:val="00332CDD"/>
    <w:rsid w:val="003330D1"/>
    <w:rsid w:val="003333D9"/>
    <w:rsid w:val="003336F9"/>
    <w:rsid w:val="0033402A"/>
    <w:rsid w:val="003344F1"/>
    <w:rsid w:val="0033541E"/>
    <w:rsid w:val="00335897"/>
    <w:rsid w:val="00336ED1"/>
    <w:rsid w:val="00340CCC"/>
    <w:rsid w:val="00340E0F"/>
    <w:rsid w:val="00341D92"/>
    <w:rsid w:val="00345609"/>
    <w:rsid w:val="00347073"/>
    <w:rsid w:val="00347C19"/>
    <w:rsid w:val="00350DDB"/>
    <w:rsid w:val="00352D44"/>
    <w:rsid w:val="00354408"/>
    <w:rsid w:val="00354DA3"/>
    <w:rsid w:val="0035535D"/>
    <w:rsid w:val="00355C2B"/>
    <w:rsid w:val="0035714E"/>
    <w:rsid w:val="00357596"/>
    <w:rsid w:val="0036013C"/>
    <w:rsid w:val="003611EB"/>
    <w:rsid w:val="003613A8"/>
    <w:rsid w:val="003617AA"/>
    <w:rsid w:val="003640EB"/>
    <w:rsid w:val="0036456A"/>
    <w:rsid w:val="00364892"/>
    <w:rsid w:val="00364C8F"/>
    <w:rsid w:val="0036514F"/>
    <w:rsid w:val="00365558"/>
    <w:rsid w:val="00365E41"/>
    <w:rsid w:val="00365EE3"/>
    <w:rsid w:val="00366A76"/>
    <w:rsid w:val="00373FBC"/>
    <w:rsid w:val="003743D4"/>
    <w:rsid w:val="003751C0"/>
    <w:rsid w:val="003769AC"/>
    <w:rsid w:val="0037777A"/>
    <w:rsid w:val="00380CB6"/>
    <w:rsid w:val="00381838"/>
    <w:rsid w:val="00381B00"/>
    <w:rsid w:val="00381FCF"/>
    <w:rsid w:val="0038239D"/>
    <w:rsid w:val="00382A26"/>
    <w:rsid w:val="00382DCE"/>
    <w:rsid w:val="003830D6"/>
    <w:rsid w:val="00384E86"/>
    <w:rsid w:val="003857A6"/>
    <w:rsid w:val="00385C7D"/>
    <w:rsid w:val="00385C9D"/>
    <w:rsid w:val="00386121"/>
    <w:rsid w:val="00386D86"/>
    <w:rsid w:val="00386FBB"/>
    <w:rsid w:val="00387197"/>
    <w:rsid w:val="00391287"/>
    <w:rsid w:val="0039136D"/>
    <w:rsid w:val="00393D28"/>
    <w:rsid w:val="00393E77"/>
    <w:rsid w:val="00394171"/>
    <w:rsid w:val="003941C1"/>
    <w:rsid w:val="003941EF"/>
    <w:rsid w:val="0039424D"/>
    <w:rsid w:val="003953ED"/>
    <w:rsid w:val="003962B9"/>
    <w:rsid w:val="00396817"/>
    <w:rsid w:val="00396B1D"/>
    <w:rsid w:val="003976D7"/>
    <w:rsid w:val="00397DE8"/>
    <w:rsid w:val="003A0AD9"/>
    <w:rsid w:val="003A2AA7"/>
    <w:rsid w:val="003A398D"/>
    <w:rsid w:val="003A3F76"/>
    <w:rsid w:val="003A4B33"/>
    <w:rsid w:val="003A4D9D"/>
    <w:rsid w:val="003A5A9A"/>
    <w:rsid w:val="003A5CDC"/>
    <w:rsid w:val="003A6642"/>
    <w:rsid w:val="003A71AC"/>
    <w:rsid w:val="003A722A"/>
    <w:rsid w:val="003B104F"/>
    <w:rsid w:val="003B1EA0"/>
    <w:rsid w:val="003B3EFA"/>
    <w:rsid w:val="003B5D70"/>
    <w:rsid w:val="003B5E80"/>
    <w:rsid w:val="003B62DA"/>
    <w:rsid w:val="003B6FAC"/>
    <w:rsid w:val="003B77C3"/>
    <w:rsid w:val="003C19B1"/>
    <w:rsid w:val="003C23AC"/>
    <w:rsid w:val="003C247B"/>
    <w:rsid w:val="003C273E"/>
    <w:rsid w:val="003C27DB"/>
    <w:rsid w:val="003C3E74"/>
    <w:rsid w:val="003C4247"/>
    <w:rsid w:val="003C52B6"/>
    <w:rsid w:val="003C5313"/>
    <w:rsid w:val="003C594B"/>
    <w:rsid w:val="003C5AC8"/>
    <w:rsid w:val="003C6823"/>
    <w:rsid w:val="003C6D01"/>
    <w:rsid w:val="003C6D52"/>
    <w:rsid w:val="003D00C7"/>
    <w:rsid w:val="003D0292"/>
    <w:rsid w:val="003D140B"/>
    <w:rsid w:val="003D21C0"/>
    <w:rsid w:val="003D2412"/>
    <w:rsid w:val="003D4591"/>
    <w:rsid w:val="003D4BCE"/>
    <w:rsid w:val="003D5680"/>
    <w:rsid w:val="003D6FC6"/>
    <w:rsid w:val="003D7FE1"/>
    <w:rsid w:val="003E0225"/>
    <w:rsid w:val="003E0A28"/>
    <w:rsid w:val="003E0B50"/>
    <w:rsid w:val="003E33B0"/>
    <w:rsid w:val="003E3C02"/>
    <w:rsid w:val="003E4029"/>
    <w:rsid w:val="003E45F2"/>
    <w:rsid w:val="003E58B8"/>
    <w:rsid w:val="003E58F9"/>
    <w:rsid w:val="003E6BBB"/>
    <w:rsid w:val="003E6C3F"/>
    <w:rsid w:val="003E7376"/>
    <w:rsid w:val="003F0A15"/>
    <w:rsid w:val="003F1219"/>
    <w:rsid w:val="003F1A0C"/>
    <w:rsid w:val="003F1C54"/>
    <w:rsid w:val="003F2658"/>
    <w:rsid w:val="003F3978"/>
    <w:rsid w:val="003F440F"/>
    <w:rsid w:val="003F4B09"/>
    <w:rsid w:val="003F5A15"/>
    <w:rsid w:val="003F5DCA"/>
    <w:rsid w:val="003F7F94"/>
    <w:rsid w:val="0040053D"/>
    <w:rsid w:val="00400A53"/>
    <w:rsid w:val="00400DBD"/>
    <w:rsid w:val="00400E47"/>
    <w:rsid w:val="004015BA"/>
    <w:rsid w:val="00401B30"/>
    <w:rsid w:val="00401F8A"/>
    <w:rsid w:val="00402B0D"/>
    <w:rsid w:val="004030D1"/>
    <w:rsid w:val="004039BE"/>
    <w:rsid w:val="00404FD8"/>
    <w:rsid w:val="004050B7"/>
    <w:rsid w:val="00406164"/>
    <w:rsid w:val="00406DFB"/>
    <w:rsid w:val="004101D2"/>
    <w:rsid w:val="00410E88"/>
    <w:rsid w:val="00411102"/>
    <w:rsid w:val="00411890"/>
    <w:rsid w:val="00411D37"/>
    <w:rsid w:val="00412E0C"/>
    <w:rsid w:val="00413A28"/>
    <w:rsid w:val="00414915"/>
    <w:rsid w:val="00415BDE"/>
    <w:rsid w:val="00417291"/>
    <w:rsid w:val="00417C34"/>
    <w:rsid w:val="00421E96"/>
    <w:rsid w:val="00422D11"/>
    <w:rsid w:val="00422F29"/>
    <w:rsid w:val="00423B4E"/>
    <w:rsid w:val="0042497E"/>
    <w:rsid w:val="00424A53"/>
    <w:rsid w:val="004250C0"/>
    <w:rsid w:val="00426037"/>
    <w:rsid w:val="004265A9"/>
    <w:rsid w:val="00426DC7"/>
    <w:rsid w:val="004323EA"/>
    <w:rsid w:val="004344BD"/>
    <w:rsid w:val="00434DD2"/>
    <w:rsid w:val="00436468"/>
    <w:rsid w:val="00436ADE"/>
    <w:rsid w:val="004370EE"/>
    <w:rsid w:val="00437DA1"/>
    <w:rsid w:val="00440FD0"/>
    <w:rsid w:val="0044161B"/>
    <w:rsid w:val="00441B29"/>
    <w:rsid w:val="004425A0"/>
    <w:rsid w:val="004429A5"/>
    <w:rsid w:val="00442BE2"/>
    <w:rsid w:val="00442D08"/>
    <w:rsid w:val="00447748"/>
    <w:rsid w:val="00447800"/>
    <w:rsid w:val="00451B2B"/>
    <w:rsid w:val="00451DA8"/>
    <w:rsid w:val="0045229B"/>
    <w:rsid w:val="00452659"/>
    <w:rsid w:val="0045380F"/>
    <w:rsid w:val="00453C79"/>
    <w:rsid w:val="00454534"/>
    <w:rsid w:val="0045495E"/>
    <w:rsid w:val="004557B5"/>
    <w:rsid w:val="00455BD5"/>
    <w:rsid w:val="00455E2C"/>
    <w:rsid w:val="00455EC3"/>
    <w:rsid w:val="00456116"/>
    <w:rsid w:val="0045623F"/>
    <w:rsid w:val="0045703E"/>
    <w:rsid w:val="00457A16"/>
    <w:rsid w:val="004603B2"/>
    <w:rsid w:val="0046211B"/>
    <w:rsid w:val="00462291"/>
    <w:rsid w:val="00462B93"/>
    <w:rsid w:val="00462FA0"/>
    <w:rsid w:val="00466B02"/>
    <w:rsid w:val="00467897"/>
    <w:rsid w:val="00467FFD"/>
    <w:rsid w:val="00470A32"/>
    <w:rsid w:val="00471152"/>
    <w:rsid w:val="004727FD"/>
    <w:rsid w:val="00472A13"/>
    <w:rsid w:val="00472EB4"/>
    <w:rsid w:val="004731EE"/>
    <w:rsid w:val="00474846"/>
    <w:rsid w:val="00474A73"/>
    <w:rsid w:val="00474D95"/>
    <w:rsid w:val="00475687"/>
    <w:rsid w:val="00475BA0"/>
    <w:rsid w:val="0047691A"/>
    <w:rsid w:val="00477002"/>
    <w:rsid w:val="00477A11"/>
    <w:rsid w:val="004805A5"/>
    <w:rsid w:val="00480FFA"/>
    <w:rsid w:val="004834A2"/>
    <w:rsid w:val="004840D4"/>
    <w:rsid w:val="00484100"/>
    <w:rsid w:val="004846E0"/>
    <w:rsid w:val="00484A08"/>
    <w:rsid w:val="004856C7"/>
    <w:rsid w:val="00486496"/>
    <w:rsid w:val="00486B83"/>
    <w:rsid w:val="004878A2"/>
    <w:rsid w:val="004901A1"/>
    <w:rsid w:val="004901DF"/>
    <w:rsid w:val="00490551"/>
    <w:rsid w:val="00490E23"/>
    <w:rsid w:val="00491157"/>
    <w:rsid w:val="00491CA6"/>
    <w:rsid w:val="004920E4"/>
    <w:rsid w:val="004923A2"/>
    <w:rsid w:val="00493948"/>
    <w:rsid w:val="00493A21"/>
    <w:rsid w:val="004941C0"/>
    <w:rsid w:val="00494B04"/>
    <w:rsid w:val="00494C98"/>
    <w:rsid w:val="0049553D"/>
    <w:rsid w:val="0049566B"/>
    <w:rsid w:val="00496F61"/>
    <w:rsid w:val="004974A9"/>
    <w:rsid w:val="004A0225"/>
    <w:rsid w:val="004A092C"/>
    <w:rsid w:val="004A09CE"/>
    <w:rsid w:val="004A0F43"/>
    <w:rsid w:val="004A1263"/>
    <w:rsid w:val="004A22D9"/>
    <w:rsid w:val="004A2C69"/>
    <w:rsid w:val="004A305F"/>
    <w:rsid w:val="004A36EC"/>
    <w:rsid w:val="004A3EA6"/>
    <w:rsid w:val="004A45BE"/>
    <w:rsid w:val="004A49C3"/>
    <w:rsid w:val="004A4CF3"/>
    <w:rsid w:val="004A519F"/>
    <w:rsid w:val="004A6C1C"/>
    <w:rsid w:val="004B06A6"/>
    <w:rsid w:val="004B1516"/>
    <w:rsid w:val="004B1EAE"/>
    <w:rsid w:val="004B28A8"/>
    <w:rsid w:val="004B2A0E"/>
    <w:rsid w:val="004B2A5B"/>
    <w:rsid w:val="004B2CEE"/>
    <w:rsid w:val="004B3AFA"/>
    <w:rsid w:val="004B3C58"/>
    <w:rsid w:val="004B45A7"/>
    <w:rsid w:val="004B4845"/>
    <w:rsid w:val="004B4972"/>
    <w:rsid w:val="004B4ACC"/>
    <w:rsid w:val="004B4F8E"/>
    <w:rsid w:val="004B51EC"/>
    <w:rsid w:val="004B5993"/>
    <w:rsid w:val="004B61BF"/>
    <w:rsid w:val="004B75EE"/>
    <w:rsid w:val="004C002E"/>
    <w:rsid w:val="004C0518"/>
    <w:rsid w:val="004C05C1"/>
    <w:rsid w:val="004C0A2C"/>
    <w:rsid w:val="004C0FE0"/>
    <w:rsid w:val="004C1B2B"/>
    <w:rsid w:val="004C4CD0"/>
    <w:rsid w:val="004C58C2"/>
    <w:rsid w:val="004C6792"/>
    <w:rsid w:val="004C6B74"/>
    <w:rsid w:val="004C6DDD"/>
    <w:rsid w:val="004C7876"/>
    <w:rsid w:val="004C7FFC"/>
    <w:rsid w:val="004D0D8D"/>
    <w:rsid w:val="004D123E"/>
    <w:rsid w:val="004D16F6"/>
    <w:rsid w:val="004D1B12"/>
    <w:rsid w:val="004D2313"/>
    <w:rsid w:val="004D2D79"/>
    <w:rsid w:val="004D3969"/>
    <w:rsid w:val="004D4595"/>
    <w:rsid w:val="004D4D30"/>
    <w:rsid w:val="004D4ECA"/>
    <w:rsid w:val="004D54E2"/>
    <w:rsid w:val="004E1554"/>
    <w:rsid w:val="004E178A"/>
    <w:rsid w:val="004E26FA"/>
    <w:rsid w:val="004E4960"/>
    <w:rsid w:val="004E4B58"/>
    <w:rsid w:val="004E5A11"/>
    <w:rsid w:val="004E5B60"/>
    <w:rsid w:val="004E5F1B"/>
    <w:rsid w:val="004E6814"/>
    <w:rsid w:val="004E6915"/>
    <w:rsid w:val="004E6975"/>
    <w:rsid w:val="004E6A01"/>
    <w:rsid w:val="004E7AFA"/>
    <w:rsid w:val="004E7E33"/>
    <w:rsid w:val="004F191E"/>
    <w:rsid w:val="004F1E6A"/>
    <w:rsid w:val="004F258D"/>
    <w:rsid w:val="004F2706"/>
    <w:rsid w:val="004F2CCC"/>
    <w:rsid w:val="004F3432"/>
    <w:rsid w:val="004F383E"/>
    <w:rsid w:val="004F3B80"/>
    <w:rsid w:val="004F4C3F"/>
    <w:rsid w:val="004F567F"/>
    <w:rsid w:val="004F5B0D"/>
    <w:rsid w:val="004F6D0D"/>
    <w:rsid w:val="004F7AE4"/>
    <w:rsid w:val="00500549"/>
    <w:rsid w:val="00500CDE"/>
    <w:rsid w:val="00502753"/>
    <w:rsid w:val="005029D2"/>
    <w:rsid w:val="00502EBA"/>
    <w:rsid w:val="00503BA9"/>
    <w:rsid w:val="00504342"/>
    <w:rsid w:val="005043BF"/>
    <w:rsid w:val="00504A81"/>
    <w:rsid w:val="00505542"/>
    <w:rsid w:val="00506D89"/>
    <w:rsid w:val="005078E2"/>
    <w:rsid w:val="00510593"/>
    <w:rsid w:val="0051114A"/>
    <w:rsid w:val="00511455"/>
    <w:rsid w:val="00511556"/>
    <w:rsid w:val="00511725"/>
    <w:rsid w:val="00511C31"/>
    <w:rsid w:val="00511DC9"/>
    <w:rsid w:val="00512FD5"/>
    <w:rsid w:val="005133EB"/>
    <w:rsid w:val="00513A65"/>
    <w:rsid w:val="00514DE1"/>
    <w:rsid w:val="00515A70"/>
    <w:rsid w:val="005162A6"/>
    <w:rsid w:val="00521C42"/>
    <w:rsid w:val="005224BD"/>
    <w:rsid w:val="00523FA7"/>
    <w:rsid w:val="005243F6"/>
    <w:rsid w:val="00525746"/>
    <w:rsid w:val="005257FD"/>
    <w:rsid w:val="0052698C"/>
    <w:rsid w:val="00527E1B"/>
    <w:rsid w:val="00530FDB"/>
    <w:rsid w:val="00532ED6"/>
    <w:rsid w:val="0053477A"/>
    <w:rsid w:val="00534836"/>
    <w:rsid w:val="00534C0B"/>
    <w:rsid w:val="00535536"/>
    <w:rsid w:val="0053652A"/>
    <w:rsid w:val="00536910"/>
    <w:rsid w:val="00537060"/>
    <w:rsid w:val="0053719B"/>
    <w:rsid w:val="00537DDB"/>
    <w:rsid w:val="0054048D"/>
    <w:rsid w:val="0054138C"/>
    <w:rsid w:val="0054153C"/>
    <w:rsid w:val="005418C7"/>
    <w:rsid w:val="005419DA"/>
    <w:rsid w:val="005423BF"/>
    <w:rsid w:val="005425BB"/>
    <w:rsid w:val="00542AA3"/>
    <w:rsid w:val="005431CB"/>
    <w:rsid w:val="005441E9"/>
    <w:rsid w:val="00544ACF"/>
    <w:rsid w:val="0054510C"/>
    <w:rsid w:val="00545FB3"/>
    <w:rsid w:val="00546555"/>
    <w:rsid w:val="00547C04"/>
    <w:rsid w:val="00547C0A"/>
    <w:rsid w:val="00547C7A"/>
    <w:rsid w:val="0055021C"/>
    <w:rsid w:val="005521BB"/>
    <w:rsid w:val="00552205"/>
    <w:rsid w:val="0055341A"/>
    <w:rsid w:val="00553438"/>
    <w:rsid w:val="00556BE9"/>
    <w:rsid w:val="00556F56"/>
    <w:rsid w:val="0055716A"/>
    <w:rsid w:val="005612D6"/>
    <w:rsid w:val="00561D09"/>
    <w:rsid w:val="005647D6"/>
    <w:rsid w:val="0056522D"/>
    <w:rsid w:val="00565B92"/>
    <w:rsid w:val="00565ECD"/>
    <w:rsid w:val="00566373"/>
    <w:rsid w:val="00566676"/>
    <w:rsid w:val="005668DC"/>
    <w:rsid w:val="005669A3"/>
    <w:rsid w:val="00566C27"/>
    <w:rsid w:val="00567A78"/>
    <w:rsid w:val="00570F03"/>
    <w:rsid w:val="005744BE"/>
    <w:rsid w:val="005751A2"/>
    <w:rsid w:val="005761EB"/>
    <w:rsid w:val="00576EA6"/>
    <w:rsid w:val="00576FB6"/>
    <w:rsid w:val="005776C0"/>
    <w:rsid w:val="00577D65"/>
    <w:rsid w:val="00577EB5"/>
    <w:rsid w:val="00577F9C"/>
    <w:rsid w:val="00580129"/>
    <w:rsid w:val="00581F55"/>
    <w:rsid w:val="005826BA"/>
    <w:rsid w:val="00582A72"/>
    <w:rsid w:val="00583025"/>
    <w:rsid w:val="0058359D"/>
    <w:rsid w:val="005835D2"/>
    <w:rsid w:val="00584383"/>
    <w:rsid w:val="00585401"/>
    <w:rsid w:val="005877D7"/>
    <w:rsid w:val="0058780F"/>
    <w:rsid w:val="00587B47"/>
    <w:rsid w:val="00587B66"/>
    <w:rsid w:val="00587FB3"/>
    <w:rsid w:val="005901B2"/>
    <w:rsid w:val="00591894"/>
    <w:rsid w:val="005929C1"/>
    <w:rsid w:val="005938A9"/>
    <w:rsid w:val="00593D55"/>
    <w:rsid w:val="00593D5F"/>
    <w:rsid w:val="005943D5"/>
    <w:rsid w:val="00594F01"/>
    <w:rsid w:val="005958B4"/>
    <w:rsid w:val="00595BA4"/>
    <w:rsid w:val="0059779E"/>
    <w:rsid w:val="005979FA"/>
    <w:rsid w:val="005A0322"/>
    <w:rsid w:val="005A12E4"/>
    <w:rsid w:val="005A1A6F"/>
    <w:rsid w:val="005A1BA6"/>
    <w:rsid w:val="005A2340"/>
    <w:rsid w:val="005A3519"/>
    <w:rsid w:val="005A3B95"/>
    <w:rsid w:val="005A3BED"/>
    <w:rsid w:val="005A4136"/>
    <w:rsid w:val="005A4515"/>
    <w:rsid w:val="005A7AE1"/>
    <w:rsid w:val="005B023F"/>
    <w:rsid w:val="005B1F92"/>
    <w:rsid w:val="005B21CF"/>
    <w:rsid w:val="005B459D"/>
    <w:rsid w:val="005B656E"/>
    <w:rsid w:val="005B7177"/>
    <w:rsid w:val="005B730A"/>
    <w:rsid w:val="005B7316"/>
    <w:rsid w:val="005C16E2"/>
    <w:rsid w:val="005C1CC3"/>
    <w:rsid w:val="005C312E"/>
    <w:rsid w:val="005C3B3B"/>
    <w:rsid w:val="005C47F0"/>
    <w:rsid w:val="005C491B"/>
    <w:rsid w:val="005C5049"/>
    <w:rsid w:val="005C508D"/>
    <w:rsid w:val="005C57C3"/>
    <w:rsid w:val="005C5BE8"/>
    <w:rsid w:val="005C5CFB"/>
    <w:rsid w:val="005C645E"/>
    <w:rsid w:val="005C65D1"/>
    <w:rsid w:val="005C6EAD"/>
    <w:rsid w:val="005C746B"/>
    <w:rsid w:val="005C7773"/>
    <w:rsid w:val="005C7B48"/>
    <w:rsid w:val="005D05D8"/>
    <w:rsid w:val="005D097C"/>
    <w:rsid w:val="005D0E72"/>
    <w:rsid w:val="005D1339"/>
    <w:rsid w:val="005D1C46"/>
    <w:rsid w:val="005D2E6E"/>
    <w:rsid w:val="005D2F9B"/>
    <w:rsid w:val="005D32A9"/>
    <w:rsid w:val="005D3D5D"/>
    <w:rsid w:val="005D4C91"/>
    <w:rsid w:val="005D4F1A"/>
    <w:rsid w:val="005D5130"/>
    <w:rsid w:val="005D6D57"/>
    <w:rsid w:val="005D769E"/>
    <w:rsid w:val="005E0EFD"/>
    <w:rsid w:val="005E1CD1"/>
    <w:rsid w:val="005E2316"/>
    <w:rsid w:val="005E2B4F"/>
    <w:rsid w:val="005E2B67"/>
    <w:rsid w:val="005E370C"/>
    <w:rsid w:val="005E4AA3"/>
    <w:rsid w:val="005E4BE8"/>
    <w:rsid w:val="005E5C90"/>
    <w:rsid w:val="005E6D3B"/>
    <w:rsid w:val="005E7EAA"/>
    <w:rsid w:val="005F0C21"/>
    <w:rsid w:val="005F0CD4"/>
    <w:rsid w:val="005F1036"/>
    <w:rsid w:val="005F1728"/>
    <w:rsid w:val="005F1B32"/>
    <w:rsid w:val="005F2054"/>
    <w:rsid w:val="005F2270"/>
    <w:rsid w:val="005F3612"/>
    <w:rsid w:val="005F3881"/>
    <w:rsid w:val="005F5999"/>
    <w:rsid w:val="005F5A53"/>
    <w:rsid w:val="005F5E0A"/>
    <w:rsid w:val="005F60B7"/>
    <w:rsid w:val="005F64A3"/>
    <w:rsid w:val="006006EE"/>
    <w:rsid w:val="00600C3F"/>
    <w:rsid w:val="00600DEB"/>
    <w:rsid w:val="00600DFA"/>
    <w:rsid w:val="00600FA1"/>
    <w:rsid w:val="0060269B"/>
    <w:rsid w:val="0060280C"/>
    <w:rsid w:val="00604D90"/>
    <w:rsid w:val="006058BE"/>
    <w:rsid w:val="00605A04"/>
    <w:rsid w:val="00606109"/>
    <w:rsid w:val="0061032A"/>
    <w:rsid w:val="006107FA"/>
    <w:rsid w:val="00610AE5"/>
    <w:rsid w:val="006122A8"/>
    <w:rsid w:val="00612978"/>
    <w:rsid w:val="00612A6B"/>
    <w:rsid w:val="00613778"/>
    <w:rsid w:val="00614799"/>
    <w:rsid w:val="00614A05"/>
    <w:rsid w:val="00614A12"/>
    <w:rsid w:val="00615158"/>
    <w:rsid w:val="006151F1"/>
    <w:rsid w:val="006165EF"/>
    <w:rsid w:val="00617291"/>
    <w:rsid w:val="00617995"/>
    <w:rsid w:val="0062153B"/>
    <w:rsid w:val="0062186B"/>
    <w:rsid w:val="00621D8F"/>
    <w:rsid w:val="0062382B"/>
    <w:rsid w:val="00623C83"/>
    <w:rsid w:val="00624121"/>
    <w:rsid w:val="00624A3C"/>
    <w:rsid w:val="00625187"/>
    <w:rsid w:val="00625D67"/>
    <w:rsid w:val="00625E92"/>
    <w:rsid w:val="00626229"/>
    <w:rsid w:val="006270C4"/>
    <w:rsid w:val="00630680"/>
    <w:rsid w:val="00630D92"/>
    <w:rsid w:val="00631989"/>
    <w:rsid w:val="00632BFB"/>
    <w:rsid w:val="006330EA"/>
    <w:rsid w:val="006341C2"/>
    <w:rsid w:val="00634327"/>
    <w:rsid w:val="00634FFE"/>
    <w:rsid w:val="00636BCF"/>
    <w:rsid w:val="00636F30"/>
    <w:rsid w:val="00640146"/>
    <w:rsid w:val="00640198"/>
    <w:rsid w:val="00640EE1"/>
    <w:rsid w:val="006410B1"/>
    <w:rsid w:val="006427EE"/>
    <w:rsid w:val="00643894"/>
    <w:rsid w:val="00643E02"/>
    <w:rsid w:val="00644814"/>
    <w:rsid w:val="0064517D"/>
    <w:rsid w:val="006453E4"/>
    <w:rsid w:val="00646C31"/>
    <w:rsid w:val="00647445"/>
    <w:rsid w:val="006508EA"/>
    <w:rsid w:val="00650AF5"/>
    <w:rsid w:val="00651303"/>
    <w:rsid w:val="0065170F"/>
    <w:rsid w:val="00651F3D"/>
    <w:rsid w:val="0065292B"/>
    <w:rsid w:val="00652D73"/>
    <w:rsid w:val="00653810"/>
    <w:rsid w:val="00654035"/>
    <w:rsid w:val="006540FD"/>
    <w:rsid w:val="006547BB"/>
    <w:rsid w:val="00655620"/>
    <w:rsid w:val="00655B8B"/>
    <w:rsid w:val="006577C0"/>
    <w:rsid w:val="00657DB2"/>
    <w:rsid w:val="006605C6"/>
    <w:rsid w:val="00660937"/>
    <w:rsid w:val="00661207"/>
    <w:rsid w:val="006630A8"/>
    <w:rsid w:val="00665324"/>
    <w:rsid w:val="00665413"/>
    <w:rsid w:val="006704E0"/>
    <w:rsid w:val="00670D5C"/>
    <w:rsid w:val="00671DBB"/>
    <w:rsid w:val="00672C2F"/>
    <w:rsid w:val="0067381E"/>
    <w:rsid w:val="00673E57"/>
    <w:rsid w:val="0067409D"/>
    <w:rsid w:val="0067508A"/>
    <w:rsid w:val="006756FC"/>
    <w:rsid w:val="00675920"/>
    <w:rsid w:val="00676276"/>
    <w:rsid w:val="006765A7"/>
    <w:rsid w:val="00677831"/>
    <w:rsid w:val="00677EB0"/>
    <w:rsid w:val="006827A4"/>
    <w:rsid w:val="00682FD2"/>
    <w:rsid w:val="0068310C"/>
    <w:rsid w:val="006836B1"/>
    <w:rsid w:val="00684586"/>
    <w:rsid w:val="00684666"/>
    <w:rsid w:val="0068512F"/>
    <w:rsid w:val="006864D6"/>
    <w:rsid w:val="0068691A"/>
    <w:rsid w:val="0068713E"/>
    <w:rsid w:val="0068721D"/>
    <w:rsid w:val="00694A6D"/>
    <w:rsid w:val="00694AE3"/>
    <w:rsid w:val="00694E7E"/>
    <w:rsid w:val="0069559F"/>
    <w:rsid w:val="00695F1C"/>
    <w:rsid w:val="006962EB"/>
    <w:rsid w:val="00697AA8"/>
    <w:rsid w:val="006A13C0"/>
    <w:rsid w:val="006A14BC"/>
    <w:rsid w:val="006A2BA4"/>
    <w:rsid w:val="006A2E2A"/>
    <w:rsid w:val="006A3003"/>
    <w:rsid w:val="006A353E"/>
    <w:rsid w:val="006A3B73"/>
    <w:rsid w:val="006A4CFB"/>
    <w:rsid w:val="006A5131"/>
    <w:rsid w:val="006A5297"/>
    <w:rsid w:val="006A5972"/>
    <w:rsid w:val="006A680F"/>
    <w:rsid w:val="006A77BE"/>
    <w:rsid w:val="006B0F59"/>
    <w:rsid w:val="006B1719"/>
    <w:rsid w:val="006B17EF"/>
    <w:rsid w:val="006B1C24"/>
    <w:rsid w:val="006B1EE9"/>
    <w:rsid w:val="006B71CD"/>
    <w:rsid w:val="006B7D33"/>
    <w:rsid w:val="006C01E5"/>
    <w:rsid w:val="006C04D9"/>
    <w:rsid w:val="006C17C7"/>
    <w:rsid w:val="006C1A48"/>
    <w:rsid w:val="006C1D82"/>
    <w:rsid w:val="006C1E84"/>
    <w:rsid w:val="006C1ECB"/>
    <w:rsid w:val="006C2093"/>
    <w:rsid w:val="006C2B4B"/>
    <w:rsid w:val="006C3BEB"/>
    <w:rsid w:val="006C4CD5"/>
    <w:rsid w:val="006C4ECD"/>
    <w:rsid w:val="006C540A"/>
    <w:rsid w:val="006C6DB8"/>
    <w:rsid w:val="006C7006"/>
    <w:rsid w:val="006D05C3"/>
    <w:rsid w:val="006D0ADB"/>
    <w:rsid w:val="006D4D02"/>
    <w:rsid w:val="006D57CD"/>
    <w:rsid w:val="006D5C9D"/>
    <w:rsid w:val="006D686D"/>
    <w:rsid w:val="006D7047"/>
    <w:rsid w:val="006D71AB"/>
    <w:rsid w:val="006E05CD"/>
    <w:rsid w:val="006E2078"/>
    <w:rsid w:val="006E2718"/>
    <w:rsid w:val="006E2C1E"/>
    <w:rsid w:val="006E4448"/>
    <w:rsid w:val="006E5403"/>
    <w:rsid w:val="006E679A"/>
    <w:rsid w:val="006E6A24"/>
    <w:rsid w:val="006E7EBD"/>
    <w:rsid w:val="006F002B"/>
    <w:rsid w:val="006F04A4"/>
    <w:rsid w:val="006F0D1D"/>
    <w:rsid w:val="006F1170"/>
    <w:rsid w:val="006F1835"/>
    <w:rsid w:val="006F3592"/>
    <w:rsid w:val="006F375E"/>
    <w:rsid w:val="006F3906"/>
    <w:rsid w:val="006F3B3B"/>
    <w:rsid w:val="006F3E57"/>
    <w:rsid w:val="006F4AAD"/>
    <w:rsid w:val="006F62F1"/>
    <w:rsid w:val="006F79DD"/>
    <w:rsid w:val="00700363"/>
    <w:rsid w:val="00700ACD"/>
    <w:rsid w:val="0070107A"/>
    <w:rsid w:val="0070117F"/>
    <w:rsid w:val="00702CFF"/>
    <w:rsid w:val="00703183"/>
    <w:rsid w:val="00703A28"/>
    <w:rsid w:val="00703C98"/>
    <w:rsid w:val="007043E6"/>
    <w:rsid w:val="00704E70"/>
    <w:rsid w:val="00705727"/>
    <w:rsid w:val="00705B1C"/>
    <w:rsid w:val="00706167"/>
    <w:rsid w:val="007068C7"/>
    <w:rsid w:val="0070690C"/>
    <w:rsid w:val="00706E9B"/>
    <w:rsid w:val="00707129"/>
    <w:rsid w:val="007073A6"/>
    <w:rsid w:val="0070754B"/>
    <w:rsid w:val="0070791A"/>
    <w:rsid w:val="0071074F"/>
    <w:rsid w:val="00710AFB"/>
    <w:rsid w:val="0071104C"/>
    <w:rsid w:val="00711752"/>
    <w:rsid w:val="00711C06"/>
    <w:rsid w:val="007135A5"/>
    <w:rsid w:val="007136DC"/>
    <w:rsid w:val="00714E39"/>
    <w:rsid w:val="00716691"/>
    <w:rsid w:val="00717350"/>
    <w:rsid w:val="007174E6"/>
    <w:rsid w:val="007176AB"/>
    <w:rsid w:val="0072051E"/>
    <w:rsid w:val="007211C4"/>
    <w:rsid w:val="0072264D"/>
    <w:rsid w:val="00722C0B"/>
    <w:rsid w:val="00723642"/>
    <w:rsid w:val="00723718"/>
    <w:rsid w:val="0072388D"/>
    <w:rsid w:val="00723E00"/>
    <w:rsid w:val="007249EF"/>
    <w:rsid w:val="007251BB"/>
    <w:rsid w:val="00725AFC"/>
    <w:rsid w:val="00727311"/>
    <w:rsid w:val="00731503"/>
    <w:rsid w:val="00731830"/>
    <w:rsid w:val="0073245D"/>
    <w:rsid w:val="0073260A"/>
    <w:rsid w:val="00733016"/>
    <w:rsid w:val="00734E9E"/>
    <w:rsid w:val="007358C9"/>
    <w:rsid w:val="007365E2"/>
    <w:rsid w:val="00736FA0"/>
    <w:rsid w:val="0073710E"/>
    <w:rsid w:val="007376B4"/>
    <w:rsid w:val="00740502"/>
    <w:rsid w:val="0074068E"/>
    <w:rsid w:val="00741932"/>
    <w:rsid w:val="00742E34"/>
    <w:rsid w:val="007430B7"/>
    <w:rsid w:val="00743902"/>
    <w:rsid w:val="00745B14"/>
    <w:rsid w:val="00745DB3"/>
    <w:rsid w:val="0074638F"/>
    <w:rsid w:val="0075059D"/>
    <w:rsid w:val="00750702"/>
    <w:rsid w:val="00750865"/>
    <w:rsid w:val="007513D8"/>
    <w:rsid w:val="007519F5"/>
    <w:rsid w:val="00751B2E"/>
    <w:rsid w:val="00751C08"/>
    <w:rsid w:val="00752A54"/>
    <w:rsid w:val="00752C26"/>
    <w:rsid w:val="00752E2E"/>
    <w:rsid w:val="00752E37"/>
    <w:rsid w:val="00753F83"/>
    <w:rsid w:val="007545CF"/>
    <w:rsid w:val="00754786"/>
    <w:rsid w:val="00757951"/>
    <w:rsid w:val="00757D98"/>
    <w:rsid w:val="00760667"/>
    <w:rsid w:val="0076083D"/>
    <w:rsid w:val="007609A2"/>
    <w:rsid w:val="00762180"/>
    <w:rsid w:val="00762B60"/>
    <w:rsid w:val="00764213"/>
    <w:rsid w:val="00764AB1"/>
    <w:rsid w:val="0076520B"/>
    <w:rsid w:val="0077025A"/>
    <w:rsid w:val="00770846"/>
    <w:rsid w:val="00770D2D"/>
    <w:rsid w:val="00771567"/>
    <w:rsid w:val="00772266"/>
    <w:rsid w:val="00773DAD"/>
    <w:rsid w:val="00773E2A"/>
    <w:rsid w:val="007745BE"/>
    <w:rsid w:val="00775237"/>
    <w:rsid w:val="007762E3"/>
    <w:rsid w:val="00776AA6"/>
    <w:rsid w:val="00777972"/>
    <w:rsid w:val="007804F7"/>
    <w:rsid w:val="00781E6C"/>
    <w:rsid w:val="00782072"/>
    <w:rsid w:val="00783C5C"/>
    <w:rsid w:val="00783F7E"/>
    <w:rsid w:val="00784E3A"/>
    <w:rsid w:val="00785CC7"/>
    <w:rsid w:val="0078779B"/>
    <w:rsid w:val="00787AE7"/>
    <w:rsid w:val="00790C73"/>
    <w:rsid w:val="00793725"/>
    <w:rsid w:val="00793C55"/>
    <w:rsid w:val="0079443D"/>
    <w:rsid w:val="00795830"/>
    <w:rsid w:val="00796144"/>
    <w:rsid w:val="00796B4B"/>
    <w:rsid w:val="007A0121"/>
    <w:rsid w:val="007A0623"/>
    <w:rsid w:val="007A0841"/>
    <w:rsid w:val="007A2335"/>
    <w:rsid w:val="007A3017"/>
    <w:rsid w:val="007A3607"/>
    <w:rsid w:val="007A38B0"/>
    <w:rsid w:val="007A485B"/>
    <w:rsid w:val="007A5EF8"/>
    <w:rsid w:val="007A60B1"/>
    <w:rsid w:val="007A6387"/>
    <w:rsid w:val="007A67FD"/>
    <w:rsid w:val="007A7108"/>
    <w:rsid w:val="007A713E"/>
    <w:rsid w:val="007A7B8C"/>
    <w:rsid w:val="007B188C"/>
    <w:rsid w:val="007B205E"/>
    <w:rsid w:val="007B25B5"/>
    <w:rsid w:val="007B2C1A"/>
    <w:rsid w:val="007B2E15"/>
    <w:rsid w:val="007B39DE"/>
    <w:rsid w:val="007B5D4A"/>
    <w:rsid w:val="007C04F9"/>
    <w:rsid w:val="007C0EEC"/>
    <w:rsid w:val="007C14BE"/>
    <w:rsid w:val="007C240F"/>
    <w:rsid w:val="007C4687"/>
    <w:rsid w:val="007C4E55"/>
    <w:rsid w:val="007C7385"/>
    <w:rsid w:val="007C7C00"/>
    <w:rsid w:val="007C7F62"/>
    <w:rsid w:val="007D0B79"/>
    <w:rsid w:val="007D19A5"/>
    <w:rsid w:val="007D206A"/>
    <w:rsid w:val="007D2888"/>
    <w:rsid w:val="007D38E0"/>
    <w:rsid w:val="007D3CB0"/>
    <w:rsid w:val="007D441D"/>
    <w:rsid w:val="007D4450"/>
    <w:rsid w:val="007D48ED"/>
    <w:rsid w:val="007D65A5"/>
    <w:rsid w:val="007D688F"/>
    <w:rsid w:val="007D69E8"/>
    <w:rsid w:val="007E4D88"/>
    <w:rsid w:val="007E53C8"/>
    <w:rsid w:val="007E5823"/>
    <w:rsid w:val="007E5CA2"/>
    <w:rsid w:val="007E677E"/>
    <w:rsid w:val="007E67A4"/>
    <w:rsid w:val="007E7669"/>
    <w:rsid w:val="007F05E4"/>
    <w:rsid w:val="007F17F3"/>
    <w:rsid w:val="007F1B33"/>
    <w:rsid w:val="007F466D"/>
    <w:rsid w:val="007F47B6"/>
    <w:rsid w:val="007F5113"/>
    <w:rsid w:val="007F574F"/>
    <w:rsid w:val="007F5C62"/>
    <w:rsid w:val="007F6681"/>
    <w:rsid w:val="007F6E45"/>
    <w:rsid w:val="007F75D1"/>
    <w:rsid w:val="008007B4"/>
    <w:rsid w:val="00800A53"/>
    <w:rsid w:val="0080232C"/>
    <w:rsid w:val="00802D2A"/>
    <w:rsid w:val="0080400E"/>
    <w:rsid w:val="00812C7D"/>
    <w:rsid w:val="0081526F"/>
    <w:rsid w:val="0081527A"/>
    <w:rsid w:val="00816AD6"/>
    <w:rsid w:val="00816C29"/>
    <w:rsid w:val="00817381"/>
    <w:rsid w:val="008205A7"/>
    <w:rsid w:val="00820D1A"/>
    <w:rsid w:val="00821DA7"/>
    <w:rsid w:val="00822270"/>
    <w:rsid w:val="00822D4F"/>
    <w:rsid w:val="0082357C"/>
    <w:rsid w:val="00825425"/>
    <w:rsid w:val="0082551A"/>
    <w:rsid w:val="0082599C"/>
    <w:rsid w:val="0082642F"/>
    <w:rsid w:val="00826F7F"/>
    <w:rsid w:val="008307F9"/>
    <w:rsid w:val="00830CE2"/>
    <w:rsid w:val="008316E4"/>
    <w:rsid w:val="00831AA3"/>
    <w:rsid w:val="00832DC4"/>
    <w:rsid w:val="00833634"/>
    <w:rsid w:val="00833E4C"/>
    <w:rsid w:val="00834A17"/>
    <w:rsid w:val="00834AF6"/>
    <w:rsid w:val="00834F11"/>
    <w:rsid w:val="00835511"/>
    <w:rsid w:val="00835AD3"/>
    <w:rsid w:val="008365CF"/>
    <w:rsid w:val="00837BC7"/>
    <w:rsid w:val="008413E7"/>
    <w:rsid w:val="00841FA4"/>
    <w:rsid w:val="00843456"/>
    <w:rsid w:val="008441C8"/>
    <w:rsid w:val="0084442D"/>
    <w:rsid w:val="00845287"/>
    <w:rsid w:val="008452D7"/>
    <w:rsid w:val="00845511"/>
    <w:rsid w:val="00846041"/>
    <w:rsid w:val="00846AD4"/>
    <w:rsid w:val="00846E53"/>
    <w:rsid w:val="00847995"/>
    <w:rsid w:val="00850917"/>
    <w:rsid w:val="00850C05"/>
    <w:rsid w:val="00850DDB"/>
    <w:rsid w:val="008525AD"/>
    <w:rsid w:val="008525B3"/>
    <w:rsid w:val="00853188"/>
    <w:rsid w:val="008563C0"/>
    <w:rsid w:val="00856AEC"/>
    <w:rsid w:val="00856F99"/>
    <w:rsid w:val="00860165"/>
    <w:rsid w:val="00860E73"/>
    <w:rsid w:val="00861051"/>
    <w:rsid w:val="00861821"/>
    <w:rsid w:val="00862325"/>
    <w:rsid w:val="00862CB4"/>
    <w:rsid w:val="008636C0"/>
    <w:rsid w:val="00863BCA"/>
    <w:rsid w:val="00863BCC"/>
    <w:rsid w:val="008644FF"/>
    <w:rsid w:val="00864B28"/>
    <w:rsid w:val="00865527"/>
    <w:rsid w:val="00867366"/>
    <w:rsid w:val="00871BD3"/>
    <w:rsid w:val="00872397"/>
    <w:rsid w:val="0087318D"/>
    <w:rsid w:val="00874B08"/>
    <w:rsid w:val="00875133"/>
    <w:rsid w:val="008751A7"/>
    <w:rsid w:val="0087580F"/>
    <w:rsid w:val="00876044"/>
    <w:rsid w:val="0087633C"/>
    <w:rsid w:val="0087659A"/>
    <w:rsid w:val="00876869"/>
    <w:rsid w:val="00876D20"/>
    <w:rsid w:val="00877795"/>
    <w:rsid w:val="00877A82"/>
    <w:rsid w:val="00877C21"/>
    <w:rsid w:val="00877E92"/>
    <w:rsid w:val="0088047E"/>
    <w:rsid w:val="00881E4E"/>
    <w:rsid w:val="00881F30"/>
    <w:rsid w:val="00882345"/>
    <w:rsid w:val="00882AF3"/>
    <w:rsid w:val="00882C21"/>
    <w:rsid w:val="00883B46"/>
    <w:rsid w:val="00884AAD"/>
    <w:rsid w:val="00884BAF"/>
    <w:rsid w:val="0088512B"/>
    <w:rsid w:val="00885FD2"/>
    <w:rsid w:val="0088645A"/>
    <w:rsid w:val="00886AF4"/>
    <w:rsid w:val="00886B1A"/>
    <w:rsid w:val="00887020"/>
    <w:rsid w:val="00890876"/>
    <w:rsid w:val="00892751"/>
    <w:rsid w:val="00892819"/>
    <w:rsid w:val="00892F6F"/>
    <w:rsid w:val="00893086"/>
    <w:rsid w:val="008941D8"/>
    <w:rsid w:val="00895892"/>
    <w:rsid w:val="00896543"/>
    <w:rsid w:val="00896C75"/>
    <w:rsid w:val="00896EBC"/>
    <w:rsid w:val="008A17BF"/>
    <w:rsid w:val="008A1F10"/>
    <w:rsid w:val="008A341C"/>
    <w:rsid w:val="008A3FD2"/>
    <w:rsid w:val="008A3FD9"/>
    <w:rsid w:val="008A479B"/>
    <w:rsid w:val="008A48DD"/>
    <w:rsid w:val="008A502B"/>
    <w:rsid w:val="008A5379"/>
    <w:rsid w:val="008A6959"/>
    <w:rsid w:val="008A7147"/>
    <w:rsid w:val="008A7656"/>
    <w:rsid w:val="008A7F3E"/>
    <w:rsid w:val="008B0889"/>
    <w:rsid w:val="008B16F9"/>
    <w:rsid w:val="008B1BB7"/>
    <w:rsid w:val="008B2151"/>
    <w:rsid w:val="008B24BE"/>
    <w:rsid w:val="008B27C0"/>
    <w:rsid w:val="008B2991"/>
    <w:rsid w:val="008B2A67"/>
    <w:rsid w:val="008B2D04"/>
    <w:rsid w:val="008B3175"/>
    <w:rsid w:val="008B4C0A"/>
    <w:rsid w:val="008B50BA"/>
    <w:rsid w:val="008B5A80"/>
    <w:rsid w:val="008B5F7E"/>
    <w:rsid w:val="008C0D0B"/>
    <w:rsid w:val="008C168A"/>
    <w:rsid w:val="008C2994"/>
    <w:rsid w:val="008C2DB7"/>
    <w:rsid w:val="008C2EC8"/>
    <w:rsid w:val="008C457C"/>
    <w:rsid w:val="008C4AF0"/>
    <w:rsid w:val="008C618D"/>
    <w:rsid w:val="008C672C"/>
    <w:rsid w:val="008C73C9"/>
    <w:rsid w:val="008C78E4"/>
    <w:rsid w:val="008D0333"/>
    <w:rsid w:val="008D0A73"/>
    <w:rsid w:val="008D2462"/>
    <w:rsid w:val="008D2B59"/>
    <w:rsid w:val="008D4168"/>
    <w:rsid w:val="008D4A63"/>
    <w:rsid w:val="008D574A"/>
    <w:rsid w:val="008D5F22"/>
    <w:rsid w:val="008D6A2C"/>
    <w:rsid w:val="008D6A6B"/>
    <w:rsid w:val="008D6D75"/>
    <w:rsid w:val="008D7DAC"/>
    <w:rsid w:val="008D7DF0"/>
    <w:rsid w:val="008E0068"/>
    <w:rsid w:val="008E00EA"/>
    <w:rsid w:val="008E0499"/>
    <w:rsid w:val="008E130C"/>
    <w:rsid w:val="008E1398"/>
    <w:rsid w:val="008E1A60"/>
    <w:rsid w:val="008E5F96"/>
    <w:rsid w:val="008E6809"/>
    <w:rsid w:val="008E6E98"/>
    <w:rsid w:val="008E738E"/>
    <w:rsid w:val="008E76C1"/>
    <w:rsid w:val="008F128A"/>
    <w:rsid w:val="008F1359"/>
    <w:rsid w:val="008F1484"/>
    <w:rsid w:val="008F19C4"/>
    <w:rsid w:val="008F208B"/>
    <w:rsid w:val="008F2FDC"/>
    <w:rsid w:val="008F30A0"/>
    <w:rsid w:val="008F35EC"/>
    <w:rsid w:val="008F3E3E"/>
    <w:rsid w:val="008F45F5"/>
    <w:rsid w:val="008F48EC"/>
    <w:rsid w:val="008F57B6"/>
    <w:rsid w:val="008F5AC9"/>
    <w:rsid w:val="008F6D31"/>
    <w:rsid w:val="008F78B9"/>
    <w:rsid w:val="008F7F6F"/>
    <w:rsid w:val="00900E41"/>
    <w:rsid w:val="00901095"/>
    <w:rsid w:val="0090129F"/>
    <w:rsid w:val="00902692"/>
    <w:rsid w:val="00902A19"/>
    <w:rsid w:val="00902BB3"/>
    <w:rsid w:val="009041E6"/>
    <w:rsid w:val="00904424"/>
    <w:rsid w:val="00905BC1"/>
    <w:rsid w:val="009063B5"/>
    <w:rsid w:val="00907113"/>
    <w:rsid w:val="009075D7"/>
    <w:rsid w:val="009101A9"/>
    <w:rsid w:val="0091124E"/>
    <w:rsid w:val="009116E1"/>
    <w:rsid w:val="009118DC"/>
    <w:rsid w:val="00911D8F"/>
    <w:rsid w:val="0091279A"/>
    <w:rsid w:val="009128E1"/>
    <w:rsid w:val="00913653"/>
    <w:rsid w:val="00913952"/>
    <w:rsid w:val="00914361"/>
    <w:rsid w:val="00914601"/>
    <w:rsid w:val="009148C6"/>
    <w:rsid w:val="00914E0E"/>
    <w:rsid w:val="00915A46"/>
    <w:rsid w:val="00917CAE"/>
    <w:rsid w:val="00920285"/>
    <w:rsid w:val="009202B7"/>
    <w:rsid w:val="009206B9"/>
    <w:rsid w:val="009215D7"/>
    <w:rsid w:val="00922B5C"/>
    <w:rsid w:val="0092316A"/>
    <w:rsid w:val="009247AD"/>
    <w:rsid w:val="00924EEB"/>
    <w:rsid w:val="009251F6"/>
    <w:rsid w:val="00925D9E"/>
    <w:rsid w:val="00926518"/>
    <w:rsid w:val="00926C91"/>
    <w:rsid w:val="009270D5"/>
    <w:rsid w:val="00927252"/>
    <w:rsid w:val="00930280"/>
    <w:rsid w:val="00931871"/>
    <w:rsid w:val="00931BBC"/>
    <w:rsid w:val="00932BB6"/>
    <w:rsid w:val="009339D3"/>
    <w:rsid w:val="00933A20"/>
    <w:rsid w:val="00933D17"/>
    <w:rsid w:val="00933EC7"/>
    <w:rsid w:val="009344C6"/>
    <w:rsid w:val="00934B73"/>
    <w:rsid w:val="009356B5"/>
    <w:rsid w:val="00935C29"/>
    <w:rsid w:val="00935C43"/>
    <w:rsid w:val="00937180"/>
    <w:rsid w:val="00937195"/>
    <w:rsid w:val="00937814"/>
    <w:rsid w:val="0094490E"/>
    <w:rsid w:val="009452C1"/>
    <w:rsid w:val="00946A19"/>
    <w:rsid w:val="009477AE"/>
    <w:rsid w:val="009502CA"/>
    <w:rsid w:val="0095067D"/>
    <w:rsid w:val="0095131D"/>
    <w:rsid w:val="009518C4"/>
    <w:rsid w:val="00952EBF"/>
    <w:rsid w:val="00953B7F"/>
    <w:rsid w:val="00954A57"/>
    <w:rsid w:val="00955342"/>
    <w:rsid w:val="00956989"/>
    <w:rsid w:val="0095760B"/>
    <w:rsid w:val="00960AD8"/>
    <w:rsid w:val="0096131D"/>
    <w:rsid w:val="00961655"/>
    <w:rsid w:val="00961C59"/>
    <w:rsid w:val="00961CF2"/>
    <w:rsid w:val="00962287"/>
    <w:rsid w:val="00962BBD"/>
    <w:rsid w:val="00962C58"/>
    <w:rsid w:val="00962FAC"/>
    <w:rsid w:val="009646A4"/>
    <w:rsid w:val="009658F7"/>
    <w:rsid w:val="009660D5"/>
    <w:rsid w:val="00966246"/>
    <w:rsid w:val="00966487"/>
    <w:rsid w:val="00966910"/>
    <w:rsid w:val="009700A6"/>
    <w:rsid w:val="00970325"/>
    <w:rsid w:val="00970388"/>
    <w:rsid w:val="009716DB"/>
    <w:rsid w:val="00972222"/>
    <w:rsid w:val="0097227A"/>
    <w:rsid w:val="00972AE8"/>
    <w:rsid w:val="00972F0C"/>
    <w:rsid w:val="009730D7"/>
    <w:rsid w:val="00973126"/>
    <w:rsid w:val="009733F0"/>
    <w:rsid w:val="009746A0"/>
    <w:rsid w:val="0097505E"/>
    <w:rsid w:val="009759B4"/>
    <w:rsid w:val="00976085"/>
    <w:rsid w:val="0097619D"/>
    <w:rsid w:val="009772C4"/>
    <w:rsid w:val="00977A06"/>
    <w:rsid w:val="00980634"/>
    <w:rsid w:val="0098111D"/>
    <w:rsid w:val="0098161D"/>
    <w:rsid w:val="00981B60"/>
    <w:rsid w:val="00982267"/>
    <w:rsid w:val="0098238B"/>
    <w:rsid w:val="0098249F"/>
    <w:rsid w:val="009833D3"/>
    <w:rsid w:val="00984E37"/>
    <w:rsid w:val="00984F3A"/>
    <w:rsid w:val="00985E60"/>
    <w:rsid w:val="00986011"/>
    <w:rsid w:val="0098687A"/>
    <w:rsid w:val="00986C6F"/>
    <w:rsid w:val="00987DD1"/>
    <w:rsid w:val="00990026"/>
    <w:rsid w:val="00991592"/>
    <w:rsid w:val="009915DC"/>
    <w:rsid w:val="00991B7B"/>
    <w:rsid w:val="00991D27"/>
    <w:rsid w:val="0099330D"/>
    <w:rsid w:val="00993419"/>
    <w:rsid w:val="0099359A"/>
    <w:rsid w:val="009948EE"/>
    <w:rsid w:val="00994C08"/>
    <w:rsid w:val="009953E3"/>
    <w:rsid w:val="009964CE"/>
    <w:rsid w:val="00997750"/>
    <w:rsid w:val="009A046F"/>
    <w:rsid w:val="009A2597"/>
    <w:rsid w:val="009A2601"/>
    <w:rsid w:val="009A334B"/>
    <w:rsid w:val="009A4147"/>
    <w:rsid w:val="009A428C"/>
    <w:rsid w:val="009A56AD"/>
    <w:rsid w:val="009A63D9"/>
    <w:rsid w:val="009A6407"/>
    <w:rsid w:val="009A6B44"/>
    <w:rsid w:val="009A734C"/>
    <w:rsid w:val="009B0835"/>
    <w:rsid w:val="009B099C"/>
    <w:rsid w:val="009B0BE6"/>
    <w:rsid w:val="009B0D8B"/>
    <w:rsid w:val="009B10BC"/>
    <w:rsid w:val="009B2FAD"/>
    <w:rsid w:val="009B339F"/>
    <w:rsid w:val="009B3D2F"/>
    <w:rsid w:val="009B4C08"/>
    <w:rsid w:val="009B604B"/>
    <w:rsid w:val="009B68CA"/>
    <w:rsid w:val="009B75A3"/>
    <w:rsid w:val="009C0A89"/>
    <w:rsid w:val="009C0B6B"/>
    <w:rsid w:val="009C1139"/>
    <w:rsid w:val="009C1A3B"/>
    <w:rsid w:val="009C2310"/>
    <w:rsid w:val="009C2496"/>
    <w:rsid w:val="009C3062"/>
    <w:rsid w:val="009C3602"/>
    <w:rsid w:val="009C3F4C"/>
    <w:rsid w:val="009C49E6"/>
    <w:rsid w:val="009C59F3"/>
    <w:rsid w:val="009C725D"/>
    <w:rsid w:val="009D1D2A"/>
    <w:rsid w:val="009D26D9"/>
    <w:rsid w:val="009D2773"/>
    <w:rsid w:val="009D3B0C"/>
    <w:rsid w:val="009D3E40"/>
    <w:rsid w:val="009D4368"/>
    <w:rsid w:val="009D46F7"/>
    <w:rsid w:val="009D4A61"/>
    <w:rsid w:val="009D4E59"/>
    <w:rsid w:val="009D565A"/>
    <w:rsid w:val="009D7E67"/>
    <w:rsid w:val="009E0268"/>
    <w:rsid w:val="009E064A"/>
    <w:rsid w:val="009E1CD9"/>
    <w:rsid w:val="009E1DC7"/>
    <w:rsid w:val="009E1FC2"/>
    <w:rsid w:val="009E294C"/>
    <w:rsid w:val="009E4556"/>
    <w:rsid w:val="009E5908"/>
    <w:rsid w:val="009E5B7E"/>
    <w:rsid w:val="009E5BE4"/>
    <w:rsid w:val="009F082F"/>
    <w:rsid w:val="009F0A92"/>
    <w:rsid w:val="009F1323"/>
    <w:rsid w:val="009F423C"/>
    <w:rsid w:val="009F5C89"/>
    <w:rsid w:val="009F7AB4"/>
    <w:rsid w:val="00A0071C"/>
    <w:rsid w:val="00A007AF"/>
    <w:rsid w:val="00A00F5E"/>
    <w:rsid w:val="00A01593"/>
    <w:rsid w:val="00A02401"/>
    <w:rsid w:val="00A04819"/>
    <w:rsid w:val="00A04CC0"/>
    <w:rsid w:val="00A05750"/>
    <w:rsid w:val="00A0798B"/>
    <w:rsid w:val="00A10086"/>
    <w:rsid w:val="00A103C2"/>
    <w:rsid w:val="00A115AC"/>
    <w:rsid w:val="00A11890"/>
    <w:rsid w:val="00A134C3"/>
    <w:rsid w:val="00A14104"/>
    <w:rsid w:val="00A14206"/>
    <w:rsid w:val="00A144FB"/>
    <w:rsid w:val="00A1514C"/>
    <w:rsid w:val="00A15BCC"/>
    <w:rsid w:val="00A15CEC"/>
    <w:rsid w:val="00A16718"/>
    <w:rsid w:val="00A20525"/>
    <w:rsid w:val="00A20931"/>
    <w:rsid w:val="00A20A4F"/>
    <w:rsid w:val="00A2135A"/>
    <w:rsid w:val="00A2164F"/>
    <w:rsid w:val="00A21754"/>
    <w:rsid w:val="00A21929"/>
    <w:rsid w:val="00A224C7"/>
    <w:rsid w:val="00A22E93"/>
    <w:rsid w:val="00A22FA8"/>
    <w:rsid w:val="00A23453"/>
    <w:rsid w:val="00A23ED2"/>
    <w:rsid w:val="00A2484B"/>
    <w:rsid w:val="00A2511C"/>
    <w:rsid w:val="00A26BEA"/>
    <w:rsid w:val="00A30401"/>
    <w:rsid w:val="00A318C5"/>
    <w:rsid w:val="00A31C02"/>
    <w:rsid w:val="00A32F21"/>
    <w:rsid w:val="00A33005"/>
    <w:rsid w:val="00A3313F"/>
    <w:rsid w:val="00A33DFA"/>
    <w:rsid w:val="00A3414C"/>
    <w:rsid w:val="00A35C88"/>
    <w:rsid w:val="00A35E18"/>
    <w:rsid w:val="00A36096"/>
    <w:rsid w:val="00A37121"/>
    <w:rsid w:val="00A37FBD"/>
    <w:rsid w:val="00A41217"/>
    <w:rsid w:val="00A41264"/>
    <w:rsid w:val="00A423AA"/>
    <w:rsid w:val="00A42758"/>
    <w:rsid w:val="00A42A1D"/>
    <w:rsid w:val="00A42D9C"/>
    <w:rsid w:val="00A43BDB"/>
    <w:rsid w:val="00A43EC4"/>
    <w:rsid w:val="00A44E76"/>
    <w:rsid w:val="00A453D3"/>
    <w:rsid w:val="00A4540C"/>
    <w:rsid w:val="00A45651"/>
    <w:rsid w:val="00A46E2F"/>
    <w:rsid w:val="00A4793C"/>
    <w:rsid w:val="00A50287"/>
    <w:rsid w:val="00A505C8"/>
    <w:rsid w:val="00A50E32"/>
    <w:rsid w:val="00A5131F"/>
    <w:rsid w:val="00A51936"/>
    <w:rsid w:val="00A533B9"/>
    <w:rsid w:val="00A533D7"/>
    <w:rsid w:val="00A5354D"/>
    <w:rsid w:val="00A53AD5"/>
    <w:rsid w:val="00A54527"/>
    <w:rsid w:val="00A563B8"/>
    <w:rsid w:val="00A56708"/>
    <w:rsid w:val="00A606C5"/>
    <w:rsid w:val="00A627DB"/>
    <w:rsid w:val="00A62A65"/>
    <w:rsid w:val="00A63544"/>
    <w:rsid w:val="00A65EEB"/>
    <w:rsid w:val="00A6600C"/>
    <w:rsid w:val="00A663A1"/>
    <w:rsid w:val="00A66706"/>
    <w:rsid w:val="00A6775D"/>
    <w:rsid w:val="00A67841"/>
    <w:rsid w:val="00A70331"/>
    <w:rsid w:val="00A70424"/>
    <w:rsid w:val="00A71B54"/>
    <w:rsid w:val="00A71D95"/>
    <w:rsid w:val="00A72147"/>
    <w:rsid w:val="00A72444"/>
    <w:rsid w:val="00A725B8"/>
    <w:rsid w:val="00A729FD"/>
    <w:rsid w:val="00A72A65"/>
    <w:rsid w:val="00A72AED"/>
    <w:rsid w:val="00A72DCF"/>
    <w:rsid w:val="00A73951"/>
    <w:rsid w:val="00A73F39"/>
    <w:rsid w:val="00A75809"/>
    <w:rsid w:val="00A75E24"/>
    <w:rsid w:val="00A75EF7"/>
    <w:rsid w:val="00A80035"/>
    <w:rsid w:val="00A8062C"/>
    <w:rsid w:val="00A807F8"/>
    <w:rsid w:val="00A8175A"/>
    <w:rsid w:val="00A81C1D"/>
    <w:rsid w:val="00A824CE"/>
    <w:rsid w:val="00A82BC2"/>
    <w:rsid w:val="00A84932"/>
    <w:rsid w:val="00A85F71"/>
    <w:rsid w:val="00A867EA"/>
    <w:rsid w:val="00A87071"/>
    <w:rsid w:val="00A87614"/>
    <w:rsid w:val="00A8795B"/>
    <w:rsid w:val="00A9057A"/>
    <w:rsid w:val="00A90788"/>
    <w:rsid w:val="00A90B31"/>
    <w:rsid w:val="00A90CAE"/>
    <w:rsid w:val="00A91696"/>
    <w:rsid w:val="00A91959"/>
    <w:rsid w:val="00A92147"/>
    <w:rsid w:val="00A937CA"/>
    <w:rsid w:val="00A93CD0"/>
    <w:rsid w:val="00A94807"/>
    <w:rsid w:val="00A94BCE"/>
    <w:rsid w:val="00A95042"/>
    <w:rsid w:val="00A955C5"/>
    <w:rsid w:val="00A95885"/>
    <w:rsid w:val="00A95E73"/>
    <w:rsid w:val="00A96DD4"/>
    <w:rsid w:val="00A979C8"/>
    <w:rsid w:val="00AA0271"/>
    <w:rsid w:val="00AA0D48"/>
    <w:rsid w:val="00AA1B65"/>
    <w:rsid w:val="00AA2438"/>
    <w:rsid w:val="00AA2D15"/>
    <w:rsid w:val="00AA2E7C"/>
    <w:rsid w:val="00AA376E"/>
    <w:rsid w:val="00AA3A02"/>
    <w:rsid w:val="00AA3F2D"/>
    <w:rsid w:val="00AA48B6"/>
    <w:rsid w:val="00AA4C4D"/>
    <w:rsid w:val="00AA5EB0"/>
    <w:rsid w:val="00AA6745"/>
    <w:rsid w:val="00AA681D"/>
    <w:rsid w:val="00AA6D44"/>
    <w:rsid w:val="00AB0174"/>
    <w:rsid w:val="00AB027E"/>
    <w:rsid w:val="00AB02AA"/>
    <w:rsid w:val="00AB087B"/>
    <w:rsid w:val="00AB0F73"/>
    <w:rsid w:val="00AB1063"/>
    <w:rsid w:val="00AB2839"/>
    <w:rsid w:val="00AB2F35"/>
    <w:rsid w:val="00AB3195"/>
    <w:rsid w:val="00AB343C"/>
    <w:rsid w:val="00AB43E1"/>
    <w:rsid w:val="00AB732C"/>
    <w:rsid w:val="00AB7D18"/>
    <w:rsid w:val="00AB7EC5"/>
    <w:rsid w:val="00AC1C1D"/>
    <w:rsid w:val="00AC2569"/>
    <w:rsid w:val="00AC2EB1"/>
    <w:rsid w:val="00AC3170"/>
    <w:rsid w:val="00AC3CA4"/>
    <w:rsid w:val="00AC4F16"/>
    <w:rsid w:val="00AC6E71"/>
    <w:rsid w:val="00AC756C"/>
    <w:rsid w:val="00AC75F3"/>
    <w:rsid w:val="00AD0033"/>
    <w:rsid w:val="00AD0959"/>
    <w:rsid w:val="00AD1616"/>
    <w:rsid w:val="00AD1B08"/>
    <w:rsid w:val="00AD2054"/>
    <w:rsid w:val="00AD2462"/>
    <w:rsid w:val="00AD322D"/>
    <w:rsid w:val="00AD3E42"/>
    <w:rsid w:val="00AD5309"/>
    <w:rsid w:val="00AD541D"/>
    <w:rsid w:val="00AD5E37"/>
    <w:rsid w:val="00AD612E"/>
    <w:rsid w:val="00AD6274"/>
    <w:rsid w:val="00AD6B33"/>
    <w:rsid w:val="00AD6F22"/>
    <w:rsid w:val="00AD7693"/>
    <w:rsid w:val="00AD7B65"/>
    <w:rsid w:val="00AD7E79"/>
    <w:rsid w:val="00AE07BA"/>
    <w:rsid w:val="00AE17D6"/>
    <w:rsid w:val="00AE1CAC"/>
    <w:rsid w:val="00AE370C"/>
    <w:rsid w:val="00AE390F"/>
    <w:rsid w:val="00AE412C"/>
    <w:rsid w:val="00AE451B"/>
    <w:rsid w:val="00AE520F"/>
    <w:rsid w:val="00AE6852"/>
    <w:rsid w:val="00AE6F66"/>
    <w:rsid w:val="00AE79D8"/>
    <w:rsid w:val="00AE7B3D"/>
    <w:rsid w:val="00AE7F07"/>
    <w:rsid w:val="00AF049F"/>
    <w:rsid w:val="00AF140F"/>
    <w:rsid w:val="00AF39DE"/>
    <w:rsid w:val="00AF5FC8"/>
    <w:rsid w:val="00AF6F20"/>
    <w:rsid w:val="00AF71FB"/>
    <w:rsid w:val="00AF766C"/>
    <w:rsid w:val="00B009A7"/>
    <w:rsid w:val="00B01340"/>
    <w:rsid w:val="00B01C2E"/>
    <w:rsid w:val="00B01FC6"/>
    <w:rsid w:val="00B02398"/>
    <w:rsid w:val="00B031A0"/>
    <w:rsid w:val="00B0351C"/>
    <w:rsid w:val="00B0373E"/>
    <w:rsid w:val="00B03F6C"/>
    <w:rsid w:val="00B04120"/>
    <w:rsid w:val="00B05EFF"/>
    <w:rsid w:val="00B06097"/>
    <w:rsid w:val="00B062A8"/>
    <w:rsid w:val="00B06BCC"/>
    <w:rsid w:val="00B07C69"/>
    <w:rsid w:val="00B1044A"/>
    <w:rsid w:val="00B11006"/>
    <w:rsid w:val="00B11691"/>
    <w:rsid w:val="00B11ED2"/>
    <w:rsid w:val="00B12849"/>
    <w:rsid w:val="00B14129"/>
    <w:rsid w:val="00B15FD8"/>
    <w:rsid w:val="00B160D9"/>
    <w:rsid w:val="00B16588"/>
    <w:rsid w:val="00B1776D"/>
    <w:rsid w:val="00B17AE8"/>
    <w:rsid w:val="00B17DC5"/>
    <w:rsid w:val="00B17DCE"/>
    <w:rsid w:val="00B203AD"/>
    <w:rsid w:val="00B21151"/>
    <w:rsid w:val="00B2148C"/>
    <w:rsid w:val="00B21BBE"/>
    <w:rsid w:val="00B21CC4"/>
    <w:rsid w:val="00B21F7B"/>
    <w:rsid w:val="00B2292E"/>
    <w:rsid w:val="00B23152"/>
    <w:rsid w:val="00B23CB6"/>
    <w:rsid w:val="00B250AA"/>
    <w:rsid w:val="00B25231"/>
    <w:rsid w:val="00B25A13"/>
    <w:rsid w:val="00B275CA"/>
    <w:rsid w:val="00B30C18"/>
    <w:rsid w:val="00B30CD3"/>
    <w:rsid w:val="00B3276F"/>
    <w:rsid w:val="00B32E3E"/>
    <w:rsid w:val="00B3386D"/>
    <w:rsid w:val="00B33FD2"/>
    <w:rsid w:val="00B403FD"/>
    <w:rsid w:val="00B40E49"/>
    <w:rsid w:val="00B4122B"/>
    <w:rsid w:val="00B41924"/>
    <w:rsid w:val="00B42E19"/>
    <w:rsid w:val="00B43280"/>
    <w:rsid w:val="00B445FA"/>
    <w:rsid w:val="00B46A8B"/>
    <w:rsid w:val="00B46F2C"/>
    <w:rsid w:val="00B51FF5"/>
    <w:rsid w:val="00B526B3"/>
    <w:rsid w:val="00B52730"/>
    <w:rsid w:val="00B52761"/>
    <w:rsid w:val="00B53437"/>
    <w:rsid w:val="00B53E29"/>
    <w:rsid w:val="00B542BD"/>
    <w:rsid w:val="00B54A3E"/>
    <w:rsid w:val="00B5519F"/>
    <w:rsid w:val="00B5537C"/>
    <w:rsid w:val="00B55385"/>
    <w:rsid w:val="00B5540D"/>
    <w:rsid w:val="00B55C32"/>
    <w:rsid w:val="00B561D3"/>
    <w:rsid w:val="00B562A4"/>
    <w:rsid w:val="00B56AA8"/>
    <w:rsid w:val="00B56E77"/>
    <w:rsid w:val="00B57D90"/>
    <w:rsid w:val="00B602AA"/>
    <w:rsid w:val="00B61468"/>
    <w:rsid w:val="00B6341D"/>
    <w:rsid w:val="00B64129"/>
    <w:rsid w:val="00B64870"/>
    <w:rsid w:val="00B663F2"/>
    <w:rsid w:val="00B66642"/>
    <w:rsid w:val="00B67136"/>
    <w:rsid w:val="00B67529"/>
    <w:rsid w:val="00B67C2D"/>
    <w:rsid w:val="00B7064F"/>
    <w:rsid w:val="00B70DB1"/>
    <w:rsid w:val="00B70F80"/>
    <w:rsid w:val="00B719C1"/>
    <w:rsid w:val="00B71A84"/>
    <w:rsid w:val="00B71F0A"/>
    <w:rsid w:val="00B72930"/>
    <w:rsid w:val="00B738B5"/>
    <w:rsid w:val="00B74FD9"/>
    <w:rsid w:val="00B756C2"/>
    <w:rsid w:val="00B768F0"/>
    <w:rsid w:val="00B76DAA"/>
    <w:rsid w:val="00B77101"/>
    <w:rsid w:val="00B775EE"/>
    <w:rsid w:val="00B83B2C"/>
    <w:rsid w:val="00B83B4E"/>
    <w:rsid w:val="00B84CA1"/>
    <w:rsid w:val="00B85707"/>
    <w:rsid w:val="00B85B24"/>
    <w:rsid w:val="00B86AA6"/>
    <w:rsid w:val="00B87F75"/>
    <w:rsid w:val="00B918EE"/>
    <w:rsid w:val="00B91D6A"/>
    <w:rsid w:val="00B91DB0"/>
    <w:rsid w:val="00B922A6"/>
    <w:rsid w:val="00B92BB7"/>
    <w:rsid w:val="00B93625"/>
    <w:rsid w:val="00B93768"/>
    <w:rsid w:val="00B9379A"/>
    <w:rsid w:val="00B95B9E"/>
    <w:rsid w:val="00B95EB4"/>
    <w:rsid w:val="00B95F5A"/>
    <w:rsid w:val="00B964F5"/>
    <w:rsid w:val="00B97360"/>
    <w:rsid w:val="00B974C7"/>
    <w:rsid w:val="00B97A0D"/>
    <w:rsid w:val="00BA0728"/>
    <w:rsid w:val="00BA30E8"/>
    <w:rsid w:val="00BA3307"/>
    <w:rsid w:val="00BA35A6"/>
    <w:rsid w:val="00BA3641"/>
    <w:rsid w:val="00BA3CA2"/>
    <w:rsid w:val="00BA5C1C"/>
    <w:rsid w:val="00BA641E"/>
    <w:rsid w:val="00BA67F2"/>
    <w:rsid w:val="00BB0A1B"/>
    <w:rsid w:val="00BB1691"/>
    <w:rsid w:val="00BB1B45"/>
    <w:rsid w:val="00BB1DFC"/>
    <w:rsid w:val="00BB1F05"/>
    <w:rsid w:val="00BB20A3"/>
    <w:rsid w:val="00BB3DA2"/>
    <w:rsid w:val="00BB4738"/>
    <w:rsid w:val="00BB4F65"/>
    <w:rsid w:val="00BB51BD"/>
    <w:rsid w:val="00BB64E7"/>
    <w:rsid w:val="00BB6585"/>
    <w:rsid w:val="00BB7BC1"/>
    <w:rsid w:val="00BC1522"/>
    <w:rsid w:val="00BC2A86"/>
    <w:rsid w:val="00BC2D1C"/>
    <w:rsid w:val="00BC315E"/>
    <w:rsid w:val="00BC41DD"/>
    <w:rsid w:val="00BC4A43"/>
    <w:rsid w:val="00BC5788"/>
    <w:rsid w:val="00BC6321"/>
    <w:rsid w:val="00BC6450"/>
    <w:rsid w:val="00BC69D9"/>
    <w:rsid w:val="00BC6D07"/>
    <w:rsid w:val="00BC7FB0"/>
    <w:rsid w:val="00BD1708"/>
    <w:rsid w:val="00BD1D18"/>
    <w:rsid w:val="00BD30C4"/>
    <w:rsid w:val="00BD3168"/>
    <w:rsid w:val="00BD36BF"/>
    <w:rsid w:val="00BD3897"/>
    <w:rsid w:val="00BD3A7D"/>
    <w:rsid w:val="00BD3A99"/>
    <w:rsid w:val="00BD42A8"/>
    <w:rsid w:val="00BD667A"/>
    <w:rsid w:val="00BD7896"/>
    <w:rsid w:val="00BE0779"/>
    <w:rsid w:val="00BE0ED4"/>
    <w:rsid w:val="00BE1906"/>
    <w:rsid w:val="00BE19B9"/>
    <w:rsid w:val="00BE21B5"/>
    <w:rsid w:val="00BE3954"/>
    <w:rsid w:val="00BE3FF3"/>
    <w:rsid w:val="00BE4068"/>
    <w:rsid w:val="00BE4685"/>
    <w:rsid w:val="00BE4CD6"/>
    <w:rsid w:val="00BE55C1"/>
    <w:rsid w:val="00BE603B"/>
    <w:rsid w:val="00BE6296"/>
    <w:rsid w:val="00BE645A"/>
    <w:rsid w:val="00BE69C0"/>
    <w:rsid w:val="00BE6AA2"/>
    <w:rsid w:val="00BE70B0"/>
    <w:rsid w:val="00BE7888"/>
    <w:rsid w:val="00BE7F67"/>
    <w:rsid w:val="00BF1962"/>
    <w:rsid w:val="00BF1A9F"/>
    <w:rsid w:val="00BF1E78"/>
    <w:rsid w:val="00BF20B4"/>
    <w:rsid w:val="00BF267E"/>
    <w:rsid w:val="00BF2A74"/>
    <w:rsid w:val="00BF34CE"/>
    <w:rsid w:val="00BF359A"/>
    <w:rsid w:val="00BF3C8F"/>
    <w:rsid w:val="00BF5C9C"/>
    <w:rsid w:val="00BF63F6"/>
    <w:rsid w:val="00BF64DB"/>
    <w:rsid w:val="00BF720A"/>
    <w:rsid w:val="00BF7ECC"/>
    <w:rsid w:val="00C02124"/>
    <w:rsid w:val="00C043FA"/>
    <w:rsid w:val="00C04DDE"/>
    <w:rsid w:val="00C055E9"/>
    <w:rsid w:val="00C05672"/>
    <w:rsid w:val="00C059E9"/>
    <w:rsid w:val="00C05DA7"/>
    <w:rsid w:val="00C06F4A"/>
    <w:rsid w:val="00C07FAD"/>
    <w:rsid w:val="00C10528"/>
    <w:rsid w:val="00C105CB"/>
    <w:rsid w:val="00C11427"/>
    <w:rsid w:val="00C1264E"/>
    <w:rsid w:val="00C130CC"/>
    <w:rsid w:val="00C13F7F"/>
    <w:rsid w:val="00C15181"/>
    <w:rsid w:val="00C15DD3"/>
    <w:rsid w:val="00C1664E"/>
    <w:rsid w:val="00C17FCD"/>
    <w:rsid w:val="00C2025F"/>
    <w:rsid w:val="00C202B8"/>
    <w:rsid w:val="00C2034E"/>
    <w:rsid w:val="00C21EAF"/>
    <w:rsid w:val="00C232C9"/>
    <w:rsid w:val="00C232D1"/>
    <w:rsid w:val="00C23FD0"/>
    <w:rsid w:val="00C241E3"/>
    <w:rsid w:val="00C2420E"/>
    <w:rsid w:val="00C24A4A"/>
    <w:rsid w:val="00C255B1"/>
    <w:rsid w:val="00C255F2"/>
    <w:rsid w:val="00C25AC1"/>
    <w:rsid w:val="00C26451"/>
    <w:rsid w:val="00C2700B"/>
    <w:rsid w:val="00C270C1"/>
    <w:rsid w:val="00C275E2"/>
    <w:rsid w:val="00C27DA1"/>
    <w:rsid w:val="00C30268"/>
    <w:rsid w:val="00C3070A"/>
    <w:rsid w:val="00C30750"/>
    <w:rsid w:val="00C324CE"/>
    <w:rsid w:val="00C326B9"/>
    <w:rsid w:val="00C32C22"/>
    <w:rsid w:val="00C332D9"/>
    <w:rsid w:val="00C33351"/>
    <w:rsid w:val="00C339C1"/>
    <w:rsid w:val="00C34C15"/>
    <w:rsid w:val="00C34FC5"/>
    <w:rsid w:val="00C350A6"/>
    <w:rsid w:val="00C377F1"/>
    <w:rsid w:val="00C37F35"/>
    <w:rsid w:val="00C40186"/>
    <w:rsid w:val="00C40374"/>
    <w:rsid w:val="00C414C6"/>
    <w:rsid w:val="00C4214D"/>
    <w:rsid w:val="00C42573"/>
    <w:rsid w:val="00C43BD2"/>
    <w:rsid w:val="00C44877"/>
    <w:rsid w:val="00C450B8"/>
    <w:rsid w:val="00C451F2"/>
    <w:rsid w:val="00C471BC"/>
    <w:rsid w:val="00C5109A"/>
    <w:rsid w:val="00C522F7"/>
    <w:rsid w:val="00C53CB5"/>
    <w:rsid w:val="00C53F72"/>
    <w:rsid w:val="00C540B3"/>
    <w:rsid w:val="00C544B6"/>
    <w:rsid w:val="00C54E2C"/>
    <w:rsid w:val="00C608F4"/>
    <w:rsid w:val="00C61697"/>
    <w:rsid w:val="00C61FB4"/>
    <w:rsid w:val="00C62337"/>
    <w:rsid w:val="00C62DF2"/>
    <w:rsid w:val="00C64112"/>
    <w:rsid w:val="00C6585B"/>
    <w:rsid w:val="00C65B18"/>
    <w:rsid w:val="00C66524"/>
    <w:rsid w:val="00C67E3F"/>
    <w:rsid w:val="00C70BCF"/>
    <w:rsid w:val="00C71273"/>
    <w:rsid w:val="00C71E2A"/>
    <w:rsid w:val="00C71F93"/>
    <w:rsid w:val="00C72280"/>
    <w:rsid w:val="00C7248A"/>
    <w:rsid w:val="00C728C2"/>
    <w:rsid w:val="00C72B34"/>
    <w:rsid w:val="00C7405D"/>
    <w:rsid w:val="00C746C9"/>
    <w:rsid w:val="00C750D4"/>
    <w:rsid w:val="00C76500"/>
    <w:rsid w:val="00C76982"/>
    <w:rsid w:val="00C76CBE"/>
    <w:rsid w:val="00C77619"/>
    <w:rsid w:val="00C80103"/>
    <w:rsid w:val="00C8045A"/>
    <w:rsid w:val="00C8138E"/>
    <w:rsid w:val="00C8222E"/>
    <w:rsid w:val="00C82274"/>
    <w:rsid w:val="00C822C4"/>
    <w:rsid w:val="00C827C6"/>
    <w:rsid w:val="00C828B1"/>
    <w:rsid w:val="00C82E5E"/>
    <w:rsid w:val="00C8493E"/>
    <w:rsid w:val="00C8646B"/>
    <w:rsid w:val="00C86B2A"/>
    <w:rsid w:val="00C86FCE"/>
    <w:rsid w:val="00C87873"/>
    <w:rsid w:val="00C878D1"/>
    <w:rsid w:val="00C879C2"/>
    <w:rsid w:val="00C906AD"/>
    <w:rsid w:val="00C92239"/>
    <w:rsid w:val="00C932F6"/>
    <w:rsid w:val="00C94C61"/>
    <w:rsid w:val="00C95F9D"/>
    <w:rsid w:val="00CA055A"/>
    <w:rsid w:val="00CA06D6"/>
    <w:rsid w:val="00CA29F8"/>
    <w:rsid w:val="00CA2E48"/>
    <w:rsid w:val="00CA4948"/>
    <w:rsid w:val="00CA50EB"/>
    <w:rsid w:val="00CA6244"/>
    <w:rsid w:val="00CA6F75"/>
    <w:rsid w:val="00CA746C"/>
    <w:rsid w:val="00CA7A02"/>
    <w:rsid w:val="00CA7C48"/>
    <w:rsid w:val="00CB0F4E"/>
    <w:rsid w:val="00CB1676"/>
    <w:rsid w:val="00CB2DA4"/>
    <w:rsid w:val="00CB3D1E"/>
    <w:rsid w:val="00CB46C2"/>
    <w:rsid w:val="00CB4938"/>
    <w:rsid w:val="00CB5AD7"/>
    <w:rsid w:val="00CB60B3"/>
    <w:rsid w:val="00CB72AA"/>
    <w:rsid w:val="00CB7F6C"/>
    <w:rsid w:val="00CC03F8"/>
    <w:rsid w:val="00CC1930"/>
    <w:rsid w:val="00CC19EC"/>
    <w:rsid w:val="00CC1A1A"/>
    <w:rsid w:val="00CC1F6E"/>
    <w:rsid w:val="00CC21B6"/>
    <w:rsid w:val="00CC2A31"/>
    <w:rsid w:val="00CC46A6"/>
    <w:rsid w:val="00CC4E10"/>
    <w:rsid w:val="00CC53DD"/>
    <w:rsid w:val="00CC603B"/>
    <w:rsid w:val="00CC7635"/>
    <w:rsid w:val="00CD0297"/>
    <w:rsid w:val="00CD0EA4"/>
    <w:rsid w:val="00CD2729"/>
    <w:rsid w:val="00CD2A2A"/>
    <w:rsid w:val="00CD2AFF"/>
    <w:rsid w:val="00CD38B7"/>
    <w:rsid w:val="00CD3A73"/>
    <w:rsid w:val="00CD41E4"/>
    <w:rsid w:val="00CD52BD"/>
    <w:rsid w:val="00CD56D7"/>
    <w:rsid w:val="00CD5A13"/>
    <w:rsid w:val="00CD5B41"/>
    <w:rsid w:val="00CD64B4"/>
    <w:rsid w:val="00CD695E"/>
    <w:rsid w:val="00CD6E0C"/>
    <w:rsid w:val="00CD7206"/>
    <w:rsid w:val="00CD753D"/>
    <w:rsid w:val="00CE0773"/>
    <w:rsid w:val="00CE109A"/>
    <w:rsid w:val="00CE1339"/>
    <w:rsid w:val="00CE2C91"/>
    <w:rsid w:val="00CE3255"/>
    <w:rsid w:val="00CE3375"/>
    <w:rsid w:val="00CE4F87"/>
    <w:rsid w:val="00CE682A"/>
    <w:rsid w:val="00CE6A60"/>
    <w:rsid w:val="00CF043C"/>
    <w:rsid w:val="00CF281C"/>
    <w:rsid w:val="00CF2D68"/>
    <w:rsid w:val="00CF3019"/>
    <w:rsid w:val="00CF3090"/>
    <w:rsid w:val="00CF34A9"/>
    <w:rsid w:val="00CF3A2B"/>
    <w:rsid w:val="00CF428E"/>
    <w:rsid w:val="00CF4476"/>
    <w:rsid w:val="00CF53A6"/>
    <w:rsid w:val="00CF5AE6"/>
    <w:rsid w:val="00CF5B46"/>
    <w:rsid w:val="00CF6726"/>
    <w:rsid w:val="00CF6BE4"/>
    <w:rsid w:val="00CF7103"/>
    <w:rsid w:val="00CF7D31"/>
    <w:rsid w:val="00D00CFE"/>
    <w:rsid w:val="00D00FA7"/>
    <w:rsid w:val="00D00FC6"/>
    <w:rsid w:val="00D01BDA"/>
    <w:rsid w:val="00D02893"/>
    <w:rsid w:val="00D02F77"/>
    <w:rsid w:val="00D034D7"/>
    <w:rsid w:val="00D03748"/>
    <w:rsid w:val="00D049E1"/>
    <w:rsid w:val="00D04B17"/>
    <w:rsid w:val="00D04F8F"/>
    <w:rsid w:val="00D0521C"/>
    <w:rsid w:val="00D05AA3"/>
    <w:rsid w:val="00D10A12"/>
    <w:rsid w:val="00D10E0F"/>
    <w:rsid w:val="00D117E6"/>
    <w:rsid w:val="00D1326B"/>
    <w:rsid w:val="00D1394D"/>
    <w:rsid w:val="00D140BC"/>
    <w:rsid w:val="00D14370"/>
    <w:rsid w:val="00D14A04"/>
    <w:rsid w:val="00D14FB2"/>
    <w:rsid w:val="00D156DA"/>
    <w:rsid w:val="00D158E0"/>
    <w:rsid w:val="00D159B1"/>
    <w:rsid w:val="00D1603A"/>
    <w:rsid w:val="00D160EE"/>
    <w:rsid w:val="00D16B51"/>
    <w:rsid w:val="00D16C51"/>
    <w:rsid w:val="00D17AA9"/>
    <w:rsid w:val="00D20568"/>
    <w:rsid w:val="00D21861"/>
    <w:rsid w:val="00D21BAC"/>
    <w:rsid w:val="00D22B36"/>
    <w:rsid w:val="00D2389F"/>
    <w:rsid w:val="00D24DD9"/>
    <w:rsid w:val="00D25063"/>
    <w:rsid w:val="00D25791"/>
    <w:rsid w:val="00D25942"/>
    <w:rsid w:val="00D26DC6"/>
    <w:rsid w:val="00D26E75"/>
    <w:rsid w:val="00D27484"/>
    <w:rsid w:val="00D27F75"/>
    <w:rsid w:val="00D30D1B"/>
    <w:rsid w:val="00D30E35"/>
    <w:rsid w:val="00D31155"/>
    <w:rsid w:val="00D32669"/>
    <w:rsid w:val="00D32701"/>
    <w:rsid w:val="00D32F1D"/>
    <w:rsid w:val="00D33966"/>
    <w:rsid w:val="00D36A8D"/>
    <w:rsid w:val="00D40EBB"/>
    <w:rsid w:val="00D41590"/>
    <w:rsid w:val="00D41C34"/>
    <w:rsid w:val="00D41D2F"/>
    <w:rsid w:val="00D42394"/>
    <w:rsid w:val="00D4254E"/>
    <w:rsid w:val="00D42560"/>
    <w:rsid w:val="00D43DEB"/>
    <w:rsid w:val="00D46861"/>
    <w:rsid w:val="00D46DE5"/>
    <w:rsid w:val="00D46ECD"/>
    <w:rsid w:val="00D473C5"/>
    <w:rsid w:val="00D4797A"/>
    <w:rsid w:val="00D5048E"/>
    <w:rsid w:val="00D5412F"/>
    <w:rsid w:val="00D54B78"/>
    <w:rsid w:val="00D54BF5"/>
    <w:rsid w:val="00D55945"/>
    <w:rsid w:val="00D56FA6"/>
    <w:rsid w:val="00D57E63"/>
    <w:rsid w:val="00D600A7"/>
    <w:rsid w:val="00D61733"/>
    <w:rsid w:val="00D61821"/>
    <w:rsid w:val="00D625E9"/>
    <w:rsid w:val="00D625FC"/>
    <w:rsid w:val="00D6382D"/>
    <w:rsid w:val="00D64462"/>
    <w:rsid w:val="00D64827"/>
    <w:rsid w:val="00D64F89"/>
    <w:rsid w:val="00D65474"/>
    <w:rsid w:val="00D66436"/>
    <w:rsid w:val="00D66B09"/>
    <w:rsid w:val="00D676EE"/>
    <w:rsid w:val="00D6783E"/>
    <w:rsid w:val="00D67B1B"/>
    <w:rsid w:val="00D71383"/>
    <w:rsid w:val="00D727EC"/>
    <w:rsid w:val="00D74F1A"/>
    <w:rsid w:val="00D765F4"/>
    <w:rsid w:val="00D81FD1"/>
    <w:rsid w:val="00D825E2"/>
    <w:rsid w:val="00D82DD5"/>
    <w:rsid w:val="00D83D57"/>
    <w:rsid w:val="00D843BC"/>
    <w:rsid w:val="00D843BE"/>
    <w:rsid w:val="00D84422"/>
    <w:rsid w:val="00D85811"/>
    <w:rsid w:val="00D8630B"/>
    <w:rsid w:val="00D86581"/>
    <w:rsid w:val="00D90003"/>
    <w:rsid w:val="00D90056"/>
    <w:rsid w:val="00D90441"/>
    <w:rsid w:val="00D90608"/>
    <w:rsid w:val="00D9277F"/>
    <w:rsid w:val="00D95462"/>
    <w:rsid w:val="00D9613F"/>
    <w:rsid w:val="00D96666"/>
    <w:rsid w:val="00D96BAA"/>
    <w:rsid w:val="00D97023"/>
    <w:rsid w:val="00D9714E"/>
    <w:rsid w:val="00D97596"/>
    <w:rsid w:val="00D97EAD"/>
    <w:rsid w:val="00DA048E"/>
    <w:rsid w:val="00DA1073"/>
    <w:rsid w:val="00DA1BF8"/>
    <w:rsid w:val="00DA2799"/>
    <w:rsid w:val="00DA2E51"/>
    <w:rsid w:val="00DA357E"/>
    <w:rsid w:val="00DA454B"/>
    <w:rsid w:val="00DA4CB3"/>
    <w:rsid w:val="00DA593F"/>
    <w:rsid w:val="00DA62EE"/>
    <w:rsid w:val="00DA6942"/>
    <w:rsid w:val="00DB06F8"/>
    <w:rsid w:val="00DB0EEB"/>
    <w:rsid w:val="00DB106F"/>
    <w:rsid w:val="00DB2F76"/>
    <w:rsid w:val="00DB3F9E"/>
    <w:rsid w:val="00DB407F"/>
    <w:rsid w:val="00DB58CF"/>
    <w:rsid w:val="00DB652A"/>
    <w:rsid w:val="00DB6F0D"/>
    <w:rsid w:val="00DC0074"/>
    <w:rsid w:val="00DC125E"/>
    <w:rsid w:val="00DC2D0E"/>
    <w:rsid w:val="00DC46C7"/>
    <w:rsid w:val="00DC4F04"/>
    <w:rsid w:val="00DC538A"/>
    <w:rsid w:val="00DC57E4"/>
    <w:rsid w:val="00DC69C8"/>
    <w:rsid w:val="00DC6FAF"/>
    <w:rsid w:val="00DC78D4"/>
    <w:rsid w:val="00DD097E"/>
    <w:rsid w:val="00DD0D4B"/>
    <w:rsid w:val="00DD0FEF"/>
    <w:rsid w:val="00DD0FF5"/>
    <w:rsid w:val="00DD1C27"/>
    <w:rsid w:val="00DD4371"/>
    <w:rsid w:val="00DD7050"/>
    <w:rsid w:val="00DD756E"/>
    <w:rsid w:val="00DD7C59"/>
    <w:rsid w:val="00DE0127"/>
    <w:rsid w:val="00DE0D63"/>
    <w:rsid w:val="00DE139D"/>
    <w:rsid w:val="00DE1637"/>
    <w:rsid w:val="00DE254F"/>
    <w:rsid w:val="00DE26AF"/>
    <w:rsid w:val="00DE2754"/>
    <w:rsid w:val="00DE3364"/>
    <w:rsid w:val="00DE33D5"/>
    <w:rsid w:val="00DE3D77"/>
    <w:rsid w:val="00DE548D"/>
    <w:rsid w:val="00DE6C0D"/>
    <w:rsid w:val="00DE6F60"/>
    <w:rsid w:val="00DE6FBE"/>
    <w:rsid w:val="00DE707A"/>
    <w:rsid w:val="00DE71CE"/>
    <w:rsid w:val="00DE747D"/>
    <w:rsid w:val="00DE7B64"/>
    <w:rsid w:val="00DF03C1"/>
    <w:rsid w:val="00DF0576"/>
    <w:rsid w:val="00DF1516"/>
    <w:rsid w:val="00DF262D"/>
    <w:rsid w:val="00DF2F14"/>
    <w:rsid w:val="00DF4045"/>
    <w:rsid w:val="00DF408F"/>
    <w:rsid w:val="00DF43CA"/>
    <w:rsid w:val="00DF4B07"/>
    <w:rsid w:val="00DF4D69"/>
    <w:rsid w:val="00DF5FCB"/>
    <w:rsid w:val="00DF61C7"/>
    <w:rsid w:val="00E00E0B"/>
    <w:rsid w:val="00E015AD"/>
    <w:rsid w:val="00E03E7A"/>
    <w:rsid w:val="00E044CF"/>
    <w:rsid w:val="00E0588F"/>
    <w:rsid w:val="00E058B6"/>
    <w:rsid w:val="00E0622F"/>
    <w:rsid w:val="00E06246"/>
    <w:rsid w:val="00E06853"/>
    <w:rsid w:val="00E06EAA"/>
    <w:rsid w:val="00E11D17"/>
    <w:rsid w:val="00E12855"/>
    <w:rsid w:val="00E129CF"/>
    <w:rsid w:val="00E12DC9"/>
    <w:rsid w:val="00E13603"/>
    <w:rsid w:val="00E1378D"/>
    <w:rsid w:val="00E14AFC"/>
    <w:rsid w:val="00E15BC1"/>
    <w:rsid w:val="00E1754C"/>
    <w:rsid w:val="00E20177"/>
    <w:rsid w:val="00E202DC"/>
    <w:rsid w:val="00E203A2"/>
    <w:rsid w:val="00E223AD"/>
    <w:rsid w:val="00E245F9"/>
    <w:rsid w:val="00E24F50"/>
    <w:rsid w:val="00E25763"/>
    <w:rsid w:val="00E2664C"/>
    <w:rsid w:val="00E27909"/>
    <w:rsid w:val="00E3015F"/>
    <w:rsid w:val="00E30277"/>
    <w:rsid w:val="00E302AC"/>
    <w:rsid w:val="00E314A5"/>
    <w:rsid w:val="00E31B0E"/>
    <w:rsid w:val="00E33500"/>
    <w:rsid w:val="00E3425B"/>
    <w:rsid w:val="00E3453C"/>
    <w:rsid w:val="00E34955"/>
    <w:rsid w:val="00E358A0"/>
    <w:rsid w:val="00E35B96"/>
    <w:rsid w:val="00E3612D"/>
    <w:rsid w:val="00E37F57"/>
    <w:rsid w:val="00E37F6D"/>
    <w:rsid w:val="00E40B20"/>
    <w:rsid w:val="00E40CB7"/>
    <w:rsid w:val="00E431DB"/>
    <w:rsid w:val="00E4406F"/>
    <w:rsid w:val="00E4552A"/>
    <w:rsid w:val="00E46015"/>
    <w:rsid w:val="00E477C0"/>
    <w:rsid w:val="00E4794D"/>
    <w:rsid w:val="00E47D56"/>
    <w:rsid w:val="00E50094"/>
    <w:rsid w:val="00E501FE"/>
    <w:rsid w:val="00E51483"/>
    <w:rsid w:val="00E51C6F"/>
    <w:rsid w:val="00E5238C"/>
    <w:rsid w:val="00E52A98"/>
    <w:rsid w:val="00E54F39"/>
    <w:rsid w:val="00E55878"/>
    <w:rsid w:val="00E55CD1"/>
    <w:rsid w:val="00E561B0"/>
    <w:rsid w:val="00E563C9"/>
    <w:rsid w:val="00E60181"/>
    <w:rsid w:val="00E61157"/>
    <w:rsid w:val="00E61839"/>
    <w:rsid w:val="00E62082"/>
    <w:rsid w:val="00E62212"/>
    <w:rsid w:val="00E622A8"/>
    <w:rsid w:val="00E62F81"/>
    <w:rsid w:val="00E63382"/>
    <w:rsid w:val="00E64010"/>
    <w:rsid w:val="00E659F6"/>
    <w:rsid w:val="00E66339"/>
    <w:rsid w:val="00E67EEE"/>
    <w:rsid w:val="00E7049D"/>
    <w:rsid w:val="00E7125E"/>
    <w:rsid w:val="00E714A9"/>
    <w:rsid w:val="00E715B7"/>
    <w:rsid w:val="00E71686"/>
    <w:rsid w:val="00E71D35"/>
    <w:rsid w:val="00E71F1E"/>
    <w:rsid w:val="00E722FF"/>
    <w:rsid w:val="00E73EF3"/>
    <w:rsid w:val="00E756A2"/>
    <w:rsid w:val="00E75A90"/>
    <w:rsid w:val="00E75E69"/>
    <w:rsid w:val="00E76356"/>
    <w:rsid w:val="00E767CA"/>
    <w:rsid w:val="00E76966"/>
    <w:rsid w:val="00E77AA5"/>
    <w:rsid w:val="00E77E23"/>
    <w:rsid w:val="00E81802"/>
    <w:rsid w:val="00E81B19"/>
    <w:rsid w:val="00E81BCB"/>
    <w:rsid w:val="00E8356F"/>
    <w:rsid w:val="00E83953"/>
    <w:rsid w:val="00E840E1"/>
    <w:rsid w:val="00E845F5"/>
    <w:rsid w:val="00E84BA5"/>
    <w:rsid w:val="00E84FD3"/>
    <w:rsid w:val="00E86D8D"/>
    <w:rsid w:val="00E87349"/>
    <w:rsid w:val="00E87558"/>
    <w:rsid w:val="00E9029E"/>
    <w:rsid w:val="00E921A0"/>
    <w:rsid w:val="00E938B6"/>
    <w:rsid w:val="00E93E4B"/>
    <w:rsid w:val="00E9443A"/>
    <w:rsid w:val="00E944E6"/>
    <w:rsid w:val="00E94BFF"/>
    <w:rsid w:val="00E95147"/>
    <w:rsid w:val="00E958A1"/>
    <w:rsid w:val="00E96C2E"/>
    <w:rsid w:val="00E9735E"/>
    <w:rsid w:val="00E97BB2"/>
    <w:rsid w:val="00E97C64"/>
    <w:rsid w:val="00EA08F6"/>
    <w:rsid w:val="00EA0EF1"/>
    <w:rsid w:val="00EA1B44"/>
    <w:rsid w:val="00EA1BD7"/>
    <w:rsid w:val="00EA2B7B"/>
    <w:rsid w:val="00EA34A0"/>
    <w:rsid w:val="00EA34FB"/>
    <w:rsid w:val="00EA3969"/>
    <w:rsid w:val="00EA4B75"/>
    <w:rsid w:val="00EA4F0E"/>
    <w:rsid w:val="00EA5D6C"/>
    <w:rsid w:val="00EA7300"/>
    <w:rsid w:val="00EA74C4"/>
    <w:rsid w:val="00EA75E3"/>
    <w:rsid w:val="00EA7BBC"/>
    <w:rsid w:val="00EB00B0"/>
    <w:rsid w:val="00EB00E1"/>
    <w:rsid w:val="00EB07A1"/>
    <w:rsid w:val="00EB135B"/>
    <w:rsid w:val="00EB1C71"/>
    <w:rsid w:val="00EB2585"/>
    <w:rsid w:val="00EB2794"/>
    <w:rsid w:val="00EB4A7C"/>
    <w:rsid w:val="00EB4AD9"/>
    <w:rsid w:val="00EB677D"/>
    <w:rsid w:val="00EB6AFC"/>
    <w:rsid w:val="00EB6C90"/>
    <w:rsid w:val="00EC015D"/>
    <w:rsid w:val="00EC266E"/>
    <w:rsid w:val="00EC3141"/>
    <w:rsid w:val="00EC3150"/>
    <w:rsid w:val="00EC322A"/>
    <w:rsid w:val="00EC4105"/>
    <w:rsid w:val="00EC4DFE"/>
    <w:rsid w:val="00EC55DD"/>
    <w:rsid w:val="00EC65F8"/>
    <w:rsid w:val="00ED005B"/>
    <w:rsid w:val="00ED0238"/>
    <w:rsid w:val="00ED142E"/>
    <w:rsid w:val="00ED1714"/>
    <w:rsid w:val="00ED1C0E"/>
    <w:rsid w:val="00ED1CFB"/>
    <w:rsid w:val="00ED3B81"/>
    <w:rsid w:val="00ED49F7"/>
    <w:rsid w:val="00ED6AD8"/>
    <w:rsid w:val="00ED7E7C"/>
    <w:rsid w:val="00EE1E9F"/>
    <w:rsid w:val="00EE2122"/>
    <w:rsid w:val="00EE3213"/>
    <w:rsid w:val="00EE3424"/>
    <w:rsid w:val="00EE54B3"/>
    <w:rsid w:val="00EE6081"/>
    <w:rsid w:val="00EE646D"/>
    <w:rsid w:val="00EE69CC"/>
    <w:rsid w:val="00EE739F"/>
    <w:rsid w:val="00EE7628"/>
    <w:rsid w:val="00EF0C92"/>
    <w:rsid w:val="00EF12B3"/>
    <w:rsid w:val="00EF1473"/>
    <w:rsid w:val="00EF1A83"/>
    <w:rsid w:val="00EF26F7"/>
    <w:rsid w:val="00EF30C7"/>
    <w:rsid w:val="00EF33A6"/>
    <w:rsid w:val="00EF4E3E"/>
    <w:rsid w:val="00EF50DE"/>
    <w:rsid w:val="00EF56AE"/>
    <w:rsid w:val="00EF5A7D"/>
    <w:rsid w:val="00EF6ED2"/>
    <w:rsid w:val="00F0020C"/>
    <w:rsid w:val="00F009B2"/>
    <w:rsid w:val="00F00ED9"/>
    <w:rsid w:val="00F01C31"/>
    <w:rsid w:val="00F01F28"/>
    <w:rsid w:val="00F02146"/>
    <w:rsid w:val="00F0251E"/>
    <w:rsid w:val="00F02A0C"/>
    <w:rsid w:val="00F03AAC"/>
    <w:rsid w:val="00F047C4"/>
    <w:rsid w:val="00F04DC8"/>
    <w:rsid w:val="00F051B5"/>
    <w:rsid w:val="00F056F6"/>
    <w:rsid w:val="00F059F0"/>
    <w:rsid w:val="00F10BB8"/>
    <w:rsid w:val="00F11430"/>
    <w:rsid w:val="00F11A89"/>
    <w:rsid w:val="00F11DAF"/>
    <w:rsid w:val="00F12535"/>
    <w:rsid w:val="00F125CF"/>
    <w:rsid w:val="00F12BD9"/>
    <w:rsid w:val="00F12F2E"/>
    <w:rsid w:val="00F133FF"/>
    <w:rsid w:val="00F13655"/>
    <w:rsid w:val="00F139B6"/>
    <w:rsid w:val="00F13C5C"/>
    <w:rsid w:val="00F13D4D"/>
    <w:rsid w:val="00F13D8E"/>
    <w:rsid w:val="00F145D3"/>
    <w:rsid w:val="00F16B00"/>
    <w:rsid w:val="00F16E50"/>
    <w:rsid w:val="00F173C5"/>
    <w:rsid w:val="00F173DB"/>
    <w:rsid w:val="00F20241"/>
    <w:rsid w:val="00F223E1"/>
    <w:rsid w:val="00F23B20"/>
    <w:rsid w:val="00F23B34"/>
    <w:rsid w:val="00F2459D"/>
    <w:rsid w:val="00F24C08"/>
    <w:rsid w:val="00F2525D"/>
    <w:rsid w:val="00F306F3"/>
    <w:rsid w:val="00F30725"/>
    <w:rsid w:val="00F30991"/>
    <w:rsid w:val="00F32F86"/>
    <w:rsid w:val="00F33541"/>
    <w:rsid w:val="00F33C04"/>
    <w:rsid w:val="00F34902"/>
    <w:rsid w:val="00F35C59"/>
    <w:rsid w:val="00F3682E"/>
    <w:rsid w:val="00F36BFF"/>
    <w:rsid w:val="00F4005B"/>
    <w:rsid w:val="00F405D3"/>
    <w:rsid w:val="00F40A54"/>
    <w:rsid w:val="00F40BEE"/>
    <w:rsid w:val="00F40C90"/>
    <w:rsid w:val="00F4139F"/>
    <w:rsid w:val="00F41A54"/>
    <w:rsid w:val="00F420A7"/>
    <w:rsid w:val="00F42166"/>
    <w:rsid w:val="00F4345D"/>
    <w:rsid w:val="00F438A7"/>
    <w:rsid w:val="00F43B82"/>
    <w:rsid w:val="00F4531B"/>
    <w:rsid w:val="00F456D8"/>
    <w:rsid w:val="00F4693D"/>
    <w:rsid w:val="00F52092"/>
    <w:rsid w:val="00F525D0"/>
    <w:rsid w:val="00F526B3"/>
    <w:rsid w:val="00F52DA0"/>
    <w:rsid w:val="00F5382C"/>
    <w:rsid w:val="00F541E3"/>
    <w:rsid w:val="00F5569B"/>
    <w:rsid w:val="00F55BE1"/>
    <w:rsid w:val="00F55D58"/>
    <w:rsid w:val="00F56E89"/>
    <w:rsid w:val="00F57009"/>
    <w:rsid w:val="00F575C3"/>
    <w:rsid w:val="00F57B70"/>
    <w:rsid w:val="00F612D2"/>
    <w:rsid w:val="00F6137C"/>
    <w:rsid w:val="00F62D8A"/>
    <w:rsid w:val="00F646BD"/>
    <w:rsid w:val="00F64DF5"/>
    <w:rsid w:val="00F65622"/>
    <w:rsid w:val="00F65930"/>
    <w:rsid w:val="00F66F1F"/>
    <w:rsid w:val="00F67BE9"/>
    <w:rsid w:val="00F67BEF"/>
    <w:rsid w:val="00F70670"/>
    <w:rsid w:val="00F70A87"/>
    <w:rsid w:val="00F71AF1"/>
    <w:rsid w:val="00F72FCE"/>
    <w:rsid w:val="00F73963"/>
    <w:rsid w:val="00F743AF"/>
    <w:rsid w:val="00F7442E"/>
    <w:rsid w:val="00F759C7"/>
    <w:rsid w:val="00F770FC"/>
    <w:rsid w:val="00F771C1"/>
    <w:rsid w:val="00F77287"/>
    <w:rsid w:val="00F80339"/>
    <w:rsid w:val="00F816DD"/>
    <w:rsid w:val="00F81A16"/>
    <w:rsid w:val="00F827E9"/>
    <w:rsid w:val="00F83179"/>
    <w:rsid w:val="00F83369"/>
    <w:rsid w:val="00F83BDC"/>
    <w:rsid w:val="00F84DFE"/>
    <w:rsid w:val="00F85C4D"/>
    <w:rsid w:val="00F85FAB"/>
    <w:rsid w:val="00F865F2"/>
    <w:rsid w:val="00F86874"/>
    <w:rsid w:val="00F874A8"/>
    <w:rsid w:val="00F87658"/>
    <w:rsid w:val="00F87773"/>
    <w:rsid w:val="00F87BF9"/>
    <w:rsid w:val="00F9053A"/>
    <w:rsid w:val="00F906FC"/>
    <w:rsid w:val="00F914C7"/>
    <w:rsid w:val="00F919A5"/>
    <w:rsid w:val="00F91FB3"/>
    <w:rsid w:val="00F9232A"/>
    <w:rsid w:val="00F92A0D"/>
    <w:rsid w:val="00F93D96"/>
    <w:rsid w:val="00F9688A"/>
    <w:rsid w:val="00F97205"/>
    <w:rsid w:val="00F97359"/>
    <w:rsid w:val="00FA07FC"/>
    <w:rsid w:val="00FA0879"/>
    <w:rsid w:val="00FA2F63"/>
    <w:rsid w:val="00FA375C"/>
    <w:rsid w:val="00FA3E4C"/>
    <w:rsid w:val="00FA5166"/>
    <w:rsid w:val="00FA5C10"/>
    <w:rsid w:val="00FA6E3D"/>
    <w:rsid w:val="00FA70CE"/>
    <w:rsid w:val="00FB2862"/>
    <w:rsid w:val="00FB2957"/>
    <w:rsid w:val="00FB52B8"/>
    <w:rsid w:val="00FB565D"/>
    <w:rsid w:val="00FB775F"/>
    <w:rsid w:val="00FC03A3"/>
    <w:rsid w:val="00FC062D"/>
    <w:rsid w:val="00FC1363"/>
    <w:rsid w:val="00FC1B6F"/>
    <w:rsid w:val="00FC2DA3"/>
    <w:rsid w:val="00FC3BEB"/>
    <w:rsid w:val="00FC5605"/>
    <w:rsid w:val="00FC5CBF"/>
    <w:rsid w:val="00FC6920"/>
    <w:rsid w:val="00FC6F04"/>
    <w:rsid w:val="00FC737A"/>
    <w:rsid w:val="00FC740E"/>
    <w:rsid w:val="00FC78B8"/>
    <w:rsid w:val="00FD035D"/>
    <w:rsid w:val="00FD04DA"/>
    <w:rsid w:val="00FD0D32"/>
    <w:rsid w:val="00FD0DD1"/>
    <w:rsid w:val="00FD1223"/>
    <w:rsid w:val="00FD27BC"/>
    <w:rsid w:val="00FD3810"/>
    <w:rsid w:val="00FD3C48"/>
    <w:rsid w:val="00FD3E3C"/>
    <w:rsid w:val="00FD4EB8"/>
    <w:rsid w:val="00FD660B"/>
    <w:rsid w:val="00FD763B"/>
    <w:rsid w:val="00FD78B9"/>
    <w:rsid w:val="00FE024A"/>
    <w:rsid w:val="00FE0999"/>
    <w:rsid w:val="00FE0EB3"/>
    <w:rsid w:val="00FE217D"/>
    <w:rsid w:val="00FE3BAE"/>
    <w:rsid w:val="00FE3BD7"/>
    <w:rsid w:val="00FE4794"/>
    <w:rsid w:val="00FE56DA"/>
    <w:rsid w:val="00FE6016"/>
    <w:rsid w:val="00FE6F0D"/>
    <w:rsid w:val="00FE7033"/>
    <w:rsid w:val="00FE7445"/>
    <w:rsid w:val="00FE7880"/>
    <w:rsid w:val="00FE79FE"/>
    <w:rsid w:val="00FE7D84"/>
    <w:rsid w:val="00FF01E8"/>
    <w:rsid w:val="00FF06E2"/>
    <w:rsid w:val="00FF2C93"/>
    <w:rsid w:val="00FF2E3C"/>
    <w:rsid w:val="00FF2F19"/>
    <w:rsid w:val="00FF5243"/>
    <w:rsid w:val="00FF5F71"/>
    <w:rsid w:val="00FF6F34"/>
    <w:rsid w:val="00FF7F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D69E0"/>
  <w15:docId w15:val="{5184C038-7930-40F3-80FB-B664CDD6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24D"/>
    <w:pPr>
      <w:spacing w:line="360" w:lineRule="auto"/>
    </w:pPr>
    <w:rPr>
      <w:sz w:val="24"/>
    </w:rPr>
  </w:style>
  <w:style w:type="paragraph" w:styleId="Nagwek1">
    <w:name w:val="heading 1"/>
    <w:basedOn w:val="Normalny"/>
    <w:next w:val="Normalny"/>
    <w:link w:val="Nagwek1Znak"/>
    <w:autoRedefine/>
    <w:uiPriority w:val="9"/>
    <w:qFormat/>
    <w:rsid w:val="0004624D"/>
    <w:pPr>
      <w:keepNext/>
      <w:numPr>
        <w:numId w:val="24"/>
      </w:numPr>
      <w:tabs>
        <w:tab w:val="left" w:pos="-426"/>
      </w:tabs>
      <w:spacing w:after="0"/>
      <w:ind w:left="567" w:hanging="567"/>
      <w:outlineLvl w:val="0"/>
    </w:pPr>
    <w:rPr>
      <w:rFonts w:cstheme="minorHAnsi"/>
      <w:b/>
      <w:bCs/>
      <w:kern w:val="32"/>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624D"/>
    <w:rPr>
      <w:rFonts w:cstheme="minorHAnsi"/>
      <w:b/>
      <w:bCs/>
      <w:kern w:val="32"/>
      <w:sz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44E76"/>
    <w:pPr>
      <w:tabs>
        <w:tab w:val="right" w:leader="dot" w:pos="8080"/>
      </w:tabs>
      <w:spacing w:after="0"/>
      <w:ind w:left="425" w:hanging="425"/>
      <w:jc w:val="both"/>
      <w:outlineLvl w:val="0"/>
    </w:pPr>
    <w:rPr>
      <w:b/>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 w:type="character" w:customStyle="1" w:styleId="Nierozpoznanawzmianka6">
    <w:name w:val="Nierozpoznana wzmianka6"/>
    <w:basedOn w:val="Domylnaczcionkaakapitu"/>
    <w:uiPriority w:val="99"/>
    <w:semiHidden/>
    <w:unhideWhenUsed/>
    <w:rsid w:val="00D56FA6"/>
    <w:rPr>
      <w:color w:val="605E5C"/>
      <w:shd w:val="clear" w:color="auto" w:fill="E1DFDD"/>
    </w:rPr>
  </w:style>
  <w:style w:type="paragraph" w:customStyle="1" w:styleId="QuotedText">
    <w:name w:val="Quoted Text"/>
    <w:basedOn w:val="Normalny"/>
    <w:rsid w:val="00892F6F"/>
    <w:pPr>
      <w:spacing w:before="120" w:after="120" w:line="240" w:lineRule="auto"/>
      <w:ind w:left="1417"/>
      <w:jc w:val="both"/>
    </w:pPr>
    <w:rPr>
      <w:rFonts w:ascii="Times New Roman" w:eastAsia="Times New Roman" w:hAnsi="Times New Roman" w:cs="Times New Roman"/>
      <w:szCs w:val="24"/>
      <w:lang w:val="en-GB"/>
    </w:rPr>
  </w:style>
  <w:style w:type="character" w:styleId="Nierozpoznanawzmianka">
    <w:name w:val="Unresolved Mention"/>
    <w:basedOn w:val="Domylnaczcionkaakapitu"/>
    <w:uiPriority w:val="99"/>
    <w:semiHidden/>
    <w:unhideWhenUsed/>
    <w:rsid w:val="00033E49"/>
    <w:rPr>
      <w:color w:val="605E5C"/>
      <w:shd w:val="clear" w:color="auto" w:fill="E1DFDD"/>
    </w:rPr>
  </w:style>
  <w:style w:type="character" w:customStyle="1" w:styleId="hgkelc">
    <w:name w:val="hgkelc"/>
    <w:basedOn w:val="Domylnaczcionkaakapitu"/>
    <w:rsid w:val="000F222F"/>
  </w:style>
  <w:style w:type="paragraph" w:customStyle="1" w:styleId="CM4">
    <w:name w:val="CM4"/>
    <w:basedOn w:val="Default"/>
    <w:next w:val="Default"/>
    <w:uiPriority w:val="99"/>
    <w:rsid w:val="0045623F"/>
    <w:rPr>
      <w:rFonts w:ascii="EUAlbertina" w:eastAsia="Calibri" w:hAnsi="EUAlbertina" w:cs="Times New Roman"/>
      <w:color w:val="auto"/>
    </w:rPr>
  </w:style>
  <w:style w:type="paragraph" w:customStyle="1" w:styleId="1">
    <w:name w:val="1"/>
    <w:basedOn w:val="Normalny"/>
    <w:next w:val="Nagwek"/>
    <w:uiPriority w:val="99"/>
    <w:rsid w:val="0045380F"/>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customStyle="1" w:styleId="dt">
    <w:name w:val="dt"/>
    <w:basedOn w:val="Normalny"/>
    <w:rsid w:val="006A13C0"/>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rzypisukocowego">
    <w:name w:val="endnote text"/>
    <w:basedOn w:val="Normalny"/>
    <w:link w:val="TekstprzypisukocowegoZnak"/>
    <w:uiPriority w:val="99"/>
    <w:semiHidden/>
    <w:unhideWhenUsed/>
    <w:rsid w:val="00856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6F99"/>
    <w:rPr>
      <w:sz w:val="20"/>
      <w:szCs w:val="20"/>
    </w:rPr>
  </w:style>
  <w:style w:type="character" w:styleId="Odwoanieprzypisukocowego">
    <w:name w:val="endnote reference"/>
    <w:basedOn w:val="Domylnaczcionkaakapitu"/>
    <w:uiPriority w:val="99"/>
    <w:semiHidden/>
    <w:unhideWhenUsed/>
    <w:rsid w:val="00856F99"/>
    <w:rPr>
      <w:vertAlign w:val="superscript"/>
    </w:rPr>
  </w:style>
  <w:style w:type="paragraph" w:styleId="Tytu">
    <w:name w:val="Title"/>
    <w:basedOn w:val="Normalny"/>
    <w:next w:val="Normalny"/>
    <w:link w:val="TytuZnak"/>
    <w:uiPriority w:val="10"/>
    <w:qFormat/>
    <w:rsid w:val="0004624D"/>
    <w:pPr>
      <w:spacing w:after="0"/>
      <w:contextualSpacing/>
      <w:jc w:val="center"/>
    </w:pPr>
    <w:rPr>
      <w:rFonts w:ascii="Calibri" w:eastAsiaTheme="majorEastAsia" w:hAnsi="Calibri" w:cstheme="majorBidi"/>
      <w:b/>
      <w:spacing w:val="-10"/>
      <w:kern w:val="28"/>
      <w:sz w:val="40"/>
      <w:szCs w:val="56"/>
    </w:rPr>
  </w:style>
  <w:style w:type="character" w:customStyle="1" w:styleId="TytuZnak">
    <w:name w:val="Tytuł Znak"/>
    <w:basedOn w:val="Domylnaczcionkaakapitu"/>
    <w:link w:val="Tytu"/>
    <w:uiPriority w:val="10"/>
    <w:rsid w:val="0004624D"/>
    <w:rPr>
      <w:rFonts w:ascii="Calibri" w:eastAsiaTheme="majorEastAsia" w:hAnsi="Calibr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7237262">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24089655">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070425111">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69056078">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44904818">
      <w:bodyDiv w:val="1"/>
      <w:marLeft w:val="0"/>
      <w:marRight w:val="0"/>
      <w:marTop w:val="0"/>
      <w:marBottom w:val="0"/>
      <w:divBdr>
        <w:top w:val="none" w:sz="0" w:space="0" w:color="auto"/>
        <w:left w:val="none" w:sz="0" w:space="0" w:color="auto"/>
        <w:bottom w:val="none" w:sz="0" w:space="0" w:color="auto"/>
        <w:right w:val="none" w:sz="0" w:space="0" w:color="auto"/>
      </w:divBdr>
    </w:div>
    <w:div w:id="1612011629">
      <w:bodyDiv w:val="1"/>
      <w:marLeft w:val="0"/>
      <w:marRight w:val="0"/>
      <w:marTop w:val="0"/>
      <w:marBottom w:val="0"/>
      <w:divBdr>
        <w:top w:val="none" w:sz="0" w:space="0" w:color="auto"/>
        <w:left w:val="none" w:sz="0" w:space="0" w:color="auto"/>
        <w:bottom w:val="none" w:sz="0" w:space="0" w:color="auto"/>
        <w:right w:val="none" w:sz="0" w:space="0" w:color="auto"/>
      </w:divBdr>
      <w:divsChild>
        <w:div w:id="197545598">
          <w:marLeft w:val="0"/>
          <w:marRight w:val="0"/>
          <w:marTop w:val="0"/>
          <w:marBottom w:val="0"/>
          <w:divBdr>
            <w:top w:val="none" w:sz="0" w:space="0" w:color="auto"/>
            <w:left w:val="none" w:sz="0" w:space="0" w:color="auto"/>
            <w:bottom w:val="none" w:sz="0" w:space="0" w:color="auto"/>
            <w:right w:val="none" w:sz="0" w:space="0" w:color="auto"/>
          </w:divBdr>
        </w:div>
        <w:div w:id="35400329">
          <w:marLeft w:val="0"/>
          <w:marRight w:val="0"/>
          <w:marTop w:val="0"/>
          <w:marBottom w:val="0"/>
          <w:divBdr>
            <w:top w:val="none" w:sz="0" w:space="0" w:color="auto"/>
            <w:left w:val="none" w:sz="0" w:space="0" w:color="auto"/>
            <w:bottom w:val="none" w:sz="0" w:space="0" w:color="auto"/>
            <w:right w:val="none" w:sz="0" w:space="0" w:color="auto"/>
          </w:divBdr>
          <w:divsChild>
            <w:div w:id="14357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zakonkurencyjnosci.funduszeeuropejskie.gov.pl/" TargetMode="External"/><Relationship Id="rId18"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s://generator-efs.dwup.pl/Pomoc" TargetMode="External"/><Relationship Id="rId7" Type="http://schemas.openxmlformats.org/officeDocument/2006/relationships/endnotes" Target="endnotes.xml"/><Relationship Id="rId12" Type="http://schemas.openxmlformats.org/officeDocument/2006/relationships/hyperlink" Target="https://www.generator-efs.dolnyslask.pl/" TargetMode="External"/><Relationship Id="rId17" Type="http://schemas.openxmlformats.org/officeDocument/2006/relationships/hyperlink" Target="https://generator-efs.dolnyslask.pl/" TargetMode="External"/><Relationship Id="rId25" Type="http://schemas.openxmlformats.org/officeDocument/2006/relationships/hyperlink" Target="http://www.rpo.dolnsyslask.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s://generator-efs.dolnyslask.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dolnyslask.pl/o-projekcie/poznaj-fundusze-europejskie-bez-barier/" TargetMode="External"/><Relationship Id="rId24" Type="http://schemas.openxmlformats.org/officeDocument/2006/relationships/hyperlink" Target="http://www.rpo.dolnsyslask.pl/" TargetMode="External"/><Relationship Id="rId5" Type="http://schemas.openxmlformats.org/officeDocument/2006/relationships/webSettings" Target="webSettings.xml"/><Relationship Id="rId15" Type="http://schemas.openxmlformats.org/officeDocument/2006/relationships/hyperlink" Target="https://www.funduszeeuropejskie.gov.pl/strony/o-funduszach/dokumenty/wytyczne-w-zakresie-realizacji-zasady-rownosci-szans-i-niedyskryminacji-oraz-zasady-rownosci-szans/" TargetMode="External"/><Relationship Id="rId23" Type="http://schemas.openxmlformats.org/officeDocument/2006/relationships/hyperlink" Target="http://www.bazakonkurencyjnosci.funduszeeuropejskie.gov.pl" TargetMode="External"/><Relationship Id="rId28" Type="http://schemas.openxmlformats.org/officeDocument/2006/relationships/header" Target="header1.xml"/><Relationship Id="rId10" Type="http://schemas.openxmlformats.org/officeDocument/2006/relationships/hyperlink" Target="https://www.funduszeeuropejskie.gov.pl/" TargetMode="External"/><Relationship Id="rId19" Type="http://schemas.openxmlformats.org/officeDocument/2006/relationships/hyperlink" Target="https://www.funduszeeuropejskie.gov.pl/strony/o-funduszach/dokumenty/wytyczne-w-zakresie-realizacji-zasady-rownosci-szans-i-niedyskryminacji-oraz-zasady-rownosci-sza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s://www.funduszeeuropejskie.gov.pl/strony/o-funduszach/dokumenty/wytyczne-w-zakresie-realizacji-zasady-rownosci-szans-i-niedyskryminacji-oraz-zasady-rownosci-szans/" TargetMode="External"/><Relationship Id="rId22" Type="http://schemas.openxmlformats.org/officeDocument/2006/relationships/hyperlink" Target="mailto:ocena.nadzwyczajny10.2.1_xxx_22@dolnyslask.pl" TargetMode="External"/><Relationship Id="rId27" Type="http://schemas.openxmlformats.org/officeDocument/2006/relationships/hyperlink" Target="http://www.rpo.dolnyslask.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F821-8298-418C-954C-99EB22E6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15729</Words>
  <Characters>94378</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Frączek</cp:lastModifiedBy>
  <cp:revision>4</cp:revision>
  <cp:lastPrinted>2022-11-04T09:48:00Z</cp:lastPrinted>
  <dcterms:created xsi:type="dcterms:W3CDTF">2022-11-09T06:45:00Z</dcterms:created>
  <dcterms:modified xsi:type="dcterms:W3CDTF">2022-11-15T06:12:00Z</dcterms:modified>
</cp:coreProperties>
</file>