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40ED" w14:textId="77777777" w:rsidR="004B3C58" w:rsidRPr="00B64129" w:rsidRDefault="004B3C58" w:rsidP="00005266">
      <w:pPr>
        <w:pStyle w:val="Nagwek"/>
        <w:tabs>
          <w:tab w:val="clear" w:pos="4536"/>
        </w:tabs>
        <w:spacing w:before="120" w:after="120" w:line="276" w:lineRule="auto"/>
        <w:ind w:left="-851"/>
        <w:rPr>
          <w:rFonts w:cstheme="minorHAnsi"/>
          <w:sz w:val="24"/>
          <w:szCs w:val="24"/>
        </w:rPr>
      </w:pPr>
      <w:bookmarkStart w:id="0" w:name="_Hlk38623214"/>
      <w:r w:rsidRPr="00B64129">
        <w:rPr>
          <w:rFonts w:cstheme="minorHAnsi"/>
          <w:sz w:val="24"/>
          <w:szCs w:val="24"/>
        </w:rPr>
        <w:tab/>
      </w:r>
      <w:r w:rsidRPr="00B64129">
        <w:rPr>
          <w:rFonts w:cstheme="minorHAnsi"/>
          <w:noProof/>
          <w:sz w:val="24"/>
          <w:szCs w:val="24"/>
          <w:lang w:eastAsia="pl-PL"/>
        </w:rPr>
        <w:drawing>
          <wp:anchor distT="0" distB="0" distL="114300" distR="114300" simplePos="0" relativeHeight="251659264" behindDoc="1" locked="0" layoutInCell="1" allowOverlap="1" wp14:anchorId="1F1DFDE6" wp14:editId="5CA21D3F">
            <wp:simplePos x="0" y="0"/>
            <wp:positionH relativeFrom="column">
              <wp:posOffset>347980</wp:posOffset>
            </wp:positionH>
            <wp:positionV relativeFrom="paragraph">
              <wp:posOffset>-111760</wp:posOffset>
            </wp:positionV>
            <wp:extent cx="4971415" cy="619125"/>
            <wp:effectExtent l="0" t="0" r="635" b="9525"/>
            <wp:wrapNone/>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RR-poziom-PL-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1600" cy="619200"/>
                    </a:xfrm>
                    <a:prstGeom prst="rect">
                      <a:avLst/>
                    </a:prstGeom>
                  </pic:spPr>
                </pic:pic>
              </a:graphicData>
            </a:graphic>
          </wp:anchor>
        </w:drawing>
      </w:r>
      <w:r w:rsidRPr="00B64129">
        <w:rPr>
          <w:rFonts w:cstheme="minorHAnsi"/>
          <w:sz w:val="24"/>
          <w:szCs w:val="24"/>
        </w:rPr>
        <w:tab/>
      </w:r>
    </w:p>
    <w:p w14:paraId="1E83AD00" w14:textId="77777777" w:rsidR="00327B5F" w:rsidRPr="00B64129" w:rsidRDefault="00327B5F" w:rsidP="00005266">
      <w:pPr>
        <w:pStyle w:val="Nagwek"/>
        <w:tabs>
          <w:tab w:val="clear" w:pos="4536"/>
        </w:tabs>
        <w:spacing w:after="120" w:line="276" w:lineRule="auto"/>
        <w:ind w:left="-851"/>
        <w:rPr>
          <w:rFonts w:cstheme="minorHAnsi"/>
          <w:sz w:val="24"/>
          <w:szCs w:val="24"/>
        </w:rPr>
      </w:pPr>
    </w:p>
    <w:p w14:paraId="3C9097DE" w14:textId="77777777" w:rsidR="00393D28" w:rsidRPr="009C725D" w:rsidRDefault="00393D28" w:rsidP="00005266">
      <w:pPr>
        <w:pStyle w:val="Gwka"/>
        <w:spacing w:before="120" w:after="120" w:line="276" w:lineRule="auto"/>
        <w:ind w:left="-851"/>
        <w:jc w:val="center"/>
        <w:rPr>
          <w:rFonts w:asciiTheme="minorHAnsi" w:hAnsiTheme="minorHAnsi" w:cstheme="minorHAnsi"/>
          <w:b/>
          <w:color w:val="auto"/>
          <w:sz w:val="44"/>
          <w:szCs w:val="44"/>
          <w:u w:val="single"/>
        </w:rPr>
      </w:pPr>
      <w:r w:rsidRPr="009C725D">
        <w:rPr>
          <w:rFonts w:asciiTheme="minorHAnsi" w:hAnsiTheme="minorHAnsi" w:cstheme="minorHAnsi"/>
          <w:b/>
          <w:color w:val="auto"/>
          <w:sz w:val="44"/>
          <w:szCs w:val="44"/>
          <w:u w:val="single"/>
        </w:rPr>
        <w:t>Zasady ubiegania się o wsparcie w trybie pozakonkursowym</w:t>
      </w:r>
    </w:p>
    <w:p w14:paraId="01CEAF83" w14:textId="77777777" w:rsidR="00984F3A" w:rsidRDefault="00984F3A" w:rsidP="00005266">
      <w:pPr>
        <w:pStyle w:val="Gwka"/>
        <w:spacing w:before="120" w:after="120" w:line="276" w:lineRule="auto"/>
        <w:ind w:left="-851"/>
        <w:jc w:val="center"/>
        <w:rPr>
          <w:rFonts w:asciiTheme="minorHAnsi" w:hAnsiTheme="minorHAnsi" w:cstheme="minorHAnsi"/>
          <w:b/>
          <w:color w:val="auto"/>
          <w:sz w:val="28"/>
          <w:szCs w:val="40"/>
        </w:rPr>
      </w:pPr>
    </w:p>
    <w:p w14:paraId="121EE256" w14:textId="1CC6E1DD" w:rsidR="009C725D" w:rsidRPr="00984F3A" w:rsidRDefault="00CF53A6" w:rsidP="00005266">
      <w:pPr>
        <w:pStyle w:val="Gwka"/>
        <w:spacing w:before="120" w:after="120" w:line="276" w:lineRule="auto"/>
        <w:ind w:left="-851"/>
        <w:jc w:val="center"/>
        <w:rPr>
          <w:rFonts w:asciiTheme="minorHAnsi" w:hAnsiTheme="minorHAnsi" w:cstheme="minorHAnsi"/>
          <w:b/>
          <w:color w:val="auto"/>
          <w:sz w:val="28"/>
          <w:szCs w:val="40"/>
        </w:rPr>
      </w:pPr>
      <w:r w:rsidRPr="00984F3A">
        <w:rPr>
          <w:rFonts w:asciiTheme="minorHAnsi" w:hAnsiTheme="minorHAnsi" w:cstheme="minorHAnsi"/>
          <w:b/>
          <w:color w:val="auto"/>
          <w:sz w:val="28"/>
          <w:szCs w:val="40"/>
        </w:rPr>
        <w:t xml:space="preserve">dla projektu </w:t>
      </w:r>
      <w:r w:rsidR="009C725D" w:rsidRPr="00984F3A">
        <w:rPr>
          <w:rFonts w:asciiTheme="minorHAnsi" w:hAnsiTheme="minorHAnsi" w:cstheme="minorHAnsi"/>
          <w:b/>
          <w:color w:val="auto"/>
          <w:sz w:val="28"/>
          <w:szCs w:val="40"/>
        </w:rPr>
        <w:t>Województwa Dolnośląskiego reprezentowanego przez</w:t>
      </w:r>
    </w:p>
    <w:p w14:paraId="45DDCA0B" w14:textId="77777777" w:rsidR="00CF53A6" w:rsidRDefault="009C725D" w:rsidP="00005266">
      <w:pPr>
        <w:pStyle w:val="Gwka"/>
        <w:spacing w:before="120" w:after="120" w:line="276" w:lineRule="auto"/>
        <w:ind w:left="-851"/>
        <w:jc w:val="center"/>
        <w:rPr>
          <w:rFonts w:asciiTheme="minorHAnsi" w:hAnsiTheme="minorHAnsi" w:cstheme="minorHAnsi"/>
          <w:b/>
          <w:color w:val="auto"/>
          <w:sz w:val="40"/>
          <w:szCs w:val="40"/>
        </w:rPr>
      </w:pPr>
      <w:r w:rsidRPr="000474A9">
        <w:rPr>
          <w:rFonts w:asciiTheme="minorHAnsi" w:hAnsiTheme="minorHAnsi" w:cstheme="minorHAnsi"/>
          <w:b/>
          <w:color w:val="auto"/>
          <w:sz w:val="40"/>
          <w:szCs w:val="40"/>
        </w:rPr>
        <w:t>Dolnośląską Służbę Dróg i Kolei we Wrocławiu</w:t>
      </w:r>
    </w:p>
    <w:p w14:paraId="689CE8CD" w14:textId="77777777" w:rsidR="00BD3168" w:rsidRPr="000474A9" w:rsidRDefault="00BD3168" w:rsidP="00005266">
      <w:pPr>
        <w:pStyle w:val="Gwka"/>
        <w:spacing w:before="120" w:after="120" w:line="276" w:lineRule="auto"/>
        <w:ind w:left="-851"/>
        <w:jc w:val="center"/>
        <w:rPr>
          <w:rFonts w:asciiTheme="minorHAnsi" w:hAnsiTheme="minorHAnsi" w:cstheme="minorHAnsi"/>
          <w:b/>
          <w:color w:val="auto"/>
          <w:sz w:val="40"/>
          <w:szCs w:val="40"/>
        </w:rPr>
      </w:pPr>
    </w:p>
    <w:p w14:paraId="4A348FC9" w14:textId="3F2FCB31" w:rsidR="00DE139D" w:rsidRPr="00DE139D" w:rsidRDefault="009C725D" w:rsidP="00005266">
      <w:pPr>
        <w:pStyle w:val="Nagwek"/>
        <w:spacing w:before="120" w:after="120"/>
        <w:ind w:left="-851"/>
        <w:jc w:val="center"/>
        <w:rPr>
          <w:rFonts w:cstheme="minorHAnsi"/>
          <w:b/>
          <w:iCs/>
          <w:sz w:val="40"/>
          <w:szCs w:val="40"/>
        </w:rPr>
      </w:pPr>
      <w:r w:rsidRPr="000474A9">
        <w:rPr>
          <w:rFonts w:cstheme="minorHAnsi"/>
          <w:b/>
          <w:bCs/>
          <w:sz w:val="40"/>
          <w:szCs w:val="40"/>
        </w:rPr>
        <w:t>pn</w:t>
      </w:r>
      <w:r w:rsidR="000474A9" w:rsidRPr="000474A9">
        <w:rPr>
          <w:rFonts w:cstheme="minorHAnsi"/>
          <w:b/>
          <w:bCs/>
          <w:sz w:val="40"/>
          <w:szCs w:val="40"/>
        </w:rPr>
        <w:t xml:space="preserve">. </w:t>
      </w:r>
      <w:r w:rsidR="000474A9" w:rsidRPr="000474A9">
        <w:rPr>
          <w:rFonts w:cstheme="minorHAnsi"/>
          <w:b/>
          <w:bCs/>
          <w:iCs/>
          <w:sz w:val="40"/>
          <w:szCs w:val="40"/>
        </w:rPr>
        <w:t>„</w:t>
      </w:r>
      <w:r w:rsidR="00DE139D" w:rsidRPr="00DE139D">
        <w:rPr>
          <w:rFonts w:cstheme="minorHAnsi"/>
          <w:b/>
          <w:iCs/>
          <w:sz w:val="40"/>
          <w:szCs w:val="40"/>
        </w:rPr>
        <w:t>Rewitalizacja linii</w:t>
      </w:r>
      <w:r w:rsidR="00DE139D">
        <w:rPr>
          <w:rFonts w:cstheme="minorHAnsi"/>
          <w:b/>
          <w:iCs/>
          <w:sz w:val="40"/>
          <w:szCs w:val="40"/>
        </w:rPr>
        <w:t xml:space="preserve"> </w:t>
      </w:r>
      <w:r w:rsidR="00DE139D" w:rsidRPr="00DE139D">
        <w:rPr>
          <w:rFonts w:cstheme="minorHAnsi"/>
          <w:b/>
          <w:iCs/>
          <w:sz w:val="40"/>
          <w:szCs w:val="40"/>
        </w:rPr>
        <w:t>kolejowej nr 317</w:t>
      </w:r>
      <w:r w:rsidR="00DE139D">
        <w:rPr>
          <w:rFonts w:cstheme="minorHAnsi"/>
          <w:b/>
          <w:iCs/>
          <w:sz w:val="40"/>
          <w:szCs w:val="40"/>
        </w:rPr>
        <w:t xml:space="preserve"> </w:t>
      </w:r>
      <w:r w:rsidR="00DE139D" w:rsidRPr="00DE139D">
        <w:rPr>
          <w:rFonts w:cstheme="minorHAnsi"/>
          <w:b/>
          <w:iCs/>
          <w:sz w:val="40"/>
          <w:szCs w:val="40"/>
        </w:rPr>
        <w:t>i 336 na odcinku</w:t>
      </w:r>
    </w:p>
    <w:p w14:paraId="1BAAD185" w14:textId="6B70E17C" w:rsidR="00DE139D" w:rsidRPr="00DE139D" w:rsidRDefault="00DE139D" w:rsidP="00005266">
      <w:pPr>
        <w:pStyle w:val="Nagwek"/>
        <w:spacing w:before="120" w:after="120"/>
        <w:ind w:left="-851"/>
        <w:jc w:val="center"/>
        <w:rPr>
          <w:rFonts w:cstheme="minorHAnsi"/>
          <w:b/>
          <w:iCs/>
          <w:sz w:val="40"/>
          <w:szCs w:val="40"/>
        </w:rPr>
      </w:pPr>
      <w:r w:rsidRPr="00DE139D">
        <w:rPr>
          <w:rFonts w:cstheme="minorHAnsi"/>
          <w:b/>
          <w:iCs/>
          <w:sz w:val="40"/>
          <w:szCs w:val="40"/>
        </w:rPr>
        <w:t>Gryfów Śląski – Mirsk</w:t>
      </w:r>
      <w:r>
        <w:rPr>
          <w:rFonts w:cstheme="minorHAnsi"/>
          <w:b/>
          <w:iCs/>
          <w:sz w:val="40"/>
          <w:szCs w:val="40"/>
        </w:rPr>
        <w:t xml:space="preserve"> </w:t>
      </w:r>
      <w:r w:rsidRPr="00DE139D">
        <w:rPr>
          <w:rFonts w:cstheme="minorHAnsi"/>
          <w:b/>
          <w:iCs/>
          <w:sz w:val="40"/>
          <w:szCs w:val="40"/>
        </w:rPr>
        <w:t>–</w:t>
      </w:r>
      <w:r>
        <w:rPr>
          <w:rFonts w:cstheme="minorHAnsi"/>
          <w:b/>
          <w:iCs/>
          <w:sz w:val="40"/>
          <w:szCs w:val="40"/>
        </w:rPr>
        <w:t xml:space="preserve"> </w:t>
      </w:r>
      <w:r w:rsidRPr="00DE139D">
        <w:rPr>
          <w:rFonts w:cstheme="minorHAnsi"/>
          <w:b/>
          <w:iCs/>
          <w:sz w:val="40"/>
          <w:szCs w:val="40"/>
        </w:rPr>
        <w:t>Świeradów,</w:t>
      </w:r>
    </w:p>
    <w:p w14:paraId="07FB53BC" w14:textId="55BE1532" w:rsidR="000474A9" w:rsidRPr="000474A9" w:rsidRDefault="00DE139D" w:rsidP="00005266">
      <w:pPr>
        <w:pStyle w:val="Nagwek"/>
        <w:spacing w:before="120" w:after="120"/>
        <w:ind w:left="-851"/>
        <w:jc w:val="center"/>
        <w:rPr>
          <w:rFonts w:cstheme="minorHAnsi"/>
          <w:b/>
          <w:iCs/>
          <w:sz w:val="40"/>
          <w:szCs w:val="40"/>
        </w:rPr>
      </w:pPr>
      <w:r w:rsidRPr="00DE139D">
        <w:rPr>
          <w:rFonts w:cstheme="minorHAnsi"/>
          <w:b/>
          <w:iCs/>
          <w:sz w:val="40"/>
          <w:szCs w:val="40"/>
        </w:rPr>
        <w:t xml:space="preserve">Etap </w:t>
      </w:r>
      <w:r w:rsidR="001E144D">
        <w:rPr>
          <w:rFonts w:cstheme="minorHAnsi"/>
          <w:b/>
          <w:iCs/>
          <w:sz w:val="40"/>
          <w:szCs w:val="40"/>
        </w:rPr>
        <w:t>I</w:t>
      </w:r>
      <w:r w:rsidRPr="00DE139D">
        <w:rPr>
          <w:rFonts w:cstheme="minorHAnsi"/>
          <w:b/>
          <w:iCs/>
          <w:sz w:val="40"/>
          <w:szCs w:val="40"/>
        </w:rPr>
        <w:t xml:space="preserve">I </w:t>
      </w:r>
      <w:r w:rsidR="001E144D">
        <w:rPr>
          <w:rFonts w:cstheme="minorHAnsi"/>
          <w:b/>
          <w:iCs/>
          <w:sz w:val="40"/>
          <w:szCs w:val="40"/>
        </w:rPr>
        <w:t xml:space="preserve">– </w:t>
      </w:r>
      <w:r w:rsidRPr="00DE139D">
        <w:rPr>
          <w:rFonts w:cstheme="minorHAnsi"/>
          <w:b/>
          <w:iCs/>
          <w:sz w:val="40"/>
          <w:szCs w:val="40"/>
        </w:rPr>
        <w:t>Mirsk</w:t>
      </w:r>
      <w:r w:rsidR="001E144D">
        <w:rPr>
          <w:rFonts w:cstheme="minorHAnsi"/>
          <w:b/>
          <w:iCs/>
          <w:sz w:val="40"/>
          <w:szCs w:val="40"/>
        </w:rPr>
        <w:t xml:space="preserve"> – Świeradów-Zdrój</w:t>
      </w:r>
      <w:r w:rsidR="000474A9" w:rsidRPr="000474A9">
        <w:rPr>
          <w:rFonts w:cstheme="minorHAnsi"/>
          <w:b/>
          <w:bCs/>
          <w:iCs/>
          <w:sz w:val="40"/>
          <w:szCs w:val="40"/>
        </w:rPr>
        <w:t>”</w:t>
      </w:r>
    </w:p>
    <w:p w14:paraId="4FC7F7A3" w14:textId="77777777" w:rsidR="000474A9" w:rsidRPr="000474A9" w:rsidRDefault="000474A9" w:rsidP="00005266">
      <w:pPr>
        <w:pStyle w:val="Nagwek"/>
        <w:spacing w:line="276" w:lineRule="auto"/>
        <w:jc w:val="center"/>
        <w:rPr>
          <w:rFonts w:cstheme="minorHAnsi"/>
          <w:b/>
          <w:iCs/>
          <w:sz w:val="36"/>
          <w:szCs w:val="36"/>
        </w:rPr>
      </w:pPr>
    </w:p>
    <w:p w14:paraId="6CF01DDF" w14:textId="77777777" w:rsidR="00504342" w:rsidRDefault="00504342" w:rsidP="00005266">
      <w:pPr>
        <w:pStyle w:val="Nagwek"/>
        <w:spacing w:after="120" w:line="276" w:lineRule="auto"/>
        <w:jc w:val="center"/>
        <w:rPr>
          <w:rFonts w:cstheme="minorHAnsi"/>
          <w:b/>
          <w:iCs/>
          <w:sz w:val="40"/>
          <w:szCs w:val="40"/>
        </w:rPr>
      </w:pPr>
    </w:p>
    <w:p w14:paraId="457405BA" w14:textId="77777777" w:rsidR="000474A9" w:rsidRPr="000474A9" w:rsidRDefault="000474A9" w:rsidP="00005266">
      <w:pPr>
        <w:pStyle w:val="Nagwek"/>
        <w:spacing w:after="120" w:line="276" w:lineRule="auto"/>
        <w:jc w:val="center"/>
        <w:rPr>
          <w:rFonts w:cstheme="minorHAnsi"/>
          <w:b/>
          <w:iCs/>
          <w:sz w:val="40"/>
          <w:szCs w:val="40"/>
        </w:rPr>
      </w:pPr>
      <w:r w:rsidRPr="000474A9">
        <w:rPr>
          <w:rFonts w:cstheme="minorHAnsi"/>
          <w:b/>
          <w:iCs/>
          <w:sz w:val="40"/>
          <w:szCs w:val="40"/>
        </w:rPr>
        <w:t xml:space="preserve">Regionalny Program Operacyjny </w:t>
      </w:r>
      <w:r w:rsidRPr="000474A9">
        <w:rPr>
          <w:rFonts w:cstheme="minorHAnsi"/>
          <w:b/>
          <w:iCs/>
          <w:sz w:val="40"/>
          <w:szCs w:val="40"/>
        </w:rPr>
        <w:br/>
        <w:t>Województwa Dolnośląskiego 2014-2020</w:t>
      </w:r>
    </w:p>
    <w:p w14:paraId="0F0C7E6D" w14:textId="77777777" w:rsidR="000474A9" w:rsidRPr="00984F3A" w:rsidRDefault="000474A9" w:rsidP="00005266">
      <w:pPr>
        <w:pStyle w:val="Nagwek"/>
        <w:spacing w:before="120" w:after="120" w:line="276" w:lineRule="auto"/>
        <w:jc w:val="center"/>
        <w:rPr>
          <w:rFonts w:cstheme="minorHAnsi"/>
          <w:b/>
          <w:iCs/>
          <w:sz w:val="28"/>
          <w:szCs w:val="40"/>
        </w:rPr>
      </w:pPr>
      <w:r w:rsidRPr="00984F3A">
        <w:rPr>
          <w:rFonts w:cstheme="minorHAnsi"/>
          <w:b/>
          <w:iCs/>
          <w:sz w:val="28"/>
          <w:szCs w:val="40"/>
        </w:rPr>
        <w:t>Oś priorytetowa 5 Transport</w:t>
      </w:r>
    </w:p>
    <w:p w14:paraId="6D5AC482" w14:textId="77777777" w:rsidR="000474A9" w:rsidRPr="00984F3A" w:rsidRDefault="000474A9" w:rsidP="00005266">
      <w:pPr>
        <w:pStyle w:val="Nagwek"/>
        <w:spacing w:before="120" w:after="120" w:line="276" w:lineRule="auto"/>
        <w:jc w:val="center"/>
        <w:rPr>
          <w:rFonts w:cstheme="minorHAnsi"/>
          <w:b/>
          <w:iCs/>
          <w:sz w:val="28"/>
          <w:szCs w:val="40"/>
        </w:rPr>
      </w:pPr>
      <w:r w:rsidRPr="00984F3A">
        <w:rPr>
          <w:rFonts w:cstheme="minorHAnsi"/>
          <w:b/>
          <w:iCs/>
          <w:sz w:val="28"/>
          <w:szCs w:val="40"/>
        </w:rPr>
        <w:t>Działanie 5.2 System transportu kolejowego</w:t>
      </w:r>
    </w:p>
    <w:p w14:paraId="4E318FCF" w14:textId="77777777" w:rsidR="000474A9" w:rsidRPr="00984F3A" w:rsidRDefault="000474A9" w:rsidP="00005266">
      <w:pPr>
        <w:pStyle w:val="Nagwek"/>
        <w:spacing w:before="120" w:after="120" w:line="276" w:lineRule="auto"/>
        <w:jc w:val="center"/>
        <w:rPr>
          <w:rFonts w:cstheme="minorHAnsi"/>
          <w:b/>
          <w:bCs/>
          <w:iCs/>
          <w:sz w:val="28"/>
          <w:szCs w:val="40"/>
        </w:rPr>
      </w:pPr>
      <w:r w:rsidRPr="00984F3A">
        <w:rPr>
          <w:rFonts w:cstheme="minorHAnsi"/>
          <w:b/>
          <w:iCs/>
          <w:sz w:val="28"/>
          <w:szCs w:val="40"/>
        </w:rPr>
        <w:t>Poddziałanie 5.2.1 System transportu kolejowego – konkursy horyzontalne</w:t>
      </w:r>
    </w:p>
    <w:p w14:paraId="5E66D748" w14:textId="77777777" w:rsidR="000474A9" w:rsidRDefault="000474A9" w:rsidP="00005266">
      <w:pPr>
        <w:pStyle w:val="Nagwek"/>
        <w:spacing w:before="120" w:after="120" w:line="276" w:lineRule="auto"/>
        <w:ind w:left="-851"/>
        <w:jc w:val="center"/>
        <w:rPr>
          <w:rFonts w:cstheme="minorHAnsi"/>
          <w:b/>
          <w:sz w:val="32"/>
          <w:szCs w:val="32"/>
        </w:rPr>
      </w:pPr>
    </w:p>
    <w:p w14:paraId="2A5DD241" w14:textId="552C2F84" w:rsidR="00AD612E" w:rsidRPr="00D1326B" w:rsidRDefault="0082551A" w:rsidP="00005266">
      <w:pPr>
        <w:pStyle w:val="Nagwek"/>
        <w:spacing w:before="120" w:after="120" w:line="276" w:lineRule="auto"/>
        <w:ind w:left="-851"/>
        <w:jc w:val="center"/>
        <w:rPr>
          <w:rFonts w:cstheme="minorHAnsi"/>
          <w:b/>
          <w:sz w:val="32"/>
          <w:szCs w:val="32"/>
        </w:rPr>
      </w:pPr>
      <w:r w:rsidRPr="00D1326B">
        <w:rPr>
          <w:rFonts w:cstheme="minorHAnsi"/>
          <w:b/>
          <w:sz w:val="32"/>
          <w:szCs w:val="32"/>
        </w:rPr>
        <w:t xml:space="preserve">Nr naboru </w:t>
      </w:r>
      <w:r w:rsidR="001D3E09" w:rsidRPr="001D3E09">
        <w:rPr>
          <w:rFonts w:cstheme="minorHAnsi"/>
          <w:b/>
          <w:sz w:val="32"/>
          <w:szCs w:val="32"/>
        </w:rPr>
        <w:t>RPDS.05.02.01-IZ.00-02-4</w:t>
      </w:r>
      <w:r w:rsidR="008A17BF">
        <w:rPr>
          <w:rFonts w:cstheme="minorHAnsi"/>
          <w:b/>
          <w:sz w:val="32"/>
          <w:szCs w:val="32"/>
        </w:rPr>
        <w:t>33</w:t>
      </w:r>
      <w:r w:rsidR="001D3E09" w:rsidRPr="001D3E09">
        <w:rPr>
          <w:rFonts w:cstheme="minorHAnsi"/>
          <w:b/>
          <w:sz w:val="32"/>
          <w:szCs w:val="32"/>
        </w:rPr>
        <w:t>/2</w:t>
      </w:r>
      <w:r w:rsidR="008A17BF">
        <w:rPr>
          <w:rFonts w:cstheme="minorHAnsi"/>
          <w:b/>
          <w:sz w:val="32"/>
          <w:szCs w:val="32"/>
        </w:rPr>
        <w:t>2</w:t>
      </w:r>
    </w:p>
    <w:p w14:paraId="6C57CD12" w14:textId="77777777" w:rsidR="000474A9" w:rsidRPr="00B64129" w:rsidRDefault="000474A9" w:rsidP="00005266">
      <w:pPr>
        <w:jc w:val="center"/>
        <w:rPr>
          <w:rFonts w:cstheme="minorHAnsi"/>
          <w:sz w:val="32"/>
          <w:szCs w:val="32"/>
        </w:rPr>
      </w:pPr>
    </w:p>
    <w:p w14:paraId="7F6313FC" w14:textId="1C80B7CF" w:rsidR="00A72A65" w:rsidRPr="00A5354D" w:rsidRDefault="009C725D" w:rsidP="00005266">
      <w:pPr>
        <w:ind w:left="-851"/>
        <w:jc w:val="center"/>
        <w:rPr>
          <w:rFonts w:cstheme="minorHAnsi"/>
          <w:sz w:val="28"/>
          <w:szCs w:val="28"/>
        </w:rPr>
      </w:pPr>
      <w:r w:rsidRPr="00A5354D">
        <w:rPr>
          <w:rFonts w:cstheme="minorHAnsi"/>
          <w:sz w:val="28"/>
          <w:szCs w:val="28"/>
        </w:rPr>
        <w:t xml:space="preserve">Wrocław, </w:t>
      </w:r>
      <w:r w:rsidR="008A17BF">
        <w:rPr>
          <w:rFonts w:cstheme="minorHAnsi"/>
          <w:sz w:val="28"/>
          <w:szCs w:val="28"/>
        </w:rPr>
        <w:t xml:space="preserve">marzec </w:t>
      </w:r>
      <w:r w:rsidR="009B0D8B" w:rsidRPr="00A5354D">
        <w:rPr>
          <w:rFonts w:cstheme="minorHAnsi"/>
          <w:sz w:val="28"/>
          <w:szCs w:val="28"/>
        </w:rPr>
        <w:t>20</w:t>
      </w:r>
      <w:r w:rsidR="00D676EE" w:rsidRPr="00A5354D">
        <w:rPr>
          <w:rFonts w:cstheme="minorHAnsi"/>
          <w:sz w:val="28"/>
          <w:szCs w:val="28"/>
        </w:rPr>
        <w:t>2</w:t>
      </w:r>
      <w:r w:rsidR="008A17BF">
        <w:rPr>
          <w:rFonts w:cstheme="minorHAnsi"/>
          <w:sz w:val="28"/>
          <w:szCs w:val="28"/>
        </w:rPr>
        <w:t>2</w:t>
      </w:r>
      <w:r w:rsidR="00F41A54" w:rsidRPr="00A5354D">
        <w:rPr>
          <w:rFonts w:cstheme="minorHAnsi"/>
          <w:sz w:val="28"/>
          <w:szCs w:val="28"/>
        </w:rPr>
        <w:t xml:space="preserve"> r.</w:t>
      </w:r>
      <w:r w:rsidR="00393D28" w:rsidRPr="00A5354D">
        <w:rPr>
          <w:rFonts w:cstheme="minorHAnsi"/>
          <w:sz w:val="28"/>
          <w:szCs w:val="28"/>
        </w:rPr>
        <w:br w:type="page"/>
      </w:r>
      <w:bookmarkStart w:id="1" w:name="_Toc432758963"/>
      <w:bookmarkStart w:id="2" w:name="_Toc430826815"/>
      <w:bookmarkStart w:id="3" w:name="_Toc426632912"/>
    </w:p>
    <w:sdt>
      <w:sdtPr>
        <w:rPr>
          <w:rFonts w:asciiTheme="minorHAnsi" w:eastAsiaTheme="minorHAnsi" w:hAnsiTheme="minorHAnsi" w:cstheme="minorBidi"/>
          <w:b w:val="0"/>
          <w:bCs w:val="0"/>
          <w:color w:val="auto"/>
          <w:sz w:val="22"/>
          <w:szCs w:val="22"/>
          <w:lang w:eastAsia="en-US"/>
        </w:rPr>
        <w:id w:val="763432767"/>
        <w:docPartObj>
          <w:docPartGallery w:val="Table of Contents"/>
          <w:docPartUnique/>
        </w:docPartObj>
      </w:sdtPr>
      <w:sdtEndPr>
        <w:rPr>
          <w:sz w:val="24"/>
          <w:szCs w:val="24"/>
        </w:rPr>
      </w:sdtEndPr>
      <w:sdtContent>
        <w:p w14:paraId="1702B2D8" w14:textId="3804305F" w:rsidR="00A627DB" w:rsidRPr="00B64129" w:rsidRDefault="00A627DB" w:rsidP="00005266">
          <w:pPr>
            <w:pStyle w:val="Nagwekspisutreci"/>
            <w:numPr>
              <w:ilvl w:val="0"/>
              <w:numId w:val="0"/>
            </w:numPr>
            <w:ind w:left="-851" w:right="0"/>
            <w:rPr>
              <w:rStyle w:val="Hipercze"/>
              <w:rFonts w:asciiTheme="minorHAnsi" w:eastAsiaTheme="minorHAnsi" w:hAnsiTheme="minorHAnsi" w:cstheme="minorBidi"/>
              <w:bCs w:val="0"/>
              <w:noProof/>
              <w:color w:val="auto"/>
              <w:sz w:val="24"/>
              <w:szCs w:val="24"/>
              <w:u w:val="none"/>
              <w:lang w:eastAsia="en-US"/>
            </w:rPr>
          </w:pPr>
          <w:r w:rsidRPr="00B64129">
            <w:rPr>
              <w:rStyle w:val="Hipercze"/>
              <w:rFonts w:asciiTheme="minorHAnsi" w:eastAsiaTheme="minorHAnsi" w:hAnsiTheme="minorHAnsi" w:cstheme="minorBidi"/>
              <w:bCs w:val="0"/>
              <w:noProof/>
              <w:color w:val="auto"/>
              <w:sz w:val="24"/>
              <w:szCs w:val="24"/>
              <w:u w:val="none"/>
              <w:lang w:eastAsia="en-US"/>
            </w:rPr>
            <w:t>Spis treści</w:t>
          </w:r>
          <w:r w:rsidR="00CF53A6" w:rsidRPr="00B64129">
            <w:rPr>
              <w:rStyle w:val="Hipercze"/>
              <w:rFonts w:asciiTheme="minorHAnsi" w:eastAsiaTheme="minorHAnsi" w:hAnsiTheme="minorHAnsi" w:cstheme="minorBidi"/>
              <w:bCs w:val="0"/>
              <w:noProof/>
              <w:color w:val="auto"/>
              <w:sz w:val="24"/>
              <w:szCs w:val="24"/>
              <w:u w:val="none"/>
              <w:lang w:eastAsia="en-US"/>
            </w:rPr>
            <w:t>:</w:t>
          </w:r>
        </w:p>
        <w:p w14:paraId="1FEBBA5C" w14:textId="350041CD" w:rsidR="00B275CA" w:rsidRDefault="00A21754" w:rsidP="00005266">
          <w:pPr>
            <w:pStyle w:val="Spistreci1"/>
            <w:jc w:val="left"/>
            <w:rPr>
              <w:rFonts w:eastAsiaTheme="minorEastAsia"/>
              <w:b w:val="0"/>
              <w:noProof/>
              <w:sz w:val="22"/>
              <w:szCs w:val="22"/>
              <w:lang w:eastAsia="pl-PL"/>
            </w:rPr>
          </w:pPr>
          <w:r w:rsidRPr="00B64129">
            <w:fldChar w:fldCharType="begin"/>
          </w:r>
          <w:r w:rsidR="00A627DB" w:rsidRPr="00B64129">
            <w:instrText xml:space="preserve"> TOC \o "1-3" \h \z \u </w:instrText>
          </w:r>
          <w:r w:rsidRPr="00B64129">
            <w:fldChar w:fldCharType="separate"/>
          </w:r>
          <w:hyperlink w:anchor="_Toc59176612" w:history="1">
            <w:r w:rsidR="00B275CA" w:rsidRPr="00184EB3">
              <w:rPr>
                <w:rStyle w:val="Hipercze"/>
                <w:noProof/>
              </w:rPr>
              <w:t>1.</w:t>
            </w:r>
            <w:r w:rsidR="00B275CA">
              <w:rPr>
                <w:rFonts w:eastAsiaTheme="minorEastAsia"/>
                <w:b w:val="0"/>
                <w:noProof/>
                <w:sz w:val="22"/>
                <w:szCs w:val="22"/>
                <w:lang w:eastAsia="pl-PL"/>
              </w:rPr>
              <w:tab/>
            </w:r>
            <w:r w:rsidR="00B275CA" w:rsidRPr="00184EB3">
              <w:rPr>
                <w:rStyle w:val="Hipercze"/>
                <w:noProof/>
              </w:rPr>
              <w:t>Słownik skrótów i pojęć</w:t>
            </w:r>
            <w:r w:rsidR="00B275CA">
              <w:rPr>
                <w:noProof/>
                <w:webHidden/>
              </w:rPr>
              <w:tab/>
            </w:r>
            <w:r w:rsidR="00B275CA">
              <w:rPr>
                <w:noProof/>
                <w:webHidden/>
              </w:rPr>
              <w:fldChar w:fldCharType="begin"/>
            </w:r>
            <w:r w:rsidR="00B275CA">
              <w:rPr>
                <w:noProof/>
                <w:webHidden/>
              </w:rPr>
              <w:instrText xml:space="preserve"> PAGEREF _Toc59176612 \h </w:instrText>
            </w:r>
            <w:r w:rsidR="00B275CA">
              <w:rPr>
                <w:noProof/>
                <w:webHidden/>
              </w:rPr>
            </w:r>
            <w:r w:rsidR="00B275CA">
              <w:rPr>
                <w:noProof/>
                <w:webHidden/>
              </w:rPr>
              <w:fldChar w:fldCharType="separate"/>
            </w:r>
            <w:r w:rsidR="00886AF4">
              <w:rPr>
                <w:noProof/>
                <w:webHidden/>
              </w:rPr>
              <w:t>4</w:t>
            </w:r>
            <w:r w:rsidR="00B275CA">
              <w:rPr>
                <w:noProof/>
                <w:webHidden/>
              </w:rPr>
              <w:fldChar w:fldCharType="end"/>
            </w:r>
          </w:hyperlink>
        </w:p>
        <w:p w14:paraId="3159303E" w14:textId="3EC5D65B" w:rsidR="00B275CA" w:rsidRDefault="00EC3141" w:rsidP="00005266">
          <w:pPr>
            <w:pStyle w:val="Spistreci1"/>
            <w:jc w:val="left"/>
            <w:rPr>
              <w:rFonts w:eastAsiaTheme="minorEastAsia"/>
              <w:b w:val="0"/>
              <w:noProof/>
              <w:sz w:val="22"/>
              <w:szCs w:val="22"/>
              <w:lang w:eastAsia="pl-PL"/>
            </w:rPr>
          </w:pPr>
          <w:hyperlink w:anchor="_Toc59176613" w:history="1">
            <w:r w:rsidR="00B275CA" w:rsidRPr="00184EB3">
              <w:rPr>
                <w:rStyle w:val="Hipercze"/>
                <w:noProof/>
              </w:rPr>
              <w:t>2.</w:t>
            </w:r>
            <w:r w:rsidR="00B275CA">
              <w:rPr>
                <w:rFonts w:eastAsiaTheme="minorEastAsia"/>
                <w:b w:val="0"/>
                <w:noProof/>
                <w:sz w:val="22"/>
                <w:szCs w:val="22"/>
                <w:lang w:eastAsia="pl-PL"/>
              </w:rPr>
              <w:tab/>
            </w:r>
            <w:r w:rsidR="00B275CA" w:rsidRPr="00184EB3">
              <w:rPr>
                <w:rStyle w:val="Hipercze"/>
                <w:noProof/>
              </w:rPr>
              <w:t>Podstawy prawne oraz inne ważne dokumenty</w:t>
            </w:r>
            <w:r w:rsidR="00B275CA">
              <w:rPr>
                <w:noProof/>
                <w:webHidden/>
              </w:rPr>
              <w:tab/>
            </w:r>
            <w:r w:rsidR="00B275CA">
              <w:rPr>
                <w:noProof/>
                <w:webHidden/>
              </w:rPr>
              <w:fldChar w:fldCharType="begin"/>
            </w:r>
            <w:r w:rsidR="00B275CA">
              <w:rPr>
                <w:noProof/>
                <w:webHidden/>
              </w:rPr>
              <w:instrText xml:space="preserve"> PAGEREF _Toc59176613 \h </w:instrText>
            </w:r>
            <w:r w:rsidR="00B275CA">
              <w:rPr>
                <w:noProof/>
                <w:webHidden/>
              </w:rPr>
            </w:r>
            <w:r w:rsidR="00B275CA">
              <w:rPr>
                <w:noProof/>
                <w:webHidden/>
              </w:rPr>
              <w:fldChar w:fldCharType="separate"/>
            </w:r>
            <w:r w:rsidR="00886AF4">
              <w:rPr>
                <w:noProof/>
                <w:webHidden/>
              </w:rPr>
              <w:t>5</w:t>
            </w:r>
            <w:r w:rsidR="00B275CA">
              <w:rPr>
                <w:noProof/>
                <w:webHidden/>
              </w:rPr>
              <w:fldChar w:fldCharType="end"/>
            </w:r>
          </w:hyperlink>
        </w:p>
        <w:p w14:paraId="459C85AD" w14:textId="61DD3A01" w:rsidR="00B275CA" w:rsidRDefault="00EC3141" w:rsidP="00005266">
          <w:pPr>
            <w:pStyle w:val="Spistreci1"/>
            <w:jc w:val="left"/>
            <w:rPr>
              <w:rFonts w:eastAsiaTheme="minorEastAsia"/>
              <w:b w:val="0"/>
              <w:noProof/>
              <w:sz w:val="22"/>
              <w:szCs w:val="22"/>
              <w:lang w:eastAsia="pl-PL"/>
            </w:rPr>
          </w:pPr>
          <w:hyperlink w:anchor="_Toc59176614" w:history="1">
            <w:r w:rsidR="00B275CA" w:rsidRPr="00184EB3">
              <w:rPr>
                <w:rStyle w:val="Hipercze"/>
                <w:noProof/>
              </w:rPr>
              <w:t>3.</w:t>
            </w:r>
            <w:r w:rsidR="00B275CA">
              <w:rPr>
                <w:rFonts w:eastAsiaTheme="minorEastAsia"/>
                <w:b w:val="0"/>
                <w:noProof/>
                <w:sz w:val="22"/>
                <w:szCs w:val="22"/>
                <w:lang w:eastAsia="pl-PL"/>
              </w:rPr>
              <w:tab/>
            </w:r>
            <w:r w:rsidR="00B275CA" w:rsidRPr="00184EB3">
              <w:rPr>
                <w:rStyle w:val="Hipercze"/>
                <w:noProof/>
              </w:rPr>
              <w:t>Zasady ubiegania się o wsparcie – informacje ogólne</w:t>
            </w:r>
            <w:r w:rsidR="00B275CA">
              <w:rPr>
                <w:noProof/>
                <w:webHidden/>
              </w:rPr>
              <w:tab/>
            </w:r>
            <w:r w:rsidR="00B275CA">
              <w:rPr>
                <w:noProof/>
                <w:webHidden/>
              </w:rPr>
              <w:fldChar w:fldCharType="begin"/>
            </w:r>
            <w:r w:rsidR="00B275CA">
              <w:rPr>
                <w:noProof/>
                <w:webHidden/>
              </w:rPr>
              <w:instrText xml:space="preserve"> PAGEREF _Toc59176614 \h </w:instrText>
            </w:r>
            <w:r w:rsidR="00B275CA">
              <w:rPr>
                <w:noProof/>
                <w:webHidden/>
              </w:rPr>
            </w:r>
            <w:r w:rsidR="00B275CA">
              <w:rPr>
                <w:noProof/>
                <w:webHidden/>
              </w:rPr>
              <w:fldChar w:fldCharType="separate"/>
            </w:r>
            <w:r w:rsidR="00886AF4">
              <w:rPr>
                <w:noProof/>
                <w:webHidden/>
              </w:rPr>
              <w:t>9</w:t>
            </w:r>
            <w:r w:rsidR="00B275CA">
              <w:rPr>
                <w:noProof/>
                <w:webHidden/>
              </w:rPr>
              <w:fldChar w:fldCharType="end"/>
            </w:r>
          </w:hyperlink>
        </w:p>
        <w:p w14:paraId="20C11ECF" w14:textId="508281D5" w:rsidR="00B275CA" w:rsidRDefault="00EC3141" w:rsidP="00005266">
          <w:pPr>
            <w:pStyle w:val="Spistreci1"/>
            <w:jc w:val="left"/>
            <w:rPr>
              <w:rFonts w:eastAsiaTheme="minorEastAsia"/>
              <w:b w:val="0"/>
              <w:noProof/>
              <w:sz w:val="22"/>
              <w:szCs w:val="22"/>
              <w:lang w:eastAsia="pl-PL"/>
            </w:rPr>
          </w:pPr>
          <w:hyperlink w:anchor="_Toc59176615" w:history="1">
            <w:r w:rsidR="00B275CA" w:rsidRPr="00184EB3">
              <w:rPr>
                <w:rStyle w:val="Hipercze"/>
                <w:noProof/>
              </w:rPr>
              <w:t>4.</w:t>
            </w:r>
            <w:r w:rsidR="00B275CA">
              <w:rPr>
                <w:rFonts w:eastAsiaTheme="minorEastAsia"/>
                <w:b w:val="0"/>
                <w:noProof/>
                <w:sz w:val="22"/>
                <w:szCs w:val="22"/>
                <w:lang w:eastAsia="pl-PL"/>
              </w:rPr>
              <w:tab/>
            </w:r>
            <w:r w:rsidR="00B275CA" w:rsidRPr="00184EB3">
              <w:rPr>
                <w:rStyle w:val="Hipercze"/>
                <w:noProof/>
              </w:rPr>
              <w:t>Pełna nazwa i adres Instytucji Organizującej Nabór</w:t>
            </w:r>
            <w:r w:rsidR="00B275CA">
              <w:rPr>
                <w:noProof/>
                <w:webHidden/>
              </w:rPr>
              <w:tab/>
            </w:r>
            <w:r w:rsidR="00B275CA">
              <w:rPr>
                <w:noProof/>
                <w:webHidden/>
              </w:rPr>
              <w:fldChar w:fldCharType="begin"/>
            </w:r>
            <w:r w:rsidR="00B275CA">
              <w:rPr>
                <w:noProof/>
                <w:webHidden/>
              </w:rPr>
              <w:instrText xml:space="preserve"> PAGEREF _Toc59176615 \h </w:instrText>
            </w:r>
            <w:r w:rsidR="00B275CA">
              <w:rPr>
                <w:noProof/>
                <w:webHidden/>
              </w:rPr>
            </w:r>
            <w:r w:rsidR="00B275CA">
              <w:rPr>
                <w:noProof/>
                <w:webHidden/>
              </w:rPr>
              <w:fldChar w:fldCharType="separate"/>
            </w:r>
            <w:r w:rsidR="00886AF4">
              <w:rPr>
                <w:noProof/>
                <w:webHidden/>
              </w:rPr>
              <w:t>9</w:t>
            </w:r>
            <w:r w:rsidR="00B275CA">
              <w:rPr>
                <w:noProof/>
                <w:webHidden/>
              </w:rPr>
              <w:fldChar w:fldCharType="end"/>
            </w:r>
          </w:hyperlink>
        </w:p>
        <w:p w14:paraId="2BC7A053" w14:textId="7113EFF1" w:rsidR="00B275CA" w:rsidRDefault="00EC3141" w:rsidP="00005266">
          <w:pPr>
            <w:pStyle w:val="Spistreci1"/>
            <w:jc w:val="left"/>
            <w:rPr>
              <w:rFonts w:eastAsiaTheme="minorEastAsia"/>
              <w:b w:val="0"/>
              <w:noProof/>
              <w:sz w:val="22"/>
              <w:szCs w:val="22"/>
              <w:lang w:eastAsia="pl-PL"/>
            </w:rPr>
          </w:pPr>
          <w:hyperlink w:anchor="_Toc59176616" w:history="1">
            <w:r w:rsidR="00B275CA" w:rsidRPr="00184EB3">
              <w:rPr>
                <w:rStyle w:val="Hipercze"/>
                <w:noProof/>
              </w:rPr>
              <w:t>5.</w:t>
            </w:r>
            <w:r w:rsidR="00B275CA">
              <w:rPr>
                <w:rFonts w:eastAsiaTheme="minorEastAsia"/>
                <w:b w:val="0"/>
                <w:noProof/>
                <w:sz w:val="22"/>
                <w:szCs w:val="22"/>
                <w:lang w:eastAsia="pl-PL"/>
              </w:rPr>
              <w:tab/>
            </w:r>
            <w:r w:rsidR="00B275CA" w:rsidRPr="00184EB3">
              <w:rPr>
                <w:rStyle w:val="Hipercze"/>
                <w:noProof/>
              </w:rPr>
              <w:t>Przedmiot naboru, w tym typy projektu podlegające dofinansowaniu</w:t>
            </w:r>
            <w:r w:rsidR="00B275CA">
              <w:rPr>
                <w:noProof/>
                <w:webHidden/>
              </w:rPr>
              <w:tab/>
            </w:r>
            <w:r w:rsidR="00B275CA">
              <w:rPr>
                <w:noProof/>
                <w:webHidden/>
              </w:rPr>
              <w:fldChar w:fldCharType="begin"/>
            </w:r>
            <w:r w:rsidR="00B275CA">
              <w:rPr>
                <w:noProof/>
                <w:webHidden/>
              </w:rPr>
              <w:instrText xml:space="preserve"> PAGEREF _Toc59176616 \h </w:instrText>
            </w:r>
            <w:r w:rsidR="00B275CA">
              <w:rPr>
                <w:noProof/>
                <w:webHidden/>
              </w:rPr>
            </w:r>
            <w:r w:rsidR="00B275CA">
              <w:rPr>
                <w:noProof/>
                <w:webHidden/>
              </w:rPr>
              <w:fldChar w:fldCharType="separate"/>
            </w:r>
            <w:r w:rsidR="00886AF4">
              <w:rPr>
                <w:noProof/>
                <w:webHidden/>
              </w:rPr>
              <w:t>9</w:t>
            </w:r>
            <w:r w:rsidR="00B275CA">
              <w:rPr>
                <w:noProof/>
                <w:webHidden/>
              </w:rPr>
              <w:fldChar w:fldCharType="end"/>
            </w:r>
          </w:hyperlink>
        </w:p>
        <w:p w14:paraId="245E61AD" w14:textId="13A8D90F" w:rsidR="00B275CA" w:rsidRDefault="00EC3141" w:rsidP="00005266">
          <w:pPr>
            <w:pStyle w:val="Spistreci1"/>
            <w:jc w:val="left"/>
            <w:rPr>
              <w:rFonts w:eastAsiaTheme="minorEastAsia"/>
              <w:b w:val="0"/>
              <w:noProof/>
              <w:sz w:val="22"/>
              <w:szCs w:val="22"/>
              <w:lang w:eastAsia="pl-PL"/>
            </w:rPr>
          </w:pPr>
          <w:hyperlink w:anchor="_Toc59176619" w:history="1">
            <w:r w:rsidR="00B275CA" w:rsidRPr="00184EB3">
              <w:rPr>
                <w:rStyle w:val="Hipercze"/>
                <w:noProof/>
              </w:rPr>
              <w:t>6.</w:t>
            </w:r>
            <w:r w:rsidR="00B275CA">
              <w:rPr>
                <w:rFonts w:eastAsiaTheme="minorEastAsia"/>
                <w:b w:val="0"/>
                <w:noProof/>
                <w:sz w:val="22"/>
                <w:szCs w:val="22"/>
                <w:lang w:eastAsia="pl-PL"/>
              </w:rPr>
              <w:tab/>
            </w:r>
            <w:r w:rsidR="00B275CA" w:rsidRPr="00184EB3">
              <w:rPr>
                <w:rStyle w:val="Hipercze"/>
                <w:noProof/>
              </w:rPr>
              <w:t>Wnioskodawca/Beneficjent</w:t>
            </w:r>
            <w:r w:rsidR="00B275CA">
              <w:rPr>
                <w:noProof/>
                <w:webHidden/>
              </w:rPr>
              <w:tab/>
            </w:r>
            <w:r w:rsidR="00B275CA">
              <w:rPr>
                <w:noProof/>
                <w:webHidden/>
              </w:rPr>
              <w:fldChar w:fldCharType="begin"/>
            </w:r>
            <w:r w:rsidR="00B275CA">
              <w:rPr>
                <w:noProof/>
                <w:webHidden/>
              </w:rPr>
              <w:instrText xml:space="preserve"> PAGEREF _Toc59176619 \h </w:instrText>
            </w:r>
            <w:r w:rsidR="00B275CA">
              <w:rPr>
                <w:noProof/>
                <w:webHidden/>
              </w:rPr>
            </w:r>
            <w:r w:rsidR="00B275CA">
              <w:rPr>
                <w:noProof/>
                <w:webHidden/>
              </w:rPr>
              <w:fldChar w:fldCharType="separate"/>
            </w:r>
            <w:r w:rsidR="00886AF4">
              <w:rPr>
                <w:noProof/>
                <w:webHidden/>
              </w:rPr>
              <w:t>12</w:t>
            </w:r>
            <w:r w:rsidR="00B275CA">
              <w:rPr>
                <w:noProof/>
                <w:webHidden/>
              </w:rPr>
              <w:fldChar w:fldCharType="end"/>
            </w:r>
          </w:hyperlink>
        </w:p>
        <w:p w14:paraId="53D5F54D" w14:textId="7D1A5B80" w:rsidR="00B275CA" w:rsidRDefault="00EC3141" w:rsidP="00005266">
          <w:pPr>
            <w:pStyle w:val="Spistreci1"/>
            <w:jc w:val="left"/>
            <w:rPr>
              <w:rFonts w:eastAsiaTheme="minorEastAsia"/>
              <w:b w:val="0"/>
              <w:noProof/>
              <w:sz w:val="22"/>
              <w:szCs w:val="22"/>
              <w:lang w:eastAsia="pl-PL"/>
            </w:rPr>
          </w:pPr>
          <w:hyperlink w:anchor="_Toc59176621" w:history="1">
            <w:r w:rsidR="00B275CA" w:rsidRPr="00184EB3">
              <w:rPr>
                <w:rStyle w:val="Hipercze"/>
                <w:noProof/>
              </w:rPr>
              <w:t>7.</w:t>
            </w:r>
            <w:r w:rsidR="00B275CA">
              <w:rPr>
                <w:rFonts w:eastAsiaTheme="minorEastAsia"/>
                <w:b w:val="0"/>
                <w:noProof/>
                <w:sz w:val="22"/>
                <w:szCs w:val="22"/>
                <w:lang w:eastAsia="pl-PL"/>
              </w:rPr>
              <w:tab/>
            </w:r>
            <w:r w:rsidR="00B275CA" w:rsidRPr="00184EB3">
              <w:rPr>
                <w:rStyle w:val="Hipercze"/>
                <w:noProof/>
              </w:rPr>
              <w:t>Kwota przeznaczona na dofinansowanie projektu w naborze</w:t>
            </w:r>
            <w:r w:rsidR="00B275CA">
              <w:rPr>
                <w:noProof/>
                <w:webHidden/>
              </w:rPr>
              <w:tab/>
            </w:r>
            <w:r w:rsidR="00B275CA">
              <w:rPr>
                <w:noProof/>
                <w:webHidden/>
              </w:rPr>
              <w:fldChar w:fldCharType="begin"/>
            </w:r>
            <w:r w:rsidR="00B275CA">
              <w:rPr>
                <w:noProof/>
                <w:webHidden/>
              </w:rPr>
              <w:instrText xml:space="preserve"> PAGEREF _Toc59176621 \h </w:instrText>
            </w:r>
            <w:r w:rsidR="00B275CA">
              <w:rPr>
                <w:noProof/>
                <w:webHidden/>
              </w:rPr>
            </w:r>
            <w:r w:rsidR="00B275CA">
              <w:rPr>
                <w:noProof/>
                <w:webHidden/>
              </w:rPr>
              <w:fldChar w:fldCharType="separate"/>
            </w:r>
            <w:r w:rsidR="00886AF4">
              <w:rPr>
                <w:noProof/>
                <w:webHidden/>
              </w:rPr>
              <w:t>13</w:t>
            </w:r>
            <w:r w:rsidR="00B275CA">
              <w:rPr>
                <w:noProof/>
                <w:webHidden/>
              </w:rPr>
              <w:fldChar w:fldCharType="end"/>
            </w:r>
          </w:hyperlink>
        </w:p>
        <w:p w14:paraId="52306170" w14:textId="4F34204C" w:rsidR="00B275CA" w:rsidRDefault="00EC3141" w:rsidP="00005266">
          <w:pPr>
            <w:pStyle w:val="Spistreci1"/>
            <w:jc w:val="left"/>
            <w:rPr>
              <w:rFonts w:eastAsiaTheme="minorEastAsia"/>
              <w:b w:val="0"/>
              <w:noProof/>
              <w:sz w:val="22"/>
              <w:szCs w:val="22"/>
              <w:lang w:eastAsia="pl-PL"/>
            </w:rPr>
          </w:pPr>
          <w:hyperlink w:anchor="_Toc59176623" w:history="1">
            <w:r w:rsidR="00B275CA" w:rsidRPr="00184EB3">
              <w:rPr>
                <w:rStyle w:val="Hipercze"/>
                <w:noProof/>
              </w:rPr>
              <w:t>8.</w:t>
            </w:r>
            <w:r w:rsidR="00B275CA">
              <w:rPr>
                <w:rFonts w:eastAsiaTheme="minorEastAsia"/>
                <w:b w:val="0"/>
                <w:noProof/>
                <w:sz w:val="22"/>
                <w:szCs w:val="22"/>
                <w:lang w:eastAsia="pl-PL"/>
              </w:rPr>
              <w:tab/>
            </w:r>
            <w:r w:rsidR="00B275CA" w:rsidRPr="00184EB3">
              <w:rPr>
                <w:rStyle w:val="Hipercze"/>
                <w:rFonts w:cstheme="minorHAnsi"/>
                <w:noProof/>
              </w:rPr>
              <w:t xml:space="preserve">Pomoc publiczna i pomoc </w:t>
            </w:r>
            <w:r w:rsidR="00B275CA" w:rsidRPr="00184EB3">
              <w:rPr>
                <w:rStyle w:val="Hipercze"/>
                <w:rFonts w:cstheme="minorHAnsi"/>
                <w:i/>
                <w:iCs/>
                <w:noProof/>
              </w:rPr>
              <w:t>de minimis</w:t>
            </w:r>
            <w:r w:rsidR="00B275CA" w:rsidRPr="00184EB3">
              <w:rPr>
                <w:rStyle w:val="Hipercze"/>
                <w:rFonts w:cstheme="minorHAnsi"/>
                <w:noProof/>
              </w:rPr>
              <w:t xml:space="preserve"> (rodzaj i przeznaczenie pomocy, unijna</w:t>
            </w:r>
            <w:r w:rsidR="00B275CA" w:rsidRPr="00184EB3">
              <w:rPr>
                <w:rStyle w:val="Hipercze"/>
                <w:noProof/>
              </w:rPr>
              <w:t xml:space="preserve"> lub krajowa podstawa prawna)</w:t>
            </w:r>
            <w:r w:rsidR="00B275CA">
              <w:rPr>
                <w:noProof/>
                <w:webHidden/>
              </w:rPr>
              <w:tab/>
            </w:r>
            <w:r w:rsidR="00B275CA">
              <w:rPr>
                <w:noProof/>
                <w:webHidden/>
              </w:rPr>
              <w:fldChar w:fldCharType="begin"/>
            </w:r>
            <w:r w:rsidR="00B275CA">
              <w:rPr>
                <w:noProof/>
                <w:webHidden/>
              </w:rPr>
              <w:instrText xml:space="preserve"> PAGEREF _Toc59176623 \h </w:instrText>
            </w:r>
            <w:r w:rsidR="00B275CA">
              <w:rPr>
                <w:noProof/>
                <w:webHidden/>
              </w:rPr>
            </w:r>
            <w:r w:rsidR="00B275CA">
              <w:rPr>
                <w:noProof/>
                <w:webHidden/>
              </w:rPr>
              <w:fldChar w:fldCharType="separate"/>
            </w:r>
            <w:r w:rsidR="00886AF4">
              <w:rPr>
                <w:noProof/>
                <w:webHidden/>
              </w:rPr>
              <w:t>13</w:t>
            </w:r>
            <w:r w:rsidR="00B275CA">
              <w:rPr>
                <w:noProof/>
                <w:webHidden/>
              </w:rPr>
              <w:fldChar w:fldCharType="end"/>
            </w:r>
          </w:hyperlink>
        </w:p>
        <w:p w14:paraId="2516F70E" w14:textId="1978A014" w:rsidR="00B275CA" w:rsidRDefault="00EC3141" w:rsidP="00005266">
          <w:pPr>
            <w:pStyle w:val="Spistreci1"/>
            <w:jc w:val="left"/>
            <w:rPr>
              <w:rFonts w:eastAsiaTheme="minorEastAsia"/>
              <w:b w:val="0"/>
              <w:noProof/>
              <w:sz w:val="22"/>
              <w:szCs w:val="22"/>
              <w:lang w:eastAsia="pl-PL"/>
            </w:rPr>
          </w:pPr>
          <w:hyperlink w:anchor="_Toc59176624" w:history="1">
            <w:r w:rsidR="00B275CA" w:rsidRPr="00184EB3">
              <w:rPr>
                <w:rStyle w:val="Hipercze"/>
                <w:noProof/>
              </w:rPr>
              <w:t>9.</w:t>
            </w:r>
            <w:r w:rsidR="00B275CA">
              <w:rPr>
                <w:rFonts w:eastAsiaTheme="minorEastAsia"/>
                <w:b w:val="0"/>
                <w:noProof/>
                <w:sz w:val="22"/>
                <w:szCs w:val="22"/>
                <w:lang w:eastAsia="pl-PL"/>
              </w:rPr>
              <w:tab/>
            </w:r>
            <w:r w:rsidR="00B275CA" w:rsidRPr="00184EB3">
              <w:rPr>
                <w:rStyle w:val="Hipercze"/>
                <w:noProof/>
              </w:rPr>
              <w:t>Warunki stosowania uproszczonych form rozliczania wydatków i planowany zakres systemu zaliczek</w:t>
            </w:r>
            <w:r w:rsidR="00B275CA">
              <w:rPr>
                <w:noProof/>
                <w:webHidden/>
              </w:rPr>
              <w:tab/>
            </w:r>
            <w:r w:rsidR="00B275CA">
              <w:rPr>
                <w:noProof/>
                <w:webHidden/>
              </w:rPr>
              <w:fldChar w:fldCharType="begin"/>
            </w:r>
            <w:r w:rsidR="00B275CA">
              <w:rPr>
                <w:noProof/>
                <w:webHidden/>
              </w:rPr>
              <w:instrText xml:space="preserve"> PAGEREF _Toc59176624 \h </w:instrText>
            </w:r>
            <w:r w:rsidR="00B275CA">
              <w:rPr>
                <w:noProof/>
                <w:webHidden/>
              </w:rPr>
            </w:r>
            <w:r w:rsidR="00B275CA">
              <w:rPr>
                <w:noProof/>
                <w:webHidden/>
              </w:rPr>
              <w:fldChar w:fldCharType="separate"/>
            </w:r>
            <w:r w:rsidR="00886AF4">
              <w:rPr>
                <w:noProof/>
                <w:webHidden/>
              </w:rPr>
              <w:t>15</w:t>
            </w:r>
            <w:r w:rsidR="00B275CA">
              <w:rPr>
                <w:noProof/>
                <w:webHidden/>
              </w:rPr>
              <w:fldChar w:fldCharType="end"/>
            </w:r>
          </w:hyperlink>
        </w:p>
        <w:p w14:paraId="7D10A71A" w14:textId="77352ABE" w:rsidR="00B275CA" w:rsidRDefault="00EC3141" w:rsidP="00005266">
          <w:pPr>
            <w:pStyle w:val="Spistreci1"/>
            <w:jc w:val="left"/>
            <w:rPr>
              <w:rFonts w:eastAsiaTheme="minorEastAsia"/>
              <w:b w:val="0"/>
              <w:noProof/>
              <w:sz w:val="22"/>
              <w:szCs w:val="22"/>
              <w:lang w:eastAsia="pl-PL"/>
            </w:rPr>
          </w:pPr>
          <w:hyperlink w:anchor="_Toc59176625" w:history="1">
            <w:r w:rsidR="00B275CA" w:rsidRPr="00184EB3">
              <w:rPr>
                <w:rStyle w:val="Hipercze"/>
                <w:noProof/>
              </w:rPr>
              <w:t>10.</w:t>
            </w:r>
            <w:r w:rsidR="00B275CA">
              <w:rPr>
                <w:rFonts w:eastAsiaTheme="minorEastAsia"/>
                <w:b w:val="0"/>
                <w:noProof/>
                <w:sz w:val="22"/>
                <w:szCs w:val="22"/>
                <w:lang w:eastAsia="pl-PL"/>
              </w:rPr>
              <w:tab/>
            </w:r>
            <w:r w:rsidR="00B275CA" w:rsidRPr="00184EB3">
              <w:rPr>
                <w:rStyle w:val="Hipercze"/>
                <w:noProof/>
              </w:rPr>
              <w:t>Warunki uwzględniania dochodu w projekcie</w:t>
            </w:r>
            <w:r w:rsidR="00B275CA">
              <w:rPr>
                <w:noProof/>
                <w:webHidden/>
              </w:rPr>
              <w:tab/>
            </w:r>
            <w:r w:rsidR="00B275CA">
              <w:rPr>
                <w:noProof/>
                <w:webHidden/>
              </w:rPr>
              <w:fldChar w:fldCharType="begin"/>
            </w:r>
            <w:r w:rsidR="00B275CA">
              <w:rPr>
                <w:noProof/>
                <w:webHidden/>
              </w:rPr>
              <w:instrText xml:space="preserve"> PAGEREF _Toc59176625 \h </w:instrText>
            </w:r>
            <w:r w:rsidR="00B275CA">
              <w:rPr>
                <w:noProof/>
                <w:webHidden/>
              </w:rPr>
            </w:r>
            <w:r w:rsidR="00B275CA">
              <w:rPr>
                <w:noProof/>
                <w:webHidden/>
              </w:rPr>
              <w:fldChar w:fldCharType="separate"/>
            </w:r>
            <w:r w:rsidR="00886AF4">
              <w:rPr>
                <w:noProof/>
                <w:webHidden/>
              </w:rPr>
              <w:t>16</w:t>
            </w:r>
            <w:r w:rsidR="00B275CA">
              <w:rPr>
                <w:noProof/>
                <w:webHidden/>
              </w:rPr>
              <w:fldChar w:fldCharType="end"/>
            </w:r>
          </w:hyperlink>
        </w:p>
        <w:p w14:paraId="02E79A8B" w14:textId="052AE96D" w:rsidR="00B275CA" w:rsidRDefault="00EC3141" w:rsidP="00005266">
          <w:pPr>
            <w:pStyle w:val="Spistreci1"/>
            <w:jc w:val="left"/>
            <w:rPr>
              <w:rFonts w:eastAsiaTheme="minorEastAsia"/>
              <w:b w:val="0"/>
              <w:noProof/>
              <w:sz w:val="22"/>
              <w:szCs w:val="22"/>
              <w:lang w:eastAsia="pl-PL"/>
            </w:rPr>
          </w:pPr>
          <w:hyperlink w:anchor="_Toc59176626" w:history="1">
            <w:r w:rsidR="00B275CA" w:rsidRPr="00184EB3">
              <w:rPr>
                <w:rStyle w:val="Hipercze"/>
                <w:noProof/>
              </w:rPr>
              <w:t>11.</w:t>
            </w:r>
            <w:r w:rsidR="00B275CA">
              <w:rPr>
                <w:rFonts w:eastAsiaTheme="minorEastAsia"/>
                <w:b w:val="0"/>
                <w:noProof/>
                <w:sz w:val="22"/>
                <w:szCs w:val="22"/>
                <w:lang w:eastAsia="pl-PL"/>
              </w:rPr>
              <w:tab/>
            </w:r>
            <w:r w:rsidR="00B275CA" w:rsidRPr="00184EB3">
              <w:rPr>
                <w:rStyle w:val="Hipercze"/>
                <w:noProof/>
              </w:rPr>
              <w:t>Maksymalny dopuszczalny poziom dofinansowania projektu lub maksymalna dopuszczalna kwota  dofinansowania projektu</w:t>
            </w:r>
            <w:r w:rsidR="00B275CA">
              <w:rPr>
                <w:noProof/>
                <w:webHidden/>
              </w:rPr>
              <w:tab/>
            </w:r>
            <w:r w:rsidR="00B275CA">
              <w:rPr>
                <w:noProof/>
                <w:webHidden/>
              </w:rPr>
              <w:fldChar w:fldCharType="begin"/>
            </w:r>
            <w:r w:rsidR="00B275CA">
              <w:rPr>
                <w:noProof/>
                <w:webHidden/>
              </w:rPr>
              <w:instrText xml:space="preserve"> PAGEREF _Toc59176626 \h </w:instrText>
            </w:r>
            <w:r w:rsidR="00B275CA">
              <w:rPr>
                <w:noProof/>
                <w:webHidden/>
              </w:rPr>
            </w:r>
            <w:r w:rsidR="00B275CA">
              <w:rPr>
                <w:noProof/>
                <w:webHidden/>
              </w:rPr>
              <w:fldChar w:fldCharType="separate"/>
            </w:r>
            <w:r w:rsidR="00886AF4">
              <w:rPr>
                <w:noProof/>
                <w:webHidden/>
              </w:rPr>
              <w:t>16</w:t>
            </w:r>
            <w:r w:rsidR="00B275CA">
              <w:rPr>
                <w:noProof/>
                <w:webHidden/>
              </w:rPr>
              <w:fldChar w:fldCharType="end"/>
            </w:r>
          </w:hyperlink>
        </w:p>
        <w:p w14:paraId="0A2070FC" w14:textId="5609F332" w:rsidR="00B275CA" w:rsidRDefault="00EC3141" w:rsidP="00005266">
          <w:pPr>
            <w:pStyle w:val="Spistreci1"/>
            <w:jc w:val="left"/>
            <w:rPr>
              <w:rFonts w:eastAsiaTheme="minorEastAsia"/>
              <w:b w:val="0"/>
              <w:noProof/>
              <w:sz w:val="22"/>
              <w:szCs w:val="22"/>
              <w:lang w:eastAsia="pl-PL"/>
            </w:rPr>
          </w:pPr>
          <w:hyperlink w:anchor="_Toc59176627" w:history="1">
            <w:r w:rsidR="00B275CA" w:rsidRPr="00184EB3">
              <w:rPr>
                <w:rStyle w:val="Hipercze"/>
                <w:noProof/>
              </w:rPr>
              <w:t>12.</w:t>
            </w:r>
            <w:r w:rsidR="00B275CA">
              <w:rPr>
                <w:rFonts w:eastAsiaTheme="minorEastAsia"/>
                <w:b w:val="0"/>
                <w:noProof/>
                <w:sz w:val="22"/>
                <w:szCs w:val="22"/>
                <w:lang w:eastAsia="pl-PL"/>
              </w:rPr>
              <w:tab/>
            </w:r>
            <w:r w:rsidR="00B275CA" w:rsidRPr="00184EB3">
              <w:rPr>
                <w:rStyle w:val="Hipercze"/>
                <w:noProof/>
              </w:rPr>
              <w:t>Minimalny wkład własny jako % wydatków kwalifikowalnych</w:t>
            </w:r>
            <w:r w:rsidR="00B275CA">
              <w:rPr>
                <w:noProof/>
                <w:webHidden/>
              </w:rPr>
              <w:tab/>
            </w:r>
            <w:r w:rsidR="00B275CA">
              <w:rPr>
                <w:noProof/>
                <w:webHidden/>
              </w:rPr>
              <w:fldChar w:fldCharType="begin"/>
            </w:r>
            <w:r w:rsidR="00B275CA">
              <w:rPr>
                <w:noProof/>
                <w:webHidden/>
              </w:rPr>
              <w:instrText xml:space="preserve"> PAGEREF _Toc59176627 \h </w:instrText>
            </w:r>
            <w:r w:rsidR="00B275CA">
              <w:rPr>
                <w:noProof/>
                <w:webHidden/>
              </w:rPr>
            </w:r>
            <w:r w:rsidR="00B275CA">
              <w:rPr>
                <w:noProof/>
                <w:webHidden/>
              </w:rPr>
              <w:fldChar w:fldCharType="separate"/>
            </w:r>
            <w:r w:rsidR="00886AF4">
              <w:rPr>
                <w:noProof/>
                <w:webHidden/>
              </w:rPr>
              <w:t>16</w:t>
            </w:r>
            <w:r w:rsidR="00B275CA">
              <w:rPr>
                <w:noProof/>
                <w:webHidden/>
              </w:rPr>
              <w:fldChar w:fldCharType="end"/>
            </w:r>
          </w:hyperlink>
        </w:p>
        <w:p w14:paraId="199B26A7" w14:textId="4DB5B4EE" w:rsidR="00B275CA" w:rsidRDefault="00EC3141" w:rsidP="00005266">
          <w:pPr>
            <w:pStyle w:val="Spistreci1"/>
            <w:jc w:val="left"/>
            <w:rPr>
              <w:rFonts w:eastAsiaTheme="minorEastAsia"/>
              <w:b w:val="0"/>
              <w:noProof/>
              <w:sz w:val="22"/>
              <w:szCs w:val="22"/>
              <w:lang w:eastAsia="pl-PL"/>
            </w:rPr>
          </w:pPr>
          <w:hyperlink w:anchor="_Toc59176628" w:history="1">
            <w:r w:rsidR="00B275CA" w:rsidRPr="00184EB3">
              <w:rPr>
                <w:rStyle w:val="Hipercze"/>
                <w:noProof/>
              </w:rPr>
              <w:t>13.</w:t>
            </w:r>
            <w:r w:rsidR="00B275CA">
              <w:rPr>
                <w:rFonts w:eastAsiaTheme="minorEastAsia"/>
                <w:b w:val="0"/>
                <w:noProof/>
                <w:sz w:val="22"/>
                <w:szCs w:val="22"/>
                <w:lang w:eastAsia="pl-PL"/>
              </w:rPr>
              <w:tab/>
            </w:r>
            <w:r w:rsidR="00B275CA" w:rsidRPr="00184EB3">
              <w:rPr>
                <w:rStyle w:val="Hipercze"/>
                <w:noProof/>
              </w:rPr>
              <w:t>Termin, miejsce i forma składania wniosków o dofinansowanie projektu</w:t>
            </w:r>
            <w:r w:rsidR="00B275CA">
              <w:rPr>
                <w:noProof/>
                <w:webHidden/>
              </w:rPr>
              <w:tab/>
            </w:r>
            <w:r w:rsidR="00B275CA">
              <w:rPr>
                <w:noProof/>
                <w:webHidden/>
              </w:rPr>
              <w:fldChar w:fldCharType="begin"/>
            </w:r>
            <w:r w:rsidR="00B275CA">
              <w:rPr>
                <w:noProof/>
                <w:webHidden/>
              </w:rPr>
              <w:instrText xml:space="preserve"> PAGEREF _Toc59176628 \h </w:instrText>
            </w:r>
            <w:r w:rsidR="00B275CA">
              <w:rPr>
                <w:noProof/>
                <w:webHidden/>
              </w:rPr>
            </w:r>
            <w:r w:rsidR="00B275CA">
              <w:rPr>
                <w:noProof/>
                <w:webHidden/>
              </w:rPr>
              <w:fldChar w:fldCharType="separate"/>
            </w:r>
            <w:r w:rsidR="00886AF4">
              <w:rPr>
                <w:noProof/>
                <w:webHidden/>
              </w:rPr>
              <w:t>17</w:t>
            </w:r>
            <w:r w:rsidR="00B275CA">
              <w:rPr>
                <w:noProof/>
                <w:webHidden/>
              </w:rPr>
              <w:fldChar w:fldCharType="end"/>
            </w:r>
          </w:hyperlink>
        </w:p>
        <w:p w14:paraId="70269A7D" w14:textId="4EEAFCAE" w:rsidR="00B275CA" w:rsidRDefault="00EC3141" w:rsidP="00005266">
          <w:pPr>
            <w:pStyle w:val="Spistreci1"/>
            <w:jc w:val="left"/>
            <w:rPr>
              <w:rFonts w:eastAsiaTheme="minorEastAsia"/>
              <w:b w:val="0"/>
              <w:noProof/>
              <w:sz w:val="22"/>
              <w:szCs w:val="22"/>
              <w:lang w:eastAsia="pl-PL"/>
            </w:rPr>
          </w:pPr>
          <w:hyperlink w:anchor="_Toc59176629" w:history="1">
            <w:r w:rsidR="00B275CA" w:rsidRPr="00184EB3">
              <w:rPr>
                <w:rStyle w:val="Hipercze"/>
                <w:noProof/>
              </w:rPr>
              <w:t>14.</w:t>
            </w:r>
            <w:r w:rsidR="00B275CA">
              <w:rPr>
                <w:rFonts w:eastAsiaTheme="minorEastAsia"/>
                <w:b w:val="0"/>
                <w:noProof/>
                <w:sz w:val="22"/>
                <w:szCs w:val="22"/>
                <w:lang w:eastAsia="pl-PL"/>
              </w:rPr>
              <w:tab/>
            </w:r>
            <w:r w:rsidR="00B275CA" w:rsidRPr="00184EB3">
              <w:rPr>
                <w:rStyle w:val="Hipercze"/>
                <w:noProof/>
              </w:rPr>
              <w:t>Forma naboru (informacja na jakie etapy został podzielony nabór)</w:t>
            </w:r>
            <w:r w:rsidR="00B275CA">
              <w:rPr>
                <w:noProof/>
                <w:webHidden/>
              </w:rPr>
              <w:tab/>
            </w:r>
            <w:r w:rsidR="00B275CA">
              <w:rPr>
                <w:noProof/>
                <w:webHidden/>
              </w:rPr>
              <w:fldChar w:fldCharType="begin"/>
            </w:r>
            <w:r w:rsidR="00B275CA">
              <w:rPr>
                <w:noProof/>
                <w:webHidden/>
              </w:rPr>
              <w:instrText xml:space="preserve"> PAGEREF _Toc59176629 \h </w:instrText>
            </w:r>
            <w:r w:rsidR="00B275CA">
              <w:rPr>
                <w:noProof/>
                <w:webHidden/>
              </w:rPr>
            </w:r>
            <w:r w:rsidR="00B275CA">
              <w:rPr>
                <w:noProof/>
                <w:webHidden/>
              </w:rPr>
              <w:fldChar w:fldCharType="separate"/>
            </w:r>
            <w:r w:rsidR="00886AF4">
              <w:rPr>
                <w:noProof/>
                <w:webHidden/>
              </w:rPr>
              <w:t>22</w:t>
            </w:r>
            <w:r w:rsidR="00B275CA">
              <w:rPr>
                <w:noProof/>
                <w:webHidden/>
              </w:rPr>
              <w:fldChar w:fldCharType="end"/>
            </w:r>
          </w:hyperlink>
        </w:p>
        <w:p w14:paraId="1401A975" w14:textId="27EC8078" w:rsidR="00B275CA" w:rsidRDefault="00EC3141" w:rsidP="00005266">
          <w:pPr>
            <w:pStyle w:val="Spistreci1"/>
            <w:jc w:val="left"/>
            <w:rPr>
              <w:rFonts w:eastAsiaTheme="minorEastAsia"/>
              <w:b w:val="0"/>
              <w:noProof/>
              <w:sz w:val="22"/>
              <w:szCs w:val="22"/>
              <w:lang w:eastAsia="pl-PL"/>
            </w:rPr>
          </w:pPr>
          <w:hyperlink w:anchor="_Toc59176630" w:history="1">
            <w:r w:rsidR="00B275CA" w:rsidRPr="00184EB3">
              <w:rPr>
                <w:rStyle w:val="Hipercze"/>
                <w:noProof/>
              </w:rPr>
              <w:t>15.</w:t>
            </w:r>
            <w:r w:rsidR="00B275CA">
              <w:rPr>
                <w:rFonts w:eastAsiaTheme="minorEastAsia"/>
                <w:b w:val="0"/>
                <w:noProof/>
                <w:sz w:val="22"/>
                <w:szCs w:val="22"/>
                <w:lang w:eastAsia="pl-PL"/>
              </w:rPr>
              <w:tab/>
            </w:r>
            <w:r w:rsidR="00B275CA" w:rsidRPr="00184EB3">
              <w:rPr>
                <w:rStyle w:val="Hipercze"/>
                <w:noProof/>
              </w:rPr>
              <w:t>Sposób uzupełnienia braków w zakresie warunków formalnych oraz poprawiania oczywistych omyłek</w:t>
            </w:r>
            <w:r w:rsidR="00B275CA">
              <w:rPr>
                <w:noProof/>
                <w:webHidden/>
              </w:rPr>
              <w:tab/>
            </w:r>
            <w:r w:rsidR="00B275CA">
              <w:rPr>
                <w:noProof/>
                <w:webHidden/>
              </w:rPr>
              <w:fldChar w:fldCharType="begin"/>
            </w:r>
            <w:r w:rsidR="00B275CA">
              <w:rPr>
                <w:noProof/>
                <w:webHidden/>
              </w:rPr>
              <w:instrText xml:space="preserve"> PAGEREF _Toc59176630 \h </w:instrText>
            </w:r>
            <w:r w:rsidR="00B275CA">
              <w:rPr>
                <w:noProof/>
                <w:webHidden/>
              </w:rPr>
            </w:r>
            <w:r w:rsidR="00B275CA">
              <w:rPr>
                <w:noProof/>
                <w:webHidden/>
              </w:rPr>
              <w:fldChar w:fldCharType="separate"/>
            </w:r>
            <w:r w:rsidR="00886AF4">
              <w:rPr>
                <w:noProof/>
                <w:webHidden/>
              </w:rPr>
              <w:t>24</w:t>
            </w:r>
            <w:r w:rsidR="00B275CA">
              <w:rPr>
                <w:noProof/>
                <w:webHidden/>
              </w:rPr>
              <w:fldChar w:fldCharType="end"/>
            </w:r>
          </w:hyperlink>
        </w:p>
        <w:p w14:paraId="1ECEA8ED" w14:textId="37094C98" w:rsidR="00B275CA" w:rsidRDefault="00EC3141" w:rsidP="00005266">
          <w:pPr>
            <w:pStyle w:val="Spistreci1"/>
            <w:jc w:val="left"/>
            <w:rPr>
              <w:rFonts w:eastAsiaTheme="minorEastAsia"/>
              <w:b w:val="0"/>
              <w:noProof/>
              <w:sz w:val="22"/>
              <w:szCs w:val="22"/>
              <w:lang w:eastAsia="pl-PL"/>
            </w:rPr>
          </w:pPr>
          <w:hyperlink w:anchor="_Toc59176631" w:history="1">
            <w:r w:rsidR="00B275CA" w:rsidRPr="00184EB3">
              <w:rPr>
                <w:rStyle w:val="Hipercze"/>
                <w:noProof/>
              </w:rPr>
              <w:t>16.</w:t>
            </w:r>
            <w:r w:rsidR="00B275CA">
              <w:rPr>
                <w:rFonts w:eastAsiaTheme="minorEastAsia"/>
                <w:b w:val="0"/>
                <w:noProof/>
                <w:sz w:val="22"/>
                <w:szCs w:val="22"/>
                <w:lang w:eastAsia="pl-PL"/>
              </w:rPr>
              <w:tab/>
            </w:r>
            <w:r w:rsidR="00B275CA" w:rsidRPr="00184EB3">
              <w:rPr>
                <w:rStyle w:val="Hipercze"/>
                <w:noProof/>
              </w:rPr>
              <w:t>Forma i sposób komunikacji pomiędzy Instytucją Organizującą Nabór i Wnioskodawcą na poszczególnych etapach oceny projektu</w:t>
            </w:r>
            <w:r w:rsidR="00B275CA">
              <w:rPr>
                <w:noProof/>
                <w:webHidden/>
              </w:rPr>
              <w:tab/>
            </w:r>
            <w:r w:rsidR="00B275CA">
              <w:rPr>
                <w:noProof/>
                <w:webHidden/>
              </w:rPr>
              <w:fldChar w:fldCharType="begin"/>
            </w:r>
            <w:r w:rsidR="00B275CA">
              <w:rPr>
                <w:noProof/>
                <w:webHidden/>
              </w:rPr>
              <w:instrText xml:space="preserve"> PAGEREF _Toc59176631 \h </w:instrText>
            </w:r>
            <w:r w:rsidR="00B275CA">
              <w:rPr>
                <w:noProof/>
                <w:webHidden/>
              </w:rPr>
            </w:r>
            <w:r w:rsidR="00B275CA">
              <w:rPr>
                <w:noProof/>
                <w:webHidden/>
              </w:rPr>
              <w:fldChar w:fldCharType="separate"/>
            </w:r>
            <w:r w:rsidR="00886AF4">
              <w:rPr>
                <w:noProof/>
                <w:webHidden/>
              </w:rPr>
              <w:t>27</w:t>
            </w:r>
            <w:r w:rsidR="00B275CA">
              <w:rPr>
                <w:noProof/>
                <w:webHidden/>
              </w:rPr>
              <w:fldChar w:fldCharType="end"/>
            </w:r>
          </w:hyperlink>
        </w:p>
        <w:p w14:paraId="79334125" w14:textId="7ACC2441" w:rsidR="00B275CA" w:rsidRDefault="00EC3141" w:rsidP="00005266">
          <w:pPr>
            <w:pStyle w:val="Spistreci1"/>
            <w:jc w:val="left"/>
            <w:rPr>
              <w:rFonts w:eastAsiaTheme="minorEastAsia"/>
              <w:b w:val="0"/>
              <w:noProof/>
              <w:sz w:val="22"/>
              <w:szCs w:val="22"/>
              <w:lang w:eastAsia="pl-PL"/>
            </w:rPr>
          </w:pPr>
          <w:hyperlink w:anchor="_Toc59176632" w:history="1">
            <w:r w:rsidR="00B275CA" w:rsidRPr="00184EB3">
              <w:rPr>
                <w:rStyle w:val="Hipercze"/>
                <w:noProof/>
              </w:rPr>
              <w:t>17.</w:t>
            </w:r>
            <w:r w:rsidR="00B275CA">
              <w:rPr>
                <w:rFonts w:eastAsiaTheme="minorEastAsia"/>
                <w:b w:val="0"/>
                <w:noProof/>
                <w:sz w:val="22"/>
                <w:szCs w:val="22"/>
                <w:lang w:eastAsia="pl-PL"/>
              </w:rPr>
              <w:tab/>
            </w:r>
            <w:r w:rsidR="00B275CA" w:rsidRPr="00184EB3">
              <w:rPr>
                <w:rStyle w:val="Hipercze"/>
                <w:noProof/>
              </w:rPr>
              <w:t>Wzór wniosku o dofinansowanie projektu/zakres informacji</w:t>
            </w:r>
            <w:r w:rsidR="00B275CA">
              <w:rPr>
                <w:noProof/>
                <w:webHidden/>
              </w:rPr>
              <w:tab/>
            </w:r>
            <w:r w:rsidR="00B275CA">
              <w:rPr>
                <w:noProof/>
                <w:webHidden/>
              </w:rPr>
              <w:fldChar w:fldCharType="begin"/>
            </w:r>
            <w:r w:rsidR="00B275CA">
              <w:rPr>
                <w:noProof/>
                <w:webHidden/>
              </w:rPr>
              <w:instrText xml:space="preserve"> PAGEREF _Toc59176632 \h </w:instrText>
            </w:r>
            <w:r w:rsidR="00B275CA">
              <w:rPr>
                <w:noProof/>
                <w:webHidden/>
              </w:rPr>
            </w:r>
            <w:r w:rsidR="00B275CA">
              <w:rPr>
                <w:noProof/>
                <w:webHidden/>
              </w:rPr>
              <w:fldChar w:fldCharType="separate"/>
            </w:r>
            <w:r w:rsidR="00886AF4">
              <w:rPr>
                <w:noProof/>
                <w:webHidden/>
              </w:rPr>
              <w:t>28</w:t>
            </w:r>
            <w:r w:rsidR="00B275CA">
              <w:rPr>
                <w:noProof/>
                <w:webHidden/>
              </w:rPr>
              <w:fldChar w:fldCharType="end"/>
            </w:r>
          </w:hyperlink>
        </w:p>
        <w:p w14:paraId="3E57195C" w14:textId="0497C4EF" w:rsidR="00B275CA" w:rsidRDefault="00EC3141" w:rsidP="00005266">
          <w:pPr>
            <w:pStyle w:val="Spistreci1"/>
            <w:jc w:val="left"/>
            <w:rPr>
              <w:rFonts w:eastAsiaTheme="minorEastAsia"/>
              <w:b w:val="0"/>
              <w:noProof/>
              <w:sz w:val="22"/>
              <w:szCs w:val="22"/>
              <w:lang w:eastAsia="pl-PL"/>
            </w:rPr>
          </w:pPr>
          <w:hyperlink w:anchor="_Toc59176633" w:history="1">
            <w:r w:rsidR="00B275CA" w:rsidRPr="00184EB3">
              <w:rPr>
                <w:rStyle w:val="Hipercze"/>
                <w:noProof/>
              </w:rPr>
              <w:t>18.</w:t>
            </w:r>
            <w:r w:rsidR="00B275CA">
              <w:rPr>
                <w:rFonts w:eastAsiaTheme="minorEastAsia"/>
                <w:b w:val="0"/>
                <w:noProof/>
                <w:sz w:val="22"/>
                <w:szCs w:val="22"/>
                <w:lang w:eastAsia="pl-PL"/>
              </w:rPr>
              <w:tab/>
            </w:r>
            <w:r w:rsidR="00B275CA" w:rsidRPr="00184EB3">
              <w:rPr>
                <w:rStyle w:val="Hipercze"/>
                <w:noProof/>
              </w:rPr>
              <w:t>Wzór decyzji o dofinansowanie projektu oraz czynności wymagane przed podjęciem decyzji o dofinansowanie</w:t>
            </w:r>
            <w:r w:rsidR="00B275CA">
              <w:rPr>
                <w:noProof/>
                <w:webHidden/>
              </w:rPr>
              <w:tab/>
            </w:r>
            <w:r w:rsidR="00B275CA">
              <w:rPr>
                <w:noProof/>
                <w:webHidden/>
              </w:rPr>
              <w:fldChar w:fldCharType="begin"/>
            </w:r>
            <w:r w:rsidR="00B275CA">
              <w:rPr>
                <w:noProof/>
                <w:webHidden/>
              </w:rPr>
              <w:instrText xml:space="preserve"> PAGEREF _Toc59176633 \h </w:instrText>
            </w:r>
            <w:r w:rsidR="00B275CA">
              <w:rPr>
                <w:noProof/>
                <w:webHidden/>
              </w:rPr>
            </w:r>
            <w:r w:rsidR="00B275CA">
              <w:rPr>
                <w:noProof/>
                <w:webHidden/>
              </w:rPr>
              <w:fldChar w:fldCharType="separate"/>
            </w:r>
            <w:r w:rsidR="00886AF4">
              <w:rPr>
                <w:noProof/>
                <w:webHidden/>
              </w:rPr>
              <w:t>29</w:t>
            </w:r>
            <w:r w:rsidR="00B275CA">
              <w:rPr>
                <w:noProof/>
                <w:webHidden/>
              </w:rPr>
              <w:fldChar w:fldCharType="end"/>
            </w:r>
          </w:hyperlink>
        </w:p>
        <w:p w14:paraId="2E74AE12" w14:textId="4D6AA6EB" w:rsidR="00B275CA" w:rsidRDefault="00EC3141" w:rsidP="00005266">
          <w:pPr>
            <w:pStyle w:val="Spistreci1"/>
            <w:jc w:val="left"/>
            <w:rPr>
              <w:rFonts w:eastAsiaTheme="minorEastAsia"/>
              <w:b w:val="0"/>
              <w:noProof/>
              <w:sz w:val="22"/>
              <w:szCs w:val="22"/>
              <w:lang w:eastAsia="pl-PL"/>
            </w:rPr>
          </w:pPr>
          <w:hyperlink w:anchor="_Toc59176634" w:history="1">
            <w:r w:rsidR="00B275CA" w:rsidRPr="00184EB3">
              <w:rPr>
                <w:rStyle w:val="Hipercze"/>
                <w:noProof/>
              </w:rPr>
              <w:t>19.</w:t>
            </w:r>
            <w:r w:rsidR="00B275CA">
              <w:rPr>
                <w:rFonts w:eastAsiaTheme="minorEastAsia"/>
                <w:b w:val="0"/>
                <w:noProof/>
                <w:sz w:val="22"/>
                <w:szCs w:val="22"/>
                <w:lang w:eastAsia="pl-PL"/>
              </w:rPr>
              <w:tab/>
            </w:r>
            <w:r w:rsidR="00B275CA" w:rsidRPr="00184EB3">
              <w:rPr>
                <w:rStyle w:val="Hipercze"/>
                <w:noProof/>
              </w:rPr>
              <w:t>Kryteria wyboru projektów wraz z podaniem ich znaczenia</w:t>
            </w:r>
            <w:r w:rsidR="00B275CA">
              <w:rPr>
                <w:noProof/>
                <w:webHidden/>
              </w:rPr>
              <w:tab/>
            </w:r>
            <w:r w:rsidR="00B275CA">
              <w:rPr>
                <w:noProof/>
                <w:webHidden/>
              </w:rPr>
              <w:fldChar w:fldCharType="begin"/>
            </w:r>
            <w:r w:rsidR="00B275CA">
              <w:rPr>
                <w:noProof/>
                <w:webHidden/>
              </w:rPr>
              <w:instrText xml:space="preserve"> PAGEREF _Toc59176634 \h </w:instrText>
            </w:r>
            <w:r w:rsidR="00B275CA">
              <w:rPr>
                <w:noProof/>
                <w:webHidden/>
              </w:rPr>
            </w:r>
            <w:r w:rsidR="00B275CA">
              <w:rPr>
                <w:noProof/>
                <w:webHidden/>
              </w:rPr>
              <w:fldChar w:fldCharType="separate"/>
            </w:r>
            <w:r w:rsidR="00886AF4">
              <w:rPr>
                <w:noProof/>
                <w:webHidden/>
              </w:rPr>
              <w:t>33</w:t>
            </w:r>
            <w:r w:rsidR="00B275CA">
              <w:rPr>
                <w:noProof/>
                <w:webHidden/>
              </w:rPr>
              <w:fldChar w:fldCharType="end"/>
            </w:r>
          </w:hyperlink>
        </w:p>
        <w:p w14:paraId="4D46C599" w14:textId="0F9251A7" w:rsidR="00B275CA" w:rsidRDefault="00EC3141" w:rsidP="00005266">
          <w:pPr>
            <w:pStyle w:val="Spistreci1"/>
            <w:jc w:val="left"/>
            <w:rPr>
              <w:rFonts w:eastAsiaTheme="minorEastAsia"/>
              <w:b w:val="0"/>
              <w:noProof/>
              <w:sz w:val="22"/>
              <w:szCs w:val="22"/>
              <w:lang w:eastAsia="pl-PL"/>
            </w:rPr>
          </w:pPr>
          <w:hyperlink w:anchor="_Toc59176635" w:history="1">
            <w:r w:rsidR="00B275CA" w:rsidRPr="00184EB3">
              <w:rPr>
                <w:rStyle w:val="Hipercze"/>
                <w:noProof/>
              </w:rPr>
              <w:t>20.</w:t>
            </w:r>
            <w:r w:rsidR="00B275CA">
              <w:rPr>
                <w:rFonts w:eastAsiaTheme="minorEastAsia"/>
                <w:b w:val="0"/>
                <w:noProof/>
                <w:sz w:val="22"/>
                <w:szCs w:val="22"/>
                <w:lang w:eastAsia="pl-PL"/>
              </w:rPr>
              <w:tab/>
            </w:r>
            <w:r w:rsidR="00B275CA" w:rsidRPr="00184EB3">
              <w:rPr>
                <w:rStyle w:val="Hipercze"/>
                <w:noProof/>
              </w:rPr>
              <w:t>Studium wykonalności</w:t>
            </w:r>
            <w:r w:rsidR="00B275CA">
              <w:rPr>
                <w:noProof/>
                <w:webHidden/>
              </w:rPr>
              <w:tab/>
            </w:r>
            <w:r w:rsidR="00B275CA">
              <w:rPr>
                <w:noProof/>
                <w:webHidden/>
              </w:rPr>
              <w:fldChar w:fldCharType="begin"/>
            </w:r>
            <w:r w:rsidR="00B275CA">
              <w:rPr>
                <w:noProof/>
                <w:webHidden/>
              </w:rPr>
              <w:instrText xml:space="preserve"> PAGEREF _Toc59176635 \h </w:instrText>
            </w:r>
            <w:r w:rsidR="00B275CA">
              <w:rPr>
                <w:noProof/>
                <w:webHidden/>
              </w:rPr>
            </w:r>
            <w:r w:rsidR="00B275CA">
              <w:rPr>
                <w:noProof/>
                <w:webHidden/>
              </w:rPr>
              <w:fldChar w:fldCharType="separate"/>
            </w:r>
            <w:r w:rsidR="00886AF4">
              <w:rPr>
                <w:noProof/>
                <w:webHidden/>
              </w:rPr>
              <w:t>34</w:t>
            </w:r>
            <w:r w:rsidR="00B275CA">
              <w:rPr>
                <w:noProof/>
                <w:webHidden/>
              </w:rPr>
              <w:fldChar w:fldCharType="end"/>
            </w:r>
          </w:hyperlink>
        </w:p>
        <w:p w14:paraId="2F176F5A" w14:textId="7B5323B2" w:rsidR="00B275CA" w:rsidRDefault="00EC3141" w:rsidP="00005266">
          <w:pPr>
            <w:pStyle w:val="Spistreci1"/>
            <w:jc w:val="left"/>
            <w:rPr>
              <w:rFonts w:eastAsiaTheme="minorEastAsia"/>
              <w:b w:val="0"/>
              <w:noProof/>
              <w:sz w:val="22"/>
              <w:szCs w:val="22"/>
              <w:lang w:eastAsia="pl-PL"/>
            </w:rPr>
          </w:pPr>
          <w:hyperlink w:anchor="_Toc59176636" w:history="1">
            <w:r w:rsidR="00B275CA" w:rsidRPr="00184EB3">
              <w:rPr>
                <w:rStyle w:val="Hipercze"/>
                <w:noProof/>
              </w:rPr>
              <w:t>21.</w:t>
            </w:r>
            <w:r w:rsidR="00B275CA">
              <w:rPr>
                <w:rFonts w:eastAsiaTheme="minorEastAsia"/>
                <w:b w:val="0"/>
                <w:noProof/>
                <w:sz w:val="22"/>
                <w:szCs w:val="22"/>
                <w:lang w:eastAsia="pl-PL"/>
              </w:rPr>
              <w:tab/>
            </w:r>
            <w:r w:rsidR="00B275CA" w:rsidRPr="00184EB3">
              <w:rPr>
                <w:rStyle w:val="Hipercze"/>
                <w:noProof/>
              </w:rPr>
              <w:t>Wskaźniki produktu i rezultatu</w:t>
            </w:r>
            <w:r w:rsidR="00B275CA">
              <w:rPr>
                <w:noProof/>
                <w:webHidden/>
              </w:rPr>
              <w:tab/>
            </w:r>
            <w:r w:rsidR="00B275CA">
              <w:rPr>
                <w:noProof/>
                <w:webHidden/>
              </w:rPr>
              <w:fldChar w:fldCharType="begin"/>
            </w:r>
            <w:r w:rsidR="00B275CA">
              <w:rPr>
                <w:noProof/>
                <w:webHidden/>
              </w:rPr>
              <w:instrText xml:space="preserve"> PAGEREF _Toc59176636 \h </w:instrText>
            </w:r>
            <w:r w:rsidR="00B275CA">
              <w:rPr>
                <w:noProof/>
                <w:webHidden/>
              </w:rPr>
            </w:r>
            <w:r w:rsidR="00B275CA">
              <w:rPr>
                <w:noProof/>
                <w:webHidden/>
              </w:rPr>
              <w:fldChar w:fldCharType="separate"/>
            </w:r>
            <w:r w:rsidR="00886AF4">
              <w:rPr>
                <w:noProof/>
                <w:webHidden/>
              </w:rPr>
              <w:t>36</w:t>
            </w:r>
            <w:r w:rsidR="00B275CA">
              <w:rPr>
                <w:noProof/>
                <w:webHidden/>
              </w:rPr>
              <w:fldChar w:fldCharType="end"/>
            </w:r>
          </w:hyperlink>
        </w:p>
        <w:p w14:paraId="31179155" w14:textId="3F8D4E10" w:rsidR="00B275CA" w:rsidRDefault="00EC3141" w:rsidP="00005266">
          <w:pPr>
            <w:pStyle w:val="Spistreci1"/>
            <w:jc w:val="left"/>
            <w:rPr>
              <w:rFonts w:eastAsiaTheme="minorEastAsia"/>
              <w:b w:val="0"/>
              <w:noProof/>
              <w:sz w:val="22"/>
              <w:szCs w:val="22"/>
              <w:lang w:eastAsia="pl-PL"/>
            </w:rPr>
          </w:pPr>
          <w:hyperlink w:anchor="_Toc59176637" w:history="1">
            <w:r w:rsidR="00B275CA" w:rsidRPr="00184EB3">
              <w:rPr>
                <w:rStyle w:val="Hipercze"/>
                <w:noProof/>
              </w:rPr>
              <w:t>22.</w:t>
            </w:r>
            <w:r w:rsidR="00B275CA">
              <w:rPr>
                <w:rFonts w:eastAsiaTheme="minorEastAsia"/>
                <w:b w:val="0"/>
                <w:noProof/>
                <w:sz w:val="22"/>
                <w:szCs w:val="22"/>
                <w:lang w:eastAsia="pl-PL"/>
              </w:rPr>
              <w:tab/>
            </w:r>
            <w:r w:rsidR="00B275CA" w:rsidRPr="00184EB3">
              <w:rPr>
                <w:rStyle w:val="Hipercze"/>
                <w:noProof/>
              </w:rPr>
              <w:t>Środki odwoławcze przysługujące Wnioskodawcy</w:t>
            </w:r>
            <w:r w:rsidR="00B275CA">
              <w:rPr>
                <w:noProof/>
                <w:webHidden/>
              </w:rPr>
              <w:tab/>
            </w:r>
            <w:r w:rsidR="00B275CA">
              <w:rPr>
                <w:noProof/>
                <w:webHidden/>
              </w:rPr>
              <w:fldChar w:fldCharType="begin"/>
            </w:r>
            <w:r w:rsidR="00B275CA">
              <w:rPr>
                <w:noProof/>
                <w:webHidden/>
              </w:rPr>
              <w:instrText xml:space="preserve"> PAGEREF _Toc59176637 \h </w:instrText>
            </w:r>
            <w:r w:rsidR="00B275CA">
              <w:rPr>
                <w:noProof/>
                <w:webHidden/>
              </w:rPr>
            </w:r>
            <w:r w:rsidR="00B275CA">
              <w:rPr>
                <w:noProof/>
                <w:webHidden/>
              </w:rPr>
              <w:fldChar w:fldCharType="separate"/>
            </w:r>
            <w:r w:rsidR="00886AF4">
              <w:rPr>
                <w:noProof/>
                <w:webHidden/>
              </w:rPr>
              <w:t>36</w:t>
            </w:r>
            <w:r w:rsidR="00B275CA">
              <w:rPr>
                <w:noProof/>
                <w:webHidden/>
              </w:rPr>
              <w:fldChar w:fldCharType="end"/>
            </w:r>
          </w:hyperlink>
        </w:p>
        <w:p w14:paraId="702F4836" w14:textId="2AF892F5" w:rsidR="00B275CA" w:rsidRDefault="00EC3141" w:rsidP="00005266">
          <w:pPr>
            <w:pStyle w:val="Spistreci1"/>
            <w:jc w:val="left"/>
            <w:rPr>
              <w:rFonts w:eastAsiaTheme="minorEastAsia"/>
              <w:b w:val="0"/>
              <w:noProof/>
              <w:sz w:val="22"/>
              <w:szCs w:val="22"/>
              <w:lang w:eastAsia="pl-PL"/>
            </w:rPr>
          </w:pPr>
          <w:hyperlink w:anchor="_Toc59176638" w:history="1">
            <w:r w:rsidR="00B275CA" w:rsidRPr="00184EB3">
              <w:rPr>
                <w:rStyle w:val="Hipercze"/>
                <w:noProof/>
              </w:rPr>
              <w:t>23.</w:t>
            </w:r>
            <w:r w:rsidR="00B275CA">
              <w:rPr>
                <w:rFonts w:eastAsiaTheme="minorEastAsia"/>
                <w:b w:val="0"/>
                <w:noProof/>
                <w:sz w:val="22"/>
                <w:szCs w:val="22"/>
                <w:lang w:eastAsia="pl-PL"/>
              </w:rPr>
              <w:tab/>
            </w:r>
            <w:r w:rsidR="00B275CA" w:rsidRPr="00184EB3">
              <w:rPr>
                <w:rStyle w:val="Hipercze"/>
                <w:noProof/>
              </w:rPr>
              <w:t>Sposób podania do publicznej wiadomości wyników naboru</w:t>
            </w:r>
            <w:r w:rsidR="00B275CA">
              <w:rPr>
                <w:noProof/>
                <w:webHidden/>
              </w:rPr>
              <w:tab/>
            </w:r>
            <w:r w:rsidR="00B275CA">
              <w:rPr>
                <w:noProof/>
                <w:webHidden/>
              </w:rPr>
              <w:fldChar w:fldCharType="begin"/>
            </w:r>
            <w:r w:rsidR="00B275CA">
              <w:rPr>
                <w:noProof/>
                <w:webHidden/>
              </w:rPr>
              <w:instrText xml:space="preserve"> PAGEREF _Toc59176638 \h </w:instrText>
            </w:r>
            <w:r w:rsidR="00B275CA">
              <w:rPr>
                <w:noProof/>
                <w:webHidden/>
              </w:rPr>
            </w:r>
            <w:r w:rsidR="00B275CA">
              <w:rPr>
                <w:noProof/>
                <w:webHidden/>
              </w:rPr>
              <w:fldChar w:fldCharType="separate"/>
            </w:r>
            <w:r w:rsidR="00886AF4">
              <w:rPr>
                <w:noProof/>
                <w:webHidden/>
              </w:rPr>
              <w:t>37</w:t>
            </w:r>
            <w:r w:rsidR="00B275CA">
              <w:rPr>
                <w:noProof/>
                <w:webHidden/>
              </w:rPr>
              <w:fldChar w:fldCharType="end"/>
            </w:r>
          </w:hyperlink>
        </w:p>
        <w:p w14:paraId="60F233C1" w14:textId="1D2A7DFF" w:rsidR="00B275CA" w:rsidRDefault="00EC3141" w:rsidP="00005266">
          <w:pPr>
            <w:pStyle w:val="Spistreci1"/>
            <w:jc w:val="left"/>
            <w:rPr>
              <w:rFonts w:eastAsiaTheme="minorEastAsia"/>
              <w:b w:val="0"/>
              <w:noProof/>
              <w:sz w:val="22"/>
              <w:szCs w:val="22"/>
              <w:lang w:eastAsia="pl-PL"/>
            </w:rPr>
          </w:pPr>
          <w:hyperlink w:anchor="_Toc59176639" w:history="1">
            <w:r w:rsidR="00B275CA" w:rsidRPr="00184EB3">
              <w:rPr>
                <w:rStyle w:val="Hipercze"/>
                <w:noProof/>
              </w:rPr>
              <w:t>24.</w:t>
            </w:r>
            <w:r w:rsidR="00B275CA">
              <w:rPr>
                <w:rFonts w:eastAsiaTheme="minorEastAsia"/>
                <w:b w:val="0"/>
                <w:noProof/>
                <w:sz w:val="22"/>
                <w:szCs w:val="22"/>
                <w:lang w:eastAsia="pl-PL"/>
              </w:rPr>
              <w:tab/>
            </w:r>
            <w:r w:rsidR="00B275CA" w:rsidRPr="00184EB3">
              <w:rPr>
                <w:rStyle w:val="Hipercze"/>
                <w:noProof/>
              </w:rPr>
              <w:t>Informacje o sposobie postępowania z wnioskami o dofinansowanie po rozstrzygnięciu naboru</w:t>
            </w:r>
            <w:r w:rsidR="00B275CA">
              <w:rPr>
                <w:noProof/>
                <w:webHidden/>
              </w:rPr>
              <w:tab/>
            </w:r>
            <w:r w:rsidR="00B275CA">
              <w:rPr>
                <w:noProof/>
                <w:webHidden/>
              </w:rPr>
              <w:fldChar w:fldCharType="begin"/>
            </w:r>
            <w:r w:rsidR="00B275CA">
              <w:rPr>
                <w:noProof/>
                <w:webHidden/>
              </w:rPr>
              <w:instrText xml:space="preserve"> PAGEREF _Toc59176639 \h </w:instrText>
            </w:r>
            <w:r w:rsidR="00B275CA">
              <w:rPr>
                <w:noProof/>
                <w:webHidden/>
              </w:rPr>
            </w:r>
            <w:r w:rsidR="00B275CA">
              <w:rPr>
                <w:noProof/>
                <w:webHidden/>
              </w:rPr>
              <w:fldChar w:fldCharType="separate"/>
            </w:r>
            <w:r w:rsidR="00886AF4">
              <w:rPr>
                <w:noProof/>
                <w:webHidden/>
              </w:rPr>
              <w:t>37</w:t>
            </w:r>
            <w:r w:rsidR="00B275CA">
              <w:rPr>
                <w:noProof/>
                <w:webHidden/>
              </w:rPr>
              <w:fldChar w:fldCharType="end"/>
            </w:r>
          </w:hyperlink>
        </w:p>
        <w:p w14:paraId="46B861EF" w14:textId="023073EF" w:rsidR="00B275CA" w:rsidRDefault="00EC3141" w:rsidP="00005266">
          <w:pPr>
            <w:pStyle w:val="Spistreci1"/>
            <w:jc w:val="left"/>
            <w:rPr>
              <w:rFonts w:eastAsiaTheme="minorEastAsia"/>
              <w:b w:val="0"/>
              <w:noProof/>
              <w:sz w:val="22"/>
              <w:szCs w:val="22"/>
              <w:lang w:eastAsia="pl-PL"/>
            </w:rPr>
          </w:pPr>
          <w:hyperlink w:anchor="_Toc59176640" w:history="1">
            <w:r w:rsidR="00B275CA" w:rsidRPr="00184EB3">
              <w:rPr>
                <w:rStyle w:val="Hipercze"/>
                <w:noProof/>
              </w:rPr>
              <w:t>25.</w:t>
            </w:r>
            <w:r w:rsidR="00B275CA">
              <w:rPr>
                <w:rFonts w:eastAsiaTheme="minorEastAsia"/>
                <w:b w:val="0"/>
                <w:noProof/>
                <w:sz w:val="22"/>
                <w:szCs w:val="22"/>
                <w:lang w:eastAsia="pl-PL"/>
              </w:rPr>
              <w:tab/>
            </w:r>
            <w:r w:rsidR="00B275CA" w:rsidRPr="00184EB3">
              <w:rPr>
                <w:rStyle w:val="Hipercze"/>
                <w:noProof/>
              </w:rPr>
              <w:t xml:space="preserve">Forma i sposób udzielania Wnioskodawcy wyjaśnień w kwestiach dotyczących </w:t>
            </w:r>
            <w:r w:rsidR="00C72B34">
              <w:rPr>
                <w:rStyle w:val="Hipercze"/>
                <w:noProof/>
              </w:rPr>
              <w:t xml:space="preserve">   </w:t>
            </w:r>
            <w:r w:rsidR="00B275CA" w:rsidRPr="00184EB3">
              <w:rPr>
                <w:rStyle w:val="Hipercze"/>
                <w:noProof/>
              </w:rPr>
              <w:t>naboru</w:t>
            </w:r>
            <w:r w:rsidR="00B275CA">
              <w:rPr>
                <w:noProof/>
                <w:webHidden/>
              </w:rPr>
              <w:tab/>
            </w:r>
            <w:r w:rsidR="00B275CA">
              <w:rPr>
                <w:noProof/>
                <w:webHidden/>
              </w:rPr>
              <w:fldChar w:fldCharType="begin"/>
            </w:r>
            <w:r w:rsidR="00B275CA">
              <w:rPr>
                <w:noProof/>
                <w:webHidden/>
              </w:rPr>
              <w:instrText xml:space="preserve"> PAGEREF _Toc59176640 \h </w:instrText>
            </w:r>
            <w:r w:rsidR="00B275CA">
              <w:rPr>
                <w:noProof/>
                <w:webHidden/>
              </w:rPr>
            </w:r>
            <w:r w:rsidR="00B275CA">
              <w:rPr>
                <w:noProof/>
                <w:webHidden/>
              </w:rPr>
              <w:fldChar w:fldCharType="separate"/>
            </w:r>
            <w:r w:rsidR="00886AF4">
              <w:rPr>
                <w:noProof/>
                <w:webHidden/>
              </w:rPr>
              <w:t>37</w:t>
            </w:r>
            <w:r w:rsidR="00B275CA">
              <w:rPr>
                <w:noProof/>
                <w:webHidden/>
              </w:rPr>
              <w:fldChar w:fldCharType="end"/>
            </w:r>
          </w:hyperlink>
        </w:p>
        <w:p w14:paraId="2A91DA1A" w14:textId="17DC5891" w:rsidR="00B275CA" w:rsidRDefault="00EC3141" w:rsidP="00005266">
          <w:pPr>
            <w:pStyle w:val="Spistreci1"/>
            <w:jc w:val="left"/>
            <w:rPr>
              <w:rFonts w:eastAsiaTheme="minorEastAsia"/>
              <w:b w:val="0"/>
              <w:noProof/>
              <w:sz w:val="22"/>
              <w:szCs w:val="22"/>
              <w:lang w:eastAsia="pl-PL"/>
            </w:rPr>
          </w:pPr>
          <w:hyperlink w:anchor="_Toc59176641" w:history="1">
            <w:r w:rsidR="00B275CA" w:rsidRPr="00184EB3">
              <w:rPr>
                <w:rStyle w:val="Hipercze"/>
                <w:noProof/>
              </w:rPr>
              <w:t>26.</w:t>
            </w:r>
            <w:r w:rsidR="00B275CA">
              <w:rPr>
                <w:rFonts w:eastAsiaTheme="minorEastAsia"/>
                <w:b w:val="0"/>
                <w:noProof/>
                <w:sz w:val="22"/>
                <w:szCs w:val="22"/>
                <w:lang w:eastAsia="pl-PL"/>
              </w:rPr>
              <w:tab/>
            </w:r>
            <w:r w:rsidR="00B275CA" w:rsidRPr="00184EB3">
              <w:rPr>
                <w:rStyle w:val="Hipercze"/>
                <w:noProof/>
              </w:rPr>
              <w:t>Orientacyjny termin rozstrzygnięcia naboru</w:t>
            </w:r>
            <w:r w:rsidR="00B275CA">
              <w:rPr>
                <w:noProof/>
                <w:webHidden/>
              </w:rPr>
              <w:tab/>
            </w:r>
            <w:r w:rsidR="00B275CA">
              <w:rPr>
                <w:noProof/>
                <w:webHidden/>
              </w:rPr>
              <w:fldChar w:fldCharType="begin"/>
            </w:r>
            <w:r w:rsidR="00B275CA">
              <w:rPr>
                <w:noProof/>
                <w:webHidden/>
              </w:rPr>
              <w:instrText xml:space="preserve"> PAGEREF _Toc59176641 \h </w:instrText>
            </w:r>
            <w:r w:rsidR="00B275CA">
              <w:rPr>
                <w:noProof/>
                <w:webHidden/>
              </w:rPr>
            </w:r>
            <w:r w:rsidR="00B275CA">
              <w:rPr>
                <w:noProof/>
                <w:webHidden/>
              </w:rPr>
              <w:fldChar w:fldCharType="separate"/>
            </w:r>
            <w:r w:rsidR="00886AF4">
              <w:rPr>
                <w:noProof/>
                <w:webHidden/>
              </w:rPr>
              <w:t>37</w:t>
            </w:r>
            <w:r w:rsidR="00B275CA">
              <w:rPr>
                <w:noProof/>
                <w:webHidden/>
              </w:rPr>
              <w:fldChar w:fldCharType="end"/>
            </w:r>
          </w:hyperlink>
        </w:p>
        <w:p w14:paraId="3868EDD7" w14:textId="7B3E63C1" w:rsidR="00B275CA" w:rsidRDefault="00EC3141" w:rsidP="00005266">
          <w:pPr>
            <w:pStyle w:val="Spistreci1"/>
            <w:jc w:val="left"/>
            <w:rPr>
              <w:rFonts w:eastAsiaTheme="minorEastAsia"/>
              <w:b w:val="0"/>
              <w:noProof/>
              <w:sz w:val="22"/>
              <w:szCs w:val="22"/>
              <w:lang w:eastAsia="pl-PL"/>
            </w:rPr>
          </w:pPr>
          <w:hyperlink w:anchor="_Toc59176642" w:history="1">
            <w:r w:rsidR="00B275CA" w:rsidRPr="00184EB3">
              <w:rPr>
                <w:rStyle w:val="Hipercze"/>
                <w:noProof/>
              </w:rPr>
              <w:t>27.</w:t>
            </w:r>
            <w:r w:rsidR="00B275CA">
              <w:rPr>
                <w:rFonts w:eastAsiaTheme="minorEastAsia"/>
                <w:b w:val="0"/>
                <w:noProof/>
                <w:sz w:val="22"/>
                <w:szCs w:val="22"/>
                <w:lang w:eastAsia="pl-PL"/>
              </w:rPr>
              <w:tab/>
            </w:r>
            <w:r w:rsidR="00B275CA" w:rsidRPr="00184EB3">
              <w:rPr>
                <w:rStyle w:val="Hipercze"/>
                <w:noProof/>
              </w:rPr>
              <w:t>Sytuacje, w których nabór może zostać anulowany lub zmienione Zasady</w:t>
            </w:r>
            <w:r w:rsidR="00B275CA">
              <w:rPr>
                <w:noProof/>
                <w:webHidden/>
              </w:rPr>
              <w:tab/>
            </w:r>
            <w:r w:rsidR="00B275CA">
              <w:rPr>
                <w:noProof/>
                <w:webHidden/>
              </w:rPr>
              <w:fldChar w:fldCharType="begin"/>
            </w:r>
            <w:r w:rsidR="00B275CA">
              <w:rPr>
                <w:noProof/>
                <w:webHidden/>
              </w:rPr>
              <w:instrText xml:space="preserve"> PAGEREF _Toc59176642 \h </w:instrText>
            </w:r>
            <w:r w:rsidR="00B275CA">
              <w:rPr>
                <w:noProof/>
                <w:webHidden/>
              </w:rPr>
            </w:r>
            <w:r w:rsidR="00B275CA">
              <w:rPr>
                <w:noProof/>
                <w:webHidden/>
              </w:rPr>
              <w:fldChar w:fldCharType="separate"/>
            </w:r>
            <w:r w:rsidR="00886AF4">
              <w:rPr>
                <w:noProof/>
                <w:webHidden/>
              </w:rPr>
              <w:t>38</w:t>
            </w:r>
            <w:r w:rsidR="00B275CA">
              <w:rPr>
                <w:noProof/>
                <w:webHidden/>
              </w:rPr>
              <w:fldChar w:fldCharType="end"/>
            </w:r>
          </w:hyperlink>
        </w:p>
        <w:p w14:paraId="2C791524" w14:textId="2385D2FC" w:rsidR="00B275CA" w:rsidRDefault="00EC3141" w:rsidP="00005266">
          <w:pPr>
            <w:pStyle w:val="Spistreci1"/>
            <w:jc w:val="left"/>
            <w:rPr>
              <w:rFonts w:eastAsiaTheme="minorEastAsia"/>
              <w:b w:val="0"/>
              <w:noProof/>
              <w:sz w:val="22"/>
              <w:szCs w:val="22"/>
              <w:lang w:eastAsia="pl-PL"/>
            </w:rPr>
          </w:pPr>
          <w:hyperlink w:anchor="_Toc59176643" w:history="1">
            <w:r w:rsidR="00B275CA" w:rsidRPr="00184EB3">
              <w:rPr>
                <w:rStyle w:val="Hipercze"/>
                <w:noProof/>
              </w:rPr>
              <w:t>28.</w:t>
            </w:r>
            <w:r w:rsidR="00B275CA">
              <w:rPr>
                <w:rFonts w:eastAsiaTheme="minorEastAsia"/>
                <w:b w:val="0"/>
                <w:noProof/>
                <w:sz w:val="22"/>
                <w:szCs w:val="22"/>
                <w:lang w:eastAsia="pl-PL"/>
              </w:rPr>
              <w:tab/>
            </w:r>
            <w:r w:rsidR="00B275CA" w:rsidRPr="00184EB3">
              <w:rPr>
                <w:rStyle w:val="Hipercze"/>
                <w:noProof/>
              </w:rPr>
              <w:t>Kwalifikowalność wydatków</w:t>
            </w:r>
            <w:r w:rsidR="00B275CA">
              <w:rPr>
                <w:noProof/>
                <w:webHidden/>
              </w:rPr>
              <w:tab/>
            </w:r>
            <w:r w:rsidR="00B275CA">
              <w:rPr>
                <w:noProof/>
                <w:webHidden/>
              </w:rPr>
              <w:fldChar w:fldCharType="begin"/>
            </w:r>
            <w:r w:rsidR="00B275CA">
              <w:rPr>
                <w:noProof/>
                <w:webHidden/>
              </w:rPr>
              <w:instrText xml:space="preserve"> PAGEREF _Toc59176643 \h </w:instrText>
            </w:r>
            <w:r w:rsidR="00B275CA">
              <w:rPr>
                <w:noProof/>
                <w:webHidden/>
              </w:rPr>
            </w:r>
            <w:r w:rsidR="00B275CA">
              <w:rPr>
                <w:noProof/>
                <w:webHidden/>
              </w:rPr>
              <w:fldChar w:fldCharType="separate"/>
            </w:r>
            <w:r w:rsidR="00886AF4">
              <w:rPr>
                <w:noProof/>
                <w:webHidden/>
              </w:rPr>
              <w:t>38</w:t>
            </w:r>
            <w:r w:rsidR="00B275CA">
              <w:rPr>
                <w:noProof/>
                <w:webHidden/>
              </w:rPr>
              <w:fldChar w:fldCharType="end"/>
            </w:r>
          </w:hyperlink>
        </w:p>
        <w:p w14:paraId="3C2CDD38" w14:textId="5FFBC85D" w:rsidR="00B275CA" w:rsidRDefault="00EC3141" w:rsidP="00005266">
          <w:pPr>
            <w:pStyle w:val="Spistreci1"/>
            <w:jc w:val="left"/>
            <w:rPr>
              <w:rFonts w:eastAsiaTheme="minorEastAsia"/>
              <w:b w:val="0"/>
              <w:noProof/>
              <w:sz w:val="22"/>
              <w:szCs w:val="22"/>
              <w:lang w:eastAsia="pl-PL"/>
            </w:rPr>
          </w:pPr>
          <w:hyperlink w:anchor="_Toc59176644" w:history="1">
            <w:r w:rsidR="00B275CA" w:rsidRPr="00184EB3">
              <w:rPr>
                <w:rStyle w:val="Hipercze"/>
                <w:noProof/>
              </w:rPr>
              <w:t>29.</w:t>
            </w:r>
            <w:r w:rsidR="00B275CA">
              <w:rPr>
                <w:rFonts w:eastAsiaTheme="minorEastAsia"/>
                <w:b w:val="0"/>
                <w:noProof/>
                <w:sz w:val="22"/>
                <w:szCs w:val="22"/>
                <w:lang w:eastAsia="pl-PL"/>
              </w:rPr>
              <w:tab/>
            </w:r>
            <w:r w:rsidR="00B275CA" w:rsidRPr="00184EB3">
              <w:rPr>
                <w:rStyle w:val="Hipercze"/>
                <w:noProof/>
              </w:rPr>
              <w:t>Kwalifikowalność podatku VAT</w:t>
            </w:r>
            <w:r w:rsidR="00B275CA">
              <w:rPr>
                <w:noProof/>
                <w:webHidden/>
              </w:rPr>
              <w:tab/>
            </w:r>
            <w:r w:rsidR="00B275CA">
              <w:rPr>
                <w:noProof/>
                <w:webHidden/>
              </w:rPr>
              <w:fldChar w:fldCharType="begin"/>
            </w:r>
            <w:r w:rsidR="00B275CA">
              <w:rPr>
                <w:noProof/>
                <w:webHidden/>
              </w:rPr>
              <w:instrText xml:space="preserve"> PAGEREF _Toc59176644 \h </w:instrText>
            </w:r>
            <w:r w:rsidR="00B275CA">
              <w:rPr>
                <w:noProof/>
                <w:webHidden/>
              </w:rPr>
            </w:r>
            <w:r w:rsidR="00B275CA">
              <w:rPr>
                <w:noProof/>
                <w:webHidden/>
              </w:rPr>
              <w:fldChar w:fldCharType="separate"/>
            </w:r>
            <w:r w:rsidR="00886AF4">
              <w:rPr>
                <w:noProof/>
                <w:webHidden/>
              </w:rPr>
              <w:t>40</w:t>
            </w:r>
            <w:r w:rsidR="00B275CA">
              <w:rPr>
                <w:noProof/>
                <w:webHidden/>
              </w:rPr>
              <w:fldChar w:fldCharType="end"/>
            </w:r>
          </w:hyperlink>
        </w:p>
        <w:p w14:paraId="202F90B3" w14:textId="5942882D" w:rsidR="00B275CA" w:rsidRDefault="00EC3141" w:rsidP="00005266">
          <w:pPr>
            <w:pStyle w:val="Spistreci1"/>
            <w:jc w:val="left"/>
            <w:rPr>
              <w:rFonts w:eastAsiaTheme="minorEastAsia"/>
              <w:b w:val="0"/>
              <w:noProof/>
              <w:sz w:val="22"/>
              <w:szCs w:val="22"/>
              <w:lang w:eastAsia="pl-PL"/>
            </w:rPr>
          </w:pPr>
          <w:hyperlink w:anchor="_Toc59176645" w:history="1">
            <w:r w:rsidR="00B275CA" w:rsidRPr="00184EB3">
              <w:rPr>
                <w:rStyle w:val="Hipercze"/>
                <w:noProof/>
              </w:rPr>
              <w:t>30.</w:t>
            </w:r>
            <w:r w:rsidR="00B275CA">
              <w:rPr>
                <w:rFonts w:eastAsiaTheme="minorEastAsia"/>
                <w:b w:val="0"/>
                <w:noProof/>
                <w:sz w:val="22"/>
                <w:szCs w:val="22"/>
                <w:lang w:eastAsia="pl-PL"/>
              </w:rPr>
              <w:tab/>
            </w:r>
            <w:r w:rsidR="00B275CA" w:rsidRPr="00184EB3">
              <w:rPr>
                <w:rStyle w:val="Hipercze"/>
                <w:noProof/>
              </w:rPr>
              <w:t>Polityka ochrony środowiska</w:t>
            </w:r>
            <w:r w:rsidR="00B275CA">
              <w:rPr>
                <w:noProof/>
                <w:webHidden/>
              </w:rPr>
              <w:tab/>
            </w:r>
            <w:r w:rsidR="00B275CA">
              <w:rPr>
                <w:noProof/>
                <w:webHidden/>
              </w:rPr>
              <w:fldChar w:fldCharType="begin"/>
            </w:r>
            <w:r w:rsidR="00B275CA">
              <w:rPr>
                <w:noProof/>
                <w:webHidden/>
              </w:rPr>
              <w:instrText xml:space="preserve"> PAGEREF _Toc59176645 \h </w:instrText>
            </w:r>
            <w:r w:rsidR="00B275CA">
              <w:rPr>
                <w:noProof/>
                <w:webHidden/>
              </w:rPr>
            </w:r>
            <w:r w:rsidR="00B275CA">
              <w:rPr>
                <w:noProof/>
                <w:webHidden/>
              </w:rPr>
              <w:fldChar w:fldCharType="separate"/>
            </w:r>
            <w:r w:rsidR="00886AF4">
              <w:rPr>
                <w:noProof/>
                <w:webHidden/>
              </w:rPr>
              <w:t>41</w:t>
            </w:r>
            <w:r w:rsidR="00B275CA">
              <w:rPr>
                <w:noProof/>
                <w:webHidden/>
              </w:rPr>
              <w:fldChar w:fldCharType="end"/>
            </w:r>
          </w:hyperlink>
        </w:p>
        <w:p w14:paraId="5BCEF752" w14:textId="686F11DE" w:rsidR="00B275CA" w:rsidRDefault="00EC3141" w:rsidP="00005266">
          <w:pPr>
            <w:pStyle w:val="Spistreci1"/>
            <w:jc w:val="left"/>
            <w:rPr>
              <w:rFonts w:eastAsiaTheme="minorEastAsia"/>
              <w:b w:val="0"/>
              <w:noProof/>
              <w:sz w:val="22"/>
              <w:szCs w:val="22"/>
              <w:lang w:eastAsia="pl-PL"/>
            </w:rPr>
          </w:pPr>
          <w:hyperlink w:anchor="_Toc59176646" w:history="1">
            <w:r w:rsidR="00B275CA" w:rsidRPr="00184EB3">
              <w:rPr>
                <w:rStyle w:val="Hipercze"/>
                <w:noProof/>
              </w:rPr>
              <w:t>31.</w:t>
            </w:r>
            <w:r w:rsidR="00B275CA">
              <w:rPr>
                <w:rFonts w:eastAsiaTheme="minorEastAsia"/>
                <w:b w:val="0"/>
                <w:noProof/>
                <w:sz w:val="22"/>
                <w:szCs w:val="22"/>
                <w:lang w:eastAsia="pl-PL"/>
              </w:rPr>
              <w:tab/>
            </w:r>
            <w:r w:rsidR="00B275CA" w:rsidRPr="00184EB3">
              <w:rPr>
                <w:rStyle w:val="Hipercze"/>
                <w:noProof/>
              </w:rPr>
              <w:t>Wykaz załączników do wniosku o dofinansowanie</w:t>
            </w:r>
            <w:r w:rsidR="00B275CA">
              <w:rPr>
                <w:noProof/>
                <w:webHidden/>
              </w:rPr>
              <w:tab/>
            </w:r>
            <w:r w:rsidR="00B275CA">
              <w:rPr>
                <w:noProof/>
                <w:webHidden/>
              </w:rPr>
              <w:fldChar w:fldCharType="begin"/>
            </w:r>
            <w:r w:rsidR="00B275CA">
              <w:rPr>
                <w:noProof/>
                <w:webHidden/>
              </w:rPr>
              <w:instrText xml:space="preserve"> PAGEREF _Toc59176646 \h </w:instrText>
            </w:r>
            <w:r w:rsidR="00B275CA">
              <w:rPr>
                <w:noProof/>
                <w:webHidden/>
              </w:rPr>
            </w:r>
            <w:r w:rsidR="00B275CA">
              <w:rPr>
                <w:noProof/>
                <w:webHidden/>
              </w:rPr>
              <w:fldChar w:fldCharType="separate"/>
            </w:r>
            <w:r w:rsidR="00886AF4">
              <w:rPr>
                <w:noProof/>
                <w:webHidden/>
              </w:rPr>
              <w:t>41</w:t>
            </w:r>
            <w:r w:rsidR="00B275CA">
              <w:rPr>
                <w:noProof/>
                <w:webHidden/>
              </w:rPr>
              <w:fldChar w:fldCharType="end"/>
            </w:r>
          </w:hyperlink>
        </w:p>
        <w:p w14:paraId="2DF2EBE4" w14:textId="080D6498" w:rsidR="00B275CA" w:rsidRDefault="00EC3141" w:rsidP="00005266">
          <w:pPr>
            <w:pStyle w:val="Spistreci1"/>
            <w:jc w:val="left"/>
            <w:rPr>
              <w:rFonts w:eastAsiaTheme="minorEastAsia"/>
              <w:b w:val="0"/>
              <w:noProof/>
              <w:sz w:val="22"/>
              <w:szCs w:val="22"/>
              <w:lang w:eastAsia="pl-PL"/>
            </w:rPr>
          </w:pPr>
          <w:hyperlink w:anchor="_Toc59176647" w:history="1">
            <w:r w:rsidR="00B275CA" w:rsidRPr="00184EB3">
              <w:rPr>
                <w:rStyle w:val="Hipercze"/>
                <w:noProof/>
              </w:rPr>
              <w:t>32.</w:t>
            </w:r>
            <w:r w:rsidR="00B275CA">
              <w:rPr>
                <w:rFonts w:eastAsiaTheme="minorEastAsia"/>
                <w:b w:val="0"/>
                <w:noProof/>
                <w:sz w:val="22"/>
                <w:szCs w:val="22"/>
                <w:lang w:eastAsia="pl-PL"/>
              </w:rPr>
              <w:tab/>
            </w:r>
            <w:r w:rsidR="00B275CA" w:rsidRPr="00184EB3">
              <w:rPr>
                <w:rStyle w:val="Hipercze"/>
                <w:noProof/>
              </w:rPr>
              <w:t>Załączniki do Zasad ubiegania się o wsparcie w trybie pozakonkursowym</w:t>
            </w:r>
            <w:r w:rsidR="00B275CA">
              <w:rPr>
                <w:noProof/>
                <w:webHidden/>
              </w:rPr>
              <w:tab/>
            </w:r>
            <w:r w:rsidR="00B275CA">
              <w:rPr>
                <w:noProof/>
                <w:webHidden/>
              </w:rPr>
              <w:fldChar w:fldCharType="begin"/>
            </w:r>
            <w:r w:rsidR="00B275CA">
              <w:rPr>
                <w:noProof/>
                <w:webHidden/>
              </w:rPr>
              <w:instrText xml:space="preserve"> PAGEREF _Toc59176647 \h </w:instrText>
            </w:r>
            <w:r w:rsidR="00B275CA">
              <w:rPr>
                <w:noProof/>
                <w:webHidden/>
              </w:rPr>
            </w:r>
            <w:r w:rsidR="00B275CA">
              <w:rPr>
                <w:noProof/>
                <w:webHidden/>
              </w:rPr>
              <w:fldChar w:fldCharType="separate"/>
            </w:r>
            <w:r w:rsidR="00886AF4">
              <w:rPr>
                <w:noProof/>
                <w:webHidden/>
              </w:rPr>
              <w:t>43</w:t>
            </w:r>
            <w:r w:rsidR="00B275CA">
              <w:rPr>
                <w:noProof/>
                <w:webHidden/>
              </w:rPr>
              <w:fldChar w:fldCharType="end"/>
            </w:r>
          </w:hyperlink>
        </w:p>
        <w:p w14:paraId="2C3D551D" w14:textId="77777777" w:rsidR="00A627DB" w:rsidRPr="00B64129" w:rsidRDefault="00A21754" w:rsidP="00005266">
          <w:pPr>
            <w:tabs>
              <w:tab w:val="left" w:pos="-284"/>
              <w:tab w:val="left" w:pos="-142"/>
            </w:tabs>
            <w:rPr>
              <w:sz w:val="24"/>
              <w:szCs w:val="24"/>
            </w:rPr>
          </w:pPr>
          <w:r w:rsidRPr="00B64129">
            <w:rPr>
              <w:b/>
              <w:bCs/>
              <w:sz w:val="24"/>
              <w:szCs w:val="24"/>
            </w:rPr>
            <w:fldChar w:fldCharType="end"/>
          </w:r>
        </w:p>
      </w:sdtContent>
    </w:sdt>
    <w:sdt>
      <w:sdtPr>
        <w:rPr>
          <w:rFonts w:cstheme="minorHAnsi"/>
          <w:sz w:val="24"/>
          <w:szCs w:val="24"/>
        </w:rPr>
        <w:id w:val="1226484653"/>
        <w:docPartObj>
          <w:docPartGallery w:val="Table of Contents"/>
          <w:docPartUnique/>
        </w:docPartObj>
      </w:sdtPr>
      <w:sdtEndPr/>
      <w:sdtContent>
        <w:p w14:paraId="47F70FC7" w14:textId="77777777" w:rsidR="009B3D2F" w:rsidRPr="00B64129" w:rsidRDefault="00EC3141" w:rsidP="00005266">
          <w:pPr>
            <w:ind w:left="-851"/>
            <w:rPr>
              <w:rFonts w:cstheme="minorHAnsi"/>
              <w:sz w:val="24"/>
              <w:szCs w:val="24"/>
            </w:rPr>
          </w:pPr>
        </w:p>
      </w:sdtContent>
    </w:sdt>
    <w:p w14:paraId="6C2521C1" w14:textId="77777777" w:rsidR="004840D4" w:rsidRPr="00B64129" w:rsidRDefault="004840D4" w:rsidP="00005266">
      <w:pPr>
        <w:autoSpaceDE w:val="0"/>
        <w:autoSpaceDN w:val="0"/>
        <w:adjustRightInd w:val="0"/>
        <w:spacing w:after="0"/>
        <w:ind w:left="-851"/>
        <w:rPr>
          <w:rFonts w:cstheme="minorHAnsi"/>
          <w:b/>
          <w:sz w:val="24"/>
          <w:szCs w:val="24"/>
        </w:rPr>
      </w:pPr>
    </w:p>
    <w:p w14:paraId="678CC87F" w14:textId="77777777" w:rsidR="004840D4" w:rsidRPr="00B64129" w:rsidRDefault="004840D4" w:rsidP="00005266">
      <w:pPr>
        <w:autoSpaceDE w:val="0"/>
        <w:autoSpaceDN w:val="0"/>
        <w:adjustRightInd w:val="0"/>
        <w:spacing w:after="0"/>
        <w:ind w:left="-851"/>
        <w:rPr>
          <w:rFonts w:cstheme="minorHAnsi"/>
          <w:b/>
          <w:sz w:val="24"/>
          <w:szCs w:val="24"/>
        </w:rPr>
      </w:pPr>
    </w:p>
    <w:p w14:paraId="1EF492D2" w14:textId="77777777" w:rsidR="004840D4" w:rsidRPr="00B64129" w:rsidRDefault="004840D4" w:rsidP="00005266">
      <w:pPr>
        <w:autoSpaceDE w:val="0"/>
        <w:autoSpaceDN w:val="0"/>
        <w:adjustRightInd w:val="0"/>
        <w:spacing w:after="0"/>
        <w:ind w:left="-851"/>
        <w:rPr>
          <w:rFonts w:cstheme="minorHAnsi"/>
          <w:b/>
          <w:sz w:val="24"/>
          <w:szCs w:val="24"/>
        </w:rPr>
      </w:pPr>
    </w:p>
    <w:p w14:paraId="27B13E3C" w14:textId="77777777" w:rsidR="004840D4" w:rsidRPr="00B64129" w:rsidRDefault="004840D4" w:rsidP="00005266">
      <w:pPr>
        <w:autoSpaceDE w:val="0"/>
        <w:autoSpaceDN w:val="0"/>
        <w:adjustRightInd w:val="0"/>
        <w:spacing w:after="0"/>
        <w:ind w:left="-851"/>
        <w:rPr>
          <w:rFonts w:cstheme="minorHAnsi"/>
          <w:b/>
          <w:sz w:val="24"/>
          <w:szCs w:val="24"/>
        </w:rPr>
      </w:pPr>
    </w:p>
    <w:p w14:paraId="55AD4343" w14:textId="77777777" w:rsidR="004840D4" w:rsidRPr="00B64129" w:rsidRDefault="004840D4" w:rsidP="00005266">
      <w:pPr>
        <w:autoSpaceDE w:val="0"/>
        <w:autoSpaceDN w:val="0"/>
        <w:adjustRightInd w:val="0"/>
        <w:spacing w:after="0"/>
        <w:ind w:left="-851"/>
        <w:rPr>
          <w:rFonts w:cstheme="minorHAnsi"/>
          <w:b/>
          <w:sz w:val="24"/>
          <w:szCs w:val="24"/>
        </w:rPr>
      </w:pPr>
    </w:p>
    <w:p w14:paraId="72FA3568" w14:textId="77777777" w:rsidR="004840D4" w:rsidRPr="00B64129" w:rsidRDefault="004840D4" w:rsidP="00005266">
      <w:pPr>
        <w:autoSpaceDE w:val="0"/>
        <w:autoSpaceDN w:val="0"/>
        <w:adjustRightInd w:val="0"/>
        <w:spacing w:after="0"/>
        <w:ind w:left="-851"/>
        <w:rPr>
          <w:rFonts w:cstheme="minorHAnsi"/>
          <w:b/>
          <w:sz w:val="24"/>
          <w:szCs w:val="24"/>
        </w:rPr>
      </w:pPr>
    </w:p>
    <w:p w14:paraId="03DFCF58" w14:textId="77777777" w:rsidR="004F191E" w:rsidRPr="00B64129" w:rsidRDefault="004F191E" w:rsidP="00005266">
      <w:pPr>
        <w:rPr>
          <w:rFonts w:cstheme="minorHAnsi"/>
          <w:sz w:val="24"/>
          <w:szCs w:val="24"/>
        </w:rPr>
      </w:pPr>
    </w:p>
    <w:p w14:paraId="3C22207C" w14:textId="77777777" w:rsidR="005D1339" w:rsidRPr="00B64129" w:rsidRDefault="005D1339" w:rsidP="00005266">
      <w:pPr>
        <w:ind w:left="-851"/>
        <w:rPr>
          <w:rFonts w:cstheme="minorHAnsi"/>
          <w:sz w:val="24"/>
          <w:szCs w:val="24"/>
        </w:rPr>
      </w:pPr>
      <w:r w:rsidRPr="00B64129">
        <w:rPr>
          <w:rFonts w:cstheme="minorHAnsi"/>
          <w:sz w:val="24"/>
          <w:szCs w:val="24"/>
        </w:rPr>
        <w:br w:type="page"/>
      </w:r>
    </w:p>
    <w:p w14:paraId="044513C3" w14:textId="77777777" w:rsidR="005133EB" w:rsidRPr="005133EB" w:rsidRDefault="00F70A87" w:rsidP="00005266">
      <w:pPr>
        <w:pStyle w:val="Nagwek1"/>
        <w:ind w:right="0"/>
      </w:pPr>
      <w:bookmarkStart w:id="4" w:name="_Toc59176612"/>
      <w:r w:rsidRPr="00B64129">
        <w:lastRenderedPageBreak/>
        <w:t>S</w:t>
      </w:r>
      <w:r w:rsidR="002A30A1" w:rsidRPr="00B64129">
        <w:t>łownik s</w:t>
      </w:r>
      <w:r w:rsidRPr="00B64129">
        <w:t>krót</w:t>
      </w:r>
      <w:r w:rsidR="002A30A1" w:rsidRPr="00B64129">
        <w:t>ów</w:t>
      </w:r>
      <w:r w:rsidRPr="00B64129">
        <w:t xml:space="preserve"> i poję</w:t>
      </w:r>
      <w:r w:rsidR="002A30A1" w:rsidRPr="00B64129">
        <w:t>ć</w:t>
      </w:r>
      <w:bookmarkEnd w:id="4"/>
    </w:p>
    <w:p w14:paraId="6913C3BA" w14:textId="77777777" w:rsidR="002A30A1" w:rsidRDefault="002A30A1" w:rsidP="00005266">
      <w:pPr>
        <w:spacing w:after="0"/>
        <w:ind w:left="-851"/>
        <w:rPr>
          <w:rFonts w:cstheme="minorHAnsi"/>
          <w:sz w:val="24"/>
          <w:szCs w:val="24"/>
        </w:rPr>
      </w:pPr>
      <w:r w:rsidRPr="00B64129">
        <w:rPr>
          <w:rFonts w:cstheme="minorHAnsi"/>
          <w:b/>
          <w:sz w:val="24"/>
          <w:szCs w:val="24"/>
        </w:rPr>
        <w:t>Beneficjent</w:t>
      </w:r>
      <w:r w:rsidRPr="00B64129">
        <w:rPr>
          <w:rFonts w:cstheme="minorHAnsi"/>
          <w:sz w:val="24"/>
          <w:szCs w:val="24"/>
        </w:rPr>
        <w:t xml:space="preserve"> – podmiot, o którym mowa w art. 2 pkt 10 lub art. 63 rozporządzenia ogólnego</w:t>
      </w:r>
      <w:r w:rsidR="00201C6D" w:rsidRPr="00B64129">
        <w:rPr>
          <w:rFonts w:cstheme="minorHAnsi"/>
          <w:sz w:val="24"/>
          <w:szCs w:val="24"/>
        </w:rPr>
        <w:t>,</w:t>
      </w:r>
      <w:r w:rsidRPr="00B64129">
        <w:rPr>
          <w:rFonts w:cstheme="minorHAnsi"/>
          <w:sz w:val="24"/>
          <w:szCs w:val="24"/>
        </w:rPr>
        <w:t xml:space="preserve"> w rozumieniu niniejsz</w:t>
      </w:r>
      <w:r w:rsidR="000F4613" w:rsidRPr="00B64129">
        <w:rPr>
          <w:rFonts w:cstheme="minorHAnsi"/>
          <w:sz w:val="24"/>
          <w:szCs w:val="24"/>
        </w:rPr>
        <w:t>ych Zasad</w:t>
      </w:r>
      <w:r w:rsidRPr="00B64129">
        <w:rPr>
          <w:rFonts w:cstheme="minorHAnsi"/>
          <w:sz w:val="24"/>
          <w:szCs w:val="24"/>
        </w:rPr>
        <w:t xml:space="preserve"> (również)</w:t>
      </w:r>
      <w:r w:rsidR="00B56AA8" w:rsidRPr="00B64129">
        <w:rPr>
          <w:rFonts w:cstheme="minorHAnsi"/>
          <w:sz w:val="24"/>
          <w:szCs w:val="24"/>
        </w:rPr>
        <w:t xml:space="preserve"> </w:t>
      </w:r>
      <w:r w:rsidRPr="00B64129">
        <w:rPr>
          <w:rFonts w:cstheme="minorHAnsi"/>
          <w:sz w:val="24"/>
          <w:szCs w:val="24"/>
        </w:rPr>
        <w:t>strona umowy o dofinansowanie;</w:t>
      </w:r>
    </w:p>
    <w:p w14:paraId="3648B700" w14:textId="77777777" w:rsidR="00C15181" w:rsidRPr="00B64129" w:rsidRDefault="00C15181" w:rsidP="00005266">
      <w:pPr>
        <w:spacing w:after="0"/>
        <w:ind w:left="-851"/>
        <w:rPr>
          <w:rFonts w:cstheme="minorHAnsi"/>
          <w:sz w:val="24"/>
          <w:szCs w:val="24"/>
        </w:rPr>
      </w:pPr>
      <w:r>
        <w:rPr>
          <w:rFonts w:cstheme="minorHAnsi"/>
          <w:b/>
          <w:sz w:val="24"/>
          <w:szCs w:val="24"/>
        </w:rPr>
        <w:t xml:space="preserve">DEF </w:t>
      </w:r>
      <w:r>
        <w:rPr>
          <w:rFonts w:cstheme="minorHAnsi"/>
          <w:sz w:val="24"/>
          <w:szCs w:val="24"/>
        </w:rPr>
        <w:t xml:space="preserve">– Departament </w:t>
      </w:r>
      <w:r w:rsidR="00892751">
        <w:rPr>
          <w:rFonts w:cstheme="minorHAnsi"/>
          <w:sz w:val="24"/>
          <w:szCs w:val="24"/>
        </w:rPr>
        <w:t>Funduszy E</w:t>
      </w:r>
      <w:r>
        <w:rPr>
          <w:rFonts w:cstheme="minorHAnsi"/>
          <w:sz w:val="24"/>
          <w:szCs w:val="24"/>
        </w:rPr>
        <w:t>uropejskich;</w:t>
      </w:r>
    </w:p>
    <w:p w14:paraId="1EA13B37" w14:textId="77777777" w:rsidR="002A30A1" w:rsidRPr="00B64129" w:rsidRDefault="002A30A1" w:rsidP="00005266">
      <w:pPr>
        <w:spacing w:after="0"/>
        <w:ind w:left="-851"/>
        <w:rPr>
          <w:rFonts w:cstheme="minorHAnsi"/>
          <w:sz w:val="24"/>
          <w:szCs w:val="24"/>
        </w:rPr>
      </w:pPr>
      <w:r w:rsidRPr="00B64129">
        <w:rPr>
          <w:rFonts w:cstheme="minorHAnsi"/>
          <w:b/>
          <w:bCs/>
          <w:sz w:val="24"/>
          <w:szCs w:val="24"/>
        </w:rPr>
        <w:t>Dofinansowanie</w:t>
      </w:r>
      <w:r w:rsidRPr="00B64129">
        <w:rPr>
          <w:rFonts w:cstheme="minorHAnsi"/>
          <w:sz w:val="24"/>
          <w:szCs w:val="24"/>
        </w:rPr>
        <w:t xml:space="preserve"> – współfinansowanie UE;</w:t>
      </w:r>
    </w:p>
    <w:p w14:paraId="2A697A02" w14:textId="77777777" w:rsidR="002A30A1" w:rsidRPr="00B64129" w:rsidRDefault="002A30A1" w:rsidP="00005266">
      <w:pPr>
        <w:spacing w:after="0"/>
        <w:ind w:left="-851"/>
        <w:rPr>
          <w:rFonts w:cstheme="minorHAnsi"/>
          <w:sz w:val="24"/>
          <w:szCs w:val="24"/>
        </w:rPr>
      </w:pPr>
      <w:r w:rsidRPr="00B64129">
        <w:rPr>
          <w:rFonts w:cstheme="minorHAnsi"/>
          <w:b/>
          <w:sz w:val="24"/>
          <w:szCs w:val="24"/>
        </w:rPr>
        <w:t>EFRR</w:t>
      </w:r>
      <w:r w:rsidRPr="00B64129">
        <w:rPr>
          <w:rFonts w:cstheme="minorHAnsi"/>
          <w:sz w:val="24"/>
          <w:szCs w:val="24"/>
        </w:rPr>
        <w:t xml:space="preserve"> – Europejski Fundusz Rozwoju Regionalnego;</w:t>
      </w:r>
    </w:p>
    <w:p w14:paraId="2B7A6E14" w14:textId="77777777" w:rsidR="002A30A1" w:rsidRPr="00B64129" w:rsidRDefault="002A30A1" w:rsidP="00005266">
      <w:pPr>
        <w:spacing w:after="0"/>
        <w:ind w:left="-851"/>
        <w:rPr>
          <w:rFonts w:cstheme="minorHAnsi"/>
          <w:sz w:val="24"/>
          <w:szCs w:val="24"/>
        </w:rPr>
      </w:pPr>
      <w:r w:rsidRPr="00B64129">
        <w:rPr>
          <w:rFonts w:cstheme="minorHAnsi"/>
          <w:b/>
          <w:bCs/>
          <w:sz w:val="24"/>
          <w:szCs w:val="24"/>
        </w:rPr>
        <w:t>Generator Wniosków</w:t>
      </w:r>
      <w:r w:rsidR="00625D67" w:rsidRPr="00B64129">
        <w:rPr>
          <w:rFonts w:cstheme="minorHAnsi"/>
          <w:b/>
          <w:bCs/>
          <w:sz w:val="24"/>
          <w:szCs w:val="24"/>
        </w:rPr>
        <w:t xml:space="preserve">, </w:t>
      </w:r>
      <w:r w:rsidR="00DE33D5" w:rsidRPr="00B64129">
        <w:rPr>
          <w:rFonts w:cstheme="minorHAnsi"/>
          <w:b/>
          <w:bCs/>
          <w:sz w:val="24"/>
          <w:szCs w:val="24"/>
        </w:rPr>
        <w:t>GWND</w:t>
      </w:r>
      <w:r w:rsidR="00625D67" w:rsidRPr="00B64129">
        <w:rPr>
          <w:rFonts w:cstheme="minorHAnsi"/>
          <w:b/>
          <w:bCs/>
          <w:sz w:val="24"/>
          <w:szCs w:val="24"/>
        </w:rPr>
        <w:t xml:space="preserve"> </w:t>
      </w:r>
      <w:r w:rsidR="00625D67" w:rsidRPr="00B64129">
        <w:rPr>
          <w:rFonts w:cstheme="minorHAnsi"/>
          <w:sz w:val="24"/>
          <w:szCs w:val="24"/>
        </w:rPr>
        <w:t>–</w:t>
      </w:r>
      <w:r w:rsidR="00DE33D5" w:rsidRPr="00B64129">
        <w:rPr>
          <w:rFonts w:cstheme="minorHAnsi"/>
          <w:sz w:val="24"/>
          <w:szCs w:val="24"/>
        </w:rPr>
        <w:t xml:space="preserve"> </w:t>
      </w:r>
      <w:r w:rsidRPr="00B64129">
        <w:rPr>
          <w:rFonts w:cstheme="minorHAnsi"/>
          <w:sz w:val="24"/>
          <w:szCs w:val="24"/>
        </w:rPr>
        <w:t>aplikacja Generator Wniosków o dofinansowanie EFRR;</w:t>
      </w:r>
    </w:p>
    <w:p w14:paraId="12DDB675" w14:textId="77777777" w:rsidR="002A30A1" w:rsidRPr="00B64129" w:rsidRDefault="002A30A1" w:rsidP="00005266">
      <w:pPr>
        <w:spacing w:after="0"/>
        <w:ind w:left="-851"/>
        <w:rPr>
          <w:rFonts w:cstheme="minorHAnsi"/>
          <w:sz w:val="24"/>
          <w:szCs w:val="24"/>
        </w:rPr>
      </w:pPr>
      <w:r w:rsidRPr="00B64129">
        <w:rPr>
          <w:rFonts w:cstheme="minorHAnsi"/>
          <w:b/>
          <w:sz w:val="24"/>
          <w:szCs w:val="24"/>
        </w:rPr>
        <w:t>IO</w:t>
      </w:r>
      <w:r w:rsidR="009C59F3" w:rsidRPr="00B64129">
        <w:rPr>
          <w:rFonts w:cstheme="minorHAnsi"/>
          <w:b/>
          <w:sz w:val="24"/>
          <w:szCs w:val="24"/>
        </w:rPr>
        <w:t>N</w:t>
      </w:r>
      <w:r w:rsidRPr="00B64129">
        <w:rPr>
          <w:rFonts w:cstheme="minorHAnsi"/>
          <w:sz w:val="24"/>
          <w:szCs w:val="24"/>
        </w:rPr>
        <w:t xml:space="preserve"> – Instytucja Organizująca </w:t>
      </w:r>
      <w:r w:rsidR="009C59F3" w:rsidRPr="00B64129">
        <w:rPr>
          <w:rFonts w:cstheme="minorHAnsi"/>
          <w:sz w:val="24"/>
          <w:szCs w:val="24"/>
        </w:rPr>
        <w:t>Nabór</w:t>
      </w:r>
      <w:r w:rsidRPr="00B64129">
        <w:rPr>
          <w:rFonts w:cstheme="minorHAnsi"/>
          <w:sz w:val="24"/>
          <w:szCs w:val="24"/>
        </w:rPr>
        <w:t xml:space="preserve">; </w:t>
      </w:r>
    </w:p>
    <w:p w14:paraId="5EAD5B07" w14:textId="77777777" w:rsidR="002A30A1" w:rsidRPr="00B64129" w:rsidRDefault="002A30A1" w:rsidP="00005266">
      <w:pPr>
        <w:spacing w:after="0"/>
        <w:ind w:left="-851"/>
        <w:rPr>
          <w:rFonts w:cstheme="minorHAnsi"/>
          <w:sz w:val="24"/>
          <w:szCs w:val="24"/>
        </w:rPr>
      </w:pPr>
      <w:r w:rsidRPr="00B64129">
        <w:rPr>
          <w:rFonts w:cstheme="minorHAnsi"/>
          <w:b/>
          <w:bCs/>
          <w:sz w:val="24"/>
          <w:szCs w:val="24"/>
        </w:rPr>
        <w:t xml:space="preserve">JST </w:t>
      </w:r>
      <w:r w:rsidRPr="00B64129">
        <w:rPr>
          <w:rFonts w:cstheme="minorHAnsi"/>
          <w:sz w:val="24"/>
          <w:szCs w:val="24"/>
        </w:rPr>
        <w:t>– jednostka samorządu terytorialnego;</w:t>
      </w:r>
    </w:p>
    <w:p w14:paraId="3B8A020C" w14:textId="77777777" w:rsidR="002A30A1" w:rsidRPr="00B64129" w:rsidRDefault="002A30A1" w:rsidP="00005266">
      <w:pPr>
        <w:spacing w:after="0"/>
        <w:ind w:left="-851"/>
        <w:rPr>
          <w:rFonts w:cstheme="minorHAnsi"/>
          <w:sz w:val="24"/>
          <w:szCs w:val="24"/>
        </w:rPr>
      </w:pPr>
      <w:r w:rsidRPr="00B64129">
        <w:rPr>
          <w:rFonts w:cstheme="minorHAnsi"/>
          <w:b/>
          <w:sz w:val="24"/>
          <w:szCs w:val="24"/>
        </w:rPr>
        <w:t>IZ RPO WD</w:t>
      </w:r>
      <w:r w:rsidR="00B56AA8" w:rsidRPr="00B64129">
        <w:rPr>
          <w:rFonts w:cstheme="minorHAnsi"/>
          <w:b/>
          <w:sz w:val="24"/>
          <w:szCs w:val="24"/>
        </w:rPr>
        <w:t xml:space="preserve"> </w:t>
      </w:r>
      <w:r w:rsidRPr="00B64129">
        <w:rPr>
          <w:rFonts w:cstheme="minorHAnsi"/>
          <w:sz w:val="24"/>
          <w:szCs w:val="24"/>
        </w:rPr>
        <w:t xml:space="preserve">– Instytucja Zarządzająca Regionalnym Programem Operacyjnym </w:t>
      </w:r>
    </w:p>
    <w:p w14:paraId="387D4C6B" w14:textId="77777777" w:rsidR="002A30A1" w:rsidRPr="00B64129" w:rsidRDefault="002A30A1" w:rsidP="00005266">
      <w:pPr>
        <w:spacing w:after="0"/>
        <w:ind w:left="-851"/>
        <w:rPr>
          <w:rFonts w:cstheme="minorHAnsi"/>
          <w:sz w:val="24"/>
          <w:szCs w:val="24"/>
        </w:rPr>
      </w:pPr>
      <w:r w:rsidRPr="00B64129">
        <w:rPr>
          <w:rFonts w:cstheme="minorHAnsi"/>
          <w:sz w:val="24"/>
          <w:szCs w:val="24"/>
        </w:rPr>
        <w:t xml:space="preserve">Województwa  Dolnośląskiego 2014-2020; </w:t>
      </w:r>
    </w:p>
    <w:p w14:paraId="39E97858" w14:textId="77777777" w:rsidR="002A30A1" w:rsidRPr="00B64129" w:rsidRDefault="002A30A1" w:rsidP="00005266">
      <w:pPr>
        <w:spacing w:after="0"/>
        <w:ind w:left="-851"/>
        <w:rPr>
          <w:rFonts w:cstheme="minorHAnsi"/>
          <w:sz w:val="24"/>
          <w:szCs w:val="24"/>
        </w:rPr>
      </w:pPr>
      <w:r w:rsidRPr="00B64129">
        <w:rPr>
          <w:rFonts w:cstheme="minorHAnsi"/>
          <w:b/>
          <w:sz w:val="24"/>
          <w:szCs w:val="24"/>
        </w:rPr>
        <w:t>KE</w:t>
      </w:r>
      <w:r w:rsidRPr="00B64129">
        <w:rPr>
          <w:rFonts w:cstheme="minorHAnsi"/>
          <w:sz w:val="24"/>
          <w:szCs w:val="24"/>
        </w:rPr>
        <w:t xml:space="preserve"> – Komisja Europejska;  </w:t>
      </w:r>
    </w:p>
    <w:p w14:paraId="4CBA88C8" w14:textId="77777777" w:rsidR="002A30A1" w:rsidRPr="00B64129" w:rsidRDefault="002A30A1" w:rsidP="00005266">
      <w:pPr>
        <w:spacing w:after="0"/>
        <w:ind w:left="-851"/>
        <w:rPr>
          <w:rFonts w:cstheme="minorHAnsi"/>
          <w:sz w:val="24"/>
          <w:szCs w:val="24"/>
        </w:rPr>
      </w:pPr>
      <w:r w:rsidRPr="00B64129">
        <w:rPr>
          <w:rFonts w:cstheme="minorHAnsi"/>
          <w:b/>
          <w:sz w:val="24"/>
          <w:szCs w:val="24"/>
        </w:rPr>
        <w:t>KM RPO WD</w:t>
      </w:r>
      <w:r w:rsidR="00EA3969" w:rsidRPr="00B64129">
        <w:rPr>
          <w:rFonts w:cstheme="minorHAnsi"/>
          <w:b/>
          <w:sz w:val="24"/>
          <w:szCs w:val="24"/>
        </w:rPr>
        <w:t xml:space="preserve"> </w:t>
      </w:r>
      <w:r w:rsidRPr="00B64129">
        <w:rPr>
          <w:rFonts w:cstheme="minorHAnsi"/>
          <w:sz w:val="24"/>
          <w:szCs w:val="24"/>
        </w:rPr>
        <w:t xml:space="preserve">– Komitet Monitorujący Regionalny Program Operacyjny </w:t>
      </w:r>
    </w:p>
    <w:p w14:paraId="2B1E3F11" w14:textId="77777777" w:rsidR="002A30A1" w:rsidRPr="00B64129" w:rsidRDefault="002A30A1" w:rsidP="00005266">
      <w:pPr>
        <w:spacing w:after="0"/>
        <w:ind w:left="-851"/>
        <w:rPr>
          <w:rFonts w:cstheme="minorHAnsi"/>
          <w:sz w:val="24"/>
          <w:szCs w:val="24"/>
        </w:rPr>
      </w:pPr>
      <w:r w:rsidRPr="00B64129">
        <w:rPr>
          <w:rFonts w:cstheme="minorHAnsi"/>
          <w:sz w:val="24"/>
          <w:szCs w:val="24"/>
        </w:rPr>
        <w:t xml:space="preserve">Województwa  Dolnośląskiego  2014-2020;  </w:t>
      </w:r>
    </w:p>
    <w:p w14:paraId="426643EB" w14:textId="77777777" w:rsidR="002A30A1" w:rsidRPr="00B64129" w:rsidRDefault="002A30A1" w:rsidP="00005266">
      <w:pPr>
        <w:spacing w:after="0"/>
        <w:ind w:left="-851"/>
        <w:rPr>
          <w:rFonts w:cstheme="minorHAnsi"/>
          <w:sz w:val="24"/>
          <w:szCs w:val="24"/>
        </w:rPr>
      </w:pPr>
      <w:r w:rsidRPr="00B64129">
        <w:rPr>
          <w:rFonts w:cstheme="minorHAnsi"/>
          <w:b/>
          <w:sz w:val="24"/>
          <w:szCs w:val="24"/>
        </w:rPr>
        <w:t>KOP</w:t>
      </w:r>
      <w:r w:rsidRPr="00B64129">
        <w:rPr>
          <w:rFonts w:cstheme="minorHAnsi"/>
          <w:sz w:val="24"/>
          <w:szCs w:val="24"/>
        </w:rPr>
        <w:t xml:space="preserve"> – Komisja Oceny Projektów;  </w:t>
      </w:r>
    </w:p>
    <w:p w14:paraId="684878EB" w14:textId="77777777" w:rsidR="002A30A1" w:rsidRPr="00B64129" w:rsidRDefault="002A30A1" w:rsidP="00005266">
      <w:pPr>
        <w:spacing w:after="0"/>
        <w:ind w:left="-851"/>
        <w:rPr>
          <w:rFonts w:cstheme="minorHAnsi"/>
          <w:sz w:val="24"/>
          <w:szCs w:val="24"/>
        </w:rPr>
      </w:pPr>
      <w:r w:rsidRPr="00B64129">
        <w:rPr>
          <w:rFonts w:cstheme="minorHAnsi"/>
          <w:b/>
          <w:sz w:val="24"/>
          <w:szCs w:val="24"/>
        </w:rPr>
        <w:t>OOŚ</w:t>
      </w:r>
      <w:r w:rsidRPr="00B64129">
        <w:rPr>
          <w:rFonts w:cstheme="minorHAnsi"/>
          <w:sz w:val="24"/>
          <w:szCs w:val="24"/>
        </w:rPr>
        <w:t xml:space="preserve"> – ocena oddziaływania na środowisko;</w:t>
      </w:r>
    </w:p>
    <w:p w14:paraId="3F53B473" w14:textId="77777777" w:rsidR="002A30A1" w:rsidRPr="00B64129" w:rsidRDefault="002A30A1" w:rsidP="00005266">
      <w:pPr>
        <w:spacing w:after="0"/>
        <w:ind w:left="-851"/>
        <w:rPr>
          <w:rFonts w:cstheme="minorHAnsi"/>
          <w:sz w:val="24"/>
          <w:szCs w:val="24"/>
        </w:rPr>
      </w:pPr>
      <w:r w:rsidRPr="00B64129">
        <w:rPr>
          <w:rFonts w:cstheme="minorHAnsi"/>
          <w:b/>
          <w:bCs/>
          <w:sz w:val="24"/>
          <w:szCs w:val="24"/>
        </w:rPr>
        <w:t>Projekt</w:t>
      </w:r>
      <w:r w:rsidRPr="00B64129">
        <w:rPr>
          <w:rFonts w:cstheme="minorHAnsi"/>
          <w:sz w:val="24"/>
          <w:szCs w:val="24"/>
        </w:rPr>
        <w:t xml:space="preserve"> – </w:t>
      </w:r>
      <w:r w:rsidRPr="00B64129">
        <w:rPr>
          <w:rStyle w:val="fontstyle01"/>
          <w:rFonts w:asciiTheme="minorHAnsi" w:hAnsiTheme="minorHAnsi" w:cstheme="minorHAnsi"/>
          <w:sz w:val="24"/>
          <w:szCs w:val="24"/>
        </w:rPr>
        <w:t>przedsi</w:t>
      </w:r>
      <w:r w:rsidRPr="00B64129">
        <w:rPr>
          <w:rStyle w:val="fontstyle11"/>
          <w:rFonts w:asciiTheme="minorHAnsi" w:hAnsiTheme="minorHAnsi" w:cstheme="minorHAnsi"/>
          <w:sz w:val="24"/>
          <w:szCs w:val="24"/>
        </w:rPr>
        <w:t>ę</w:t>
      </w:r>
      <w:r w:rsidRPr="00B64129">
        <w:rPr>
          <w:rStyle w:val="fontstyle01"/>
          <w:rFonts w:asciiTheme="minorHAnsi" w:hAnsiTheme="minorHAnsi" w:cstheme="minorHAnsi"/>
          <w:sz w:val="24"/>
          <w:szCs w:val="24"/>
        </w:rPr>
        <w:t>wzi</w:t>
      </w:r>
      <w:r w:rsidRPr="00B64129">
        <w:rPr>
          <w:rStyle w:val="fontstyle11"/>
          <w:rFonts w:asciiTheme="minorHAnsi" w:hAnsiTheme="minorHAnsi" w:cstheme="minorHAnsi"/>
          <w:sz w:val="24"/>
          <w:szCs w:val="24"/>
        </w:rPr>
        <w:t>ę</w:t>
      </w:r>
      <w:r w:rsidRPr="00B64129">
        <w:rPr>
          <w:rStyle w:val="fontstyle01"/>
          <w:rFonts w:asciiTheme="minorHAnsi" w:hAnsiTheme="minorHAnsi" w:cstheme="minorHAnsi"/>
          <w:sz w:val="24"/>
          <w:szCs w:val="24"/>
        </w:rPr>
        <w:t>cie w rozumieniu art. 2 pkt 18 ustawy wdro</w:t>
      </w:r>
      <w:r w:rsidRPr="00B64129">
        <w:rPr>
          <w:rStyle w:val="fontstyle11"/>
          <w:rFonts w:asciiTheme="minorHAnsi" w:hAnsiTheme="minorHAnsi" w:cstheme="minorHAnsi"/>
          <w:sz w:val="24"/>
          <w:szCs w:val="24"/>
        </w:rPr>
        <w:t>ż</w:t>
      </w:r>
      <w:r w:rsidRPr="00B64129">
        <w:rPr>
          <w:rStyle w:val="fontstyle01"/>
          <w:rFonts w:asciiTheme="minorHAnsi" w:hAnsiTheme="minorHAnsi" w:cstheme="minorHAnsi"/>
          <w:sz w:val="24"/>
          <w:szCs w:val="24"/>
        </w:rPr>
        <w:t>eniowej,</w:t>
      </w:r>
      <w:r w:rsidRPr="00B64129">
        <w:rPr>
          <w:rFonts w:cstheme="minorHAnsi"/>
          <w:sz w:val="24"/>
          <w:szCs w:val="24"/>
        </w:rPr>
        <w:br/>
      </w:r>
      <w:r w:rsidRPr="00B64129">
        <w:rPr>
          <w:rStyle w:val="fontstyle01"/>
          <w:rFonts w:asciiTheme="minorHAnsi" w:hAnsiTheme="minorHAnsi" w:cstheme="minorHAnsi"/>
          <w:sz w:val="24"/>
          <w:szCs w:val="24"/>
        </w:rPr>
        <w:t>zmierzaj</w:t>
      </w:r>
      <w:r w:rsidRPr="00B64129">
        <w:rPr>
          <w:rStyle w:val="fontstyle11"/>
          <w:rFonts w:asciiTheme="minorHAnsi" w:hAnsiTheme="minorHAnsi" w:cstheme="minorHAnsi"/>
          <w:sz w:val="24"/>
          <w:szCs w:val="24"/>
        </w:rPr>
        <w:t>ą</w:t>
      </w:r>
      <w:r w:rsidRPr="00B64129">
        <w:rPr>
          <w:rStyle w:val="fontstyle01"/>
          <w:rFonts w:asciiTheme="minorHAnsi" w:hAnsiTheme="minorHAnsi" w:cstheme="minorHAnsi"/>
          <w:sz w:val="24"/>
          <w:szCs w:val="24"/>
        </w:rPr>
        <w:t>ce do osi</w:t>
      </w:r>
      <w:r w:rsidRPr="00B64129">
        <w:rPr>
          <w:rStyle w:val="fontstyle11"/>
          <w:rFonts w:asciiTheme="minorHAnsi" w:hAnsiTheme="minorHAnsi" w:cstheme="minorHAnsi"/>
          <w:sz w:val="24"/>
          <w:szCs w:val="24"/>
        </w:rPr>
        <w:t>ą</w:t>
      </w:r>
      <w:r w:rsidRPr="00B64129">
        <w:rPr>
          <w:rStyle w:val="fontstyle01"/>
          <w:rFonts w:asciiTheme="minorHAnsi" w:hAnsiTheme="minorHAnsi" w:cstheme="minorHAnsi"/>
          <w:sz w:val="24"/>
          <w:szCs w:val="24"/>
        </w:rPr>
        <w:t>gni</w:t>
      </w:r>
      <w:r w:rsidRPr="00B64129">
        <w:rPr>
          <w:rStyle w:val="fontstyle11"/>
          <w:rFonts w:asciiTheme="minorHAnsi" w:hAnsiTheme="minorHAnsi" w:cstheme="minorHAnsi"/>
          <w:sz w:val="24"/>
          <w:szCs w:val="24"/>
        </w:rPr>
        <w:t>ę</w:t>
      </w:r>
      <w:r w:rsidRPr="00B64129">
        <w:rPr>
          <w:rStyle w:val="fontstyle01"/>
          <w:rFonts w:asciiTheme="minorHAnsi" w:hAnsiTheme="minorHAnsi" w:cstheme="minorHAnsi"/>
          <w:sz w:val="24"/>
          <w:szCs w:val="24"/>
        </w:rPr>
        <w:t>cia zało</w:t>
      </w:r>
      <w:r w:rsidRPr="00B64129">
        <w:rPr>
          <w:rStyle w:val="fontstyle11"/>
          <w:rFonts w:asciiTheme="minorHAnsi" w:hAnsiTheme="minorHAnsi" w:cstheme="minorHAnsi"/>
          <w:sz w:val="24"/>
          <w:szCs w:val="24"/>
        </w:rPr>
        <w:t>ż</w:t>
      </w:r>
      <w:r w:rsidRPr="00B64129">
        <w:rPr>
          <w:rStyle w:val="fontstyle01"/>
          <w:rFonts w:asciiTheme="minorHAnsi" w:hAnsiTheme="minorHAnsi" w:cstheme="minorHAnsi"/>
          <w:sz w:val="24"/>
          <w:szCs w:val="24"/>
        </w:rPr>
        <w:t>onego celu okre</w:t>
      </w:r>
      <w:r w:rsidRPr="00B64129">
        <w:rPr>
          <w:rStyle w:val="fontstyle11"/>
          <w:rFonts w:asciiTheme="minorHAnsi" w:hAnsiTheme="minorHAnsi" w:cstheme="minorHAnsi"/>
          <w:sz w:val="24"/>
          <w:szCs w:val="24"/>
        </w:rPr>
        <w:t>ś</w:t>
      </w:r>
      <w:r w:rsidRPr="00B64129">
        <w:rPr>
          <w:rStyle w:val="fontstyle01"/>
          <w:rFonts w:asciiTheme="minorHAnsi" w:hAnsiTheme="minorHAnsi" w:cstheme="minorHAnsi"/>
          <w:sz w:val="24"/>
          <w:szCs w:val="24"/>
        </w:rPr>
        <w:t>lonego wska</w:t>
      </w:r>
      <w:r w:rsidRPr="00B64129">
        <w:rPr>
          <w:rStyle w:val="fontstyle11"/>
          <w:rFonts w:asciiTheme="minorHAnsi" w:hAnsiTheme="minorHAnsi" w:cstheme="minorHAnsi"/>
          <w:sz w:val="24"/>
          <w:szCs w:val="24"/>
        </w:rPr>
        <w:t>ź</w:t>
      </w:r>
      <w:r w:rsidRPr="00B64129">
        <w:rPr>
          <w:rStyle w:val="fontstyle01"/>
          <w:rFonts w:asciiTheme="minorHAnsi" w:hAnsiTheme="minorHAnsi" w:cstheme="minorHAnsi"/>
          <w:sz w:val="24"/>
          <w:szCs w:val="24"/>
        </w:rPr>
        <w:t>nikami,</w:t>
      </w:r>
      <w:r w:rsidR="00892751">
        <w:rPr>
          <w:rFonts w:cstheme="minorHAnsi"/>
          <w:sz w:val="24"/>
          <w:szCs w:val="24"/>
        </w:rPr>
        <w:t xml:space="preserve"> </w:t>
      </w:r>
      <w:r w:rsidRPr="00B64129">
        <w:rPr>
          <w:rStyle w:val="fontstyle01"/>
          <w:rFonts w:asciiTheme="minorHAnsi" w:hAnsiTheme="minorHAnsi" w:cstheme="minorHAnsi"/>
          <w:sz w:val="24"/>
          <w:szCs w:val="24"/>
        </w:rPr>
        <w:t>z okre</w:t>
      </w:r>
      <w:r w:rsidRPr="00B64129">
        <w:rPr>
          <w:rStyle w:val="fontstyle11"/>
          <w:rFonts w:asciiTheme="minorHAnsi" w:hAnsiTheme="minorHAnsi" w:cstheme="minorHAnsi"/>
          <w:sz w:val="24"/>
          <w:szCs w:val="24"/>
        </w:rPr>
        <w:t>ś</w:t>
      </w:r>
      <w:r w:rsidRPr="00B64129">
        <w:rPr>
          <w:rStyle w:val="fontstyle01"/>
          <w:rFonts w:asciiTheme="minorHAnsi" w:hAnsiTheme="minorHAnsi" w:cstheme="minorHAnsi"/>
          <w:sz w:val="24"/>
          <w:szCs w:val="24"/>
        </w:rPr>
        <w:t>lonym pocz</w:t>
      </w:r>
      <w:r w:rsidRPr="00B64129">
        <w:rPr>
          <w:rStyle w:val="fontstyle11"/>
          <w:rFonts w:asciiTheme="minorHAnsi" w:hAnsiTheme="minorHAnsi" w:cstheme="minorHAnsi"/>
          <w:sz w:val="24"/>
          <w:szCs w:val="24"/>
        </w:rPr>
        <w:t>ą</w:t>
      </w:r>
      <w:r w:rsidRPr="00B64129">
        <w:rPr>
          <w:rStyle w:val="fontstyle01"/>
          <w:rFonts w:asciiTheme="minorHAnsi" w:hAnsiTheme="minorHAnsi" w:cstheme="minorHAnsi"/>
          <w:sz w:val="24"/>
          <w:szCs w:val="24"/>
        </w:rPr>
        <w:t>tkiem i ko</w:t>
      </w:r>
      <w:r w:rsidRPr="00B64129">
        <w:rPr>
          <w:rStyle w:val="fontstyle11"/>
          <w:rFonts w:asciiTheme="minorHAnsi" w:hAnsiTheme="minorHAnsi" w:cstheme="minorHAnsi"/>
          <w:sz w:val="24"/>
          <w:szCs w:val="24"/>
        </w:rPr>
        <w:t>ń</w:t>
      </w:r>
      <w:r w:rsidRPr="00B64129">
        <w:rPr>
          <w:rStyle w:val="fontstyle01"/>
          <w:rFonts w:asciiTheme="minorHAnsi" w:hAnsiTheme="minorHAnsi" w:cstheme="minorHAnsi"/>
          <w:sz w:val="24"/>
          <w:szCs w:val="24"/>
        </w:rPr>
        <w:t>cem realizacji, zgłoszone do obj</w:t>
      </w:r>
      <w:r w:rsidRPr="00B64129">
        <w:rPr>
          <w:rStyle w:val="fontstyle11"/>
          <w:rFonts w:asciiTheme="minorHAnsi" w:hAnsiTheme="minorHAnsi" w:cstheme="minorHAnsi"/>
          <w:sz w:val="24"/>
          <w:szCs w:val="24"/>
        </w:rPr>
        <w:t>ę</w:t>
      </w:r>
      <w:r w:rsidRPr="00B64129">
        <w:rPr>
          <w:rStyle w:val="fontstyle01"/>
          <w:rFonts w:asciiTheme="minorHAnsi" w:hAnsiTheme="minorHAnsi" w:cstheme="minorHAnsi"/>
          <w:sz w:val="24"/>
          <w:szCs w:val="24"/>
        </w:rPr>
        <w:t>cia albo obj</w:t>
      </w:r>
      <w:r w:rsidRPr="00B64129">
        <w:rPr>
          <w:rStyle w:val="fontstyle11"/>
          <w:rFonts w:asciiTheme="minorHAnsi" w:hAnsiTheme="minorHAnsi" w:cstheme="minorHAnsi"/>
          <w:sz w:val="24"/>
          <w:szCs w:val="24"/>
        </w:rPr>
        <w:t>ę</w:t>
      </w:r>
      <w:r w:rsidRPr="00B64129">
        <w:rPr>
          <w:rStyle w:val="fontstyle01"/>
          <w:rFonts w:asciiTheme="minorHAnsi" w:hAnsiTheme="minorHAnsi" w:cstheme="minorHAnsi"/>
          <w:sz w:val="24"/>
          <w:szCs w:val="24"/>
        </w:rPr>
        <w:t>te</w:t>
      </w:r>
      <w:r w:rsidR="00892751">
        <w:rPr>
          <w:rFonts w:cstheme="minorHAnsi"/>
          <w:sz w:val="24"/>
          <w:szCs w:val="24"/>
        </w:rPr>
        <w:t xml:space="preserve"> </w:t>
      </w:r>
      <w:r w:rsidRPr="00B64129">
        <w:rPr>
          <w:rStyle w:val="fontstyle01"/>
          <w:rFonts w:asciiTheme="minorHAnsi" w:hAnsiTheme="minorHAnsi" w:cstheme="minorHAnsi"/>
          <w:sz w:val="24"/>
          <w:szCs w:val="24"/>
        </w:rPr>
        <w:t>współfinansowaniem UE jednego z funduszy strukturalnych albo Funduszu</w:t>
      </w:r>
      <w:r w:rsidR="00892751">
        <w:rPr>
          <w:rStyle w:val="fontstyle01"/>
          <w:rFonts w:asciiTheme="minorHAnsi" w:hAnsiTheme="minorHAnsi" w:cstheme="minorHAnsi"/>
          <w:sz w:val="24"/>
          <w:szCs w:val="24"/>
        </w:rPr>
        <w:t xml:space="preserve"> </w:t>
      </w:r>
      <w:r w:rsidRPr="00B64129">
        <w:rPr>
          <w:rStyle w:val="fontstyle01"/>
          <w:rFonts w:asciiTheme="minorHAnsi" w:hAnsiTheme="minorHAnsi" w:cstheme="minorHAnsi"/>
          <w:sz w:val="24"/>
          <w:szCs w:val="24"/>
        </w:rPr>
        <w:t>Spójno</w:t>
      </w:r>
      <w:r w:rsidRPr="00B64129">
        <w:rPr>
          <w:rStyle w:val="fontstyle11"/>
          <w:rFonts w:asciiTheme="minorHAnsi" w:hAnsiTheme="minorHAnsi" w:cstheme="minorHAnsi"/>
          <w:sz w:val="24"/>
          <w:szCs w:val="24"/>
        </w:rPr>
        <w:t>ś</w:t>
      </w:r>
      <w:r w:rsidRPr="00B64129">
        <w:rPr>
          <w:rStyle w:val="fontstyle01"/>
          <w:rFonts w:asciiTheme="minorHAnsi" w:hAnsiTheme="minorHAnsi" w:cstheme="minorHAnsi"/>
          <w:sz w:val="24"/>
          <w:szCs w:val="24"/>
        </w:rPr>
        <w:t>ci w ramach programu operacyjnego;</w:t>
      </w:r>
    </w:p>
    <w:p w14:paraId="3C0F855D" w14:textId="77777777" w:rsidR="00B445FA" w:rsidRPr="00FD04CF" w:rsidRDefault="00B445FA" w:rsidP="00005266">
      <w:pPr>
        <w:spacing w:after="0"/>
        <w:ind w:left="-851"/>
        <w:jc w:val="both"/>
        <w:rPr>
          <w:rFonts w:cstheme="minorHAnsi"/>
          <w:sz w:val="24"/>
          <w:szCs w:val="24"/>
        </w:rPr>
      </w:pPr>
      <w:r w:rsidRPr="00FD04CF">
        <w:rPr>
          <w:rFonts w:cstheme="minorHAnsi"/>
          <w:b/>
          <w:sz w:val="24"/>
          <w:szCs w:val="24"/>
        </w:rPr>
        <w:t>PZP</w:t>
      </w:r>
      <w:r w:rsidRPr="00FD04CF">
        <w:rPr>
          <w:rFonts w:cstheme="minorHAnsi"/>
          <w:sz w:val="24"/>
          <w:szCs w:val="24"/>
        </w:rPr>
        <w:t xml:space="preserve"> – ustawa z dnia </w:t>
      </w:r>
      <w:r>
        <w:rPr>
          <w:rFonts w:cstheme="minorHAnsi"/>
          <w:sz w:val="24"/>
          <w:szCs w:val="24"/>
        </w:rPr>
        <w:t>11</w:t>
      </w:r>
      <w:r w:rsidRPr="00FD04CF">
        <w:rPr>
          <w:rFonts w:cstheme="minorHAnsi"/>
          <w:sz w:val="24"/>
          <w:szCs w:val="24"/>
        </w:rPr>
        <w:t xml:space="preserve"> </w:t>
      </w:r>
      <w:r>
        <w:rPr>
          <w:rFonts w:cstheme="minorHAnsi"/>
          <w:sz w:val="24"/>
          <w:szCs w:val="24"/>
        </w:rPr>
        <w:t>września</w:t>
      </w:r>
      <w:r w:rsidRPr="00FD04CF">
        <w:rPr>
          <w:rFonts w:cstheme="minorHAnsi"/>
          <w:sz w:val="24"/>
          <w:szCs w:val="24"/>
        </w:rPr>
        <w:t xml:space="preserve"> 20</w:t>
      </w:r>
      <w:r>
        <w:rPr>
          <w:rFonts w:cstheme="minorHAnsi"/>
          <w:sz w:val="24"/>
          <w:szCs w:val="24"/>
        </w:rPr>
        <w:t>19</w:t>
      </w:r>
      <w:r w:rsidRPr="00FD04CF">
        <w:rPr>
          <w:rFonts w:cstheme="minorHAnsi"/>
          <w:sz w:val="24"/>
          <w:szCs w:val="24"/>
        </w:rPr>
        <w:t xml:space="preserve"> r. – Prawo </w:t>
      </w:r>
      <w:r>
        <w:rPr>
          <w:rFonts w:cstheme="minorHAnsi"/>
          <w:sz w:val="24"/>
          <w:szCs w:val="24"/>
        </w:rPr>
        <w:t>z</w:t>
      </w:r>
      <w:r w:rsidRPr="00FD04CF">
        <w:rPr>
          <w:rFonts w:cstheme="minorHAnsi"/>
          <w:sz w:val="24"/>
          <w:szCs w:val="24"/>
        </w:rPr>
        <w:t xml:space="preserve">amówień </w:t>
      </w:r>
      <w:r>
        <w:rPr>
          <w:rFonts w:cstheme="minorHAnsi"/>
          <w:sz w:val="24"/>
          <w:szCs w:val="24"/>
        </w:rPr>
        <w:t>p</w:t>
      </w:r>
      <w:r w:rsidRPr="00FD04CF">
        <w:rPr>
          <w:rFonts w:cstheme="minorHAnsi"/>
          <w:sz w:val="24"/>
          <w:szCs w:val="24"/>
        </w:rPr>
        <w:t>ublicznych (tekst jedn.: Dz. U. z 2019 r. poz.</w:t>
      </w:r>
      <w:r>
        <w:rPr>
          <w:rFonts w:cstheme="minorHAnsi"/>
          <w:sz w:val="24"/>
          <w:szCs w:val="24"/>
        </w:rPr>
        <w:t xml:space="preserve"> 2019 z </w:t>
      </w:r>
      <w:proofErr w:type="spellStart"/>
      <w:r>
        <w:rPr>
          <w:rFonts w:cstheme="minorHAnsi"/>
          <w:sz w:val="24"/>
          <w:szCs w:val="24"/>
        </w:rPr>
        <w:t>późn</w:t>
      </w:r>
      <w:proofErr w:type="spellEnd"/>
      <w:r>
        <w:rPr>
          <w:rFonts w:cstheme="minorHAnsi"/>
          <w:sz w:val="24"/>
          <w:szCs w:val="24"/>
        </w:rPr>
        <w:t>. zm.</w:t>
      </w:r>
      <w:r w:rsidRPr="00FD04CF">
        <w:rPr>
          <w:rFonts w:cstheme="minorHAnsi"/>
          <w:sz w:val="24"/>
          <w:szCs w:val="24"/>
        </w:rPr>
        <w:t>);</w:t>
      </w:r>
    </w:p>
    <w:p w14:paraId="3CFD51DF" w14:textId="77777777" w:rsidR="00E83953" w:rsidRPr="00E83953" w:rsidRDefault="00E83953" w:rsidP="00005266">
      <w:pPr>
        <w:spacing w:after="0"/>
        <w:ind w:left="-851"/>
        <w:rPr>
          <w:rFonts w:cstheme="minorHAnsi"/>
          <w:b/>
          <w:sz w:val="24"/>
          <w:szCs w:val="24"/>
        </w:rPr>
      </w:pPr>
      <w:r w:rsidRPr="00E83953">
        <w:rPr>
          <w:rFonts w:cstheme="minorHAnsi"/>
          <w:b/>
          <w:sz w:val="24"/>
          <w:szCs w:val="24"/>
        </w:rPr>
        <w:t xml:space="preserve">Rekompensata – </w:t>
      </w:r>
      <w:r w:rsidRPr="00E83953">
        <w:rPr>
          <w:rFonts w:cstheme="minorHAnsi"/>
          <w:sz w:val="24"/>
          <w:szCs w:val="24"/>
        </w:rPr>
        <w:t>zgodnie z definicją z rozporządzenia 1370/2007 - rekompensata z tytułu świadczenia usług publicznych oznacza każdą korzyść, zwłaszcza finansową, przyznaną bezpośrednio lub pośrednio przez właściwy organ z funduszy publicznych w okresie realizacji zobowiązania z tytułu świadczenia usług publicznych lub powiązaną z tym okresem;</w:t>
      </w:r>
    </w:p>
    <w:p w14:paraId="5D3AB811" w14:textId="77777777" w:rsidR="00B67529" w:rsidRPr="00B64129" w:rsidRDefault="00B67529" w:rsidP="00005266">
      <w:pPr>
        <w:spacing w:after="0"/>
        <w:ind w:left="-851"/>
        <w:rPr>
          <w:rFonts w:cstheme="minorHAnsi"/>
          <w:sz w:val="24"/>
          <w:szCs w:val="24"/>
        </w:rPr>
      </w:pPr>
      <w:bookmarkStart w:id="5" w:name="_Hlk40268119"/>
      <w:r>
        <w:rPr>
          <w:rFonts w:cstheme="minorHAnsi"/>
          <w:b/>
          <w:sz w:val="24"/>
          <w:szCs w:val="24"/>
        </w:rPr>
        <w:t xml:space="preserve">Rozporządzenie ogólne </w:t>
      </w:r>
      <w:r>
        <w:rPr>
          <w:rFonts w:cstheme="minorHAnsi"/>
          <w:sz w:val="24"/>
          <w:szCs w:val="24"/>
        </w:rPr>
        <w:t xml:space="preserve">– </w:t>
      </w:r>
      <w:r w:rsidRPr="00B64129">
        <w:rPr>
          <w:rFonts w:cstheme="minorHAnsi"/>
          <w:sz w:val="24"/>
          <w:szCs w:val="24"/>
        </w:rPr>
        <w:t>Rozporządzenie Parlamentu Europejskiego i Rady (UE) nr 1303/2013 z dnia 17 grudnia 2013 r.</w:t>
      </w:r>
      <w:r>
        <w:rPr>
          <w:rFonts w:cstheme="minorHAnsi"/>
          <w:sz w:val="24"/>
          <w:szCs w:val="24"/>
        </w:rPr>
        <w:t xml:space="preserve"> </w:t>
      </w:r>
      <w:r w:rsidR="00C76500" w:rsidRPr="00B64129">
        <w:rPr>
          <w:rFonts w:cstheme="minorHAnsi"/>
          <w:sz w:val="24"/>
          <w:szCs w:val="24"/>
        </w:rPr>
        <w:t>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00C76500">
        <w:rPr>
          <w:rFonts w:cstheme="minorHAnsi"/>
          <w:sz w:val="24"/>
          <w:szCs w:val="24"/>
        </w:rPr>
        <w:t xml:space="preserve"> </w:t>
      </w:r>
      <w:r w:rsidR="00C76500" w:rsidRPr="00B64129">
        <w:rPr>
          <w:rFonts w:cstheme="minorHAnsi"/>
          <w:sz w:val="24"/>
          <w:szCs w:val="24"/>
        </w:rPr>
        <w:t>(Dz. Urz. UE L 347 z 20.12.2013, str. 320)</w:t>
      </w:r>
      <w:r w:rsidR="00C76500">
        <w:rPr>
          <w:rFonts w:cstheme="minorHAnsi"/>
          <w:sz w:val="24"/>
          <w:szCs w:val="24"/>
        </w:rPr>
        <w:t>;</w:t>
      </w:r>
    </w:p>
    <w:bookmarkEnd w:id="5"/>
    <w:p w14:paraId="30B45F22" w14:textId="77777777" w:rsidR="00C15181" w:rsidRDefault="002A30A1" w:rsidP="00005266">
      <w:pPr>
        <w:tabs>
          <w:tab w:val="center" w:pos="1044"/>
          <w:tab w:val="center" w:pos="3208"/>
          <w:tab w:val="center" w:pos="5605"/>
          <w:tab w:val="center" w:pos="6902"/>
          <w:tab w:val="right" w:pos="9236"/>
        </w:tabs>
        <w:spacing w:after="0"/>
        <w:ind w:left="-851"/>
        <w:rPr>
          <w:rFonts w:cstheme="minorHAnsi"/>
          <w:sz w:val="24"/>
          <w:szCs w:val="24"/>
        </w:rPr>
      </w:pPr>
      <w:r w:rsidRPr="00B64129">
        <w:rPr>
          <w:rFonts w:cstheme="minorHAnsi"/>
          <w:b/>
          <w:sz w:val="24"/>
          <w:szCs w:val="24"/>
        </w:rPr>
        <w:t xml:space="preserve">RPO WD </w:t>
      </w:r>
      <w:r w:rsidRPr="00B64129">
        <w:rPr>
          <w:rFonts w:cstheme="minorHAnsi"/>
          <w:b/>
          <w:sz w:val="24"/>
          <w:szCs w:val="24"/>
        </w:rPr>
        <w:tab/>
        <w:t>2014-2020/Program</w:t>
      </w:r>
      <w:r w:rsidRPr="00B64129">
        <w:rPr>
          <w:rFonts w:cstheme="minorHAnsi"/>
          <w:sz w:val="24"/>
          <w:szCs w:val="24"/>
        </w:rPr>
        <w:t xml:space="preserve"> – Regionalny</w:t>
      </w:r>
      <w:r w:rsidR="00892751">
        <w:rPr>
          <w:rFonts w:cstheme="minorHAnsi"/>
          <w:sz w:val="24"/>
          <w:szCs w:val="24"/>
        </w:rPr>
        <w:t xml:space="preserve"> Program Operacyjny Województwa </w:t>
      </w:r>
      <w:r w:rsidRPr="00B64129">
        <w:rPr>
          <w:rFonts w:cstheme="minorHAnsi"/>
          <w:sz w:val="24"/>
          <w:szCs w:val="24"/>
        </w:rPr>
        <w:t>Dolnośląskiego 2014</w:t>
      </w:r>
      <w:r w:rsidRPr="00B64129">
        <w:rPr>
          <w:rFonts w:cstheme="minorHAnsi"/>
          <w:sz w:val="24"/>
          <w:szCs w:val="24"/>
        </w:rPr>
        <w:noBreakHyphen/>
        <w:t>2020  – dokument zatwierdzony prz</w:t>
      </w:r>
      <w:r w:rsidR="00892751">
        <w:rPr>
          <w:rFonts w:cstheme="minorHAnsi"/>
          <w:sz w:val="24"/>
          <w:szCs w:val="24"/>
        </w:rPr>
        <w:t xml:space="preserve">ez Komisję Europejską w dniu 18 </w:t>
      </w:r>
      <w:r w:rsidRPr="00B64129">
        <w:rPr>
          <w:rFonts w:cstheme="minorHAnsi"/>
          <w:sz w:val="24"/>
          <w:szCs w:val="24"/>
        </w:rPr>
        <w:t>grudnia 2014 r.</w:t>
      </w:r>
      <w:r w:rsidR="008941D8" w:rsidRPr="00B64129">
        <w:rPr>
          <w:rFonts w:cstheme="minorHAnsi"/>
          <w:sz w:val="24"/>
          <w:szCs w:val="24"/>
        </w:rPr>
        <w:t xml:space="preserve"> </w:t>
      </w:r>
      <w:r w:rsidRPr="00B64129">
        <w:rPr>
          <w:rFonts w:cstheme="minorHAnsi"/>
          <w:sz w:val="24"/>
          <w:szCs w:val="24"/>
        </w:rPr>
        <w:t xml:space="preserve">(z </w:t>
      </w:r>
      <w:proofErr w:type="spellStart"/>
      <w:r w:rsidRPr="00B64129">
        <w:rPr>
          <w:rFonts w:cstheme="minorHAnsi"/>
          <w:sz w:val="24"/>
          <w:szCs w:val="24"/>
        </w:rPr>
        <w:t>późn</w:t>
      </w:r>
      <w:proofErr w:type="spellEnd"/>
      <w:r w:rsidRPr="00B64129">
        <w:rPr>
          <w:rFonts w:cstheme="minorHAnsi"/>
          <w:sz w:val="24"/>
          <w:szCs w:val="24"/>
        </w:rPr>
        <w:t xml:space="preserve">. zm.); </w:t>
      </w:r>
    </w:p>
    <w:p w14:paraId="12B277F7" w14:textId="77777777" w:rsidR="002A30A1" w:rsidRPr="00B64129" w:rsidRDefault="00C15181" w:rsidP="00005266">
      <w:pPr>
        <w:tabs>
          <w:tab w:val="center" w:pos="1044"/>
          <w:tab w:val="center" w:pos="3208"/>
          <w:tab w:val="center" w:pos="5605"/>
          <w:tab w:val="center" w:pos="6902"/>
          <w:tab w:val="right" w:pos="9236"/>
        </w:tabs>
        <w:spacing w:after="0"/>
        <w:ind w:left="-851"/>
        <w:rPr>
          <w:rFonts w:cstheme="minorHAnsi"/>
          <w:sz w:val="24"/>
          <w:szCs w:val="24"/>
        </w:rPr>
      </w:pPr>
      <w:r w:rsidRPr="00B64129">
        <w:rPr>
          <w:rFonts w:cstheme="minorHAnsi"/>
          <w:b/>
          <w:bCs/>
          <w:sz w:val="24"/>
          <w:szCs w:val="24"/>
        </w:rPr>
        <w:t xml:space="preserve">SNOW </w:t>
      </w:r>
      <w:r w:rsidRPr="00B64129">
        <w:rPr>
          <w:rFonts w:cstheme="minorHAnsi"/>
          <w:sz w:val="24"/>
          <w:szCs w:val="24"/>
        </w:rPr>
        <w:t>– System Naboru i Oceny Wniosków</w:t>
      </w:r>
      <w:r>
        <w:rPr>
          <w:rFonts w:cstheme="minorHAnsi"/>
          <w:sz w:val="24"/>
          <w:szCs w:val="24"/>
        </w:rPr>
        <w:t>;</w:t>
      </w:r>
    </w:p>
    <w:p w14:paraId="63B105B0" w14:textId="77777777" w:rsidR="00C15181" w:rsidRPr="00C15181" w:rsidRDefault="00C15181" w:rsidP="00005266">
      <w:pPr>
        <w:spacing w:after="0"/>
        <w:ind w:left="-851"/>
        <w:rPr>
          <w:rFonts w:cstheme="minorHAnsi"/>
          <w:b/>
          <w:bCs/>
          <w:sz w:val="24"/>
          <w:szCs w:val="24"/>
        </w:rPr>
      </w:pPr>
      <w:r w:rsidRPr="00C15181">
        <w:rPr>
          <w:rFonts w:cstheme="minorHAnsi"/>
          <w:b/>
          <w:bCs/>
          <w:sz w:val="24"/>
          <w:szCs w:val="24"/>
        </w:rPr>
        <w:t xml:space="preserve">SW </w:t>
      </w:r>
      <w:r w:rsidRPr="00C15181">
        <w:rPr>
          <w:rFonts w:cstheme="minorHAnsi"/>
          <w:bCs/>
          <w:sz w:val="24"/>
          <w:szCs w:val="24"/>
        </w:rPr>
        <w:t>– Studium Wykonalności</w:t>
      </w:r>
    </w:p>
    <w:p w14:paraId="19340B4E" w14:textId="77777777" w:rsidR="00C15181" w:rsidRDefault="00C15181" w:rsidP="00005266">
      <w:pPr>
        <w:spacing w:after="0"/>
        <w:ind w:left="-851"/>
        <w:rPr>
          <w:rFonts w:cstheme="minorHAnsi"/>
          <w:b/>
          <w:bCs/>
          <w:sz w:val="24"/>
          <w:szCs w:val="24"/>
        </w:rPr>
      </w:pPr>
      <w:r>
        <w:rPr>
          <w:rFonts w:cstheme="minorHAnsi"/>
          <w:b/>
          <w:bCs/>
          <w:sz w:val="24"/>
          <w:szCs w:val="24"/>
        </w:rPr>
        <w:lastRenderedPageBreak/>
        <w:t xml:space="preserve">SWD  </w:t>
      </w:r>
      <w:r w:rsidRPr="00C15181">
        <w:rPr>
          <w:rFonts w:cstheme="minorHAnsi"/>
          <w:bCs/>
          <w:sz w:val="24"/>
          <w:szCs w:val="24"/>
        </w:rPr>
        <w:t>– Samorząd Województwa Dolnośląskiego</w:t>
      </w:r>
    </w:p>
    <w:p w14:paraId="7CA2650E" w14:textId="77777777" w:rsidR="00C15181" w:rsidRPr="00B64129" w:rsidRDefault="00C15181" w:rsidP="00005266">
      <w:pPr>
        <w:spacing w:after="0"/>
        <w:ind w:left="-851"/>
        <w:rPr>
          <w:rFonts w:cstheme="minorHAnsi"/>
          <w:sz w:val="24"/>
          <w:szCs w:val="24"/>
        </w:rPr>
      </w:pPr>
      <w:r w:rsidRPr="00B64129">
        <w:rPr>
          <w:rFonts w:cstheme="minorHAnsi"/>
          <w:b/>
          <w:sz w:val="24"/>
          <w:szCs w:val="24"/>
        </w:rPr>
        <w:t>SZOOP</w:t>
      </w:r>
      <w:r w:rsidRPr="00B64129">
        <w:rPr>
          <w:rFonts w:cstheme="minorHAnsi"/>
          <w:sz w:val="24"/>
          <w:szCs w:val="24"/>
        </w:rPr>
        <w:t xml:space="preserve"> – Szczegółowy Opis Osi Priorytetowych RPO WD 2014-2020;  </w:t>
      </w:r>
    </w:p>
    <w:p w14:paraId="7D0BD35A" w14:textId="77777777" w:rsidR="002A30A1" w:rsidRPr="00B64129" w:rsidRDefault="002A30A1" w:rsidP="00005266">
      <w:pPr>
        <w:spacing w:after="0"/>
        <w:ind w:left="-851"/>
        <w:rPr>
          <w:rFonts w:cstheme="minorHAnsi"/>
          <w:sz w:val="24"/>
          <w:szCs w:val="24"/>
        </w:rPr>
      </w:pPr>
      <w:r w:rsidRPr="00B64129">
        <w:rPr>
          <w:rFonts w:cstheme="minorHAnsi"/>
          <w:b/>
          <w:sz w:val="24"/>
          <w:szCs w:val="24"/>
        </w:rPr>
        <w:t>UE</w:t>
      </w:r>
      <w:r w:rsidRPr="00B64129">
        <w:rPr>
          <w:rFonts w:cstheme="minorHAnsi"/>
          <w:sz w:val="24"/>
          <w:szCs w:val="24"/>
        </w:rPr>
        <w:t xml:space="preserve"> – Unia Europejska;  </w:t>
      </w:r>
    </w:p>
    <w:p w14:paraId="49B81AE8" w14:textId="77777777" w:rsidR="002A30A1" w:rsidRPr="00B64129" w:rsidRDefault="002A30A1" w:rsidP="00005266">
      <w:pPr>
        <w:spacing w:after="0"/>
        <w:ind w:left="-851"/>
        <w:rPr>
          <w:rFonts w:cstheme="minorHAnsi"/>
          <w:sz w:val="24"/>
          <w:szCs w:val="24"/>
        </w:rPr>
      </w:pPr>
      <w:r w:rsidRPr="00B64129">
        <w:rPr>
          <w:rFonts w:cstheme="minorHAnsi"/>
          <w:b/>
          <w:sz w:val="24"/>
          <w:szCs w:val="24"/>
        </w:rPr>
        <w:t>Umowa Partnerstwa</w:t>
      </w:r>
      <w:r w:rsidRPr="00B64129">
        <w:rPr>
          <w:rFonts w:cstheme="minorHAnsi"/>
          <w:sz w:val="24"/>
          <w:szCs w:val="24"/>
        </w:rPr>
        <w:t xml:space="preserve"> – Programowanie perspektyw</w:t>
      </w:r>
      <w:r w:rsidR="00892751">
        <w:rPr>
          <w:rFonts w:cstheme="minorHAnsi"/>
          <w:sz w:val="24"/>
          <w:szCs w:val="24"/>
        </w:rPr>
        <w:t xml:space="preserve">y finansowej 2014-2020  – Umowa </w:t>
      </w:r>
      <w:r w:rsidRPr="00B64129">
        <w:rPr>
          <w:rFonts w:cstheme="minorHAnsi"/>
          <w:sz w:val="24"/>
          <w:szCs w:val="24"/>
        </w:rPr>
        <w:t xml:space="preserve">Partnerstwa, dokument przyjęty przez Komisję Europejską 23 maja 2014 r. (z </w:t>
      </w:r>
      <w:proofErr w:type="spellStart"/>
      <w:r w:rsidRPr="00B64129">
        <w:rPr>
          <w:rFonts w:cstheme="minorHAnsi"/>
          <w:sz w:val="24"/>
          <w:szCs w:val="24"/>
        </w:rPr>
        <w:t>późn</w:t>
      </w:r>
      <w:proofErr w:type="spellEnd"/>
      <w:r w:rsidRPr="00B64129">
        <w:rPr>
          <w:rFonts w:cstheme="minorHAnsi"/>
          <w:sz w:val="24"/>
          <w:szCs w:val="24"/>
        </w:rPr>
        <w:t xml:space="preserve">. zm.); </w:t>
      </w:r>
    </w:p>
    <w:p w14:paraId="36ED0FD2" w14:textId="77777777" w:rsidR="002A30A1" w:rsidRPr="00B64129" w:rsidRDefault="002A30A1" w:rsidP="00005266">
      <w:pPr>
        <w:spacing w:after="0"/>
        <w:ind w:left="-851"/>
        <w:rPr>
          <w:rFonts w:cstheme="minorHAnsi"/>
          <w:sz w:val="24"/>
          <w:szCs w:val="24"/>
        </w:rPr>
      </w:pPr>
      <w:r w:rsidRPr="00B64129">
        <w:rPr>
          <w:rFonts w:cstheme="minorHAnsi"/>
          <w:b/>
          <w:sz w:val="24"/>
          <w:szCs w:val="24"/>
        </w:rPr>
        <w:t>UMWD</w:t>
      </w:r>
      <w:r w:rsidRPr="00B64129">
        <w:rPr>
          <w:rFonts w:cstheme="minorHAnsi"/>
          <w:sz w:val="24"/>
          <w:szCs w:val="24"/>
        </w:rPr>
        <w:t xml:space="preserve"> – Urząd Marszałkowski Województwa Dolnośląskiego;   </w:t>
      </w:r>
    </w:p>
    <w:p w14:paraId="3F84C774" w14:textId="77777777" w:rsidR="002A30A1" w:rsidRPr="00B64129" w:rsidRDefault="002A30A1" w:rsidP="00005266">
      <w:pPr>
        <w:spacing w:after="0"/>
        <w:ind w:left="-851"/>
        <w:rPr>
          <w:rFonts w:cstheme="minorHAnsi"/>
          <w:sz w:val="24"/>
          <w:szCs w:val="24"/>
        </w:rPr>
      </w:pPr>
      <w:r w:rsidRPr="00B64129">
        <w:rPr>
          <w:rFonts w:cstheme="minorHAnsi"/>
          <w:b/>
          <w:sz w:val="24"/>
          <w:szCs w:val="24"/>
        </w:rPr>
        <w:t>Ustawa wdrożeniowa</w:t>
      </w:r>
      <w:r w:rsidRPr="00B64129">
        <w:rPr>
          <w:rFonts w:cstheme="minorHAnsi"/>
          <w:sz w:val="24"/>
          <w:szCs w:val="24"/>
        </w:rPr>
        <w:t xml:space="preserve"> – ustawa z dnia 11 lipca 2014 r. o zasadach realizacji programów </w:t>
      </w:r>
      <w:r w:rsidR="00892751">
        <w:rPr>
          <w:rFonts w:cstheme="minorHAnsi"/>
          <w:sz w:val="24"/>
          <w:szCs w:val="24"/>
        </w:rPr>
        <w:br/>
      </w:r>
      <w:r w:rsidRPr="00B64129">
        <w:rPr>
          <w:rFonts w:cstheme="minorHAnsi"/>
          <w:sz w:val="24"/>
          <w:szCs w:val="24"/>
        </w:rPr>
        <w:t>w zakresie polityki spójności finansowanych w perspektywie finansowej 2014-2020 (t</w:t>
      </w:r>
      <w:r w:rsidR="00265C09" w:rsidRPr="00B64129">
        <w:rPr>
          <w:rFonts w:cstheme="minorHAnsi"/>
          <w:sz w:val="24"/>
          <w:szCs w:val="24"/>
        </w:rPr>
        <w:t xml:space="preserve">ekst </w:t>
      </w:r>
      <w:r w:rsidRPr="00B64129">
        <w:rPr>
          <w:rFonts w:cstheme="minorHAnsi"/>
          <w:sz w:val="24"/>
          <w:szCs w:val="24"/>
        </w:rPr>
        <w:t>j</w:t>
      </w:r>
      <w:r w:rsidR="00265C09" w:rsidRPr="00B64129">
        <w:rPr>
          <w:rFonts w:cstheme="minorHAnsi"/>
          <w:sz w:val="24"/>
          <w:szCs w:val="24"/>
        </w:rPr>
        <w:t>edn</w:t>
      </w:r>
      <w:r w:rsidRPr="00B64129">
        <w:rPr>
          <w:rFonts w:cstheme="minorHAnsi"/>
          <w:sz w:val="24"/>
          <w:szCs w:val="24"/>
        </w:rPr>
        <w:t>.</w:t>
      </w:r>
      <w:r w:rsidR="00265C09" w:rsidRPr="00B64129">
        <w:rPr>
          <w:rFonts w:cstheme="minorHAnsi"/>
          <w:sz w:val="24"/>
          <w:szCs w:val="24"/>
        </w:rPr>
        <w:t>:</w:t>
      </w:r>
      <w:r w:rsidRPr="00B64129">
        <w:rPr>
          <w:rFonts w:cstheme="minorHAnsi"/>
          <w:sz w:val="24"/>
          <w:szCs w:val="24"/>
        </w:rPr>
        <w:t xml:space="preserve"> Dz. U. z 20</w:t>
      </w:r>
      <w:r w:rsidR="005423BF">
        <w:rPr>
          <w:rFonts w:cstheme="minorHAnsi"/>
          <w:sz w:val="24"/>
          <w:szCs w:val="24"/>
        </w:rPr>
        <w:t>20</w:t>
      </w:r>
      <w:r w:rsidRPr="00B64129">
        <w:rPr>
          <w:rFonts w:cstheme="minorHAnsi"/>
          <w:sz w:val="24"/>
          <w:szCs w:val="24"/>
        </w:rPr>
        <w:t xml:space="preserve"> r. poz. </w:t>
      </w:r>
      <w:r w:rsidR="005423BF">
        <w:rPr>
          <w:rFonts w:cstheme="minorHAnsi"/>
          <w:sz w:val="24"/>
          <w:szCs w:val="24"/>
        </w:rPr>
        <w:t>818</w:t>
      </w:r>
      <w:r w:rsidRPr="00B64129">
        <w:rPr>
          <w:rFonts w:cstheme="minorHAnsi"/>
          <w:sz w:val="24"/>
          <w:szCs w:val="24"/>
        </w:rPr>
        <w:t xml:space="preserve">);  </w:t>
      </w:r>
    </w:p>
    <w:p w14:paraId="63E470A6" w14:textId="77777777" w:rsidR="002A30A1" w:rsidRPr="00B64129" w:rsidRDefault="002A30A1" w:rsidP="00005266">
      <w:pPr>
        <w:spacing w:after="0"/>
        <w:ind w:left="-851"/>
        <w:rPr>
          <w:rFonts w:cstheme="minorHAnsi"/>
          <w:sz w:val="24"/>
          <w:szCs w:val="24"/>
        </w:rPr>
      </w:pPr>
      <w:r w:rsidRPr="00B64129">
        <w:rPr>
          <w:rFonts w:cstheme="minorHAnsi"/>
          <w:b/>
          <w:sz w:val="24"/>
          <w:szCs w:val="24"/>
        </w:rPr>
        <w:t>WE</w:t>
      </w:r>
      <w:r w:rsidRPr="00B64129">
        <w:rPr>
          <w:rFonts w:cstheme="minorHAnsi"/>
          <w:sz w:val="24"/>
          <w:szCs w:val="24"/>
        </w:rPr>
        <w:t xml:space="preserve"> – Wspólnota Europejska;  </w:t>
      </w:r>
    </w:p>
    <w:p w14:paraId="4DC28365" w14:textId="77777777" w:rsidR="002A30A1" w:rsidRPr="00B64129" w:rsidRDefault="002A30A1" w:rsidP="00005266">
      <w:pPr>
        <w:spacing w:after="0"/>
        <w:ind w:left="-851"/>
        <w:rPr>
          <w:rFonts w:cstheme="minorHAnsi"/>
          <w:sz w:val="24"/>
          <w:szCs w:val="24"/>
        </w:rPr>
      </w:pPr>
      <w:r w:rsidRPr="00B64129">
        <w:rPr>
          <w:rFonts w:cstheme="minorHAnsi"/>
          <w:b/>
          <w:sz w:val="24"/>
          <w:szCs w:val="24"/>
        </w:rPr>
        <w:t xml:space="preserve">Wniosek o dofinansowanie projektu </w:t>
      </w:r>
      <w:r w:rsidRPr="00B64129">
        <w:rPr>
          <w:rFonts w:cstheme="minorHAnsi"/>
          <w:sz w:val="24"/>
          <w:szCs w:val="24"/>
        </w:rPr>
        <w:t>– formularz wniosku o dofinansowanie projektu wraz z</w:t>
      </w:r>
      <w:r w:rsidR="000A5966" w:rsidRPr="00B64129">
        <w:rPr>
          <w:rFonts w:cstheme="minorHAnsi"/>
          <w:sz w:val="24"/>
          <w:szCs w:val="24"/>
        </w:rPr>
        <w:t> </w:t>
      </w:r>
      <w:r w:rsidRPr="00B64129">
        <w:rPr>
          <w:rFonts w:cstheme="minorHAnsi"/>
          <w:sz w:val="24"/>
          <w:szCs w:val="24"/>
        </w:rPr>
        <w:t xml:space="preserve">załącznikami. Załączniki stanowią integralną część wniosku  o dofinansowanie projektu;  </w:t>
      </w:r>
    </w:p>
    <w:p w14:paraId="3A379388" w14:textId="77777777" w:rsidR="00EE7628" w:rsidRPr="00B64129" w:rsidRDefault="002A30A1" w:rsidP="00005266">
      <w:pPr>
        <w:spacing w:after="0"/>
        <w:ind w:left="-851"/>
        <w:rPr>
          <w:rFonts w:cstheme="minorHAnsi"/>
          <w:sz w:val="24"/>
          <w:szCs w:val="24"/>
        </w:rPr>
      </w:pPr>
      <w:r w:rsidRPr="00B64129">
        <w:rPr>
          <w:rFonts w:cstheme="minorHAnsi"/>
          <w:b/>
          <w:sz w:val="24"/>
          <w:szCs w:val="24"/>
        </w:rPr>
        <w:t>Wnioskodawca</w:t>
      </w:r>
      <w:r w:rsidRPr="00B64129">
        <w:rPr>
          <w:rFonts w:cstheme="minorHAnsi"/>
          <w:sz w:val="24"/>
          <w:szCs w:val="24"/>
        </w:rPr>
        <w:t xml:space="preserve"> –  podmiot, który złożył wniosek o dofinansowanie; </w:t>
      </w:r>
    </w:p>
    <w:p w14:paraId="01239A15" w14:textId="77777777" w:rsidR="002A30A1" w:rsidRPr="00B64129" w:rsidRDefault="00EE7628" w:rsidP="00005266">
      <w:pPr>
        <w:spacing w:after="0"/>
        <w:ind w:left="-851"/>
        <w:rPr>
          <w:rFonts w:cstheme="minorHAnsi"/>
          <w:sz w:val="24"/>
          <w:szCs w:val="24"/>
        </w:rPr>
      </w:pPr>
      <w:r w:rsidRPr="00B64129">
        <w:rPr>
          <w:rFonts w:cstheme="minorHAnsi"/>
          <w:b/>
          <w:bCs/>
          <w:sz w:val="24"/>
          <w:szCs w:val="24"/>
        </w:rPr>
        <w:t xml:space="preserve">Wykaz projektów pozakonkursowych </w:t>
      </w:r>
      <w:r w:rsidRPr="00B64129">
        <w:rPr>
          <w:rFonts w:cstheme="minorHAnsi"/>
          <w:sz w:val="24"/>
          <w:szCs w:val="24"/>
        </w:rPr>
        <w:t>– wykaz projektów zidentyfikowanych przez IZ RPO WD w ramach trybu pozakonkursowego RPO WD 2014-2020, stanowiący załącznik nr 5 do SZOOP;</w:t>
      </w:r>
      <w:r w:rsidR="002A30A1" w:rsidRPr="00B64129">
        <w:rPr>
          <w:rFonts w:cstheme="minorHAnsi"/>
          <w:sz w:val="24"/>
          <w:szCs w:val="24"/>
        </w:rPr>
        <w:t xml:space="preserve"> </w:t>
      </w:r>
    </w:p>
    <w:p w14:paraId="5D9D5D42" w14:textId="01F9DE53" w:rsidR="0011507C" w:rsidRPr="00B64129" w:rsidRDefault="002A30A1" w:rsidP="00005266">
      <w:pPr>
        <w:spacing w:after="0"/>
        <w:ind w:left="-851"/>
        <w:rPr>
          <w:rFonts w:cstheme="minorHAnsi"/>
          <w:sz w:val="24"/>
          <w:szCs w:val="24"/>
        </w:rPr>
      </w:pPr>
      <w:r w:rsidRPr="00B64129">
        <w:rPr>
          <w:rFonts w:cstheme="minorHAnsi"/>
          <w:b/>
          <w:sz w:val="24"/>
          <w:szCs w:val="24"/>
        </w:rPr>
        <w:t>ZWD</w:t>
      </w:r>
      <w:r w:rsidRPr="00B64129">
        <w:rPr>
          <w:rFonts w:cstheme="minorHAnsi"/>
          <w:sz w:val="24"/>
          <w:szCs w:val="24"/>
        </w:rPr>
        <w:t xml:space="preserve"> – Zarząd Województwa Dolnośląskiego.</w:t>
      </w:r>
    </w:p>
    <w:p w14:paraId="790F8431" w14:textId="77777777" w:rsidR="0056522D" w:rsidRPr="00B64129" w:rsidRDefault="0056522D" w:rsidP="00005266">
      <w:pPr>
        <w:pStyle w:val="Nagwek1"/>
        <w:ind w:right="0"/>
      </w:pPr>
      <w:bookmarkStart w:id="6" w:name="_Toc59176613"/>
      <w:bookmarkStart w:id="7" w:name="_Hlk498933576"/>
      <w:bookmarkEnd w:id="1"/>
      <w:bookmarkEnd w:id="2"/>
      <w:bookmarkEnd w:id="3"/>
      <w:r w:rsidRPr="00B64129">
        <w:t>Podstawy prawne oraz inne ważne dokumenty</w:t>
      </w:r>
      <w:bookmarkEnd w:id="6"/>
    </w:p>
    <w:p w14:paraId="634F361F" w14:textId="77777777" w:rsidR="0056522D" w:rsidRPr="00B64129" w:rsidRDefault="0056522D" w:rsidP="00005266">
      <w:pPr>
        <w:pStyle w:val="Default"/>
        <w:spacing w:line="276" w:lineRule="auto"/>
        <w:ind w:left="-851"/>
        <w:rPr>
          <w:rFonts w:asciiTheme="minorHAnsi" w:hAnsiTheme="minorHAnsi" w:cstheme="minorHAnsi"/>
          <w:color w:val="auto"/>
        </w:rPr>
      </w:pPr>
      <w:r w:rsidRPr="00B64129">
        <w:rPr>
          <w:rFonts w:asciiTheme="minorHAnsi" w:hAnsiTheme="minorHAnsi" w:cstheme="minorHAnsi"/>
          <w:color w:val="auto"/>
        </w:rPr>
        <w:t>Nabór jest prowadzony przede wszystkim w oparciu o niżej wymienione akty prawne, dokumenty programowe:</w:t>
      </w:r>
    </w:p>
    <w:p w14:paraId="70DC39DF"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Traktat o funkcjonowaniu Unii Europejskiej (Dz.</w:t>
      </w:r>
      <w:r w:rsidR="00081C84">
        <w:rPr>
          <w:rFonts w:cstheme="minorHAnsi"/>
          <w:sz w:val="24"/>
          <w:szCs w:val="24"/>
        </w:rPr>
        <w:t xml:space="preserve"> </w:t>
      </w:r>
      <w:r w:rsidRPr="00B64129">
        <w:rPr>
          <w:rFonts w:cstheme="minorHAnsi"/>
          <w:sz w:val="24"/>
          <w:szCs w:val="24"/>
        </w:rPr>
        <w:t>U. C 326 z 26.10.</w:t>
      </w:r>
      <w:r w:rsidRPr="00B64129">
        <w:rPr>
          <w:rFonts w:cstheme="minorHAnsi"/>
          <w:color w:val="444444"/>
          <w:sz w:val="24"/>
          <w:szCs w:val="24"/>
          <w:shd w:val="clear" w:color="auto" w:fill="FFFFFF"/>
        </w:rPr>
        <w:t>2012, str.</w:t>
      </w:r>
      <w:r w:rsidR="006F3E57" w:rsidRPr="00B64129">
        <w:rPr>
          <w:rFonts w:cstheme="minorHAnsi"/>
          <w:color w:val="444444"/>
          <w:sz w:val="24"/>
          <w:szCs w:val="24"/>
          <w:shd w:val="clear" w:color="auto" w:fill="FFFFFF"/>
        </w:rPr>
        <w:t xml:space="preserve"> </w:t>
      </w:r>
      <w:r w:rsidRPr="00B64129">
        <w:rPr>
          <w:rFonts w:cstheme="minorHAnsi"/>
          <w:color w:val="444444"/>
          <w:sz w:val="24"/>
          <w:szCs w:val="24"/>
          <w:shd w:val="clear" w:color="auto" w:fill="FFFFFF"/>
        </w:rPr>
        <w:t>47</w:t>
      </w:r>
      <w:r w:rsidRPr="00B64129">
        <w:rPr>
          <w:rFonts w:cstheme="minorHAnsi"/>
          <w:sz w:val="24"/>
          <w:szCs w:val="24"/>
        </w:rPr>
        <w:t xml:space="preserve">) [TFUE];  </w:t>
      </w:r>
    </w:p>
    <w:p w14:paraId="4BA50E75"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w:t>
      </w:r>
      <w:r w:rsidR="007804F7" w:rsidRPr="00B64129">
        <w:rPr>
          <w:rFonts w:cstheme="minorHAnsi"/>
          <w:sz w:val="24"/>
          <w:szCs w:val="24"/>
        </w:rPr>
        <w:t> </w:t>
      </w:r>
      <w:r w:rsidRPr="00B64129">
        <w:rPr>
          <w:rFonts w:cstheme="minorHAnsi"/>
          <w:sz w:val="24"/>
          <w:szCs w:val="24"/>
        </w:rPr>
        <w:t xml:space="preserve">320) [Rozporządzenie ogólne]; </w:t>
      </w:r>
    </w:p>
    <w:p w14:paraId="16286E75"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w:t>
      </w:r>
      <w:r w:rsidR="008E738E" w:rsidRPr="00B64129">
        <w:rPr>
          <w:rFonts w:cstheme="minorHAnsi"/>
          <w:sz w:val="24"/>
          <w:szCs w:val="24"/>
        </w:rPr>
        <w:t xml:space="preserve"> </w:t>
      </w:r>
      <w:r w:rsidRPr="00B64129">
        <w:rPr>
          <w:rFonts w:cstheme="minorHAnsi"/>
          <w:sz w:val="24"/>
          <w:szCs w:val="24"/>
        </w:rPr>
        <w:t>Urz.</w:t>
      </w:r>
      <w:r w:rsidR="008E738E" w:rsidRPr="00B64129">
        <w:rPr>
          <w:rFonts w:cstheme="minorHAnsi"/>
          <w:sz w:val="24"/>
          <w:szCs w:val="24"/>
        </w:rPr>
        <w:t xml:space="preserve"> </w:t>
      </w:r>
      <w:r w:rsidRPr="00B64129">
        <w:rPr>
          <w:rFonts w:cstheme="minorHAnsi"/>
          <w:sz w:val="24"/>
          <w:szCs w:val="24"/>
        </w:rPr>
        <w:t>UE</w:t>
      </w:r>
      <w:r w:rsidR="008E738E" w:rsidRPr="00B64129">
        <w:rPr>
          <w:rFonts w:cstheme="minorHAnsi"/>
          <w:sz w:val="24"/>
          <w:szCs w:val="24"/>
        </w:rPr>
        <w:t xml:space="preserve"> </w:t>
      </w:r>
      <w:r w:rsidRPr="00B64129">
        <w:rPr>
          <w:rFonts w:cstheme="minorHAnsi"/>
          <w:sz w:val="24"/>
          <w:szCs w:val="24"/>
        </w:rPr>
        <w:t>L</w:t>
      </w:r>
      <w:r w:rsidR="008E738E" w:rsidRPr="00B64129">
        <w:rPr>
          <w:rFonts w:cstheme="minorHAnsi"/>
          <w:sz w:val="24"/>
          <w:szCs w:val="24"/>
        </w:rPr>
        <w:t xml:space="preserve"> </w:t>
      </w:r>
      <w:r w:rsidRPr="00B64129">
        <w:rPr>
          <w:rFonts w:cstheme="minorHAnsi"/>
          <w:sz w:val="24"/>
          <w:szCs w:val="24"/>
        </w:rPr>
        <w:t>138 z</w:t>
      </w:r>
      <w:r w:rsidR="008E738E" w:rsidRPr="00B64129">
        <w:rPr>
          <w:rFonts w:cstheme="minorHAnsi"/>
          <w:sz w:val="24"/>
          <w:szCs w:val="24"/>
        </w:rPr>
        <w:t> </w:t>
      </w:r>
      <w:r w:rsidRPr="00B64129">
        <w:rPr>
          <w:rFonts w:cstheme="minorHAnsi"/>
          <w:sz w:val="24"/>
          <w:szCs w:val="24"/>
        </w:rPr>
        <w:t>13.05.2014, str.5</w:t>
      </w:r>
      <w:r w:rsidRPr="00B64129">
        <w:rPr>
          <w:rFonts w:eastAsia="Times New Roman" w:cstheme="minorHAnsi"/>
          <w:sz w:val="24"/>
          <w:szCs w:val="24"/>
        </w:rPr>
        <w:t>)</w:t>
      </w:r>
      <w:r w:rsidR="00776AA6" w:rsidRPr="00B64129">
        <w:rPr>
          <w:rFonts w:eastAsia="Times New Roman" w:cstheme="minorHAnsi"/>
          <w:sz w:val="24"/>
          <w:szCs w:val="24"/>
        </w:rPr>
        <w:t xml:space="preserve"> </w:t>
      </w:r>
      <w:r w:rsidR="00455EC3" w:rsidRPr="00B64129">
        <w:rPr>
          <w:rFonts w:cstheme="minorHAnsi"/>
          <w:sz w:val="24"/>
          <w:szCs w:val="24"/>
        </w:rPr>
        <w:t>[Rozporządzenie delegowane Komisji (UE)]</w:t>
      </w:r>
      <w:r w:rsidRPr="00B64129">
        <w:rPr>
          <w:rFonts w:cstheme="minorHAnsi"/>
          <w:sz w:val="24"/>
          <w:szCs w:val="24"/>
        </w:rPr>
        <w:t xml:space="preserve">; </w:t>
      </w:r>
    </w:p>
    <w:p w14:paraId="28222AB7"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 xml:space="preserve">Rozporządzenie Parlamentu Europejskiego i Rady (UE, </w:t>
      </w:r>
      <w:proofErr w:type="spellStart"/>
      <w:r w:rsidRPr="00B64129">
        <w:rPr>
          <w:rFonts w:cstheme="minorHAnsi"/>
          <w:sz w:val="24"/>
          <w:szCs w:val="24"/>
        </w:rPr>
        <w:t>Euratom</w:t>
      </w:r>
      <w:proofErr w:type="spellEnd"/>
      <w:r w:rsidRPr="00B64129">
        <w:rPr>
          <w:rFonts w:cstheme="minorHAnsi"/>
          <w:sz w:val="24"/>
          <w:szCs w:val="24"/>
        </w:rPr>
        <w:t xml:space="preserve">) 2018/1046 z dnia 18 lipca 2018 r. w sprawie zasad finansowych mających zastosowanie do budżetu ogólnego </w:t>
      </w:r>
      <w:r w:rsidRPr="00B64129">
        <w:rPr>
          <w:rFonts w:cstheme="minorHAnsi"/>
          <w:sz w:val="24"/>
          <w:szCs w:val="24"/>
        </w:rPr>
        <w:lastRenderedPageBreak/>
        <w:t>Unii, zmieniające rozporządzenia (UE) nr 1296/2013, (UE) nr 1301/2013, (UE) nr 1303/2013, (UE) nr 1304/2013, (UE) nr 1309/2013, (UE) nr 1316/2013, (UE) nr</w:t>
      </w:r>
      <w:r w:rsidR="006F3E57" w:rsidRPr="00B64129">
        <w:rPr>
          <w:rFonts w:cstheme="minorHAnsi"/>
          <w:sz w:val="24"/>
          <w:szCs w:val="24"/>
        </w:rPr>
        <w:t> </w:t>
      </w:r>
      <w:r w:rsidRPr="00B64129">
        <w:rPr>
          <w:rFonts w:cstheme="minorHAnsi"/>
          <w:sz w:val="24"/>
          <w:szCs w:val="24"/>
        </w:rPr>
        <w:t>223/2014 i (UE) nr</w:t>
      </w:r>
      <w:r w:rsidR="00776AA6" w:rsidRPr="00B64129">
        <w:rPr>
          <w:rFonts w:cstheme="minorHAnsi"/>
          <w:sz w:val="24"/>
          <w:szCs w:val="24"/>
        </w:rPr>
        <w:t> </w:t>
      </w:r>
      <w:r w:rsidRPr="00B64129">
        <w:rPr>
          <w:rFonts w:cstheme="minorHAnsi"/>
          <w:sz w:val="24"/>
          <w:szCs w:val="24"/>
        </w:rPr>
        <w:t xml:space="preserve">283/2014 oraz decyzję nr 541/2014/UE, a także uchylające rozporządzenie (UE, </w:t>
      </w:r>
      <w:proofErr w:type="spellStart"/>
      <w:r w:rsidRPr="00B64129">
        <w:rPr>
          <w:rFonts w:cstheme="minorHAnsi"/>
          <w:sz w:val="24"/>
          <w:szCs w:val="24"/>
        </w:rPr>
        <w:t>Euratom</w:t>
      </w:r>
      <w:proofErr w:type="spellEnd"/>
      <w:r w:rsidRPr="00B64129">
        <w:rPr>
          <w:rFonts w:cstheme="minorHAnsi"/>
          <w:sz w:val="24"/>
          <w:szCs w:val="24"/>
        </w:rPr>
        <w:t>) nr</w:t>
      </w:r>
      <w:r w:rsidR="00776AA6" w:rsidRPr="00B64129">
        <w:rPr>
          <w:rFonts w:cstheme="minorHAnsi"/>
          <w:sz w:val="24"/>
          <w:szCs w:val="24"/>
        </w:rPr>
        <w:t> </w:t>
      </w:r>
      <w:r w:rsidRPr="00B64129">
        <w:rPr>
          <w:rFonts w:cstheme="minorHAnsi"/>
          <w:sz w:val="24"/>
          <w:szCs w:val="24"/>
        </w:rPr>
        <w:t>966/2012 (Dz.  Urz. UE</w:t>
      </w:r>
      <w:r w:rsidR="008E738E" w:rsidRPr="00B64129">
        <w:rPr>
          <w:rFonts w:cstheme="minorHAnsi"/>
          <w:sz w:val="24"/>
          <w:szCs w:val="24"/>
        </w:rPr>
        <w:t xml:space="preserve"> </w:t>
      </w:r>
      <w:r w:rsidRPr="00B64129">
        <w:rPr>
          <w:rFonts w:cstheme="minorHAnsi"/>
          <w:sz w:val="24"/>
          <w:szCs w:val="24"/>
        </w:rPr>
        <w:t>L 193 z 30.07.2018, str. 1) [</w:t>
      </w:r>
      <w:r w:rsidR="00F85C4D">
        <w:rPr>
          <w:rFonts w:cstheme="minorHAnsi"/>
          <w:sz w:val="24"/>
          <w:szCs w:val="24"/>
        </w:rPr>
        <w:t xml:space="preserve">Rozporządzenie </w:t>
      </w:r>
      <w:r w:rsidRPr="00B64129">
        <w:rPr>
          <w:rFonts w:cstheme="minorHAnsi"/>
          <w:sz w:val="24"/>
          <w:szCs w:val="24"/>
        </w:rPr>
        <w:t>Omnibus];</w:t>
      </w:r>
    </w:p>
    <w:p w14:paraId="41CD6866"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Rozporządzenie Parlamentu Europejskiego i Rady (UE) nr 1301/2013 z dnia 17 grudnia 2013 r. w sprawie Europejskiego Funduszu Rozwoju Regionalnego i przepisów szczególnych dotyczących celu „Inwestycje na rzecz wzrostu i zatrudnienia” oraz w</w:t>
      </w:r>
      <w:r w:rsidR="006F3E57" w:rsidRPr="00B64129">
        <w:rPr>
          <w:rFonts w:cstheme="minorHAnsi"/>
          <w:sz w:val="24"/>
          <w:szCs w:val="24"/>
        </w:rPr>
        <w:t> </w:t>
      </w:r>
      <w:r w:rsidRPr="00B64129">
        <w:rPr>
          <w:rFonts w:cstheme="minorHAnsi"/>
          <w:sz w:val="24"/>
          <w:szCs w:val="24"/>
        </w:rPr>
        <w:t>sprawie uchylenia rozporządzenia (WE) nr 1080/2006 (Dz. Urz. UE L 347 z 20.12.2013, str. 289) [Rozporządzenie EFRR];</w:t>
      </w:r>
    </w:p>
    <w:p w14:paraId="002AFA8F"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Rozporządzenie wykonawcze Komisji (UE) nr 215/2014 z dnia 7 marca 2014 r. ustanawiające zasady wykonania rozporządzenia Parlamentu Europejskiego i Rady (UE) nr</w:t>
      </w:r>
      <w:r w:rsidR="00776AA6" w:rsidRPr="00B64129">
        <w:rPr>
          <w:rFonts w:cstheme="minorHAnsi"/>
          <w:sz w:val="24"/>
          <w:szCs w:val="24"/>
        </w:rPr>
        <w:t> </w:t>
      </w:r>
      <w:r w:rsidRPr="00B64129">
        <w:rPr>
          <w:rFonts w:cstheme="minorHAnsi"/>
          <w:sz w:val="24"/>
          <w:szCs w:val="24"/>
        </w:rPr>
        <w:t>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w:t>
      </w:r>
      <w:r w:rsidR="007804F7" w:rsidRPr="00B64129">
        <w:rPr>
          <w:rFonts w:cstheme="minorHAnsi"/>
          <w:sz w:val="24"/>
          <w:szCs w:val="24"/>
        </w:rPr>
        <w:t> </w:t>
      </w:r>
      <w:r w:rsidRPr="00B64129">
        <w:rPr>
          <w:rFonts w:cstheme="minorHAnsi"/>
          <w:sz w:val="24"/>
          <w:szCs w:val="24"/>
        </w:rPr>
        <w:t>zakresie metod wsparcia w odniesieniu do zmian klimatu, określania celów pośrednich i</w:t>
      </w:r>
      <w:r w:rsidR="007804F7" w:rsidRPr="00B64129">
        <w:rPr>
          <w:rFonts w:cstheme="minorHAnsi"/>
          <w:sz w:val="24"/>
          <w:szCs w:val="24"/>
        </w:rPr>
        <w:t> </w:t>
      </w:r>
      <w:r w:rsidRPr="00B64129">
        <w:rPr>
          <w:rFonts w:cstheme="minorHAnsi"/>
          <w:sz w:val="24"/>
          <w:szCs w:val="24"/>
        </w:rPr>
        <w:t>końcowych na potrzeby ram wykonania oraz klasyfikacji kategorii interwencji w odniesieniu do europejskich funduszy strukturalnych i inwestycyjnych (Dz.</w:t>
      </w:r>
      <w:r w:rsidR="007804F7" w:rsidRPr="00B64129">
        <w:rPr>
          <w:rFonts w:cstheme="minorHAnsi"/>
          <w:sz w:val="24"/>
          <w:szCs w:val="24"/>
        </w:rPr>
        <w:t> </w:t>
      </w:r>
      <w:r w:rsidRPr="00B64129">
        <w:rPr>
          <w:rFonts w:cstheme="minorHAnsi"/>
          <w:sz w:val="24"/>
          <w:szCs w:val="24"/>
        </w:rPr>
        <w:t xml:space="preserve">Urz. UE L 69 z 08.03.2014, str. 65, z </w:t>
      </w:r>
      <w:proofErr w:type="spellStart"/>
      <w:r w:rsidRPr="00B64129">
        <w:rPr>
          <w:rFonts w:cstheme="minorHAnsi"/>
          <w:sz w:val="24"/>
          <w:szCs w:val="24"/>
        </w:rPr>
        <w:t>późn</w:t>
      </w:r>
      <w:proofErr w:type="spellEnd"/>
      <w:r w:rsidRPr="00B64129">
        <w:rPr>
          <w:rFonts w:cstheme="minorHAnsi"/>
          <w:sz w:val="24"/>
          <w:szCs w:val="24"/>
        </w:rPr>
        <w:t xml:space="preserve">. zm.);  </w:t>
      </w:r>
    </w:p>
    <w:p w14:paraId="0BDAE9D6"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 xml:space="preserve">Rozporządzenie Komisji (UE) nr 1407/2013 z dnia 18 grudnia 2013 r. w sprawie stosowania art. 107 i 108 Traktatu o funkcjonowaniu Unii Europejskiej do pomocy </w:t>
      </w:r>
      <w:r w:rsidRPr="00B64129">
        <w:rPr>
          <w:rFonts w:cstheme="minorHAnsi"/>
          <w:i/>
          <w:sz w:val="24"/>
          <w:szCs w:val="24"/>
        </w:rPr>
        <w:t>de</w:t>
      </w:r>
      <w:r w:rsidR="007804F7" w:rsidRPr="00B64129">
        <w:rPr>
          <w:rFonts w:cstheme="minorHAnsi"/>
          <w:i/>
          <w:sz w:val="24"/>
          <w:szCs w:val="24"/>
        </w:rPr>
        <w:t> </w:t>
      </w:r>
      <w:proofErr w:type="spellStart"/>
      <w:r w:rsidRPr="00B64129">
        <w:rPr>
          <w:rFonts w:cstheme="minorHAnsi"/>
          <w:i/>
          <w:sz w:val="24"/>
          <w:szCs w:val="24"/>
        </w:rPr>
        <w:t>minimis</w:t>
      </w:r>
      <w:proofErr w:type="spellEnd"/>
      <w:r w:rsidRPr="00B64129">
        <w:rPr>
          <w:rFonts w:cstheme="minorHAnsi"/>
          <w:i/>
          <w:sz w:val="24"/>
          <w:szCs w:val="24"/>
        </w:rPr>
        <w:t xml:space="preserve"> </w:t>
      </w:r>
      <w:r w:rsidRPr="00B64129">
        <w:rPr>
          <w:rFonts w:cstheme="minorHAnsi"/>
          <w:sz w:val="24"/>
          <w:szCs w:val="24"/>
        </w:rPr>
        <w:t xml:space="preserve">(Dz. Urz. UE L 352 z 24.12.2013, s. 1);  </w:t>
      </w:r>
    </w:p>
    <w:p w14:paraId="68497ED3"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 xml:space="preserve">Rozporządzenie Komisji (UE) nr 360/2012 z dnia 25 kwietnia 2012 r. w sprawie stosowania art. 107 i 108 Traktatu o funkcjonowaniu Unii Europejskiej do pomocy </w:t>
      </w:r>
      <w:r w:rsidRPr="00B64129">
        <w:rPr>
          <w:rFonts w:cstheme="minorHAnsi"/>
          <w:i/>
          <w:sz w:val="24"/>
          <w:szCs w:val="24"/>
        </w:rPr>
        <w:t>de</w:t>
      </w:r>
      <w:r w:rsidR="007804F7" w:rsidRPr="00B64129">
        <w:rPr>
          <w:rFonts w:cstheme="minorHAnsi"/>
          <w:i/>
          <w:sz w:val="24"/>
          <w:szCs w:val="24"/>
        </w:rPr>
        <w:t> </w:t>
      </w:r>
      <w:proofErr w:type="spellStart"/>
      <w:r w:rsidRPr="00B64129">
        <w:rPr>
          <w:rFonts w:cstheme="minorHAnsi"/>
          <w:i/>
          <w:sz w:val="24"/>
          <w:szCs w:val="24"/>
        </w:rPr>
        <w:t>minimis</w:t>
      </w:r>
      <w:proofErr w:type="spellEnd"/>
      <w:r w:rsidRPr="00B64129">
        <w:rPr>
          <w:rFonts w:cstheme="minorHAnsi"/>
          <w:sz w:val="24"/>
          <w:szCs w:val="24"/>
        </w:rPr>
        <w:t xml:space="preserve"> przyznawanej przedsiębiorstwom wykonującym usługi świadczone w</w:t>
      </w:r>
      <w:r w:rsidR="006F3E57" w:rsidRPr="00B64129">
        <w:rPr>
          <w:rFonts w:cstheme="minorHAnsi"/>
          <w:sz w:val="24"/>
          <w:szCs w:val="24"/>
        </w:rPr>
        <w:t> </w:t>
      </w:r>
      <w:r w:rsidRPr="00B64129">
        <w:rPr>
          <w:rFonts w:cstheme="minorHAnsi"/>
          <w:sz w:val="24"/>
          <w:szCs w:val="24"/>
        </w:rPr>
        <w:t>ogólnym interesie gospodarczym (Dz. Urz. UE L 114 z 26.04.2012, str. 8);</w:t>
      </w:r>
    </w:p>
    <w:p w14:paraId="669342D3" w14:textId="564B9DF4"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30 kwietnia 2004 r. o postępowaniu w sprawach dotyczących pomocy publicznej (tekst. jedn.: Dz. U. z 20</w:t>
      </w:r>
      <w:r w:rsidR="00D03748">
        <w:rPr>
          <w:rFonts w:cstheme="minorHAnsi"/>
          <w:sz w:val="24"/>
          <w:szCs w:val="24"/>
        </w:rPr>
        <w:t>2</w:t>
      </w:r>
      <w:r w:rsidR="0068721D">
        <w:rPr>
          <w:rFonts w:cstheme="minorHAnsi"/>
          <w:sz w:val="24"/>
          <w:szCs w:val="24"/>
        </w:rPr>
        <w:t>1</w:t>
      </w:r>
      <w:r w:rsidRPr="00B64129">
        <w:rPr>
          <w:rFonts w:cstheme="minorHAnsi"/>
          <w:sz w:val="24"/>
          <w:szCs w:val="24"/>
        </w:rPr>
        <w:t xml:space="preserve"> r. poz. </w:t>
      </w:r>
      <w:r w:rsidR="00D03748">
        <w:rPr>
          <w:rFonts w:cstheme="minorHAnsi"/>
          <w:sz w:val="24"/>
          <w:szCs w:val="24"/>
        </w:rPr>
        <w:t>7</w:t>
      </w:r>
      <w:r w:rsidR="0068721D">
        <w:rPr>
          <w:rFonts w:cstheme="minorHAnsi"/>
          <w:sz w:val="24"/>
          <w:szCs w:val="24"/>
        </w:rPr>
        <w:t>43</w:t>
      </w:r>
      <w:r w:rsidRPr="00B64129">
        <w:rPr>
          <w:rFonts w:cstheme="minorHAnsi"/>
          <w:sz w:val="24"/>
          <w:szCs w:val="24"/>
        </w:rPr>
        <w:t xml:space="preserve">); </w:t>
      </w:r>
    </w:p>
    <w:p w14:paraId="3A7795EF" w14:textId="2DF78F94" w:rsidR="0056522D" w:rsidRPr="00B64129" w:rsidRDefault="0056522D" w:rsidP="00005266">
      <w:pPr>
        <w:pStyle w:val="Akapitzlist"/>
        <w:numPr>
          <w:ilvl w:val="0"/>
          <w:numId w:val="18"/>
        </w:numPr>
        <w:tabs>
          <w:tab w:val="left" w:pos="-426"/>
        </w:tabs>
        <w:autoSpaceDE w:val="0"/>
        <w:autoSpaceDN w:val="0"/>
        <w:adjustRightInd w:val="0"/>
        <w:spacing w:before="0" w:line="276" w:lineRule="auto"/>
        <w:ind w:left="-851" w:firstLine="0"/>
        <w:contextualSpacing/>
        <w:rPr>
          <w:rFonts w:asciiTheme="minorHAnsi" w:hAnsiTheme="minorHAnsi" w:cstheme="minorHAnsi"/>
          <w:sz w:val="24"/>
          <w:szCs w:val="24"/>
        </w:rPr>
      </w:pPr>
      <w:r w:rsidRPr="00B64129">
        <w:rPr>
          <w:rFonts w:asciiTheme="minorHAnsi" w:hAnsiTheme="minorHAnsi" w:cstheme="minorHAnsi"/>
          <w:sz w:val="24"/>
          <w:szCs w:val="24"/>
        </w:rPr>
        <w:t xml:space="preserve">Rozporządzenie Ministra Infrastruktury i Rozwoju z dnia 19 marca 2015 r. w sprawie udzielania pomocy </w:t>
      </w:r>
      <w:r w:rsidRPr="00B64129">
        <w:rPr>
          <w:rFonts w:asciiTheme="minorHAnsi" w:hAnsiTheme="minorHAnsi" w:cstheme="minorHAnsi"/>
          <w:i/>
          <w:sz w:val="24"/>
          <w:szCs w:val="24"/>
        </w:rPr>
        <w:t xml:space="preserve">de </w:t>
      </w:r>
      <w:proofErr w:type="spellStart"/>
      <w:r w:rsidRPr="00B64129">
        <w:rPr>
          <w:rFonts w:asciiTheme="minorHAnsi" w:hAnsiTheme="minorHAnsi" w:cstheme="minorHAnsi"/>
          <w:i/>
          <w:sz w:val="24"/>
          <w:szCs w:val="24"/>
        </w:rPr>
        <w:t>minimis</w:t>
      </w:r>
      <w:proofErr w:type="spellEnd"/>
      <w:r w:rsidRPr="00B64129">
        <w:rPr>
          <w:rFonts w:asciiTheme="minorHAnsi" w:hAnsiTheme="minorHAnsi" w:cstheme="minorHAnsi"/>
          <w:sz w:val="24"/>
          <w:szCs w:val="24"/>
        </w:rPr>
        <w:t xml:space="preserve"> w ramach regionalnych programów operacyjnych na lata 2014–2020 </w:t>
      </w:r>
      <w:r w:rsidR="0068721D" w:rsidRPr="0068721D">
        <w:rPr>
          <w:rFonts w:asciiTheme="minorHAnsi" w:hAnsiTheme="minorHAnsi" w:cstheme="minorHAnsi"/>
          <w:sz w:val="24"/>
          <w:szCs w:val="24"/>
        </w:rPr>
        <w:t xml:space="preserve">(tekst. jedn.: Dz. U. z 2021 r. poz. </w:t>
      </w:r>
      <w:r w:rsidR="0068721D">
        <w:rPr>
          <w:rFonts w:asciiTheme="minorHAnsi" w:hAnsiTheme="minorHAnsi" w:cstheme="minorHAnsi"/>
          <w:sz w:val="24"/>
          <w:szCs w:val="24"/>
        </w:rPr>
        <w:t>900</w:t>
      </w:r>
      <w:r w:rsidR="0068721D" w:rsidRPr="0068721D">
        <w:rPr>
          <w:rFonts w:asciiTheme="minorHAnsi" w:hAnsiTheme="minorHAnsi" w:cstheme="minorHAnsi"/>
          <w:sz w:val="24"/>
          <w:szCs w:val="24"/>
        </w:rPr>
        <w:t>)</w:t>
      </w:r>
      <w:r w:rsidR="0068721D" w:rsidRPr="0068721D" w:rsidDel="0068721D">
        <w:rPr>
          <w:rFonts w:asciiTheme="minorHAnsi" w:hAnsiTheme="minorHAnsi" w:cstheme="minorHAnsi"/>
          <w:sz w:val="24"/>
          <w:szCs w:val="24"/>
        </w:rPr>
        <w:t xml:space="preserve"> </w:t>
      </w:r>
      <w:r w:rsidRPr="00B64129">
        <w:rPr>
          <w:rFonts w:asciiTheme="minorHAnsi" w:hAnsiTheme="minorHAnsi" w:cstheme="minorHAnsi"/>
          <w:sz w:val="24"/>
          <w:szCs w:val="24"/>
        </w:rPr>
        <w:t xml:space="preserve">; </w:t>
      </w:r>
    </w:p>
    <w:p w14:paraId="18BFC047" w14:textId="77777777" w:rsidR="0056522D" w:rsidRPr="00B64129" w:rsidRDefault="0056522D" w:rsidP="00005266">
      <w:pPr>
        <w:pStyle w:val="Akapitzlist"/>
        <w:numPr>
          <w:ilvl w:val="0"/>
          <w:numId w:val="18"/>
        </w:numPr>
        <w:tabs>
          <w:tab w:val="left" w:pos="-426"/>
        </w:tabs>
        <w:autoSpaceDE w:val="0"/>
        <w:autoSpaceDN w:val="0"/>
        <w:adjustRightInd w:val="0"/>
        <w:spacing w:before="0" w:line="276" w:lineRule="auto"/>
        <w:ind w:left="-851" w:firstLine="0"/>
        <w:contextualSpacing/>
        <w:rPr>
          <w:rFonts w:asciiTheme="minorHAnsi" w:hAnsiTheme="minorHAnsi" w:cstheme="minorHAnsi"/>
          <w:sz w:val="24"/>
          <w:szCs w:val="24"/>
        </w:rPr>
      </w:pPr>
      <w:r w:rsidRPr="00B64129">
        <w:rPr>
          <w:rFonts w:asciiTheme="minorHAnsi" w:hAnsiTheme="minorHAnsi" w:cstheme="minorHAnsi"/>
          <w:sz w:val="24"/>
          <w:szCs w:val="24"/>
        </w:rPr>
        <w:t xml:space="preserve">Rozporządzenie Rady Ministrów z dnia 29 marca 2010 r. w sprawie zakresu informacji przedstawianych przez podmiot ubiegający się o pomoc </w:t>
      </w:r>
      <w:r w:rsidRPr="00B64129">
        <w:rPr>
          <w:rFonts w:asciiTheme="minorHAnsi" w:hAnsiTheme="minorHAnsi" w:cstheme="minorHAnsi"/>
          <w:i/>
          <w:sz w:val="24"/>
          <w:szCs w:val="24"/>
        </w:rPr>
        <w:t xml:space="preserve">de </w:t>
      </w:r>
      <w:proofErr w:type="spellStart"/>
      <w:r w:rsidRPr="00B64129">
        <w:rPr>
          <w:rFonts w:asciiTheme="minorHAnsi" w:hAnsiTheme="minorHAnsi" w:cstheme="minorHAnsi"/>
          <w:i/>
          <w:sz w:val="24"/>
          <w:szCs w:val="24"/>
        </w:rPr>
        <w:t>minimis</w:t>
      </w:r>
      <w:proofErr w:type="spellEnd"/>
      <w:r w:rsidRPr="00B64129">
        <w:rPr>
          <w:rFonts w:asciiTheme="minorHAnsi" w:hAnsiTheme="minorHAnsi" w:cstheme="minorHAnsi"/>
          <w:sz w:val="24"/>
          <w:szCs w:val="24"/>
        </w:rPr>
        <w:t xml:space="preserve"> (Dz. U. Nr</w:t>
      </w:r>
      <w:r w:rsidR="007804F7" w:rsidRPr="00B64129">
        <w:rPr>
          <w:rFonts w:asciiTheme="minorHAnsi" w:hAnsiTheme="minorHAnsi" w:cstheme="minorHAnsi"/>
          <w:sz w:val="24"/>
          <w:szCs w:val="24"/>
        </w:rPr>
        <w:t> </w:t>
      </w:r>
      <w:r w:rsidRPr="00B64129">
        <w:rPr>
          <w:rFonts w:asciiTheme="minorHAnsi" w:hAnsiTheme="minorHAnsi" w:cstheme="minorHAnsi"/>
          <w:sz w:val="24"/>
          <w:szCs w:val="24"/>
        </w:rPr>
        <w:t>53 poz. 311, z</w:t>
      </w:r>
      <w:r w:rsidR="00776AA6" w:rsidRPr="00B64129">
        <w:rPr>
          <w:rFonts w:asciiTheme="minorHAnsi" w:hAnsiTheme="minorHAnsi" w:cstheme="minorHAnsi"/>
          <w:sz w:val="24"/>
          <w:szCs w:val="24"/>
        </w:rPr>
        <w:t> </w:t>
      </w:r>
      <w:proofErr w:type="spellStart"/>
      <w:r w:rsidRPr="00B64129">
        <w:rPr>
          <w:rFonts w:asciiTheme="minorHAnsi" w:hAnsiTheme="minorHAnsi" w:cstheme="minorHAnsi"/>
          <w:sz w:val="24"/>
          <w:szCs w:val="24"/>
        </w:rPr>
        <w:t>późn</w:t>
      </w:r>
      <w:proofErr w:type="spellEnd"/>
      <w:r w:rsidRPr="00B64129">
        <w:rPr>
          <w:rFonts w:asciiTheme="minorHAnsi" w:hAnsiTheme="minorHAnsi" w:cstheme="minorHAnsi"/>
          <w:sz w:val="24"/>
          <w:szCs w:val="24"/>
        </w:rPr>
        <w:t>. zm.);</w:t>
      </w:r>
    </w:p>
    <w:p w14:paraId="0F401E17" w14:textId="0D4BF6DD"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Rozporządzenie Rady Ministrów z dnia 30 czerwca 2014 r. w sprawie ustalenia mapy pomocy regionalnej na lata 2014</w:t>
      </w:r>
      <w:r w:rsidR="00D05AA3" w:rsidRPr="00B64129">
        <w:rPr>
          <w:rFonts w:cstheme="minorHAnsi"/>
          <w:sz w:val="24"/>
          <w:szCs w:val="24"/>
        </w:rPr>
        <w:t>-</w:t>
      </w:r>
      <w:r w:rsidRPr="00B64129">
        <w:rPr>
          <w:rFonts w:cstheme="minorHAnsi"/>
          <w:sz w:val="24"/>
          <w:szCs w:val="24"/>
        </w:rPr>
        <w:t xml:space="preserve">2020 </w:t>
      </w:r>
      <w:r w:rsidR="0068721D" w:rsidRPr="0068721D">
        <w:rPr>
          <w:rFonts w:cstheme="minorHAnsi"/>
          <w:sz w:val="24"/>
          <w:szCs w:val="24"/>
        </w:rPr>
        <w:t>(tekst. jedn.: Dz. U. z 202</w:t>
      </w:r>
      <w:r w:rsidR="0068721D">
        <w:rPr>
          <w:rFonts w:cstheme="minorHAnsi"/>
          <w:sz w:val="24"/>
          <w:szCs w:val="24"/>
        </w:rPr>
        <w:t>0</w:t>
      </w:r>
      <w:r w:rsidR="0068721D" w:rsidRPr="0068721D">
        <w:rPr>
          <w:rFonts w:cstheme="minorHAnsi"/>
          <w:sz w:val="24"/>
          <w:szCs w:val="24"/>
        </w:rPr>
        <w:t xml:space="preserve"> r. poz. </w:t>
      </w:r>
      <w:r w:rsidR="0068721D">
        <w:rPr>
          <w:rFonts w:cstheme="minorHAnsi"/>
          <w:sz w:val="24"/>
          <w:szCs w:val="24"/>
        </w:rPr>
        <w:t>2136</w:t>
      </w:r>
      <w:r w:rsidR="0068721D" w:rsidRPr="0068721D">
        <w:rPr>
          <w:rFonts w:cstheme="minorHAnsi"/>
          <w:sz w:val="24"/>
          <w:szCs w:val="24"/>
        </w:rPr>
        <w:t>)</w:t>
      </w:r>
      <w:r w:rsidR="0068721D" w:rsidRPr="0068721D" w:rsidDel="0068721D">
        <w:rPr>
          <w:rFonts w:cstheme="minorHAnsi"/>
          <w:sz w:val="24"/>
          <w:szCs w:val="24"/>
        </w:rPr>
        <w:t xml:space="preserve"> </w:t>
      </w:r>
      <w:r w:rsidRPr="00B64129">
        <w:rPr>
          <w:rFonts w:cstheme="minorHAnsi"/>
          <w:sz w:val="24"/>
          <w:szCs w:val="24"/>
        </w:rPr>
        <w:t>;</w:t>
      </w:r>
    </w:p>
    <w:p w14:paraId="29CF17F9" w14:textId="77777777" w:rsidR="005958B4" w:rsidRPr="00B64129" w:rsidRDefault="005958B4"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Komunikat Komisji – Wytyczne dotyczące pomocy państwa na ratowanie i</w:t>
      </w:r>
      <w:r w:rsidR="007804F7" w:rsidRPr="00B64129">
        <w:rPr>
          <w:rFonts w:cstheme="minorHAnsi"/>
          <w:sz w:val="24"/>
          <w:szCs w:val="24"/>
        </w:rPr>
        <w:t> </w:t>
      </w:r>
      <w:r w:rsidRPr="00B64129">
        <w:rPr>
          <w:rFonts w:cstheme="minorHAnsi"/>
          <w:sz w:val="24"/>
          <w:szCs w:val="24"/>
        </w:rPr>
        <w:t>restrukturyzację przedsiębiorstw niefinansowych znajdujących się w trudnej sytuacji (</w:t>
      </w:r>
      <w:r w:rsidR="00545FB3" w:rsidRPr="00B64129">
        <w:rPr>
          <w:rFonts w:cstheme="minorHAnsi"/>
          <w:sz w:val="24"/>
          <w:szCs w:val="24"/>
        </w:rPr>
        <w:t>Dz.</w:t>
      </w:r>
      <w:r w:rsidR="00776AA6" w:rsidRPr="00B64129">
        <w:rPr>
          <w:rFonts w:cstheme="minorHAnsi"/>
          <w:sz w:val="24"/>
          <w:szCs w:val="24"/>
        </w:rPr>
        <w:t> </w:t>
      </w:r>
      <w:r w:rsidR="00545FB3" w:rsidRPr="00B64129">
        <w:rPr>
          <w:rFonts w:cstheme="minorHAnsi"/>
          <w:sz w:val="24"/>
          <w:szCs w:val="24"/>
        </w:rPr>
        <w:t xml:space="preserve">Urz. UE C 249 z 31.07.2014, </w:t>
      </w:r>
      <w:r w:rsidRPr="00B64129">
        <w:rPr>
          <w:rFonts w:cstheme="minorHAnsi"/>
          <w:sz w:val="24"/>
          <w:szCs w:val="24"/>
        </w:rPr>
        <w:t>str. 1);</w:t>
      </w:r>
    </w:p>
    <w:p w14:paraId="08D7671B" w14:textId="77777777" w:rsidR="00002C94"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lastRenderedPageBreak/>
        <w:t>Dyrektywa Parlamentu Europejskiego i Rady 2011/92/UE z dnia 13 grudnia 2011 r. w</w:t>
      </w:r>
      <w:r w:rsidR="00776AA6" w:rsidRPr="00B64129">
        <w:rPr>
          <w:rFonts w:cstheme="minorHAnsi"/>
          <w:sz w:val="24"/>
          <w:szCs w:val="24"/>
        </w:rPr>
        <w:t> </w:t>
      </w:r>
      <w:r w:rsidRPr="00B64129">
        <w:rPr>
          <w:rFonts w:cstheme="minorHAnsi"/>
          <w:sz w:val="24"/>
          <w:szCs w:val="24"/>
        </w:rPr>
        <w:t>sprawie oceny skutków wywieranych przez niektóre przedsięwzięcia publiczne i</w:t>
      </w:r>
      <w:r w:rsidR="006F3E57" w:rsidRPr="00B64129">
        <w:rPr>
          <w:rFonts w:cstheme="minorHAnsi"/>
          <w:sz w:val="24"/>
          <w:szCs w:val="24"/>
        </w:rPr>
        <w:t> </w:t>
      </w:r>
      <w:r w:rsidRPr="00B64129">
        <w:rPr>
          <w:rFonts w:cstheme="minorHAnsi"/>
          <w:sz w:val="24"/>
          <w:szCs w:val="24"/>
        </w:rPr>
        <w:t xml:space="preserve">prywatne na środowisko (Dz. U. UE L 26 z 28.01.2012, s. 1, z </w:t>
      </w:r>
      <w:proofErr w:type="spellStart"/>
      <w:r w:rsidRPr="00B64129">
        <w:rPr>
          <w:rFonts w:cstheme="minorHAnsi"/>
          <w:sz w:val="24"/>
          <w:szCs w:val="24"/>
        </w:rPr>
        <w:t>późn</w:t>
      </w:r>
      <w:proofErr w:type="spellEnd"/>
      <w:r w:rsidRPr="00B64129">
        <w:rPr>
          <w:rFonts w:cstheme="minorHAnsi"/>
          <w:sz w:val="24"/>
          <w:szCs w:val="24"/>
        </w:rPr>
        <w:t xml:space="preserve">. zm.); </w:t>
      </w:r>
    </w:p>
    <w:p w14:paraId="4A9B1A66" w14:textId="411EC8E1" w:rsidR="009B10BC" w:rsidRPr="00002C94" w:rsidRDefault="009B10BC" w:rsidP="00005266">
      <w:pPr>
        <w:numPr>
          <w:ilvl w:val="0"/>
          <w:numId w:val="18"/>
        </w:numPr>
        <w:tabs>
          <w:tab w:val="left" w:pos="-426"/>
        </w:tabs>
        <w:spacing w:after="0"/>
        <w:ind w:left="-851" w:firstLine="0"/>
        <w:rPr>
          <w:rFonts w:cstheme="minorHAnsi"/>
          <w:sz w:val="24"/>
          <w:szCs w:val="24"/>
        </w:rPr>
      </w:pPr>
      <w:r w:rsidRPr="00002C94">
        <w:rPr>
          <w:rFonts w:cstheme="minorHAnsi"/>
          <w:sz w:val="24"/>
          <w:szCs w:val="24"/>
        </w:rPr>
        <w:t>Ustawa z dnia 16 kwietnia 2004 r. o ochronie przyrody (tekst jedn.: Dz. U. z 20</w:t>
      </w:r>
      <w:r w:rsidR="006C1D82" w:rsidRPr="00002C94">
        <w:rPr>
          <w:rFonts w:cstheme="minorHAnsi"/>
          <w:sz w:val="24"/>
          <w:szCs w:val="24"/>
        </w:rPr>
        <w:t>2</w:t>
      </w:r>
      <w:r w:rsidR="00D81FD1">
        <w:rPr>
          <w:rFonts w:cstheme="minorHAnsi"/>
          <w:sz w:val="24"/>
          <w:szCs w:val="24"/>
        </w:rPr>
        <w:t>1</w:t>
      </w:r>
      <w:r w:rsidRPr="00002C94">
        <w:rPr>
          <w:rFonts w:cstheme="minorHAnsi"/>
          <w:sz w:val="24"/>
          <w:szCs w:val="24"/>
        </w:rPr>
        <w:t xml:space="preserve"> r. poz. </w:t>
      </w:r>
      <w:r w:rsidR="00D81FD1">
        <w:rPr>
          <w:rFonts w:cstheme="minorHAnsi"/>
          <w:sz w:val="24"/>
          <w:szCs w:val="24"/>
        </w:rPr>
        <w:t>1098</w:t>
      </w:r>
      <w:r w:rsidR="001D5012">
        <w:rPr>
          <w:rFonts w:cstheme="minorHAnsi"/>
          <w:sz w:val="24"/>
          <w:szCs w:val="24"/>
        </w:rPr>
        <w:t xml:space="preserve">, z </w:t>
      </w:r>
      <w:proofErr w:type="spellStart"/>
      <w:r w:rsidR="001D5012">
        <w:rPr>
          <w:rFonts w:cstheme="minorHAnsi"/>
          <w:sz w:val="24"/>
          <w:szCs w:val="24"/>
        </w:rPr>
        <w:t>późn</w:t>
      </w:r>
      <w:proofErr w:type="spellEnd"/>
      <w:r w:rsidR="001D5012">
        <w:rPr>
          <w:rFonts w:cstheme="minorHAnsi"/>
          <w:sz w:val="24"/>
          <w:szCs w:val="24"/>
        </w:rPr>
        <w:t>. zm.</w:t>
      </w:r>
      <w:r w:rsidR="006C1D82" w:rsidRPr="00002C94">
        <w:rPr>
          <w:rFonts w:cstheme="minorHAnsi"/>
          <w:sz w:val="24"/>
          <w:szCs w:val="24"/>
        </w:rPr>
        <w:t>)</w:t>
      </w:r>
      <w:r w:rsidR="001D5012">
        <w:rPr>
          <w:rFonts w:cstheme="minorHAnsi"/>
          <w:sz w:val="24"/>
          <w:szCs w:val="24"/>
        </w:rPr>
        <w:t>;</w:t>
      </w:r>
    </w:p>
    <w:p w14:paraId="3B509F9C" w14:textId="214B8E7E" w:rsidR="009B10BC" w:rsidRPr="00B64129" w:rsidRDefault="009B10BC"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27 kwietnia 2001 r. Prawo ochrony środowiska (</w:t>
      </w:r>
      <w:r w:rsidR="00C241E3" w:rsidRPr="00B64129">
        <w:rPr>
          <w:rFonts w:cstheme="minorHAnsi"/>
          <w:sz w:val="24"/>
          <w:szCs w:val="24"/>
        </w:rPr>
        <w:t>tekst jedn.: Dz. U. z</w:t>
      </w:r>
      <w:r w:rsidR="00776AA6" w:rsidRPr="00B64129">
        <w:rPr>
          <w:rFonts w:cstheme="minorHAnsi"/>
          <w:sz w:val="24"/>
          <w:szCs w:val="24"/>
        </w:rPr>
        <w:t> </w:t>
      </w:r>
      <w:r w:rsidR="00164AF5" w:rsidRPr="00164AF5">
        <w:rPr>
          <w:rFonts w:cstheme="minorHAnsi"/>
          <w:sz w:val="24"/>
          <w:szCs w:val="24"/>
        </w:rPr>
        <w:t>202</w:t>
      </w:r>
      <w:r w:rsidR="00ED005B">
        <w:rPr>
          <w:rFonts w:cstheme="minorHAnsi"/>
          <w:sz w:val="24"/>
          <w:szCs w:val="24"/>
        </w:rPr>
        <w:t>1</w:t>
      </w:r>
      <w:r w:rsidR="00164AF5" w:rsidRPr="00164AF5">
        <w:rPr>
          <w:rFonts w:cstheme="minorHAnsi"/>
          <w:sz w:val="24"/>
          <w:szCs w:val="24"/>
        </w:rPr>
        <w:t> r. poz</w:t>
      </w:r>
      <w:r w:rsidR="00D81FD1">
        <w:rPr>
          <w:rFonts w:cstheme="minorHAnsi"/>
          <w:sz w:val="24"/>
          <w:szCs w:val="24"/>
        </w:rPr>
        <w:t xml:space="preserve">. </w:t>
      </w:r>
      <w:r w:rsidR="00ED005B">
        <w:rPr>
          <w:rFonts w:cstheme="minorHAnsi"/>
          <w:sz w:val="24"/>
          <w:szCs w:val="24"/>
        </w:rPr>
        <w:t>1973</w:t>
      </w:r>
      <w:r w:rsidR="00164AF5" w:rsidRPr="00164AF5">
        <w:rPr>
          <w:rFonts w:cstheme="minorHAnsi"/>
          <w:sz w:val="24"/>
          <w:szCs w:val="24"/>
        </w:rPr>
        <w:t xml:space="preserve">, z </w:t>
      </w:r>
      <w:proofErr w:type="spellStart"/>
      <w:r w:rsidR="00164AF5" w:rsidRPr="00164AF5">
        <w:rPr>
          <w:rFonts w:cstheme="minorHAnsi"/>
          <w:sz w:val="24"/>
          <w:szCs w:val="24"/>
        </w:rPr>
        <w:t>późn</w:t>
      </w:r>
      <w:proofErr w:type="spellEnd"/>
      <w:r w:rsidR="00164AF5" w:rsidRPr="00164AF5">
        <w:rPr>
          <w:rFonts w:cstheme="minorHAnsi"/>
          <w:sz w:val="24"/>
          <w:szCs w:val="24"/>
        </w:rPr>
        <w:t>. zm</w:t>
      </w:r>
      <w:r w:rsidR="00164AF5">
        <w:rPr>
          <w:rFonts w:cstheme="minorHAnsi"/>
          <w:sz w:val="24"/>
          <w:szCs w:val="24"/>
        </w:rPr>
        <w:t>.)</w:t>
      </w:r>
      <w:r w:rsidR="0078779B">
        <w:rPr>
          <w:rFonts w:cstheme="minorHAnsi"/>
          <w:sz w:val="24"/>
          <w:szCs w:val="24"/>
        </w:rPr>
        <w:t>;</w:t>
      </w:r>
    </w:p>
    <w:p w14:paraId="1F07F45F" w14:textId="6AA633CA" w:rsidR="00B562A4" w:rsidRPr="00B64129" w:rsidRDefault="00B562A4"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3 października 2008 r. o udostępnianiu informacji o środowisku i jego ochronie, udziale społeczeństwa w ochronie środowiska oraz o ocenach oddziaływania na środowisko (tekst. jedn.: Dz. U. z 20</w:t>
      </w:r>
      <w:r w:rsidR="006C1D82">
        <w:rPr>
          <w:rFonts w:cstheme="minorHAnsi"/>
          <w:sz w:val="24"/>
          <w:szCs w:val="24"/>
        </w:rPr>
        <w:t>2</w:t>
      </w:r>
      <w:r w:rsidR="00D81FD1">
        <w:rPr>
          <w:rFonts w:cstheme="minorHAnsi"/>
          <w:sz w:val="24"/>
          <w:szCs w:val="24"/>
        </w:rPr>
        <w:t>1</w:t>
      </w:r>
      <w:r w:rsidRPr="00B64129">
        <w:rPr>
          <w:rFonts w:cstheme="minorHAnsi"/>
          <w:sz w:val="24"/>
          <w:szCs w:val="24"/>
        </w:rPr>
        <w:t xml:space="preserve"> r. poz. 2</w:t>
      </w:r>
      <w:r w:rsidR="007A713E">
        <w:rPr>
          <w:rFonts w:cstheme="minorHAnsi"/>
          <w:sz w:val="24"/>
          <w:szCs w:val="24"/>
        </w:rPr>
        <w:t>37</w:t>
      </w:r>
      <w:r w:rsidR="006C1D82">
        <w:rPr>
          <w:rFonts w:cstheme="minorHAnsi"/>
          <w:sz w:val="24"/>
          <w:szCs w:val="24"/>
        </w:rPr>
        <w:t>3</w:t>
      </w:r>
      <w:r w:rsidRPr="00B64129">
        <w:rPr>
          <w:rFonts w:cstheme="minorHAnsi"/>
          <w:sz w:val="24"/>
          <w:szCs w:val="24"/>
        </w:rPr>
        <w:t xml:space="preserve">, z </w:t>
      </w:r>
      <w:proofErr w:type="spellStart"/>
      <w:r w:rsidRPr="00B64129">
        <w:rPr>
          <w:rFonts w:cstheme="minorHAnsi"/>
          <w:sz w:val="24"/>
          <w:szCs w:val="24"/>
        </w:rPr>
        <w:t>późn</w:t>
      </w:r>
      <w:proofErr w:type="spellEnd"/>
      <w:r w:rsidRPr="00B64129">
        <w:rPr>
          <w:rFonts w:cstheme="minorHAnsi"/>
          <w:sz w:val="24"/>
          <w:szCs w:val="24"/>
        </w:rPr>
        <w:t xml:space="preserve">. zm.); </w:t>
      </w:r>
    </w:p>
    <w:p w14:paraId="0F36AC0B"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 xml:space="preserve">Rozporządzenie Rady Ministrów z </w:t>
      </w:r>
      <w:r w:rsidR="001540C0" w:rsidRPr="00B64129">
        <w:rPr>
          <w:rFonts w:cstheme="minorHAnsi"/>
          <w:sz w:val="24"/>
          <w:szCs w:val="24"/>
        </w:rPr>
        <w:t xml:space="preserve">dnia 10 września 2019 r. </w:t>
      </w:r>
      <w:r w:rsidRPr="00B64129">
        <w:rPr>
          <w:rFonts w:cstheme="minorHAnsi"/>
          <w:sz w:val="24"/>
          <w:szCs w:val="24"/>
        </w:rPr>
        <w:t>w sprawie przedsięwzięć mogących znacząco oddziaływać na środowisko</w:t>
      </w:r>
      <w:r w:rsidR="001540C0" w:rsidRPr="00B64129">
        <w:rPr>
          <w:rFonts w:cstheme="minorHAnsi"/>
          <w:sz w:val="24"/>
          <w:szCs w:val="24"/>
        </w:rPr>
        <w:t xml:space="preserve"> </w:t>
      </w:r>
      <w:r w:rsidRPr="00B64129">
        <w:rPr>
          <w:rFonts w:cstheme="minorHAnsi"/>
          <w:sz w:val="24"/>
          <w:szCs w:val="24"/>
        </w:rPr>
        <w:t xml:space="preserve">(Dz. U. poz. </w:t>
      </w:r>
      <w:r w:rsidR="001540C0" w:rsidRPr="00B64129">
        <w:rPr>
          <w:rFonts w:cstheme="minorHAnsi"/>
          <w:sz w:val="24"/>
          <w:szCs w:val="24"/>
        </w:rPr>
        <w:t>1839</w:t>
      </w:r>
      <w:r w:rsidRPr="00B64129">
        <w:rPr>
          <w:rFonts w:cstheme="minorHAnsi"/>
          <w:sz w:val="24"/>
          <w:szCs w:val="24"/>
        </w:rPr>
        <w:t xml:space="preserve">); </w:t>
      </w:r>
    </w:p>
    <w:p w14:paraId="3F72D912" w14:textId="21CA9F2E" w:rsidR="005958B4" w:rsidRDefault="005958B4"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Rozporządzenie Ministra Infrastruktury i Rozwoju z dnia 5 listopada 2015 r. w</w:t>
      </w:r>
      <w:r w:rsidR="007804F7" w:rsidRPr="00B64129">
        <w:rPr>
          <w:rFonts w:cstheme="minorHAnsi"/>
          <w:sz w:val="24"/>
          <w:szCs w:val="24"/>
        </w:rPr>
        <w:t> </w:t>
      </w:r>
      <w:r w:rsidRPr="00B64129">
        <w:rPr>
          <w:rFonts w:cstheme="minorHAnsi"/>
          <w:sz w:val="24"/>
          <w:szCs w:val="24"/>
        </w:rPr>
        <w:t>sprawie udzielania pomocy na realizację inwestycji służących podniesieniu poziomu ochrony środowiska w ramach regionalnych programów operacyjnych na lata 2014–2020 (Dz.</w:t>
      </w:r>
      <w:r w:rsidR="00C241E3" w:rsidRPr="00B64129">
        <w:rPr>
          <w:rFonts w:cstheme="minorHAnsi"/>
          <w:sz w:val="24"/>
          <w:szCs w:val="24"/>
        </w:rPr>
        <w:t xml:space="preserve"> </w:t>
      </w:r>
      <w:r w:rsidRPr="00B64129">
        <w:rPr>
          <w:rFonts w:cstheme="minorHAnsi"/>
          <w:sz w:val="24"/>
          <w:szCs w:val="24"/>
        </w:rPr>
        <w:t xml:space="preserve">U. </w:t>
      </w:r>
      <w:r w:rsidR="008D7DF0">
        <w:rPr>
          <w:rFonts w:cstheme="minorHAnsi"/>
          <w:sz w:val="24"/>
          <w:szCs w:val="24"/>
        </w:rPr>
        <w:t xml:space="preserve"> z 2021 r. </w:t>
      </w:r>
      <w:r w:rsidRPr="00B64129">
        <w:rPr>
          <w:rFonts w:cstheme="minorHAnsi"/>
          <w:sz w:val="24"/>
          <w:szCs w:val="24"/>
        </w:rPr>
        <w:t xml:space="preserve">poz. </w:t>
      </w:r>
      <w:r w:rsidR="008D7DF0">
        <w:rPr>
          <w:rFonts w:cstheme="minorHAnsi"/>
          <w:sz w:val="24"/>
          <w:szCs w:val="24"/>
        </w:rPr>
        <w:t>1096</w:t>
      </w:r>
      <w:r w:rsidR="00C241E3" w:rsidRPr="00B64129">
        <w:rPr>
          <w:rFonts w:cstheme="minorHAnsi"/>
          <w:sz w:val="24"/>
          <w:szCs w:val="24"/>
        </w:rPr>
        <w:t xml:space="preserve">, z </w:t>
      </w:r>
      <w:proofErr w:type="spellStart"/>
      <w:r w:rsidR="00D05AA3" w:rsidRPr="00B64129">
        <w:rPr>
          <w:rFonts w:cstheme="minorHAnsi"/>
          <w:sz w:val="24"/>
          <w:szCs w:val="24"/>
        </w:rPr>
        <w:t>późn</w:t>
      </w:r>
      <w:proofErr w:type="spellEnd"/>
      <w:r w:rsidR="00C241E3" w:rsidRPr="00B64129">
        <w:rPr>
          <w:rFonts w:cstheme="minorHAnsi"/>
          <w:sz w:val="24"/>
          <w:szCs w:val="24"/>
        </w:rPr>
        <w:t>. zm.</w:t>
      </w:r>
      <w:r w:rsidRPr="00B64129">
        <w:rPr>
          <w:rFonts w:cstheme="minorHAnsi"/>
          <w:sz w:val="24"/>
          <w:szCs w:val="24"/>
        </w:rPr>
        <w:t>);</w:t>
      </w:r>
    </w:p>
    <w:p w14:paraId="5A709EAE" w14:textId="41FEFF47" w:rsidR="004E4B58" w:rsidRPr="004E4B58" w:rsidRDefault="00162B04" w:rsidP="00005266">
      <w:pPr>
        <w:numPr>
          <w:ilvl w:val="0"/>
          <w:numId w:val="18"/>
        </w:numPr>
        <w:tabs>
          <w:tab w:val="left" w:pos="-426"/>
        </w:tabs>
        <w:spacing w:after="0"/>
        <w:ind w:left="-851" w:firstLine="0"/>
        <w:rPr>
          <w:rFonts w:cstheme="minorHAnsi"/>
          <w:sz w:val="24"/>
          <w:szCs w:val="24"/>
        </w:rPr>
      </w:pPr>
      <w:r w:rsidRPr="004E4B58">
        <w:rPr>
          <w:rFonts w:cstheme="minorHAnsi"/>
          <w:sz w:val="24"/>
          <w:szCs w:val="24"/>
        </w:rPr>
        <w:t>Rozporządzenie Rady Ministrów z dnia 7 maja 2021 r. w sprawie określenia działań informacyjnych podejmowanych przez podmioty realizujące zadania finansowane lub dofinansowane z budżetu państwa lub z państwowych funduszy celowych</w:t>
      </w:r>
      <w:r w:rsidR="004E4B58" w:rsidRPr="004E4B58">
        <w:rPr>
          <w:rFonts w:cstheme="minorHAnsi"/>
          <w:sz w:val="24"/>
          <w:szCs w:val="24"/>
        </w:rPr>
        <w:t xml:space="preserve"> (Dz.U. z 2021 r. poz. 953)</w:t>
      </w:r>
      <w:r w:rsidR="0078779B">
        <w:rPr>
          <w:rFonts w:cstheme="minorHAnsi"/>
          <w:sz w:val="24"/>
          <w:szCs w:val="24"/>
        </w:rPr>
        <w:t>;</w:t>
      </w:r>
    </w:p>
    <w:p w14:paraId="33FE4E6C" w14:textId="6055E9A8" w:rsidR="00107472" w:rsidRPr="0078779B" w:rsidRDefault="0056522D" w:rsidP="00005266">
      <w:pPr>
        <w:numPr>
          <w:ilvl w:val="0"/>
          <w:numId w:val="18"/>
        </w:numPr>
        <w:tabs>
          <w:tab w:val="left" w:pos="-426"/>
        </w:tabs>
        <w:spacing w:after="0"/>
        <w:ind w:left="-851" w:firstLine="0"/>
        <w:rPr>
          <w:rFonts w:cstheme="minorHAnsi"/>
          <w:sz w:val="24"/>
          <w:szCs w:val="24"/>
        </w:rPr>
      </w:pPr>
      <w:r w:rsidRPr="0078779B">
        <w:rPr>
          <w:rFonts w:cstheme="minorHAnsi"/>
          <w:sz w:val="24"/>
          <w:szCs w:val="24"/>
        </w:rPr>
        <w:t xml:space="preserve">Ustawa z dnia 22 września 2006 r. o przejrzystości stosunków finansowych pomiędzy organami publicznymi a przedsiębiorcami publicznymi oraz przejrzystości finansowej niektórych przedsiębiorców </w:t>
      </w:r>
      <w:r w:rsidR="0078779B" w:rsidRPr="0078779B">
        <w:rPr>
          <w:rFonts w:cstheme="minorHAnsi"/>
          <w:sz w:val="24"/>
          <w:szCs w:val="24"/>
        </w:rPr>
        <w:t xml:space="preserve">(tekst jedn.: Dz. U. z 2021 r. poz. </w:t>
      </w:r>
      <w:r w:rsidR="0078779B">
        <w:rPr>
          <w:rFonts w:cstheme="minorHAnsi"/>
          <w:sz w:val="24"/>
          <w:szCs w:val="24"/>
        </w:rPr>
        <w:t>2205</w:t>
      </w:r>
      <w:r w:rsidR="0078779B" w:rsidRPr="0078779B">
        <w:rPr>
          <w:rFonts w:cstheme="minorHAnsi"/>
          <w:sz w:val="24"/>
          <w:szCs w:val="24"/>
        </w:rPr>
        <w:t>)</w:t>
      </w:r>
      <w:r w:rsidR="0078779B">
        <w:rPr>
          <w:rFonts w:cstheme="minorHAnsi"/>
          <w:sz w:val="24"/>
          <w:szCs w:val="24"/>
        </w:rPr>
        <w:t>;</w:t>
      </w:r>
    </w:p>
    <w:p w14:paraId="3E1358A1" w14:textId="1BD07BED" w:rsidR="00107472" w:rsidRDefault="00107472" w:rsidP="00005266">
      <w:pPr>
        <w:numPr>
          <w:ilvl w:val="0"/>
          <w:numId w:val="18"/>
        </w:numPr>
        <w:tabs>
          <w:tab w:val="left" w:pos="-426"/>
        </w:tabs>
        <w:spacing w:after="0"/>
        <w:ind w:left="-851" w:firstLine="0"/>
        <w:rPr>
          <w:rFonts w:cstheme="minorHAnsi"/>
          <w:sz w:val="24"/>
          <w:szCs w:val="24"/>
        </w:rPr>
      </w:pPr>
      <w:r w:rsidRPr="00107472">
        <w:rPr>
          <w:sz w:val="24"/>
          <w:szCs w:val="24"/>
        </w:rPr>
        <w:t xml:space="preserve">Ustawa z dnia 21 października 2016 r. o umowie koncesji na roboty budowlane lub usługi (Dz. U. z </w:t>
      </w:r>
      <w:r w:rsidR="00164AF5" w:rsidRPr="00164AF5">
        <w:rPr>
          <w:sz w:val="24"/>
          <w:szCs w:val="24"/>
        </w:rPr>
        <w:t>20</w:t>
      </w:r>
      <w:r w:rsidR="008D7DF0">
        <w:rPr>
          <w:sz w:val="24"/>
          <w:szCs w:val="24"/>
        </w:rPr>
        <w:t>21</w:t>
      </w:r>
      <w:r w:rsidR="00164AF5" w:rsidRPr="00164AF5">
        <w:rPr>
          <w:sz w:val="24"/>
          <w:szCs w:val="24"/>
        </w:rPr>
        <w:t xml:space="preserve"> r., poz. </w:t>
      </w:r>
      <w:r w:rsidR="008D7DF0">
        <w:rPr>
          <w:sz w:val="24"/>
          <w:szCs w:val="24"/>
        </w:rPr>
        <w:t>541</w:t>
      </w:r>
      <w:r w:rsidR="00164AF5" w:rsidRPr="00164AF5">
        <w:rPr>
          <w:sz w:val="24"/>
          <w:szCs w:val="24"/>
        </w:rPr>
        <w:t xml:space="preserve"> z późn.zm.);</w:t>
      </w:r>
    </w:p>
    <w:p w14:paraId="238C3C78" w14:textId="7922EF5B" w:rsidR="00B445FA" w:rsidRPr="00FD04CF" w:rsidRDefault="00B445FA" w:rsidP="00005266">
      <w:pPr>
        <w:numPr>
          <w:ilvl w:val="0"/>
          <w:numId w:val="18"/>
        </w:numPr>
        <w:tabs>
          <w:tab w:val="left" w:pos="-426"/>
        </w:tabs>
        <w:spacing w:after="0"/>
        <w:ind w:left="-851" w:firstLine="0"/>
        <w:jc w:val="both"/>
        <w:rPr>
          <w:rFonts w:cstheme="minorHAnsi"/>
          <w:sz w:val="24"/>
          <w:szCs w:val="24"/>
        </w:rPr>
      </w:pPr>
      <w:r w:rsidRPr="00FD04CF">
        <w:rPr>
          <w:rFonts w:cstheme="minorHAnsi"/>
          <w:sz w:val="24"/>
          <w:szCs w:val="24"/>
        </w:rPr>
        <w:t xml:space="preserve">Ustawa z dnia  </w:t>
      </w:r>
      <w:r>
        <w:rPr>
          <w:rFonts w:cstheme="minorHAnsi"/>
          <w:sz w:val="24"/>
          <w:szCs w:val="24"/>
        </w:rPr>
        <w:t>11 września</w:t>
      </w:r>
      <w:r w:rsidRPr="00FD04CF">
        <w:rPr>
          <w:rFonts w:cstheme="minorHAnsi"/>
          <w:sz w:val="24"/>
          <w:szCs w:val="24"/>
        </w:rPr>
        <w:t xml:space="preserve"> 20</w:t>
      </w:r>
      <w:r>
        <w:rPr>
          <w:rFonts w:cstheme="minorHAnsi"/>
          <w:sz w:val="24"/>
          <w:szCs w:val="24"/>
        </w:rPr>
        <w:t>19</w:t>
      </w:r>
      <w:r w:rsidRPr="00FD04CF">
        <w:rPr>
          <w:rFonts w:cstheme="minorHAnsi"/>
          <w:sz w:val="24"/>
          <w:szCs w:val="24"/>
        </w:rPr>
        <w:t xml:space="preserve"> r. – Prawo zamówień publicznych (</w:t>
      </w:r>
      <w:bookmarkStart w:id="8" w:name="_Hlk23170024"/>
      <w:r w:rsidRPr="00FD04CF">
        <w:rPr>
          <w:rFonts w:cstheme="minorHAnsi"/>
          <w:sz w:val="24"/>
          <w:szCs w:val="24"/>
        </w:rPr>
        <w:t>Dz. U. z 20</w:t>
      </w:r>
      <w:r w:rsidR="00914601">
        <w:rPr>
          <w:rFonts w:cstheme="minorHAnsi"/>
          <w:sz w:val="24"/>
          <w:szCs w:val="24"/>
        </w:rPr>
        <w:t>21</w:t>
      </w:r>
      <w:r w:rsidRPr="00FD04CF">
        <w:rPr>
          <w:rFonts w:cstheme="minorHAnsi"/>
          <w:sz w:val="24"/>
          <w:szCs w:val="24"/>
        </w:rPr>
        <w:t xml:space="preserve"> r. poz. </w:t>
      </w:r>
      <w:bookmarkEnd w:id="8"/>
      <w:r w:rsidR="00914601">
        <w:rPr>
          <w:rFonts w:cstheme="minorHAnsi"/>
          <w:sz w:val="24"/>
          <w:szCs w:val="24"/>
        </w:rPr>
        <w:t>1129</w:t>
      </w:r>
      <w:r>
        <w:rPr>
          <w:rFonts w:cstheme="minorHAnsi"/>
          <w:sz w:val="24"/>
          <w:szCs w:val="24"/>
        </w:rPr>
        <w:t xml:space="preserve"> z </w:t>
      </w:r>
      <w:proofErr w:type="spellStart"/>
      <w:r>
        <w:rPr>
          <w:rFonts w:cstheme="minorHAnsi"/>
          <w:sz w:val="24"/>
          <w:szCs w:val="24"/>
        </w:rPr>
        <w:t>późn</w:t>
      </w:r>
      <w:proofErr w:type="spellEnd"/>
      <w:r>
        <w:rPr>
          <w:rFonts w:cstheme="minorHAnsi"/>
          <w:sz w:val="24"/>
          <w:szCs w:val="24"/>
        </w:rPr>
        <w:t>. zm.</w:t>
      </w:r>
      <w:r w:rsidRPr="00FD04CF">
        <w:rPr>
          <w:rFonts w:cstheme="minorHAnsi"/>
          <w:sz w:val="24"/>
          <w:szCs w:val="24"/>
        </w:rPr>
        <w:t xml:space="preserve">); </w:t>
      </w:r>
    </w:p>
    <w:p w14:paraId="22C0A732" w14:textId="03FECA98"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8 marca 1990 r. o samorządzie gminnym (tekst jedn.: Dz. U. z 20</w:t>
      </w:r>
      <w:r w:rsidR="00E76356">
        <w:rPr>
          <w:rFonts w:cstheme="minorHAnsi"/>
          <w:sz w:val="24"/>
          <w:szCs w:val="24"/>
        </w:rPr>
        <w:t>2</w:t>
      </w:r>
      <w:r w:rsidR="00EF6ED2">
        <w:rPr>
          <w:rFonts w:cstheme="minorHAnsi"/>
          <w:sz w:val="24"/>
          <w:szCs w:val="24"/>
        </w:rPr>
        <w:t>2</w:t>
      </w:r>
      <w:r w:rsidRPr="00B64129">
        <w:rPr>
          <w:rFonts w:cstheme="minorHAnsi"/>
          <w:sz w:val="24"/>
          <w:szCs w:val="24"/>
        </w:rPr>
        <w:t xml:space="preserve"> r. poz. </w:t>
      </w:r>
      <w:r w:rsidR="00EF6ED2">
        <w:rPr>
          <w:rFonts w:cstheme="minorHAnsi"/>
          <w:sz w:val="24"/>
          <w:szCs w:val="24"/>
        </w:rPr>
        <w:t>559</w:t>
      </w:r>
      <w:r w:rsidRPr="00B64129">
        <w:rPr>
          <w:rFonts w:cstheme="minorHAnsi"/>
          <w:sz w:val="24"/>
          <w:szCs w:val="24"/>
        </w:rPr>
        <w:t xml:space="preserve">); </w:t>
      </w:r>
    </w:p>
    <w:p w14:paraId="53DAFD88" w14:textId="57A84CA0"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 xml:space="preserve">Ustawa z dnia 5 czerwca 1998 r. o samorządzie powiatowym (tekst jedn.: Dz. U. </w:t>
      </w:r>
      <w:r w:rsidR="00164AF5">
        <w:rPr>
          <w:rFonts w:cstheme="minorHAnsi"/>
          <w:sz w:val="24"/>
          <w:szCs w:val="24"/>
        </w:rPr>
        <w:t xml:space="preserve">z </w:t>
      </w:r>
      <w:r w:rsidR="00164AF5" w:rsidRPr="00164AF5">
        <w:rPr>
          <w:rFonts w:cstheme="minorHAnsi"/>
          <w:sz w:val="24"/>
          <w:szCs w:val="24"/>
        </w:rPr>
        <w:t>202</w:t>
      </w:r>
      <w:r w:rsidR="009746A0">
        <w:rPr>
          <w:rFonts w:cstheme="minorHAnsi"/>
          <w:sz w:val="24"/>
          <w:szCs w:val="24"/>
        </w:rPr>
        <w:t>2</w:t>
      </w:r>
      <w:r w:rsidR="00164AF5" w:rsidRPr="00164AF5">
        <w:rPr>
          <w:rFonts w:cstheme="minorHAnsi"/>
          <w:sz w:val="24"/>
          <w:szCs w:val="24"/>
        </w:rPr>
        <w:t xml:space="preserve"> r. poz. </w:t>
      </w:r>
      <w:r w:rsidR="009746A0">
        <w:rPr>
          <w:rFonts w:cstheme="minorHAnsi"/>
          <w:sz w:val="24"/>
          <w:szCs w:val="24"/>
        </w:rPr>
        <w:t>528</w:t>
      </w:r>
      <w:r w:rsidR="00935C43">
        <w:rPr>
          <w:rFonts w:cstheme="minorHAnsi"/>
          <w:sz w:val="24"/>
          <w:szCs w:val="24"/>
        </w:rPr>
        <w:t>);</w:t>
      </w:r>
    </w:p>
    <w:p w14:paraId="133D387B" w14:textId="38B66ACA"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5 czerwca 1998 r. o samorządzie województwa (tekst jedn.: Dz. U. z</w:t>
      </w:r>
      <w:r w:rsidR="007804F7" w:rsidRPr="00B64129">
        <w:rPr>
          <w:rFonts w:cstheme="minorHAnsi"/>
          <w:sz w:val="24"/>
          <w:szCs w:val="24"/>
        </w:rPr>
        <w:t> </w:t>
      </w:r>
      <w:r w:rsidR="00612A6B" w:rsidRPr="00612A6B">
        <w:rPr>
          <w:rFonts w:cstheme="minorHAnsi"/>
          <w:sz w:val="24"/>
          <w:szCs w:val="24"/>
        </w:rPr>
        <w:t>202</w:t>
      </w:r>
      <w:r w:rsidR="009A63D9">
        <w:rPr>
          <w:rFonts w:cstheme="minorHAnsi"/>
          <w:sz w:val="24"/>
          <w:szCs w:val="24"/>
        </w:rPr>
        <w:t>2</w:t>
      </w:r>
      <w:r w:rsidR="00612A6B" w:rsidRPr="00612A6B">
        <w:rPr>
          <w:rFonts w:cstheme="minorHAnsi"/>
          <w:sz w:val="24"/>
          <w:szCs w:val="24"/>
        </w:rPr>
        <w:t xml:space="preserve"> r. poz. </w:t>
      </w:r>
      <w:r w:rsidR="009A63D9">
        <w:rPr>
          <w:rFonts w:cstheme="minorHAnsi"/>
          <w:sz w:val="24"/>
          <w:szCs w:val="24"/>
        </w:rPr>
        <w:t>547</w:t>
      </w:r>
      <w:r w:rsidR="00914601">
        <w:rPr>
          <w:rFonts w:cstheme="minorHAnsi"/>
          <w:sz w:val="24"/>
          <w:szCs w:val="24"/>
        </w:rPr>
        <w:t xml:space="preserve">, z </w:t>
      </w:r>
      <w:proofErr w:type="spellStart"/>
      <w:r w:rsidR="00914601">
        <w:rPr>
          <w:rFonts w:cstheme="minorHAnsi"/>
          <w:sz w:val="24"/>
          <w:szCs w:val="24"/>
        </w:rPr>
        <w:t>późn</w:t>
      </w:r>
      <w:proofErr w:type="spellEnd"/>
      <w:r w:rsidR="00914601">
        <w:rPr>
          <w:rFonts w:cstheme="minorHAnsi"/>
          <w:sz w:val="24"/>
          <w:szCs w:val="24"/>
        </w:rPr>
        <w:t>. zm.</w:t>
      </w:r>
      <w:r w:rsidR="00612A6B">
        <w:rPr>
          <w:rFonts w:cstheme="minorHAnsi"/>
          <w:sz w:val="24"/>
          <w:szCs w:val="24"/>
        </w:rPr>
        <w:t>);</w:t>
      </w:r>
    </w:p>
    <w:p w14:paraId="2EAC73A4" w14:textId="0D802ABD"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27 sierpnia 2009 r. o finansach publicznych (tekst. jedn.: Dz. U. z</w:t>
      </w:r>
      <w:r w:rsidR="007804F7" w:rsidRPr="00B64129">
        <w:rPr>
          <w:rFonts w:cstheme="minorHAnsi"/>
          <w:sz w:val="24"/>
          <w:szCs w:val="24"/>
        </w:rPr>
        <w:t> </w:t>
      </w:r>
      <w:r w:rsidRPr="00B64129">
        <w:rPr>
          <w:rFonts w:cstheme="minorHAnsi"/>
          <w:sz w:val="24"/>
          <w:szCs w:val="24"/>
        </w:rPr>
        <w:t>20</w:t>
      </w:r>
      <w:r w:rsidR="00914601">
        <w:rPr>
          <w:rFonts w:cstheme="minorHAnsi"/>
          <w:sz w:val="24"/>
          <w:szCs w:val="24"/>
        </w:rPr>
        <w:t>21</w:t>
      </w:r>
      <w:r w:rsidR="004B2A5B" w:rsidRPr="00B64129">
        <w:rPr>
          <w:rFonts w:cstheme="minorHAnsi"/>
          <w:sz w:val="24"/>
          <w:szCs w:val="24"/>
        </w:rPr>
        <w:t> </w:t>
      </w:r>
      <w:r w:rsidRPr="00B64129">
        <w:rPr>
          <w:rFonts w:cstheme="minorHAnsi"/>
          <w:sz w:val="24"/>
          <w:szCs w:val="24"/>
        </w:rPr>
        <w:t>r. poz.</w:t>
      </w:r>
      <w:r w:rsidR="00914601">
        <w:rPr>
          <w:rFonts w:cstheme="minorHAnsi"/>
          <w:sz w:val="24"/>
          <w:szCs w:val="24"/>
        </w:rPr>
        <w:t xml:space="preserve"> 305</w:t>
      </w:r>
      <w:r w:rsidRPr="00B64129">
        <w:rPr>
          <w:rFonts w:cstheme="minorHAnsi"/>
          <w:sz w:val="24"/>
          <w:szCs w:val="24"/>
        </w:rPr>
        <w:t xml:space="preserve">); </w:t>
      </w:r>
    </w:p>
    <w:p w14:paraId="28DD33D2" w14:textId="009E262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29 września 1994 r. o rachunkowości (tekst. jedn.: Dz. U. z 20</w:t>
      </w:r>
      <w:r w:rsidR="00914601">
        <w:rPr>
          <w:rFonts w:cstheme="minorHAnsi"/>
          <w:sz w:val="24"/>
          <w:szCs w:val="24"/>
        </w:rPr>
        <w:t>21</w:t>
      </w:r>
      <w:r w:rsidRPr="00B64129">
        <w:rPr>
          <w:rFonts w:cstheme="minorHAnsi"/>
          <w:sz w:val="24"/>
          <w:szCs w:val="24"/>
        </w:rPr>
        <w:t xml:space="preserve"> r. poz. </w:t>
      </w:r>
      <w:r w:rsidR="00914601">
        <w:rPr>
          <w:rFonts w:cstheme="minorHAnsi"/>
          <w:sz w:val="24"/>
          <w:szCs w:val="24"/>
        </w:rPr>
        <w:t>217</w:t>
      </w:r>
      <w:r w:rsidR="00E76356">
        <w:rPr>
          <w:rFonts w:cstheme="minorHAnsi"/>
          <w:sz w:val="24"/>
          <w:szCs w:val="24"/>
        </w:rPr>
        <w:t xml:space="preserve">, z </w:t>
      </w:r>
      <w:proofErr w:type="spellStart"/>
      <w:r w:rsidR="00E76356">
        <w:rPr>
          <w:rFonts w:cstheme="minorHAnsi"/>
          <w:sz w:val="24"/>
          <w:szCs w:val="24"/>
        </w:rPr>
        <w:t>późn</w:t>
      </w:r>
      <w:proofErr w:type="spellEnd"/>
      <w:r w:rsidR="00E76356">
        <w:rPr>
          <w:rFonts w:cstheme="minorHAnsi"/>
          <w:sz w:val="24"/>
          <w:szCs w:val="24"/>
        </w:rPr>
        <w:t>. zm.</w:t>
      </w:r>
      <w:r w:rsidRPr="00B64129">
        <w:rPr>
          <w:rFonts w:cstheme="minorHAnsi"/>
          <w:sz w:val="24"/>
          <w:szCs w:val="24"/>
        </w:rPr>
        <w:t>);</w:t>
      </w:r>
    </w:p>
    <w:p w14:paraId="4919BF94" w14:textId="690270F3" w:rsidR="00012A26"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11 marca 2004 r. o podatku od towarów i usług (tekst. jedn.: Dz. U. z</w:t>
      </w:r>
      <w:r w:rsidR="007804F7" w:rsidRPr="00B64129">
        <w:rPr>
          <w:rFonts w:cstheme="minorHAnsi"/>
          <w:sz w:val="24"/>
          <w:szCs w:val="24"/>
        </w:rPr>
        <w:t> </w:t>
      </w:r>
      <w:r w:rsidRPr="00B64129">
        <w:rPr>
          <w:rFonts w:cstheme="minorHAnsi"/>
          <w:sz w:val="24"/>
          <w:szCs w:val="24"/>
        </w:rPr>
        <w:t>20</w:t>
      </w:r>
      <w:r w:rsidR="00223E7F">
        <w:rPr>
          <w:rFonts w:cstheme="minorHAnsi"/>
          <w:sz w:val="24"/>
          <w:szCs w:val="24"/>
        </w:rPr>
        <w:t>2</w:t>
      </w:r>
      <w:r w:rsidR="00914601">
        <w:rPr>
          <w:rFonts w:cstheme="minorHAnsi"/>
          <w:sz w:val="24"/>
          <w:szCs w:val="24"/>
        </w:rPr>
        <w:t>1</w:t>
      </w:r>
      <w:r w:rsidR="004C002E" w:rsidRPr="00B64129">
        <w:rPr>
          <w:rFonts w:cstheme="minorHAnsi"/>
          <w:sz w:val="24"/>
          <w:szCs w:val="24"/>
        </w:rPr>
        <w:t> </w:t>
      </w:r>
      <w:r w:rsidRPr="00B64129">
        <w:rPr>
          <w:rFonts w:cstheme="minorHAnsi"/>
          <w:sz w:val="24"/>
          <w:szCs w:val="24"/>
        </w:rPr>
        <w:t xml:space="preserve">r. poz. </w:t>
      </w:r>
      <w:r w:rsidR="00914601">
        <w:rPr>
          <w:rFonts w:cstheme="minorHAnsi"/>
          <w:sz w:val="24"/>
          <w:szCs w:val="24"/>
        </w:rPr>
        <w:t>685</w:t>
      </w:r>
      <w:r w:rsidRPr="00B64129">
        <w:rPr>
          <w:rFonts w:cstheme="minorHAnsi"/>
          <w:sz w:val="24"/>
          <w:szCs w:val="24"/>
        </w:rPr>
        <w:t xml:space="preserve">, z </w:t>
      </w:r>
      <w:proofErr w:type="spellStart"/>
      <w:r w:rsidRPr="00B64129">
        <w:rPr>
          <w:rFonts w:cstheme="minorHAnsi"/>
          <w:sz w:val="24"/>
          <w:szCs w:val="24"/>
        </w:rPr>
        <w:t>późn</w:t>
      </w:r>
      <w:proofErr w:type="spellEnd"/>
      <w:r w:rsidRPr="00B64129">
        <w:rPr>
          <w:rFonts w:cstheme="minorHAnsi"/>
          <w:sz w:val="24"/>
          <w:szCs w:val="24"/>
        </w:rPr>
        <w:t xml:space="preserve">. zm.); </w:t>
      </w:r>
    </w:p>
    <w:p w14:paraId="7BD764C2" w14:textId="7FD329BD" w:rsidR="00012A26" w:rsidRPr="003307EC" w:rsidRDefault="00012A26" w:rsidP="00005266">
      <w:pPr>
        <w:numPr>
          <w:ilvl w:val="0"/>
          <w:numId w:val="18"/>
        </w:numPr>
        <w:tabs>
          <w:tab w:val="left" w:pos="-426"/>
        </w:tabs>
        <w:spacing w:after="0"/>
        <w:ind w:left="-851" w:firstLine="0"/>
        <w:rPr>
          <w:rFonts w:cs="Calibri"/>
          <w:spacing w:val="-4"/>
          <w:sz w:val="24"/>
          <w:szCs w:val="24"/>
        </w:rPr>
      </w:pPr>
      <w:r w:rsidRPr="003307EC">
        <w:rPr>
          <w:rFonts w:cs="Calibri"/>
          <w:spacing w:val="-4"/>
          <w:sz w:val="24"/>
          <w:szCs w:val="24"/>
        </w:rPr>
        <w:t>Ustawa z dnia 28 marca 2003 r. o transporcie kolejowym (tekst jedn. Dz.U. z 20</w:t>
      </w:r>
      <w:r w:rsidR="00914601">
        <w:rPr>
          <w:rFonts w:cs="Calibri"/>
          <w:spacing w:val="-4"/>
          <w:sz w:val="24"/>
          <w:szCs w:val="24"/>
        </w:rPr>
        <w:t>2</w:t>
      </w:r>
      <w:r w:rsidR="009746A0">
        <w:rPr>
          <w:rFonts w:cs="Calibri"/>
          <w:spacing w:val="-4"/>
          <w:sz w:val="24"/>
          <w:szCs w:val="24"/>
        </w:rPr>
        <w:t>1</w:t>
      </w:r>
      <w:r w:rsidR="00914601">
        <w:rPr>
          <w:rFonts w:cs="Calibri"/>
          <w:spacing w:val="-4"/>
          <w:sz w:val="24"/>
          <w:szCs w:val="24"/>
        </w:rPr>
        <w:t xml:space="preserve"> r. </w:t>
      </w:r>
      <w:r w:rsidRPr="003307EC">
        <w:rPr>
          <w:rFonts w:cs="Calibri"/>
          <w:spacing w:val="-4"/>
          <w:sz w:val="24"/>
          <w:szCs w:val="24"/>
        </w:rPr>
        <w:t xml:space="preserve"> poz</w:t>
      </w:r>
      <w:r w:rsidR="00914601">
        <w:rPr>
          <w:rFonts w:cs="Calibri"/>
          <w:spacing w:val="-4"/>
          <w:sz w:val="24"/>
          <w:szCs w:val="24"/>
        </w:rPr>
        <w:t xml:space="preserve">. </w:t>
      </w:r>
      <w:r w:rsidR="009746A0">
        <w:rPr>
          <w:rFonts w:cs="Calibri"/>
          <w:spacing w:val="-4"/>
          <w:sz w:val="24"/>
          <w:szCs w:val="24"/>
        </w:rPr>
        <w:t>1984,</w:t>
      </w:r>
      <w:r w:rsidR="009746A0" w:rsidRPr="003307EC">
        <w:rPr>
          <w:rFonts w:cs="Calibri"/>
          <w:spacing w:val="-4"/>
          <w:sz w:val="24"/>
          <w:szCs w:val="24"/>
        </w:rPr>
        <w:t xml:space="preserve"> </w:t>
      </w:r>
      <w:r w:rsidRPr="003307EC">
        <w:rPr>
          <w:rFonts w:cs="Calibri"/>
          <w:spacing w:val="-4"/>
          <w:sz w:val="24"/>
          <w:szCs w:val="24"/>
        </w:rPr>
        <w:t xml:space="preserve">z </w:t>
      </w:r>
      <w:proofErr w:type="spellStart"/>
      <w:r w:rsidRPr="003307EC">
        <w:rPr>
          <w:rFonts w:cs="Calibri"/>
          <w:spacing w:val="-4"/>
          <w:sz w:val="24"/>
          <w:szCs w:val="24"/>
        </w:rPr>
        <w:t>późn</w:t>
      </w:r>
      <w:proofErr w:type="spellEnd"/>
      <w:r w:rsidRPr="003307EC">
        <w:rPr>
          <w:rFonts w:cs="Calibri"/>
          <w:spacing w:val="-4"/>
          <w:sz w:val="24"/>
          <w:szCs w:val="24"/>
        </w:rPr>
        <w:t>. zm.);</w:t>
      </w:r>
      <w:r w:rsidRPr="003307EC">
        <w:rPr>
          <w:rFonts w:cs="Arial"/>
          <w:lang w:eastAsia="pl-PL"/>
        </w:rPr>
        <w:t xml:space="preserve"> </w:t>
      </w:r>
    </w:p>
    <w:p w14:paraId="11415812" w14:textId="7B8F2B86" w:rsidR="00012A26" w:rsidRPr="003307EC" w:rsidRDefault="00012A26" w:rsidP="00005266">
      <w:pPr>
        <w:numPr>
          <w:ilvl w:val="0"/>
          <w:numId w:val="18"/>
        </w:numPr>
        <w:tabs>
          <w:tab w:val="left" w:pos="-426"/>
        </w:tabs>
        <w:spacing w:after="0"/>
        <w:ind w:left="-851" w:firstLine="0"/>
        <w:rPr>
          <w:rFonts w:cs="Calibri"/>
          <w:spacing w:val="-4"/>
          <w:sz w:val="24"/>
          <w:szCs w:val="24"/>
        </w:rPr>
      </w:pPr>
      <w:r w:rsidRPr="003307EC">
        <w:rPr>
          <w:rFonts w:cs="Calibri"/>
          <w:spacing w:val="-4"/>
          <w:sz w:val="24"/>
          <w:szCs w:val="24"/>
        </w:rPr>
        <w:lastRenderedPageBreak/>
        <w:t>Rozporządzenie Ministra Transportu i Gospodarki Morskiej z dnia 10 września 1998 r. w sprawie warunków technicznych, jakim powinny odpowiadać budowle kolejowe i ich usytuowanie (Dz.U. 1998</w:t>
      </w:r>
      <w:r w:rsidR="00CF4476">
        <w:rPr>
          <w:rFonts w:cs="Calibri"/>
          <w:spacing w:val="-4"/>
          <w:sz w:val="24"/>
          <w:szCs w:val="24"/>
        </w:rPr>
        <w:t xml:space="preserve"> r.</w:t>
      </w:r>
      <w:r w:rsidRPr="003307EC">
        <w:rPr>
          <w:rFonts w:cs="Calibri"/>
          <w:spacing w:val="-4"/>
          <w:sz w:val="24"/>
          <w:szCs w:val="24"/>
        </w:rPr>
        <w:t xml:space="preserve"> nr 151 poz. 987</w:t>
      </w:r>
      <w:r w:rsidR="00CF4476">
        <w:rPr>
          <w:rFonts w:cs="Calibri"/>
          <w:spacing w:val="-4"/>
          <w:sz w:val="24"/>
          <w:szCs w:val="24"/>
        </w:rPr>
        <w:t xml:space="preserve">, z </w:t>
      </w:r>
      <w:proofErr w:type="spellStart"/>
      <w:r w:rsidR="00CF4476">
        <w:rPr>
          <w:rFonts w:cs="Calibri"/>
          <w:spacing w:val="-4"/>
          <w:sz w:val="24"/>
          <w:szCs w:val="24"/>
        </w:rPr>
        <w:t>późn</w:t>
      </w:r>
      <w:proofErr w:type="spellEnd"/>
      <w:r w:rsidR="00CF4476">
        <w:rPr>
          <w:rFonts w:cs="Calibri"/>
          <w:spacing w:val="-4"/>
          <w:sz w:val="24"/>
          <w:szCs w:val="24"/>
        </w:rPr>
        <w:t>. zm.</w:t>
      </w:r>
      <w:r w:rsidRPr="003307EC">
        <w:rPr>
          <w:rFonts w:cs="Calibri"/>
          <w:spacing w:val="-4"/>
          <w:sz w:val="24"/>
          <w:szCs w:val="24"/>
        </w:rPr>
        <w:t>);</w:t>
      </w:r>
    </w:p>
    <w:p w14:paraId="12DC6C1B" w14:textId="764287F6" w:rsidR="00012A26" w:rsidRPr="003307EC" w:rsidRDefault="00012A26" w:rsidP="00005266">
      <w:pPr>
        <w:numPr>
          <w:ilvl w:val="0"/>
          <w:numId w:val="18"/>
        </w:numPr>
        <w:tabs>
          <w:tab w:val="left" w:pos="-426"/>
        </w:tabs>
        <w:spacing w:after="0"/>
        <w:ind w:left="-851" w:firstLine="0"/>
        <w:rPr>
          <w:rFonts w:cs="Calibri"/>
          <w:spacing w:val="-4"/>
          <w:sz w:val="24"/>
          <w:szCs w:val="24"/>
        </w:rPr>
      </w:pPr>
      <w:r w:rsidRPr="003307EC">
        <w:rPr>
          <w:rFonts w:cs="Calibri"/>
          <w:spacing w:val="-4"/>
          <w:sz w:val="24"/>
          <w:szCs w:val="24"/>
        </w:rPr>
        <w:t>Ustawa z dnia 16 grudnia 2010 r. o publicznym transporcie zbiorowym (Dz.U. 20</w:t>
      </w:r>
      <w:r w:rsidR="00CF4476">
        <w:rPr>
          <w:rFonts w:cs="Calibri"/>
          <w:spacing w:val="-4"/>
          <w:sz w:val="24"/>
          <w:szCs w:val="24"/>
        </w:rPr>
        <w:t>2</w:t>
      </w:r>
      <w:r w:rsidR="006756FC">
        <w:rPr>
          <w:rFonts w:cs="Calibri"/>
          <w:spacing w:val="-4"/>
          <w:sz w:val="24"/>
          <w:szCs w:val="24"/>
        </w:rPr>
        <w:t>1</w:t>
      </w:r>
      <w:r w:rsidR="00CF4476">
        <w:rPr>
          <w:rFonts w:cs="Calibri"/>
          <w:spacing w:val="-4"/>
          <w:sz w:val="24"/>
          <w:szCs w:val="24"/>
        </w:rPr>
        <w:t xml:space="preserve"> r. </w:t>
      </w:r>
      <w:r w:rsidRPr="003307EC">
        <w:rPr>
          <w:rFonts w:cs="Calibri"/>
          <w:spacing w:val="-4"/>
          <w:sz w:val="24"/>
          <w:szCs w:val="24"/>
        </w:rPr>
        <w:t xml:space="preserve"> poz. </w:t>
      </w:r>
      <w:r w:rsidR="00FB2957">
        <w:rPr>
          <w:rFonts w:cs="Calibri"/>
          <w:spacing w:val="-4"/>
          <w:sz w:val="24"/>
          <w:szCs w:val="24"/>
        </w:rPr>
        <w:t>1371</w:t>
      </w:r>
      <w:r w:rsidR="00CF4476">
        <w:rPr>
          <w:rFonts w:cs="Calibri"/>
          <w:spacing w:val="-4"/>
          <w:sz w:val="24"/>
          <w:szCs w:val="24"/>
        </w:rPr>
        <w:t xml:space="preserve">, z </w:t>
      </w:r>
      <w:proofErr w:type="spellStart"/>
      <w:r w:rsidR="00CF4476">
        <w:rPr>
          <w:rFonts w:cs="Calibri"/>
          <w:spacing w:val="-4"/>
          <w:sz w:val="24"/>
          <w:szCs w:val="24"/>
        </w:rPr>
        <w:t>późn</w:t>
      </w:r>
      <w:proofErr w:type="spellEnd"/>
      <w:r w:rsidR="00CF4476">
        <w:rPr>
          <w:rFonts w:cs="Calibri"/>
          <w:spacing w:val="-4"/>
          <w:sz w:val="24"/>
          <w:szCs w:val="24"/>
        </w:rPr>
        <w:t>. zm.</w:t>
      </w:r>
      <w:r w:rsidRPr="003307EC">
        <w:rPr>
          <w:rFonts w:cs="Calibri"/>
          <w:spacing w:val="-4"/>
          <w:sz w:val="24"/>
          <w:szCs w:val="24"/>
        </w:rPr>
        <w:t>);</w:t>
      </w:r>
    </w:p>
    <w:p w14:paraId="2D2BF8D0" w14:textId="11ACD03A" w:rsidR="0056522D" w:rsidRPr="00012A26" w:rsidRDefault="0056522D" w:rsidP="00005266">
      <w:pPr>
        <w:numPr>
          <w:ilvl w:val="0"/>
          <w:numId w:val="18"/>
        </w:numPr>
        <w:tabs>
          <w:tab w:val="left" w:pos="-426"/>
        </w:tabs>
        <w:spacing w:after="0"/>
        <w:ind w:left="-851" w:firstLine="0"/>
        <w:rPr>
          <w:rFonts w:cs="Calibri"/>
          <w:spacing w:val="-4"/>
          <w:sz w:val="24"/>
          <w:szCs w:val="24"/>
        </w:rPr>
      </w:pPr>
      <w:r w:rsidRPr="00012A26">
        <w:rPr>
          <w:rFonts w:cstheme="minorHAnsi"/>
          <w:sz w:val="24"/>
          <w:szCs w:val="24"/>
        </w:rPr>
        <w:t>Ustawa z dnia 6 września 2001 r. o dostępie do informacji publicznej (tekst. jedn.: Dz. U. z 20</w:t>
      </w:r>
      <w:r w:rsidR="00CF4476">
        <w:rPr>
          <w:rFonts w:cstheme="minorHAnsi"/>
          <w:sz w:val="24"/>
          <w:szCs w:val="24"/>
        </w:rPr>
        <w:t>20 r. poz. 2176</w:t>
      </w:r>
      <w:r w:rsidR="00FB2957">
        <w:rPr>
          <w:rFonts w:cstheme="minorHAnsi"/>
          <w:sz w:val="24"/>
          <w:szCs w:val="24"/>
        </w:rPr>
        <w:t xml:space="preserve">, z </w:t>
      </w:r>
      <w:proofErr w:type="spellStart"/>
      <w:r w:rsidR="00FB2957">
        <w:rPr>
          <w:rFonts w:cstheme="minorHAnsi"/>
          <w:sz w:val="24"/>
          <w:szCs w:val="24"/>
        </w:rPr>
        <w:t>późn</w:t>
      </w:r>
      <w:proofErr w:type="spellEnd"/>
      <w:r w:rsidR="00FB2957">
        <w:rPr>
          <w:rFonts w:cstheme="minorHAnsi"/>
          <w:sz w:val="24"/>
          <w:szCs w:val="24"/>
        </w:rPr>
        <w:t>. zm.</w:t>
      </w:r>
      <w:r w:rsidRPr="00012A26">
        <w:rPr>
          <w:rFonts w:cstheme="minorHAnsi"/>
          <w:sz w:val="24"/>
          <w:szCs w:val="24"/>
        </w:rPr>
        <w:t xml:space="preserve">); </w:t>
      </w:r>
    </w:p>
    <w:p w14:paraId="0AF51576" w14:textId="61ABE413"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14 czerwca 1960 r. Kodeks postępowania administracyjnego (tekst jedn.: Dz. U. z 20</w:t>
      </w:r>
      <w:r w:rsidR="00223E7F">
        <w:rPr>
          <w:rFonts w:cstheme="minorHAnsi"/>
          <w:sz w:val="24"/>
          <w:szCs w:val="24"/>
        </w:rPr>
        <w:t>2</w:t>
      </w:r>
      <w:r w:rsidR="00FB2957">
        <w:rPr>
          <w:rFonts w:cstheme="minorHAnsi"/>
          <w:sz w:val="24"/>
          <w:szCs w:val="24"/>
        </w:rPr>
        <w:t>1</w:t>
      </w:r>
      <w:r w:rsidRPr="00B64129">
        <w:rPr>
          <w:rFonts w:cstheme="minorHAnsi"/>
          <w:sz w:val="24"/>
          <w:szCs w:val="24"/>
        </w:rPr>
        <w:t xml:space="preserve"> r. poz. </w:t>
      </w:r>
      <w:r w:rsidR="00086332">
        <w:rPr>
          <w:rFonts w:cstheme="minorHAnsi"/>
          <w:sz w:val="24"/>
          <w:szCs w:val="24"/>
        </w:rPr>
        <w:t>735</w:t>
      </w:r>
      <w:r w:rsidRPr="00B64129">
        <w:rPr>
          <w:rFonts w:cstheme="minorHAnsi"/>
          <w:sz w:val="24"/>
          <w:szCs w:val="24"/>
        </w:rPr>
        <w:t xml:space="preserve">, z </w:t>
      </w:r>
      <w:proofErr w:type="spellStart"/>
      <w:r w:rsidRPr="00B64129">
        <w:rPr>
          <w:rFonts w:cstheme="minorHAnsi"/>
          <w:sz w:val="24"/>
          <w:szCs w:val="24"/>
        </w:rPr>
        <w:t>późn</w:t>
      </w:r>
      <w:proofErr w:type="spellEnd"/>
      <w:r w:rsidRPr="00B64129">
        <w:rPr>
          <w:rFonts w:cstheme="minorHAnsi"/>
          <w:sz w:val="24"/>
          <w:szCs w:val="24"/>
        </w:rPr>
        <w:t xml:space="preserve">. zm.); </w:t>
      </w:r>
    </w:p>
    <w:p w14:paraId="774517CC" w14:textId="1A2F1A2D"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Ustawa z dnia 30 sierpnia 2002 r. – Prawo o postępowaniu przed sądami administracyjnymi (tekst. jedn.: Dz. U. z 20</w:t>
      </w:r>
      <w:r w:rsidR="00086332">
        <w:rPr>
          <w:rFonts w:cstheme="minorHAnsi"/>
          <w:sz w:val="24"/>
          <w:szCs w:val="24"/>
        </w:rPr>
        <w:t>22</w:t>
      </w:r>
      <w:r w:rsidRPr="00B64129">
        <w:rPr>
          <w:rFonts w:cstheme="minorHAnsi"/>
          <w:sz w:val="24"/>
          <w:szCs w:val="24"/>
        </w:rPr>
        <w:t xml:space="preserve"> r. poz.</w:t>
      </w:r>
      <w:r w:rsidR="00086332">
        <w:rPr>
          <w:rFonts w:cstheme="minorHAnsi"/>
          <w:sz w:val="24"/>
          <w:szCs w:val="24"/>
        </w:rPr>
        <w:t xml:space="preserve"> 329</w:t>
      </w:r>
      <w:r w:rsidRPr="00B64129">
        <w:rPr>
          <w:rFonts w:cstheme="minorHAnsi"/>
          <w:sz w:val="24"/>
          <w:szCs w:val="24"/>
        </w:rPr>
        <w:t xml:space="preserve">); </w:t>
      </w:r>
    </w:p>
    <w:p w14:paraId="30AED556" w14:textId="1D53D98E"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 xml:space="preserve">Ustawa z dnia 23 listopada 2012 r. </w:t>
      </w:r>
      <w:r w:rsidR="003F3978" w:rsidRPr="00B64129">
        <w:rPr>
          <w:rFonts w:cstheme="minorHAnsi"/>
          <w:sz w:val="24"/>
          <w:szCs w:val="24"/>
        </w:rPr>
        <w:t xml:space="preserve">– </w:t>
      </w:r>
      <w:r w:rsidRPr="00B64129">
        <w:rPr>
          <w:rFonts w:cstheme="minorHAnsi"/>
          <w:sz w:val="24"/>
          <w:szCs w:val="24"/>
        </w:rPr>
        <w:t>Prawo pocztowe (tekst jedn.: Dz. U. z</w:t>
      </w:r>
      <w:r w:rsidR="00935C43" w:rsidRPr="00935C43">
        <w:rPr>
          <w:rFonts w:cstheme="minorHAnsi"/>
          <w:sz w:val="24"/>
          <w:szCs w:val="24"/>
        </w:rPr>
        <w:t xml:space="preserve"> 2020 r. poz. 1041</w:t>
      </w:r>
      <w:r w:rsidR="00086332">
        <w:rPr>
          <w:rFonts w:cstheme="minorHAnsi"/>
          <w:sz w:val="24"/>
          <w:szCs w:val="24"/>
        </w:rPr>
        <w:t xml:space="preserve">, z </w:t>
      </w:r>
      <w:proofErr w:type="spellStart"/>
      <w:r w:rsidR="00086332">
        <w:rPr>
          <w:rFonts w:cstheme="minorHAnsi"/>
          <w:sz w:val="24"/>
          <w:szCs w:val="24"/>
        </w:rPr>
        <w:t>późn</w:t>
      </w:r>
      <w:proofErr w:type="spellEnd"/>
      <w:r w:rsidR="00086332">
        <w:rPr>
          <w:rFonts w:cstheme="minorHAnsi"/>
          <w:sz w:val="24"/>
          <w:szCs w:val="24"/>
        </w:rPr>
        <w:t>. zm.</w:t>
      </w:r>
      <w:r w:rsidR="00935C43" w:rsidRPr="00935C43">
        <w:rPr>
          <w:rFonts w:cstheme="minorHAnsi"/>
          <w:sz w:val="24"/>
          <w:szCs w:val="24"/>
        </w:rPr>
        <w:t xml:space="preserve">); </w:t>
      </w:r>
    </w:p>
    <w:p w14:paraId="3E3B1132" w14:textId="12B39ED9" w:rsidR="0056522D" w:rsidRPr="00B64129" w:rsidRDefault="0056522D" w:rsidP="00005266">
      <w:pPr>
        <w:pStyle w:val="Akapitzlist"/>
        <w:numPr>
          <w:ilvl w:val="0"/>
          <w:numId w:val="18"/>
        </w:numPr>
        <w:tabs>
          <w:tab w:val="left" w:pos="-426"/>
        </w:tabs>
        <w:autoSpaceDE w:val="0"/>
        <w:autoSpaceDN w:val="0"/>
        <w:adjustRightInd w:val="0"/>
        <w:spacing w:before="0" w:line="276" w:lineRule="auto"/>
        <w:ind w:left="-851" w:firstLine="0"/>
        <w:rPr>
          <w:rFonts w:asciiTheme="minorHAnsi" w:hAnsiTheme="minorHAnsi" w:cstheme="minorHAnsi"/>
          <w:sz w:val="24"/>
          <w:szCs w:val="24"/>
        </w:rPr>
      </w:pPr>
      <w:r w:rsidRPr="00B64129">
        <w:rPr>
          <w:rFonts w:asciiTheme="minorHAnsi" w:hAnsiTheme="minorHAnsi" w:cstheme="minorHAnsi"/>
          <w:sz w:val="24"/>
          <w:szCs w:val="24"/>
        </w:rPr>
        <w:t xml:space="preserve">Ustawa z dnia 7 lipca 1994 r. Prawo budowlane (tekst jedn.: </w:t>
      </w:r>
      <w:bookmarkStart w:id="9" w:name="_Hlk25654469"/>
      <w:r w:rsidRPr="00B64129">
        <w:rPr>
          <w:rFonts w:asciiTheme="minorHAnsi" w:hAnsiTheme="minorHAnsi" w:cstheme="minorHAnsi"/>
          <w:sz w:val="24"/>
          <w:szCs w:val="24"/>
        </w:rPr>
        <w:t xml:space="preserve">Dz. U. z </w:t>
      </w:r>
      <w:bookmarkEnd w:id="9"/>
      <w:r w:rsidR="00935C43" w:rsidRPr="00935C43">
        <w:rPr>
          <w:rFonts w:asciiTheme="minorHAnsi" w:hAnsiTheme="minorHAnsi" w:cstheme="minorHAnsi"/>
          <w:sz w:val="24"/>
          <w:szCs w:val="24"/>
        </w:rPr>
        <w:t>202</w:t>
      </w:r>
      <w:r w:rsidR="00CC19EC">
        <w:rPr>
          <w:rFonts w:asciiTheme="minorHAnsi" w:hAnsiTheme="minorHAnsi" w:cstheme="minorHAnsi"/>
          <w:sz w:val="24"/>
          <w:szCs w:val="24"/>
        </w:rPr>
        <w:t>1</w:t>
      </w:r>
      <w:r w:rsidR="00935C43" w:rsidRPr="00935C43">
        <w:rPr>
          <w:rFonts w:asciiTheme="minorHAnsi" w:hAnsiTheme="minorHAnsi" w:cstheme="minorHAnsi"/>
          <w:sz w:val="24"/>
          <w:szCs w:val="24"/>
        </w:rPr>
        <w:t xml:space="preserve"> r. poz. </w:t>
      </w:r>
      <w:r w:rsidR="00CC19EC">
        <w:rPr>
          <w:rFonts w:asciiTheme="minorHAnsi" w:hAnsiTheme="minorHAnsi" w:cstheme="minorHAnsi"/>
          <w:sz w:val="24"/>
          <w:szCs w:val="24"/>
        </w:rPr>
        <w:t>2351</w:t>
      </w:r>
      <w:r w:rsidR="00CF4476">
        <w:rPr>
          <w:rFonts w:asciiTheme="minorHAnsi" w:hAnsiTheme="minorHAnsi" w:cstheme="minorHAnsi"/>
          <w:sz w:val="24"/>
          <w:szCs w:val="24"/>
        </w:rPr>
        <w:t xml:space="preserve">, z </w:t>
      </w:r>
      <w:proofErr w:type="spellStart"/>
      <w:r w:rsidR="00CF4476">
        <w:rPr>
          <w:rFonts w:asciiTheme="minorHAnsi" w:hAnsiTheme="minorHAnsi" w:cstheme="minorHAnsi"/>
          <w:sz w:val="24"/>
          <w:szCs w:val="24"/>
        </w:rPr>
        <w:t>późn</w:t>
      </w:r>
      <w:proofErr w:type="spellEnd"/>
      <w:r w:rsidR="00CF4476">
        <w:rPr>
          <w:rFonts w:asciiTheme="minorHAnsi" w:hAnsiTheme="minorHAnsi" w:cstheme="minorHAnsi"/>
          <w:sz w:val="24"/>
          <w:szCs w:val="24"/>
        </w:rPr>
        <w:t>. zm.</w:t>
      </w:r>
      <w:r w:rsidR="00935C43">
        <w:rPr>
          <w:rFonts w:asciiTheme="minorHAnsi" w:hAnsiTheme="minorHAnsi" w:cstheme="minorHAnsi"/>
          <w:sz w:val="24"/>
          <w:szCs w:val="24"/>
        </w:rPr>
        <w:t>);</w:t>
      </w:r>
    </w:p>
    <w:p w14:paraId="7B0F738B" w14:textId="19039C50" w:rsidR="0027597C" w:rsidRPr="00B64129" w:rsidRDefault="00D05AA3" w:rsidP="00005266">
      <w:pPr>
        <w:pStyle w:val="Akapitzlist"/>
        <w:numPr>
          <w:ilvl w:val="0"/>
          <w:numId w:val="18"/>
        </w:numPr>
        <w:tabs>
          <w:tab w:val="left" w:pos="-426"/>
        </w:tabs>
        <w:autoSpaceDE w:val="0"/>
        <w:autoSpaceDN w:val="0"/>
        <w:adjustRightInd w:val="0"/>
        <w:spacing w:before="0" w:line="276" w:lineRule="auto"/>
        <w:ind w:left="-851" w:firstLine="0"/>
        <w:contextualSpacing/>
        <w:rPr>
          <w:rFonts w:asciiTheme="minorHAnsi" w:hAnsiTheme="minorHAnsi" w:cstheme="minorHAnsi"/>
          <w:sz w:val="24"/>
          <w:szCs w:val="24"/>
        </w:rPr>
      </w:pPr>
      <w:r w:rsidRPr="00B64129">
        <w:rPr>
          <w:rFonts w:asciiTheme="minorHAnsi" w:hAnsiTheme="minorHAnsi" w:cstheme="minorHAnsi"/>
          <w:sz w:val="24"/>
          <w:szCs w:val="24"/>
        </w:rPr>
        <w:t>Ustawa z dnia 11 lipca 2014 r. o zasadach realizacji programów w zakresie polityki spójności finansowanych w perspektywie finansowej 2014–2020 (</w:t>
      </w:r>
      <w:bookmarkStart w:id="10" w:name="_Hlk40688460"/>
      <w:r w:rsidRPr="00B64129">
        <w:rPr>
          <w:rFonts w:asciiTheme="minorHAnsi" w:hAnsiTheme="minorHAnsi" w:cstheme="minorHAnsi"/>
          <w:sz w:val="24"/>
          <w:szCs w:val="24"/>
        </w:rPr>
        <w:t xml:space="preserve">tekst jedn.: </w:t>
      </w:r>
      <w:bookmarkEnd w:id="10"/>
      <w:r w:rsidRPr="00B64129">
        <w:rPr>
          <w:rFonts w:asciiTheme="minorHAnsi" w:hAnsiTheme="minorHAnsi" w:cstheme="minorHAnsi"/>
          <w:sz w:val="24"/>
          <w:szCs w:val="24"/>
        </w:rPr>
        <w:t>Dz. U. z 20</w:t>
      </w:r>
      <w:r w:rsidR="00B72930">
        <w:rPr>
          <w:rFonts w:asciiTheme="minorHAnsi" w:hAnsiTheme="minorHAnsi" w:cstheme="minorHAnsi"/>
          <w:sz w:val="24"/>
          <w:szCs w:val="24"/>
        </w:rPr>
        <w:t>20</w:t>
      </w:r>
      <w:r w:rsidRPr="00B64129">
        <w:rPr>
          <w:rFonts w:asciiTheme="minorHAnsi" w:hAnsiTheme="minorHAnsi" w:cstheme="minorHAnsi"/>
          <w:sz w:val="24"/>
          <w:szCs w:val="24"/>
        </w:rPr>
        <w:t xml:space="preserve"> r. poz. </w:t>
      </w:r>
      <w:r w:rsidR="00B72930">
        <w:rPr>
          <w:rFonts w:asciiTheme="minorHAnsi" w:hAnsiTheme="minorHAnsi" w:cstheme="minorHAnsi"/>
          <w:sz w:val="24"/>
          <w:szCs w:val="24"/>
        </w:rPr>
        <w:t>818</w:t>
      </w:r>
      <w:r w:rsidR="003D00C7">
        <w:rPr>
          <w:rFonts w:asciiTheme="minorHAnsi" w:hAnsiTheme="minorHAnsi" w:cstheme="minorHAnsi"/>
          <w:sz w:val="24"/>
          <w:szCs w:val="24"/>
        </w:rPr>
        <w:t xml:space="preserve"> z </w:t>
      </w:r>
      <w:proofErr w:type="spellStart"/>
      <w:r w:rsidR="003D00C7">
        <w:rPr>
          <w:rFonts w:asciiTheme="minorHAnsi" w:hAnsiTheme="minorHAnsi" w:cstheme="minorHAnsi"/>
          <w:sz w:val="24"/>
          <w:szCs w:val="24"/>
        </w:rPr>
        <w:t>późn</w:t>
      </w:r>
      <w:proofErr w:type="spellEnd"/>
      <w:r w:rsidR="003D00C7">
        <w:rPr>
          <w:rFonts w:asciiTheme="minorHAnsi" w:hAnsiTheme="minorHAnsi" w:cstheme="minorHAnsi"/>
          <w:sz w:val="24"/>
          <w:szCs w:val="24"/>
        </w:rPr>
        <w:t>. zm.</w:t>
      </w:r>
      <w:r w:rsidR="000E69C4">
        <w:rPr>
          <w:rFonts w:asciiTheme="minorHAnsi" w:hAnsiTheme="minorHAnsi" w:cstheme="minorHAnsi"/>
          <w:sz w:val="24"/>
          <w:szCs w:val="24"/>
        </w:rPr>
        <w:t>) (ustawa wdrożeniowa)</w:t>
      </w:r>
      <w:r w:rsidRPr="00B64129">
        <w:rPr>
          <w:rFonts w:asciiTheme="minorHAnsi" w:hAnsiTheme="minorHAnsi" w:cstheme="minorHAnsi"/>
          <w:sz w:val="24"/>
          <w:szCs w:val="24"/>
        </w:rPr>
        <w:t xml:space="preserve">; </w:t>
      </w:r>
    </w:p>
    <w:p w14:paraId="1AD0872C" w14:textId="77777777" w:rsidR="0027597C" w:rsidRPr="00B64129" w:rsidRDefault="0027597C" w:rsidP="00005266">
      <w:pPr>
        <w:pStyle w:val="Akapitzlist"/>
        <w:numPr>
          <w:ilvl w:val="0"/>
          <w:numId w:val="18"/>
        </w:numPr>
        <w:tabs>
          <w:tab w:val="left" w:pos="-426"/>
        </w:tabs>
        <w:autoSpaceDE w:val="0"/>
        <w:autoSpaceDN w:val="0"/>
        <w:adjustRightInd w:val="0"/>
        <w:spacing w:before="0" w:line="276" w:lineRule="auto"/>
        <w:ind w:left="-851" w:firstLine="0"/>
        <w:contextualSpacing/>
        <w:rPr>
          <w:rFonts w:asciiTheme="minorHAnsi" w:hAnsiTheme="minorHAnsi" w:cstheme="minorHAnsi"/>
          <w:sz w:val="24"/>
          <w:szCs w:val="24"/>
        </w:rPr>
      </w:pPr>
      <w:r w:rsidRPr="00B64129">
        <w:rPr>
          <w:rFonts w:asciiTheme="minorHAnsi" w:hAnsiTheme="minorHAnsi" w:cstheme="minorHAnsi"/>
          <w:sz w:val="24"/>
          <w:szCs w:val="24"/>
        </w:rPr>
        <w:t>Wytyczne, o których mowa w art. 5 ust. 1 ustawy wdrożeniowej;</w:t>
      </w:r>
    </w:p>
    <w:p w14:paraId="4CDE5735"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Programowanie perspektywy finansowej 2014-2020 – Umowa Partnerstwa, dokument przyjęty przez Komisję Europejską 23 maja 2014 r.</w:t>
      </w:r>
      <w:r w:rsidR="004C002E" w:rsidRPr="00B64129">
        <w:rPr>
          <w:rFonts w:cstheme="minorHAnsi"/>
          <w:sz w:val="24"/>
          <w:szCs w:val="24"/>
        </w:rPr>
        <w:t xml:space="preserve">, </w:t>
      </w:r>
      <w:r w:rsidRPr="00B64129">
        <w:rPr>
          <w:rFonts w:cstheme="minorHAnsi"/>
          <w:sz w:val="24"/>
          <w:szCs w:val="24"/>
        </w:rPr>
        <w:t>z</w:t>
      </w:r>
      <w:r w:rsidR="007804F7" w:rsidRPr="00B64129">
        <w:rPr>
          <w:rFonts w:cstheme="minorHAnsi"/>
          <w:sz w:val="24"/>
          <w:szCs w:val="24"/>
        </w:rPr>
        <w:t> </w:t>
      </w:r>
      <w:proofErr w:type="spellStart"/>
      <w:r w:rsidRPr="00B64129">
        <w:rPr>
          <w:rFonts w:cstheme="minorHAnsi"/>
          <w:sz w:val="24"/>
          <w:szCs w:val="24"/>
        </w:rPr>
        <w:t>późn</w:t>
      </w:r>
      <w:proofErr w:type="spellEnd"/>
      <w:r w:rsidRPr="00B64129">
        <w:rPr>
          <w:rFonts w:cstheme="minorHAnsi"/>
          <w:sz w:val="24"/>
          <w:szCs w:val="24"/>
        </w:rPr>
        <w:t xml:space="preserve">. zm.; </w:t>
      </w:r>
    </w:p>
    <w:p w14:paraId="08C47D40"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Regionalny Program Operacyjny Województwa Dolnośląskiego 2014-2020 przyjęty uchwałą nr 41/V/15 Zarządu Województwa Dolnośląskiego z dnia 21 stycznia 2015 r., w</w:t>
      </w:r>
      <w:r w:rsidR="007804F7" w:rsidRPr="00B64129">
        <w:rPr>
          <w:rFonts w:cstheme="minorHAnsi"/>
          <w:sz w:val="24"/>
          <w:szCs w:val="24"/>
        </w:rPr>
        <w:t> </w:t>
      </w:r>
      <w:r w:rsidRPr="00B64129">
        <w:rPr>
          <w:rFonts w:cstheme="minorHAnsi"/>
          <w:sz w:val="24"/>
          <w:szCs w:val="24"/>
        </w:rPr>
        <w:t>związku z decyzją Komisji Europejskiej nr C (2014) 10191 z dnia 18 grudnia 2014 r., z</w:t>
      </w:r>
      <w:r w:rsidR="007804F7" w:rsidRPr="00B64129">
        <w:rPr>
          <w:rFonts w:cstheme="minorHAnsi"/>
          <w:sz w:val="24"/>
          <w:szCs w:val="24"/>
        </w:rPr>
        <w:t> </w:t>
      </w:r>
      <w:proofErr w:type="spellStart"/>
      <w:r w:rsidRPr="00B64129">
        <w:rPr>
          <w:rFonts w:cstheme="minorHAnsi"/>
          <w:sz w:val="24"/>
          <w:szCs w:val="24"/>
        </w:rPr>
        <w:t>późn</w:t>
      </w:r>
      <w:proofErr w:type="spellEnd"/>
      <w:r w:rsidRPr="00B64129">
        <w:rPr>
          <w:rFonts w:cstheme="minorHAnsi"/>
          <w:sz w:val="24"/>
          <w:szCs w:val="24"/>
        </w:rPr>
        <w:t xml:space="preserve">. zm.; </w:t>
      </w:r>
    </w:p>
    <w:p w14:paraId="7505B06D" w14:textId="0F15A833" w:rsidR="0056522D" w:rsidRPr="004A6C1C"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 xml:space="preserve">Szczegółowy opis osi priorytetowych Regionalnego Programu Operacyjnego Województwa Dolnośląskiego 2014-2020 </w:t>
      </w:r>
      <w:r w:rsidRPr="00AB3195">
        <w:rPr>
          <w:rFonts w:cstheme="minorHAnsi"/>
          <w:sz w:val="24"/>
          <w:szCs w:val="24"/>
        </w:rPr>
        <w:t xml:space="preserve">– </w:t>
      </w:r>
      <w:r w:rsidR="00E84FD3" w:rsidRPr="00AB3195">
        <w:rPr>
          <w:rFonts w:cstheme="minorHAnsi"/>
          <w:sz w:val="24"/>
          <w:szCs w:val="24"/>
        </w:rPr>
        <w:t xml:space="preserve">wersja </w:t>
      </w:r>
      <w:r w:rsidR="00AB3195" w:rsidRPr="00AB3195">
        <w:rPr>
          <w:rFonts w:cstheme="minorHAnsi"/>
          <w:sz w:val="24"/>
          <w:szCs w:val="24"/>
        </w:rPr>
        <w:t xml:space="preserve">77 </w:t>
      </w:r>
      <w:r w:rsidR="00E84FD3" w:rsidRPr="00AB3195">
        <w:rPr>
          <w:rFonts w:cstheme="minorHAnsi"/>
          <w:sz w:val="24"/>
          <w:szCs w:val="24"/>
        </w:rPr>
        <w:t xml:space="preserve">z dnia </w:t>
      </w:r>
      <w:r w:rsidR="00AB3195" w:rsidRPr="00AB3195">
        <w:rPr>
          <w:rFonts w:cstheme="minorHAnsi"/>
          <w:sz w:val="24"/>
          <w:szCs w:val="24"/>
        </w:rPr>
        <w:t xml:space="preserve">28 </w:t>
      </w:r>
      <w:r w:rsidR="00E33500" w:rsidRPr="00AB3195">
        <w:rPr>
          <w:rFonts w:cstheme="minorHAnsi"/>
          <w:sz w:val="24"/>
          <w:szCs w:val="24"/>
        </w:rPr>
        <w:t xml:space="preserve">marca </w:t>
      </w:r>
      <w:r w:rsidR="00E84FD3" w:rsidRPr="00AB3195">
        <w:rPr>
          <w:rFonts w:cstheme="minorHAnsi"/>
          <w:sz w:val="24"/>
          <w:szCs w:val="24"/>
        </w:rPr>
        <w:t>202</w:t>
      </w:r>
      <w:r w:rsidR="00E33500" w:rsidRPr="00AB3195">
        <w:rPr>
          <w:rFonts w:cstheme="minorHAnsi"/>
          <w:sz w:val="24"/>
          <w:szCs w:val="24"/>
        </w:rPr>
        <w:t>2</w:t>
      </w:r>
      <w:r w:rsidR="00E84FD3" w:rsidRPr="00AB3195">
        <w:rPr>
          <w:rFonts w:cstheme="minorHAnsi"/>
          <w:sz w:val="24"/>
          <w:szCs w:val="24"/>
        </w:rPr>
        <w:t xml:space="preserve"> r</w:t>
      </w:r>
      <w:r w:rsidRPr="00AB3195">
        <w:rPr>
          <w:rFonts w:cstheme="minorHAnsi"/>
          <w:sz w:val="24"/>
          <w:szCs w:val="24"/>
        </w:rPr>
        <w:t>;</w:t>
      </w:r>
    </w:p>
    <w:p w14:paraId="764E3DEE" w14:textId="77777777" w:rsidR="0056522D" w:rsidRPr="00B64129" w:rsidRDefault="0056522D"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 xml:space="preserve">Kryteria wyboru projektów w ramach Regionalnego Programu Operacyjnego Województwa Dolnośląskiego 2014-2020, zatwierdzone Uchwałą nr 2/15 Komitetu Monitorującego RPO WD 2014-2020 z dnia 6 maja 2015 r., z </w:t>
      </w:r>
      <w:proofErr w:type="spellStart"/>
      <w:r w:rsidRPr="00B64129">
        <w:rPr>
          <w:rFonts w:cstheme="minorHAnsi"/>
          <w:sz w:val="24"/>
          <w:szCs w:val="24"/>
        </w:rPr>
        <w:t>późn</w:t>
      </w:r>
      <w:proofErr w:type="spellEnd"/>
      <w:r w:rsidRPr="00B64129">
        <w:rPr>
          <w:rFonts w:cstheme="minorHAnsi"/>
          <w:sz w:val="24"/>
          <w:szCs w:val="24"/>
        </w:rPr>
        <w:t>. zm.;</w:t>
      </w:r>
    </w:p>
    <w:p w14:paraId="32AAC8E0" w14:textId="77777777" w:rsidR="00D05AA3" w:rsidRPr="00B64129" w:rsidRDefault="00D05AA3" w:rsidP="00005266">
      <w:pPr>
        <w:numPr>
          <w:ilvl w:val="0"/>
          <w:numId w:val="18"/>
        </w:numPr>
        <w:tabs>
          <w:tab w:val="left" w:pos="-426"/>
        </w:tabs>
        <w:spacing w:after="0"/>
        <w:ind w:left="-851" w:firstLine="0"/>
        <w:rPr>
          <w:rFonts w:cstheme="minorHAnsi"/>
          <w:sz w:val="24"/>
          <w:szCs w:val="24"/>
        </w:rPr>
      </w:pPr>
      <w:bookmarkStart w:id="11" w:name="_Hlk25654745"/>
      <w:r w:rsidRPr="00B64129">
        <w:rPr>
          <w:rFonts w:cstheme="minorHAnsi"/>
          <w:sz w:val="24"/>
          <w:szCs w:val="24"/>
        </w:rPr>
        <w:t>Strategia Rozwoju Województwa Dolnośląskiego 2030;</w:t>
      </w:r>
    </w:p>
    <w:p w14:paraId="5CE90520" w14:textId="198031C0" w:rsidR="00107472" w:rsidRDefault="00A807F8" w:rsidP="00005266">
      <w:pPr>
        <w:numPr>
          <w:ilvl w:val="0"/>
          <w:numId w:val="18"/>
        </w:numPr>
        <w:tabs>
          <w:tab w:val="left" w:pos="-426"/>
        </w:tabs>
        <w:spacing w:after="0"/>
        <w:ind w:left="-851" w:firstLine="0"/>
        <w:rPr>
          <w:rFonts w:cstheme="minorHAnsi"/>
          <w:sz w:val="24"/>
          <w:szCs w:val="24"/>
        </w:rPr>
      </w:pPr>
      <w:r w:rsidRPr="00B64129">
        <w:rPr>
          <w:rFonts w:cstheme="minorHAnsi"/>
          <w:sz w:val="24"/>
          <w:szCs w:val="24"/>
        </w:rPr>
        <w:t xml:space="preserve">Ustawa z dnia </w:t>
      </w:r>
      <w:r w:rsidR="00074488" w:rsidRPr="00B64129">
        <w:rPr>
          <w:rFonts w:cstheme="minorHAnsi"/>
          <w:sz w:val="24"/>
          <w:szCs w:val="24"/>
        </w:rPr>
        <w:t xml:space="preserve">19 </w:t>
      </w:r>
      <w:r w:rsidRPr="00B64129">
        <w:rPr>
          <w:rFonts w:cstheme="minorHAnsi"/>
          <w:sz w:val="24"/>
          <w:szCs w:val="24"/>
        </w:rPr>
        <w:t>lipca 2019 r. o zapewnianiu dostępności osobom ze szczególnymi potrzebami (</w:t>
      </w:r>
      <w:r w:rsidR="00CF4476">
        <w:rPr>
          <w:rFonts w:cstheme="minorHAnsi"/>
          <w:sz w:val="24"/>
          <w:szCs w:val="24"/>
        </w:rPr>
        <w:t xml:space="preserve">tekst jedn.: </w:t>
      </w:r>
      <w:r w:rsidRPr="00B64129">
        <w:rPr>
          <w:rFonts w:cstheme="minorHAnsi"/>
          <w:sz w:val="24"/>
          <w:szCs w:val="24"/>
        </w:rPr>
        <w:t xml:space="preserve">Dz. U. </w:t>
      </w:r>
      <w:r w:rsidR="00CF4476">
        <w:rPr>
          <w:rFonts w:cstheme="minorHAnsi"/>
          <w:sz w:val="24"/>
          <w:szCs w:val="24"/>
        </w:rPr>
        <w:t xml:space="preserve"> z 2020 r. </w:t>
      </w:r>
      <w:r w:rsidRPr="00B64129">
        <w:rPr>
          <w:rFonts w:cstheme="minorHAnsi"/>
          <w:sz w:val="24"/>
          <w:szCs w:val="24"/>
        </w:rPr>
        <w:t>poz. 1</w:t>
      </w:r>
      <w:r w:rsidR="00CF4476">
        <w:rPr>
          <w:rFonts w:cstheme="minorHAnsi"/>
          <w:sz w:val="24"/>
          <w:szCs w:val="24"/>
        </w:rPr>
        <w:t xml:space="preserve">062, z </w:t>
      </w:r>
      <w:proofErr w:type="spellStart"/>
      <w:r w:rsidR="00CF4476">
        <w:rPr>
          <w:rFonts w:cstheme="minorHAnsi"/>
          <w:sz w:val="24"/>
          <w:szCs w:val="24"/>
        </w:rPr>
        <w:t>późn</w:t>
      </w:r>
      <w:proofErr w:type="spellEnd"/>
      <w:r w:rsidR="00CF4476">
        <w:rPr>
          <w:rFonts w:cstheme="minorHAnsi"/>
          <w:sz w:val="24"/>
          <w:szCs w:val="24"/>
        </w:rPr>
        <w:t>. zm.</w:t>
      </w:r>
      <w:r w:rsidRPr="00B64129">
        <w:rPr>
          <w:rFonts w:cstheme="minorHAnsi"/>
          <w:sz w:val="24"/>
          <w:szCs w:val="24"/>
        </w:rPr>
        <w:t>);</w:t>
      </w:r>
    </w:p>
    <w:p w14:paraId="3C07ADA1" w14:textId="24AF1659" w:rsidR="00D05AA3" w:rsidRPr="00B64129" w:rsidRDefault="00D05AA3" w:rsidP="00005266">
      <w:pPr>
        <w:numPr>
          <w:ilvl w:val="0"/>
          <w:numId w:val="18"/>
        </w:numPr>
        <w:tabs>
          <w:tab w:val="left" w:pos="-426"/>
        </w:tabs>
        <w:spacing w:after="0"/>
        <w:ind w:left="-851" w:firstLine="0"/>
        <w:rPr>
          <w:rFonts w:cstheme="minorHAnsi"/>
          <w:sz w:val="24"/>
          <w:szCs w:val="24"/>
        </w:rPr>
      </w:pPr>
      <w:bookmarkStart w:id="12" w:name="_Hlk40426892"/>
      <w:bookmarkEnd w:id="11"/>
      <w:r w:rsidRPr="00B64129">
        <w:rPr>
          <w:sz w:val="24"/>
          <w:szCs w:val="24"/>
        </w:rPr>
        <w:t>Ustawa z dnia 2 marca 2020 r. o szczególnych rozwiązaniach związanych z zapobieganiem, przeciwdziałaniem i zwalczaniem COVID-19, innych chorób zakaźnych oraz wywołanych nimi sytuacji kryzysowych (</w:t>
      </w:r>
      <w:r w:rsidR="00EA1BD7">
        <w:rPr>
          <w:sz w:val="24"/>
          <w:szCs w:val="24"/>
        </w:rPr>
        <w:t xml:space="preserve">tekst jedn.: </w:t>
      </w:r>
      <w:r w:rsidRPr="00B64129">
        <w:rPr>
          <w:sz w:val="24"/>
          <w:szCs w:val="24"/>
        </w:rPr>
        <w:t>Dz.</w:t>
      </w:r>
      <w:r w:rsidR="009247AD">
        <w:rPr>
          <w:sz w:val="24"/>
          <w:szCs w:val="24"/>
        </w:rPr>
        <w:t xml:space="preserve"> </w:t>
      </w:r>
      <w:r w:rsidRPr="00B64129">
        <w:rPr>
          <w:sz w:val="24"/>
          <w:szCs w:val="24"/>
        </w:rPr>
        <w:t xml:space="preserve">U. </w:t>
      </w:r>
      <w:r w:rsidR="00EA1BD7">
        <w:rPr>
          <w:sz w:val="24"/>
          <w:szCs w:val="24"/>
        </w:rPr>
        <w:t>z 202</w:t>
      </w:r>
      <w:r w:rsidR="000C180A">
        <w:rPr>
          <w:sz w:val="24"/>
          <w:szCs w:val="24"/>
        </w:rPr>
        <w:t>1</w:t>
      </w:r>
      <w:r w:rsidR="00EA1BD7">
        <w:rPr>
          <w:sz w:val="24"/>
          <w:szCs w:val="24"/>
        </w:rPr>
        <w:t xml:space="preserve"> r. </w:t>
      </w:r>
      <w:r w:rsidRPr="00B64129">
        <w:rPr>
          <w:sz w:val="24"/>
          <w:szCs w:val="24"/>
        </w:rPr>
        <w:t xml:space="preserve">poz. </w:t>
      </w:r>
      <w:r w:rsidR="000C180A">
        <w:rPr>
          <w:sz w:val="24"/>
          <w:szCs w:val="24"/>
        </w:rPr>
        <w:t>1510</w:t>
      </w:r>
      <w:r w:rsidR="000B47C5" w:rsidRPr="00B64129">
        <w:rPr>
          <w:sz w:val="24"/>
          <w:szCs w:val="24"/>
        </w:rPr>
        <w:t>,</w:t>
      </w:r>
      <w:r w:rsidRPr="00B64129">
        <w:rPr>
          <w:sz w:val="24"/>
          <w:szCs w:val="24"/>
        </w:rPr>
        <w:t xml:space="preserve"> z </w:t>
      </w:r>
      <w:proofErr w:type="spellStart"/>
      <w:r w:rsidRPr="00B64129">
        <w:rPr>
          <w:sz w:val="24"/>
          <w:szCs w:val="24"/>
        </w:rPr>
        <w:t>późn</w:t>
      </w:r>
      <w:proofErr w:type="spellEnd"/>
      <w:r w:rsidRPr="00B64129">
        <w:rPr>
          <w:sz w:val="24"/>
          <w:szCs w:val="24"/>
        </w:rPr>
        <w:t>. zm.)</w:t>
      </w:r>
      <w:r w:rsidR="00F056F6" w:rsidRPr="00B64129">
        <w:rPr>
          <w:sz w:val="24"/>
          <w:szCs w:val="24"/>
        </w:rPr>
        <w:t>;</w:t>
      </w:r>
      <w:bookmarkEnd w:id="12"/>
    </w:p>
    <w:p w14:paraId="0D9CD61A" w14:textId="77777777" w:rsidR="000B47C5" w:rsidRPr="00B64129" w:rsidRDefault="00D05AA3" w:rsidP="00005266">
      <w:pPr>
        <w:numPr>
          <w:ilvl w:val="0"/>
          <w:numId w:val="18"/>
        </w:numPr>
        <w:tabs>
          <w:tab w:val="left" w:pos="-426"/>
        </w:tabs>
        <w:spacing w:after="0"/>
        <w:ind w:left="-851" w:firstLine="0"/>
        <w:rPr>
          <w:sz w:val="24"/>
          <w:szCs w:val="24"/>
        </w:rPr>
      </w:pPr>
      <w:bookmarkStart w:id="13" w:name="_Hlk40426950"/>
      <w:r w:rsidRPr="00B64129">
        <w:rPr>
          <w:sz w:val="24"/>
          <w:szCs w:val="24"/>
        </w:rPr>
        <w:t>Uchwała Zarządu Województwa Dolnośląskiego nr 1937/VI/20  z dnia 23 marca 2020 r. w sprawie podjęcia działań na rzecz sprawnej realizacji projektów w ramach Regionalnego Programu Operacyjnego Województwa Dolnośląskiego 2014-2020 w związku z rozpowszechnianiem się COVID-19 w Polsce</w:t>
      </w:r>
      <w:r w:rsidR="00F056F6" w:rsidRPr="00B64129">
        <w:rPr>
          <w:sz w:val="24"/>
          <w:szCs w:val="24"/>
        </w:rPr>
        <w:t>;</w:t>
      </w:r>
    </w:p>
    <w:bookmarkEnd w:id="13"/>
    <w:p w14:paraId="02FE33A6" w14:textId="044E63C5" w:rsidR="00B445FA" w:rsidRPr="00B5521C" w:rsidRDefault="00B445FA" w:rsidP="00005266">
      <w:pPr>
        <w:numPr>
          <w:ilvl w:val="0"/>
          <w:numId w:val="18"/>
        </w:numPr>
        <w:tabs>
          <w:tab w:val="left" w:pos="-426"/>
        </w:tabs>
        <w:spacing w:after="0"/>
        <w:ind w:left="-851" w:firstLine="0"/>
        <w:jc w:val="both"/>
        <w:rPr>
          <w:sz w:val="24"/>
          <w:szCs w:val="24"/>
        </w:rPr>
      </w:pPr>
      <w:r w:rsidRPr="00FD04CF">
        <w:rPr>
          <w:bCs/>
          <w:color w:val="000000"/>
          <w:sz w:val="24"/>
          <w:szCs w:val="24"/>
        </w:rPr>
        <w:lastRenderedPageBreak/>
        <w:t>U</w:t>
      </w:r>
      <w:r w:rsidRPr="00FD04CF">
        <w:rPr>
          <w:bCs/>
          <w:sz w:val="24"/>
          <w:szCs w:val="24"/>
        </w:rPr>
        <w:t>stawa</w:t>
      </w:r>
      <w:r w:rsidRPr="00FD04CF">
        <w:rPr>
          <w:rFonts w:cstheme="minorHAnsi"/>
          <w:sz w:val="24"/>
          <w:szCs w:val="24"/>
        </w:rPr>
        <w:t xml:space="preserve"> z dnia 3 kwietnia 2020 r. </w:t>
      </w:r>
      <w:r w:rsidRPr="00FD04CF">
        <w:rPr>
          <w:bCs/>
          <w:sz w:val="24"/>
          <w:szCs w:val="24"/>
        </w:rPr>
        <w:t xml:space="preserve">o szczególnych rozwiązaniach wspierających realizację programów operacyjnych w związku z wystąpieniem COVID-19 </w:t>
      </w:r>
      <w:r w:rsidRPr="00FD04CF">
        <w:rPr>
          <w:sz w:val="24"/>
          <w:szCs w:val="24"/>
        </w:rPr>
        <w:t xml:space="preserve"> (</w:t>
      </w:r>
      <w:r w:rsidR="00EA1BD7">
        <w:rPr>
          <w:sz w:val="24"/>
          <w:szCs w:val="24"/>
        </w:rPr>
        <w:t xml:space="preserve">tekst jedn.: </w:t>
      </w:r>
      <w:r w:rsidRPr="00FD04CF">
        <w:rPr>
          <w:sz w:val="24"/>
          <w:szCs w:val="24"/>
        </w:rPr>
        <w:t xml:space="preserve">Dz. U. </w:t>
      </w:r>
      <w:r>
        <w:rPr>
          <w:sz w:val="24"/>
          <w:szCs w:val="24"/>
        </w:rPr>
        <w:t>z 202</w:t>
      </w:r>
      <w:r w:rsidR="00EA1BD7">
        <w:rPr>
          <w:sz w:val="24"/>
          <w:szCs w:val="24"/>
        </w:rPr>
        <w:t>1</w:t>
      </w:r>
      <w:r>
        <w:rPr>
          <w:sz w:val="24"/>
          <w:szCs w:val="24"/>
        </w:rPr>
        <w:t xml:space="preserve"> r., </w:t>
      </w:r>
      <w:r w:rsidRPr="00FD04CF">
        <w:rPr>
          <w:sz w:val="24"/>
          <w:szCs w:val="24"/>
        </w:rPr>
        <w:t xml:space="preserve">poz. </w:t>
      </w:r>
      <w:r w:rsidR="00EA1BD7">
        <w:rPr>
          <w:sz w:val="24"/>
          <w:szCs w:val="24"/>
        </w:rPr>
        <w:t>986</w:t>
      </w:r>
      <w:r w:rsidR="000C180A">
        <w:rPr>
          <w:sz w:val="24"/>
          <w:szCs w:val="24"/>
        </w:rPr>
        <w:t xml:space="preserve">, z </w:t>
      </w:r>
      <w:proofErr w:type="spellStart"/>
      <w:r w:rsidR="000C180A">
        <w:rPr>
          <w:sz w:val="24"/>
          <w:szCs w:val="24"/>
        </w:rPr>
        <w:t>późn</w:t>
      </w:r>
      <w:proofErr w:type="spellEnd"/>
      <w:r w:rsidR="000C180A">
        <w:rPr>
          <w:sz w:val="24"/>
          <w:szCs w:val="24"/>
        </w:rPr>
        <w:t>. zm.</w:t>
      </w:r>
      <w:r w:rsidRPr="00FD04CF">
        <w:rPr>
          <w:sz w:val="24"/>
          <w:szCs w:val="24"/>
        </w:rPr>
        <w:t>)</w:t>
      </w:r>
      <w:r w:rsidRPr="00FD04CF">
        <w:rPr>
          <w:bCs/>
          <w:sz w:val="24"/>
          <w:szCs w:val="24"/>
        </w:rPr>
        <w:t>.</w:t>
      </w:r>
    </w:p>
    <w:p w14:paraId="1F146AD3" w14:textId="77777777" w:rsidR="00236BD1" w:rsidRPr="00CF4476" w:rsidRDefault="00236BD1" w:rsidP="00005266">
      <w:pPr>
        <w:numPr>
          <w:ilvl w:val="0"/>
          <w:numId w:val="18"/>
        </w:numPr>
        <w:tabs>
          <w:tab w:val="left" w:pos="-426"/>
        </w:tabs>
        <w:spacing w:after="0"/>
        <w:ind w:left="-851" w:firstLine="0"/>
        <w:rPr>
          <w:rFonts w:cstheme="minorHAnsi"/>
          <w:sz w:val="24"/>
          <w:szCs w:val="24"/>
        </w:rPr>
      </w:pPr>
      <w:r w:rsidRPr="00CF4476">
        <w:rPr>
          <w:rFonts w:cstheme="minorHAnsi"/>
          <w:sz w:val="24"/>
          <w:szCs w:val="24"/>
        </w:rPr>
        <w:t xml:space="preserve">Poradnik opublikowany przez Ministerstwo Rozwoju </w:t>
      </w:r>
      <w:r w:rsidRPr="00CF4476">
        <w:rPr>
          <w:rFonts w:cstheme="minorHAnsi"/>
          <w:iCs/>
          <w:sz w:val="24"/>
          <w:szCs w:val="24"/>
        </w:rPr>
        <w:t>„Realizacja zasady równości szans i niedyskryminacji, w tym dostępności dla osób z niepełnosprawnościami”</w:t>
      </w:r>
      <w:r w:rsidRPr="00CF4476">
        <w:rPr>
          <w:rFonts w:cstheme="minorHAnsi"/>
          <w:sz w:val="24"/>
          <w:szCs w:val="24"/>
        </w:rPr>
        <w:t xml:space="preserve"> oraz inne dokumenty dotyczące dostępności realizowanych projektów dla osób z niepełnosprawnościami znajdujące się na stronie</w:t>
      </w:r>
      <w:r>
        <w:rPr>
          <w:rFonts w:cstheme="minorHAnsi"/>
          <w:sz w:val="24"/>
          <w:szCs w:val="24"/>
        </w:rPr>
        <w:t xml:space="preserve"> </w:t>
      </w:r>
      <w:hyperlink r:id="rId9" w:anchor="Dokumenty,%20publikacje,%20linki" w:history="1">
        <w:r w:rsidRPr="00E776D1">
          <w:rPr>
            <w:rStyle w:val="Hipercze"/>
          </w:rPr>
          <w:t>https://www.funduszeeuropejskie.gov.pl/strony/o-funduszach/fundusze-europejskie-bez-barier/informacja-dla-projektodawcow/#Dokumenty,%20publikacje,%20linki</w:t>
        </w:r>
      </w:hyperlink>
      <w:r>
        <w:rPr>
          <w:rFonts w:cstheme="minorHAnsi"/>
          <w:sz w:val="24"/>
          <w:szCs w:val="24"/>
        </w:rPr>
        <w:t>;</w:t>
      </w:r>
      <w:r w:rsidRPr="00CF4476">
        <w:rPr>
          <w:rFonts w:cstheme="minorHAnsi"/>
          <w:sz w:val="24"/>
          <w:szCs w:val="24"/>
        </w:rPr>
        <w:t xml:space="preserve">  </w:t>
      </w:r>
    </w:p>
    <w:p w14:paraId="0DD4CBC9" w14:textId="5BAA154C" w:rsidR="006F002B" w:rsidRPr="00B64129" w:rsidRDefault="00236BD1" w:rsidP="00005266">
      <w:pPr>
        <w:numPr>
          <w:ilvl w:val="0"/>
          <w:numId w:val="18"/>
        </w:numPr>
        <w:tabs>
          <w:tab w:val="left" w:pos="-426"/>
        </w:tabs>
        <w:spacing w:after="0"/>
        <w:ind w:left="-851" w:firstLine="0"/>
        <w:rPr>
          <w:rFonts w:cstheme="minorHAnsi"/>
          <w:sz w:val="24"/>
          <w:szCs w:val="24"/>
        </w:rPr>
      </w:pPr>
      <w:r w:rsidRPr="00107472">
        <w:rPr>
          <w:rFonts w:cstheme="minorHAnsi"/>
          <w:sz w:val="24"/>
          <w:szCs w:val="24"/>
        </w:rPr>
        <w:t>Poradnik przygotowania inwestycji z uwzględnieniem zmian klimatu, ich łagodzenia i przystosowania do tych zmian oraz odporności na klęski żywiołowe przygotowany przez Departament Zrównoważonego Rozwoju w Ministerstwie Środowiska</w:t>
      </w:r>
      <w:r w:rsidR="00C1664E">
        <w:rPr>
          <w:rFonts w:cstheme="minorHAnsi"/>
          <w:sz w:val="24"/>
          <w:szCs w:val="24"/>
        </w:rPr>
        <w:t xml:space="preserve">; </w:t>
      </w:r>
    </w:p>
    <w:p w14:paraId="379A93BE" w14:textId="77777777" w:rsidR="003C4247" w:rsidRPr="00B64129" w:rsidRDefault="00D40EBB" w:rsidP="00005266">
      <w:pPr>
        <w:pStyle w:val="Nagwek1"/>
        <w:ind w:right="0"/>
      </w:pPr>
      <w:bookmarkStart w:id="14" w:name="_Toc59176614"/>
      <w:r w:rsidRPr="00B64129">
        <w:t xml:space="preserve">Zasady </w:t>
      </w:r>
      <w:r w:rsidR="00CB7F6C" w:rsidRPr="00B64129">
        <w:t xml:space="preserve">ubiegania się o wsparcie </w:t>
      </w:r>
      <w:bookmarkEnd w:id="7"/>
      <w:r w:rsidR="002B16C4" w:rsidRPr="00B64129">
        <w:t>–</w:t>
      </w:r>
      <w:r w:rsidR="006F002B" w:rsidRPr="00B64129">
        <w:t xml:space="preserve"> </w:t>
      </w:r>
      <w:r w:rsidR="003C4247" w:rsidRPr="00B64129">
        <w:t>informacje ogólne</w:t>
      </w:r>
      <w:bookmarkEnd w:id="14"/>
    </w:p>
    <w:p w14:paraId="4022C2EE" w14:textId="64B841FC" w:rsidR="00FE7D84" w:rsidRPr="00B64129" w:rsidRDefault="00FE7D84" w:rsidP="00005266">
      <w:pPr>
        <w:pStyle w:val="Nagwek"/>
        <w:spacing w:before="120" w:after="120" w:line="276" w:lineRule="auto"/>
        <w:ind w:left="-851"/>
        <w:rPr>
          <w:rFonts w:eastAsia="Times New Roman" w:cstheme="minorHAnsi"/>
          <w:sz w:val="24"/>
          <w:szCs w:val="24"/>
          <w:lang w:eastAsia="pl-PL"/>
        </w:rPr>
      </w:pPr>
      <w:r w:rsidRPr="00B64129">
        <w:rPr>
          <w:rFonts w:eastAsia="Times New Roman" w:cstheme="minorHAnsi"/>
          <w:sz w:val="24"/>
          <w:szCs w:val="24"/>
          <w:lang w:eastAsia="pl-PL"/>
        </w:rPr>
        <w:t>Przez nabór horyzontalny rozumie się prowadzony w trybie pozakonkursowym nabór wniosku o</w:t>
      </w:r>
      <w:r w:rsidR="00AB087B">
        <w:rPr>
          <w:rFonts w:eastAsia="Times New Roman" w:cstheme="minorHAnsi"/>
          <w:sz w:val="24"/>
          <w:szCs w:val="24"/>
          <w:lang w:eastAsia="pl-PL"/>
        </w:rPr>
        <w:t> </w:t>
      </w:r>
      <w:r w:rsidRPr="00B64129">
        <w:rPr>
          <w:rFonts w:eastAsia="Times New Roman" w:cstheme="minorHAnsi"/>
          <w:sz w:val="24"/>
          <w:szCs w:val="24"/>
          <w:lang w:eastAsia="pl-PL"/>
        </w:rPr>
        <w:t xml:space="preserve">dofinansowanie, ogłaszany na projekt realizowany na obszarze województwa </w:t>
      </w:r>
      <w:r w:rsidR="00365558">
        <w:rPr>
          <w:rFonts w:eastAsia="Times New Roman" w:cstheme="minorHAnsi"/>
          <w:sz w:val="24"/>
          <w:szCs w:val="24"/>
          <w:lang w:eastAsia="pl-PL"/>
        </w:rPr>
        <w:t>dolnośląskiego nie wchodzący</w:t>
      </w:r>
      <w:r w:rsidR="00E245F9" w:rsidRPr="00B64129">
        <w:rPr>
          <w:rFonts w:eastAsia="Times New Roman" w:cstheme="minorHAnsi"/>
          <w:sz w:val="24"/>
          <w:szCs w:val="24"/>
          <w:lang w:eastAsia="pl-PL"/>
        </w:rPr>
        <w:t xml:space="preserve"> </w:t>
      </w:r>
      <w:r w:rsidRPr="00B64129">
        <w:rPr>
          <w:rFonts w:eastAsia="Times New Roman" w:cstheme="minorHAnsi"/>
          <w:sz w:val="24"/>
          <w:szCs w:val="24"/>
          <w:lang w:eastAsia="pl-PL"/>
        </w:rPr>
        <w:t>w skład ZIT, zidentyfikowany</w:t>
      </w:r>
      <w:r w:rsidR="006F002B" w:rsidRPr="00B64129">
        <w:rPr>
          <w:rFonts w:eastAsia="Times New Roman" w:cstheme="minorHAnsi"/>
          <w:sz w:val="24"/>
          <w:szCs w:val="24"/>
          <w:lang w:eastAsia="pl-PL"/>
        </w:rPr>
        <w:t xml:space="preserve"> </w:t>
      </w:r>
      <w:r w:rsidRPr="00B64129">
        <w:rPr>
          <w:rFonts w:eastAsia="Times New Roman" w:cstheme="minorHAnsi"/>
          <w:sz w:val="24"/>
          <w:szCs w:val="24"/>
          <w:lang w:eastAsia="pl-PL"/>
        </w:rPr>
        <w:t>przez IZ RPO WD i</w:t>
      </w:r>
      <w:r w:rsidR="007804F7" w:rsidRPr="00B64129">
        <w:rPr>
          <w:rFonts w:eastAsia="Times New Roman" w:cstheme="minorHAnsi"/>
          <w:sz w:val="24"/>
          <w:szCs w:val="24"/>
          <w:lang w:eastAsia="pl-PL"/>
        </w:rPr>
        <w:t> </w:t>
      </w:r>
      <w:r w:rsidRPr="00B64129">
        <w:rPr>
          <w:rFonts w:eastAsia="Times New Roman" w:cstheme="minorHAnsi"/>
          <w:sz w:val="24"/>
          <w:szCs w:val="24"/>
          <w:lang w:eastAsia="pl-PL"/>
        </w:rPr>
        <w:t xml:space="preserve">znajdujący się w </w:t>
      </w:r>
      <w:r w:rsidR="007249EF" w:rsidRPr="00B64129">
        <w:rPr>
          <w:rFonts w:eastAsia="Times New Roman" w:cstheme="minorHAnsi"/>
          <w:sz w:val="24"/>
          <w:szCs w:val="24"/>
          <w:lang w:eastAsia="pl-PL"/>
        </w:rPr>
        <w:t>W</w:t>
      </w:r>
      <w:r w:rsidRPr="00B64129">
        <w:rPr>
          <w:rFonts w:eastAsia="Times New Roman" w:cstheme="minorHAnsi"/>
          <w:sz w:val="24"/>
          <w:szCs w:val="24"/>
          <w:lang w:eastAsia="pl-PL"/>
        </w:rPr>
        <w:t>ykazie projektów pozakonkursowych RPO WD 2014-2020</w:t>
      </w:r>
      <w:r w:rsidR="00002C94">
        <w:rPr>
          <w:rFonts w:eastAsia="Times New Roman" w:cstheme="minorHAnsi"/>
          <w:sz w:val="24"/>
          <w:szCs w:val="24"/>
          <w:lang w:eastAsia="pl-PL"/>
        </w:rPr>
        <w:t>.</w:t>
      </w:r>
    </w:p>
    <w:p w14:paraId="109CF550" w14:textId="77777777" w:rsidR="00FE7D84" w:rsidRPr="00B64129" w:rsidRDefault="00FE7D84" w:rsidP="00005266">
      <w:pPr>
        <w:pStyle w:val="Nagwek"/>
        <w:spacing w:before="120" w:after="120" w:line="276" w:lineRule="auto"/>
        <w:ind w:left="-851"/>
        <w:rPr>
          <w:rFonts w:eastAsia="Times New Roman" w:cstheme="minorHAnsi"/>
          <w:sz w:val="24"/>
          <w:szCs w:val="24"/>
          <w:lang w:eastAsia="pl-PL"/>
        </w:rPr>
      </w:pPr>
      <w:r w:rsidRPr="00B64129">
        <w:rPr>
          <w:rFonts w:eastAsia="Times New Roman" w:cstheme="minorHAnsi"/>
          <w:sz w:val="24"/>
          <w:szCs w:val="24"/>
          <w:lang w:eastAsia="pl-PL"/>
        </w:rPr>
        <w:t>Wszystkie niezbędne do złożenia w naborze dokumenty są dostępne na stronie internetowej RPO WD 2014-2020</w:t>
      </w:r>
      <w:r w:rsidR="00FD035D" w:rsidRPr="00B64129">
        <w:rPr>
          <w:rFonts w:eastAsia="Times New Roman" w:cstheme="minorHAnsi"/>
          <w:sz w:val="24"/>
          <w:szCs w:val="24"/>
          <w:lang w:eastAsia="pl-PL"/>
        </w:rPr>
        <w:t>:</w:t>
      </w:r>
      <w:r w:rsidR="002D64BC" w:rsidRPr="00B64129">
        <w:rPr>
          <w:rFonts w:eastAsia="Times New Roman" w:cstheme="minorHAnsi"/>
          <w:sz w:val="24"/>
          <w:szCs w:val="24"/>
          <w:lang w:eastAsia="pl-PL"/>
        </w:rPr>
        <w:t xml:space="preserve"> </w:t>
      </w:r>
      <w:r w:rsidR="002D64BC" w:rsidRPr="00B64129">
        <w:rPr>
          <w:rFonts w:eastAsia="Calibri" w:cstheme="minorHAnsi"/>
          <w:sz w:val="24"/>
          <w:szCs w:val="24"/>
          <w:lang w:eastAsia="pl-PL"/>
        </w:rPr>
        <w:t>http://rpo.dolnyslask.pl/</w:t>
      </w:r>
      <w:r w:rsidRPr="00B64129">
        <w:rPr>
          <w:rFonts w:eastAsia="Times New Roman" w:cstheme="minorHAnsi"/>
          <w:sz w:val="24"/>
          <w:szCs w:val="24"/>
          <w:lang w:eastAsia="pl-PL"/>
        </w:rPr>
        <w:t>.</w:t>
      </w:r>
    </w:p>
    <w:p w14:paraId="707BB129" w14:textId="77777777" w:rsidR="00417C34" w:rsidRPr="00B64129" w:rsidRDefault="00417C34" w:rsidP="00005266">
      <w:pPr>
        <w:pStyle w:val="Nagwek"/>
        <w:spacing w:before="120" w:after="120" w:line="276" w:lineRule="auto"/>
        <w:ind w:left="-851"/>
        <w:rPr>
          <w:rFonts w:cstheme="minorHAnsi"/>
          <w:sz w:val="24"/>
          <w:szCs w:val="24"/>
        </w:rPr>
      </w:pPr>
      <w:r w:rsidRPr="00B64129">
        <w:rPr>
          <w:rFonts w:cstheme="minorHAnsi"/>
          <w:b/>
          <w:bCs/>
          <w:sz w:val="24"/>
          <w:szCs w:val="24"/>
        </w:rPr>
        <w:t xml:space="preserve">Przystąpienie do naboru jest równoznaczne z akceptacją przez Wnioskodawcę niniejszych </w:t>
      </w:r>
      <w:r w:rsidR="00486B83" w:rsidRPr="00B64129">
        <w:rPr>
          <w:rFonts w:cstheme="minorHAnsi"/>
          <w:b/>
          <w:bCs/>
          <w:sz w:val="24"/>
          <w:szCs w:val="24"/>
        </w:rPr>
        <w:t>zasad</w:t>
      </w:r>
      <w:r w:rsidRPr="00B64129">
        <w:rPr>
          <w:rFonts w:cstheme="minorHAnsi"/>
          <w:b/>
          <w:bCs/>
          <w:sz w:val="24"/>
          <w:szCs w:val="24"/>
        </w:rPr>
        <w:t xml:space="preserve">. </w:t>
      </w:r>
      <w:r w:rsidRPr="00B64129">
        <w:rPr>
          <w:rFonts w:cstheme="minorHAnsi"/>
          <w:sz w:val="24"/>
          <w:szCs w:val="24"/>
        </w:rPr>
        <w:t>W kwestiach nieuregulowanych zastosowanie mają odpowiednie przepisy prawa polskiego i Unii Europejskiej.</w:t>
      </w:r>
      <w:r w:rsidR="006F002B" w:rsidRPr="00B64129">
        <w:rPr>
          <w:rFonts w:cstheme="minorHAnsi"/>
          <w:sz w:val="24"/>
          <w:szCs w:val="24"/>
        </w:rPr>
        <w:t xml:space="preserve"> </w:t>
      </w:r>
      <w:r w:rsidR="0088512B" w:rsidRPr="00B64129">
        <w:rPr>
          <w:rFonts w:cstheme="minorHAnsi"/>
          <w:sz w:val="24"/>
          <w:szCs w:val="24"/>
        </w:rPr>
        <w:t>Wybór projektu</w:t>
      </w:r>
      <w:r w:rsidRPr="00B64129">
        <w:rPr>
          <w:rFonts w:cstheme="minorHAnsi"/>
          <w:sz w:val="24"/>
          <w:szCs w:val="24"/>
        </w:rPr>
        <w:t xml:space="preserve"> do dofinansowania jest przeprowadzony w</w:t>
      </w:r>
      <w:r w:rsidR="00776AA6" w:rsidRPr="00B64129">
        <w:rPr>
          <w:rFonts w:cstheme="minorHAnsi"/>
          <w:sz w:val="24"/>
          <w:szCs w:val="24"/>
        </w:rPr>
        <w:t> </w:t>
      </w:r>
      <w:r w:rsidRPr="00B64129">
        <w:rPr>
          <w:rFonts w:cstheme="minorHAnsi"/>
          <w:sz w:val="24"/>
          <w:szCs w:val="24"/>
        </w:rPr>
        <w:t xml:space="preserve">sposób przejrzysty, rzetelny i bezstronny. </w:t>
      </w:r>
    </w:p>
    <w:p w14:paraId="54486D73" w14:textId="56A40B38" w:rsidR="00137AA3" w:rsidRPr="00B64129" w:rsidRDefault="00137AA3" w:rsidP="00005266">
      <w:pPr>
        <w:ind w:left="-851"/>
        <w:rPr>
          <w:rFonts w:cstheme="minorHAnsi"/>
          <w:sz w:val="24"/>
          <w:szCs w:val="24"/>
          <w:u w:val="single"/>
        </w:rPr>
      </w:pPr>
      <w:r w:rsidRPr="00B64129">
        <w:rPr>
          <w:rFonts w:cstheme="minorHAnsi"/>
          <w:sz w:val="24"/>
          <w:szCs w:val="24"/>
        </w:rPr>
        <w:t xml:space="preserve">Do postępowania w zakresie ubiegania się o dofinansowanie oraz udzielania dofinansowania </w:t>
      </w:r>
      <w:r w:rsidR="00B445FA">
        <w:rPr>
          <w:rFonts w:cstheme="minorHAnsi"/>
          <w:sz w:val="24"/>
          <w:szCs w:val="24"/>
        </w:rPr>
        <w:t xml:space="preserve">na podstawie ustawy wdrożeniowej </w:t>
      </w:r>
      <w:r w:rsidRPr="00B64129">
        <w:rPr>
          <w:rFonts w:cstheme="minorHAnsi"/>
          <w:sz w:val="24"/>
          <w:szCs w:val="24"/>
        </w:rPr>
        <w:t>nie stosuje się ustawy z dnia 14 czerwca 1960 r. – Kodeks postępowania administracyjnego, z</w:t>
      </w:r>
      <w:r w:rsidR="00776AA6" w:rsidRPr="00B64129">
        <w:rPr>
          <w:rFonts w:cstheme="minorHAnsi"/>
          <w:sz w:val="24"/>
          <w:szCs w:val="24"/>
        </w:rPr>
        <w:t> </w:t>
      </w:r>
      <w:r w:rsidRPr="00B64129">
        <w:rPr>
          <w:rFonts w:cstheme="minorHAnsi"/>
          <w:sz w:val="24"/>
          <w:szCs w:val="24"/>
        </w:rPr>
        <w:t xml:space="preserve">wyjątkiem przepisów dotyczących wyłączenia pracowników organu, sposobu obliczania terminów, </w:t>
      </w:r>
      <w:r w:rsidR="00B445FA">
        <w:rPr>
          <w:rFonts w:cstheme="minorHAnsi"/>
          <w:sz w:val="24"/>
          <w:szCs w:val="24"/>
        </w:rPr>
        <w:t>chyba że ustawa wdrożeniowa stanowi inaczej</w:t>
      </w:r>
      <w:r w:rsidRPr="00B64129">
        <w:rPr>
          <w:rFonts w:cstheme="minorHAnsi"/>
          <w:sz w:val="24"/>
          <w:szCs w:val="24"/>
        </w:rPr>
        <w:t>.</w:t>
      </w:r>
    </w:p>
    <w:p w14:paraId="799BC2D8" w14:textId="77777777" w:rsidR="00E245F9" w:rsidRPr="00B64129" w:rsidRDefault="00417C34" w:rsidP="00005266">
      <w:pPr>
        <w:ind w:left="-851"/>
        <w:rPr>
          <w:rStyle w:val="Kkursywa"/>
          <w:rFonts w:cstheme="minorHAnsi"/>
          <w:i w:val="0"/>
          <w:sz w:val="24"/>
          <w:szCs w:val="24"/>
        </w:rPr>
      </w:pPr>
      <w:r w:rsidRPr="00B64129">
        <w:rPr>
          <w:rStyle w:val="Kkursywa"/>
          <w:rFonts w:cstheme="minorHAnsi"/>
          <w:i w:val="0"/>
          <w:sz w:val="24"/>
          <w:szCs w:val="24"/>
        </w:rPr>
        <w:t>Wszelkie terminy realizacji określonych czynności, jeśli nie wskazano inaczej, wyrażone są w</w:t>
      </w:r>
      <w:r w:rsidR="00776AA6" w:rsidRPr="00B64129">
        <w:rPr>
          <w:rStyle w:val="Kkursywa"/>
          <w:rFonts w:cstheme="minorHAnsi"/>
          <w:i w:val="0"/>
          <w:sz w:val="24"/>
          <w:szCs w:val="24"/>
        </w:rPr>
        <w:t> </w:t>
      </w:r>
      <w:r w:rsidRPr="00B64129">
        <w:rPr>
          <w:rStyle w:val="Kkursywa"/>
          <w:rFonts w:cstheme="minorHAnsi"/>
          <w:i w:val="0"/>
          <w:sz w:val="24"/>
          <w:szCs w:val="24"/>
        </w:rPr>
        <w:t>dniach kalendarzowych. Jeżeli koniec terminu przypada na dzień ustawowo wolny od pracy</w:t>
      </w:r>
      <w:r w:rsidR="00224F89" w:rsidRPr="00B64129">
        <w:rPr>
          <w:rFonts w:cstheme="minorHAnsi"/>
          <w:sz w:val="24"/>
          <w:szCs w:val="24"/>
        </w:rPr>
        <w:t xml:space="preserve"> lub </w:t>
      </w:r>
      <w:r w:rsidR="00E64010" w:rsidRPr="00B64129">
        <w:rPr>
          <w:rFonts w:cstheme="minorHAnsi"/>
          <w:sz w:val="24"/>
          <w:szCs w:val="24"/>
        </w:rPr>
        <w:t xml:space="preserve">w </w:t>
      </w:r>
      <w:r w:rsidR="00224F89" w:rsidRPr="00B64129">
        <w:rPr>
          <w:rFonts w:cstheme="minorHAnsi"/>
          <w:sz w:val="24"/>
          <w:szCs w:val="24"/>
        </w:rPr>
        <w:t>sobotę</w:t>
      </w:r>
      <w:r w:rsidRPr="00B64129">
        <w:rPr>
          <w:rStyle w:val="Kkursywa"/>
          <w:rFonts w:cstheme="minorHAnsi"/>
          <w:i w:val="0"/>
          <w:sz w:val="24"/>
          <w:szCs w:val="24"/>
        </w:rPr>
        <w:t>, za ostatni dzień terminu uważa się najbliższy następny dzień roboczy.</w:t>
      </w:r>
    </w:p>
    <w:p w14:paraId="678ED226" w14:textId="77777777" w:rsidR="00002C94" w:rsidRPr="00002C94" w:rsidRDefault="003C4247" w:rsidP="00005266">
      <w:pPr>
        <w:pStyle w:val="Nagwek1"/>
        <w:ind w:right="0"/>
      </w:pPr>
      <w:bookmarkStart w:id="15" w:name="_Toc59176615"/>
      <w:r w:rsidRPr="00B64129">
        <w:t xml:space="preserve">Pełna nazwa i adres </w:t>
      </w:r>
      <w:r w:rsidR="004C002E" w:rsidRPr="00B64129">
        <w:t>I</w:t>
      </w:r>
      <w:r w:rsidRPr="00B64129">
        <w:t xml:space="preserve">nstytucji </w:t>
      </w:r>
      <w:r w:rsidR="00985E60" w:rsidRPr="00B64129">
        <w:t>O</w:t>
      </w:r>
      <w:r w:rsidRPr="00B64129">
        <w:t xml:space="preserve">rganizującej </w:t>
      </w:r>
      <w:r w:rsidR="00985E60" w:rsidRPr="00B64129">
        <w:t>N</w:t>
      </w:r>
      <w:r w:rsidR="00D034D7" w:rsidRPr="00B64129">
        <w:t>abór</w:t>
      </w:r>
      <w:bookmarkEnd w:id="15"/>
    </w:p>
    <w:p w14:paraId="6D20FB68" w14:textId="77777777" w:rsidR="00137AA3" w:rsidRPr="00B64129" w:rsidRDefault="00002C94" w:rsidP="00005266">
      <w:pPr>
        <w:spacing w:after="0"/>
        <w:ind w:left="-851"/>
        <w:rPr>
          <w:rFonts w:cstheme="minorHAnsi"/>
          <w:sz w:val="24"/>
          <w:szCs w:val="24"/>
        </w:rPr>
      </w:pPr>
      <w:r>
        <w:rPr>
          <w:rFonts w:cstheme="minorHAnsi"/>
          <w:sz w:val="24"/>
          <w:szCs w:val="24"/>
        </w:rPr>
        <w:t>Instytucją Organizującą Nabór</w:t>
      </w:r>
      <w:r w:rsidR="00137AA3" w:rsidRPr="00B64129">
        <w:rPr>
          <w:rFonts w:cstheme="minorHAnsi"/>
          <w:sz w:val="24"/>
          <w:szCs w:val="24"/>
        </w:rPr>
        <w:t xml:space="preserve"> jest</w:t>
      </w:r>
      <w:r w:rsidR="006F002B" w:rsidRPr="00B64129">
        <w:rPr>
          <w:rFonts w:cstheme="minorHAnsi"/>
          <w:sz w:val="24"/>
          <w:szCs w:val="24"/>
        </w:rPr>
        <w:t xml:space="preserve"> </w:t>
      </w:r>
      <w:r w:rsidR="00137AA3" w:rsidRPr="00B64129">
        <w:rPr>
          <w:rFonts w:cstheme="minorHAnsi"/>
          <w:sz w:val="24"/>
          <w:szCs w:val="24"/>
        </w:rPr>
        <w:t>Zarząd Województwa Dolnośląskiego, pełniący funkcję Instytucji Zarządzającej Regionalnym Programem Operacyjnym Województwa Doln</w:t>
      </w:r>
      <w:r>
        <w:rPr>
          <w:rFonts w:cstheme="minorHAnsi"/>
          <w:sz w:val="24"/>
          <w:szCs w:val="24"/>
        </w:rPr>
        <w:t>ośląskiego 2014-2020</w:t>
      </w:r>
      <w:r w:rsidR="00137AA3" w:rsidRPr="00B64129">
        <w:rPr>
          <w:rFonts w:cstheme="minorHAnsi"/>
          <w:sz w:val="24"/>
          <w:szCs w:val="24"/>
        </w:rPr>
        <w:t>.</w:t>
      </w:r>
    </w:p>
    <w:p w14:paraId="2559AB6F" w14:textId="77777777" w:rsidR="00FE7D84" w:rsidRPr="00B64129" w:rsidRDefault="00FE7D84" w:rsidP="00005266">
      <w:pPr>
        <w:pStyle w:val="Akapitzlist"/>
        <w:spacing w:before="120" w:after="120" w:line="276" w:lineRule="auto"/>
        <w:ind w:left="-851"/>
        <w:rPr>
          <w:rFonts w:asciiTheme="minorHAnsi" w:hAnsiTheme="minorHAnsi" w:cstheme="minorHAnsi"/>
          <w:bCs/>
          <w:sz w:val="24"/>
          <w:szCs w:val="24"/>
        </w:rPr>
      </w:pPr>
      <w:r w:rsidRPr="00B64129">
        <w:rPr>
          <w:rFonts w:asciiTheme="minorHAnsi" w:hAnsiTheme="minorHAnsi" w:cstheme="minorHAnsi"/>
          <w:sz w:val="24"/>
          <w:szCs w:val="24"/>
        </w:rPr>
        <w:lastRenderedPageBreak/>
        <w:t>Zadania związane z naborem realizuje Departament Funduszy Europejskich w Urzędzie Marszałkowskim Województwa Dolnośląskiego</w:t>
      </w:r>
      <w:r w:rsidR="00137AA3" w:rsidRPr="00B64129">
        <w:rPr>
          <w:rFonts w:asciiTheme="minorHAnsi" w:hAnsiTheme="minorHAnsi" w:cstheme="minorHAnsi"/>
          <w:sz w:val="24"/>
          <w:szCs w:val="24"/>
        </w:rPr>
        <w:t xml:space="preserve"> – </w:t>
      </w:r>
      <w:r w:rsidRPr="00B64129">
        <w:rPr>
          <w:rFonts w:asciiTheme="minorHAnsi" w:hAnsiTheme="minorHAnsi" w:cstheme="minorHAnsi"/>
          <w:bCs/>
          <w:sz w:val="24"/>
          <w:szCs w:val="24"/>
        </w:rPr>
        <w:t xml:space="preserve">ul. Mazowiecka 17, 50-412 Wrocław. </w:t>
      </w:r>
    </w:p>
    <w:p w14:paraId="7C129577" w14:textId="77777777" w:rsidR="003C4247" w:rsidRPr="00B64129" w:rsidRDefault="003C4247" w:rsidP="00005266">
      <w:pPr>
        <w:pStyle w:val="Nagwek1"/>
        <w:ind w:right="0"/>
      </w:pPr>
      <w:bookmarkStart w:id="16" w:name="_Toc59176616"/>
      <w:r w:rsidRPr="00B64129">
        <w:t xml:space="preserve">Przedmiot </w:t>
      </w:r>
      <w:r w:rsidR="00266B59" w:rsidRPr="00B64129">
        <w:t>naboru</w:t>
      </w:r>
      <w:r w:rsidR="00C878D1">
        <w:t>, w tym typy projektu podlegające dofinansowaniu</w:t>
      </w:r>
      <w:bookmarkEnd w:id="16"/>
    </w:p>
    <w:p w14:paraId="6FFCF5C1" w14:textId="3526A93C" w:rsidR="000A1502" w:rsidRPr="005F1728" w:rsidRDefault="000A1502" w:rsidP="00005266">
      <w:pPr>
        <w:spacing w:after="0"/>
        <w:ind w:left="-851"/>
        <w:rPr>
          <w:rFonts w:cstheme="minorHAnsi"/>
          <w:sz w:val="24"/>
          <w:szCs w:val="24"/>
        </w:rPr>
      </w:pPr>
      <w:r w:rsidRPr="005F1728">
        <w:rPr>
          <w:rFonts w:cstheme="minorHAnsi"/>
          <w:sz w:val="24"/>
          <w:szCs w:val="24"/>
        </w:rPr>
        <w:t>Przedmiotem naboru jest zidentyfikowany przez IZ RPO WD i umieszczony w wykazie projektów pozakonkursowych dla RPO WD oraz ujęty w Planie inwestycji transportowych o</w:t>
      </w:r>
      <w:r w:rsidR="00C255B1">
        <w:rPr>
          <w:rFonts w:cstheme="minorHAnsi"/>
          <w:sz w:val="24"/>
          <w:szCs w:val="24"/>
        </w:rPr>
        <w:t> </w:t>
      </w:r>
      <w:r w:rsidRPr="005F1728">
        <w:rPr>
          <w:rFonts w:cstheme="minorHAnsi"/>
          <w:sz w:val="24"/>
          <w:szCs w:val="24"/>
        </w:rPr>
        <w:t xml:space="preserve">znaczeniu regionalnym w województwie dolnośląskim realizowanych ze środków EFRR 2014 – 2020 projekt </w:t>
      </w:r>
      <w:r w:rsidR="00002C94" w:rsidRPr="005F1728">
        <w:rPr>
          <w:rFonts w:cstheme="minorHAnsi"/>
          <w:sz w:val="24"/>
          <w:szCs w:val="24"/>
        </w:rPr>
        <w:t xml:space="preserve">pn. </w:t>
      </w:r>
      <w:r w:rsidR="00CF53A6" w:rsidRPr="005F1728">
        <w:rPr>
          <w:rFonts w:cstheme="minorHAnsi"/>
          <w:sz w:val="24"/>
          <w:szCs w:val="24"/>
        </w:rPr>
        <w:t>„</w:t>
      </w:r>
      <w:r w:rsidR="004F3B80" w:rsidRPr="004F3B80">
        <w:rPr>
          <w:rFonts w:cstheme="minorHAnsi"/>
          <w:sz w:val="24"/>
          <w:szCs w:val="24"/>
        </w:rPr>
        <w:t>Rewitalizacja linii</w:t>
      </w:r>
      <w:r w:rsidR="004F3B80">
        <w:rPr>
          <w:rFonts w:cstheme="minorHAnsi"/>
          <w:sz w:val="24"/>
          <w:szCs w:val="24"/>
        </w:rPr>
        <w:t xml:space="preserve"> </w:t>
      </w:r>
      <w:r w:rsidR="004F3B80" w:rsidRPr="004F3B80">
        <w:rPr>
          <w:rFonts w:cstheme="minorHAnsi"/>
          <w:sz w:val="24"/>
          <w:szCs w:val="24"/>
        </w:rPr>
        <w:t>kolejowej nr 317</w:t>
      </w:r>
      <w:r w:rsidR="004F3B80">
        <w:rPr>
          <w:rFonts w:cstheme="minorHAnsi"/>
          <w:sz w:val="24"/>
          <w:szCs w:val="24"/>
        </w:rPr>
        <w:t xml:space="preserve"> </w:t>
      </w:r>
      <w:r w:rsidR="004F3B80" w:rsidRPr="004F3B80">
        <w:rPr>
          <w:rFonts w:cstheme="minorHAnsi"/>
          <w:sz w:val="24"/>
          <w:szCs w:val="24"/>
        </w:rPr>
        <w:t>i 336 na odcinku</w:t>
      </w:r>
      <w:r w:rsidR="004F3B80">
        <w:rPr>
          <w:rFonts w:cstheme="minorHAnsi"/>
          <w:sz w:val="24"/>
          <w:szCs w:val="24"/>
        </w:rPr>
        <w:t xml:space="preserve"> </w:t>
      </w:r>
      <w:r w:rsidR="004F3B80" w:rsidRPr="004F3B80">
        <w:rPr>
          <w:rFonts w:cstheme="minorHAnsi"/>
          <w:sz w:val="24"/>
          <w:szCs w:val="24"/>
        </w:rPr>
        <w:t>Gryfów Śląski – Mirsk</w:t>
      </w:r>
      <w:r w:rsidR="004F3B80">
        <w:rPr>
          <w:rFonts w:cstheme="minorHAnsi"/>
          <w:sz w:val="24"/>
          <w:szCs w:val="24"/>
        </w:rPr>
        <w:t xml:space="preserve"> </w:t>
      </w:r>
      <w:r w:rsidR="004F3B80" w:rsidRPr="004F3B80">
        <w:rPr>
          <w:rFonts w:cstheme="minorHAnsi"/>
          <w:sz w:val="24"/>
          <w:szCs w:val="24"/>
        </w:rPr>
        <w:t>–</w:t>
      </w:r>
      <w:r w:rsidR="004F3B80">
        <w:rPr>
          <w:rFonts w:cstheme="minorHAnsi"/>
          <w:sz w:val="24"/>
          <w:szCs w:val="24"/>
        </w:rPr>
        <w:t xml:space="preserve"> </w:t>
      </w:r>
      <w:r w:rsidR="004F3B80" w:rsidRPr="004F3B80">
        <w:rPr>
          <w:rFonts w:cstheme="minorHAnsi"/>
          <w:sz w:val="24"/>
          <w:szCs w:val="24"/>
        </w:rPr>
        <w:t>Świeradów,</w:t>
      </w:r>
      <w:r w:rsidR="004F3B80">
        <w:rPr>
          <w:rFonts w:cstheme="minorHAnsi"/>
          <w:sz w:val="24"/>
          <w:szCs w:val="24"/>
        </w:rPr>
        <w:t xml:space="preserve"> </w:t>
      </w:r>
      <w:r w:rsidR="004F3B80" w:rsidRPr="004F3B80">
        <w:rPr>
          <w:rFonts w:cstheme="minorHAnsi"/>
          <w:sz w:val="24"/>
          <w:szCs w:val="24"/>
        </w:rPr>
        <w:t>Etap II – Mirsk – Świeradów-Zdrój</w:t>
      </w:r>
      <w:r w:rsidR="00CF53A6" w:rsidRPr="005F1728">
        <w:rPr>
          <w:rFonts w:cstheme="minorHAnsi"/>
          <w:sz w:val="24"/>
          <w:szCs w:val="24"/>
        </w:rPr>
        <w:t>”</w:t>
      </w:r>
      <w:r w:rsidR="00002C94" w:rsidRPr="005F1728">
        <w:rPr>
          <w:rFonts w:cstheme="minorHAnsi"/>
          <w:sz w:val="24"/>
          <w:szCs w:val="24"/>
        </w:rPr>
        <w:t>,</w:t>
      </w:r>
      <w:r w:rsidR="00CF53A6" w:rsidRPr="005F1728">
        <w:rPr>
          <w:rFonts w:cstheme="minorHAnsi"/>
          <w:sz w:val="24"/>
          <w:szCs w:val="24"/>
        </w:rPr>
        <w:t xml:space="preserve"> który jest </w:t>
      </w:r>
      <w:r w:rsidR="00F92A0D" w:rsidRPr="005F1728">
        <w:rPr>
          <w:rFonts w:cstheme="minorHAnsi"/>
          <w:sz w:val="24"/>
          <w:szCs w:val="24"/>
        </w:rPr>
        <w:t>zgodny z typem projektu</w:t>
      </w:r>
      <w:r w:rsidR="006F002B" w:rsidRPr="005F1728">
        <w:rPr>
          <w:rFonts w:cstheme="minorHAnsi"/>
          <w:sz w:val="24"/>
          <w:szCs w:val="24"/>
        </w:rPr>
        <w:t xml:space="preserve"> </w:t>
      </w:r>
      <w:r w:rsidR="00137AA3" w:rsidRPr="005F1728">
        <w:rPr>
          <w:rFonts w:cstheme="minorHAnsi"/>
          <w:sz w:val="24"/>
          <w:szCs w:val="24"/>
        </w:rPr>
        <w:t>określony</w:t>
      </w:r>
      <w:r w:rsidR="00CE4F87" w:rsidRPr="005F1728">
        <w:rPr>
          <w:rFonts w:cstheme="minorHAnsi"/>
          <w:sz w:val="24"/>
          <w:szCs w:val="24"/>
        </w:rPr>
        <w:t>m</w:t>
      </w:r>
      <w:r w:rsidR="00137AA3" w:rsidRPr="005F1728">
        <w:rPr>
          <w:rFonts w:cstheme="minorHAnsi"/>
          <w:sz w:val="24"/>
          <w:szCs w:val="24"/>
        </w:rPr>
        <w:t xml:space="preserve"> dla </w:t>
      </w:r>
      <w:r w:rsidR="000E69C4" w:rsidRPr="005F1728">
        <w:rPr>
          <w:rFonts w:cstheme="minorHAnsi"/>
          <w:sz w:val="24"/>
          <w:szCs w:val="24"/>
        </w:rPr>
        <w:t>Działania 5.2 System transportu kolejowego</w:t>
      </w:r>
      <w:r w:rsidRPr="005F1728">
        <w:rPr>
          <w:rFonts w:cstheme="minorHAnsi"/>
          <w:sz w:val="24"/>
          <w:szCs w:val="24"/>
        </w:rPr>
        <w:t>, Poddziałani</w:t>
      </w:r>
      <w:r w:rsidR="002B6873" w:rsidRPr="005F1728">
        <w:rPr>
          <w:rFonts w:cstheme="minorHAnsi"/>
          <w:sz w:val="24"/>
          <w:szCs w:val="24"/>
        </w:rPr>
        <w:t>a</w:t>
      </w:r>
      <w:r w:rsidRPr="005F1728">
        <w:rPr>
          <w:rFonts w:cstheme="minorHAnsi"/>
          <w:sz w:val="24"/>
          <w:szCs w:val="24"/>
        </w:rPr>
        <w:t xml:space="preserve"> 5.</w:t>
      </w:r>
      <w:r w:rsidR="000E69C4" w:rsidRPr="005F1728">
        <w:rPr>
          <w:rFonts w:cstheme="minorHAnsi"/>
          <w:sz w:val="24"/>
          <w:szCs w:val="24"/>
        </w:rPr>
        <w:t>2</w:t>
      </w:r>
      <w:r w:rsidRPr="005F1728">
        <w:rPr>
          <w:rFonts w:cstheme="minorHAnsi"/>
          <w:sz w:val="24"/>
          <w:szCs w:val="24"/>
        </w:rPr>
        <w:t xml:space="preserve">.1 </w:t>
      </w:r>
      <w:r w:rsidR="000E69C4" w:rsidRPr="005F1728">
        <w:rPr>
          <w:rFonts w:cstheme="minorHAnsi"/>
          <w:sz w:val="24"/>
          <w:szCs w:val="24"/>
        </w:rPr>
        <w:t xml:space="preserve">System transportu kolejowego </w:t>
      </w:r>
      <w:r w:rsidR="00787AE7" w:rsidRPr="005F1728">
        <w:rPr>
          <w:rFonts w:cstheme="minorHAnsi"/>
          <w:sz w:val="24"/>
          <w:szCs w:val="24"/>
        </w:rPr>
        <w:t>– konkursy horyzontalne w Osi P</w:t>
      </w:r>
      <w:r w:rsidRPr="005F1728">
        <w:rPr>
          <w:rFonts w:cstheme="minorHAnsi"/>
          <w:sz w:val="24"/>
          <w:szCs w:val="24"/>
        </w:rPr>
        <w:t>riorytetowej 5 Transport, tj.:</w:t>
      </w:r>
    </w:p>
    <w:p w14:paraId="566CF34F" w14:textId="77777777" w:rsidR="00E66339" w:rsidRPr="005F1728" w:rsidRDefault="002B6873" w:rsidP="00005266">
      <w:pPr>
        <w:spacing w:after="0"/>
        <w:ind w:left="-851"/>
        <w:rPr>
          <w:rFonts w:cstheme="minorHAnsi"/>
          <w:sz w:val="24"/>
          <w:szCs w:val="24"/>
          <w:u w:val="single"/>
        </w:rPr>
      </w:pPr>
      <w:r w:rsidRPr="005F1728">
        <w:rPr>
          <w:rFonts w:cstheme="minorHAnsi"/>
          <w:b/>
          <w:sz w:val="24"/>
          <w:szCs w:val="24"/>
          <w:u w:val="single"/>
        </w:rPr>
        <w:t xml:space="preserve">5.2.A projekty dotyczące przebudowy, modernizacji, rewitalizacji </w:t>
      </w:r>
      <w:r w:rsidRPr="005F1728">
        <w:rPr>
          <w:rFonts w:cstheme="minorHAnsi"/>
          <w:sz w:val="24"/>
          <w:szCs w:val="24"/>
        </w:rPr>
        <w:t xml:space="preserve">a także, w uzasadnionych przypadkach – budowy </w:t>
      </w:r>
      <w:r w:rsidRPr="005F1728">
        <w:rPr>
          <w:rFonts w:cstheme="minorHAnsi"/>
          <w:sz w:val="24"/>
          <w:szCs w:val="24"/>
          <w:u w:val="single"/>
        </w:rPr>
        <w:t xml:space="preserve">sieci kolejowej o znaczeniu regionalnym, doprowadzające ruch </w:t>
      </w:r>
      <w:r w:rsidRPr="005F1728">
        <w:rPr>
          <w:rFonts w:cstheme="minorHAnsi"/>
          <w:sz w:val="24"/>
          <w:szCs w:val="24"/>
          <w:u w:val="single"/>
        </w:rPr>
        <w:br/>
        <w:t>w kierunku sieci TEN-T.</w:t>
      </w:r>
    </w:p>
    <w:p w14:paraId="3702A599" w14:textId="77777777" w:rsidR="0098111D" w:rsidRDefault="00E66339" w:rsidP="00005266">
      <w:pPr>
        <w:pStyle w:val="CM1"/>
        <w:spacing w:before="120" w:line="276" w:lineRule="auto"/>
        <w:ind w:left="-851"/>
        <w:rPr>
          <w:rFonts w:ascii="Calibri" w:hAnsi="Calibri" w:cs="Calibri"/>
          <w:color w:val="000000"/>
          <w:lang w:eastAsia="pl-PL"/>
        </w:rPr>
      </w:pPr>
      <w:r w:rsidRPr="00E66339">
        <w:rPr>
          <w:rFonts w:ascii="Calibri" w:hAnsi="Calibri" w:cs="Calibri"/>
          <w:color w:val="000000"/>
          <w:u w:val="single"/>
          <w:lang w:eastAsia="pl-PL"/>
        </w:rPr>
        <w:t>Przebudowa lub modernizacja</w:t>
      </w:r>
      <w:r>
        <w:rPr>
          <w:rFonts w:ascii="Calibri" w:hAnsi="Calibri" w:cs="Calibri"/>
          <w:color w:val="000000"/>
          <w:lang w:eastAsia="pl-PL"/>
        </w:rPr>
        <w:t xml:space="preserve"> – to ulepszenie  powodujące</w:t>
      </w:r>
      <w:r w:rsidRPr="00E66339">
        <w:rPr>
          <w:rFonts w:ascii="Calibri" w:hAnsi="Calibri" w:cs="Calibri"/>
          <w:color w:val="000000"/>
          <w:lang w:eastAsia="pl-PL"/>
        </w:rPr>
        <w:t>, że wartość użytkowa śr</w:t>
      </w:r>
      <w:r>
        <w:rPr>
          <w:rFonts w:ascii="Calibri" w:hAnsi="Calibri" w:cs="Calibri"/>
          <w:color w:val="000000"/>
          <w:lang w:eastAsia="pl-PL"/>
        </w:rPr>
        <w:t xml:space="preserve">odka trwałego po zakończeniu </w:t>
      </w:r>
      <w:r w:rsidRPr="00E66339">
        <w:rPr>
          <w:rFonts w:ascii="Calibri" w:hAnsi="Calibri" w:cs="Calibri"/>
          <w:color w:val="000000"/>
          <w:lang w:eastAsia="pl-PL"/>
        </w:rPr>
        <w:t>przewyższa posiadaną przy przyjęciu do używania wartość użytkową, mierzoną okresem używania, zdolnością wytwórczą, jakością produktów uzyskiwanych przy pomocy ulepszonego środka trwałego, kosztami ekspl</w:t>
      </w:r>
      <w:r>
        <w:rPr>
          <w:rFonts w:ascii="Calibri" w:hAnsi="Calibri" w:cs="Calibri"/>
          <w:color w:val="000000"/>
          <w:lang w:eastAsia="pl-PL"/>
        </w:rPr>
        <w:t>oatacji.</w:t>
      </w:r>
    </w:p>
    <w:p w14:paraId="7B97A04A" w14:textId="77777777" w:rsidR="00E66339" w:rsidRDefault="00E66339" w:rsidP="00005266">
      <w:pPr>
        <w:pStyle w:val="Default"/>
        <w:spacing w:before="120" w:line="276" w:lineRule="auto"/>
        <w:ind w:left="-851"/>
        <w:rPr>
          <w:rFonts w:asciiTheme="minorHAnsi" w:hAnsiTheme="minorHAnsi"/>
          <w:color w:val="auto"/>
        </w:rPr>
      </w:pPr>
      <w:r w:rsidRPr="00DB2F76">
        <w:rPr>
          <w:rFonts w:asciiTheme="minorHAnsi" w:hAnsiTheme="minorHAnsi"/>
          <w:color w:val="auto"/>
          <w:u w:val="single"/>
        </w:rPr>
        <w:t>Rewitalizacja</w:t>
      </w:r>
      <w:r w:rsidRPr="002A07CB">
        <w:rPr>
          <w:rFonts w:asciiTheme="minorHAnsi" w:hAnsiTheme="minorHAnsi"/>
          <w:color w:val="auto"/>
        </w:rPr>
        <w:t xml:space="preserve"> </w:t>
      </w:r>
      <w:r>
        <w:rPr>
          <w:rFonts w:asciiTheme="minorHAnsi" w:hAnsiTheme="minorHAnsi"/>
          <w:color w:val="auto"/>
        </w:rPr>
        <w:t>–</w:t>
      </w:r>
      <w:r w:rsidRPr="002A07CB">
        <w:rPr>
          <w:rFonts w:asciiTheme="minorHAnsi" w:hAnsiTheme="minorHAnsi"/>
          <w:color w:val="auto"/>
        </w:rPr>
        <w:t xml:space="preserve"> </w:t>
      </w:r>
      <w:r>
        <w:rPr>
          <w:rFonts w:asciiTheme="minorHAnsi" w:hAnsiTheme="minorHAnsi"/>
          <w:color w:val="auto"/>
        </w:rPr>
        <w:t>„</w:t>
      </w:r>
      <w:r w:rsidRPr="002A07CB">
        <w:rPr>
          <w:rFonts w:asciiTheme="minorHAnsi" w:hAnsiTheme="minorHAnsi"/>
          <w:color w:val="auto"/>
        </w:rPr>
        <w:t>odtworzenie</w:t>
      </w:r>
      <w:r>
        <w:rPr>
          <w:rFonts w:asciiTheme="minorHAnsi" w:hAnsiTheme="minorHAnsi"/>
          <w:color w:val="auto"/>
        </w:rPr>
        <w:t xml:space="preserve">” </w:t>
      </w:r>
      <w:r w:rsidRPr="002A07CB">
        <w:rPr>
          <w:rFonts w:asciiTheme="minorHAnsi" w:hAnsiTheme="minorHAnsi"/>
          <w:color w:val="auto"/>
        </w:rPr>
        <w:t xml:space="preserv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F87773">
        <w:rPr>
          <w:rFonts w:asciiTheme="minorHAnsi" w:hAnsiTheme="minorHAnsi"/>
          <w:color w:val="auto"/>
        </w:rPr>
        <w:t>Krajowy Program Kolejowy do 2023</w:t>
      </w:r>
      <w:r w:rsidRPr="002A07CB">
        <w:rPr>
          <w:rFonts w:asciiTheme="minorHAnsi" w:hAnsiTheme="minorHAnsi"/>
          <w:color w:val="auto"/>
        </w:rPr>
        <w:t xml:space="preserve">, Ministerstwo Infrastruktury). </w:t>
      </w:r>
    </w:p>
    <w:p w14:paraId="02ED428E" w14:textId="77777777" w:rsidR="00E66339" w:rsidRPr="001A7A51" w:rsidRDefault="00E66339" w:rsidP="00005266">
      <w:pPr>
        <w:pStyle w:val="Default"/>
        <w:spacing w:before="240" w:line="276" w:lineRule="auto"/>
        <w:ind w:left="-851"/>
        <w:rPr>
          <w:lang w:eastAsia="pl-PL"/>
        </w:rPr>
      </w:pPr>
      <w:bookmarkStart w:id="17" w:name="_Hlk18662174"/>
      <w:r w:rsidRPr="00457A16">
        <w:rPr>
          <w:b/>
          <w:lang w:eastAsia="pl-PL"/>
        </w:rPr>
        <w:t>Jako element projektu</w:t>
      </w:r>
      <w:r>
        <w:rPr>
          <w:lang w:eastAsia="pl-PL"/>
        </w:rPr>
        <w:t xml:space="preserve"> </w:t>
      </w:r>
      <w:r w:rsidRPr="00B46A8B">
        <w:rPr>
          <w:b/>
          <w:lang w:eastAsia="pl-PL"/>
        </w:rPr>
        <w:t>możliwe są przedsięwzięcia</w:t>
      </w:r>
      <w:r w:rsidR="00457A16" w:rsidRPr="00B46A8B">
        <w:rPr>
          <w:rFonts w:asciiTheme="minorHAnsi" w:hAnsiTheme="minorHAnsi"/>
          <w:b/>
          <w:color w:val="auto"/>
        </w:rPr>
        <w:t xml:space="preserve"> związane z podniesieniem bezpieczeństwa do 25% wartości wydatków kwalifikowalnych w projekcie.</w:t>
      </w:r>
    </w:p>
    <w:p w14:paraId="631EE4E0" w14:textId="58FAB304" w:rsidR="002B6873" w:rsidRPr="002A07CB" w:rsidRDefault="002B6873" w:rsidP="00005266">
      <w:pPr>
        <w:pStyle w:val="Default"/>
        <w:spacing w:before="240" w:line="276" w:lineRule="auto"/>
        <w:ind w:left="-851"/>
        <w:rPr>
          <w:rFonts w:asciiTheme="minorHAnsi" w:hAnsiTheme="minorHAnsi"/>
          <w:color w:val="auto"/>
        </w:rPr>
      </w:pPr>
      <w:r w:rsidRPr="000251AD">
        <w:rPr>
          <w:rFonts w:asciiTheme="minorHAnsi" w:hAnsiTheme="minorHAnsi"/>
          <w:color w:val="auto"/>
        </w:rPr>
        <w:t xml:space="preserve">W ramach projektu możliwa jest realizacja projektu kompleksowego, polegającego na przebudowie, modernizacji, rewitalizacji lub budowie infrastruktury liniowej oraz punktowej takiej jak dworzec wraz z przyległą infrastrukturą bezpośrednio przeznaczoną do obsługi podróżnych korzystających z połączeń kolejowych na linii, którą obsługuje dworzec – do wysokości 15% wydatków kwalifikowalnych w projekcie. </w:t>
      </w:r>
      <w:r w:rsidR="00CF7D31" w:rsidRPr="00CF7D31">
        <w:rPr>
          <w:rFonts w:asciiTheme="minorHAnsi" w:hAnsiTheme="minorHAnsi"/>
          <w:color w:val="auto"/>
        </w:rPr>
        <w:t>W przypadku, gdy w projekcie liniowym przystanki kolejowe stanowią element linii kolejowej, możliwa jest realizacja infrastruktury przyległej, bezpośrednio przeznaczonej do obsługi podróżnych korzystających z połączeń kolejowych na linii, którą obsługuje przystanek – także do wysokości 15% wydatków kwalifikowalnych.</w:t>
      </w:r>
    </w:p>
    <w:p w14:paraId="333F546C" w14:textId="77777777" w:rsidR="002B6873" w:rsidRDefault="001A7A51" w:rsidP="00005266">
      <w:pPr>
        <w:pStyle w:val="Default"/>
        <w:spacing w:line="276" w:lineRule="auto"/>
        <w:ind w:left="-851"/>
        <w:rPr>
          <w:rFonts w:asciiTheme="minorHAnsi" w:hAnsiTheme="minorHAnsi"/>
          <w:color w:val="auto"/>
        </w:rPr>
      </w:pPr>
      <w:r w:rsidRPr="000251AD">
        <w:rPr>
          <w:rFonts w:asciiTheme="minorHAnsi" w:hAnsiTheme="minorHAnsi"/>
          <w:color w:val="auto"/>
        </w:rPr>
        <w:t>Przystanek kolejowy traktowany jest jako element linii kolejowej</w:t>
      </w:r>
      <w:r w:rsidR="00DB2F76">
        <w:rPr>
          <w:rFonts w:asciiTheme="minorHAnsi" w:hAnsiTheme="minorHAnsi"/>
          <w:color w:val="auto"/>
        </w:rPr>
        <w:t>.</w:t>
      </w:r>
    </w:p>
    <w:p w14:paraId="1F96850F" w14:textId="77777777" w:rsidR="002B6873" w:rsidRPr="001A7A51" w:rsidRDefault="002B6873" w:rsidP="00005266">
      <w:pPr>
        <w:pStyle w:val="Default"/>
        <w:spacing w:before="240" w:line="276" w:lineRule="auto"/>
        <w:ind w:left="-851"/>
        <w:rPr>
          <w:rFonts w:asciiTheme="minorHAnsi" w:hAnsiTheme="minorHAnsi"/>
          <w:color w:val="auto"/>
          <w:u w:val="single"/>
        </w:rPr>
      </w:pPr>
      <w:r w:rsidRPr="001A7A51">
        <w:rPr>
          <w:rFonts w:cs="Arial"/>
          <w:b/>
          <w:u w:val="single"/>
        </w:rPr>
        <w:t>Ponadto nie będą finansowane:</w:t>
      </w:r>
    </w:p>
    <w:p w14:paraId="6C7B5169" w14:textId="77777777" w:rsidR="00787AE7" w:rsidRPr="00787AE7" w:rsidRDefault="002B6873" w:rsidP="00005266">
      <w:pPr>
        <w:pStyle w:val="Default"/>
        <w:spacing w:line="276" w:lineRule="auto"/>
        <w:ind w:left="-851"/>
        <w:rPr>
          <w:rFonts w:asciiTheme="minorHAnsi" w:hAnsiTheme="minorHAnsi"/>
          <w:color w:val="auto"/>
        </w:rPr>
      </w:pPr>
      <w:r w:rsidRPr="006C540A">
        <w:rPr>
          <w:rFonts w:asciiTheme="minorHAnsi" w:hAnsiTheme="minorHAnsi"/>
          <w:color w:val="auto"/>
        </w:rPr>
        <w:t>•</w:t>
      </w:r>
      <w:r w:rsidRPr="006C540A">
        <w:rPr>
          <w:rFonts w:asciiTheme="minorHAnsi" w:hAnsiTheme="minorHAnsi"/>
          <w:color w:val="auto"/>
        </w:rPr>
        <w:tab/>
      </w:r>
      <w:r w:rsidR="00787AE7">
        <w:rPr>
          <w:rFonts w:asciiTheme="minorHAnsi" w:hAnsiTheme="minorHAnsi"/>
          <w:color w:val="auto"/>
        </w:rPr>
        <w:t xml:space="preserve"> </w:t>
      </w:r>
      <w:r w:rsidR="00787AE7" w:rsidRPr="00787AE7">
        <w:rPr>
          <w:rFonts w:asciiTheme="minorHAnsi" w:hAnsiTheme="minorHAnsi"/>
          <w:color w:val="auto"/>
        </w:rPr>
        <w:t>Wydatki na remont i bieżące utrzym</w:t>
      </w:r>
      <w:r w:rsidR="00787AE7">
        <w:rPr>
          <w:rFonts w:asciiTheme="minorHAnsi" w:hAnsiTheme="minorHAnsi"/>
          <w:color w:val="auto"/>
        </w:rPr>
        <w:t xml:space="preserve">anie infrastruktury kolejowej. </w:t>
      </w:r>
    </w:p>
    <w:p w14:paraId="51EF157D" w14:textId="77777777" w:rsidR="00787AE7" w:rsidRPr="00787AE7" w:rsidRDefault="00787AE7" w:rsidP="00005266">
      <w:pPr>
        <w:pStyle w:val="Default"/>
        <w:spacing w:line="276" w:lineRule="auto"/>
        <w:ind w:left="-851"/>
        <w:rPr>
          <w:rFonts w:asciiTheme="minorHAnsi" w:hAnsiTheme="minorHAnsi"/>
          <w:color w:val="auto"/>
        </w:rPr>
      </w:pPr>
      <w:r w:rsidRPr="00787AE7">
        <w:rPr>
          <w:rFonts w:asciiTheme="minorHAnsi" w:hAnsiTheme="minorHAnsi"/>
          <w:color w:val="auto"/>
        </w:rPr>
        <w:lastRenderedPageBreak/>
        <w:t>•</w:t>
      </w:r>
      <w:r w:rsidRPr="00787AE7">
        <w:rPr>
          <w:rFonts w:asciiTheme="minorHAnsi" w:hAnsiTheme="minorHAnsi"/>
          <w:color w:val="auto"/>
        </w:rPr>
        <w:tab/>
      </w:r>
      <w:r w:rsidR="00B46A8B">
        <w:rPr>
          <w:rFonts w:asciiTheme="minorHAnsi" w:hAnsiTheme="minorHAnsi"/>
          <w:color w:val="auto"/>
        </w:rPr>
        <w:t xml:space="preserve"> </w:t>
      </w:r>
      <w:r w:rsidRPr="00787AE7">
        <w:rPr>
          <w:rFonts w:asciiTheme="minorHAnsi" w:hAnsiTheme="minorHAnsi"/>
          <w:color w:val="auto"/>
        </w:rPr>
        <w:t>Wydatki na infrastrukturę poza obszarem dworca lub przystanku kolejowego, która nie służy bezpośrednio podróżnym korzystającym z połączeń kolejowych na linii, którą obsługuje dworzec lub przystanek kolejowy.</w:t>
      </w:r>
    </w:p>
    <w:p w14:paraId="5C184F6C" w14:textId="77777777" w:rsidR="00787AE7" w:rsidRPr="00787AE7" w:rsidRDefault="00787AE7" w:rsidP="00005266">
      <w:pPr>
        <w:pStyle w:val="Default"/>
        <w:spacing w:line="276" w:lineRule="auto"/>
        <w:ind w:left="-851"/>
        <w:rPr>
          <w:rFonts w:asciiTheme="minorHAnsi" w:hAnsiTheme="minorHAnsi"/>
          <w:color w:val="auto"/>
        </w:rPr>
      </w:pPr>
      <w:r w:rsidRPr="00787AE7">
        <w:rPr>
          <w:rFonts w:asciiTheme="minorHAnsi" w:hAnsiTheme="minorHAnsi"/>
          <w:color w:val="auto"/>
        </w:rPr>
        <w:t>•</w:t>
      </w:r>
      <w:r w:rsidRPr="00787AE7">
        <w:rPr>
          <w:rFonts w:asciiTheme="minorHAnsi" w:hAnsiTheme="minorHAnsi"/>
          <w:color w:val="auto"/>
        </w:rPr>
        <w:tab/>
      </w:r>
      <w:r w:rsidR="00B46A8B">
        <w:rPr>
          <w:rFonts w:asciiTheme="minorHAnsi" w:hAnsiTheme="minorHAnsi"/>
          <w:color w:val="auto"/>
        </w:rPr>
        <w:t xml:space="preserve"> </w:t>
      </w:r>
      <w:r w:rsidRPr="00787AE7">
        <w:rPr>
          <w:rFonts w:asciiTheme="minorHAnsi" w:hAnsiTheme="minorHAnsi"/>
          <w:color w:val="auto"/>
        </w:rPr>
        <w:t>Wydatki związane z przedsięwzięciami związane z podniesieniem bezpieczeństwa przekraczające 25% wartości wydatków kwalifikowalnych w projekcie.</w:t>
      </w:r>
    </w:p>
    <w:p w14:paraId="2BABDB78" w14:textId="77777777" w:rsidR="00787AE7" w:rsidRDefault="00787AE7" w:rsidP="00005266">
      <w:pPr>
        <w:pStyle w:val="Default"/>
        <w:spacing w:line="276" w:lineRule="auto"/>
        <w:ind w:left="-851"/>
        <w:rPr>
          <w:rFonts w:asciiTheme="minorHAnsi" w:hAnsiTheme="minorHAnsi"/>
          <w:color w:val="auto"/>
        </w:rPr>
      </w:pPr>
      <w:r w:rsidRPr="00787AE7">
        <w:rPr>
          <w:rFonts w:asciiTheme="minorHAnsi" w:hAnsiTheme="minorHAnsi"/>
          <w:color w:val="auto"/>
        </w:rPr>
        <w:t>•</w:t>
      </w:r>
      <w:r w:rsidRPr="00787AE7">
        <w:rPr>
          <w:rFonts w:asciiTheme="minorHAnsi" w:hAnsiTheme="minorHAnsi"/>
          <w:color w:val="auto"/>
        </w:rPr>
        <w:tab/>
      </w:r>
      <w:r w:rsidR="00B46A8B">
        <w:rPr>
          <w:rFonts w:asciiTheme="minorHAnsi" w:hAnsiTheme="minorHAnsi"/>
          <w:color w:val="auto"/>
        </w:rPr>
        <w:t xml:space="preserve"> </w:t>
      </w:r>
      <w:r w:rsidRPr="00787AE7">
        <w:rPr>
          <w:rFonts w:asciiTheme="minorHAnsi" w:hAnsiTheme="minorHAnsi"/>
          <w:color w:val="auto"/>
        </w:rPr>
        <w:t>W przypadku projektu kompleksowego, w którym obok infrastruktury liniowej realizowana jest infrastruktura punktowa – wydatki na infrastrukturę punktową przekraczające 15% wartości wydatków kwalifikowalnych w projekcie.</w:t>
      </w:r>
    </w:p>
    <w:p w14:paraId="7B0F6062" w14:textId="77777777" w:rsidR="00787AE7" w:rsidRDefault="00787AE7" w:rsidP="00005266">
      <w:pPr>
        <w:pStyle w:val="Default"/>
        <w:spacing w:line="276" w:lineRule="auto"/>
        <w:ind w:left="-851"/>
        <w:rPr>
          <w:rFonts w:asciiTheme="minorHAnsi" w:hAnsiTheme="minorHAnsi"/>
          <w:color w:val="auto"/>
        </w:rPr>
      </w:pPr>
    </w:p>
    <w:p w14:paraId="661E7504" w14:textId="77777777" w:rsidR="001B28E6" w:rsidRDefault="001B28E6" w:rsidP="00005266">
      <w:pPr>
        <w:pStyle w:val="Default"/>
        <w:spacing w:line="276" w:lineRule="auto"/>
        <w:ind w:left="-851"/>
        <w:rPr>
          <w:rFonts w:asciiTheme="minorHAnsi" w:hAnsiTheme="minorHAnsi"/>
          <w:b/>
          <w:bCs/>
          <w:color w:val="auto"/>
          <w:u w:val="single"/>
        </w:rPr>
      </w:pPr>
    </w:p>
    <w:p w14:paraId="17F18EFC" w14:textId="352BA324" w:rsidR="002B6873" w:rsidRPr="00C65B18" w:rsidRDefault="00787AE7" w:rsidP="00005266">
      <w:pPr>
        <w:pStyle w:val="Default"/>
        <w:spacing w:line="276" w:lineRule="auto"/>
        <w:ind w:left="-851"/>
        <w:rPr>
          <w:rFonts w:asciiTheme="minorHAnsi" w:hAnsiTheme="minorHAnsi"/>
          <w:color w:val="auto"/>
          <w:u w:val="single"/>
        </w:rPr>
      </w:pPr>
      <w:r w:rsidRPr="00787AE7">
        <w:rPr>
          <w:rFonts w:asciiTheme="minorHAnsi" w:hAnsiTheme="minorHAnsi"/>
          <w:b/>
          <w:bCs/>
          <w:color w:val="auto"/>
          <w:u w:val="single"/>
        </w:rPr>
        <w:t>Zakresem interwencji dla naboru jest kategoria</w:t>
      </w:r>
      <w:r w:rsidR="002B6873" w:rsidRPr="00C65B18">
        <w:rPr>
          <w:rFonts w:asciiTheme="minorHAnsi" w:hAnsiTheme="minorHAnsi"/>
          <w:b/>
          <w:color w:val="auto"/>
          <w:u w:val="single"/>
        </w:rPr>
        <w:t xml:space="preserve"> 026 Inne koleje</w:t>
      </w:r>
      <w:r>
        <w:rPr>
          <w:rFonts w:asciiTheme="minorHAnsi" w:hAnsiTheme="minorHAnsi"/>
          <w:b/>
          <w:color w:val="auto"/>
          <w:u w:val="single"/>
        </w:rPr>
        <w:t>.</w:t>
      </w:r>
    </w:p>
    <w:p w14:paraId="290704EF" w14:textId="77777777" w:rsidR="00BB1DFC" w:rsidRPr="00B64129" w:rsidRDefault="00BB1DFC" w:rsidP="00005266">
      <w:pPr>
        <w:pStyle w:val="Default"/>
        <w:spacing w:before="240" w:line="276" w:lineRule="auto"/>
        <w:ind w:left="-851"/>
        <w:rPr>
          <w:rFonts w:asciiTheme="minorHAnsi" w:hAnsiTheme="minorHAnsi" w:cstheme="minorHAnsi"/>
        </w:rPr>
      </w:pPr>
      <w:r w:rsidRPr="00B64129">
        <w:rPr>
          <w:rFonts w:asciiTheme="minorHAnsi" w:hAnsiTheme="minorHAnsi" w:cstheme="minorHAnsi"/>
          <w:b/>
          <w:bCs/>
        </w:rPr>
        <w:t>Dofinansowanie nie może być przyznane na projekt zakończony zgodnie z art. 65 ust. 6 Rozporządzenia ogólnego, tj. fizycznie ukończony lub w pełni zrealizowany przed przedłożeniem ION wniosku o dofinansowanie, niezależnie od tego, czy wszystkie powiązane płatności zostały dokonane przez Wnioskodawcę</w:t>
      </w:r>
      <w:r w:rsidRPr="00B64129">
        <w:rPr>
          <w:rFonts w:asciiTheme="minorHAnsi" w:hAnsiTheme="minorHAnsi" w:cstheme="minorHAnsi"/>
        </w:rPr>
        <w:t>.</w:t>
      </w:r>
    </w:p>
    <w:bookmarkEnd w:id="17"/>
    <w:p w14:paraId="0D54FED2" w14:textId="77777777" w:rsidR="004C58C2" w:rsidRPr="00B64129" w:rsidRDefault="004C58C2" w:rsidP="00005266">
      <w:pPr>
        <w:spacing w:after="0"/>
        <w:ind w:left="-851"/>
        <w:rPr>
          <w:sz w:val="24"/>
          <w:szCs w:val="24"/>
        </w:rPr>
      </w:pPr>
    </w:p>
    <w:p w14:paraId="10C08865" w14:textId="77777777" w:rsidR="004C58C2" w:rsidRPr="00B64129" w:rsidRDefault="004C58C2" w:rsidP="00005266">
      <w:pPr>
        <w:ind w:left="-851"/>
        <w:rPr>
          <w:sz w:val="24"/>
          <w:szCs w:val="24"/>
        </w:rPr>
      </w:pPr>
      <w:r w:rsidRPr="00B64129">
        <w:rPr>
          <w:sz w:val="24"/>
          <w:szCs w:val="24"/>
        </w:rPr>
        <w:t xml:space="preserve">Wszystkie przedsięwzięcia muszą uwzględniać konieczność dostosowania infrastruktury i wyposażenia do potrzeb osób z niepełnosprawnościami (jako obowiązkowy element projektu). Sfinansowana w ramach projektu, szeroko rozumiana infrastruktura (w tym technologie i systemy informacyjno-komunikacyjne) ma zwiększać dostępność </w:t>
      </w:r>
      <w:r w:rsidR="00BD30C4">
        <w:rPr>
          <w:sz w:val="24"/>
          <w:szCs w:val="24"/>
        </w:rPr>
        <w:br/>
      </w:r>
      <w:r w:rsidRPr="00B64129">
        <w:rPr>
          <w:sz w:val="24"/>
          <w:szCs w:val="24"/>
        </w:rPr>
        <w:t xml:space="preserve">i eliminować bariery dla osób z niepełnosprawnościami oraz być zgodna z zapisami </w:t>
      </w:r>
      <w:r w:rsidRPr="00BD30C4">
        <w:rPr>
          <w:iCs/>
          <w:sz w:val="24"/>
          <w:szCs w:val="24"/>
        </w:rPr>
        <w:t>„Wytycznych w zakresie realizacji zasady równości szans i niedyskryminacji, w tym dostępności dla osób z niepełnosprawnościami oraz zasady równości szans kobiet i</w:t>
      </w:r>
      <w:r w:rsidR="00EA5D6C" w:rsidRPr="00BD30C4">
        <w:rPr>
          <w:iCs/>
          <w:sz w:val="24"/>
          <w:szCs w:val="24"/>
        </w:rPr>
        <w:t> </w:t>
      </w:r>
      <w:r w:rsidRPr="00BD30C4">
        <w:rPr>
          <w:iCs/>
          <w:sz w:val="24"/>
          <w:szCs w:val="24"/>
        </w:rPr>
        <w:t>mężczyzn w ramach funduszy unijnych na lata 2014-2020”</w:t>
      </w:r>
      <w:r w:rsidRPr="00B64129">
        <w:rPr>
          <w:sz w:val="24"/>
          <w:szCs w:val="24"/>
        </w:rPr>
        <w:t xml:space="preserve"> zwłaszcza w zakresie stosowania standardów dostępności dla polityki spójności na lata 2014-2020.</w:t>
      </w:r>
    </w:p>
    <w:p w14:paraId="453D56D2" w14:textId="2FABF78C" w:rsidR="004C58C2" w:rsidRPr="00B64129" w:rsidRDefault="004C58C2" w:rsidP="00005266">
      <w:pPr>
        <w:ind w:left="-851"/>
        <w:rPr>
          <w:sz w:val="24"/>
          <w:szCs w:val="24"/>
        </w:rPr>
      </w:pPr>
      <w:r w:rsidRPr="00B64129">
        <w:rPr>
          <w:sz w:val="24"/>
          <w:szCs w:val="24"/>
        </w:rPr>
        <w:t>Dopuszcza się w uzasadnionych przypadkach, neutralny wpływ produktów projektu na zasadę niedyskryminacji (w tym niedyskryminacji ze względu na niepełnosprawność). Jeżeli Wnioskodawca uznaje, że jego któryś z produktów projektu ma neutralny wpływ na realizację tej zasady, wówczas taką deklarację wraz z uzasadnieniem powinien zawrzeć w</w:t>
      </w:r>
      <w:r w:rsidR="00D56FA6">
        <w:rPr>
          <w:sz w:val="24"/>
          <w:szCs w:val="24"/>
        </w:rPr>
        <w:t> </w:t>
      </w:r>
      <w:r w:rsidRPr="00B64129">
        <w:rPr>
          <w:sz w:val="24"/>
          <w:szCs w:val="24"/>
        </w:rPr>
        <w:t>treści wniosku o dofinansowanie. Neutralność produktu projektu musi wynikać wprost z</w:t>
      </w:r>
      <w:r w:rsidR="00D56FA6">
        <w:rPr>
          <w:sz w:val="24"/>
          <w:szCs w:val="24"/>
        </w:rPr>
        <w:t> </w:t>
      </w:r>
      <w:r w:rsidRPr="00B64129">
        <w:rPr>
          <w:sz w:val="24"/>
          <w:szCs w:val="24"/>
        </w:rPr>
        <w:t xml:space="preserve">zapisów wniosku o dofinansowanie. </w:t>
      </w:r>
    </w:p>
    <w:p w14:paraId="5D387EBE" w14:textId="77777777" w:rsidR="004C58C2" w:rsidRPr="00B64129" w:rsidRDefault="004C58C2" w:rsidP="00005266">
      <w:pPr>
        <w:ind w:left="-851"/>
        <w:rPr>
          <w:sz w:val="24"/>
          <w:szCs w:val="24"/>
        </w:rPr>
      </w:pPr>
      <w:r w:rsidRPr="00B64129">
        <w:rPr>
          <w:sz w:val="24"/>
          <w:szCs w:val="24"/>
        </w:rPr>
        <w:t xml:space="preserve">Należy także zwrócić uwagę na to, iż o pozytywnym wpływie na zasadę niedyskryminacji świadczy także zastosowanie w zlecanych w ramach projektu zamówieniach publicznych klauzul społecznych (dotyczących osób z niepełnosprawnościami) a także dostępna dla osób z niepełnosprawnościami strona internetowa. Nie zwalnia to jednak Wnioskodawcy z konieczności dostosowania infrastruktury i wyposażenia do potrzeb osób z niepełnosprawnościami. </w:t>
      </w:r>
    </w:p>
    <w:p w14:paraId="5B6331AA" w14:textId="3A542726" w:rsidR="004C58C2" w:rsidRPr="00B64129" w:rsidRDefault="004C58C2" w:rsidP="00005266">
      <w:pPr>
        <w:ind w:left="-851"/>
        <w:rPr>
          <w:sz w:val="24"/>
          <w:szCs w:val="24"/>
        </w:rPr>
      </w:pPr>
      <w:r w:rsidRPr="00B64129">
        <w:rPr>
          <w:sz w:val="24"/>
          <w:szCs w:val="24"/>
        </w:rPr>
        <w:t xml:space="preserve">Wypełniając wniosek o </w:t>
      </w:r>
      <w:r w:rsidRPr="00BD30C4">
        <w:rPr>
          <w:sz w:val="24"/>
          <w:szCs w:val="24"/>
        </w:rPr>
        <w:t xml:space="preserve">dofinansowanie, należy zapoznać się z zapisami </w:t>
      </w:r>
      <w:r w:rsidRPr="00BD30C4">
        <w:rPr>
          <w:iCs/>
          <w:sz w:val="24"/>
          <w:szCs w:val="24"/>
        </w:rPr>
        <w:t xml:space="preserve">„Wytycznych w zakresie realizacji zasady równości szans i niedyskryminacji, w tym dostępności dla osób </w:t>
      </w:r>
      <w:r w:rsidRPr="00BD30C4">
        <w:rPr>
          <w:iCs/>
          <w:sz w:val="24"/>
          <w:szCs w:val="24"/>
        </w:rPr>
        <w:lastRenderedPageBreak/>
        <w:t>z niepełnosprawnościami oraz zasady równości szans kobiet i mężczyzn w  ramach funduszy unijnych na lata 2014–2020</w:t>
      </w:r>
      <w:r w:rsidRPr="00B64129">
        <w:rPr>
          <w:i/>
          <w:iCs/>
          <w:sz w:val="24"/>
          <w:szCs w:val="24"/>
        </w:rPr>
        <w:t>”</w:t>
      </w:r>
      <w:r w:rsidRPr="00B64129">
        <w:rPr>
          <w:sz w:val="24"/>
          <w:szCs w:val="24"/>
        </w:rPr>
        <w:t xml:space="preserve"> oraz materiałami znajdującymi się na stronie internetowej: www.power.gov</w:t>
      </w:r>
      <w:r w:rsidR="00BD30C4">
        <w:rPr>
          <w:sz w:val="24"/>
          <w:szCs w:val="24"/>
        </w:rPr>
        <w:t xml:space="preserve">.pl/dostepnosc oraz w zakładce </w:t>
      </w:r>
      <w:r w:rsidRPr="00B64129">
        <w:rPr>
          <w:sz w:val="24"/>
          <w:szCs w:val="24"/>
        </w:rPr>
        <w:t>Dowiedz się więcej o</w:t>
      </w:r>
      <w:r w:rsidR="00EA5D6C" w:rsidRPr="00B64129">
        <w:rPr>
          <w:sz w:val="24"/>
          <w:szCs w:val="24"/>
        </w:rPr>
        <w:t> </w:t>
      </w:r>
      <w:r w:rsidR="00BD30C4">
        <w:rPr>
          <w:sz w:val="24"/>
          <w:szCs w:val="24"/>
        </w:rPr>
        <w:t xml:space="preserve">Programie -&gt; </w:t>
      </w:r>
      <w:r w:rsidRPr="00B64129">
        <w:rPr>
          <w:sz w:val="24"/>
          <w:szCs w:val="24"/>
        </w:rPr>
        <w:t>Poznaj Fundu</w:t>
      </w:r>
      <w:r w:rsidR="00BD30C4">
        <w:rPr>
          <w:sz w:val="24"/>
          <w:szCs w:val="24"/>
        </w:rPr>
        <w:t>sze Europejskie bez barier</w:t>
      </w:r>
      <w:r w:rsidRPr="00B64129">
        <w:rPr>
          <w:sz w:val="24"/>
          <w:szCs w:val="24"/>
        </w:rPr>
        <w:t xml:space="preserve"> znajdującej się na stronie internetowej RPO WD: http://rpo.dolnyslask.pl/o-projekcie/poznaj-fundusze-europejskie-bez-barier/, w tym Poradnikiem opublikowanym przez Ministerstwo Inwestycji i Rozwoju </w:t>
      </w:r>
      <w:r w:rsidRPr="00BD30C4">
        <w:rPr>
          <w:iCs/>
          <w:sz w:val="24"/>
          <w:szCs w:val="24"/>
        </w:rPr>
        <w:t>„Realizacja zasady równości szans i niedyskryminacji, w tym dostępności dla osób z niepełnosprawnościami”</w:t>
      </w:r>
      <w:r w:rsidRPr="00BD30C4">
        <w:rPr>
          <w:sz w:val="24"/>
          <w:szCs w:val="24"/>
        </w:rPr>
        <w:t>.</w:t>
      </w:r>
      <w:r w:rsidRPr="00B64129">
        <w:rPr>
          <w:sz w:val="24"/>
          <w:szCs w:val="24"/>
        </w:rPr>
        <w:t xml:space="preserve"> Ponadto zwraca się uwagę, że obowiązują również nowe przepisy prawa krajowego w zakresie dostępności, tj. ustawa z 4 kwietnia 2019 r. o dostępności cyfrowej stron internetowych i aplikacji mobilnych podmiotów publicznych, która nakłada obowiązek spełnienia przez podmioty publiczne wymagań w zakresie dostępności cyfrowej stron internetowych i aplikacji mobilnych zgodnie z wymogami zawartymi w ust. 1 art. 5 . Przedmiotowa ustawa odwołuje się do standardów WCAG 2.1 AA i rozszerza wymagania zawarte </w:t>
      </w:r>
      <w:r w:rsidRPr="00BD30C4">
        <w:rPr>
          <w:sz w:val="24"/>
          <w:szCs w:val="24"/>
        </w:rPr>
        <w:t xml:space="preserve">w </w:t>
      </w:r>
      <w:r w:rsidRPr="00BD30C4">
        <w:rPr>
          <w:iCs/>
          <w:sz w:val="24"/>
          <w:szCs w:val="24"/>
        </w:rPr>
        <w:t>„Standardach dostępności dla polityki spójności 2014-2020”</w:t>
      </w:r>
      <w:r w:rsidRPr="00BD30C4">
        <w:rPr>
          <w:sz w:val="24"/>
          <w:szCs w:val="24"/>
        </w:rPr>
        <w:t>, będące załącznikiem nr 2 do ww. wytycznych (standardy te dotyczyły WCAG 2.0 AA). Ponadto obowiązuje</w:t>
      </w:r>
      <w:r w:rsidRPr="00B64129">
        <w:rPr>
          <w:sz w:val="24"/>
          <w:szCs w:val="24"/>
        </w:rPr>
        <w:t xml:space="preserve"> ustawa z dnia 19 lipca 2019 r. </w:t>
      </w:r>
      <w:r w:rsidRPr="00BD30C4">
        <w:rPr>
          <w:sz w:val="24"/>
          <w:szCs w:val="24"/>
        </w:rPr>
        <w:t xml:space="preserve">o zapewnianiu dostępności osobom ze szczególnymi potrzebami, która nakłada również inne obowiązki skierowane przede wszystkim do podmiotów sektora finansów publicznych dotyczące m.in. dostępności architektonicznej. Wymienione minimalne wymogi stanowią uzupełnienie wymogów stawianych w załączniku nr 2 do </w:t>
      </w:r>
      <w:r w:rsidRPr="00BD30C4">
        <w:rPr>
          <w:iCs/>
          <w:sz w:val="24"/>
          <w:szCs w:val="24"/>
        </w:rPr>
        <w:t>„Wytycznych w</w:t>
      </w:r>
      <w:r w:rsidR="00D56FA6">
        <w:rPr>
          <w:iCs/>
          <w:sz w:val="24"/>
          <w:szCs w:val="24"/>
        </w:rPr>
        <w:t> </w:t>
      </w:r>
      <w:r w:rsidRPr="00BD30C4">
        <w:rPr>
          <w:iCs/>
          <w:sz w:val="24"/>
          <w:szCs w:val="24"/>
        </w:rPr>
        <w:t xml:space="preserve">zakresie równości szans i niedyskryminacji, w tym dostępności dla osób </w:t>
      </w:r>
      <w:r w:rsidR="00BD30C4">
        <w:rPr>
          <w:iCs/>
          <w:sz w:val="24"/>
          <w:szCs w:val="24"/>
        </w:rPr>
        <w:br/>
      </w:r>
      <w:r w:rsidRPr="00BD30C4">
        <w:rPr>
          <w:iCs/>
          <w:sz w:val="24"/>
          <w:szCs w:val="24"/>
        </w:rPr>
        <w:t>z niepełnosprawnościami oraz zasady równości szans kobiet i mężczyzn w ramach funduszy unijnych na lata 2014-2020</w:t>
      </w:r>
      <w:r w:rsidRPr="00B64129">
        <w:rPr>
          <w:i/>
          <w:iCs/>
          <w:sz w:val="24"/>
          <w:szCs w:val="24"/>
        </w:rPr>
        <w:t>”</w:t>
      </w:r>
      <w:r w:rsidRPr="00B64129">
        <w:rPr>
          <w:sz w:val="24"/>
          <w:szCs w:val="24"/>
        </w:rPr>
        <w:t>.</w:t>
      </w:r>
    </w:p>
    <w:p w14:paraId="07751D27" w14:textId="46C08941" w:rsidR="0098111D" w:rsidRDefault="004C58C2" w:rsidP="00005266">
      <w:pPr>
        <w:spacing w:after="0"/>
        <w:ind w:left="-851"/>
        <w:rPr>
          <w:rFonts w:cstheme="minorHAnsi"/>
          <w:bCs/>
          <w:sz w:val="24"/>
          <w:szCs w:val="24"/>
        </w:rPr>
      </w:pPr>
      <w:r w:rsidRPr="00B64129">
        <w:rPr>
          <w:rFonts w:cstheme="minorHAnsi"/>
          <w:bCs/>
          <w:sz w:val="24"/>
          <w:szCs w:val="24"/>
        </w:rPr>
        <w:t xml:space="preserve">Warunki w zakresie realizacji </w:t>
      </w:r>
      <w:r w:rsidRPr="00612A6B">
        <w:rPr>
          <w:rFonts w:cstheme="minorHAnsi"/>
          <w:bCs/>
          <w:sz w:val="24"/>
          <w:szCs w:val="24"/>
        </w:rPr>
        <w:t>projekt</w:t>
      </w:r>
      <w:r w:rsidR="00EA5D6C" w:rsidRPr="00612A6B">
        <w:rPr>
          <w:rFonts w:cstheme="minorHAnsi"/>
          <w:bCs/>
          <w:sz w:val="24"/>
          <w:szCs w:val="24"/>
        </w:rPr>
        <w:t>u</w:t>
      </w:r>
      <w:r w:rsidRPr="00612A6B">
        <w:rPr>
          <w:rFonts w:cstheme="minorHAnsi"/>
          <w:bCs/>
          <w:sz w:val="24"/>
          <w:szCs w:val="24"/>
        </w:rPr>
        <w:t xml:space="preserve"> szczegółowo określają </w:t>
      </w:r>
      <w:r w:rsidRPr="00612A6B">
        <w:rPr>
          <w:rFonts w:cstheme="minorHAnsi"/>
          <w:bCs/>
          <w:iCs/>
          <w:sz w:val="24"/>
          <w:szCs w:val="24"/>
        </w:rPr>
        <w:t>„Kryteria wyboru projektów w ramach RPO WD 2014-2020”,</w:t>
      </w:r>
      <w:r w:rsidRPr="00B64129">
        <w:rPr>
          <w:rFonts w:cstheme="minorHAnsi"/>
          <w:bCs/>
          <w:iCs/>
          <w:sz w:val="24"/>
          <w:szCs w:val="24"/>
        </w:rPr>
        <w:t xml:space="preserve"> </w:t>
      </w:r>
      <w:r w:rsidRPr="00B64129">
        <w:rPr>
          <w:rFonts w:cstheme="minorHAnsi"/>
          <w:bCs/>
          <w:sz w:val="24"/>
          <w:szCs w:val="24"/>
        </w:rPr>
        <w:t xml:space="preserve">zatwierdzone Uchwałą nr 2/15 Komitetu Monitorującego RPO WD 2014-2020 z dnia 6 maja 2015 r. z </w:t>
      </w:r>
      <w:proofErr w:type="spellStart"/>
      <w:r w:rsidRPr="00B64129">
        <w:rPr>
          <w:rFonts w:cstheme="minorHAnsi"/>
          <w:bCs/>
          <w:sz w:val="24"/>
          <w:szCs w:val="24"/>
        </w:rPr>
        <w:t>późn</w:t>
      </w:r>
      <w:proofErr w:type="spellEnd"/>
      <w:r w:rsidRPr="00B64129">
        <w:rPr>
          <w:rFonts w:cstheme="minorHAnsi"/>
          <w:bCs/>
          <w:sz w:val="24"/>
          <w:szCs w:val="24"/>
        </w:rPr>
        <w:t>. zm., zamieszczone na stronie internetowej RPO WD: http://rpo.dolnys</w:t>
      </w:r>
      <w:r w:rsidR="0098111D">
        <w:rPr>
          <w:rFonts w:cstheme="minorHAnsi"/>
          <w:bCs/>
          <w:sz w:val="24"/>
          <w:szCs w:val="24"/>
        </w:rPr>
        <w:t xml:space="preserve">lask.pl/posiedzenia-i-uchwaly/ </w:t>
      </w:r>
    </w:p>
    <w:p w14:paraId="32EC2534" w14:textId="77777777" w:rsidR="004C58C2" w:rsidRPr="00B64129" w:rsidRDefault="004C58C2" w:rsidP="00005266">
      <w:pPr>
        <w:spacing w:after="0"/>
        <w:ind w:left="-851"/>
        <w:rPr>
          <w:rFonts w:cstheme="minorHAnsi"/>
          <w:bCs/>
          <w:sz w:val="24"/>
          <w:szCs w:val="24"/>
          <w:lang w:eastAsia="pl-PL"/>
        </w:rPr>
      </w:pPr>
      <w:r w:rsidRPr="00B64129">
        <w:rPr>
          <w:rFonts w:cstheme="minorHAnsi"/>
          <w:bCs/>
          <w:sz w:val="24"/>
          <w:szCs w:val="24"/>
        </w:rPr>
        <w:t>„</w:t>
      </w:r>
      <w:r w:rsidRPr="00834AF6">
        <w:rPr>
          <w:rFonts w:cstheme="minorHAnsi"/>
          <w:bCs/>
          <w:sz w:val="24"/>
          <w:szCs w:val="24"/>
        </w:rPr>
        <w:t>Wyciąg z Kryteriów wyboru projektów</w:t>
      </w:r>
      <w:r w:rsidRPr="00B64129">
        <w:rPr>
          <w:rFonts w:cstheme="minorHAnsi"/>
          <w:bCs/>
          <w:sz w:val="24"/>
          <w:szCs w:val="24"/>
        </w:rPr>
        <w:t>” obowiązujących dla naboru stanowi Załą</w:t>
      </w:r>
      <w:r w:rsidR="00834AF6">
        <w:rPr>
          <w:rFonts w:cstheme="minorHAnsi"/>
          <w:bCs/>
          <w:sz w:val="24"/>
          <w:szCs w:val="24"/>
        </w:rPr>
        <w:t>cznik nr 1 do niniejszych Zasad</w:t>
      </w:r>
      <w:r w:rsidRPr="00B64129">
        <w:rPr>
          <w:rFonts w:cstheme="minorHAnsi"/>
          <w:bCs/>
          <w:sz w:val="24"/>
          <w:szCs w:val="24"/>
        </w:rPr>
        <w:t>.</w:t>
      </w:r>
    </w:p>
    <w:p w14:paraId="5DCAC7A2" w14:textId="077172A4" w:rsidR="003C4247" w:rsidRPr="00B64129" w:rsidRDefault="004C58C2" w:rsidP="00005266">
      <w:pPr>
        <w:pStyle w:val="Nagwek1"/>
        <w:ind w:right="0"/>
      </w:pPr>
      <w:r w:rsidRPr="00612A6B">
        <w:rPr>
          <w:rFonts w:cstheme="minorHAnsi"/>
        </w:rPr>
        <w:t xml:space="preserve"> </w:t>
      </w:r>
      <w:bookmarkStart w:id="18" w:name="_Toc59176617"/>
      <w:bookmarkStart w:id="19" w:name="_Toc59176618"/>
      <w:bookmarkStart w:id="20" w:name="_Toc59176619"/>
      <w:bookmarkEnd w:id="18"/>
      <w:bookmarkEnd w:id="19"/>
      <w:r w:rsidR="000E34CF" w:rsidRPr="00B64129">
        <w:t>W</w:t>
      </w:r>
      <w:r w:rsidR="00493A21" w:rsidRPr="00B64129">
        <w:t>nioskodawc</w:t>
      </w:r>
      <w:r w:rsidR="00FD660B" w:rsidRPr="00B64129">
        <w:t>a</w:t>
      </w:r>
      <w:r w:rsidR="00493A21" w:rsidRPr="00B64129">
        <w:t>/</w:t>
      </w:r>
      <w:r w:rsidR="000E34CF" w:rsidRPr="00B64129">
        <w:t>B</w:t>
      </w:r>
      <w:r w:rsidR="003C4247" w:rsidRPr="00B64129">
        <w:t>eneficjent</w:t>
      </w:r>
      <w:bookmarkEnd w:id="20"/>
    </w:p>
    <w:p w14:paraId="47597907" w14:textId="77777777" w:rsidR="00621D8F" w:rsidRPr="00834AF6" w:rsidRDefault="00621D8F" w:rsidP="00005266">
      <w:pPr>
        <w:autoSpaceDE w:val="0"/>
        <w:autoSpaceDN w:val="0"/>
        <w:adjustRightInd w:val="0"/>
        <w:spacing w:after="0"/>
        <w:ind w:left="-851"/>
        <w:rPr>
          <w:rFonts w:cstheme="minorHAnsi"/>
          <w:bCs/>
          <w:sz w:val="24"/>
          <w:szCs w:val="24"/>
        </w:rPr>
      </w:pPr>
      <w:r w:rsidRPr="00834AF6">
        <w:rPr>
          <w:rFonts w:cstheme="minorHAnsi"/>
          <w:bCs/>
          <w:sz w:val="24"/>
          <w:szCs w:val="24"/>
        </w:rPr>
        <w:t xml:space="preserve">Wnioskodawcą/Beneficjentem </w:t>
      </w:r>
      <w:r w:rsidR="00834AF6">
        <w:rPr>
          <w:rFonts w:cstheme="minorHAnsi"/>
          <w:bCs/>
          <w:sz w:val="24"/>
          <w:szCs w:val="24"/>
        </w:rPr>
        <w:t xml:space="preserve">będzie </w:t>
      </w:r>
      <w:r w:rsidR="00834AF6" w:rsidRPr="00834AF6">
        <w:rPr>
          <w:rFonts w:cstheme="minorHAnsi"/>
          <w:bCs/>
          <w:iCs/>
          <w:sz w:val="24"/>
          <w:szCs w:val="24"/>
        </w:rPr>
        <w:t>Województwo Dolnośląskie reprezentowane przez Dolnośląską Służbę Dróg i Kolei we Wrocławiu</w:t>
      </w:r>
      <w:r w:rsidR="00834AF6">
        <w:rPr>
          <w:rFonts w:cstheme="minorHAnsi"/>
          <w:bCs/>
          <w:iCs/>
          <w:sz w:val="24"/>
          <w:szCs w:val="24"/>
        </w:rPr>
        <w:t>.</w:t>
      </w:r>
    </w:p>
    <w:p w14:paraId="4E84DFF4" w14:textId="77777777" w:rsidR="00621D8F" w:rsidRPr="00B64129" w:rsidRDefault="00621D8F" w:rsidP="00005266">
      <w:pPr>
        <w:autoSpaceDE w:val="0"/>
        <w:autoSpaceDN w:val="0"/>
        <w:adjustRightInd w:val="0"/>
        <w:spacing w:after="0"/>
        <w:ind w:left="-851"/>
        <w:rPr>
          <w:rFonts w:cstheme="minorHAnsi"/>
          <w:b/>
          <w:bCs/>
        </w:rPr>
      </w:pPr>
    </w:p>
    <w:p w14:paraId="5A906862" w14:textId="77777777" w:rsidR="009A56AD" w:rsidRPr="00B64129" w:rsidRDefault="009A56AD" w:rsidP="00005266">
      <w:pPr>
        <w:pStyle w:val="Default"/>
        <w:spacing w:line="276" w:lineRule="auto"/>
        <w:ind w:left="-851"/>
        <w:rPr>
          <w:rFonts w:asciiTheme="minorHAnsi" w:hAnsiTheme="minorHAnsi" w:cstheme="minorHAnsi"/>
        </w:rPr>
      </w:pPr>
      <w:r w:rsidRPr="00B64129">
        <w:rPr>
          <w:rFonts w:asciiTheme="minorHAnsi" w:hAnsiTheme="minorHAnsi" w:cstheme="minorHAnsi"/>
        </w:rPr>
        <w:t xml:space="preserve">W ramach </w:t>
      </w:r>
      <w:r w:rsidR="00C82E5E" w:rsidRPr="00B64129">
        <w:rPr>
          <w:rFonts w:asciiTheme="minorHAnsi" w:hAnsiTheme="minorHAnsi" w:cstheme="minorHAnsi"/>
        </w:rPr>
        <w:t>naboru</w:t>
      </w:r>
      <w:r w:rsidRPr="00B64129">
        <w:rPr>
          <w:rFonts w:asciiTheme="minorHAnsi" w:hAnsiTheme="minorHAnsi" w:cstheme="minorHAnsi"/>
        </w:rPr>
        <w:t xml:space="preserve"> o dofinansowanie nie mo</w:t>
      </w:r>
      <w:r w:rsidR="00621D8F" w:rsidRPr="00B64129">
        <w:rPr>
          <w:rFonts w:asciiTheme="minorHAnsi" w:hAnsiTheme="minorHAnsi" w:cstheme="minorHAnsi"/>
        </w:rPr>
        <w:t xml:space="preserve">że </w:t>
      </w:r>
      <w:r w:rsidRPr="00B64129">
        <w:rPr>
          <w:rFonts w:asciiTheme="minorHAnsi" w:hAnsiTheme="minorHAnsi" w:cstheme="minorHAnsi"/>
        </w:rPr>
        <w:t xml:space="preserve">ubiegać się podmiot: </w:t>
      </w:r>
    </w:p>
    <w:p w14:paraId="71016226" w14:textId="77777777" w:rsidR="009A56AD" w:rsidRPr="00B64129" w:rsidRDefault="009A56AD" w:rsidP="00005266">
      <w:pPr>
        <w:pStyle w:val="CM1"/>
        <w:numPr>
          <w:ilvl w:val="0"/>
          <w:numId w:val="10"/>
        </w:numPr>
        <w:spacing w:line="276" w:lineRule="auto"/>
        <w:ind w:left="-567" w:hanging="284"/>
        <w:rPr>
          <w:rFonts w:asciiTheme="minorHAnsi" w:hAnsiTheme="minorHAnsi" w:cstheme="minorHAnsi"/>
        </w:rPr>
      </w:pPr>
      <w:r w:rsidRPr="00B64129">
        <w:rPr>
          <w:rFonts w:asciiTheme="minorHAnsi" w:hAnsiTheme="minorHAnsi" w:cstheme="minorHAnsi"/>
        </w:rPr>
        <w:t>któr</w:t>
      </w:r>
      <w:r w:rsidR="00621D8F" w:rsidRPr="00B64129">
        <w:rPr>
          <w:rFonts w:asciiTheme="minorHAnsi" w:hAnsiTheme="minorHAnsi" w:cstheme="minorHAnsi"/>
        </w:rPr>
        <w:t>y</w:t>
      </w:r>
      <w:r w:rsidRPr="00B64129">
        <w:rPr>
          <w:rFonts w:asciiTheme="minorHAnsi" w:hAnsiTheme="minorHAnsi" w:cstheme="minorHAnsi"/>
        </w:rPr>
        <w:t xml:space="preserve"> został wykluczon</w:t>
      </w:r>
      <w:r w:rsidR="00621D8F" w:rsidRPr="00B64129">
        <w:rPr>
          <w:rFonts w:asciiTheme="minorHAnsi" w:hAnsiTheme="minorHAnsi" w:cstheme="minorHAnsi"/>
        </w:rPr>
        <w:t>y</w:t>
      </w:r>
      <w:r w:rsidRPr="00B64129">
        <w:rPr>
          <w:rFonts w:asciiTheme="minorHAnsi" w:hAnsiTheme="minorHAnsi" w:cstheme="minorHAnsi"/>
        </w:rPr>
        <w:t xml:space="preserve"> z możliwości otrzymania środków przeznaczonych na realizację programów finansowanych z udziałem środków europejskich, na podstawie art. 207 o</w:t>
      </w:r>
      <w:r w:rsidR="00EA5D6C" w:rsidRPr="00B64129">
        <w:rPr>
          <w:rFonts w:asciiTheme="minorHAnsi" w:hAnsiTheme="minorHAnsi" w:cstheme="minorHAnsi"/>
        </w:rPr>
        <w:t> </w:t>
      </w:r>
      <w:r w:rsidRPr="00B64129">
        <w:rPr>
          <w:rFonts w:asciiTheme="minorHAnsi" w:hAnsiTheme="minorHAnsi" w:cstheme="minorHAnsi"/>
        </w:rPr>
        <w:t xml:space="preserve">finansach publicznych; </w:t>
      </w:r>
    </w:p>
    <w:p w14:paraId="5D1F30E2" w14:textId="77777777" w:rsidR="009A56AD" w:rsidRPr="00B64129" w:rsidRDefault="009A56AD" w:rsidP="00005266">
      <w:pPr>
        <w:pStyle w:val="CM1"/>
        <w:numPr>
          <w:ilvl w:val="0"/>
          <w:numId w:val="10"/>
        </w:numPr>
        <w:spacing w:line="276" w:lineRule="auto"/>
        <w:ind w:left="-567" w:hanging="284"/>
        <w:rPr>
          <w:rFonts w:asciiTheme="minorHAnsi" w:hAnsiTheme="minorHAnsi" w:cstheme="minorHAnsi"/>
        </w:rPr>
      </w:pPr>
      <w:r w:rsidRPr="00B64129">
        <w:rPr>
          <w:rFonts w:asciiTheme="minorHAnsi" w:hAnsiTheme="minorHAnsi" w:cstheme="minorHAnsi"/>
        </w:rPr>
        <w:t>na który</w:t>
      </w:r>
      <w:r w:rsidR="00621D8F" w:rsidRPr="00B64129">
        <w:rPr>
          <w:rFonts w:asciiTheme="minorHAnsi" w:hAnsiTheme="minorHAnsi" w:cstheme="minorHAnsi"/>
        </w:rPr>
        <w:t>m</w:t>
      </w:r>
      <w:r w:rsidRPr="00B64129">
        <w:rPr>
          <w:rFonts w:asciiTheme="minorHAnsi" w:hAnsiTheme="minorHAnsi" w:cstheme="minorHAnsi"/>
        </w:rPr>
        <w:t xml:space="preserve"> ciąży obowiązek zwrotu pomocy wynikający z decyzji KE uznającej pomoc za niezgodną z prawem oraz ze wspólnym rynkiem w rozumieniu art. 107 TFUE; </w:t>
      </w:r>
    </w:p>
    <w:p w14:paraId="10A3294B" w14:textId="77777777" w:rsidR="009A56AD" w:rsidRPr="00B64129" w:rsidRDefault="009A56AD" w:rsidP="00005266">
      <w:pPr>
        <w:pStyle w:val="CM1"/>
        <w:numPr>
          <w:ilvl w:val="0"/>
          <w:numId w:val="10"/>
        </w:numPr>
        <w:spacing w:line="276" w:lineRule="auto"/>
        <w:ind w:left="-567" w:hanging="284"/>
        <w:rPr>
          <w:rFonts w:asciiTheme="minorHAnsi" w:hAnsiTheme="minorHAnsi" w:cstheme="minorHAnsi"/>
        </w:rPr>
      </w:pPr>
      <w:r w:rsidRPr="00B64129">
        <w:rPr>
          <w:rFonts w:asciiTheme="minorHAnsi" w:hAnsiTheme="minorHAnsi" w:cstheme="minorHAnsi"/>
        </w:rPr>
        <w:lastRenderedPageBreak/>
        <w:t>karan</w:t>
      </w:r>
      <w:r w:rsidR="00621D8F" w:rsidRPr="00B64129">
        <w:rPr>
          <w:rFonts w:asciiTheme="minorHAnsi" w:hAnsiTheme="minorHAnsi" w:cstheme="minorHAnsi"/>
        </w:rPr>
        <w:t>y</w:t>
      </w:r>
      <w:r w:rsidRPr="00B64129">
        <w:rPr>
          <w:rFonts w:asciiTheme="minorHAnsi" w:hAnsiTheme="minorHAnsi" w:cstheme="minorHAnsi"/>
        </w:rPr>
        <w:t xml:space="preserve"> na mocy zapisów ustawy z dnia 15 czerwca 2012 r. o skutkach powierzania wykonywania pracy cudzoziemcom przebywającym wbrew przepisom na terytorium Rzeczpospolitej Polskiej, zakazem dostępu do środków, o których mowa w art. 5 ust. 3 pkt 1 i 4 ustawy z dnia 27 sierpnia 2009 r. o finansach publicznych; </w:t>
      </w:r>
    </w:p>
    <w:p w14:paraId="5E73D7E5" w14:textId="77777777" w:rsidR="009A56AD" w:rsidRPr="00B64129" w:rsidRDefault="009A56AD" w:rsidP="00005266">
      <w:pPr>
        <w:pStyle w:val="CM1"/>
        <w:numPr>
          <w:ilvl w:val="0"/>
          <w:numId w:val="10"/>
        </w:numPr>
        <w:spacing w:line="276" w:lineRule="auto"/>
        <w:ind w:left="-567" w:hanging="284"/>
        <w:rPr>
          <w:rFonts w:asciiTheme="minorHAnsi" w:hAnsiTheme="minorHAnsi" w:cstheme="minorHAnsi"/>
        </w:rPr>
      </w:pPr>
      <w:r w:rsidRPr="00B64129">
        <w:rPr>
          <w:rFonts w:asciiTheme="minorHAnsi" w:hAnsiTheme="minorHAnsi" w:cstheme="minorHAnsi"/>
        </w:rPr>
        <w:t>karan</w:t>
      </w:r>
      <w:r w:rsidR="00621D8F" w:rsidRPr="00B64129">
        <w:rPr>
          <w:rFonts w:asciiTheme="minorHAnsi" w:hAnsiTheme="minorHAnsi" w:cstheme="minorHAnsi"/>
        </w:rPr>
        <w:t>y</w:t>
      </w:r>
      <w:r w:rsidRPr="00B64129">
        <w:rPr>
          <w:rFonts w:asciiTheme="minorHAnsi" w:hAnsiTheme="minorHAnsi" w:cstheme="minorHAnsi"/>
        </w:rPr>
        <w:t xml:space="preserve"> na podstawie art. 9 ust. 1 pkt 2a ustawy z dnia 28 października 2002 r. o odpowiedzialności podmiotów zbiorowych za czyny zabronione pod groźbą kary;</w:t>
      </w:r>
    </w:p>
    <w:p w14:paraId="1D2E4822" w14:textId="77777777" w:rsidR="009A56AD" w:rsidRPr="00B64129" w:rsidRDefault="009A56AD" w:rsidP="00005266">
      <w:pPr>
        <w:pStyle w:val="CM1"/>
        <w:numPr>
          <w:ilvl w:val="0"/>
          <w:numId w:val="10"/>
        </w:numPr>
        <w:spacing w:line="276" w:lineRule="auto"/>
        <w:ind w:left="-567" w:hanging="284"/>
        <w:rPr>
          <w:rFonts w:asciiTheme="minorHAnsi" w:hAnsiTheme="minorHAnsi" w:cstheme="minorHAnsi"/>
        </w:rPr>
      </w:pPr>
      <w:r w:rsidRPr="00B64129">
        <w:rPr>
          <w:rFonts w:asciiTheme="minorHAnsi" w:hAnsiTheme="minorHAnsi" w:cstheme="minorHAnsi"/>
        </w:rPr>
        <w:t>przedsiębiorstw</w:t>
      </w:r>
      <w:r w:rsidR="00621D8F" w:rsidRPr="00B64129">
        <w:rPr>
          <w:rFonts w:asciiTheme="minorHAnsi" w:hAnsiTheme="minorHAnsi" w:cstheme="minorHAnsi"/>
        </w:rPr>
        <w:t>o</w:t>
      </w:r>
      <w:r w:rsidRPr="00B64129">
        <w:rPr>
          <w:rFonts w:asciiTheme="minorHAnsi" w:hAnsiTheme="minorHAnsi" w:cstheme="minorHAnsi"/>
        </w:rPr>
        <w:t xml:space="preserve"> w trudnej sytuacji w rozumieniu unijnych przepisów dotyczących pomocy państwa.</w:t>
      </w:r>
    </w:p>
    <w:p w14:paraId="60890618" w14:textId="77777777" w:rsidR="00834AF6" w:rsidRPr="00834AF6" w:rsidRDefault="003C4247" w:rsidP="00005266">
      <w:pPr>
        <w:pStyle w:val="Nagwek1"/>
        <w:ind w:right="0"/>
      </w:pPr>
      <w:bookmarkStart w:id="21" w:name="_Toc59176620"/>
      <w:bookmarkStart w:id="22" w:name="_Toc59176621"/>
      <w:bookmarkEnd w:id="21"/>
      <w:r w:rsidRPr="00B64129">
        <w:t>Kwota przeznaczona na dofinansowanie projekt</w:t>
      </w:r>
      <w:r w:rsidR="00147278" w:rsidRPr="00B64129">
        <w:t>u</w:t>
      </w:r>
      <w:r w:rsidRPr="00B64129">
        <w:t xml:space="preserve"> w </w:t>
      </w:r>
      <w:r w:rsidR="00147278" w:rsidRPr="00B64129">
        <w:t>naborze</w:t>
      </w:r>
      <w:bookmarkEnd w:id="22"/>
    </w:p>
    <w:p w14:paraId="3ACE918D" w14:textId="26147F66" w:rsidR="004B3AFA" w:rsidRDefault="003C4247" w:rsidP="00005266">
      <w:pPr>
        <w:autoSpaceDE w:val="0"/>
        <w:autoSpaceDN w:val="0"/>
        <w:adjustRightInd w:val="0"/>
        <w:spacing w:after="0"/>
        <w:ind w:left="-851"/>
        <w:rPr>
          <w:rFonts w:eastAsia="Droid Sans Fallback" w:cstheme="minorHAnsi"/>
          <w:sz w:val="24"/>
          <w:szCs w:val="24"/>
        </w:rPr>
      </w:pPr>
      <w:bookmarkStart w:id="23" w:name="_Hlk97887453"/>
      <w:r w:rsidRPr="00B64129">
        <w:rPr>
          <w:rFonts w:eastAsia="Droid Sans Fallback" w:cstheme="minorHAnsi"/>
          <w:sz w:val="24"/>
          <w:szCs w:val="24"/>
        </w:rPr>
        <w:t xml:space="preserve">Alokacja przeznaczona na </w:t>
      </w:r>
      <w:r w:rsidR="00C30268" w:rsidRPr="00B64129">
        <w:rPr>
          <w:rFonts w:eastAsia="Droid Sans Fallback" w:cstheme="minorHAnsi"/>
          <w:sz w:val="24"/>
          <w:szCs w:val="24"/>
        </w:rPr>
        <w:t>nabór</w:t>
      </w:r>
      <w:r w:rsidRPr="00B64129">
        <w:rPr>
          <w:rFonts w:eastAsia="Droid Sans Fallback" w:cstheme="minorHAnsi"/>
          <w:sz w:val="24"/>
          <w:szCs w:val="24"/>
        </w:rPr>
        <w:t xml:space="preserve"> wynosi</w:t>
      </w:r>
      <w:r w:rsidR="004C002E" w:rsidRPr="00B64129">
        <w:rPr>
          <w:rFonts w:eastAsia="Droid Sans Fallback" w:cstheme="minorHAnsi"/>
          <w:sz w:val="24"/>
          <w:szCs w:val="24"/>
        </w:rPr>
        <w:t xml:space="preserve"> </w:t>
      </w:r>
      <w:r w:rsidR="004B3AFA" w:rsidRPr="004B3AFA">
        <w:rPr>
          <w:b/>
          <w:bCs/>
          <w:sz w:val="24"/>
          <w:szCs w:val="24"/>
        </w:rPr>
        <w:t>1</w:t>
      </w:r>
      <w:r w:rsidR="00B85707">
        <w:rPr>
          <w:b/>
          <w:bCs/>
          <w:sz w:val="24"/>
          <w:szCs w:val="24"/>
        </w:rPr>
        <w:t>6</w:t>
      </w:r>
      <w:r w:rsidR="004B3AFA" w:rsidRPr="004B3AFA">
        <w:rPr>
          <w:b/>
          <w:bCs/>
          <w:sz w:val="24"/>
          <w:szCs w:val="24"/>
        </w:rPr>
        <w:t> 385 665 PLN</w:t>
      </w:r>
      <w:r w:rsidR="004B3AFA">
        <w:rPr>
          <w:sz w:val="24"/>
          <w:szCs w:val="24"/>
        </w:rPr>
        <w:t>.</w:t>
      </w:r>
    </w:p>
    <w:p w14:paraId="4FE0418F" w14:textId="0E7B69CB" w:rsidR="00206BB6" w:rsidRPr="00B64129" w:rsidRDefault="00640198" w:rsidP="00005266">
      <w:pPr>
        <w:autoSpaceDE w:val="0"/>
        <w:autoSpaceDN w:val="0"/>
        <w:adjustRightInd w:val="0"/>
        <w:spacing w:after="0"/>
        <w:ind w:left="-851"/>
        <w:rPr>
          <w:rFonts w:eastAsia="Droid Sans Fallback" w:cstheme="minorHAnsi"/>
          <w:sz w:val="24"/>
          <w:szCs w:val="24"/>
        </w:rPr>
      </w:pPr>
      <w:bookmarkStart w:id="24" w:name="_Hlk25654817"/>
      <w:r w:rsidRPr="00B64129">
        <w:rPr>
          <w:rFonts w:eastAsia="Droid Sans Fallback" w:cstheme="minorHAnsi"/>
          <w:sz w:val="24"/>
          <w:szCs w:val="24"/>
        </w:rPr>
        <w:t>Kwota dofinansowania we wniosku o dofinansowanie nie może być wyższa</w:t>
      </w:r>
      <w:r w:rsidR="00095E06" w:rsidRPr="00B64129">
        <w:rPr>
          <w:rFonts w:eastAsia="Droid Sans Fallback" w:cstheme="minorHAnsi"/>
          <w:sz w:val="24"/>
          <w:szCs w:val="24"/>
        </w:rPr>
        <w:t>,</w:t>
      </w:r>
      <w:r w:rsidRPr="00B64129">
        <w:rPr>
          <w:rFonts w:eastAsia="Droid Sans Fallback" w:cstheme="minorHAnsi"/>
          <w:sz w:val="24"/>
          <w:szCs w:val="24"/>
        </w:rPr>
        <w:t xml:space="preserve"> niż kwota</w:t>
      </w:r>
      <w:r w:rsidR="00095E06" w:rsidRPr="00B64129">
        <w:rPr>
          <w:rFonts w:eastAsia="Droid Sans Fallback" w:cstheme="minorHAnsi"/>
          <w:sz w:val="24"/>
          <w:szCs w:val="24"/>
        </w:rPr>
        <w:t xml:space="preserve"> wskazana w </w:t>
      </w:r>
      <w:r w:rsidR="003962B9">
        <w:rPr>
          <w:rFonts w:eastAsia="Droid Sans Fallback" w:cstheme="minorHAnsi"/>
          <w:sz w:val="24"/>
          <w:szCs w:val="24"/>
        </w:rPr>
        <w:t>„</w:t>
      </w:r>
      <w:r w:rsidR="003962B9" w:rsidRPr="003962B9">
        <w:rPr>
          <w:rFonts w:eastAsia="Droid Sans Fallback" w:cstheme="minorHAnsi"/>
          <w:sz w:val="24"/>
          <w:szCs w:val="24"/>
        </w:rPr>
        <w:t>Wykaz</w:t>
      </w:r>
      <w:r w:rsidR="003962B9">
        <w:rPr>
          <w:rFonts w:eastAsia="Droid Sans Fallback" w:cstheme="minorHAnsi"/>
          <w:sz w:val="24"/>
          <w:szCs w:val="24"/>
        </w:rPr>
        <w:t>ie</w:t>
      </w:r>
      <w:r w:rsidR="003962B9" w:rsidRPr="003962B9">
        <w:rPr>
          <w:rFonts w:eastAsia="Droid Sans Fallback" w:cstheme="minorHAnsi"/>
          <w:sz w:val="24"/>
          <w:szCs w:val="24"/>
        </w:rPr>
        <w:t xml:space="preserve"> projektów zidentyfikowanych przez IZ RPO WD w ramach trybu pozakonkursowego RPO WD 2014-2020 </w:t>
      </w:r>
      <w:r w:rsidR="00BD30C4">
        <w:rPr>
          <w:rFonts w:eastAsia="Droid Sans Fallback" w:cstheme="minorHAnsi"/>
          <w:sz w:val="24"/>
          <w:szCs w:val="24"/>
        </w:rPr>
        <w:t>(stanowiącym zał. nr 5 do SZOOP)</w:t>
      </w:r>
      <w:r w:rsidR="00095E06" w:rsidRPr="00B64129">
        <w:rPr>
          <w:rFonts w:eastAsia="Droid Sans Fallback" w:cstheme="minorHAnsi"/>
          <w:sz w:val="24"/>
          <w:szCs w:val="24"/>
        </w:rPr>
        <w:t>.</w:t>
      </w:r>
      <w:r w:rsidR="00206BB6" w:rsidRPr="00B64129">
        <w:rPr>
          <w:rFonts w:eastAsia="Droid Sans Fallback" w:cstheme="minorHAnsi"/>
          <w:sz w:val="24"/>
          <w:szCs w:val="24"/>
        </w:rPr>
        <w:t xml:space="preserve"> </w:t>
      </w:r>
    </w:p>
    <w:p w14:paraId="56AB635A" w14:textId="77777777" w:rsidR="0007204B" w:rsidRPr="00B64129" w:rsidRDefault="003C4247" w:rsidP="00005266">
      <w:pPr>
        <w:pStyle w:val="Nagwek1"/>
        <w:ind w:right="0"/>
      </w:pPr>
      <w:bookmarkStart w:id="25" w:name="_Toc59176622"/>
      <w:bookmarkStart w:id="26" w:name="_Toc59176623"/>
      <w:bookmarkEnd w:id="23"/>
      <w:bookmarkEnd w:id="24"/>
      <w:bookmarkEnd w:id="25"/>
      <w:r w:rsidRPr="00B64129">
        <w:rPr>
          <w:rStyle w:val="Nagwek1Znak"/>
          <w:rFonts w:cstheme="minorHAnsi"/>
          <w:b/>
        </w:rPr>
        <w:t xml:space="preserve">Pomoc publiczna i pomoc </w:t>
      </w:r>
      <w:r w:rsidRPr="00B64129">
        <w:rPr>
          <w:rStyle w:val="Nagwek1Znak"/>
          <w:rFonts w:cstheme="minorHAnsi"/>
          <w:b/>
          <w:i/>
          <w:iCs/>
        </w:rPr>
        <w:t xml:space="preserve">de </w:t>
      </w:r>
      <w:proofErr w:type="spellStart"/>
      <w:r w:rsidRPr="00B64129">
        <w:rPr>
          <w:rStyle w:val="Nagwek1Znak"/>
          <w:rFonts w:cstheme="minorHAnsi"/>
          <w:b/>
          <w:i/>
          <w:iCs/>
        </w:rPr>
        <w:t>minimis</w:t>
      </w:r>
      <w:proofErr w:type="spellEnd"/>
      <w:r w:rsidRPr="00B64129">
        <w:rPr>
          <w:rStyle w:val="Nagwek1Znak"/>
          <w:rFonts w:cstheme="minorHAnsi"/>
          <w:b/>
        </w:rPr>
        <w:t xml:space="preserve"> (rodzaj i przeznaczenie pomocy, unijna</w:t>
      </w:r>
      <w:r w:rsidRPr="00B64129">
        <w:t xml:space="preserve"> lub krajowa podstawa prawna)</w:t>
      </w:r>
      <w:bookmarkEnd w:id="26"/>
    </w:p>
    <w:p w14:paraId="080F4DEA" w14:textId="77777777" w:rsidR="0021385C" w:rsidRPr="0021385C" w:rsidRDefault="0021385C" w:rsidP="00005266">
      <w:pPr>
        <w:autoSpaceDE w:val="0"/>
        <w:autoSpaceDN w:val="0"/>
        <w:adjustRightInd w:val="0"/>
        <w:spacing w:after="0"/>
        <w:ind w:left="-851"/>
        <w:rPr>
          <w:rFonts w:cstheme="minorHAnsi"/>
          <w:sz w:val="24"/>
          <w:szCs w:val="24"/>
        </w:rPr>
      </w:pPr>
      <w:r w:rsidRPr="0021385C">
        <w:rPr>
          <w:rFonts w:cstheme="minorHAnsi"/>
          <w:sz w:val="24"/>
          <w:szCs w:val="24"/>
        </w:rPr>
        <w:t>Przed wypełnieniem wniosku należy przeanalizować proje</w:t>
      </w:r>
      <w:r>
        <w:rPr>
          <w:rFonts w:cstheme="minorHAnsi"/>
          <w:sz w:val="24"/>
          <w:szCs w:val="24"/>
        </w:rPr>
        <w:t xml:space="preserve">kt pod kątem wystąpienia pomocy </w:t>
      </w:r>
      <w:r w:rsidRPr="0021385C">
        <w:rPr>
          <w:rFonts w:cstheme="minorHAnsi"/>
          <w:sz w:val="24"/>
          <w:szCs w:val="24"/>
        </w:rPr>
        <w:t>publicznej. Obowiązek dokonania tej analizy spoczywa na wnioskodawcy/ beneficjencie.</w:t>
      </w:r>
    </w:p>
    <w:p w14:paraId="4E2CB1CB" w14:textId="77777777" w:rsidR="0021385C" w:rsidRDefault="0021385C" w:rsidP="00005266">
      <w:pPr>
        <w:autoSpaceDE w:val="0"/>
        <w:autoSpaceDN w:val="0"/>
        <w:adjustRightInd w:val="0"/>
        <w:spacing w:after="0"/>
        <w:ind w:left="-426" w:hanging="284"/>
        <w:rPr>
          <w:rFonts w:cstheme="minorHAnsi"/>
          <w:sz w:val="24"/>
          <w:szCs w:val="24"/>
        </w:rPr>
      </w:pPr>
    </w:p>
    <w:p w14:paraId="23ADA3E5" w14:textId="77777777" w:rsidR="0021385C" w:rsidRPr="0021385C" w:rsidRDefault="0021385C" w:rsidP="00005266">
      <w:pPr>
        <w:autoSpaceDE w:val="0"/>
        <w:autoSpaceDN w:val="0"/>
        <w:adjustRightInd w:val="0"/>
        <w:spacing w:after="0"/>
        <w:ind w:left="-851"/>
        <w:rPr>
          <w:rFonts w:cstheme="minorHAnsi"/>
          <w:sz w:val="24"/>
          <w:szCs w:val="24"/>
        </w:rPr>
      </w:pPr>
      <w:r w:rsidRPr="0021385C">
        <w:rPr>
          <w:rFonts w:cstheme="minorHAnsi"/>
          <w:sz w:val="24"/>
          <w:szCs w:val="24"/>
        </w:rPr>
        <w:t>Pomocą publiczną jest wszelka pomoc, która kumulatywnie spełnia następujące przesłanki:</w:t>
      </w:r>
    </w:p>
    <w:p w14:paraId="5775584A" w14:textId="77777777" w:rsidR="0021385C" w:rsidRPr="0021385C" w:rsidRDefault="0021385C" w:rsidP="00005266">
      <w:pPr>
        <w:autoSpaceDE w:val="0"/>
        <w:autoSpaceDN w:val="0"/>
        <w:adjustRightInd w:val="0"/>
        <w:spacing w:after="0"/>
        <w:ind w:left="-426" w:hanging="284"/>
        <w:rPr>
          <w:rFonts w:cstheme="minorHAnsi"/>
          <w:sz w:val="24"/>
          <w:szCs w:val="24"/>
        </w:rPr>
      </w:pPr>
      <w:r w:rsidRPr="0021385C">
        <w:rPr>
          <w:rFonts w:cstheme="minorHAnsi"/>
          <w:sz w:val="24"/>
          <w:szCs w:val="24"/>
        </w:rPr>
        <w:t>•</w:t>
      </w:r>
      <w:r w:rsidRPr="0021385C">
        <w:rPr>
          <w:rFonts w:cstheme="minorHAnsi"/>
          <w:sz w:val="24"/>
          <w:szCs w:val="24"/>
        </w:rPr>
        <w:tab/>
        <w:t>beneficjentem wsparcia jest przedsiębiorca w rozumieniu prawa unijnego;</w:t>
      </w:r>
    </w:p>
    <w:p w14:paraId="4BC8EF64" w14:textId="77777777" w:rsidR="0021385C" w:rsidRPr="0021385C" w:rsidRDefault="0021385C" w:rsidP="00005266">
      <w:pPr>
        <w:autoSpaceDE w:val="0"/>
        <w:autoSpaceDN w:val="0"/>
        <w:adjustRightInd w:val="0"/>
        <w:spacing w:after="0"/>
        <w:ind w:left="-426" w:hanging="284"/>
        <w:rPr>
          <w:rFonts w:cstheme="minorHAnsi"/>
          <w:sz w:val="24"/>
          <w:szCs w:val="24"/>
        </w:rPr>
      </w:pPr>
      <w:r w:rsidRPr="0021385C">
        <w:rPr>
          <w:rFonts w:cstheme="minorHAnsi"/>
          <w:sz w:val="24"/>
          <w:szCs w:val="24"/>
        </w:rPr>
        <w:t>•</w:t>
      </w:r>
      <w:r w:rsidRPr="0021385C">
        <w:rPr>
          <w:rFonts w:cstheme="minorHAnsi"/>
          <w:sz w:val="24"/>
          <w:szCs w:val="24"/>
        </w:rPr>
        <w:tab/>
        <w:t>jest udzielona za pośrednictwem lub ze źródeł państwowych w jakiejkolwiek formie;</w:t>
      </w:r>
    </w:p>
    <w:p w14:paraId="7694A75E" w14:textId="77777777" w:rsidR="0021385C" w:rsidRPr="0021385C" w:rsidRDefault="0021385C" w:rsidP="00005266">
      <w:pPr>
        <w:autoSpaceDE w:val="0"/>
        <w:autoSpaceDN w:val="0"/>
        <w:adjustRightInd w:val="0"/>
        <w:spacing w:after="0"/>
        <w:ind w:left="-426" w:hanging="284"/>
        <w:rPr>
          <w:rFonts w:cstheme="minorHAnsi"/>
          <w:sz w:val="24"/>
          <w:szCs w:val="24"/>
        </w:rPr>
      </w:pPr>
      <w:r w:rsidRPr="0021385C">
        <w:rPr>
          <w:rFonts w:cstheme="minorHAnsi"/>
          <w:sz w:val="24"/>
          <w:szCs w:val="24"/>
        </w:rPr>
        <w:t>•</w:t>
      </w:r>
      <w:r w:rsidRPr="0021385C">
        <w:rPr>
          <w:rFonts w:cstheme="minorHAnsi"/>
          <w:sz w:val="24"/>
          <w:szCs w:val="24"/>
        </w:rPr>
        <w:tab/>
        <w:t>stanowi korzyść dla beneficjenta oraz jest selektywna tj. uprzywilejowuje niektórych przedsiębiorców lub produkcję niektórych towarów;</w:t>
      </w:r>
    </w:p>
    <w:p w14:paraId="3FE5AB66" w14:textId="77777777" w:rsidR="0021385C" w:rsidRPr="0021385C" w:rsidRDefault="0021385C" w:rsidP="00005266">
      <w:pPr>
        <w:autoSpaceDE w:val="0"/>
        <w:autoSpaceDN w:val="0"/>
        <w:adjustRightInd w:val="0"/>
        <w:spacing w:after="0"/>
        <w:ind w:left="-426" w:hanging="284"/>
        <w:rPr>
          <w:rFonts w:cstheme="minorHAnsi"/>
          <w:sz w:val="24"/>
          <w:szCs w:val="24"/>
        </w:rPr>
      </w:pPr>
      <w:r w:rsidRPr="0021385C">
        <w:rPr>
          <w:rFonts w:cstheme="minorHAnsi"/>
          <w:sz w:val="24"/>
          <w:szCs w:val="24"/>
        </w:rPr>
        <w:t>•</w:t>
      </w:r>
      <w:r w:rsidRPr="0021385C">
        <w:rPr>
          <w:rFonts w:cstheme="minorHAnsi"/>
          <w:sz w:val="24"/>
          <w:szCs w:val="24"/>
        </w:rPr>
        <w:tab/>
        <w:t>zakłóca lub grozi zakłóceniem konkurencji poprzez sprzyjanie niektórym przedsiębiorcom;</w:t>
      </w:r>
    </w:p>
    <w:p w14:paraId="68ED3168" w14:textId="77777777" w:rsidR="0021385C" w:rsidRPr="0021385C" w:rsidRDefault="0021385C" w:rsidP="00005266">
      <w:pPr>
        <w:autoSpaceDE w:val="0"/>
        <w:autoSpaceDN w:val="0"/>
        <w:adjustRightInd w:val="0"/>
        <w:spacing w:after="0"/>
        <w:ind w:left="-426" w:hanging="284"/>
        <w:rPr>
          <w:rFonts w:cstheme="minorHAnsi"/>
          <w:sz w:val="24"/>
          <w:szCs w:val="24"/>
        </w:rPr>
      </w:pPr>
      <w:r w:rsidRPr="0021385C">
        <w:rPr>
          <w:rFonts w:cstheme="minorHAnsi"/>
          <w:sz w:val="24"/>
          <w:szCs w:val="24"/>
        </w:rPr>
        <w:t>•</w:t>
      </w:r>
      <w:r w:rsidRPr="0021385C">
        <w:rPr>
          <w:rFonts w:cstheme="minorHAnsi"/>
          <w:sz w:val="24"/>
          <w:szCs w:val="24"/>
        </w:rPr>
        <w:tab/>
        <w:t>oraz wpływa na wymianę handlową pomiędzy Państwami Członkowskimi Unii Europejskiej.</w:t>
      </w:r>
    </w:p>
    <w:p w14:paraId="6E8D5C50" w14:textId="77777777" w:rsidR="0021385C" w:rsidRDefault="0021385C" w:rsidP="00005266">
      <w:pPr>
        <w:autoSpaceDE w:val="0"/>
        <w:autoSpaceDN w:val="0"/>
        <w:adjustRightInd w:val="0"/>
        <w:spacing w:after="0"/>
        <w:ind w:left="-426" w:hanging="284"/>
        <w:rPr>
          <w:rFonts w:cstheme="minorHAnsi"/>
          <w:sz w:val="24"/>
          <w:szCs w:val="24"/>
        </w:rPr>
      </w:pPr>
    </w:p>
    <w:p w14:paraId="401B5ABB" w14:textId="77777777" w:rsidR="0021385C" w:rsidRPr="0021385C" w:rsidRDefault="0021385C" w:rsidP="00005266">
      <w:pPr>
        <w:autoSpaceDE w:val="0"/>
        <w:autoSpaceDN w:val="0"/>
        <w:adjustRightInd w:val="0"/>
        <w:spacing w:after="0"/>
        <w:ind w:left="-851"/>
        <w:rPr>
          <w:rFonts w:cstheme="minorHAnsi"/>
          <w:sz w:val="24"/>
          <w:szCs w:val="24"/>
        </w:rPr>
      </w:pPr>
      <w:r w:rsidRPr="0021385C">
        <w:rPr>
          <w:rFonts w:cstheme="minorHAnsi"/>
          <w:sz w:val="24"/>
          <w:szCs w:val="24"/>
        </w:rPr>
        <w:t xml:space="preserve">Co do zasady, nie przewiduje się wystąpienia w projekcie pomocy publicznej. Nie zwalnia to jednak wnioskodawcy z przeprowadzenia testu pomocy publicznej. </w:t>
      </w:r>
    </w:p>
    <w:p w14:paraId="74748089" w14:textId="77777777" w:rsidR="00F42166" w:rsidRPr="00F42166" w:rsidRDefault="00F42166" w:rsidP="00005266">
      <w:pPr>
        <w:autoSpaceDE w:val="0"/>
        <w:autoSpaceDN w:val="0"/>
        <w:adjustRightInd w:val="0"/>
        <w:spacing w:after="0"/>
        <w:ind w:left="-851"/>
        <w:rPr>
          <w:rFonts w:cstheme="minorHAnsi"/>
          <w:sz w:val="24"/>
          <w:szCs w:val="24"/>
        </w:rPr>
      </w:pPr>
    </w:p>
    <w:p w14:paraId="34740859" w14:textId="77777777" w:rsidR="00F42166" w:rsidRPr="00F42166" w:rsidRDefault="00F42166" w:rsidP="00005266">
      <w:pPr>
        <w:autoSpaceDE w:val="0"/>
        <w:autoSpaceDN w:val="0"/>
        <w:adjustRightInd w:val="0"/>
        <w:spacing w:after="0"/>
        <w:ind w:left="-851"/>
        <w:rPr>
          <w:rFonts w:cstheme="minorHAnsi"/>
          <w:sz w:val="24"/>
          <w:szCs w:val="24"/>
        </w:rPr>
      </w:pPr>
      <w:r w:rsidRPr="00F42166">
        <w:rPr>
          <w:rFonts w:cstheme="minorHAnsi"/>
          <w:sz w:val="24"/>
          <w:szCs w:val="24"/>
        </w:rPr>
        <w:t xml:space="preserve">Występowanie pomocy publicznej należy zweryfikować także w oparciu o tzw. Kryteria </w:t>
      </w:r>
      <w:proofErr w:type="spellStart"/>
      <w:r w:rsidRPr="00F42166">
        <w:rPr>
          <w:rFonts w:cstheme="minorHAnsi"/>
          <w:sz w:val="24"/>
          <w:szCs w:val="24"/>
        </w:rPr>
        <w:t>Altmark</w:t>
      </w:r>
      <w:proofErr w:type="spellEnd"/>
      <w:r w:rsidRPr="00F42166">
        <w:rPr>
          <w:rFonts w:cstheme="minorHAnsi"/>
          <w:sz w:val="24"/>
          <w:szCs w:val="24"/>
        </w:rPr>
        <w:t>, zgodnie z wytycznymi w zakresie dofinansowania z programów operacyjnych podmiotów realizujących obowiązek świadczenia usług publicznych w transporcie zbiorowym.</w:t>
      </w:r>
    </w:p>
    <w:p w14:paraId="62710C7B" w14:textId="77777777" w:rsidR="00F42166" w:rsidRPr="00F42166" w:rsidRDefault="00F42166" w:rsidP="00005266">
      <w:pPr>
        <w:autoSpaceDE w:val="0"/>
        <w:autoSpaceDN w:val="0"/>
        <w:adjustRightInd w:val="0"/>
        <w:spacing w:after="0"/>
        <w:ind w:left="-851"/>
        <w:rPr>
          <w:rFonts w:cstheme="minorHAnsi"/>
          <w:sz w:val="24"/>
          <w:szCs w:val="24"/>
        </w:rPr>
      </w:pPr>
      <w:r w:rsidRPr="00F42166">
        <w:rPr>
          <w:rFonts w:cstheme="minorHAnsi"/>
          <w:sz w:val="24"/>
          <w:szCs w:val="24"/>
        </w:rPr>
        <w:t xml:space="preserve">Jeżeli przy realizacji projektu zakłada się występowanie w projekcie zakresu/elementów noszących znamiona pomocy publicznej, to w takiej sytuacji istnieje możliwość realizacji projektów „mieszanych”, tzn. objętych w części pomocą publiczną (tj. w zakresie w jakim </w:t>
      </w:r>
      <w:r w:rsidRPr="00F42166">
        <w:rPr>
          <w:rFonts w:cstheme="minorHAnsi"/>
          <w:sz w:val="24"/>
          <w:szCs w:val="24"/>
        </w:rPr>
        <w:lastRenderedPageBreak/>
        <w:t xml:space="preserve">dot. działalności gospodarczej wnioskodawcy – np. odpłatne udostępnianie), a w części wsparciem niestanowiącym pomocy (tj. w zakresie prowadzonej działalności niegospodarczej). </w:t>
      </w:r>
    </w:p>
    <w:p w14:paraId="51647C7A" w14:textId="3FED32FC" w:rsidR="00F42166" w:rsidRPr="00F42166" w:rsidRDefault="00F42166" w:rsidP="00005266">
      <w:pPr>
        <w:autoSpaceDE w:val="0"/>
        <w:autoSpaceDN w:val="0"/>
        <w:adjustRightInd w:val="0"/>
        <w:spacing w:after="0"/>
        <w:ind w:left="-851"/>
        <w:rPr>
          <w:rFonts w:cstheme="minorHAnsi"/>
          <w:sz w:val="24"/>
          <w:szCs w:val="24"/>
        </w:rPr>
      </w:pPr>
      <w:r w:rsidRPr="00F42166">
        <w:rPr>
          <w:rFonts w:cstheme="minorHAnsi"/>
          <w:sz w:val="24"/>
          <w:szCs w:val="24"/>
        </w:rPr>
        <w:t xml:space="preserve">W takich przypadkach wnioskodawca zobowiązany jest przedstawić metodologię wyodrębnienia elementów projektu przyporządkowanych do działalności gospodarczej i niegospodarczej wnioskodawcy. Przykładowo może to być proporcja liczona powierzchnią, wielkością przychodów, wyodrębnienie wydatków.  </w:t>
      </w:r>
    </w:p>
    <w:p w14:paraId="30DF810F" w14:textId="77777777" w:rsidR="00F42166" w:rsidRPr="00F42166" w:rsidRDefault="00F42166" w:rsidP="00005266">
      <w:pPr>
        <w:autoSpaceDE w:val="0"/>
        <w:autoSpaceDN w:val="0"/>
        <w:adjustRightInd w:val="0"/>
        <w:spacing w:after="0"/>
        <w:ind w:left="-851"/>
        <w:rPr>
          <w:rFonts w:cstheme="minorHAnsi"/>
          <w:sz w:val="24"/>
          <w:szCs w:val="24"/>
        </w:rPr>
      </w:pPr>
      <w:r w:rsidRPr="00F42166">
        <w:rPr>
          <w:rFonts w:cstheme="minorHAnsi"/>
          <w:sz w:val="24"/>
          <w:szCs w:val="24"/>
        </w:rPr>
        <w:t>W powyższym przypadku należy pamiętać o konieczności prowadzenia rozdzielnej rachunkowości dla działalności gospodarczej i niegospodarczej – przez cały okres realizacji projektu i okres trwałości. Konsekwencją niedochowania powyższych warunków w okresie trwałości projektu może być częściowy lub całkowity zwrot dofinansowania.</w:t>
      </w:r>
    </w:p>
    <w:p w14:paraId="4AB90C72" w14:textId="77777777" w:rsidR="00F42166" w:rsidRPr="00F42166" w:rsidRDefault="00F42166" w:rsidP="00005266">
      <w:pPr>
        <w:autoSpaceDE w:val="0"/>
        <w:autoSpaceDN w:val="0"/>
        <w:adjustRightInd w:val="0"/>
        <w:spacing w:after="0"/>
        <w:ind w:left="-851"/>
        <w:rPr>
          <w:rFonts w:cstheme="minorHAnsi"/>
          <w:sz w:val="24"/>
          <w:szCs w:val="24"/>
        </w:rPr>
      </w:pPr>
      <w:r w:rsidRPr="00F42166">
        <w:rPr>
          <w:rFonts w:cstheme="minorHAnsi"/>
          <w:sz w:val="24"/>
          <w:szCs w:val="24"/>
        </w:rPr>
        <w:t>W przypadku stwierdzenia przez wnioskodawcę występowania pomocy publicznej dopuszcza się możliwość zastosowania następujących przepisów:</w:t>
      </w:r>
    </w:p>
    <w:p w14:paraId="381F5D03" w14:textId="77777777" w:rsidR="00F42166" w:rsidRPr="00F42166" w:rsidRDefault="00F42166" w:rsidP="00005266">
      <w:pPr>
        <w:autoSpaceDE w:val="0"/>
        <w:autoSpaceDN w:val="0"/>
        <w:adjustRightInd w:val="0"/>
        <w:spacing w:after="0"/>
        <w:ind w:left="-426" w:hanging="284"/>
        <w:rPr>
          <w:rFonts w:cstheme="minorHAnsi"/>
          <w:sz w:val="24"/>
          <w:szCs w:val="24"/>
        </w:rPr>
      </w:pPr>
      <w:r w:rsidRPr="00F42166">
        <w:rPr>
          <w:rFonts w:cstheme="minorHAnsi"/>
          <w:sz w:val="24"/>
          <w:szCs w:val="24"/>
        </w:rPr>
        <w:t>•</w:t>
      </w:r>
      <w:r w:rsidRPr="00F42166">
        <w:rPr>
          <w:rFonts w:cstheme="minorHAnsi"/>
          <w:sz w:val="24"/>
          <w:szCs w:val="24"/>
        </w:rPr>
        <w:tab/>
        <w:t xml:space="preserve">Rozporządzenie Komisji (UE) nr 1407/2013 z dnia 18 grudnia 2013 r. w sprawie stosowania art. 107 i 108 Traktatu o funkcjonowaniu Unii Europejskiej do pomocy de </w:t>
      </w:r>
      <w:proofErr w:type="spellStart"/>
      <w:r w:rsidRPr="00F42166">
        <w:rPr>
          <w:rFonts w:cstheme="minorHAnsi"/>
          <w:sz w:val="24"/>
          <w:szCs w:val="24"/>
        </w:rPr>
        <w:t>minimis</w:t>
      </w:r>
      <w:proofErr w:type="spellEnd"/>
      <w:r w:rsidRPr="00F42166">
        <w:rPr>
          <w:rFonts w:cstheme="minorHAnsi"/>
          <w:sz w:val="24"/>
          <w:szCs w:val="24"/>
        </w:rPr>
        <w:t>;</w:t>
      </w:r>
    </w:p>
    <w:p w14:paraId="26400FA3" w14:textId="77777777" w:rsidR="00F42166" w:rsidRPr="00F42166" w:rsidRDefault="00F42166" w:rsidP="00005266">
      <w:pPr>
        <w:autoSpaceDE w:val="0"/>
        <w:autoSpaceDN w:val="0"/>
        <w:adjustRightInd w:val="0"/>
        <w:spacing w:after="0"/>
        <w:ind w:left="-426" w:hanging="284"/>
        <w:rPr>
          <w:rFonts w:cstheme="minorHAnsi"/>
          <w:sz w:val="24"/>
          <w:szCs w:val="24"/>
        </w:rPr>
      </w:pPr>
      <w:r w:rsidRPr="00F42166">
        <w:rPr>
          <w:rFonts w:cstheme="minorHAnsi"/>
          <w:sz w:val="24"/>
          <w:szCs w:val="24"/>
        </w:rPr>
        <w:t>•</w:t>
      </w:r>
      <w:r w:rsidRPr="00F42166">
        <w:rPr>
          <w:rFonts w:cstheme="minorHAnsi"/>
          <w:sz w:val="24"/>
          <w:szCs w:val="24"/>
        </w:rPr>
        <w:tab/>
        <w:t xml:space="preserve">Rozporządzenie Ministra Infrastruktury i Rozwoju z dnia 19 marca 2015 r. w sprawie udzielania pomocy de </w:t>
      </w:r>
      <w:proofErr w:type="spellStart"/>
      <w:r w:rsidRPr="00F42166">
        <w:rPr>
          <w:rFonts w:cstheme="minorHAnsi"/>
          <w:sz w:val="24"/>
          <w:szCs w:val="24"/>
        </w:rPr>
        <w:t>minimis</w:t>
      </w:r>
      <w:proofErr w:type="spellEnd"/>
      <w:r w:rsidRPr="00F42166">
        <w:rPr>
          <w:rFonts w:cstheme="minorHAnsi"/>
          <w:sz w:val="24"/>
          <w:szCs w:val="24"/>
        </w:rPr>
        <w:t xml:space="preserve"> w ramach regionalnych programów operacyjnych na lata 2014–2020 – wydane na podstawie rozporządzenia Komisji;</w:t>
      </w:r>
    </w:p>
    <w:p w14:paraId="02A4A800" w14:textId="33EC5172" w:rsidR="00F42166" w:rsidRPr="00F42166" w:rsidRDefault="00F42166" w:rsidP="00005266">
      <w:pPr>
        <w:autoSpaceDE w:val="0"/>
        <w:autoSpaceDN w:val="0"/>
        <w:adjustRightInd w:val="0"/>
        <w:spacing w:after="0"/>
        <w:ind w:left="-426" w:hanging="284"/>
        <w:rPr>
          <w:rFonts w:cstheme="minorHAnsi"/>
          <w:sz w:val="24"/>
          <w:szCs w:val="24"/>
        </w:rPr>
      </w:pPr>
      <w:r w:rsidRPr="00F42166">
        <w:rPr>
          <w:rFonts w:cstheme="minorHAnsi"/>
          <w:sz w:val="24"/>
          <w:szCs w:val="24"/>
        </w:rPr>
        <w:t>•</w:t>
      </w:r>
      <w:r w:rsidRPr="00F42166">
        <w:rPr>
          <w:rFonts w:cstheme="minorHAnsi"/>
          <w:sz w:val="24"/>
          <w:szCs w:val="24"/>
        </w:rPr>
        <w:tab/>
        <w:t>Rozporządzenie  (WE)  nr  1370/2007  Parlamentu  Europejskiego  i  Rady  z 23 października 2007 r. dotyczącego usług  publicznych  w  zakresie  kolejowego  i  drogowego  transportu pasażerskiego  oraz  uchylającego  rozporządzenia  Rady – w</w:t>
      </w:r>
      <w:r w:rsidR="00D56FA6">
        <w:rPr>
          <w:rFonts w:cstheme="minorHAnsi"/>
          <w:sz w:val="24"/>
          <w:szCs w:val="24"/>
        </w:rPr>
        <w:t> </w:t>
      </w:r>
      <w:r w:rsidRPr="00F42166">
        <w:rPr>
          <w:rFonts w:cstheme="minorHAnsi"/>
          <w:sz w:val="24"/>
          <w:szCs w:val="24"/>
        </w:rPr>
        <w:t xml:space="preserve">odniesieniu do okresu po 3 grudnia 2009 r.;  </w:t>
      </w:r>
    </w:p>
    <w:p w14:paraId="01CDBBEE" w14:textId="77777777" w:rsidR="00F42166" w:rsidRPr="00F42166" w:rsidRDefault="00F42166" w:rsidP="00005266">
      <w:pPr>
        <w:autoSpaceDE w:val="0"/>
        <w:autoSpaceDN w:val="0"/>
        <w:adjustRightInd w:val="0"/>
        <w:spacing w:after="0"/>
        <w:ind w:left="-426" w:hanging="284"/>
        <w:rPr>
          <w:rFonts w:cstheme="minorHAnsi"/>
          <w:sz w:val="24"/>
          <w:szCs w:val="24"/>
        </w:rPr>
      </w:pPr>
      <w:r w:rsidRPr="00F42166">
        <w:rPr>
          <w:rFonts w:cstheme="minorHAnsi"/>
          <w:sz w:val="24"/>
          <w:szCs w:val="24"/>
        </w:rPr>
        <w:t>•</w:t>
      </w:r>
      <w:r w:rsidRPr="00F42166">
        <w:rPr>
          <w:rFonts w:cstheme="minorHAnsi"/>
          <w:sz w:val="24"/>
          <w:szCs w:val="24"/>
        </w:rPr>
        <w:tab/>
        <w:t xml:space="preserve">Komunikat Komisji Europejskiej w sprawie </w:t>
      </w:r>
      <w:r w:rsidR="00EB6AFC">
        <w:rPr>
          <w:rFonts w:cstheme="minorHAnsi"/>
          <w:sz w:val="24"/>
          <w:szCs w:val="24"/>
        </w:rPr>
        <w:t xml:space="preserve">wytycznych  interpretacyjnych  </w:t>
      </w:r>
      <w:r w:rsidRPr="00F42166">
        <w:rPr>
          <w:rFonts w:cstheme="minorHAnsi"/>
          <w:sz w:val="24"/>
          <w:szCs w:val="24"/>
        </w:rPr>
        <w:t>w odniesieniu do rozporządzenia (WE) nr 1370/2007 dotyczącego usług publicznych w zakresie kolejowego i drogowego transportu pasażerskiego (Dz. Urz. UE 2014 C 92/1);</w:t>
      </w:r>
    </w:p>
    <w:p w14:paraId="4CAF4838" w14:textId="77777777" w:rsidR="00F42166" w:rsidRPr="00F42166" w:rsidRDefault="00F42166" w:rsidP="00005266">
      <w:pPr>
        <w:autoSpaceDE w:val="0"/>
        <w:autoSpaceDN w:val="0"/>
        <w:adjustRightInd w:val="0"/>
        <w:spacing w:after="0"/>
        <w:ind w:left="-426" w:hanging="284"/>
        <w:rPr>
          <w:rFonts w:cstheme="minorHAnsi"/>
          <w:sz w:val="24"/>
          <w:szCs w:val="24"/>
        </w:rPr>
      </w:pPr>
      <w:r w:rsidRPr="00F42166">
        <w:rPr>
          <w:rFonts w:cstheme="minorHAnsi"/>
          <w:sz w:val="24"/>
          <w:szCs w:val="24"/>
        </w:rPr>
        <w:t>•</w:t>
      </w:r>
      <w:r w:rsidRPr="00F42166">
        <w:rPr>
          <w:rFonts w:cstheme="minorHAnsi"/>
          <w:sz w:val="24"/>
          <w:szCs w:val="24"/>
        </w:rPr>
        <w:tab/>
        <w:t xml:space="preserve">Rozporządzenie Rady (EWG) nr 1191/69 z dnia 26 czerwca 1969 r. w sprawie działania Państw Członkowskich dotyczącego zobowiązań  związanych  z pojęciem usługi  publicznej </w:t>
      </w:r>
    </w:p>
    <w:p w14:paraId="7B726400" w14:textId="77777777" w:rsidR="00F42166" w:rsidRPr="00F42166" w:rsidRDefault="00F42166" w:rsidP="00005266">
      <w:pPr>
        <w:autoSpaceDE w:val="0"/>
        <w:autoSpaceDN w:val="0"/>
        <w:adjustRightInd w:val="0"/>
        <w:spacing w:after="0"/>
        <w:ind w:left="-426"/>
        <w:rPr>
          <w:rFonts w:cstheme="minorHAnsi"/>
          <w:sz w:val="24"/>
          <w:szCs w:val="24"/>
        </w:rPr>
      </w:pPr>
      <w:r w:rsidRPr="00F42166">
        <w:rPr>
          <w:rFonts w:cstheme="minorHAnsi"/>
          <w:sz w:val="24"/>
          <w:szCs w:val="24"/>
        </w:rPr>
        <w:t>w transporcie kolejowym, drogowym i w żegludze śródlądowej (Dz. Urz. UE 1969 L 156/1), ze zmianami  wprowadzonymi rozporządzeniem  Rady nr 1893/91  z  dnia 20  czerwca  1991  r. (Dz. Urz. UE 1991 L 169/1) – w odniesieniu do okresu przed 3 grudnia 2009 r.;</w:t>
      </w:r>
    </w:p>
    <w:p w14:paraId="6E73607D" w14:textId="77777777" w:rsidR="00F42166" w:rsidRPr="00F42166" w:rsidRDefault="00F42166" w:rsidP="00005266">
      <w:pPr>
        <w:autoSpaceDE w:val="0"/>
        <w:autoSpaceDN w:val="0"/>
        <w:adjustRightInd w:val="0"/>
        <w:spacing w:after="0"/>
        <w:ind w:left="-426" w:hanging="284"/>
        <w:rPr>
          <w:rFonts w:cstheme="minorHAnsi"/>
          <w:sz w:val="24"/>
          <w:szCs w:val="24"/>
        </w:rPr>
      </w:pPr>
    </w:p>
    <w:p w14:paraId="5B498B6D" w14:textId="77777777" w:rsidR="00F42166" w:rsidRPr="00F42166" w:rsidRDefault="00F42166" w:rsidP="00005266">
      <w:pPr>
        <w:autoSpaceDE w:val="0"/>
        <w:autoSpaceDN w:val="0"/>
        <w:adjustRightInd w:val="0"/>
        <w:spacing w:after="0"/>
        <w:ind w:left="-426"/>
        <w:rPr>
          <w:rFonts w:cstheme="minorHAnsi"/>
          <w:sz w:val="24"/>
          <w:szCs w:val="24"/>
        </w:rPr>
      </w:pPr>
      <w:r w:rsidRPr="00F42166">
        <w:rPr>
          <w:rFonts w:cstheme="minorHAnsi"/>
          <w:sz w:val="24"/>
          <w:szCs w:val="24"/>
        </w:rPr>
        <w:t xml:space="preserve">Ponadto w przypadku występowania rekompensaty zastosowanie będą miały „Wytyczne </w:t>
      </w:r>
      <w:r w:rsidR="004C6792">
        <w:rPr>
          <w:rFonts w:cstheme="minorHAnsi"/>
          <w:sz w:val="24"/>
          <w:szCs w:val="24"/>
        </w:rPr>
        <w:br/>
      </w:r>
      <w:r w:rsidRPr="00F42166">
        <w:rPr>
          <w:rFonts w:cstheme="minorHAnsi"/>
          <w:sz w:val="24"/>
          <w:szCs w:val="24"/>
        </w:rPr>
        <w:t>w zakresie dofinansowania z programów operacyjnych podmiotów realizujących obowiązek świadczenia usług publicznych w transporcie zbiorowym”.</w:t>
      </w:r>
    </w:p>
    <w:p w14:paraId="2F76C3B8" w14:textId="77777777" w:rsidR="00F42166" w:rsidRPr="00F42166" w:rsidRDefault="00F42166" w:rsidP="00005266">
      <w:pPr>
        <w:autoSpaceDE w:val="0"/>
        <w:autoSpaceDN w:val="0"/>
        <w:adjustRightInd w:val="0"/>
        <w:spacing w:after="0"/>
        <w:ind w:left="-426" w:hanging="284"/>
        <w:rPr>
          <w:rFonts w:cstheme="minorHAnsi"/>
          <w:sz w:val="24"/>
          <w:szCs w:val="24"/>
        </w:rPr>
      </w:pPr>
    </w:p>
    <w:p w14:paraId="7A3F2BA1" w14:textId="1519B894" w:rsidR="00F42166" w:rsidRPr="00F42166" w:rsidRDefault="00F42166" w:rsidP="00005266">
      <w:pPr>
        <w:autoSpaceDE w:val="0"/>
        <w:autoSpaceDN w:val="0"/>
        <w:adjustRightInd w:val="0"/>
        <w:spacing w:after="0"/>
        <w:ind w:left="-426"/>
        <w:rPr>
          <w:rFonts w:cstheme="minorHAnsi"/>
          <w:sz w:val="24"/>
          <w:szCs w:val="24"/>
        </w:rPr>
      </w:pPr>
      <w:r w:rsidRPr="00EB6AFC">
        <w:rPr>
          <w:rFonts w:cstheme="minorHAnsi"/>
          <w:b/>
          <w:sz w:val="24"/>
          <w:szCs w:val="24"/>
        </w:rPr>
        <w:t>UWAGA:</w:t>
      </w:r>
      <w:r w:rsidRPr="00F42166">
        <w:rPr>
          <w:rFonts w:cstheme="minorHAnsi"/>
          <w:sz w:val="24"/>
          <w:szCs w:val="24"/>
        </w:rPr>
        <w:t xml:space="preserve"> wnioskodawca zobowiązany jest do przedstawienia dokumentacji potwierdzającej zgodność projektu z unijnymi przepisami o pomocy publicznej, w</w:t>
      </w:r>
      <w:r w:rsidR="00D56FA6">
        <w:rPr>
          <w:rFonts w:cstheme="minorHAnsi"/>
          <w:sz w:val="24"/>
          <w:szCs w:val="24"/>
        </w:rPr>
        <w:t> </w:t>
      </w:r>
      <w:r w:rsidRPr="00F42166">
        <w:rPr>
          <w:rFonts w:cstheme="minorHAnsi"/>
          <w:sz w:val="24"/>
          <w:szCs w:val="24"/>
        </w:rPr>
        <w:t xml:space="preserve">szczególności zgodność pomocy publicznej udzielanej ze środków funduszy UE </w:t>
      </w:r>
      <w:r w:rsidRPr="00F42166">
        <w:rPr>
          <w:rFonts w:cstheme="minorHAnsi"/>
          <w:sz w:val="24"/>
          <w:szCs w:val="24"/>
        </w:rPr>
        <w:lastRenderedPageBreak/>
        <w:t>w</w:t>
      </w:r>
      <w:r w:rsidR="00D56FA6">
        <w:rPr>
          <w:rFonts w:cstheme="minorHAnsi"/>
          <w:sz w:val="24"/>
          <w:szCs w:val="24"/>
        </w:rPr>
        <w:t> </w:t>
      </w:r>
      <w:r w:rsidRPr="00F42166">
        <w:rPr>
          <w:rFonts w:cstheme="minorHAnsi"/>
          <w:sz w:val="24"/>
          <w:szCs w:val="24"/>
        </w:rPr>
        <w:t xml:space="preserve">formie rekompensaty z tytułu świadczenia usług publicznych z rynkiem wewnętrznym UE, spełniającej wymogi określone w rozdziałach 6  oraz 7 Wytycznych w zakresie dofinansowania z programów operacyjnych podmiotów realizujących obowiązek świadczenia usług publicznych w transporcie zbiorowym (z wyjątkiem podrozdziału 6.1 Wytycznych). </w:t>
      </w:r>
    </w:p>
    <w:p w14:paraId="6479ABC2" w14:textId="7B06079F" w:rsidR="00F42166" w:rsidRPr="00F42166" w:rsidRDefault="00F42166" w:rsidP="00005266">
      <w:pPr>
        <w:autoSpaceDE w:val="0"/>
        <w:autoSpaceDN w:val="0"/>
        <w:adjustRightInd w:val="0"/>
        <w:spacing w:after="0"/>
        <w:ind w:left="-426"/>
        <w:rPr>
          <w:rFonts w:cstheme="minorHAnsi"/>
          <w:sz w:val="24"/>
          <w:szCs w:val="24"/>
        </w:rPr>
      </w:pPr>
      <w:r w:rsidRPr="00F42166">
        <w:rPr>
          <w:rFonts w:cstheme="minorHAnsi"/>
          <w:sz w:val="24"/>
          <w:szCs w:val="24"/>
        </w:rPr>
        <w:t>Zgodnie z pkt 7 Wytycznych w zakresie dofinansowania z programów operacyjnych podmiotów realizujących obowiązek świadczenia usług publicznych w transporcie zbiorowym: W celu prawidłowej realizacji obowiązku świadczenia usług publicznych w</w:t>
      </w:r>
      <w:r w:rsidR="00D56FA6">
        <w:rPr>
          <w:rFonts w:cstheme="minorHAnsi"/>
          <w:sz w:val="24"/>
          <w:szCs w:val="24"/>
        </w:rPr>
        <w:t> </w:t>
      </w:r>
      <w:r w:rsidRPr="00F42166">
        <w:rPr>
          <w:rFonts w:cstheme="minorHAnsi"/>
          <w:sz w:val="24"/>
          <w:szCs w:val="24"/>
        </w:rPr>
        <w:t xml:space="preserve">zakresie przewozów pasażerskich konieczne może okazać się korzystanie przez operatora z infrastruktury służącej do komunikacji zbiorowej (w pewnych przypadkach infrastruktura ta musi zostać rozbudowana lub zmodernizowana) tj. środków transportu zbiorowego. W świetle orzeczeń w sprawie </w:t>
      </w:r>
      <w:proofErr w:type="spellStart"/>
      <w:r w:rsidRPr="00F42166">
        <w:rPr>
          <w:rFonts w:cstheme="minorHAnsi"/>
          <w:sz w:val="24"/>
          <w:szCs w:val="24"/>
        </w:rPr>
        <w:t>Leipzig</w:t>
      </w:r>
      <w:proofErr w:type="spellEnd"/>
      <w:r w:rsidRPr="00F42166">
        <w:rPr>
          <w:rFonts w:cstheme="minorHAnsi"/>
          <w:sz w:val="24"/>
          <w:szCs w:val="24"/>
        </w:rPr>
        <w:t>-Halle nie tylko działalność operatorska w zakresie infrastruktury, lecz również budowa (modernizacja) infrastruktury stanowi działalność gospodarczą, jeśli budowa (modernizacja) tej infrastruktury jest związana z jej późniejszą komercyjną eksploatacją. Wytyczne dotyczą zatem sytuacji, w których dofinansowana infrastruktura jest wykorzystywana do prowadzenia działalności gospodarczej, przy czym za prowadzenie działalności gospodarczej należy uznać w szczególności wykorzystywanie infrastruktury do świadczenia usług publicznego transportu zbiorowego, jak również udostępnianie jej za opłatą. Działalności gospodarczej nie stanowi budowa powszechnie dostępnej infrastruktury ogólnospołecznej, która nie jest wykorzystywana komercyjnie, takiej jak udostępniane nieodpłatnie drogi publiczne.</w:t>
      </w:r>
    </w:p>
    <w:p w14:paraId="2ABF1D73" w14:textId="77777777" w:rsidR="00F42166" w:rsidRPr="00F42166" w:rsidRDefault="00F42166" w:rsidP="00005266">
      <w:pPr>
        <w:autoSpaceDE w:val="0"/>
        <w:autoSpaceDN w:val="0"/>
        <w:adjustRightInd w:val="0"/>
        <w:spacing w:after="0"/>
        <w:ind w:left="-426" w:hanging="284"/>
        <w:rPr>
          <w:rFonts w:cstheme="minorHAnsi"/>
          <w:sz w:val="24"/>
          <w:szCs w:val="24"/>
        </w:rPr>
      </w:pPr>
    </w:p>
    <w:p w14:paraId="00D994CE" w14:textId="77777777" w:rsidR="00F42166" w:rsidRPr="00F42166" w:rsidRDefault="00F42166" w:rsidP="00005266">
      <w:pPr>
        <w:autoSpaceDE w:val="0"/>
        <w:autoSpaceDN w:val="0"/>
        <w:adjustRightInd w:val="0"/>
        <w:spacing w:after="0"/>
        <w:ind w:left="-426"/>
        <w:rPr>
          <w:rFonts w:cstheme="minorHAnsi"/>
          <w:sz w:val="24"/>
          <w:szCs w:val="24"/>
        </w:rPr>
      </w:pPr>
      <w:r w:rsidRPr="00F42166">
        <w:rPr>
          <w:rFonts w:cstheme="minorHAnsi"/>
          <w:sz w:val="24"/>
          <w:szCs w:val="24"/>
        </w:rPr>
        <w:t xml:space="preserve">Pomocą de </w:t>
      </w:r>
      <w:proofErr w:type="spellStart"/>
      <w:r w:rsidRPr="00F42166">
        <w:rPr>
          <w:rFonts w:cstheme="minorHAnsi"/>
          <w:sz w:val="24"/>
          <w:szCs w:val="24"/>
        </w:rPr>
        <w:t>minimis</w:t>
      </w:r>
      <w:proofErr w:type="spellEnd"/>
      <w:r w:rsidRPr="00F42166">
        <w:rPr>
          <w:rFonts w:cstheme="minorHAnsi"/>
          <w:sz w:val="24"/>
          <w:szCs w:val="24"/>
        </w:rPr>
        <w:t xml:space="preserve"> jest pomoc, która ze względu na niewielką wartość nie wpływa na wymianę gospodarczą między krajami członkowskimi lub nie zakłóca konkurencji.</w:t>
      </w:r>
    </w:p>
    <w:p w14:paraId="362E5603" w14:textId="77777777" w:rsidR="00F42166" w:rsidRPr="00F42166" w:rsidRDefault="00F42166" w:rsidP="00005266">
      <w:pPr>
        <w:autoSpaceDE w:val="0"/>
        <w:autoSpaceDN w:val="0"/>
        <w:adjustRightInd w:val="0"/>
        <w:spacing w:after="0"/>
        <w:ind w:left="-426" w:hanging="284"/>
        <w:rPr>
          <w:rFonts w:cstheme="minorHAnsi"/>
          <w:sz w:val="24"/>
          <w:szCs w:val="24"/>
        </w:rPr>
      </w:pPr>
    </w:p>
    <w:p w14:paraId="2AA68D41" w14:textId="77777777" w:rsidR="00F42166" w:rsidRPr="00F42166" w:rsidRDefault="00F42166" w:rsidP="00005266">
      <w:pPr>
        <w:autoSpaceDE w:val="0"/>
        <w:autoSpaceDN w:val="0"/>
        <w:adjustRightInd w:val="0"/>
        <w:spacing w:after="0"/>
        <w:ind w:left="-426"/>
        <w:rPr>
          <w:rFonts w:cstheme="minorHAnsi"/>
          <w:sz w:val="24"/>
          <w:szCs w:val="24"/>
        </w:rPr>
      </w:pPr>
      <w:r w:rsidRPr="00F42166">
        <w:rPr>
          <w:rFonts w:cstheme="minorHAnsi"/>
          <w:sz w:val="24"/>
          <w:szCs w:val="24"/>
        </w:rPr>
        <w:t xml:space="preserve">Kwota pomocy de </w:t>
      </w:r>
      <w:proofErr w:type="spellStart"/>
      <w:r w:rsidRPr="00F42166">
        <w:rPr>
          <w:rFonts w:cstheme="minorHAnsi"/>
          <w:sz w:val="24"/>
          <w:szCs w:val="24"/>
        </w:rPr>
        <w:t>minimis</w:t>
      </w:r>
      <w:proofErr w:type="spellEnd"/>
      <w:r w:rsidRPr="00F42166">
        <w:rPr>
          <w:rFonts w:cstheme="minorHAnsi"/>
          <w:sz w:val="24"/>
          <w:szCs w:val="24"/>
        </w:rPr>
        <w:t xml:space="preserve"> nie może przekroczyć 200 000 EUR na Beneficjenta/Partnera </w:t>
      </w:r>
    </w:p>
    <w:p w14:paraId="5285C596" w14:textId="77777777" w:rsidR="00F42166" w:rsidRPr="00F42166" w:rsidRDefault="00F42166" w:rsidP="00005266">
      <w:pPr>
        <w:autoSpaceDE w:val="0"/>
        <w:autoSpaceDN w:val="0"/>
        <w:adjustRightInd w:val="0"/>
        <w:spacing w:after="0"/>
        <w:ind w:left="-426"/>
        <w:rPr>
          <w:rFonts w:cstheme="minorHAnsi"/>
          <w:sz w:val="24"/>
          <w:szCs w:val="24"/>
        </w:rPr>
      </w:pPr>
      <w:r w:rsidRPr="00F42166">
        <w:rPr>
          <w:rFonts w:cstheme="minorHAnsi"/>
          <w:sz w:val="24"/>
          <w:szCs w:val="24"/>
        </w:rPr>
        <w:t xml:space="preserve">(w projektach partnerskich) - jest to maksymalny limit pomocy de </w:t>
      </w:r>
      <w:proofErr w:type="spellStart"/>
      <w:r w:rsidRPr="00F42166">
        <w:rPr>
          <w:rFonts w:cstheme="minorHAnsi"/>
          <w:sz w:val="24"/>
          <w:szCs w:val="24"/>
        </w:rPr>
        <w:t>minimis</w:t>
      </w:r>
      <w:proofErr w:type="spellEnd"/>
      <w:r w:rsidRPr="00F42166">
        <w:rPr>
          <w:rFonts w:cstheme="minorHAnsi"/>
          <w:sz w:val="24"/>
          <w:szCs w:val="24"/>
        </w:rPr>
        <w:t xml:space="preserve"> jaki może otrzymać dany podmiot w okresie 3 lat. </w:t>
      </w:r>
    </w:p>
    <w:p w14:paraId="70F9F690" w14:textId="77777777" w:rsidR="00F42166" w:rsidRPr="00F42166" w:rsidRDefault="00F42166" w:rsidP="00005266">
      <w:pPr>
        <w:autoSpaceDE w:val="0"/>
        <w:autoSpaceDN w:val="0"/>
        <w:adjustRightInd w:val="0"/>
        <w:spacing w:after="0"/>
        <w:ind w:left="-426" w:hanging="284"/>
        <w:rPr>
          <w:rFonts w:cstheme="minorHAnsi"/>
          <w:sz w:val="24"/>
          <w:szCs w:val="24"/>
        </w:rPr>
      </w:pPr>
    </w:p>
    <w:p w14:paraId="4074E1CE" w14:textId="330478E4" w:rsidR="00F42166" w:rsidRPr="00F42166" w:rsidRDefault="00F42166" w:rsidP="00005266">
      <w:pPr>
        <w:autoSpaceDE w:val="0"/>
        <w:autoSpaceDN w:val="0"/>
        <w:adjustRightInd w:val="0"/>
        <w:spacing w:after="0"/>
        <w:ind w:left="-426"/>
        <w:rPr>
          <w:rFonts w:cstheme="minorHAnsi"/>
          <w:sz w:val="24"/>
          <w:szCs w:val="24"/>
        </w:rPr>
      </w:pPr>
      <w:r w:rsidRPr="00F42166">
        <w:rPr>
          <w:rFonts w:cstheme="minorHAnsi"/>
          <w:sz w:val="24"/>
          <w:szCs w:val="24"/>
        </w:rPr>
        <w:t xml:space="preserve">W przypadku projektów objętych pomocą de </w:t>
      </w:r>
      <w:proofErr w:type="spellStart"/>
      <w:r w:rsidRPr="00F42166">
        <w:rPr>
          <w:rFonts w:cstheme="minorHAnsi"/>
          <w:sz w:val="24"/>
          <w:szCs w:val="24"/>
        </w:rPr>
        <w:t>minimis</w:t>
      </w:r>
      <w:proofErr w:type="spellEnd"/>
      <w:r w:rsidRPr="00F42166">
        <w:rPr>
          <w:rFonts w:cstheme="minorHAnsi"/>
          <w:sz w:val="24"/>
          <w:szCs w:val="24"/>
        </w:rPr>
        <w:t xml:space="preserve"> należy zatem zweryfikować, czy całkowita kwota pomocy de </w:t>
      </w:r>
      <w:proofErr w:type="spellStart"/>
      <w:r w:rsidRPr="00F42166">
        <w:rPr>
          <w:rFonts w:cstheme="minorHAnsi"/>
          <w:sz w:val="24"/>
          <w:szCs w:val="24"/>
        </w:rPr>
        <w:t>minimis</w:t>
      </w:r>
      <w:proofErr w:type="spellEnd"/>
      <w:r w:rsidRPr="00F42166">
        <w:rPr>
          <w:rFonts w:cstheme="minorHAnsi"/>
          <w:sz w:val="24"/>
          <w:szCs w:val="24"/>
        </w:rPr>
        <w:t xml:space="preserve"> dla danego podmiotu (Beneficjenta/Partnera) w</w:t>
      </w:r>
      <w:r w:rsidR="00D56FA6">
        <w:rPr>
          <w:rFonts w:cstheme="minorHAnsi"/>
          <w:sz w:val="24"/>
          <w:szCs w:val="24"/>
        </w:rPr>
        <w:t> </w:t>
      </w:r>
      <w:r w:rsidRPr="00F42166">
        <w:rPr>
          <w:rFonts w:cstheme="minorHAnsi"/>
          <w:sz w:val="24"/>
          <w:szCs w:val="24"/>
        </w:rPr>
        <w:t xml:space="preserve">okresie trzech lat podatkowych –  z uwzględnieniem wnioskowanej kwoty pomocy de </w:t>
      </w:r>
      <w:proofErr w:type="spellStart"/>
      <w:r w:rsidRPr="00F42166">
        <w:rPr>
          <w:rFonts w:cstheme="minorHAnsi"/>
          <w:sz w:val="24"/>
          <w:szCs w:val="24"/>
        </w:rPr>
        <w:t>minimis</w:t>
      </w:r>
      <w:proofErr w:type="spellEnd"/>
      <w:r w:rsidRPr="00F42166">
        <w:rPr>
          <w:rFonts w:cstheme="minorHAnsi"/>
          <w:sz w:val="24"/>
          <w:szCs w:val="24"/>
        </w:rPr>
        <w:t xml:space="preserve"> oraz pomocy de </w:t>
      </w:r>
      <w:proofErr w:type="spellStart"/>
      <w:r w:rsidRPr="00F42166">
        <w:rPr>
          <w:rFonts w:cstheme="minorHAnsi"/>
          <w:sz w:val="24"/>
          <w:szCs w:val="24"/>
        </w:rPr>
        <w:t>minimis</w:t>
      </w:r>
      <w:proofErr w:type="spellEnd"/>
      <w:r w:rsidRPr="00F42166">
        <w:rPr>
          <w:rFonts w:cstheme="minorHAnsi"/>
          <w:sz w:val="24"/>
          <w:szCs w:val="24"/>
        </w:rPr>
        <w:t xml:space="preserve"> otrzymanej z innych źródeł – nie przekracza równowartości 200 000 EUR. </w:t>
      </w:r>
    </w:p>
    <w:p w14:paraId="5F078077" w14:textId="77777777" w:rsidR="00F42166" w:rsidRPr="00F42166" w:rsidRDefault="00F42166" w:rsidP="00005266">
      <w:pPr>
        <w:autoSpaceDE w:val="0"/>
        <w:autoSpaceDN w:val="0"/>
        <w:adjustRightInd w:val="0"/>
        <w:spacing w:after="0"/>
        <w:ind w:left="-426" w:hanging="284"/>
        <w:rPr>
          <w:rFonts w:cstheme="minorHAnsi"/>
          <w:sz w:val="24"/>
          <w:szCs w:val="24"/>
        </w:rPr>
      </w:pPr>
    </w:p>
    <w:p w14:paraId="3DD82CE6" w14:textId="0DE4552C" w:rsidR="00F42166" w:rsidRPr="00F42166" w:rsidRDefault="00F42166" w:rsidP="00005266">
      <w:pPr>
        <w:autoSpaceDE w:val="0"/>
        <w:autoSpaceDN w:val="0"/>
        <w:adjustRightInd w:val="0"/>
        <w:spacing w:after="0"/>
        <w:ind w:left="-426"/>
        <w:rPr>
          <w:rFonts w:cstheme="minorHAnsi"/>
          <w:sz w:val="24"/>
          <w:szCs w:val="24"/>
        </w:rPr>
      </w:pPr>
      <w:r w:rsidRPr="00F42166">
        <w:rPr>
          <w:rFonts w:cstheme="minorHAnsi"/>
          <w:sz w:val="24"/>
          <w:szCs w:val="24"/>
        </w:rPr>
        <w:t>IO</w:t>
      </w:r>
      <w:r w:rsidR="00347073">
        <w:rPr>
          <w:rFonts w:cstheme="minorHAnsi"/>
          <w:sz w:val="24"/>
          <w:szCs w:val="24"/>
        </w:rPr>
        <w:t>N</w:t>
      </w:r>
      <w:r w:rsidRPr="00F42166">
        <w:rPr>
          <w:rFonts w:cstheme="minorHAnsi"/>
          <w:sz w:val="24"/>
          <w:szCs w:val="24"/>
        </w:rPr>
        <w:t xml:space="preserve"> zastrzega sobie prawo do weryfikacji informacji o otrzymanej przez Wnioskodawcę pomocy de </w:t>
      </w:r>
      <w:proofErr w:type="spellStart"/>
      <w:r w:rsidRPr="00F42166">
        <w:rPr>
          <w:rFonts w:cstheme="minorHAnsi"/>
          <w:sz w:val="24"/>
          <w:szCs w:val="24"/>
        </w:rPr>
        <w:t>minimis</w:t>
      </w:r>
      <w:proofErr w:type="spellEnd"/>
      <w:r w:rsidRPr="00F42166">
        <w:rPr>
          <w:rFonts w:cstheme="minorHAnsi"/>
          <w:sz w:val="24"/>
          <w:szCs w:val="24"/>
        </w:rPr>
        <w:t xml:space="preserve"> w oparciu o dane dostępne w systemie SUDOP (Systemie Udostępniania Danych o Pomocy Publicznej, dostępnym pod adresem https://sudop.uokik.gov.pl/home) – na etapie oceny wniosku o dofinansowanie, a</w:t>
      </w:r>
      <w:r w:rsidR="00D56FA6">
        <w:rPr>
          <w:rFonts w:cstheme="minorHAnsi"/>
          <w:sz w:val="24"/>
          <w:szCs w:val="24"/>
        </w:rPr>
        <w:t> </w:t>
      </w:r>
      <w:r w:rsidRPr="00F42166">
        <w:rPr>
          <w:rFonts w:cstheme="minorHAnsi"/>
          <w:sz w:val="24"/>
          <w:szCs w:val="24"/>
        </w:rPr>
        <w:t xml:space="preserve">następnie – w przypadku pozytywnej oceny i wyboru projektu do dofinansowania – </w:t>
      </w:r>
      <w:r w:rsidRPr="00F42166">
        <w:rPr>
          <w:rFonts w:cstheme="minorHAnsi"/>
          <w:sz w:val="24"/>
          <w:szCs w:val="24"/>
        </w:rPr>
        <w:lastRenderedPageBreak/>
        <w:t xml:space="preserve">przed </w:t>
      </w:r>
      <w:r w:rsidR="00F5382C">
        <w:rPr>
          <w:rFonts w:cstheme="minorHAnsi"/>
          <w:sz w:val="24"/>
          <w:szCs w:val="24"/>
        </w:rPr>
        <w:t xml:space="preserve">podjęciem decyzji </w:t>
      </w:r>
      <w:r w:rsidRPr="00F42166">
        <w:rPr>
          <w:rFonts w:cstheme="minorHAnsi"/>
          <w:sz w:val="24"/>
          <w:szCs w:val="24"/>
        </w:rPr>
        <w:t xml:space="preserve">o dofinansowanie. Stwierdzenie przekroczenia dopuszczalnej kwoty pomocy de </w:t>
      </w:r>
      <w:proofErr w:type="spellStart"/>
      <w:r w:rsidRPr="00F42166">
        <w:rPr>
          <w:rFonts w:cstheme="minorHAnsi"/>
          <w:sz w:val="24"/>
          <w:szCs w:val="24"/>
        </w:rPr>
        <w:t>minimis</w:t>
      </w:r>
      <w:proofErr w:type="spellEnd"/>
      <w:r w:rsidRPr="00F42166">
        <w:rPr>
          <w:rFonts w:cstheme="minorHAnsi"/>
          <w:sz w:val="24"/>
          <w:szCs w:val="24"/>
        </w:rPr>
        <w:t xml:space="preserve"> będzie skutkowało zmniejszeniem dofinansowania albo odpowiednio negatywną oceną projektu lub odmową </w:t>
      </w:r>
      <w:r w:rsidR="00F5382C">
        <w:rPr>
          <w:rFonts w:cstheme="minorHAnsi"/>
          <w:sz w:val="24"/>
          <w:szCs w:val="24"/>
        </w:rPr>
        <w:t xml:space="preserve">podjęcia decyzji </w:t>
      </w:r>
      <w:r w:rsidRPr="00F42166">
        <w:rPr>
          <w:rFonts w:cstheme="minorHAnsi"/>
          <w:sz w:val="24"/>
          <w:szCs w:val="24"/>
        </w:rPr>
        <w:t>o</w:t>
      </w:r>
      <w:r w:rsidR="00D56FA6">
        <w:rPr>
          <w:rFonts w:cstheme="minorHAnsi"/>
          <w:sz w:val="24"/>
          <w:szCs w:val="24"/>
        </w:rPr>
        <w:t> </w:t>
      </w:r>
      <w:r w:rsidRPr="00F42166">
        <w:rPr>
          <w:rFonts w:cstheme="minorHAnsi"/>
          <w:sz w:val="24"/>
          <w:szCs w:val="24"/>
        </w:rPr>
        <w:t>dofinansowanie.</w:t>
      </w:r>
    </w:p>
    <w:p w14:paraId="293F3AF7" w14:textId="77777777" w:rsidR="00F42166" w:rsidRPr="00F42166" w:rsidRDefault="00F42166" w:rsidP="00005266">
      <w:pPr>
        <w:autoSpaceDE w:val="0"/>
        <w:autoSpaceDN w:val="0"/>
        <w:adjustRightInd w:val="0"/>
        <w:spacing w:after="0"/>
        <w:ind w:left="-426" w:hanging="284"/>
        <w:rPr>
          <w:rFonts w:cstheme="minorHAnsi"/>
          <w:sz w:val="24"/>
          <w:szCs w:val="24"/>
        </w:rPr>
      </w:pPr>
    </w:p>
    <w:p w14:paraId="79C5CD2D" w14:textId="77777777" w:rsidR="0021385C" w:rsidRDefault="00F42166" w:rsidP="00005266">
      <w:pPr>
        <w:autoSpaceDE w:val="0"/>
        <w:autoSpaceDN w:val="0"/>
        <w:adjustRightInd w:val="0"/>
        <w:spacing w:after="0"/>
        <w:ind w:left="-709" w:hanging="1"/>
        <w:rPr>
          <w:rFonts w:cstheme="minorHAnsi"/>
          <w:sz w:val="24"/>
          <w:szCs w:val="24"/>
        </w:rPr>
      </w:pPr>
      <w:r w:rsidRPr="00F42166">
        <w:rPr>
          <w:rFonts w:cstheme="minorHAnsi"/>
          <w:sz w:val="24"/>
          <w:szCs w:val="24"/>
        </w:rPr>
        <w:t>UWAGA: wnioskodawca zobowiązany jest do przedstawienia dokumentacji potwierdzającej zgodność projektu z unijnymi przepisami o pomocy publicznej (jeżeli dotyczy).</w:t>
      </w:r>
    </w:p>
    <w:p w14:paraId="345D2113" w14:textId="77777777" w:rsidR="004C6792" w:rsidRPr="0021385C" w:rsidRDefault="004C6792" w:rsidP="00005266">
      <w:pPr>
        <w:autoSpaceDE w:val="0"/>
        <w:autoSpaceDN w:val="0"/>
        <w:adjustRightInd w:val="0"/>
        <w:spacing w:after="0"/>
        <w:ind w:left="-709" w:hanging="1"/>
        <w:rPr>
          <w:rFonts w:cstheme="minorHAnsi"/>
          <w:sz w:val="24"/>
          <w:szCs w:val="24"/>
        </w:rPr>
      </w:pPr>
    </w:p>
    <w:p w14:paraId="3DBA0C41" w14:textId="2647AC09" w:rsidR="0021385C" w:rsidRPr="00B64129" w:rsidRDefault="0021385C" w:rsidP="00005266">
      <w:pPr>
        <w:autoSpaceDE w:val="0"/>
        <w:autoSpaceDN w:val="0"/>
        <w:adjustRightInd w:val="0"/>
        <w:spacing w:after="0"/>
        <w:ind w:left="-709"/>
        <w:rPr>
          <w:rFonts w:cstheme="minorHAnsi"/>
          <w:sz w:val="24"/>
          <w:szCs w:val="24"/>
        </w:rPr>
      </w:pPr>
      <w:r w:rsidRPr="0021385C">
        <w:rPr>
          <w:rFonts w:cstheme="minorHAnsi"/>
          <w:sz w:val="24"/>
          <w:szCs w:val="24"/>
        </w:rPr>
        <w:t>Wszystkie ww. regulacje dotyczące pomocy publicznej dostępne są na stronie www.funduszeeuropejskie.gov.pl.</w:t>
      </w:r>
    </w:p>
    <w:p w14:paraId="2574E691" w14:textId="77777777" w:rsidR="00796144" w:rsidRPr="00796144" w:rsidRDefault="003C4247" w:rsidP="00005266">
      <w:pPr>
        <w:pStyle w:val="Nagwek1"/>
        <w:ind w:right="0"/>
      </w:pPr>
      <w:bookmarkStart w:id="27" w:name="_Toc59176624"/>
      <w:r w:rsidRPr="00B64129">
        <w:t>Warunki stosowania uproszczonych form rozliczania wydatków i planowany zakres systemu zaliczek</w:t>
      </w:r>
      <w:bookmarkEnd w:id="27"/>
    </w:p>
    <w:p w14:paraId="10BE110F" w14:textId="77777777" w:rsidR="00796144" w:rsidRPr="00796144" w:rsidRDefault="00DF43CA" w:rsidP="00005266">
      <w:pPr>
        <w:autoSpaceDE w:val="0"/>
        <w:autoSpaceDN w:val="0"/>
        <w:adjustRightInd w:val="0"/>
        <w:spacing w:after="0"/>
        <w:ind w:left="-851"/>
        <w:rPr>
          <w:rFonts w:cstheme="minorHAnsi"/>
          <w:sz w:val="24"/>
          <w:szCs w:val="24"/>
        </w:rPr>
      </w:pPr>
      <w:r w:rsidRPr="00B64129">
        <w:rPr>
          <w:rFonts w:cstheme="minorHAnsi"/>
          <w:sz w:val="24"/>
          <w:szCs w:val="24"/>
        </w:rPr>
        <w:t>Nie przewiduje się stosowania uproszczon</w:t>
      </w:r>
      <w:r w:rsidR="00796144">
        <w:rPr>
          <w:rFonts w:cstheme="minorHAnsi"/>
          <w:sz w:val="24"/>
          <w:szCs w:val="24"/>
        </w:rPr>
        <w:t xml:space="preserve">ych form rozliczania wydatków. </w:t>
      </w:r>
    </w:p>
    <w:p w14:paraId="573208EF" w14:textId="269FA06D" w:rsidR="00694A6D" w:rsidRPr="00B64129" w:rsidRDefault="00796144" w:rsidP="00005266">
      <w:pPr>
        <w:autoSpaceDE w:val="0"/>
        <w:autoSpaceDN w:val="0"/>
        <w:adjustRightInd w:val="0"/>
        <w:spacing w:after="0"/>
        <w:ind w:left="-851"/>
        <w:rPr>
          <w:rFonts w:cstheme="minorHAnsi"/>
          <w:sz w:val="24"/>
          <w:szCs w:val="24"/>
        </w:rPr>
      </w:pPr>
      <w:r w:rsidRPr="00796144">
        <w:rPr>
          <w:rFonts w:cstheme="minorHAnsi"/>
          <w:sz w:val="24"/>
          <w:szCs w:val="24"/>
        </w:rPr>
        <w:t>Wysokość zaliczek: do 100% przyznanej kwoty dofinansowania.</w:t>
      </w:r>
    </w:p>
    <w:p w14:paraId="358D937D" w14:textId="77777777" w:rsidR="00913653" w:rsidRPr="00B64129" w:rsidRDefault="00F83179" w:rsidP="00005266">
      <w:pPr>
        <w:pStyle w:val="Nagwek1"/>
        <w:ind w:right="0"/>
      </w:pPr>
      <w:bookmarkStart w:id="28" w:name="_Toc59176625"/>
      <w:r w:rsidRPr="00B64129">
        <w:t>Warunki uwzględniania dochodu w projekcie</w:t>
      </w:r>
      <w:bookmarkEnd w:id="28"/>
    </w:p>
    <w:p w14:paraId="135FF403" w14:textId="77777777" w:rsidR="0019584D" w:rsidRPr="00B64129" w:rsidRDefault="0019584D" w:rsidP="00005266">
      <w:pPr>
        <w:spacing w:after="0"/>
        <w:ind w:left="-851"/>
        <w:rPr>
          <w:rFonts w:cstheme="minorHAnsi"/>
          <w:sz w:val="24"/>
          <w:szCs w:val="24"/>
        </w:rPr>
      </w:pPr>
      <w:bookmarkStart w:id="29" w:name="_Hlk40268035"/>
      <w:r w:rsidRPr="00B64129">
        <w:rPr>
          <w:rFonts w:cstheme="minorHAnsi"/>
          <w:sz w:val="24"/>
          <w:szCs w:val="24"/>
        </w:rPr>
        <w:t xml:space="preserve">Zgodnie z </w:t>
      </w:r>
      <w:r w:rsidR="00C76500">
        <w:rPr>
          <w:rFonts w:cstheme="minorHAnsi"/>
          <w:sz w:val="24"/>
          <w:szCs w:val="24"/>
        </w:rPr>
        <w:t xml:space="preserve">art. 61 Rozporządzenia ogólnego </w:t>
      </w:r>
      <w:bookmarkEnd w:id="29"/>
      <w:r w:rsidR="00C76500">
        <w:rPr>
          <w:rFonts w:cstheme="minorHAnsi"/>
          <w:sz w:val="24"/>
          <w:szCs w:val="24"/>
        </w:rPr>
        <w:t xml:space="preserve">oraz </w:t>
      </w:r>
      <w:r w:rsidRPr="00B64129">
        <w:rPr>
          <w:rFonts w:cstheme="minorHAnsi"/>
          <w:sz w:val="24"/>
          <w:szCs w:val="24"/>
        </w:rPr>
        <w:t xml:space="preserve">wydanymi przez Ministra Rozwoju </w:t>
      </w:r>
      <w:r w:rsidR="00892751">
        <w:rPr>
          <w:rFonts w:cstheme="minorHAnsi"/>
          <w:sz w:val="24"/>
          <w:szCs w:val="24"/>
        </w:rPr>
        <w:br/>
      </w:r>
      <w:r w:rsidRPr="00B64129">
        <w:rPr>
          <w:rFonts w:cstheme="minorHAnsi"/>
          <w:sz w:val="24"/>
          <w:szCs w:val="24"/>
        </w:rPr>
        <w:t xml:space="preserve">i Finansów </w:t>
      </w:r>
      <w:r w:rsidRPr="00892751">
        <w:rPr>
          <w:rFonts w:cstheme="minorHAnsi"/>
          <w:iCs/>
          <w:sz w:val="24"/>
          <w:szCs w:val="24"/>
        </w:rPr>
        <w:t>„Wytycznymi w zakresie zagadnień związanych z przygotowaniem projektów inwestycyjnych, w tym projektów generujących dochód i projektów hybrydowych na lata 2014-2020”</w:t>
      </w:r>
      <w:r w:rsidRPr="00B64129">
        <w:rPr>
          <w:rFonts w:cstheme="minorHAnsi"/>
          <w:i/>
          <w:iCs/>
          <w:sz w:val="24"/>
          <w:szCs w:val="24"/>
        </w:rPr>
        <w:t xml:space="preserve"> </w:t>
      </w:r>
      <w:r w:rsidRPr="00B64129">
        <w:rPr>
          <w:rFonts w:cstheme="minorHAnsi"/>
          <w:sz w:val="24"/>
          <w:szCs w:val="24"/>
        </w:rPr>
        <w:t>z dnia 10</w:t>
      </w:r>
      <w:r w:rsidR="00EA5D6C" w:rsidRPr="00B64129">
        <w:rPr>
          <w:rFonts w:cstheme="minorHAnsi"/>
          <w:sz w:val="24"/>
          <w:szCs w:val="24"/>
        </w:rPr>
        <w:t> </w:t>
      </w:r>
      <w:r w:rsidRPr="00B64129">
        <w:rPr>
          <w:rFonts w:cstheme="minorHAnsi"/>
          <w:sz w:val="24"/>
          <w:szCs w:val="24"/>
        </w:rPr>
        <w:t xml:space="preserve">stycznia 2019 r., dostępnymi na stronie: </w:t>
      </w:r>
      <w:r w:rsidR="000B361D" w:rsidRPr="00B64129">
        <w:rPr>
          <w:rFonts w:cstheme="minorHAnsi"/>
          <w:sz w:val="24"/>
          <w:szCs w:val="24"/>
        </w:rPr>
        <w:t>www.funduszeeuropejskie.gov.pl/strony/o-funduszach/dokumenty/wytyczne-ministra-infrastruktury-i-rozwoju-w-zakresie-zagadnien-zwiazanych-z-przygotowaniem-projektow-inwestycyjnych-w-tym-projektow-generujacych-dochod-i-projektow-hybrydowych-na-lata-2014-2020-1</w:t>
      </w:r>
      <w:r w:rsidR="007C04F9" w:rsidRPr="00B64129">
        <w:rPr>
          <w:rFonts w:cstheme="minorHAnsi"/>
          <w:sz w:val="24"/>
          <w:szCs w:val="24"/>
        </w:rPr>
        <w:t>.</w:t>
      </w:r>
    </w:p>
    <w:p w14:paraId="3214B28C" w14:textId="54DA3031" w:rsidR="0019584D" w:rsidRPr="00B64129" w:rsidRDefault="00924EEB" w:rsidP="00005266">
      <w:pPr>
        <w:autoSpaceDE w:val="0"/>
        <w:autoSpaceDN w:val="0"/>
        <w:adjustRightInd w:val="0"/>
        <w:spacing w:after="0"/>
        <w:ind w:left="-851"/>
        <w:rPr>
          <w:rFonts w:cstheme="minorHAnsi"/>
          <w:sz w:val="24"/>
          <w:szCs w:val="24"/>
        </w:rPr>
      </w:pPr>
      <w:r w:rsidRPr="00B64129">
        <w:rPr>
          <w:rFonts w:cstheme="minorHAnsi"/>
          <w:sz w:val="24"/>
          <w:szCs w:val="24"/>
        </w:rPr>
        <w:t xml:space="preserve">Zgodnie z art. 61 ust. 8 </w:t>
      </w:r>
      <w:r w:rsidR="0019584D" w:rsidRPr="00B64129">
        <w:rPr>
          <w:rFonts w:cstheme="minorHAnsi"/>
          <w:sz w:val="24"/>
          <w:szCs w:val="24"/>
        </w:rPr>
        <w:t>R</w:t>
      </w:r>
      <w:r w:rsidRPr="00B64129">
        <w:rPr>
          <w:rFonts w:cstheme="minorHAnsi"/>
          <w:sz w:val="24"/>
          <w:szCs w:val="24"/>
        </w:rPr>
        <w:t>ozporządzenia ogólnego przepisów dotyczących operacji generujących dochód po ukończeniu nie stosuje się do projektów objętych pomocą państwa.</w:t>
      </w:r>
    </w:p>
    <w:p w14:paraId="5F127482" w14:textId="77777777" w:rsidR="00796144" w:rsidRPr="00E3425B" w:rsidRDefault="003C4247" w:rsidP="00005266">
      <w:pPr>
        <w:pStyle w:val="Nagwek1"/>
        <w:ind w:right="0"/>
      </w:pPr>
      <w:bookmarkStart w:id="30" w:name="_Toc59176626"/>
      <w:r w:rsidRPr="00E3425B">
        <w:t>Maksymalny dopuszczalny poziom dofinansowania proje</w:t>
      </w:r>
      <w:r w:rsidR="001970F2" w:rsidRPr="00E3425B">
        <w:t xml:space="preserve">ktu lub maksymalna dopuszczalna </w:t>
      </w:r>
      <w:r w:rsidRPr="00E3425B">
        <w:t>kwota  dofinansowania projektu</w:t>
      </w:r>
      <w:bookmarkEnd w:id="30"/>
    </w:p>
    <w:p w14:paraId="620C7C49" w14:textId="77777777" w:rsidR="00EB6AFC" w:rsidRPr="00EB6AFC" w:rsidRDefault="00EB6AFC" w:rsidP="00005266">
      <w:pPr>
        <w:pStyle w:val="Default"/>
        <w:spacing w:line="276" w:lineRule="auto"/>
        <w:ind w:left="-851"/>
        <w:rPr>
          <w:rFonts w:asciiTheme="minorHAnsi" w:eastAsia="Calibri" w:hAnsiTheme="minorHAnsi" w:cstheme="minorHAnsi"/>
          <w:color w:val="auto"/>
          <w:lang w:eastAsia="pl-PL"/>
        </w:rPr>
      </w:pPr>
      <w:r w:rsidRPr="00EB6AFC">
        <w:rPr>
          <w:rFonts w:asciiTheme="minorHAnsi" w:eastAsia="Calibri" w:hAnsiTheme="minorHAnsi" w:cstheme="minorHAnsi"/>
          <w:color w:val="auto"/>
          <w:lang w:eastAsia="pl-PL"/>
        </w:rPr>
        <w:t>Maksymalny poziom dofinansowania UE na poziomie projektu wynosi:</w:t>
      </w:r>
    </w:p>
    <w:p w14:paraId="1408ED4A" w14:textId="77777777" w:rsidR="00EB6AFC" w:rsidRPr="00EB6AFC" w:rsidRDefault="00EB6AFC" w:rsidP="00005266">
      <w:pPr>
        <w:pStyle w:val="Default"/>
        <w:spacing w:line="276" w:lineRule="auto"/>
        <w:ind w:left="-851"/>
        <w:rPr>
          <w:rFonts w:asciiTheme="minorHAnsi" w:eastAsia="Calibri" w:hAnsiTheme="minorHAnsi" w:cstheme="minorHAnsi"/>
          <w:color w:val="auto"/>
          <w:lang w:eastAsia="pl-PL"/>
        </w:rPr>
      </w:pPr>
      <w:r w:rsidRPr="00EB6AFC">
        <w:rPr>
          <w:rFonts w:asciiTheme="minorHAnsi" w:eastAsia="Calibri" w:hAnsiTheme="minorHAnsi" w:cstheme="minorHAnsi"/>
          <w:color w:val="auto"/>
          <w:lang w:eastAsia="pl-PL"/>
        </w:rPr>
        <w:t>•</w:t>
      </w:r>
      <w:r w:rsidRPr="00EB6AFC">
        <w:rPr>
          <w:rFonts w:asciiTheme="minorHAnsi" w:eastAsia="Calibri" w:hAnsiTheme="minorHAnsi" w:cstheme="minorHAnsi"/>
          <w:color w:val="auto"/>
          <w:lang w:eastAsia="pl-PL"/>
        </w:rPr>
        <w:tab/>
        <w:t>w przypadku projektów nie generujących dochodu – 85%;</w:t>
      </w:r>
    </w:p>
    <w:p w14:paraId="3583F185" w14:textId="77777777" w:rsidR="00EB6AFC" w:rsidRPr="00EB6AFC" w:rsidRDefault="00EB6AFC" w:rsidP="00005266">
      <w:pPr>
        <w:pStyle w:val="Default"/>
        <w:spacing w:line="276" w:lineRule="auto"/>
        <w:ind w:left="-851"/>
        <w:rPr>
          <w:rFonts w:asciiTheme="minorHAnsi" w:eastAsia="Calibri" w:hAnsiTheme="minorHAnsi" w:cstheme="minorHAnsi"/>
          <w:color w:val="auto"/>
          <w:lang w:eastAsia="pl-PL"/>
        </w:rPr>
      </w:pPr>
      <w:r w:rsidRPr="00EB6AFC">
        <w:rPr>
          <w:rFonts w:asciiTheme="minorHAnsi" w:eastAsia="Calibri" w:hAnsiTheme="minorHAnsi" w:cstheme="minorHAnsi"/>
          <w:color w:val="auto"/>
          <w:lang w:eastAsia="pl-PL"/>
        </w:rPr>
        <w:t>•</w:t>
      </w:r>
      <w:r w:rsidRPr="00EB6AFC">
        <w:rPr>
          <w:rFonts w:asciiTheme="minorHAnsi" w:eastAsia="Calibri" w:hAnsiTheme="minorHAnsi" w:cstheme="minorHAnsi"/>
          <w:color w:val="auto"/>
          <w:lang w:eastAsia="pl-PL"/>
        </w:rPr>
        <w:tab/>
        <w:t>w przypadku projektów generujących dochód – zgodnie z wyliczeniami luki finansowej ale nie więcej niż 85%</w:t>
      </w:r>
    </w:p>
    <w:p w14:paraId="21D559A7" w14:textId="37DF7349" w:rsidR="00EB6AFC" w:rsidRPr="00EB6AFC" w:rsidRDefault="00EB6AFC" w:rsidP="00005266">
      <w:pPr>
        <w:pStyle w:val="Default"/>
        <w:spacing w:line="276" w:lineRule="auto"/>
        <w:ind w:left="-851"/>
        <w:rPr>
          <w:rFonts w:asciiTheme="minorHAnsi" w:eastAsia="Calibri" w:hAnsiTheme="minorHAnsi" w:cstheme="minorHAnsi"/>
          <w:color w:val="auto"/>
          <w:lang w:eastAsia="pl-PL"/>
        </w:rPr>
      </w:pPr>
      <w:r w:rsidRPr="00EB6AFC">
        <w:rPr>
          <w:rFonts w:asciiTheme="minorHAnsi" w:eastAsia="Calibri" w:hAnsiTheme="minorHAnsi" w:cstheme="minorHAnsi"/>
          <w:color w:val="auto"/>
          <w:lang w:eastAsia="pl-PL"/>
        </w:rPr>
        <w:t>•</w:t>
      </w:r>
      <w:r w:rsidRPr="00EB6AFC">
        <w:rPr>
          <w:rFonts w:asciiTheme="minorHAnsi" w:eastAsia="Calibri" w:hAnsiTheme="minorHAnsi" w:cstheme="minorHAnsi"/>
          <w:color w:val="auto"/>
          <w:lang w:eastAsia="pl-PL"/>
        </w:rPr>
        <w:tab/>
        <w:t xml:space="preserve">w przypadku projektu objętego pomocą publiczną/pomocą de </w:t>
      </w:r>
      <w:proofErr w:type="spellStart"/>
      <w:r w:rsidRPr="00EB6AFC">
        <w:rPr>
          <w:rFonts w:asciiTheme="minorHAnsi" w:eastAsia="Calibri" w:hAnsiTheme="minorHAnsi" w:cstheme="minorHAnsi"/>
          <w:color w:val="auto"/>
          <w:lang w:eastAsia="pl-PL"/>
        </w:rPr>
        <w:t>minimis</w:t>
      </w:r>
      <w:proofErr w:type="spellEnd"/>
      <w:r w:rsidRPr="00EB6AFC">
        <w:rPr>
          <w:rFonts w:asciiTheme="minorHAnsi" w:eastAsia="Calibri" w:hAnsiTheme="minorHAnsi" w:cstheme="minorHAnsi"/>
          <w:color w:val="auto"/>
          <w:lang w:eastAsia="pl-PL"/>
        </w:rPr>
        <w:t>/rekompensatą – w</w:t>
      </w:r>
      <w:r w:rsidR="00D56FA6">
        <w:rPr>
          <w:rFonts w:asciiTheme="minorHAnsi" w:eastAsia="Calibri" w:hAnsiTheme="minorHAnsi" w:cstheme="minorHAnsi"/>
          <w:color w:val="auto"/>
          <w:lang w:eastAsia="pl-PL"/>
        </w:rPr>
        <w:t> </w:t>
      </w:r>
      <w:r w:rsidRPr="00EB6AFC">
        <w:rPr>
          <w:rFonts w:asciiTheme="minorHAnsi" w:eastAsia="Calibri" w:hAnsiTheme="minorHAnsi" w:cstheme="minorHAnsi"/>
          <w:color w:val="auto"/>
          <w:lang w:eastAsia="pl-PL"/>
        </w:rPr>
        <w:t xml:space="preserve">wysokości wynikającej z reguł pomocy publicznej/pomocy de </w:t>
      </w:r>
      <w:proofErr w:type="spellStart"/>
      <w:r w:rsidRPr="00EB6AFC">
        <w:rPr>
          <w:rFonts w:asciiTheme="minorHAnsi" w:eastAsia="Calibri" w:hAnsiTheme="minorHAnsi" w:cstheme="minorHAnsi"/>
          <w:color w:val="auto"/>
          <w:lang w:eastAsia="pl-PL"/>
        </w:rPr>
        <w:t>minimis</w:t>
      </w:r>
      <w:proofErr w:type="spellEnd"/>
      <w:r w:rsidRPr="00EB6AFC">
        <w:rPr>
          <w:rFonts w:asciiTheme="minorHAnsi" w:eastAsia="Calibri" w:hAnsiTheme="minorHAnsi" w:cstheme="minorHAnsi"/>
          <w:color w:val="auto"/>
          <w:lang w:eastAsia="pl-PL"/>
        </w:rPr>
        <w:t xml:space="preserve">/rekompensaty ale nie więcej niż 85%; </w:t>
      </w:r>
    </w:p>
    <w:p w14:paraId="10DD2972" w14:textId="77777777" w:rsidR="00EB6AFC" w:rsidRPr="00EB6AFC" w:rsidRDefault="00EB6AFC" w:rsidP="00005266">
      <w:pPr>
        <w:pStyle w:val="Default"/>
        <w:spacing w:line="276" w:lineRule="auto"/>
        <w:ind w:left="-851"/>
        <w:rPr>
          <w:rFonts w:asciiTheme="minorHAnsi" w:eastAsia="Calibri" w:hAnsiTheme="minorHAnsi" w:cstheme="minorHAnsi"/>
          <w:color w:val="auto"/>
          <w:lang w:eastAsia="pl-PL"/>
        </w:rPr>
      </w:pPr>
    </w:p>
    <w:p w14:paraId="7FB9F18B" w14:textId="2EF7FA10" w:rsidR="00EB6AFC" w:rsidRDefault="00EB6AFC" w:rsidP="00005266">
      <w:pPr>
        <w:pStyle w:val="Default"/>
        <w:spacing w:line="276" w:lineRule="auto"/>
        <w:ind w:left="-851"/>
        <w:rPr>
          <w:rFonts w:asciiTheme="minorHAnsi" w:eastAsia="Calibri" w:hAnsiTheme="minorHAnsi" w:cstheme="minorHAnsi"/>
          <w:color w:val="auto"/>
          <w:lang w:eastAsia="pl-PL"/>
        </w:rPr>
      </w:pPr>
      <w:r w:rsidRPr="00EB6AFC">
        <w:rPr>
          <w:rFonts w:asciiTheme="minorHAnsi" w:eastAsia="Calibri" w:hAnsiTheme="minorHAnsi" w:cstheme="minorHAnsi"/>
          <w:color w:val="auto"/>
          <w:lang w:eastAsia="pl-PL"/>
        </w:rPr>
        <w:t xml:space="preserve">W żadnym wypadku dofinansowanie </w:t>
      </w:r>
      <w:r w:rsidR="00706E9B">
        <w:rPr>
          <w:rFonts w:asciiTheme="minorHAnsi" w:eastAsia="Calibri" w:hAnsiTheme="minorHAnsi" w:cstheme="minorHAnsi"/>
          <w:color w:val="auto"/>
          <w:lang w:eastAsia="pl-PL"/>
        </w:rPr>
        <w:t xml:space="preserve">UE </w:t>
      </w:r>
      <w:r w:rsidRPr="00EB6AFC">
        <w:rPr>
          <w:rFonts w:asciiTheme="minorHAnsi" w:eastAsia="Calibri" w:hAnsiTheme="minorHAnsi" w:cstheme="minorHAnsi"/>
          <w:color w:val="auto"/>
          <w:lang w:eastAsia="pl-PL"/>
        </w:rPr>
        <w:t xml:space="preserve">nie może przekroczyć 85%. W przypadku gdy zachodzi konieczność wyliczania rekompensaty i luki finansowej (zbieg limitów </w:t>
      </w:r>
      <w:r w:rsidRPr="00EB6AFC">
        <w:rPr>
          <w:rFonts w:asciiTheme="minorHAnsi" w:eastAsia="Calibri" w:hAnsiTheme="minorHAnsi" w:cstheme="minorHAnsi"/>
          <w:color w:val="auto"/>
          <w:lang w:eastAsia="pl-PL"/>
        </w:rPr>
        <w:lastRenderedPageBreak/>
        <w:t>rekompensaty i luki) należy wybrać niższy poziom dofinansowania (Wyty</w:t>
      </w:r>
      <w:r w:rsidR="004C6792">
        <w:rPr>
          <w:rFonts w:asciiTheme="minorHAnsi" w:eastAsia="Calibri" w:hAnsiTheme="minorHAnsi" w:cstheme="minorHAnsi"/>
          <w:color w:val="auto"/>
          <w:lang w:eastAsia="pl-PL"/>
        </w:rPr>
        <w:t xml:space="preserve">czne w zakresie dofinansowania </w:t>
      </w:r>
      <w:r w:rsidRPr="00EB6AFC">
        <w:rPr>
          <w:rFonts w:asciiTheme="minorHAnsi" w:eastAsia="Calibri" w:hAnsiTheme="minorHAnsi" w:cstheme="minorHAnsi"/>
          <w:color w:val="auto"/>
          <w:lang w:eastAsia="pl-PL"/>
        </w:rPr>
        <w:t>z programów operacyjnych podmiotów realizujących obowiązek świadczenia usług publicznych w transporcie zbiorowym, pkt 141 - 142).</w:t>
      </w:r>
    </w:p>
    <w:p w14:paraId="75B6C3AA" w14:textId="428A7372" w:rsidR="001450A8" w:rsidRDefault="00706E9B" w:rsidP="00005266">
      <w:pPr>
        <w:pStyle w:val="Default"/>
        <w:spacing w:line="276" w:lineRule="auto"/>
        <w:ind w:left="-851"/>
        <w:rPr>
          <w:rFonts w:asciiTheme="minorHAnsi" w:eastAsia="Calibri" w:hAnsiTheme="minorHAnsi" w:cstheme="minorHAnsi"/>
          <w:color w:val="auto"/>
          <w:lang w:eastAsia="pl-PL"/>
        </w:rPr>
      </w:pPr>
      <w:r>
        <w:rPr>
          <w:rFonts w:asciiTheme="minorHAnsi" w:eastAsia="Calibri" w:hAnsiTheme="minorHAnsi" w:cstheme="minorHAnsi"/>
          <w:color w:val="auto"/>
          <w:lang w:eastAsia="pl-PL"/>
        </w:rPr>
        <w:t>Ponadto d</w:t>
      </w:r>
      <w:r w:rsidRPr="00706E9B">
        <w:rPr>
          <w:rFonts w:asciiTheme="minorHAnsi" w:eastAsia="Calibri" w:hAnsiTheme="minorHAnsi" w:cstheme="minorHAnsi"/>
          <w:color w:val="auto"/>
          <w:lang w:eastAsia="pl-PL"/>
        </w:rPr>
        <w:t>opuszcza się współfinansowanie projektów z B</w:t>
      </w:r>
      <w:r w:rsidR="00F40C90">
        <w:rPr>
          <w:rFonts w:asciiTheme="minorHAnsi" w:eastAsia="Calibri" w:hAnsiTheme="minorHAnsi" w:cstheme="minorHAnsi"/>
          <w:color w:val="auto"/>
          <w:lang w:eastAsia="pl-PL"/>
        </w:rPr>
        <w:t xml:space="preserve">udżetu </w:t>
      </w:r>
      <w:r w:rsidRPr="00706E9B">
        <w:rPr>
          <w:rFonts w:asciiTheme="minorHAnsi" w:eastAsia="Calibri" w:hAnsiTheme="minorHAnsi" w:cstheme="minorHAnsi"/>
          <w:color w:val="auto"/>
          <w:lang w:eastAsia="pl-PL"/>
        </w:rPr>
        <w:t>P</w:t>
      </w:r>
      <w:r w:rsidR="00F40C90">
        <w:rPr>
          <w:rFonts w:asciiTheme="minorHAnsi" w:eastAsia="Calibri" w:hAnsiTheme="minorHAnsi" w:cstheme="minorHAnsi"/>
          <w:color w:val="auto"/>
          <w:lang w:eastAsia="pl-PL"/>
        </w:rPr>
        <w:t>aństwa</w:t>
      </w:r>
      <w:r w:rsidRPr="00706E9B">
        <w:rPr>
          <w:rFonts w:asciiTheme="minorHAnsi" w:eastAsia="Calibri" w:hAnsiTheme="minorHAnsi" w:cstheme="minorHAnsi"/>
          <w:color w:val="auto"/>
          <w:lang w:eastAsia="pl-PL"/>
        </w:rPr>
        <w:t xml:space="preserve"> zgodnie z zapisami Kontraktu Terytorialnego.</w:t>
      </w:r>
    </w:p>
    <w:p w14:paraId="05AEBE15" w14:textId="77777777" w:rsidR="001450A8" w:rsidRPr="00B64129" w:rsidRDefault="001450A8" w:rsidP="00005266">
      <w:pPr>
        <w:pStyle w:val="Default"/>
        <w:spacing w:line="276" w:lineRule="auto"/>
        <w:ind w:left="-851"/>
        <w:rPr>
          <w:rFonts w:asciiTheme="minorHAnsi" w:hAnsiTheme="minorHAnsi" w:cstheme="minorHAnsi"/>
          <w:i/>
          <w:iCs/>
          <w:color w:val="auto"/>
        </w:rPr>
      </w:pPr>
    </w:p>
    <w:p w14:paraId="1B74667F" w14:textId="77777777" w:rsidR="00764213" w:rsidRPr="00E3425B" w:rsidRDefault="00764213" w:rsidP="00005266">
      <w:pPr>
        <w:pStyle w:val="Nagwek1"/>
        <w:ind w:right="0"/>
      </w:pPr>
      <w:bookmarkStart w:id="31" w:name="_Toc59176627"/>
      <w:r w:rsidRPr="00E3425B">
        <w:t>Minimalny wkład własny jako % wydatków kwalifikowalnych</w:t>
      </w:r>
      <w:bookmarkEnd w:id="31"/>
    </w:p>
    <w:p w14:paraId="5B8CD97F" w14:textId="77777777" w:rsidR="00A90CAE" w:rsidRPr="00A90CAE" w:rsidRDefault="00A90CAE" w:rsidP="00005266">
      <w:pPr>
        <w:pStyle w:val="Akapitzlist"/>
        <w:tabs>
          <w:tab w:val="left" w:pos="-567"/>
        </w:tabs>
        <w:autoSpaceDE w:val="0"/>
        <w:autoSpaceDN w:val="0"/>
        <w:adjustRightInd w:val="0"/>
        <w:spacing w:before="120" w:after="120" w:line="276" w:lineRule="auto"/>
        <w:ind w:left="-851"/>
        <w:rPr>
          <w:rFonts w:asciiTheme="minorHAnsi" w:eastAsiaTheme="minorHAnsi" w:hAnsiTheme="minorHAnsi" w:cstheme="minorHAnsi"/>
          <w:sz w:val="24"/>
          <w:szCs w:val="24"/>
          <w:lang w:eastAsia="en-US"/>
        </w:rPr>
      </w:pPr>
      <w:r w:rsidRPr="00A90CAE">
        <w:rPr>
          <w:rFonts w:asciiTheme="minorHAnsi" w:eastAsiaTheme="minorHAnsi" w:hAnsiTheme="minorHAnsi" w:cstheme="minorHAnsi"/>
          <w:sz w:val="24"/>
          <w:szCs w:val="24"/>
          <w:lang w:eastAsia="en-US"/>
        </w:rPr>
        <w:t>Dla projektu (lub jego części) nie objętego regułami pomocy publicznej - wynikający z luki finansowej lub z kalkulacji rekompensaty (w zależności od tego, który limit został przyjęty), jednak nie niższy niż 15%.</w:t>
      </w:r>
    </w:p>
    <w:p w14:paraId="4580C24A" w14:textId="1C783A97" w:rsidR="00A90CAE" w:rsidRDefault="00A90CAE" w:rsidP="00005266">
      <w:pPr>
        <w:pStyle w:val="Akapitzlist"/>
        <w:tabs>
          <w:tab w:val="left" w:pos="-567"/>
        </w:tabs>
        <w:autoSpaceDE w:val="0"/>
        <w:autoSpaceDN w:val="0"/>
        <w:adjustRightInd w:val="0"/>
        <w:spacing w:before="120" w:after="120" w:line="276" w:lineRule="auto"/>
        <w:ind w:left="-851"/>
        <w:rPr>
          <w:rFonts w:asciiTheme="minorHAnsi" w:eastAsiaTheme="minorHAnsi" w:hAnsiTheme="minorHAnsi" w:cstheme="minorHAnsi"/>
          <w:sz w:val="24"/>
          <w:szCs w:val="24"/>
          <w:lang w:eastAsia="en-US"/>
        </w:rPr>
      </w:pPr>
      <w:r w:rsidRPr="00A90CAE">
        <w:rPr>
          <w:rFonts w:asciiTheme="minorHAnsi" w:eastAsiaTheme="minorHAnsi" w:hAnsiTheme="minorHAnsi" w:cstheme="minorHAnsi"/>
          <w:sz w:val="24"/>
          <w:szCs w:val="24"/>
          <w:lang w:eastAsia="en-US"/>
        </w:rPr>
        <w:t>W przypadku projektu (lub jego części) objętego regułami pomocy publicznej – zgodnie z</w:t>
      </w:r>
      <w:r w:rsidR="00D56FA6">
        <w:rPr>
          <w:rFonts w:asciiTheme="minorHAnsi" w:eastAsiaTheme="minorHAnsi" w:hAnsiTheme="minorHAnsi" w:cstheme="minorHAnsi"/>
          <w:sz w:val="24"/>
          <w:szCs w:val="24"/>
          <w:lang w:eastAsia="en-US"/>
        </w:rPr>
        <w:t> </w:t>
      </w:r>
      <w:r w:rsidRPr="00A90CAE">
        <w:rPr>
          <w:rFonts w:asciiTheme="minorHAnsi" w:eastAsiaTheme="minorHAnsi" w:hAnsiTheme="minorHAnsi" w:cstheme="minorHAnsi"/>
          <w:sz w:val="24"/>
          <w:szCs w:val="24"/>
          <w:lang w:eastAsia="en-US"/>
        </w:rPr>
        <w:t>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jednak nie niższy niż 15%.</w:t>
      </w:r>
    </w:p>
    <w:p w14:paraId="3EB653A3" w14:textId="397C0B98" w:rsidR="00706E9B" w:rsidRPr="00B64129" w:rsidRDefault="00706E9B" w:rsidP="00005266">
      <w:pPr>
        <w:pStyle w:val="Akapitzlist"/>
        <w:tabs>
          <w:tab w:val="left" w:pos="-567"/>
        </w:tabs>
        <w:autoSpaceDE w:val="0"/>
        <w:autoSpaceDN w:val="0"/>
        <w:adjustRightInd w:val="0"/>
        <w:spacing w:before="120" w:after="120" w:line="276" w:lineRule="auto"/>
        <w:ind w:left="-851"/>
        <w:rPr>
          <w:rFonts w:asciiTheme="minorHAnsi" w:hAnsiTheme="minorHAnsi" w:cstheme="minorHAnsi"/>
          <w:sz w:val="24"/>
          <w:szCs w:val="24"/>
        </w:rPr>
      </w:pPr>
      <w:r w:rsidRPr="00706E9B">
        <w:rPr>
          <w:rFonts w:asciiTheme="minorHAnsi" w:hAnsiTheme="minorHAnsi" w:cstheme="minorHAnsi"/>
          <w:sz w:val="24"/>
          <w:szCs w:val="24"/>
        </w:rPr>
        <w:t>Dopuszcza się zmniejszenie minimalnego wkładu własnego w wyniku współfinansowania projektów z B</w:t>
      </w:r>
      <w:r>
        <w:rPr>
          <w:rFonts w:asciiTheme="minorHAnsi" w:hAnsiTheme="minorHAnsi" w:cstheme="minorHAnsi"/>
          <w:sz w:val="24"/>
          <w:szCs w:val="24"/>
        </w:rPr>
        <w:t xml:space="preserve">udżetu </w:t>
      </w:r>
      <w:r w:rsidRPr="00706E9B">
        <w:rPr>
          <w:rFonts w:asciiTheme="minorHAnsi" w:hAnsiTheme="minorHAnsi" w:cstheme="minorHAnsi"/>
          <w:sz w:val="24"/>
          <w:szCs w:val="24"/>
        </w:rPr>
        <w:t>P</w:t>
      </w:r>
      <w:r>
        <w:rPr>
          <w:rFonts w:asciiTheme="minorHAnsi" w:hAnsiTheme="minorHAnsi" w:cstheme="minorHAnsi"/>
          <w:sz w:val="24"/>
          <w:szCs w:val="24"/>
        </w:rPr>
        <w:t>aństwa</w:t>
      </w:r>
      <w:r w:rsidRPr="00706E9B">
        <w:rPr>
          <w:rFonts w:asciiTheme="minorHAnsi" w:hAnsiTheme="minorHAnsi" w:cstheme="minorHAnsi"/>
          <w:sz w:val="24"/>
          <w:szCs w:val="24"/>
        </w:rPr>
        <w:t xml:space="preserve"> zgodnie z zapisami Kontraktu Terytorialnego</w:t>
      </w:r>
      <w:r w:rsidR="001B28E6">
        <w:rPr>
          <w:rFonts w:asciiTheme="minorHAnsi" w:hAnsiTheme="minorHAnsi" w:cstheme="minorHAnsi"/>
          <w:sz w:val="24"/>
          <w:szCs w:val="24"/>
        </w:rPr>
        <w:t>.</w:t>
      </w:r>
    </w:p>
    <w:p w14:paraId="77AA72F6" w14:textId="77777777" w:rsidR="00702CFF" w:rsidRPr="00B64129" w:rsidRDefault="00702CFF" w:rsidP="00005266">
      <w:pPr>
        <w:pStyle w:val="Nagwek1"/>
        <w:ind w:right="0"/>
      </w:pPr>
      <w:bookmarkStart w:id="32" w:name="_Toc59176628"/>
      <w:r w:rsidRPr="00B64129">
        <w:t>Termin, miejsce i forma składania wniosków o dofinansowanie projektu</w:t>
      </w:r>
      <w:bookmarkEnd w:id="32"/>
    </w:p>
    <w:p w14:paraId="77A13B97" w14:textId="1AA12567" w:rsidR="00751B2E" w:rsidRPr="002A07CB" w:rsidRDefault="00751B2E" w:rsidP="00005266">
      <w:pPr>
        <w:autoSpaceDE w:val="0"/>
        <w:autoSpaceDN w:val="0"/>
        <w:adjustRightInd w:val="0"/>
        <w:spacing w:before="120" w:after="120"/>
        <w:ind w:left="-851"/>
        <w:rPr>
          <w:sz w:val="24"/>
          <w:szCs w:val="24"/>
        </w:rPr>
      </w:pPr>
      <w:bookmarkStart w:id="33" w:name="_Hlk40178968"/>
      <w:bookmarkStart w:id="34" w:name="_Hlk40178822"/>
      <w:r w:rsidRPr="002A07CB">
        <w:rPr>
          <w:sz w:val="24"/>
          <w:szCs w:val="24"/>
        </w:rPr>
        <w:t xml:space="preserve">Wnioskodawca wypełnia wniosek o dofinansowanie za pośrednictwem aplikacji – generator wniosków o dofinansowanie EFRR – dostępny na stronie </w:t>
      </w:r>
      <w:hyperlink r:id="rId10" w:history="1">
        <w:r w:rsidRPr="002A07CB">
          <w:rPr>
            <w:rStyle w:val="Hipercze"/>
            <w:color w:val="auto"/>
            <w:sz w:val="24"/>
            <w:szCs w:val="24"/>
          </w:rPr>
          <w:t>https://snow-umwd.dolnyslask.</w:t>
        </w:r>
        <w:r w:rsidRPr="002A07CB">
          <w:rPr>
            <w:rStyle w:val="Hipercze"/>
            <w:color w:val="auto"/>
            <w:sz w:val="24"/>
            <w:szCs w:val="24"/>
            <w:u w:val="none"/>
          </w:rPr>
          <w:t>pl</w:t>
        </w:r>
      </w:hyperlink>
      <w:r w:rsidRPr="002A07CB">
        <w:rPr>
          <w:rStyle w:val="Hipercze"/>
          <w:color w:val="auto"/>
          <w:sz w:val="24"/>
          <w:szCs w:val="24"/>
          <w:u w:val="none"/>
        </w:rPr>
        <w:t xml:space="preserve"> </w:t>
      </w:r>
      <w:r w:rsidRPr="002A07CB">
        <w:rPr>
          <w:sz w:val="24"/>
          <w:szCs w:val="24"/>
        </w:rPr>
        <w:t>i</w:t>
      </w:r>
      <w:r w:rsidR="00D56FA6">
        <w:rPr>
          <w:sz w:val="24"/>
          <w:szCs w:val="24"/>
        </w:rPr>
        <w:t> </w:t>
      </w:r>
      <w:r w:rsidRPr="002A07CB">
        <w:rPr>
          <w:sz w:val="24"/>
          <w:szCs w:val="24"/>
        </w:rPr>
        <w:t xml:space="preserve">przesyła do </w:t>
      </w:r>
      <w:r>
        <w:rPr>
          <w:sz w:val="24"/>
          <w:szCs w:val="24"/>
        </w:rPr>
        <w:t>I</w:t>
      </w:r>
      <w:r w:rsidRPr="002A07CB">
        <w:rPr>
          <w:sz w:val="24"/>
          <w:szCs w:val="24"/>
        </w:rPr>
        <w:t xml:space="preserve">nstytucji </w:t>
      </w:r>
      <w:r>
        <w:rPr>
          <w:sz w:val="24"/>
          <w:szCs w:val="24"/>
        </w:rPr>
        <w:t>O</w:t>
      </w:r>
      <w:r w:rsidRPr="002A07CB">
        <w:rPr>
          <w:sz w:val="24"/>
          <w:szCs w:val="24"/>
        </w:rPr>
        <w:t xml:space="preserve">rganizującej </w:t>
      </w:r>
      <w:r>
        <w:rPr>
          <w:sz w:val="24"/>
          <w:szCs w:val="24"/>
        </w:rPr>
        <w:t>N</w:t>
      </w:r>
      <w:r w:rsidRPr="002A07CB">
        <w:rPr>
          <w:sz w:val="24"/>
          <w:szCs w:val="24"/>
        </w:rPr>
        <w:t>abór w terminie wskazanym w pisemnym wezwaniu do złożenia wniosku.</w:t>
      </w:r>
    </w:p>
    <w:p w14:paraId="7F77FA7A" w14:textId="1FEB6D1C" w:rsidR="00751B2E" w:rsidRDefault="00751B2E" w:rsidP="00005266">
      <w:pPr>
        <w:spacing w:after="0"/>
        <w:ind w:left="-851"/>
        <w:rPr>
          <w:rFonts w:eastAsia="Calibri" w:cs="Calibri"/>
          <w:iCs/>
          <w:sz w:val="24"/>
          <w:szCs w:val="24"/>
        </w:rPr>
      </w:pPr>
      <w:r w:rsidRPr="00534836">
        <w:rPr>
          <w:rFonts w:eastAsia="Calibri" w:cs="Calibri"/>
          <w:iCs/>
          <w:sz w:val="24"/>
          <w:szCs w:val="24"/>
        </w:rPr>
        <w:t>Logowanie do Generatora Wniosków w celu wypełnienia i złożenia wniosku</w:t>
      </w:r>
      <w:r w:rsidR="006C01E5">
        <w:rPr>
          <w:rFonts w:eastAsia="Calibri" w:cs="Calibri"/>
          <w:iCs/>
          <w:sz w:val="24"/>
          <w:szCs w:val="24"/>
        </w:rPr>
        <w:t xml:space="preserve"> o </w:t>
      </w:r>
      <w:r w:rsidRPr="00534836">
        <w:rPr>
          <w:rFonts w:eastAsia="Calibri" w:cs="Calibri"/>
          <w:iCs/>
          <w:sz w:val="24"/>
          <w:szCs w:val="24"/>
        </w:rPr>
        <w:t xml:space="preserve">dofinansowanie będzie możliwe w czasie trwania naboru. Aplikacja służy do przygotowania wniosku o dofinansowanie projektu realizowanego w ramach Regionalnego Programu Operacyjnego Województwa Dolnośląskiego 2014-2020. System umożliwia tworzenie, edycję oraz wydruk PDF wniosku o dofinansowanie, a także zapewnia możliwość złożenia do właściwej instytucji. </w:t>
      </w:r>
    </w:p>
    <w:p w14:paraId="38D10671" w14:textId="77777777" w:rsidR="00751B2E" w:rsidRPr="00347073" w:rsidRDefault="00751B2E" w:rsidP="00005266">
      <w:pPr>
        <w:spacing w:after="0"/>
        <w:ind w:left="-851"/>
        <w:rPr>
          <w:rFonts w:eastAsia="Calibri" w:cs="Calibri"/>
          <w:sz w:val="24"/>
          <w:szCs w:val="24"/>
        </w:rPr>
      </w:pPr>
    </w:p>
    <w:p w14:paraId="45F0FB16" w14:textId="77777777" w:rsidR="00751B2E" w:rsidRDefault="00751B2E" w:rsidP="00005266">
      <w:pPr>
        <w:spacing w:after="0"/>
        <w:ind w:left="-851"/>
        <w:rPr>
          <w:rFonts w:eastAsia="Calibri" w:cs="Calibri"/>
          <w:sz w:val="24"/>
          <w:szCs w:val="24"/>
        </w:rPr>
      </w:pPr>
      <w:r w:rsidRPr="00347073">
        <w:rPr>
          <w:rFonts w:eastAsia="Calibri" w:cs="Calibri"/>
          <w:sz w:val="24"/>
          <w:szCs w:val="24"/>
        </w:rPr>
        <w:t>Wnioski robocze w aplikacji Generator Wniosków o dofinansowanie EFRR są uznawane za złożone nieskutecznie i nie podlegają ocenie.</w:t>
      </w:r>
      <w:r>
        <w:rPr>
          <w:rFonts w:eastAsia="Calibri" w:cs="Calibri"/>
          <w:sz w:val="24"/>
          <w:szCs w:val="24"/>
        </w:rPr>
        <w:t xml:space="preserve"> </w:t>
      </w:r>
      <w:r w:rsidRPr="00DD0D61">
        <w:rPr>
          <w:rFonts w:eastAsia="Calibri" w:cs="Calibri"/>
          <w:sz w:val="24"/>
          <w:szCs w:val="24"/>
        </w:rPr>
        <w:t xml:space="preserve">Wnioskodawca ma obowiązek złożyć wniosek </w:t>
      </w:r>
      <w:r w:rsidRPr="00542A2E">
        <w:rPr>
          <w:rFonts w:eastAsia="Calibri" w:cs="Calibri"/>
          <w:b/>
          <w:sz w:val="24"/>
          <w:szCs w:val="24"/>
        </w:rPr>
        <w:t>wyłącznie za pośrednictwem aplikacji Generator Wniosków o dofinansowanie EFRR</w:t>
      </w:r>
      <w:r w:rsidRPr="00DD0D61">
        <w:rPr>
          <w:rFonts w:eastAsia="Calibri" w:cs="Calibri"/>
          <w:sz w:val="24"/>
          <w:szCs w:val="24"/>
        </w:rPr>
        <w:t xml:space="preserve"> (dalej Generator Wniosków), dostępnej na stronie: </w:t>
      </w:r>
      <w:hyperlink r:id="rId11" w:history="1">
        <w:r w:rsidRPr="00BE4E81">
          <w:rPr>
            <w:rStyle w:val="Hipercze"/>
            <w:rFonts w:eastAsia="Calibri" w:cs="Calibri"/>
            <w:sz w:val="24"/>
            <w:szCs w:val="24"/>
          </w:rPr>
          <w:t>https://snow-umwd.dolnyslask.pl/</w:t>
        </w:r>
      </w:hyperlink>
    </w:p>
    <w:p w14:paraId="48DD5342" w14:textId="77777777" w:rsidR="00751B2E" w:rsidRDefault="00751B2E" w:rsidP="00005266">
      <w:pPr>
        <w:spacing w:after="0"/>
        <w:ind w:left="-851"/>
        <w:rPr>
          <w:rFonts w:eastAsia="Calibri" w:cs="Calibri"/>
          <w:sz w:val="24"/>
          <w:szCs w:val="24"/>
        </w:rPr>
      </w:pPr>
      <w:r w:rsidRPr="00DD0D61">
        <w:rPr>
          <w:rFonts w:eastAsia="Calibri" w:cs="Calibri"/>
          <w:sz w:val="24"/>
          <w:szCs w:val="24"/>
        </w:rPr>
        <w:t xml:space="preserve">Wnioskodawca nie składa wersji papierowej wniosku o dofinansowanie na etapie aplikowania i oceny. Złożona do IOK wersja papierowa wniosku o dofinansowanie nie będzie podlegać ocenie. </w:t>
      </w:r>
    </w:p>
    <w:p w14:paraId="6DCFE3C4" w14:textId="77777777" w:rsidR="00751B2E" w:rsidRDefault="00751B2E" w:rsidP="00005266">
      <w:pPr>
        <w:spacing w:after="0"/>
        <w:ind w:left="-851"/>
        <w:rPr>
          <w:rFonts w:eastAsia="Calibri" w:cs="Calibri"/>
          <w:sz w:val="24"/>
          <w:szCs w:val="24"/>
        </w:rPr>
      </w:pPr>
    </w:p>
    <w:p w14:paraId="5B61B968" w14:textId="754C4A34" w:rsidR="00751B2E" w:rsidRDefault="00751B2E" w:rsidP="00005266">
      <w:pPr>
        <w:spacing w:after="0"/>
        <w:ind w:left="-851"/>
        <w:rPr>
          <w:rFonts w:eastAsia="Calibri" w:cs="Calibri"/>
          <w:sz w:val="24"/>
          <w:szCs w:val="24"/>
        </w:rPr>
      </w:pPr>
      <w:r>
        <w:rPr>
          <w:rFonts w:eastAsia="Calibri" w:cs="Calibri"/>
          <w:sz w:val="24"/>
          <w:szCs w:val="24"/>
        </w:rPr>
        <w:lastRenderedPageBreak/>
        <w:t>Z</w:t>
      </w:r>
      <w:r w:rsidRPr="00DD0D61">
        <w:rPr>
          <w:rFonts w:eastAsia="Calibri" w:cs="Calibri"/>
          <w:sz w:val="24"/>
          <w:szCs w:val="24"/>
        </w:rPr>
        <w:t>a datę wpływu wniosku o dofinansowanie do IOK uznaje się datę skutecznego złożenia  wniosku za pośrednictwem aplikacji Generator Wniosków o dofinansowanie EFRR</w:t>
      </w:r>
      <w:r>
        <w:rPr>
          <w:rFonts w:eastAsia="Calibri" w:cs="Calibri"/>
          <w:sz w:val="24"/>
          <w:szCs w:val="24"/>
        </w:rPr>
        <w:t xml:space="preserve">. </w:t>
      </w:r>
      <w:r w:rsidRPr="00DD0D61">
        <w:rPr>
          <w:rFonts w:eastAsia="Calibri" w:cs="Calibri"/>
          <w:sz w:val="24"/>
          <w:szCs w:val="24"/>
        </w:rPr>
        <w:t>W</w:t>
      </w:r>
      <w:r w:rsidR="006C01E5">
        <w:rPr>
          <w:rFonts w:eastAsia="Calibri" w:cs="Calibri"/>
          <w:sz w:val="24"/>
          <w:szCs w:val="24"/>
        </w:rPr>
        <w:t> </w:t>
      </w:r>
      <w:r w:rsidRPr="00DD0D61">
        <w:rPr>
          <w:rFonts w:eastAsia="Calibri" w:cs="Calibri"/>
          <w:sz w:val="24"/>
          <w:szCs w:val="24"/>
        </w:rPr>
        <w:t>przypadku złożenia wniosku o dofinansowanie projektu w aplikacji Generator Wniosków o</w:t>
      </w:r>
      <w:r w:rsidR="006C01E5">
        <w:rPr>
          <w:rFonts w:eastAsia="Calibri" w:cs="Calibri"/>
          <w:sz w:val="24"/>
          <w:szCs w:val="24"/>
        </w:rPr>
        <w:t> </w:t>
      </w:r>
      <w:r w:rsidRPr="00DD0D61">
        <w:rPr>
          <w:rFonts w:eastAsia="Calibri" w:cs="Calibri"/>
          <w:sz w:val="24"/>
          <w:szCs w:val="24"/>
        </w:rPr>
        <w:t xml:space="preserve">dofinansowanie EFRR po terminie </w:t>
      </w:r>
      <w:r w:rsidRPr="002A07CB">
        <w:rPr>
          <w:sz w:val="24"/>
          <w:szCs w:val="24"/>
        </w:rPr>
        <w:t>wskazanym w pisemnym wezwaniu do złożenia wniosku</w:t>
      </w:r>
      <w:r w:rsidRPr="00DD0D61">
        <w:rPr>
          <w:rFonts w:eastAsia="Calibri" w:cs="Calibri"/>
          <w:sz w:val="24"/>
          <w:szCs w:val="24"/>
        </w:rPr>
        <w:t>, wniosek pozostawia się bez rozpatrzenia.</w:t>
      </w:r>
    </w:p>
    <w:p w14:paraId="4F12B780" w14:textId="77777777" w:rsidR="00751B2E" w:rsidRDefault="00751B2E" w:rsidP="00005266">
      <w:pPr>
        <w:spacing w:after="0"/>
        <w:ind w:left="-851"/>
        <w:rPr>
          <w:rFonts w:eastAsia="Calibri" w:cs="Calibri"/>
          <w:sz w:val="24"/>
          <w:szCs w:val="24"/>
        </w:rPr>
      </w:pPr>
    </w:p>
    <w:p w14:paraId="1C1698D9" w14:textId="77777777" w:rsidR="00751B2E" w:rsidRPr="0028208B" w:rsidRDefault="00751B2E" w:rsidP="00005266">
      <w:pPr>
        <w:spacing w:after="0"/>
        <w:ind w:left="-851"/>
        <w:rPr>
          <w:rFonts w:eastAsia="Calibri" w:cs="Calibri"/>
          <w:b/>
          <w:bCs/>
          <w:sz w:val="24"/>
          <w:szCs w:val="24"/>
        </w:rPr>
      </w:pPr>
      <w:r w:rsidRPr="0028208B">
        <w:rPr>
          <w:rFonts w:eastAsia="Calibri" w:cs="Calibri"/>
          <w:sz w:val="24"/>
          <w:szCs w:val="24"/>
        </w:rPr>
        <w:t>Do wniosku mogą zostać dołączone załączniki jedynie w formie elektronicznej. Załączniki mogą mieć wyłącznie formę:</w:t>
      </w:r>
    </w:p>
    <w:p w14:paraId="29F26D2A" w14:textId="77777777" w:rsidR="00751B2E" w:rsidRPr="0028208B" w:rsidRDefault="00751B2E" w:rsidP="00005266">
      <w:pPr>
        <w:numPr>
          <w:ilvl w:val="0"/>
          <w:numId w:val="19"/>
        </w:numPr>
        <w:spacing w:after="0"/>
        <w:rPr>
          <w:rFonts w:eastAsia="Calibri" w:cs="Calibri"/>
          <w:b/>
          <w:bCs/>
          <w:sz w:val="24"/>
          <w:szCs w:val="24"/>
        </w:rPr>
      </w:pPr>
      <w:r w:rsidRPr="0028208B">
        <w:rPr>
          <w:rFonts w:eastAsia="Calibri" w:cs="Calibri"/>
          <w:sz w:val="24"/>
          <w:szCs w:val="24"/>
        </w:rPr>
        <w:t>dokumentu podpisanego elektronicznie przez osobę upoważnioną (w przypadku, gdy jest to dokument, który powinien podpisać Wnioskodawca, np. oświadczenie);</w:t>
      </w:r>
    </w:p>
    <w:p w14:paraId="54529DCD" w14:textId="77777777" w:rsidR="00751B2E" w:rsidRDefault="00751B2E" w:rsidP="00005266">
      <w:pPr>
        <w:numPr>
          <w:ilvl w:val="0"/>
          <w:numId w:val="19"/>
        </w:numPr>
        <w:spacing w:after="0"/>
        <w:rPr>
          <w:rFonts w:eastAsia="Calibri" w:cs="Calibri"/>
          <w:b/>
          <w:bCs/>
          <w:sz w:val="24"/>
          <w:szCs w:val="24"/>
        </w:rPr>
      </w:pPr>
      <w:r w:rsidRPr="0028208B">
        <w:rPr>
          <w:rFonts w:eastAsia="Calibri" w:cs="Calibri"/>
          <w:sz w:val="24"/>
          <w:szCs w:val="24"/>
        </w:rPr>
        <w:t>skanu dokumentu papierowego podpisanego przez osobę upoważnioną (w przypadku, gdy jest to dokument, który powinien podpisać Wnioskodawca, np. oświadczenie);</w:t>
      </w:r>
    </w:p>
    <w:p w14:paraId="007CAE7F" w14:textId="7F5F59E0" w:rsidR="00751B2E" w:rsidRPr="0028208B" w:rsidRDefault="00751B2E" w:rsidP="00005266">
      <w:pPr>
        <w:numPr>
          <w:ilvl w:val="0"/>
          <w:numId w:val="19"/>
        </w:numPr>
        <w:spacing w:after="0"/>
        <w:rPr>
          <w:rFonts w:eastAsia="Calibri" w:cs="Calibri"/>
          <w:b/>
          <w:bCs/>
          <w:sz w:val="24"/>
          <w:szCs w:val="24"/>
        </w:rPr>
      </w:pPr>
      <w:r w:rsidRPr="0028208B">
        <w:rPr>
          <w:rFonts w:eastAsia="Calibri" w:cs="Calibri"/>
          <w:sz w:val="24"/>
          <w:szCs w:val="24"/>
        </w:rPr>
        <w:t>skanu dokumentu (dot. innych niż wskazane w pkt. a) i b) załączników wymaganych zgodnie z zapisami Zasad naboru</w:t>
      </w:r>
      <w:r w:rsidR="006A5131">
        <w:rPr>
          <w:rFonts w:eastAsia="Calibri" w:cs="Calibri"/>
          <w:sz w:val="24"/>
          <w:szCs w:val="24"/>
        </w:rPr>
        <w:t>.</w:t>
      </w:r>
    </w:p>
    <w:p w14:paraId="4A3EFCA0" w14:textId="77777777" w:rsidR="00751B2E" w:rsidRDefault="00751B2E" w:rsidP="00005266">
      <w:pPr>
        <w:spacing w:after="0"/>
        <w:ind w:left="-851"/>
        <w:rPr>
          <w:rFonts w:eastAsia="Calibri" w:cs="Calibri"/>
          <w:sz w:val="24"/>
          <w:szCs w:val="24"/>
        </w:rPr>
      </w:pPr>
    </w:p>
    <w:p w14:paraId="6D6E72B2" w14:textId="21A8B78F" w:rsidR="00751B2E" w:rsidRPr="00347073" w:rsidRDefault="00751B2E" w:rsidP="00005266">
      <w:pPr>
        <w:spacing w:after="0"/>
        <w:ind w:left="-851"/>
        <w:rPr>
          <w:rFonts w:eastAsia="Calibri" w:cs="Calibri"/>
          <w:sz w:val="24"/>
          <w:szCs w:val="24"/>
        </w:rPr>
      </w:pPr>
      <w:r w:rsidRPr="00D42A44">
        <w:rPr>
          <w:rFonts w:eastAsia="Calibri" w:cs="Calibri"/>
          <w:sz w:val="24"/>
          <w:szCs w:val="24"/>
        </w:rPr>
        <w:t>Załączniki będące kopiami dokumentów muszą być potwierdzone „za zgodność z oryginałem” przez osoby uprawnione do podpisania wniosku o dofinansowanie zgodnie z</w:t>
      </w:r>
      <w:r w:rsidR="00D56FA6">
        <w:rPr>
          <w:rFonts w:eastAsia="Calibri" w:cs="Calibri"/>
          <w:sz w:val="24"/>
          <w:szCs w:val="24"/>
        </w:rPr>
        <w:t> </w:t>
      </w:r>
      <w:r w:rsidRPr="00D42A44">
        <w:rPr>
          <w:rFonts w:eastAsia="Calibri" w:cs="Calibri"/>
          <w:sz w:val="24"/>
          <w:szCs w:val="24"/>
        </w:rPr>
        <w:t xml:space="preserve">dokumentami statutowymi lub załączonym do wniosku pełnomocnictwem – jeżeli właścicielem dokumentu potwierdzanego „za zgodność” jest Wnioskodawca lub przez właściciela dokumentu potwierdzanego „za zgodność” niebędącego wnioskodawcą – jeżeli właścicielem dokumentu potwierdzanego „za zgodność” jest podmiot inny niż Wnioskodawca np. Partner, podmiot realizujący projekt. </w:t>
      </w:r>
    </w:p>
    <w:p w14:paraId="41330389" w14:textId="77777777" w:rsidR="00751B2E" w:rsidRPr="00347073" w:rsidRDefault="00751B2E" w:rsidP="00005266">
      <w:pPr>
        <w:spacing w:after="0"/>
        <w:ind w:left="-851"/>
        <w:rPr>
          <w:rFonts w:eastAsia="Calibri" w:cs="Calibri"/>
          <w:sz w:val="24"/>
          <w:szCs w:val="24"/>
        </w:rPr>
      </w:pPr>
    </w:p>
    <w:p w14:paraId="5D1B75C3" w14:textId="77777777" w:rsidR="00751B2E" w:rsidRPr="00347073" w:rsidRDefault="00751B2E" w:rsidP="00005266">
      <w:pPr>
        <w:spacing w:after="0"/>
        <w:ind w:left="-851"/>
        <w:rPr>
          <w:rFonts w:eastAsia="Calibri" w:cs="Calibri"/>
          <w:sz w:val="24"/>
          <w:szCs w:val="24"/>
        </w:rPr>
      </w:pPr>
      <w:r w:rsidRPr="00347073">
        <w:rPr>
          <w:rFonts w:eastAsia="Calibri" w:cs="Calibri"/>
          <w:sz w:val="24"/>
          <w:szCs w:val="24"/>
        </w:rPr>
        <w:t>Oświadczenia oraz dane zawarte we wniosku o dofinansowanie projektu są składane pod rygorem odpowiedzialności karnej za składanie fałszywych zeznań (z wyłączeniem oświadczenia, o którym mowa w art. 41 ust. 2 pkt 7c ustawy wdrożeniowej, tj. oświadczenia dotyczącego świadomości skutków niezachowania wskazanej formy komunikacji). Wniosek o dofinansowanie projektu zawiera klauzulę następującej treści: „Jestem świadomy odpowiedzialności karnej za złożenie fałszywych oświadczeń”, która zastępuje pouczenie IOK o odpowiedzialności karnej za składanie fałszywych zeznań.</w:t>
      </w:r>
    </w:p>
    <w:p w14:paraId="01818F43" w14:textId="77777777" w:rsidR="00751B2E" w:rsidRPr="00B64129" w:rsidRDefault="00751B2E" w:rsidP="00005266">
      <w:pPr>
        <w:spacing w:after="0"/>
        <w:ind w:left="-851"/>
        <w:rPr>
          <w:rFonts w:eastAsia="Calibri" w:cs="Calibri"/>
          <w:sz w:val="24"/>
          <w:szCs w:val="24"/>
        </w:rPr>
      </w:pPr>
    </w:p>
    <w:p w14:paraId="6261B383" w14:textId="77777777" w:rsidR="00751B2E" w:rsidRPr="00B64129" w:rsidRDefault="00751B2E" w:rsidP="00005266">
      <w:pPr>
        <w:spacing w:after="0"/>
        <w:ind w:left="-851"/>
        <w:rPr>
          <w:rFonts w:eastAsia="Calibri" w:cs="Calibri"/>
          <w:sz w:val="24"/>
          <w:szCs w:val="24"/>
        </w:rPr>
      </w:pPr>
      <w:r w:rsidRPr="00B64129">
        <w:rPr>
          <w:rFonts w:eastAsia="Calibri" w:cs="Calibri"/>
          <w:b/>
          <w:bCs/>
          <w:sz w:val="24"/>
          <w:szCs w:val="24"/>
        </w:rPr>
        <w:t>ION nie wymaga podpisu elektronicznego</w:t>
      </w:r>
      <w:r w:rsidRPr="00B64129">
        <w:rPr>
          <w:rFonts w:eastAsia="Calibri" w:cs="Calibri"/>
          <w:sz w:val="24"/>
          <w:szCs w:val="24"/>
        </w:rPr>
        <w:t xml:space="preserve"> (z wykorzystaniem </w:t>
      </w:r>
      <w:proofErr w:type="spellStart"/>
      <w:r w:rsidRPr="00B64129">
        <w:rPr>
          <w:rFonts w:eastAsia="Calibri" w:cs="Calibri"/>
          <w:sz w:val="24"/>
          <w:szCs w:val="24"/>
        </w:rPr>
        <w:t>ePUAP</w:t>
      </w:r>
      <w:proofErr w:type="spellEnd"/>
      <w:r w:rsidRPr="00B64129">
        <w:rPr>
          <w:rFonts w:eastAsia="Calibri" w:cs="Calibri"/>
          <w:sz w:val="24"/>
          <w:szCs w:val="24"/>
        </w:rPr>
        <w:t xml:space="preserve"> lub certyfikatu kwalifikowanego) </w:t>
      </w:r>
      <w:r w:rsidRPr="00B64129">
        <w:rPr>
          <w:rFonts w:eastAsia="Calibri" w:cs="Calibri"/>
          <w:b/>
          <w:bCs/>
          <w:sz w:val="24"/>
          <w:szCs w:val="24"/>
        </w:rPr>
        <w:t xml:space="preserve">wniosku o dofinansowanie </w:t>
      </w:r>
      <w:r w:rsidRPr="00B64129">
        <w:rPr>
          <w:rFonts w:eastAsia="Calibri" w:cs="Calibri"/>
          <w:sz w:val="24"/>
          <w:szCs w:val="24"/>
        </w:rPr>
        <w:t>złożonego w aplikacji Generator Wniosków o dofinansowanie EFRR.</w:t>
      </w:r>
    </w:p>
    <w:p w14:paraId="59308EF1" w14:textId="77777777" w:rsidR="00751B2E" w:rsidRPr="00B64129" w:rsidRDefault="00751B2E" w:rsidP="00005266">
      <w:pPr>
        <w:spacing w:after="0"/>
        <w:ind w:left="-851"/>
        <w:rPr>
          <w:rFonts w:eastAsia="Calibri" w:cs="Calibri"/>
          <w:sz w:val="24"/>
          <w:szCs w:val="24"/>
        </w:rPr>
      </w:pPr>
      <w:r w:rsidRPr="00B64129">
        <w:rPr>
          <w:rFonts w:eastAsia="Calibri" w:cs="Calibri"/>
          <w:sz w:val="24"/>
          <w:szCs w:val="24"/>
        </w:rPr>
        <w:t xml:space="preserve">W przypadku problemów technicznych z Generatorem Wniosków należy niezwłocznie zgłosić problem na adres email: gwnd@dolnyslask.pl. </w:t>
      </w:r>
    </w:p>
    <w:p w14:paraId="36E89D80" w14:textId="77777777" w:rsidR="00751B2E" w:rsidRPr="001F6D42" w:rsidRDefault="00751B2E" w:rsidP="00005266">
      <w:pPr>
        <w:spacing w:after="0"/>
        <w:ind w:left="-851"/>
        <w:rPr>
          <w:rFonts w:eastAsia="Calibri" w:cs="Calibri"/>
          <w:i/>
          <w:iCs/>
          <w:sz w:val="24"/>
          <w:szCs w:val="24"/>
        </w:rPr>
      </w:pPr>
      <w:r w:rsidRPr="00B64129">
        <w:rPr>
          <w:rFonts w:eastAsia="Calibri" w:cs="Calibri"/>
          <w:sz w:val="24"/>
          <w:szCs w:val="24"/>
        </w:rPr>
        <w:t xml:space="preserve">Wnioski złożone przez inne podmioty, niż  </w:t>
      </w:r>
      <w:proofErr w:type="spellStart"/>
      <w:r>
        <w:rPr>
          <w:rFonts w:cstheme="minorHAnsi"/>
          <w:sz w:val="24"/>
          <w:szCs w:val="24"/>
        </w:rPr>
        <w:t>DSDiK</w:t>
      </w:r>
      <w:proofErr w:type="spellEnd"/>
      <w:r>
        <w:rPr>
          <w:rFonts w:eastAsia="Calibri" w:cs="Calibri"/>
          <w:sz w:val="24"/>
          <w:szCs w:val="24"/>
        </w:rPr>
        <w:t xml:space="preserve"> lub dotyczące projektów innych niż projekt dla którego </w:t>
      </w:r>
      <w:r w:rsidRPr="001F6D42">
        <w:rPr>
          <w:rFonts w:eastAsia="Calibri" w:cs="Calibri"/>
          <w:sz w:val="24"/>
          <w:szCs w:val="24"/>
        </w:rPr>
        <w:t xml:space="preserve">obowiązują niniejsze Zasady </w:t>
      </w:r>
      <w:r w:rsidRPr="001F6D42">
        <w:rPr>
          <w:rFonts w:cstheme="minorHAnsi"/>
          <w:b/>
          <w:sz w:val="24"/>
          <w:szCs w:val="24"/>
        </w:rPr>
        <w:t>nie będą podlegały ocenie.</w:t>
      </w:r>
      <w:r w:rsidRPr="00B64129">
        <w:rPr>
          <w:rFonts w:cstheme="minorHAnsi"/>
          <w:sz w:val="24"/>
          <w:szCs w:val="24"/>
        </w:rPr>
        <w:t xml:space="preserve"> </w:t>
      </w:r>
    </w:p>
    <w:p w14:paraId="14EF0B33" w14:textId="77777777" w:rsidR="00751B2E" w:rsidRDefault="00751B2E" w:rsidP="00005266">
      <w:pPr>
        <w:spacing w:after="0"/>
        <w:ind w:left="-851"/>
        <w:rPr>
          <w:rFonts w:eastAsia="Calibri" w:cs="Calibri"/>
          <w:sz w:val="24"/>
          <w:szCs w:val="24"/>
        </w:rPr>
      </w:pPr>
      <w:r w:rsidRPr="00B64129">
        <w:rPr>
          <w:rFonts w:eastAsia="Calibri" w:cs="Calibri"/>
          <w:sz w:val="24"/>
          <w:szCs w:val="24"/>
        </w:rPr>
        <w:lastRenderedPageBreak/>
        <w:t>Złożenie wniosku o dofinansowanie w Generatorze Wniosków o dofinansowanie EFRR oznacza potwierdzenie zgodności wskazanej w nim treści, w szczególności oświadczeń zawartych w dokumencie (i załącznikach, które stanowią jego integralną część) ze stanem faktycznym.</w:t>
      </w:r>
    </w:p>
    <w:p w14:paraId="318D52E2" w14:textId="77777777" w:rsidR="00751B2E" w:rsidRPr="00B64129" w:rsidRDefault="00751B2E" w:rsidP="00005266">
      <w:pPr>
        <w:spacing w:after="0"/>
        <w:ind w:left="-851"/>
        <w:rPr>
          <w:rFonts w:eastAsia="Calibri" w:cs="Calibri"/>
          <w:sz w:val="24"/>
          <w:szCs w:val="24"/>
        </w:rPr>
      </w:pPr>
      <w:r>
        <w:rPr>
          <w:rFonts w:eastAsia="Calibri" w:cs="Calibri"/>
          <w:sz w:val="24"/>
          <w:szCs w:val="24"/>
        </w:rPr>
        <w:t>Wniosek wypełniony w języku obcym (obowiązuje język polski) nie będzie rozpatrywany.</w:t>
      </w:r>
    </w:p>
    <w:p w14:paraId="15B17A27" w14:textId="77777777" w:rsidR="00751B2E" w:rsidRPr="00B64129" w:rsidRDefault="00751B2E" w:rsidP="00005266">
      <w:pPr>
        <w:spacing w:after="0"/>
        <w:rPr>
          <w:rFonts w:eastAsia="Calibri" w:cs="Calibri"/>
          <w:sz w:val="24"/>
          <w:szCs w:val="24"/>
        </w:rPr>
      </w:pPr>
    </w:p>
    <w:p w14:paraId="54A7D9AC" w14:textId="7227EF15" w:rsidR="00751B2E" w:rsidRDefault="00751B2E" w:rsidP="00005266">
      <w:pPr>
        <w:spacing w:after="0"/>
        <w:ind w:left="-851"/>
        <w:rPr>
          <w:rFonts w:eastAsia="Calibri" w:cs="Calibri"/>
          <w:sz w:val="24"/>
          <w:szCs w:val="24"/>
        </w:rPr>
      </w:pPr>
      <w:r w:rsidRPr="00B64129">
        <w:rPr>
          <w:rFonts w:eastAsia="Calibri" w:cstheme="minorHAnsi"/>
          <w:sz w:val="24"/>
          <w:szCs w:val="24"/>
        </w:rPr>
        <w:t xml:space="preserve">Wnioskodawca ma możliwość wycofania wniosku o dofinansowanie podczas trwania naboru oraz na </w:t>
      </w:r>
      <w:r>
        <w:rPr>
          <w:rFonts w:eastAsia="Calibri" w:cstheme="minorHAnsi"/>
          <w:sz w:val="24"/>
          <w:szCs w:val="24"/>
        </w:rPr>
        <w:t xml:space="preserve">każdym </w:t>
      </w:r>
      <w:r w:rsidRPr="00B64129">
        <w:rPr>
          <w:rFonts w:eastAsia="Calibri" w:cstheme="minorHAnsi"/>
          <w:sz w:val="24"/>
          <w:szCs w:val="24"/>
        </w:rPr>
        <w:t xml:space="preserve">etapie jego oceny. Należy wówczas dostarczyć do ION pismo z prośbą o wycofanie wniosku podpisane przez osobę uprawnioną (osoby uprawnione) do podejmowania decyzji w imieniu Wnioskodawcy </w:t>
      </w:r>
      <w:r w:rsidRPr="00B64129">
        <w:rPr>
          <w:rFonts w:eastAsia="Calibri" w:cs="Calibri"/>
          <w:sz w:val="24"/>
          <w:szCs w:val="24"/>
        </w:rPr>
        <w:t>zgodnie z zapisami pkt 1</w:t>
      </w:r>
      <w:r w:rsidR="00834A17">
        <w:rPr>
          <w:rFonts w:eastAsia="Calibri" w:cs="Calibri"/>
          <w:sz w:val="24"/>
          <w:szCs w:val="24"/>
        </w:rPr>
        <w:t>6</w:t>
      </w:r>
      <w:r w:rsidRPr="00B64129">
        <w:rPr>
          <w:rFonts w:eastAsia="Calibri" w:cs="Calibri"/>
          <w:sz w:val="24"/>
          <w:szCs w:val="24"/>
        </w:rPr>
        <w:t xml:space="preserve"> Forma i sposób komunikacji pomiędzy Instytucją Organizującą Nabór</w:t>
      </w:r>
      <w:r>
        <w:rPr>
          <w:rFonts w:eastAsia="Calibri" w:cs="Calibri"/>
          <w:sz w:val="24"/>
          <w:szCs w:val="24"/>
        </w:rPr>
        <w:t xml:space="preserve"> </w:t>
      </w:r>
      <w:r w:rsidRPr="00B64129">
        <w:rPr>
          <w:rFonts w:eastAsia="Calibri" w:cs="Calibri"/>
          <w:sz w:val="24"/>
          <w:szCs w:val="24"/>
        </w:rPr>
        <w:t>i Wnioskodawcą na poszcz</w:t>
      </w:r>
      <w:r>
        <w:rPr>
          <w:rFonts w:eastAsia="Calibri" w:cs="Calibri"/>
          <w:sz w:val="24"/>
          <w:szCs w:val="24"/>
        </w:rPr>
        <w:t>ególnych etapach oceny projektu</w:t>
      </w:r>
      <w:r w:rsidRPr="00B64129">
        <w:rPr>
          <w:rFonts w:eastAsia="Calibri" w:cs="Calibri"/>
          <w:sz w:val="24"/>
          <w:szCs w:val="24"/>
        </w:rPr>
        <w:t xml:space="preserve"> niniejszych Zasad.</w:t>
      </w:r>
    </w:p>
    <w:p w14:paraId="46567B78" w14:textId="77777777" w:rsidR="00751B2E" w:rsidRPr="00B64129" w:rsidRDefault="00751B2E" w:rsidP="00005266">
      <w:pPr>
        <w:spacing w:after="0"/>
        <w:rPr>
          <w:rFonts w:eastAsia="Calibri" w:cstheme="minorHAnsi"/>
          <w:sz w:val="24"/>
          <w:szCs w:val="24"/>
          <w:lang w:eastAsia="pl-PL"/>
        </w:rPr>
      </w:pPr>
    </w:p>
    <w:p w14:paraId="7ECB7837" w14:textId="77777777" w:rsidR="00751B2E" w:rsidRPr="00B64129" w:rsidRDefault="00751B2E" w:rsidP="00005266">
      <w:pPr>
        <w:spacing w:after="0"/>
        <w:ind w:left="-851"/>
        <w:rPr>
          <w:rFonts w:eastAsia="Calibri" w:cstheme="minorHAnsi"/>
          <w:sz w:val="24"/>
          <w:szCs w:val="24"/>
          <w:lang w:eastAsia="pl-PL"/>
        </w:rPr>
      </w:pPr>
      <w:r w:rsidRPr="00B64129">
        <w:rPr>
          <w:rFonts w:eastAsia="Calibri" w:cstheme="minorHAnsi"/>
          <w:sz w:val="24"/>
          <w:szCs w:val="24"/>
          <w:lang w:eastAsia="pl-PL"/>
        </w:rPr>
        <w:t xml:space="preserve">ION nie przewiduje możliwości skrócenia terminu </w:t>
      </w:r>
      <w:r>
        <w:rPr>
          <w:rFonts w:eastAsia="Calibri" w:cstheme="minorHAnsi"/>
          <w:sz w:val="24"/>
          <w:szCs w:val="24"/>
          <w:lang w:eastAsia="pl-PL"/>
        </w:rPr>
        <w:t>złożenia</w:t>
      </w:r>
      <w:r w:rsidRPr="00B64129">
        <w:rPr>
          <w:rFonts w:eastAsia="Calibri" w:cstheme="minorHAnsi"/>
          <w:sz w:val="24"/>
          <w:szCs w:val="24"/>
          <w:lang w:eastAsia="pl-PL"/>
        </w:rPr>
        <w:t xml:space="preserve"> wniosku o dofinansowanie.</w:t>
      </w:r>
    </w:p>
    <w:p w14:paraId="5ECFDD13" w14:textId="77777777" w:rsidR="00751B2E" w:rsidRPr="00B64129" w:rsidRDefault="00751B2E" w:rsidP="00005266">
      <w:pPr>
        <w:spacing w:after="0"/>
        <w:ind w:left="-851"/>
        <w:rPr>
          <w:rFonts w:eastAsia="Calibri" w:cstheme="minorHAnsi"/>
          <w:sz w:val="24"/>
          <w:szCs w:val="24"/>
          <w:lang w:eastAsia="pl-PL"/>
        </w:rPr>
      </w:pPr>
    </w:p>
    <w:p w14:paraId="67610EEC" w14:textId="77777777" w:rsidR="00751B2E" w:rsidRPr="00B64129" w:rsidRDefault="00751B2E" w:rsidP="00005266">
      <w:pPr>
        <w:spacing w:after="0"/>
        <w:ind w:left="-851"/>
        <w:rPr>
          <w:rFonts w:eastAsia="Calibri" w:cstheme="minorHAnsi"/>
          <w:b/>
          <w:sz w:val="24"/>
          <w:szCs w:val="24"/>
          <w:lang w:eastAsia="pl-PL"/>
        </w:rPr>
      </w:pPr>
      <w:r w:rsidRPr="00B64129">
        <w:rPr>
          <w:rFonts w:eastAsia="Calibri" w:cstheme="minorHAnsi"/>
          <w:b/>
          <w:sz w:val="24"/>
          <w:szCs w:val="24"/>
          <w:lang w:eastAsia="pl-PL"/>
        </w:rPr>
        <w:t>Forma składania wniosku określona w tym punkcie Zasad obowiązuje także przy składaniu każdej poprawionej wersji wniosku o dofinansowanie.</w:t>
      </w:r>
    </w:p>
    <w:p w14:paraId="11865897" w14:textId="77777777" w:rsidR="00751B2E" w:rsidRDefault="00751B2E" w:rsidP="00005266">
      <w:pPr>
        <w:spacing w:after="0"/>
        <w:ind w:left="-851"/>
        <w:rPr>
          <w:rFonts w:cstheme="minorHAnsi"/>
          <w:sz w:val="24"/>
          <w:szCs w:val="24"/>
        </w:rPr>
      </w:pPr>
    </w:p>
    <w:p w14:paraId="6A015F10" w14:textId="388F3B18" w:rsidR="00751B2E" w:rsidRDefault="00751B2E" w:rsidP="00005266">
      <w:pPr>
        <w:spacing w:after="0"/>
        <w:ind w:left="-851"/>
        <w:rPr>
          <w:rFonts w:ascii="Calibri" w:eastAsia="Calibri" w:hAnsi="Calibri" w:cs="Calibri"/>
          <w:sz w:val="24"/>
          <w:szCs w:val="24"/>
        </w:rPr>
      </w:pPr>
      <w:r w:rsidRPr="00140CEF">
        <w:rPr>
          <w:rFonts w:ascii="Calibri" w:eastAsia="Calibri" w:hAnsi="Calibri" w:cs="Calibri"/>
          <w:sz w:val="24"/>
          <w:szCs w:val="24"/>
        </w:rPr>
        <w:t xml:space="preserve">W przypadku, gdy wnioskodawca omyłkowo przekaże do ION wniosek o dofinansowanie, przed terminem </w:t>
      </w:r>
      <w:r>
        <w:rPr>
          <w:rFonts w:ascii="Calibri" w:eastAsia="Calibri" w:hAnsi="Calibri" w:cs="Calibri"/>
          <w:sz w:val="24"/>
          <w:szCs w:val="24"/>
        </w:rPr>
        <w:t>wskazanym w wezwaniu do złożenia wniosku w trybie pozakonkursowym</w:t>
      </w:r>
      <w:r w:rsidRPr="00140CEF">
        <w:rPr>
          <w:rFonts w:ascii="Calibri" w:eastAsia="Calibri" w:hAnsi="Calibri" w:cs="Calibri"/>
          <w:sz w:val="24"/>
          <w:szCs w:val="24"/>
        </w:rPr>
        <w:t>/</w:t>
      </w:r>
      <w:r w:rsidR="00315B82">
        <w:rPr>
          <w:rFonts w:ascii="Calibri" w:eastAsia="Calibri" w:hAnsi="Calibri" w:cs="Calibri"/>
          <w:sz w:val="24"/>
          <w:szCs w:val="24"/>
        </w:rPr>
        <w:t xml:space="preserve"> </w:t>
      </w:r>
      <w:r w:rsidRPr="00140CEF">
        <w:rPr>
          <w:rFonts w:ascii="Calibri" w:eastAsia="Calibri" w:hAnsi="Calibri" w:cs="Calibri"/>
          <w:sz w:val="24"/>
          <w:szCs w:val="24"/>
        </w:rPr>
        <w:t>terminem wskazanym przez ION na dokonanie korekty wniosku o dofinansowanie, zwraca się za pośrednictwem Modułu „Wiadomości” w Generatorze Wniosków z prośbą o</w:t>
      </w:r>
      <w:r w:rsidR="00315B82">
        <w:rPr>
          <w:rFonts w:ascii="Calibri" w:eastAsia="Calibri" w:hAnsi="Calibri" w:cs="Calibri"/>
          <w:sz w:val="24"/>
          <w:szCs w:val="24"/>
        </w:rPr>
        <w:t> </w:t>
      </w:r>
      <w:r w:rsidRPr="00140CEF">
        <w:rPr>
          <w:rFonts w:ascii="Calibri" w:eastAsia="Calibri" w:hAnsi="Calibri" w:cs="Calibri"/>
          <w:sz w:val="24"/>
          <w:szCs w:val="24"/>
        </w:rPr>
        <w:t xml:space="preserve">wycofanie wniosku w celu jego edycji. Wówczas administrator SNOW/pracownik oceniający projekt wycofuje wniosek/zwraca do poprawy  w SNOW. Wnioskodawca zobowiązany jest do ponownego złożenia wniosku w terminie </w:t>
      </w:r>
      <w:r>
        <w:rPr>
          <w:rFonts w:ascii="Calibri" w:eastAsia="Calibri" w:hAnsi="Calibri" w:cs="Calibri"/>
          <w:sz w:val="24"/>
          <w:szCs w:val="24"/>
        </w:rPr>
        <w:t>wskazanym w wezwaniu do złożenia wniosku w trybie pozakonkursowym</w:t>
      </w:r>
      <w:r w:rsidRPr="00140CEF" w:rsidDel="00302116">
        <w:rPr>
          <w:rFonts w:ascii="Calibri" w:eastAsia="Calibri" w:hAnsi="Calibri" w:cs="Calibri"/>
          <w:sz w:val="24"/>
          <w:szCs w:val="24"/>
        </w:rPr>
        <w:t xml:space="preserve"> </w:t>
      </w:r>
      <w:r w:rsidRPr="00140CEF">
        <w:rPr>
          <w:rFonts w:ascii="Calibri" w:eastAsia="Calibri" w:hAnsi="Calibri" w:cs="Calibri"/>
          <w:sz w:val="24"/>
          <w:szCs w:val="24"/>
        </w:rPr>
        <w:t>/terminie wynikającym z wezwania do korekty wniosku</w:t>
      </w:r>
      <w:r>
        <w:rPr>
          <w:rFonts w:ascii="Calibri" w:eastAsia="Calibri" w:hAnsi="Calibri" w:cs="Calibri"/>
          <w:sz w:val="24"/>
          <w:szCs w:val="24"/>
        </w:rPr>
        <w:t>.</w:t>
      </w:r>
    </w:p>
    <w:p w14:paraId="51A8CA38" w14:textId="77777777" w:rsidR="00751B2E" w:rsidRPr="00B64129" w:rsidRDefault="00751B2E" w:rsidP="00005266">
      <w:pPr>
        <w:spacing w:after="0"/>
        <w:ind w:left="-851"/>
        <w:rPr>
          <w:rFonts w:cstheme="minorHAnsi"/>
          <w:sz w:val="24"/>
          <w:szCs w:val="24"/>
        </w:rPr>
      </w:pPr>
    </w:p>
    <w:p w14:paraId="5362A547" w14:textId="77777777" w:rsidR="00751B2E" w:rsidRPr="00B64129" w:rsidRDefault="00751B2E" w:rsidP="00005266">
      <w:pPr>
        <w:autoSpaceDE w:val="0"/>
        <w:autoSpaceDN w:val="0"/>
        <w:adjustRightInd w:val="0"/>
        <w:spacing w:after="120"/>
        <w:ind w:left="-851"/>
        <w:rPr>
          <w:rFonts w:cstheme="minorHAnsi"/>
          <w:b/>
          <w:sz w:val="24"/>
          <w:szCs w:val="24"/>
          <w:u w:val="single"/>
        </w:rPr>
      </w:pPr>
      <w:r w:rsidRPr="00B64129">
        <w:rPr>
          <w:rFonts w:cstheme="minorHAnsi"/>
          <w:b/>
          <w:bCs/>
          <w:sz w:val="24"/>
          <w:szCs w:val="24"/>
        </w:rPr>
        <w:t>W przypadku niezłożenia wniosku o dofinansowanie w wyznaczonym terminie ION ponownie wzywa Wnioskodawcę do złożenia wniosku o dofinansowanie, wyznaczając ostateczny te</w:t>
      </w:r>
      <w:r>
        <w:rPr>
          <w:rFonts w:cstheme="minorHAnsi"/>
          <w:b/>
          <w:bCs/>
          <w:sz w:val="24"/>
          <w:szCs w:val="24"/>
        </w:rPr>
        <w:t>rmin. W przypadku</w:t>
      </w:r>
      <w:r w:rsidRPr="00B64129">
        <w:rPr>
          <w:rFonts w:cstheme="minorHAnsi"/>
          <w:b/>
          <w:bCs/>
          <w:sz w:val="24"/>
          <w:szCs w:val="24"/>
        </w:rPr>
        <w:t xml:space="preserve"> upływu ostatecznego terminu </w:t>
      </w:r>
      <w:r>
        <w:rPr>
          <w:rFonts w:cstheme="minorHAnsi"/>
          <w:b/>
          <w:bCs/>
          <w:sz w:val="24"/>
          <w:szCs w:val="24"/>
        </w:rPr>
        <w:t xml:space="preserve">IZ RPO WD </w:t>
      </w:r>
      <w:r w:rsidRPr="00B64129">
        <w:rPr>
          <w:rFonts w:cstheme="minorHAnsi"/>
          <w:b/>
          <w:bCs/>
          <w:sz w:val="24"/>
          <w:szCs w:val="24"/>
        </w:rPr>
        <w:t xml:space="preserve"> niezwłocznie wykreśla projekt z Wykazu projektów pozakonkursowych</w:t>
      </w:r>
      <w:r w:rsidRPr="00FA0879">
        <w:t xml:space="preserve"> </w:t>
      </w:r>
      <w:r w:rsidRPr="00FA0879">
        <w:rPr>
          <w:rFonts w:cstheme="minorHAnsi"/>
          <w:b/>
          <w:bCs/>
          <w:sz w:val="24"/>
          <w:szCs w:val="24"/>
        </w:rPr>
        <w:t>stanowiącego załącznik nr 5 do SZOOP</w:t>
      </w:r>
      <w:r>
        <w:rPr>
          <w:rFonts w:cstheme="minorHAnsi"/>
          <w:b/>
          <w:bCs/>
          <w:sz w:val="24"/>
          <w:szCs w:val="24"/>
        </w:rPr>
        <w:t>.</w:t>
      </w:r>
    </w:p>
    <w:p w14:paraId="4243D634" w14:textId="77777777" w:rsidR="003C4247" w:rsidRPr="00B64129" w:rsidRDefault="003C4247" w:rsidP="00005266">
      <w:pPr>
        <w:pStyle w:val="Nagwek1"/>
        <w:ind w:right="0"/>
      </w:pPr>
      <w:bookmarkStart w:id="35" w:name="_Toc59176629"/>
      <w:bookmarkEnd w:id="33"/>
      <w:bookmarkEnd w:id="34"/>
      <w:r w:rsidRPr="00B64129">
        <w:t xml:space="preserve">Forma </w:t>
      </w:r>
      <w:r w:rsidR="00A14206" w:rsidRPr="00B64129">
        <w:t>naboru (informacja na jakie etapy został podzielony nabór)</w:t>
      </w:r>
      <w:bookmarkEnd w:id="35"/>
    </w:p>
    <w:p w14:paraId="3F7D73F7" w14:textId="40DEB69D" w:rsidR="00026DDD" w:rsidRDefault="00026DDD" w:rsidP="00005266">
      <w:pPr>
        <w:autoSpaceDE w:val="0"/>
        <w:autoSpaceDN w:val="0"/>
        <w:adjustRightInd w:val="0"/>
        <w:spacing w:before="120" w:after="120"/>
        <w:ind w:left="-851"/>
        <w:rPr>
          <w:rFonts w:cstheme="minorHAnsi"/>
          <w:sz w:val="24"/>
          <w:szCs w:val="24"/>
        </w:rPr>
      </w:pPr>
      <w:r w:rsidRPr="00B64129">
        <w:rPr>
          <w:rFonts w:cstheme="minorHAnsi"/>
          <w:sz w:val="24"/>
          <w:szCs w:val="24"/>
        </w:rPr>
        <w:t>Niniejszy nabór jest postępowaniem służącym wybraniu projektu pozakonkursowego do dofinansowania, zgodnie z art. 48 ust. 1 ustawy wdrożeniowej. Procedury związane z</w:t>
      </w:r>
      <w:r w:rsidR="007804F7" w:rsidRPr="00B64129">
        <w:rPr>
          <w:rFonts w:cstheme="minorHAnsi"/>
          <w:sz w:val="24"/>
          <w:szCs w:val="24"/>
        </w:rPr>
        <w:t> </w:t>
      </w:r>
      <w:r w:rsidRPr="00B64129">
        <w:rPr>
          <w:rFonts w:cstheme="minorHAnsi"/>
          <w:sz w:val="24"/>
          <w:szCs w:val="24"/>
        </w:rPr>
        <w:t xml:space="preserve">wyborem projektu do dofinansowania obejmują okres od momentu </w:t>
      </w:r>
      <w:r w:rsidR="009C59F3" w:rsidRPr="00B64129">
        <w:rPr>
          <w:rFonts w:cstheme="minorHAnsi"/>
          <w:sz w:val="24"/>
          <w:szCs w:val="24"/>
        </w:rPr>
        <w:t>złożenia wniosku o</w:t>
      </w:r>
      <w:r w:rsidR="00F12BD9" w:rsidRPr="00B64129">
        <w:rPr>
          <w:rFonts w:cstheme="minorHAnsi"/>
          <w:sz w:val="24"/>
          <w:szCs w:val="24"/>
        </w:rPr>
        <w:t> </w:t>
      </w:r>
      <w:r w:rsidRPr="00B64129">
        <w:rPr>
          <w:rFonts w:cstheme="minorHAnsi"/>
          <w:sz w:val="24"/>
          <w:szCs w:val="24"/>
        </w:rPr>
        <w:t>dofinansowani</w:t>
      </w:r>
      <w:r w:rsidR="009C59F3" w:rsidRPr="00B64129">
        <w:rPr>
          <w:rFonts w:cstheme="minorHAnsi"/>
          <w:sz w:val="24"/>
          <w:szCs w:val="24"/>
        </w:rPr>
        <w:t>e</w:t>
      </w:r>
      <w:r w:rsidR="00B663F2" w:rsidRPr="00B663F2">
        <w:rPr>
          <w:rFonts w:cstheme="minorHAnsi"/>
          <w:sz w:val="24"/>
          <w:szCs w:val="24"/>
        </w:rPr>
        <w:t xml:space="preserve"> w</w:t>
      </w:r>
      <w:r w:rsidR="006A5131">
        <w:rPr>
          <w:rFonts w:cstheme="minorHAnsi"/>
          <w:sz w:val="24"/>
          <w:szCs w:val="24"/>
        </w:rPr>
        <w:t> </w:t>
      </w:r>
      <w:r w:rsidR="00B663F2" w:rsidRPr="00B663F2">
        <w:rPr>
          <w:rFonts w:cstheme="minorHAnsi"/>
          <w:sz w:val="24"/>
          <w:szCs w:val="24"/>
        </w:rPr>
        <w:t>terminie wyznaczonym przez ION w wezwaniu</w:t>
      </w:r>
      <w:r w:rsidRPr="00B64129">
        <w:rPr>
          <w:rFonts w:cstheme="minorHAnsi"/>
          <w:sz w:val="24"/>
          <w:szCs w:val="24"/>
        </w:rPr>
        <w:t xml:space="preserve"> do jego wybrania do dofinansowania lub jego negatywnej oceny</w:t>
      </w:r>
      <w:r w:rsidR="004C002E" w:rsidRPr="00B64129">
        <w:rPr>
          <w:rFonts w:cstheme="minorHAnsi"/>
          <w:sz w:val="24"/>
          <w:szCs w:val="24"/>
        </w:rPr>
        <w:t xml:space="preserve"> </w:t>
      </w:r>
      <w:r w:rsidR="009C59F3" w:rsidRPr="00B64129">
        <w:rPr>
          <w:rFonts w:eastAsia="Calibri" w:cstheme="minorHAnsi"/>
          <w:sz w:val="24"/>
          <w:szCs w:val="24"/>
          <w:lang w:eastAsia="pl-PL"/>
        </w:rPr>
        <w:t>albo pozostawienia wniosku o dofinansowanie bez rozpatrzenia.</w:t>
      </w:r>
      <w:r w:rsidR="00723E00" w:rsidRPr="00723E00">
        <w:rPr>
          <w:rFonts w:cstheme="minorHAnsi"/>
          <w:sz w:val="24"/>
          <w:szCs w:val="24"/>
        </w:rPr>
        <w:t xml:space="preserve"> </w:t>
      </w:r>
      <w:bookmarkStart w:id="36" w:name="_Hlk40682528"/>
      <w:r w:rsidR="00723E00" w:rsidRPr="00E6745B">
        <w:rPr>
          <w:rFonts w:cstheme="minorHAnsi"/>
          <w:sz w:val="24"/>
          <w:szCs w:val="24"/>
        </w:rPr>
        <w:t>Pozostawienie</w:t>
      </w:r>
      <w:r w:rsidR="00723E00">
        <w:rPr>
          <w:rFonts w:cstheme="minorHAnsi"/>
          <w:sz w:val="24"/>
          <w:szCs w:val="24"/>
        </w:rPr>
        <w:t xml:space="preserve"> wniosku</w:t>
      </w:r>
      <w:r w:rsidR="004F2706">
        <w:rPr>
          <w:rFonts w:cstheme="minorHAnsi"/>
          <w:sz w:val="24"/>
          <w:szCs w:val="24"/>
        </w:rPr>
        <w:t xml:space="preserve"> o dofinansowanie</w:t>
      </w:r>
      <w:r w:rsidR="00723E00" w:rsidRPr="00E6745B">
        <w:rPr>
          <w:rFonts w:cstheme="minorHAnsi"/>
          <w:sz w:val="24"/>
          <w:szCs w:val="24"/>
        </w:rPr>
        <w:t xml:space="preserve"> bez rozpatrzenia w przypadku</w:t>
      </w:r>
      <w:r w:rsidR="00723E00">
        <w:rPr>
          <w:rFonts w:cstheme="minorHAnsi"/>
          <w:sz w:val="24"/>
          <w:szCs w:val="24"/>
        </w:rPr>
        <w:t>,</w:t>
      </w:r>
      <w:r w:rsidR="00723E00" w:rsidRPr="00E6745B">
        <w:rPr>
          <w:rFonts w:cstheme="minorHAnsi"/>
          <w:sz w:val="24"/>
          <w:szCs w:val="24"/>
        </w:rPr>
        <w:t xml:space="preserve"> </w:t>
      </w:r>
      <w:r w:rsidR="00723E00" w:rsidRPr="00E6745B">
        <w:rPr>
          <w:rFonts w:cstheme="minorHAnsi"/>
          <w:sz w:val="24"/>
          <w:szCs w:val="24"/>
        </w:rPr>
        <w:lastRenderedPageBreak/>
        <w:t xml:space="preserve">gdy wpłynął </w:t>
      </w:r>
      <w:r w:rsidR="00723E00">
        <w:rPr>
          <w:rFonts w:cstheme="minorHAnsi"/>
          <w:sz w:val="24"/>
          <w:szCs w:val="24"/>
        </w:rPr>
        <w:t xml:space="preserve">on </w:t>
      </w:r>
      <w:r w:rsidR="00723E00" w:rsidRPr="00E6745B">
        <w:rPr>
          <w:rFonts w:cstheme="minorHAnsi"/>
          <w:sz w:val="24"/>
          <w:szCs w:val="24"/>
        </w:rPr>
        <w:t>po terminie wskazanym w</w:t>
      </w:r>
      <w:r w:rsidR="004F2706">
        <w:rPr>
          <w:rFonts w:cstheme="minorHAnsi"/>
          <w:sz w:val="24"/>
          <w:szCs w:val="24"/>
        </w:rPr>
        <w:t> </w:t>
      </w:r>
      <w:r w:rsidR="00723E00" w:rsidRPr="00E6745B">
        <w:rPr>
          <w:rFonts w:cstheme="minorHAnsi"/>
          <w:sz w:val="24"/>
          <w:szCs w:val="24"/>
        </w:rPr>
        <w:t xml:space="preserve">pierwszym </w:t>
      </w:r>
      <w:r w:rsidR="00723E00">
        <w:rPr>
          <w:rFonts w:cstheme="minorHAnsi"/>
          <w:sz w:val="24"/>
          <w:szCs w:val="24"/>
        </w:rPr>
        <w:t>w</w:t>
      </w:r>
      <w:r w:rsidR="00723E00" w:rsidRPr="00E6745B">
        <w:rPr>
          <w:rFonts w:cstheme="minorHAnsi"/>
          <w:sz w:val="24"/>
          <w:szCs w:val="24"/>
        </w:rPr>
        <w:t>ezwaniu ION Wnioskodawcy do złożenia wniosku o</w:t>
      </w:r>
      <w:r w:rsidR="006A5131">
        <w:rPr>
          <w:rFonts w:cstheme="minorHAnsi"/>
          <w:sz w:val="24"/>
          <w:szCs w:val="24"/>
        </w:rPr>
        <w:t> </w:t>
      </w:r>
      <w:r w:rsidR="00723E00" w:rsidRPr="00E6745B">
        <w:rPr>
          <w:rFonts w:cstheme="minorHAnsi"/>
          <w:sz w:val="24"/>
          <w:szCs w:val="24"/>
        </w:rPr>
        <w:t>dofinasowanie nie kończy procedury związanej z</w:t>
      </w:r>
      <w:r w:rsidR="00723E00">
        <w:rPr>
          <w:rFonts w:cstheme="minorHAnsi"/>
          <w:sz w:val="24"/>
          <w:szCs w:val="24"/>
        </w:rPr>
        <w:t> </w:t>
      </w:r>
      <w:r w:rsidR="00723E00" w:rsidRPr="00E6745B">
        <w:rPr>
          <w:rFonts w:cstheme="minorHAnsi"/>
          <w:sz w:val="24"/>
          <w:szCs w:val="24"/>
        </w:rPr>
        <w:t>wyborem projektu. W</w:t>
      </w:r>
      <w:r w:rsidR="00D56FA6">
        <w:rPr>
          <w:rFonts w:cstheme="minorHAnsi"/>
          <w:sz w:val="24"/>
          <w:szCs w:val="24"/>
        </w:rPr>
        <w:t> </w:t>
      </w:r>
      <w:r w:rsidR="00723E00" w:rsidRPr="00E6745B">
        <w:rPr>
          <w:rFonts w:cstheme="minorHAnsi"/>
          <w:sz w:val="24"/>
          <w:szCs w:val="24"/>
        </w:rPr>
        <w:t xml:space="preserve">takim przypadku ION ponownie wzywa </w:t>
      </w:r>
      <w:r w:rsidR="00723E00">
        <w:rPr>
          <w:rFonts w:cstheme="minorHAnsi"/>
          <w:sz w:val="24"/>
          <w:szCs w:val="24"/>
        </w:rPr>
        <w:t>W</w:t>
      </w:r>
      <w:r w:rsidR="00723E00" w:rsidRPr="00E6745B">
        <w:rPr>
          <w:rFonts w:cstheme="minorHAnsi"/>
          <w:sz w:val="24"/>
          <w:szCs w:val="24"/>
        </w:rPr>
        <w:t>nioskodawcę do złożenia</w:t>
      </w:r>
      <w:r w:rsidR="004F2706">
        <w:rPr>
          <w:rFonts w:cstheme="minorHAnsi"/>
          <w:sz w:val="24"/>
          <w:szCs w:val="24"/>
        </w:rPr>
        <w:t xml:space="preserve"> kolejnego</w:t>
      </w:r>
      <w:r w:rsidR="00723E00" w:rsidRPr="00E6745B">
        <w:rPr>
          <w:rFonts w:cstheme="minorHAnsi"/>
          <w:sz w:val="24"/>
          <w:szCs w:val="24"/>
        </w:rPr>
        <w:t xml:space="preserve"> wniosku o</w:t>
      </w:r>
      <w:r w:rsidR="00D56FA6">
        <w:rPr>
          <w:rFonts w:cstheme="minorHAnsi"/>
          <w:sz w:val="24"/>
          <w:szCs w:val="24"/>
        </w:rPr>
        <w:t> </w:t>
      </w:r>
      <w:r w:rsidR="00723E00" w:rsidRPr="00E6745B">
        <w:rPr>
          <w:rFonts w:cstheme="minorHAnsi"/>
          <w:sz w:val="24"/>
          <w:szCs w:val="24"/>
        </w:rPr>
        <w:t>dofinansowanie, wyznaczając ostateczny termin.</w:t>
      </w:r>
    </w:p>
    <w:p w14:paraId="3C8567ED" w14:textId="03E5BD48" w:rsidR="00B663F2" w:rsidRDefault="00B663F2" w:rsidP="00005266">
      <w:pPr>
        <w:autoSpaceDE w:val="0"/>
        <w:autoSpaceDN w:val="0"/>
        <w:adjustRightInd w:val="0"/>
        <w:spacing w:before="120" w:after="120"/>
        <w:ind w:left="-851"/>
        <w:rPr>
          <w:rFonts w:cstheme="minorHAnsi"/>
          <w:sz w:val="24"/>
          <w:szCs w:val="24"/>
        </w:rPr>
      </w:pPr>
      <w:r w:rsidRPr="00B663F2">
        <w:rPr>
          <w:rFonts w:cstheme="minorHAnsi"/>
          <w:sz w:val="24"/>
          <w:szCs w:val="24"/>
        </w:rPr>
        <w:t>ION zamieszcza na stronie internetowej RPO WD 2014-2020: http://rpo.dolnyslask.pl/ (w</w:t>
      </w:r>
      <w:r w:rsidR="006A5131">
        <w:rPr>
          <w:rFonts w:cstheme="minorHAnsi"/>
          <w:sz w:val="24"/>
          <w:szCs w:val="24"/>
        </w:rPr>
        <w:t> </w:t>
      </w:r>
      <w:r w:rsidRPr="00B663F2">
        <w:rPr>
          <w:rFonts w:cstheme="minorHAnsi"/>
          <w:sz w:val="24"/>
          <w:szCs w:val="24"/>
        </w:rPr>
        <w:t>zakładce dotyczącej niniejszego naboru) informację o wniosku skutecznie złożonym w</w:t>
      </w:r>
      <w:r w:rsidR="00D56FA6">
        <w:rPr>
          <w:rFonts w:cstheme="minorHAnsi"/>
          <w:sz w:val="24"/>
          <w:szCs w:val="24"/>
        </w:rPr>
        <w:t> </w:t>
      </w:r>
      <w:r w:rsidRPr="00B663F2">
        <w:rPr>
          <w:rFonts w:cstheme="minorHAnsi"/>
          <w:sz w:val="24"/>
          <w:szCs w:val="24"/>
        </w:rPr>
        <w:t>ramach naboru</w:t>
      </w:r>
      <w:r w:rsidR="006A5131">
        <w:rPr>
          <w:rFonts w:cstheme="minorHAnsi"/>
          <w:sz w:val="24"/>
          <w:szCs w:val="24"/>
        </w:rPr>
        <w:t>.</w:t>
      </w:r>
    </w:p>
    <w:p w14:paraId="4AD693DC" w14:textId="77777777" w:rsidR="00694AE3" w:rsidRPr="00B64129" w:rsidRDefault="00694AE3" w:rsidP="00005266">
      <w:pPr>
        <w:autoSpaceDE w:val="0"/>
        <w:autoSpaceDN w:val="0"/>
        <w:adjustRightInd w:val="0"/>
        <w:spacing w:before="120" w:after="120"/>
        <w:ind w:left="-851"/>
        <w:rPr>
          <w:rFonts w:eastAsia="Calibri" w:cstheme="minorHAnsi"/>
          <w:sz w:val="24"/>
          <w:szCs w:val="24"/>
          <w:lang w:eastAsia="pl-PL"/>
        </w:rPr>
      </w:pPr>
      <w:r w:rsidRPr="00694AE3">
        <w:rPr>
          <w:rFonts w:eastAsia="Calibri" w:cstheme="minorHAnsi"/>
          <w:sz w:val="24"/>
          <w:szCs w:val="24"/>
          <w:lang w:eastAsia="pl-PL"/>
        </w:rPr>
        <w:t>Oceny spełnienia kryteriów</w:t>
      </w:r>
      <w:r>
        <w:rPr>
          <w:rFonts w:eastAsia="Calibri" w:cstheme="minorHAnsi"/>
          <w:sz w:val="24"/>
          <w:szCs w:val="24"/>
          <w:lang w:eastAsia="pl-PL"/>
        </w:rPr>
        <w:t xml:space="preserve"> wyboru projektów przez projekt</w:t>
      </w:r>
      <w:r w:rsidRPr="00694AE3">
        <w:rPr>
          <w:rFonts w:eastAsia="Calibri" w:cstheme="minorHAnsi"/>
          <w:sz w:val="24"/>
          <w:szCs w:val="24"/>
          <w:lang w:eastAsia="pl-PL"/>
        </w:rPr>
        <w:t xml:space="preserve"> dokonuje Komisja Oceny Projektów w oparciu o „Kryteria wyboru projektów w ramach RPO WD 2014-2020”, zatwierdzone Uchwałą Komitetu Monitoruj</w:t>
      </w:r>
      <w:r>
        <w:rPr>
          <w:rFonts w:eastAsia="Calibri" w:cstheme="minorHAnsi"/>
          <w:sz w:val="24"/>
          <w:szCs w:val="24"/>
          <w:lang w:eastAsia="pl-PL"/>
        </w:rPr>
        <w:t xml:space="preserve">ącego RPO WD 2014-2020 nr 2/15 </w:t>
      </w:r>
      <w:r w:rsidRPr="00694AE3">
        <w:rPr>
          <w:rFonts w:eastAsia="Calibri" w:cstheme="minorHAnsi"/>
          <w:sz w:val="24"/>
          <w:szCs w:val="24"/>
          <w:lang w:eastAsia="pl-PL"/>
        </w:rPr>
        <w:t xml:space="preserve">z dnia 6 maja 2015 r., z </w:t>
      </w:r>
      <w:proofErr w:type="spellStart"/>
      <w:r w:rsidRPr="00694AE3">
        <w:rPr>
          <w:rFonts w:eastAsia="Calibri" w:cstheme="minorHAnsi"/>
          <w:sz w:val="24"/>
          <w:szCs w:val="24"/>
          <w:lang w:eastAsia="pl-PL"/>
        </w:rPr>
        <w:t>późn</w:t>
      </w:r>
      <w:proofErr w:type="spellEnd"/>
      <w:r w:rsidRPr="00694AE3">
        <w:rPr>
          <w:rFonts w:eastAsia="Calibri" w:cstheme="minorHAnsi"/>
          <w:sz w:val="24"/>
          <w:szCs w:val="24"/>
          <w:lang w:eastAsia="pl-PL"/>
        </w:rPr>
        <w:t>. zm.</w:t>
      </w:r>
    </w:p>
    <w:p w14:paraId="21504ED4" w14:textId="61B38677" w:rsidR="00C72B34" w:rsidRDefault="00C72B34" w:rsidP="00005266">
      <w:pPr>
        <w:autoSpaceDE w:val="0"/>
        <w:autoSpaceDN w:val="0"/>
        <w:adjustRightInd w:val="0"/>
        <w:spacing w:before="120" w:after="120"/>
        <w:ind w:left="-851"/>
        <w:rPr>
          <w:rFonts w:cstheme="minorHAnsi"/>
          <w:b/>
          <w:sz w:val="24"/>
          <w:szCs w:val="24"/>
        </w:rPr>
      </w:pPr>
      <w:bookmarkStart w:id="37" w:name="_Hlk40690882"/>
      <w:bookmarkEnd w:id="36"/>
    </w:p>
    <w:p w14:paraId="451476DE" w14:textId="77777777" w:rsidR="00B663F2" w:rsidRDefault="00B663F2" w:rsidP="00005266">
      <w:pPr>
        <w:autoSpaceDE w:val="0"/>
        <w:autoSpaceDN w:val="0"/>
        <w:adjustRightInd w:val="0"/>
        <w:spacing w:before="120" w:after="120"/>
        <w:ind w:left="-851"/>
        <w:rPr>
          <w:rFonts w:cstheme="minorHAnsi"/>
          <w:sz w:val="24"/>
          <w:szCs w:val="24"/>
        </w:rPr>
      </w:pPr>
      <w:r w:rsidRPr="00B663F2">
        <w:rPr>
          <w:rFonts w:cstheme="minorHAnsi"/>
          <w:b/>
          <w:sz w:val="24"/>
          <w:szCs w:val="24"/>
        </w:rPr>
        <w:t>Ocena projektu w ramach KOP przeprowadzana jest następująco</w:t>
      </w:r>
      <w:r>
        <w:rPr>
          <w:rFonts w:cstheme="minorHAnsi"/>
          <w:sz w:val="24"/>
          <w:szCs w:val="24"/>
        </w:rPr>
        <w:t>:</w:t>
      </w:r>
    </w:p>
    <w:bookmarkEnd w:id="37"/>
    <w:p w14:paraId="19CCA53D" w14:textId="3D1A3963" w:rsidR="00026DDD" w:rsidRPr="00B64129" w:rsidRDefault="00B663F2" w:rsidP="00005266">
      <w:pPr>
        <w:tabs>
          <w:tab w:val="left" w:pos="-426"/>
        </w:tabs>
        <w:spacing w:after="0"/>
        <w:ind w:left="-851"/>
        <w:rPr>
          <w:rFonts w:eastAsia="Times New Roman" w:cstheme="minorHAnsi"/>
          <w:sz w:val="24"/>
          <w:szCs w:val="24"/>
          <w:lang w:eastAsia="pl-PL"/>
        </w:rPr>
      </w:pPr>
      <w:r>
        <w:rPr>
          <w:rFonts w:eastAsia="Times New Roman" w:cstheme="minorHAnsi"/>
          <w:b/>
          <w:bCs/>
          <w:sz w:val="24"/>
          <w:szCs w:val="24"/>
          <w:lang w:eastAsia="pl-PL"/>
        </w:rPr>
        <w:t>1</w:t>
      </w:r>
      <w:r w:rsidR="00E4794D" w:rsidRPr="00B64129">
        <w:rPr>
          <w:rFonts w:eastAsia="Times New Roman" w:cstheme="minorHAnsi"/>
          <w:b/>
          <w:bCs/>
          <w:sz w:val="24"/>
          <w:szCs w:val="24"/>
          <w:lang w:eastAsia="pl-PL"/>
        </w:rPr>
        <w:t xml:space="preserve">) </w:t>
      </w:r>
      <w:r w:rsidR="00026DDD" w:rsidRPr="00B64129">
        <w:rPr>
          <w:rFonts w:eastAsia="Times New Roman" w:cstheme="minorHAnsi"/>
          <w:b/>
          <w:bCs/>
          <w:sz w:val="24"/>
          <w:szCs w:val="24"/>
          <w:lang w:eastAsia="pl-PL"/>
        </w:rPr>
        <w:t>Weryfikacja projektu w zakresie warunków formalnych i oczywistych omyłek</w:t>
      </w:r>
      <w:r w:rsidR="00026DDD" w:rsidRPr="00B64129">
        <w:rPr>
          <w:rFonts w:eastAsia="Times New Roman" w:cstheme="minorHAnsi"/>
          <w:bCs/>
          <w:sz w:val="24"/>
          <w:szCs w:val="24"/>
          <w:lang w:eastAsia="pl-PL"/>
        </w:rPr>
        <w:t xml:space="preserve"> – proces obejmujący sprawdzenie oraz wezwanie do uzupełnienia braków w zakresie warunków formalnych lub </w:t>
      </w:r>
      <w:r w:rsidR="00980634" w:rsidRPr="00B64129">
        <w:rPr>
          <w:rFonts w:eastAsia="Times New Roman" w:cstheme="minorHAnsi"/>
          <w:bCs/>
          <w:sz w:val="24"/>
          <w:szCs w:val="24"/>
          <w:lang w:eastAsia="pl-PL"/>
        </w:rPr>
        <w:t xml:space="preserve">poprawy </w:t>
      </w:r>
      <w:r w:rsidR="00026DDD" w:rsidRPr="00B64129">
        <w:rPr>
          <w:rFonts w:eastAsia="Times New Roman" w:cstheme="minorHAnsi"/>
          <w:bCs/>
          <w:sz w:val="24"/>
          <w:szCs w:val="24"/>
          <w:lang w:eastAsia="pl-PL"/>
        </w:rPr>
        <w:t>oczywistych omyłek zgodnie z art. 43 ustawy. Informacja w</w:t>
      </w:r>
      <w:r w:rsidR="00F12BD9" w:rsidRPr="00B64129">
        <w:rPr>
          <w:rFonts w:eastAsia="Times New Roman" w:cstheme="minorHAnsi"/>
          <w:bCs/>
          <w:sz w:val="24"/>
          <w:szCs w:val="24"/>
          <w:lang w:eastAsia="pl-PL"/>
        </w:rPr>
        <w:t> </w:t>
      </w:r>
      <w:r w:rsidR="00026DDD" w:rsidRPr="00B64129">
        <w:rPr>
          <w:rFonts w:eastAsia="Times New Roman" w:cstheme="minorHAnsi"/>
          <w:bCs/>
          <w:sz w:val="24"/>
          <w:szCs w:val="24"/>
          <w:lang w:eastAsia="pl-PL"/>
        </w:rPr>
        <w:t>tym</w:t>
      </w:r>
      <w:r w:rsidR="00D765F4" w:rsidRPr="00B64129">
        <w:rPr>
          <w:rFonts w:eastAsia="Times New Roman" w:cstheme="minorHAnsi"/>
          <w:bCs/>
          <w:sz w:val="24"/>
          <w:szCs w:val="24"/>
          <w:lang w:eastAsia="pl-PL"/>
        </w:rPr>
        <w:t xml:space="preserve"> zakresie znajduje się w pkt 1</w:t>
      </w:r>
      <w:r w:rsidR="00BD3168">
        <w:rPr>
          <w:rFonts w:eastAsia="Times New Roman" w:cstheme="minorHAnsi"/>
          <w:bCs/>
          <w:sz w:val="24"/>
          <w:szCs w:val="24"/>
          <w:lang w:eastAsia="pl-PL"/>
        </w:rPr>
        <w:t>5</w:t>
      </w:r>
      <w:r w:rsidR="00160C54" w:rsidRPr="00B64129">
        <w:rPr>
          <w:rFonts w:eastAsia="Times New Roman" w:cstheme="minorHAnsi"/>
          <w:bCs/>
          <w:sz w:val="24"/>
          <w:szCs w:val="24"/>
          <w:lang w:eastAsia="pl-PL"/>
        </w:rPr>
        <w:t xml:space="preserve"> </w:t>
      </w:r>
      <w:r w:rsidR="00453C79" w:rsidRPr="00B64129">
        <w:rPr>
          <w:rFonts w:cstheme="minorHAnsi"/>
          <w:sz w:val="24"/>
          <w:szCs w:val="24"/>
        </w:rPr>
        <w:t xml:space="preserve">Sposób uzupełnienia braków w zakresie warunków formalnych oraz poprawiania </w:t>
      </w:r>
      <w:r w:rsidR="006D4D02">
        <w:rPr>
          <w:rFonts w:cstheme="minorHAnsi"/>
          <w:sz w:val="24"/>
          <w:szCs w:val="24"/>
        </w:rPr>
        <w:t>oczywistych omyłek</w:t>
      </w:r>
      <w:r w:rsidR="002F7EDB" w:rsidRPr="00B64129">
        <w:rPr>
          <w:rFonts w:cstheme="minorHAnsi"/>
          <w:sz w:val="24"/>
          <w:szCs w:val="24"/>
        </w:rPr>
        <w:t xml:space="preserve"> </w:t>
      </w:r>
      <w:r w:rsidR="00026DDD" w:rsidRPr="00B64129">
        <w:rPr>
          <w:rFonts w:eastAsia="Times New Roman" w:cstheme="minorHAnsi"/>
          <w:bCs/>
          <w:sz w:val="24"/>
          <w:szCs w:val="24"/>
          <w:lang w:eastAsia="pl-PL"/>
        </w:rPr>
        <w:t>niniejszych Zasad.</w:t>
      </w:r>
    </w:p>
    <w:p w14:paraId="23154009" w14:textId="1F5F386E" w:rsidR="00B64129" w:rsidRPr="00B64129" w:rsidRDefault="00980634" w:rsidP="00005266">
      <w:pPr>
        <w:tabs>
          <w:tab w:val="left" w:pos="-426"/>
        </w:tabs>
        <w:spacing w:after="0"/>
        <w:ind w:left="-851"/>
        <w:rPr>
          <w:rFonts w:cstheme="minorHAnsi"/>
          <w:b/>
          <w:sz w:val="24"/>
          <w:szCs w:val="24"/>
        </w:rPr>
      </w:pPr>
      <w:r w:rsidRPr="00B64129">
        <w:rPr>
          <w:rFonts w:eastAsia="Times New Roman" w:cstheme="minorHAnsi"/>
          <w:bCs/>
          <w:sz w:val="24"/>
          <w:szCs w:val="24"/>
          <w:lang w:eastAsia="pl-PL"/>
        </w:rPr>
        <w:t>Weryfikacja projektu w zakresie warunków formalnych i oczywistych omyłek przeprowadzana jest po każdorazowym wpływie wniosku o dofinansowanie.</w:t>
      </w:r>
      <w:r w:rsidR="002E4583" w:rsidRPr="00B64129">
        <w:rPr>
          <w:rFonts w:eastAsia="Times New Roman" w:cstheme="minorHAnsi"/>
          <w:bCs/>
          <w:sz w:val="24"/>
          <w:szCs w:val="24"/>
          <w:lang w:eastAsia="pl-PL"/>
        </w:rPr>
        <w:t xml:space="preserve"> </w:t>
      </w:r>
      <w:r w:rsidR="002E4583" w:rsidRPr="006D4D02">
        <w:rPr>
          <w:rFonts w:eastAsia="Times New Roman" w:cstheme="minorHAnsi"/>
          <w:bCs/>
          <w:iCs/>
          <w:sz w:val="24"/>
          <w:szCs w:val="24"/>
          <w:lang w:eastAsia="pl-PL"/>
        </w:rPr>
        <w:t>Lista sprawdzająca projekt zgłoszony do dofinansowania w zakresie warunków formalnych i</w:t>
      </w:r>
      <w:r w:rsidR="00D56FA6">
        <w:rPr>
          <w:rFonts w:eastAsia="Times New Roman" w:cstheme="minorHAnsi"/>
          <w:bCs/>
          <w:iCs/>
          <w:sz w:val="24"/>
          <w:szCs w:val="24"/>
          <w:lang w:eastAsia="pl-PL"/>
        </w:rPr>
        <w:t> </w:t>
      </w:r>
      <w:r w:rsidR="002E4583" w:rsidRPr="006D4D02">
        <w:rPr>
          <w:rFonts w:eastAsia="Times New Roman" w:cstheme="minorHAnsi"/>
          <w:bCs/>
          <w:iCs/>
          <w:sz w:val="24"/>
          <w:szCs w:val="24"/>
          <w:lang w:eastAsia="pl-PL"/>
        </w:rPr>
        <w:t>oczywistych omyłek w trybi</w:t>
      </w:r>
      <w:r w:rsidR="006D4D02" w:rsidRPr="006D4D02">
        <w:rPr>
          <w:rFonts w:eastAsia="Times New Roman" w:cstheme="minorHAnsi"/>
          <w:bCs/>
          <w:iCs/>
          <w:sz w:val="24"/>
          <w:szCs w:val="24"/>
          <w:lang w:eastAsia="pl-PL"/>
        </w:rPr>
        <w:t>e art. 43. ustawy wdrożeniowej</w:t>
      </w:r>
      <w:r w:rsidR="006D4D02">
        <w:rPr>
          <w:rFonts w:eastAsia="Times New Roman" w:cstheme="minorHAnsi"/>
          <w:bCs/>
          <w:i/>
          <w:iCs/>
          <w:sz w:val="24"/>
          <w:szCs w:val="24"/>
          <w:lang w:eastAsia="pl-PL"/>
        </w:rPr>
        <w:t xml:space="preserve"> </w:t>
      </w:r>
      <w:r w:rsidR="002E4583" w:rsidRPr="00B64129">
        <w:rPr>
          <w:rFonts w:eastAsia="Times New Roman" w:cstheme="minorHAnsi"/>
          <w:bCs/>
          <w:sz w:val="24"/>
          <w:szCs w:val="24"/>
          <w:lang w:eastAsia="pl-PL"/>
        </w:rPr>
        <w:t>stanowi Załącznik nr 3 do niniejszych Zasad.</w:t>
      </w:r>
    </w:p>
    <w:p w14:paraId="02AD1989" w14:textId="35B3A24A" w:rsidR="00694AE3" w:rsidRPr="00694AE3" w:rsidRDefault="00B663F2" w:rsidP="00005266">
      <w:pPr>
        <w:tabs>
          <w:tab w:val="left" w:pos="-426"/>
        </w:tabs>
        <w:spacing w:before="120" w:after="0"/>
        <w:ind w:left="-851"/>
        <w:rPr>
          <w:rFonts w:eastAsia="Times New Roman" w:cstheme="minorHAnsi"/>
          <w:b/>
          <w:sz w:val="24"/>
          <w:szCs w:val="24"/>
          <w:lang w:eastAsia="pl-PL"/>
        </w:rPr>
      </w:pPr>
      <w:bookmarkStart w:id="38" w:name="_Hlk40690989"/>
      <w:r>
        <w:rPr>
          <w:rFonts w:eastAsia="Times New Roman" w:cstheme="minorHAnsi"/>
          <w:b/>
          <w:sz w:val="24"/>
          <w:szCs w:val="24"/>
          <w:lang w:eastAsia="pl-PL"/>
        </w:rPr>
        <w:t>2</w:t>
      </w:r>
      <w:r w:rsidR="002E4583" w:rsidRPr="00B64129">
        <w:rPr>
          <w:rFonts w:eastAsia="Times New Roman" w:cstheme="minorHAnsi"/>
          <w:b/>
          <w:sz w:val="24"/>
          <w:szCs w:val="24"/>
          <w:lang w:eastAsia="pl-PL"/>
        </w:rPr>
        <w:t xml:space="preserve">) </w:t>
      </w:r>
      <w:bookmarkEnd w:id="38"/>
      <w:r w:rsidR="00694AE3">
        <w:rPr>
          <w:rFonts w:eastAsia="Times New Roman" w:cstheme="minorHAnsi"/>
          <w:b/>
          <w:sz w:val="24"/>
          <w:szCs w:val="24"/>
          <w:lang w:eastAsia="pl-PL"/>
        </w:rPr>
        <w:t>Ocena formalna</w:t>
      </w:r>
      <w:r w:rsidR="00694AE3" w:rsidRPr="00694AE3">
        <w:rPr>
          <w:rFonts w:eastAsia="Times New Roman" w:cstheme="minorHAnsi"/>
          <w:b/>
          <w:sz w:val="24"/>
          <w:szCs w:val="24"/>
          <w:lang w:eastAsia="pl-PL"/>
        </w:rPr>
        <w:t xml:space="preserve"> </w:t>
      </w:r>
      <w:r w:rsidR="00694AE3" w:rsidRPr="00694AE3">
        <w:rPr>
          <w:rFonts w:eastAsia="Times New Roman" w:cstheme="minorHAnsi"/>
          <w:sz w:val="24"/>
          <w:szCs w:val="24"/>
          <w:lang w:eastAsia="pl-PL"/>
        </w:rPr>
        <w:t>dokonywana przez 1 członka Komisji Oceny Projektów, będącego pracownikiem ION (IZ RPO WD) – ocena zgodności projektu z kryteriami formalnymi wyboru projektów zatwierdzonymi przez KM RPO WD 2014-2020:</w:t>
      </w:r>
    </w:p>
    <w:p w14:paraId="45B94754" w14:textId="0167B2DF" w:rsidR="00694AE3" w:rsidRDefault="00026DDD" w:rsidP="00005266">
      <w:pPr>
        <w:pStyle w:val="Akapitzlist"/>
        <w:numPr>
          <w:ilvl w:val="0"/>
          <w:numId w:val="25"/>
        </w:numPr>
        <w:tabs>
          <w:tab w:val="left" w:pos="-426"/>
        </w:tabs>
        <w:spacing w:line="276" w:lineRule="auto"/>
        <w:rPr>
          <w:rFonts w:asciiTheme="minorHAnsi" w:hAnsiTheme="minorHAnsi" w:cstheme="minorHAnsi"/>
          <w:sz w:val="24"/>
          <w:szCs w:val="24"/>
        </w:rPr>
      </w:pPr>
      <w:r w:rsidRPr="00694AE3">
        <w:rPr>
          <w:rFonts w:asciiTheme="minorHAnsi" w:hAnsiTheme="minorHAnsi" w:cstheme="minorHAnsi"/>
          <w:b/>
          <w:sz w:val="24"/>
          <w:szCs w:val="24"/>
        </w:rPr>
        <w:t xml:space="preserve">Etap I </w:t>
      </w:r>
      <w:r w:rsidR="00DE2754" w:rsidRPr="00694AE3">
        <w:rPr>
          <w:rFonts w:asciiTheme="minorHAnsi" w:hAnsiTheme="minorHAnsi" w:cstheme="minorHAnsi"/>
          <w:b/>
          <w:sz w:val="24"/>
          <w:szCs w:val="24"/>
        </w:rPr>
        <w:t>– O</w:t>
      </w:r>
      <w:r w:rsidRPr="00694AE3">
        <w:rPr>
          <w:rFonts w:asciiTheme="minorHAnsi" w:hAnsiTheme="minorHAnsi" w:cstheme="minorHAnsi"/>
          <w:b/>
          <w:sz w:val="24"/>
          <w:szCs w:val="24"/>
        </w:rPr>
        <w:t>cena formalna bez możliwości poprawy</w:t>
      </w:r>
      <w:r w:rsidR="004C002E" w:rsidRPr="00694AE3">
        <w:rPr>
          <w:rFonts w:asciiTheme="minorHAnsi" w:hAnsiTheme="minorHAnsi" w:cstheme="minorHAnsi"/>
          <w:b/>
          <w:sz w:val="24"/>
          <w:szCs w:val="24"/>
        </w:rPr>
        <w:t xml:space="preserve"> </w:t>
      </w:r>
      <w:r w:rsidR="00DE2754" w:rsidRPr="00694AE3">
        <w:rPr>
          <w:rFonts w:asciiTheme="minorHAnsi" w:hAnsiTheme="minorHAnsi" w:cstheme="minorHAnsi"/>
          <w:sz w:val="24"/>
          <w:szCs w:val="24"/>
        </w:rPr>
        <w:t>dokonywana w ciągu 20 dni</w:t>
      </w:r>
      <w:r w:rsidRPr="00694AE3">
        <w:rPr>
          <w:rFonts w:asciiTheme="minorHAnsi" w:hAnsiTheme="minorHAnsi" w:cstheme="minorHAnsi"/>
          <w:sz w:val="24"/>
          <w:szCs w:val="24"/>
        </w:rPr>
        <w:t xml:space="preserve"> </w:t>
      </w:r>
      <w:r w:rsidR="00DE2754" w:rsidRPr="00694AE3">
        <w:rPr>
          <w:rFonts w:asciiTheme="minorHAnsi" w:hAnsiTheme="minorHAnsi" w:cstheme="minorHAnsi"/>
          <w:sz w:val="24"/>
          <w:szCs w:val="24"/>
        </w:rPr>
        <w:t xml:space="preserve">– </w:t>
      </w:r>
      <w:r w:rsidRPr="00694AE3">
        <w:rPr>
          <w:rFonts w:asciiTheme="minorHAnsi" w:hAnsiTheme="minorHAnsi" w:cstheme="minorHAnsi"/>
          <w:sz w:val="24"/>
          <w:szCs w:val="24"/>
        </w:rPr>
        <w:t>obejmuj</w:t>
      </w:r>
      <w:r w:rsidR="00DE2754" w:rsidRPr="00694AE3">
        <w:rPr>
          <w:rFonts w:asciiTheme="minorHAnsi" w:hAnsiTheme="minorHAnsi" w:cstheme="minorHAnsi"/>
          <w:sz w:val="24"/>
          <w:szCs w:val="24"/>
        </w:rPr>
        <w:t>e</w:t>
      </w:r>
      <w:r w:rsidRPr="00694AE3">
        <w:rPr>
          <w:rFonts w:asciiTheme="minorHAnsi" w:hAnsiTheme="minorHAnsi" w:cstheme="minorHAnsi"/>
          <w:sz w:val="24"/>
          <w:szCs w:val="24"/>
        </w:rPr>
        <w:t xml:space="preserve"> ocenę kryteriów formalnych obligatoryjnych bez możliwości poprawy. Ocena każdego z</w:t>
      </w:r>
      <w:r w:rsidR="00EA5D6C" w:rsidRPr="00694AE3">
        <w:rPr>
          <w:rFonts w:asciiTheme="minorHAnsi" w:hAnsiTheme="minorHAnsi" w:cstheme="minorHAnsi"/>
          <w:sz w:val="24"/>
          <w:szCs w:val="24"/>
        </w:rPr>
        <w:t> </w:t>
      </w:r>
      <w:r w:rsidRPr="00694AE3">
        <w:rPr>
          <w:rFonts w:asciiTheme="minorHAnsi" w:hAnsiTheme="minorHAnsi" w:cstheme="minorHAnsi"/>
          <w:sz w:val="24"/>
          <w:szCs w:val="24"/>
        </w:rPr>
        <w:t xml:space="preserve">kryteriów jest przeprowadzana przez pracownika IZ RPO WD. </w:t>
      </w:r>
      <w:r w:rsidR="00892751">
        <w:rPr>
          <w:rFonts w:asciiTheme="minorHAnsi" w:hAnsiTheme="minorHAnsi" w:cstheme="minorHAnsi"/>
          <w:sz w:val="24"/>
          <w:szCs w:val="24"/>
        </w:rPr>
        <w:br/>
      </w:r>
      <w:r w:rsidRPr="00694AE3">
        <w:rPr>
          <w:rFonts w:asciiTheme="minorHAnsi" w:hAnsiTheme="minorHAnsi" w:cstheme="minorHAnsi"/>
          <w:sz w:val="24"/>
          <w:szCs w:val="24"/>
        </w:rPr>
        <w:t>W przypadku, gdy projekt nie spełnia któregokolwiek z kryteriów formalnych, w</w:t>
      </w:r>
      <w:r w:rsidR="00D56FA6">
        <w:rPr>
          <w:rFonts w:asciiTheme="minorHAnsi" w:hAnsiTheme="minorHAnsi" w:cstheme="minorHAnsi"/>
          <w:sz w:val="24"/>
          <w:szCs w:val="24"/>
        </w:rPr>
        <w:t> </w:t>
      </w:r>
      <w:r w:rsidRPr="00694AE3">
        <w:rPr>
          <w:rFonts w:asciiTheme="minorHAnsi" w:hAnsiTheme="minorHAnsi" w:cstheme="minorHAnsi"/>
          <w:sz w:val="24"/>
          <w:szCs w:val="24"/>
        </w:rPr>
        <w:t>których nie przewidziano poprawy, projekt jest oceniany negatywnie.</w:t>
      </w:r>
    </w:p>
    <w:p w14:paraId="6FF24D72" w14:textId="54DCEA87" w:rsidR="00026DDD" w:rsidRPr="00694AE3" w:rsidRDefault="00026DDD" w:rsidP="00005266">
      <w:pPr>
        <w:pStyle w:val="Akapitzlist"/>
        <w:numPr>
          <w:ilvl w:val="0"/>
          <w:numId w:val="25"/>
        </w:numPr>
        <w:tabs>
          <w:tab w:val="left" w:pos="-426"/>
        </w:tabs>
        <w:spacing w:line="276" w:lineRule="auto"/>
        <w:rPr>
          <w:rFonts w:asciiTheme="minorHAnsi" w:hAnsiTheme="minorHAnsi" w:cstheme="minorHAnsi"/>
          <w:sz w:val="24"/>
          <w:szCs w:val="24"/>
        </w:rPr>
      </w:pPr>
      <w:r w:rsidRPr="00694AE3">
        <w:rPr>
          <w:rFonts w:asciiTheme="minorHAnsi" w:hAnsiTheme="minorHAnsi" w:cstheme="minorHAnsi"/>
          <w:b/>
          <w:sz w:val="24"/>
          <w:szCs w:val="24"/>
        </w:rPr>
        <w:t xml:space="preserve">Etap II </w:t>
      </w:r>
      <w:r w:rsidR="00DE2754" w:rsidRPr="00694AE3">
        <w:rPr>
          <w:rFonts w:asciiTheme="minorHAnsi" w:hAnsiTheme="minorHAnsi" w:cstheme="minorHAnsi"/>
          <w:b/>
          <w:sz w:val="24"/>
          <w:szCs w:val="24"/>
        </w:rPr>
        <w:t>–</w:t>
      </w:r>
      <w:r w:rsidR="004C002E" w:rsidRPr="00694AE3">
        <w:rPr>
          <w:rFonts w:asciiTheme="minorHAnsi" w:hAnsiTheme="minorHAnsi" w:cstheme="minorHAnsi"/>
          <w:b/>
          <w:sz w:val="24"/>
          <w:szCs w:val="24"/>
        </w:rPr>
        <w:t xml:space="preserve"> </w:t>
      </w:r>
      <w:r w:rsidR="00DE2754" w:rsidRPr="00694AE3">
        <w:rPr>
          <w:rFonts w:asciiTheme="minorHAnsi" w:hAnsiTheme="minorHAnsi" w:cstheme="minorHAnsi"/>
          <w:b/>
          <w:sz w:val="24"/>
          <w:szCs w:val="24"/>
        </w:rPr>
        <w:t>O</w:t>
      </w:r>
      <w:r w:rsidRPr="00694AE3">
        <w:rPr>
          <w:rFonts w:asciiTheme="minorHAnsi" w:hAnsiTheme="minorHAnsi" w:cstheme="minorHAnsi"/>
          <w:b/>
          <w:sz w:val="24"/>
          <w:szCs w:val="24"/>
        </w:rPr>
        <w:t>cena formalna z możliwością poprawy</w:t>
      </w:r>
      <w:r w:rsidRPr="00694AE3">
        <w:rPr>
          <w:rFonts w:asciiTheme="minorHAnsi" w:hAnsiTheme="minorHAnsi" w:cstheme="minorHAnsi"/>
          <w:sz w:val="24"/>
          <w:szCs w:val="24"/>
        </w:rPr>
        <w:t xml:space="preserve">  </w:t>
      </w:r>
      <w:r w:rsidR="00DE2754" w:rsidRPr="00694AE3">
        <w:rPr>
          <w:rFonts w:asciiTheme="minorHAnsi" w:hAnsiTheme="minorHAnsi" w:cstheme="minorHAnsi"/>
          <w:sz w:val="24"/>
          <w:szCs w:val="24"/>
        </w:rPr>
        <w:t>dokonywana w ciągu</w:t>
      </w:r>
      <w:r w:rsidR="00D765F4" w:rsidRPr="00694AE3">
        <w:rPr>
          <w:rFonts w:asciiTheme="minorHAnsi" w:hAnsiTheme="minorHAnsi" w:cstheme="minorHAnsi"/>
          <w:sz w:val="24"/>
          <w:szCs w:val="24"/>
        </w:rPr>
        <w:t xml:space="preserve"> 5</w:t>
      </w:r>
      <w:r w:rsidRPr="00694AE3">
        <w:rPr>
          <w:rFonts w:asciiTheme="minorHAnsi" w:hAnsiTheme="minorHAnsi" w:cstheme="minorHAnsi"/>
          <w:sz w:val="24"/>
          <w:szCs w:val="24"/>
        </w:rPr>
        <w:t xml:space="preserve">0 dni (od dnia następującego po zakończeniu I etapu oceny) </w:t>
      </w:r>
      <w:r w:rsidR="00DE2754" w:rsidRPr="00694AE3">
        <w:rPr>
          <w:rFonts w:asciiTheme="minorHAnsi" w:hAnsiTheme="minorHAnsi" w:cstheme="minorHAnsi"/>
          <w:sz w:val="24"/>
          <w:szCs w:val="24"/>
        </w:rPr>
        <w:t xml:space="preserve">– </w:t>
      </w:r>
      <w:r w:rsidRPr="00694AE3">
        <w:rPr>
          <w:rFonts w:asciiTheme="minorHAnsi" w:hAnsiTheme="minorHAnsi" w:cstheme="minorHAnsi"/>
          <w:sz w:val="24"/>
          <w:szCs w:val="24"/>
        </w:rPr>
        <w:t xml:space="preserve"> obejmuje ocenę kryteriów formalnych, w</w:t>
      </w:r>
      <w:r w:rsidR="00EA5D6C" w:rsidRPr="00694AE3">
        <w:rPr>
          <w:rFonts w:asciiTheme="minorHAnsi" w:hAnsiTheme="minorHAnsi" w:cstheme="minorHAnsi"/>
          <w:sz w:val="24"/>
          <w:szCs w:val="24"/>
        </w:rPr>
        <w:t> </w:t>
      </w:r>
      <w:r w:rsidRPr="00694AE3">
        <w:rPr>
          <w:rFonts w:asciiTheme="minorHAnsi" w:hAnsiTheme="minorHAnsi" w:cstheme="minorHAnsi"/>
          <w:sz w:val="24"/>
          <w:szCs w:val="24"/>
        </w:rPr>
        <w:t xml:space="preserve">których istnieje możliwość dokonania korekty. Dla powyższych kryteriów wnioskodawca ma prawo do 2-krotnej poprawy/uzupełnienia wniosku </w:t>
      </w:r>
      <w:r w:rsidR="00892751">
        <w:rPr>
          <w:rFonts w:asciiTheme="minorHAnsi" w:hAnsiTheme="minorHAnsi" w:cstheme="minorHAnsi"/>
          <w:sz w:val="24"/>
          <w:szCs w:val="24"/>
        </w:rPr>
        <w:br/>
      </w:r>
      <w:r w:rsidRPr="00694AE3">
        <w:rPr>
          <w:rFonts w:asciiTheme="minorHAnsi" w:hAnsiTheme="minorHAnsi" w:cstheme="minorHAnsi"/>
          <w:sz w:val="24"/>
          <w:szCs w:val="24"/>
        </w:rPr>
        <w:t>o dofinansowanie w terminie 7</w:t>
      </w:r>
      <w:r w:rsidR="00EA5D6C" w:rsidRPr="00694AE3">
        <w:rPr>
          <w:rFonts w:asciiTheme="minorHAnsi" w:hAnsiTheme="minorHAnsi" w:cstheme="minorHAnsi"/>
          <w:sz w:val="24"/>
          <w:szCs w:val="24"/>
        </w:rPr>
        <w:t> </w:t>
      </w:r>
      <w:r w:rsidRPr="00694AE3">
        <w:rPr>
          <w:rFonts w:asciiTheme="minorHAnsi" w:hAnsiTheme="minorHAnsi" w:cstheme="minorHAnsi"/>
          <w:sz w:val="24"/>
          <w:szCs w:val="24"/>
        </w:rPr>
        <w:t xml:space="preserve">dni kalendarzowych z możliwością wydłużenia terminu łącznie do 30 dni. Wnioskodawca może złożyć podanie o wydłużenie terminu na dostarczenie poprawionego/uzupełnionego wniosku. Na jego podstawie </w:t>
      </w:r>
      <w:r w:rsidRPr="00694AE3">
        <w:rPr>
          <w:rFonts w:asciiTheme="minorHAnsi" w:hAnsiTheme="minorHAnsi" w:cstheme="minorHAnsi"/>
          <w:sz w:val="24"/>
          <w:szCs w:val="24"/>
        </w:rPr>
        <w:lastRenderedPageBreak/>
        <w:t xml:space="preserve">pracownik </w:t>
      </w:r>
      <w:r w:rsidR="00DE2754" w:rsidRPr="00694AE3">
        <w:rPr>
          <w:rFonts w:asciiTheme="minorHAnsi" w:hAnsiTheme="minorHAnsi" w:cstheme="minorHAnsi"/>
          <w:sz w:val="24"/>
          <w:szCs w:val="24"/>
        </w:rPr>
        <w:t xml:space="preserve">IZ RPO WD </w:t>
      </w:r>
      <w:r w:rsidRPr="00694AE3">
        <w:rPr>
          <w:rFonts w:asciiTheme="minorHAnsi" w:hAnsiTheme="minorHAnsi" w:cstheme="minorHAnsi"/>
          <w:sz w:val="24"/>
          <w:szCs w:val="24"/>
        </w:rPr>
        <w:t xml:space="preserve">oceniający projekt przygotowuje pismo do Wnioskodawcy informujące o decyzji IZ RPO WD. Niespełnienie kryteriów obligatoryjnych po 2-giej poprawie projektu powoduje </w:t>
      </w:r>
      <w:r w:rsidR="004941C0">
        <w:rPr>
          <w:rFonts w:asciiTheme="minorHAnsi" w:hAnsiTheme="minorHAnsi" w:cstheme="minorHAnsi"/>
          <w:sz w:val="24"/>
          <w:szCs w:val="24"/>
        </w:rPr>
        <w:t xml:space="preserve">jego </w:t>
      </w:r>
      <w:r w:rsidRPr="00694AE3">
        <w:rPr>
          <w:rFonts w:asciiTheme="minorHAnsi" w:hAnsiTheme="minorHAnsi" w:cstheme="minorHAnsi"/>
          <w:sz w:val="24"/>
          <w:szCs w:val="24"/>
        </w:rPr>
        <w:t>negatywną ocenę (</w:t>
      </w:r>
      <w:r w:rsidR="00DE2754" w:rsidRPr="00694AE3">
        <w:rPr>
          <w:rFonts w:asciiTheme="minorHAnsi" w:hAnsiTheme="minorHAnsi" w:cstheme="minorHAnsi"/>
          <w:sz w:val="24"/>
          <w:szCs w:val="24"/>
        </w:rPr>
        <w:t>W</w:t>
      </w:r>
      <w:r w:rsidRPr="00694AE3">
        <w:rPr>
          <w:rFonts w:asciiTheme="minorHAnsi" w:hAnsiTheme="minorHAnsi" w:cstheme="minorHAnsi"/>
          <w:sz w:val="24"/>
          <w:szCs w:val="24"/>
        </w:rPr>
        <w:t>nioskodawcy nie przysługuje prawo do złożenia protestu na zasadach opisanych w ustawie</w:t>
      </w:r>
      <w:r w:rsidR="004941C0">
        <w:rPr>
          <w:rFonts w:asciiTheme="minorHAnsi" w:hAnsiTheme="minorHAnsi" w:cstheme="minorHAnsi"/>
          <w:sz w:val="24"/>
          <w:szCs w:val="24"/>
        </w:rPr>
        <w:t xml:space="preserve"> wdrożeniowej</w:t>
      </w:r>
      <w:r w:rsidRPr="00694AE3">
        <w:rPr>
          <w:rFonts w:asciiTheme="minorHAnsi" w:hAnsiTheme="minorHAnsi" w:cstheme="minorHAnsi"/>
          <w:sz w:val="24"/>
          <w:szCs w:val="24"/>
        </w:rPr>
        <w:t>). Negatywna ocena projektu (w</w:t>
      </w:r>
      <w:r w:rsidR="006A5131">
        <w:rPr>
          <w:rFonts w:asciiTheme="minorHAnsi" w:hAnsiTheme="minorHAnsi" w:cstheme="minorHAnsi"/>
          <w:sz w:val="24"/>
          <w:szCs w:val="24"/>
        </w:rPr>
        <w:t> </w:t>
      </w:r>
      <w:r w:rsidRPr="00694AE3">
        <w:rPr>
          <w:rFonts w:asciiTheme="minorHAnsi" w:hAnsiTheme="minorHAnsi" w:cstheme="minorHAnsi"/>
          <w:sz w:val="24"/>
          <w:szCs w:val="24"/>
        </w:rPr>
        <w:t>tym niezłożenie poprawionego/uzupełnionego wniosku w terminie) stanowi przesłankę lub podstawę dla Zarządu Województwa Dolnośląskiego do wykreślenia, w</w:t>
      </w:r>
      <w:r w:rsidR="006A5131">
        <w:rPr>
          <w:rFonts w:asciiTheme="minorHAnsi" w:hAnsiTheme="minorHAnsi" w:cstheme="minorHAnsi"/>
          <w:sz w:val="24"/>
          <w:szCs w:val="24"/>
        </w:rPr>
        <w:t> </w:t>
      </w:r>
      <w:r w:rsidRPr="00694AE3">
        <w:rPr>
          <w:rFonts w:asciiTheme="minorHAnsi" w:hAnsiTheme="minorHAnsi" w:cstheme="minorHAnsi"/>
          <w:sz w:val="24"/>
          <w:szCs w:val="24"/>
        </w:rPr>
        <w:t>drodze uchwały, projektu z</w:t>
      </w:r>
      <w:r w:rsidR="007804F7" w:rsidRPr="00694AE3">
        <w:rPr>
          <w:rFonts w:asciiTheme="minorHAnsi" w:hAnsiTheme="minorHAnsi" w:cstheme="minorHAnsi"/>
          <w:sz w:val="24"/>
          <w:szCs w:val="24"/>
        </w:rPr>
        <w:t> </w:t>
      </w:r>
      <w:r w:rsidRPr="00694AE3">
        <w:rPr>
          <w:rFonts w:asciiTheme="minorHAnsi" w:hAnsiTheme="minorHAnsi" w:cstheme="minorHAnsi"/>
          <w:sz w:val="24"/>
          <w:szCs w:val="24"/>
        </w:rPr>
        <w:t>Wykazu projektów pozakonkursowych.</w:t>
      </w:r>
    </w:p>
    <w:p w14:paraId="3D91FD88" w14:textId="77777777" w:rsidR="00026DDD" w:rsidRPr="00B64129" w:rsidRDefault="00026DDD" w:rsidP="00005266">
      <w:pPr>
        <w:autoSpaceDE w:val="0"/>
        <w:autoSpaceDN w:val="0"/>
        <w:adjustRightInd w:val="0"/>
        <w:spacing w:before="120" w:after="120"/>
        <w:ind w:left="-851"/>
        <w:rPr>
          <w:rFonts w:cstheme="minorHAnsi"/>
          <w:sz w:val="24"/>
          <w:szCs w:val="24"/>
        </w:rPr>
      </w:pPr>
      <w:r w:rsidRPr="00B64129">
        <w:rPr>
          <w:rFonts w:cstheme="minorHAnsi"/>
          <w:sz w:val="24"/>
          <w:szCs w:val="24"/>
        </w:rPr>
        <w:t xml:space="preserve">W trakcie oceny formalnej IZ RPO WD może również </w:t>
      </w:r>
      <w:r w:rsidR="00E4794D" w:rsidRPr="00B64129">
        <w:rPr>
          <w:rFonts w:cstheme="minorHAnsi"/>
          <w:sz w:val="24"/>
          <w:szCs w:val="24"/>
        </w:rPr>
        <w:t xml:space="preserve">m.in. </w:t>
      </w:r>
      <w:r w:rsidRPr="00B64129">
        <w:rPr>
          <w:rFonts w:cstheme="minorHAnsi"/>
          <w:sz w:val="24"/>
          <w:szCs w:val="24"/>
        </w:rPr>
        <w:t xml:space="preserve">wystąpić do </w:t>
      </w:r>
      <w:r w:rsidR="00A87614" w:rsidRPr="00B64129">
        <w:rPr>
          <w:rFonts w:cstheme="minorHAnsi"/>
          <w:sz w:val="24"/>
          <w:szCs w:val="24"/>
        </w:rPr>
        <w:t>W</w:t>
      </w:r>
      <w:r w:rsidRPr="00B64129">
        <w:rPr>
          <w:rFonts w:cstheme="minorHAnsi"/>
          <w:sz w:val="24"/>
          <w:szCs w:val="24"/>
        </w:rPr>
        <w:t>nioskodawcy o</w:t>
      </w:r>
      <w:r w:rsidR="007804F7" w:rsidRPr="00B64129">
        <w:rPr>
          <w:rFonts w:cstheme="minorHAnsi"/>
          <w:sz w:val="24"/>
          <w:szCs w:val="24"/>
        </w:rPr>
        <w:t> </w:t>
      </w:r>
      <w:r w:rsidRPr="00B64129">
        <w:rPr>
          <w:rFonts w:cstheme="minorHAnsi"/>
          <w:sz w:val="24"/>
          <w:szCs w:val="24"/>
        </w:rPr>
        <w:t>wyjaśnienia w sprawie projektu, które są niezbędne do przeprowadzenia oceny kryteriów formalnych wyboru projektu. W przypadku zwrócenia się o wyjaśnienia lub poprawę wniosku termin oceny zostaje wstrzymany do czasu uzyskania wyjaśnień/poprawionej wersji wniosku.</w:t>
      </w:r>
    </w:p>
    <w:p w14:paraId="24B832A2" w14:textId="4765D091" w:rsidR="00694AE3" w:rsidRPr="00694AE3" w:rsidRDefault="00B663F2" w:rsidP="00005266">
      <w:pPr>
        <w:tabs>
          <w:tab w:val="left" w:pos="-567"/>
        </w:tabs>
        <w:autoSpaceDE w:val="0"/>
        <w:autoSpaceDN w:val="0"/>
        <w:adjustRightInd w:val="0"/>
        <w:spacing w:before="120" w:after="120"/>
        <w:ind w:left="-851"/>
        <w:rPr>
          <w:rFonts w:eastAsia="Times New Roman" w:cstheme="minorHAnsi"/>
          <w:sz w:val="24"/>
          <w:szCs w:val="24"/>
          <w:lang w:eastAsia="pl-PL"/>
        </w:rPr>
      </w:pPr>
      <w:r>
        <w:rPr>
          <w:rFonts w:eastAsia="Times New Roman" w:cstheme="minorHAnsi"/>
          <w:b/>
          <w:sz w:val="24"/>
          <w:szCs w:val="24"/>
          <w:lang w:eastAsia="pl-PL"/>
        </w:rPr>
        <w:t>3</w:t>
      </w:r>
      <w:r w:rsidR="00694AE3">
        <w:rPr>
          <w:rFonts w:eastAsia="Times New Roman" w:cstheme="minorHAnsi"/>
          <w:b/>
          <w:sz w:val="24"/>
          <w:szCs w:val="24"/>
          <w:lang w:eastAsia="pl-PL"/>
        </w:rPr>
        <w:t>)</w:t>
      </w:r>
      <w:r w:rsidR="0026188B" w:rsidRPr="00B64129">
        <w:rPr>
          <w:rFonts w:eastAsia="Times New Roman" w:cstheme="minorHAnsi"/>
          <w:b/>
          <w:sz w:val="24"/>
          <w:szCs w:val="24"/>
          <w:lang w:eastAsia="pl-PL"/>
        </w:rPr>
        <w:t xml:space="preserve"> Ocena merytoryczna </w:t>
      </w:r>
      <w:r w:rsidR="0026188B" w:rsidRPr="0053652A">
        <w:rPr>
          <w:rFonts w:eastAsia="Times New Roman" w:cstheme="minorHAnsi"/>
          <w:sz w:val="24"/>
          <w:szCs w:val="24"/>
          <w:lang w:eastAsia="pl-PL"/>
        </w:rPr>
        <w:t>–</w:t>
      </w:r>
      <w:r w:rsidR="0053652A">
        <w:rPr>
          <w:rFonts w:eastAsia="Times New Roman" w:cstheme="minorHAnsi"/>
          <w:sz w:val="24"/>
          <w:szCs w:val="24"/>
          <w:lang w:eastAsia="pl-PL"/>
        </w:rPr>
        <w:t xml:space="preserve"> </w:t>
      </w:r>
      <w:r w:rsidR="00694AE3" w:rsidRPr="00694AE3">
        <w:rPr>
          <w:rFonts w:eastAsia="Times New Roman" w:cstheme="minorHAnsi"/>
          <w:sz w:val="24"/>
          <w:szCs w:val="24"/>
          <w:lang w:eastAsia="pl-PL"/>
        </w:rPr>
        <w:t>dokonywana z zachowaniem zasady „dwóch par oczu” przez ekspertów (o których mowa w art. 68a ustawy wdrożeniowej) –  członków Komisji Oceny Projektów w ciągu 50 dni – ocena zgodności projektu z kryteriami merytorycznymi wyboru projektów zatwierdzonymi przez KM RPO WD 2014-2020. Przeprowadzana jest jednocześnie i obejmuje:</w:t>
      </w:r>
    </w:p>
    <w:p w14:paraId="497B3DBA" w14:textId="48AD3449" w:rsidR="00694AE3" w:rsidRPr="00694AE3" w:rsidRDefault="00B663F2" w:rsidP="00005266">
      <w:pPr>
        <w:tabs>
          <w:tab w:val="left" w:pos="-567"/>
        </w:tabs>
        <w:autoSpaceDE w:val="0"/>
        <w:autoSpaceDN w:val="0"/>
        <w:adjustRightInd w:val="0"/>
        <w:spacing w:before="120" w:after="120"/>
        <w:ind w:left="-851"/>
        <w:rPr>
          <w:rFonts w:eastAsia="Times New Roman" w:cstheme="minorHAnsi"/>
          <w:sz w:val="24"/>
          <w:szCs w:val="24"/>
          <w:lang w:eastAsia="pl-PL"/>
        </w:rPr>
      </w:pPr>
      <w:r>
        <w:rPr>
          <w:rFonts w:eastAsia="Times New Roman" w:cstheme="minorHAnsi"/>
          <w:b/>
          <w:sz w:val="24"/>
          <w:szCs w:val="24"/>
          <w:lang w:eastAsia="pl-PL"/>
        </w:rPr>
        <w:t>3</w:t>
      </w:r>
      <w:r w:rsidR="00694AE3" w:rsidRPr="00694AE3">
        <w:rPr>
          <w:rFonts w:eastAsia="Times New Roman" w:cstheme="minorHAnsi"/>
          <w:b/>
          <w:sz w:val="24"/>
          <w:szCs w:val="24"/>
          <w:lang w:eastAsia="pl-PL"/>
        </w:rPr>
        <w:t>a) ocenę finansowo-ekonomiczną projektu oraz ocenę projektu pod kątem spełnienia kryteriów merytorycznych ogólnych;</w:t>
      </w:r>
    </w:p>
    <w:p w14:paraId="17FBF059" w14:textId="236DA88D" w:rsidR="00694AE3" w:rsidRPr="00694AE3" w:rsidRDefault="00B663F2" w:rsidP="00005266">
      <w:pPr>
        <w:tabs>
          <w:tab w:val="left" w:pos="-567"/>
        </w:tabs>
        <w:autoSpaceDE w:val="0"/>
        <w:autoSpaceDN w:val="0"/>
        <w:adjustRightInd w:val="0"/>
        <w:spacing w:before="120" w:after="120"/>
        <w:ind w:left="-851"/>
        <w:rPr>
          <w:rFonts w:eastAsia="Times New Roman" w:cstheme="minorHAnsi"/>
          <w:sz w:val="24"/>
          <w:szCs w:val="24"/>
          <w:lang w:eastAsia="pl-PL"/>
        </w:rPr>
      </w:pPr>
      <w:r>
        <w:rPr>
          <w:rFonts w:eastAsia="Times New Roman" w:cstheme="minorHAnsi"/>
          <w:b/>
          <w:sz w:val="24"/>
          <w:szCs w:val="24"/>
          <w:lang w:eastAsia="pl-PL"/>
        </w:rPr>
        <w:t>3</w:t>
      </w:r>
      <w:r w:rsidR="00694AE3" w:rsidRPr="00694AE3">
        <w:rPr>
          <w:rFonts w:eastAsia="Times New Roman" w:cstheme="minorHAnsi"/>
          <w:b/>
          <w:sz w:val="24"/>
          <w:szCs w:val="24"/>
          <w:lang w:eastAsia="pl-PL"/>
        </w:rPr>
        <w:t>b) ocenę spełniania przez projekt kryteriów merytorycznych specyficznych</w:t>
      </w:r>
      <w:r w:rsidR="00694AE3" w:rsidRPr="00694AE3">
        <w:rPr>
          <w:rFonts w:eastAsia="Times New Roman" w:cstheme="minorHAnsi"/>
          <w:sz w:val="24"/>
          <w:szCs w:val="24"/>
          <w:lang w:eastAsia="pl-PL"/>
        </w:rPr>
        <w:t>.</w:t>
      </w:r>
    </w:p>
    <w:p w14:paraId="37404FC3" w14:textId="1B5BCCB9" w:rsidR="00694AE3" w:rsidRPr="00694AE3" w:rsidRDefault="00694AE3" w:rsidP="00005266">
      <w:pPr>
        <w:tabs>
          <w:tab w:val="left" w:pos="-567"/>
        </w:tabs>
        <w:autoSpaceDE w:val="0"/>
        <w:autoSpaceDN w:val="0"/>
        <w:adjustRightInd w:val="0"/>
        <w:spacing w:before="120" w:after="120"/>
        <w:ind w:left="-851"/>
        <w:rPr>
          <w:rFonts w:eastAsia="Times New Roman" w:cstheme="minorHAnsi"/>
          <w:sz w:val="24"/>
          <w:szCs w:val="24"/>
          <w:lang w:eastAsia="pl-PL"/>
        </w:rPr>
      </w:pPr>
      <w:r w:rsidRPr="00694AE3">
        <w:rPr>
          <w:rFonts w:eastAsia="Times New Roman" w:cstheme="minorHAnsi"/>
          <w:sz w:val="24"/>
          <w:szCs w:val="24"/>
          <w:lang w:eastAsia="pl-PL"/>
        </w:rPr>
        <w:t>Projekt jest oceniany negatywnie w przypadku niespełnienia któregokolwiek z kryteriów merytorycznych obligatoryjnych</w:t>
      </w:r>
      <w:r w:rsidR="00271732">
        <w:rPr>
          <w:rFonts w:eastAsia="Times New Roman" w:cstheme="minorHAnsi"/>
          <w:sz w:val="24"/>
          <w:szCs w:val="24"/>
          <w:lang w:eastAsia="pl-PL"/>
        </w:rPr>
        <w:t>.</w:t>
      </w:r>
    </w:p>
    <w:p w14:paraId="3940C5FB" w14:textId="77777777" w:rsidR="00694AE3" w:rsidRPr="00694AE3" w:rsidRDefault="00694AE3" w:rsidP="00005266">
      <w:pPr>
        <w:tabs>
          <w:tab w:val="left" w:pos="-567"/>
        </w:tabs>
        <w:autoSpaceDE w:val="0"/>
        <w:autoSpaceDN w:val="0"/>
        <w:adjustRightInd w:val="0"/>
        <w:spacing w:before="120" w:after="120"/>
        <w:ind w:left="-851"/>
        <w:rPr>
          <w:rFonts w:eastAsia="Times New Roman" w:cstheme="minorHAnsi"/>
          <w:sz w:val="24"/>
          <w:szCs w:val="24"/>
          <w:lang w:eastAsia="pl-PL"/>
        </w:rPr>
      </w:pPr>
      <w:r w:rsidRPr="00694AE3">
        <w:rPr>
          <w:rFonts w:eastAsia="Times New Roman" w:cstheme="minorHAnsi"/>
          <w:sz w:val="24"/>
          <w:szCs w:val="24"/>
          <w:lang w:eastAsia="pl-PL"/>
        </w:rPr>
        <w:t>Ekspert w trakcie oceny merytorycznej wniosku o dofinansowanie oraz załączników ma możliwość jednokrotnego wystąpienia z wnioskiem o:</w:t>
      </w:r>
    </w:p>
    <w:p w14:paraId="04F7F55F" w14:textId="77777777" w:rsidR="00694AE3" w:rsidRDefault="00694AE3" w:rsidP="00005266">
      <w:pPr>
        <w:pStyle w:val="Akapitzlist"/>
        <w:numPr>
          <w:ilvl w:val="0"/>
          <w:numId w:val="22"/>
        </w:numPr>
        <w:tabs>
          <w:tab w:val="left" w:pos="-567"/>
        </w:tabs>
        <w:autoSpaceDE w:val="0"/>
        <w:autoSpaceDN w:val="0"/>
        <w:adjustRightInd w:val="0"/>
        <w:spacing w:before="0" w:after="120" w:line="276" w:lineRule="auto"/>
        <w:rPr>
          <w:rFonts w:asciiTheme="minorHAnsi" w:hAnsiTheme="minorHAnsi" w:cstheme="minorHAnsi"/>
          <w:sz w:val="24"/>
          <w:szCs w:val="24"/>
        </w:rPr>
      </w:pPr>
      <w:r w:rsidRPr="00694AE3">
        <w:rPr>
          <w:rFonts w:asciiTheme="minorHAnsi" w:hAnsiTheme="minorHAnsi" w:cstheme="minorHAnsi"/>
          <w:sz w:val="24"/>
          <w:szCs w:val="24"/>
        </w:rPr>
        <w:t>uzyskanie dodatkowych wyjaśnień ze strony Wnioskodawcy;</w:t>
      </w:r>
    </w:p>
    <w:p w14:paraId="378CE00E" w14:textId="77777777" w:rsidR="00694AE3" w:rsidRPr="00694AE3" w:rsidRDefault="00694AE3" w:rsidP="00005266">
      <w:pPr>
        <w:pStyle w:val="Akapitzlist"/>
        <w:numPr>
          <w:ilvl w:val="0"/>
          <w:numId w:val="22"/>
        </w:numPr>
        <w:tabs>
          <w:tab w:val="left" w:pos="-567"/>
        </w:tabs>
        <w:autoSpaceDE w:val="0"/>
        <w:autoSpaceDN w:val="0"/>
        <w:adjustRightInd w:val="0"/>
        <w:spacing w:before="0" w:after="120" w:line="276" w:lineRule="auto"/>
        <w:rPr>
          <w:rFonts w:asciiTheme="minorHAnsi" w:hAnsiTheme="minorHAnsi" w:cstheme="minorHAnsi"/>
          <w:sz w:val="24"/>
          <w:szCs w:val="24"/>
        </w:rPr>
      </w:pPr>
      <w:r w:rsidRPr="00694AE3">
        <w:rPr>
          <w:rFonts w:asciiTheme="minorHAnsi" w:hAnsiTheme="minorHAnsi" w:cstheme="minorHAnsi"/>
          <w:sz w:val="24"/>
          <w:szCs w:val="24"/>
        </w:rPr>
        <w:t>ponowną ocenę projektu – w przypadku wątpliwości co do spełnienia przez projekt kryteriów formalnych lub warunków formalnych lub wystąpienia we wniosku oczywistych omyłek;</w:t>
      </w:r>
    </w:p>
    <w:p w14:paraId="327C48D0" w14:textId="77777777" w:rsidR="00694AE3" w:rsidRPr="00694AE3" w:rsidRDefault="00694AE3" w:rsidP="00005266">
      <w:pPr>
        <w:pStyle w:val="Akapitzlist"/>
        <w:numPr>
          <w:ilvl w:val="0"/>
          <w:numId w:val="22"/>
        </w:numPr>
        <w:tabs>
          <w:tab w:val="left" w:pos="-567"/>
        </w:tabs>
        <w:autoSpaceDE w:val="0"/>
        <w:autoSpaceDN w:val="0"/>
        <w:adjustRightInd w:val="0"/>
        <w:spacing w:before="120" w:after="120" w:line="276" w:lineRule="auto"/>
        <w:rPr>
          <w:rFonts w:asciiTheme="minorHAnsi" w:hAnsiTheme="minorHAnsi" w:cstheme="minorHAnsi"/>
          <w:sz w:val="24"/>
          <w:szCs w:val="24"/>
        </w:rPr>
      </w:pPr>
      <w:r w:rsidRPr="00694AE3">
        <w:rPr>
          <w:rFonts w:asciiTheme="minorHAnsi" w:hAnsiTheme="minorHAnsi" w:cstheme="minorHAnsi"/>
          <w:sz w:val="24"/>
          <w:szCs w:val="24"/>
        </w:rPr>
        <w:t>uzy</w:t>
      </w:r>
      <w:r>
        <w:rPr>
          <w:rFonts w:asciiTheme="minorHAnsi" w:hAnsiTheme="minorHAnsi" w:cstheme="minorHAnsi"/>
          <w:sz w:val="24"/>
          <w:szCs w:val="24"/>
        </w:rPr>
        <w:t xml:space="preserve">skanie opinii innego eksperta  - </w:t>
      </w:r>
      <w:r w:rsidRPr="00694AE3">
        <w:rPr>
          <w:rFonts w:asciiTheme="minorHAnsi" w:hAnsiTheme="minorHAnsi" w:cstheme="minorHAnsi"/>
          <w:sz w:val="24"/>
          <w:szCs w:val="24"/>
        </w:rPr>
        <w:t>w przypadku projektu skomplikowanego, łączącego różne dziedziny specjalistycznej wiedzy.</w:t>
      </w:r>
    </w:p>
    <w:p w14:paraId="6502113A" w14:textId="77777777" w:rsidR="00B974C7" w:rsidRPr="00694AE3" w:rsidRDefault="00694AE3" w:rsidP="00005266">
      <w:pPr>
        <w:tabs>
          <w:tab w:val="left" w:pos="-567"/>
        </w:tabs>
        <w:autoSpaceDE w:val="0"/>
        <w:autoSpaceDN w:val="0"/>
        <w:adjustRightInd w:val="0"/>
        <w:spacing w:before="120" w:after="120"/>
        <w:ind w:left="-851"/>
        <w:rPr>
          <w:rFonts w:eastAsia="Times New Roman" w:cstheme="minorHAnsi"/>
          <w:sz w:val="24"/>
          <w:szCs w:val="24"/>
          <w:lang w:eastAsia="pl-PL"/>
        </w:rPr>
      </w:pPr>
      <w:r w:rsidRPr="00694AE3">
        <w:rPr>
          <w:rFonts w:eastAsia="Times New Roman" w:cstheme="minorHAnsi"/>
          <w:sz w:val="24"/>
          <w:szCs w:val="24"/>
          <w:lang w:eastAsia="pl-PL"/>
        </w:rPr>
        <w:t>W takiej sytuacji termin na przeprowadzenie oceny zostaje wstrzymany do czasu wpływu wyjaśnień</w:t>
      </w:r>
      <w:r>
        <w:rPr>
          <w:rFonts w:eastAsia="Times New Roman" w:cstheme="minorHAnsi"/>
          <w:sz w:val="24"/>
          <w:szCs w:val="24"/>
          <w:lang w:eastAsia="pl-PL"/>
        </w:rPr>
        <w:t>/zakończenia ponownej oceny/</w:t>
      </w:r>
      <w:r w:rsidRPr="00694AE3">
        <w:rPr>
          <w:rFonts w:eastAsia="Times New Roman" w:cstheme="minorHAnsi"/>
          <w:sz w:val="24"/>
          <w:szCs w:val="24"/>
          <w:lang w:eastAsia="pl-PL"/>
        </w:rPr>
        <w:t>uzy</w:t>
      </w:r>
      <w:r>
        <w:rPr>
          <w:rFonts w:eastAsia="Times New Roman" w:cstheme="minorHAnsi"/>
          <w:sz w:val="24"/>
          <w:szCs w:val="24"/>
          <w:lang w:eastAsia="pl-PL"/>
        </w:rPr>
        <w:t xml:space="preserve">skania opinii innego eksperta. </w:t>
      </w:r>
    </w:p>
    <w:p w14:paraId="08B2AC8B" w14:textId="77777777" w:rsidR="00F9053A" w:rsidRPr="00FD04CF" w:rsidRDefault="00E4794D" w:rsidP="00005266">
      <w:pPr>
        <w:autoSpaceDE w:val="0"/>
        <w:autoSpaceDN w:val="0"/>
        <w:adjustRightInd w:val="0"/>
        <w:spacing w:before="120" w:after="120"/>
        <w:ind w:left="-851"/>
        <w:rPr>
          <w:rFonts w:cstheme="minorHAnsi"/>
          <w:sz w:val="24"/>
          <w:szCs w:val="24"/>
        </w:rPr>
      </w:pPr>
      <w:r w:rsidRPr="00B64129">
        <w:rPr>
          <w:rFonts w:cstheme="minorHAnsi"/>
          <w:b/>
          <w:bCs/>
          <w:sz w:val="24"/>
          <w:szCs w:val="24"/>
        </w:rPr>
        <w:t>4</w:t>
      </w:r>
      <w:r w:rsidR="00B974C7" w:rsidRPr="00B64129">
        <w:rPr>
          <w:rFonts w:cstheme="minorHAnsi"/>
          <w:b/>
          <w:bCs/>
          <w:sz w:val="24"/>
          <w:szCs w:val="24"/>
        </w:rPr>
        <w:t xml:space="preserve">) </w:t>
      </w:r>
      <w:r w:rsidR="00026DDD" w:rsidRPr="00B64129">
        <w:rPr>
          <w:rFonts w:eastAsia="Times New Roman" w:cstheme="minorHAnsi"/>
          <w:b/>
          <w:bCs/>
          <w:sz w:val="24"/>
          <w:szCs w:val="24"/>
          <w:lang w:eastAsia="pl-PL"/>
        </w:rPr>
        <w:t>Rozstrzygnięcie</w:t>
      </w:r>
      <w:r w:rsidR="00026DDD" w:rsidRPr="00B64129">
        <w:rPr>
          <w:rFonts w:eastAsia="Times New Roman" w:cstheme="minorHAnsi"/>
          <w:b/>
          <w:sz w:val="24"/>
          <w:szCs w:val="24"/>
          <w:lang w:eastAsia="pl-PL"/>
        </w:rPr>
        <w:t xml:space="preserve"> naboru</w:t>
      </w:r>
      <w:r w:rsidR="002A1B78" w:rsidRPr="00B64129">
        <w:rPr>
          <w:rFonts w:eastAsia="Times New Roman" w:cstheme="minorHAnsi"/>
          <w:b/>
          <w:sz w:val="24"/>
          <w:szCs w:val="24"/>
          <w:lang w:eastAsia="pl-PL"/>
        </w:rPr>
        <w:t xml:space="preserve"> </w:t>
      </w:r>
      <w:r w:rsidR="00785CC7" w:rsidRPr="00B64129">
        <w:rPr>
          <w:rFonts w:eastAsia="Times New Roman" w:cstheme="minorHAnsi"/>
          <w:sz w:val="24"/>
          <w:szCs w:val="24"/>
          <w:lang w:eastAsia="pl-PL"/>
        </w:rPr>
        <w:t>–</w:t>
      </w:r>
      <w:r w:rsidR="00026DDD" w:rsidRPr="00B64129">
        <w:rPr>
          <w:rFonts w:eastAsia="Times New Roman" w:cstheme="minorHAnsi"/>
          <w:sz w:val="24"/>
          <w:szCs w:val="24"/>
          <w:lang w:eastAsia="pl-PL"/>
        </w:rPr>
        <w:t xml:space="preserve"> po zakończeniu oceny projektu złożonego w odpowiedzi na wezwanie do złożenia wniosku w trybie pozakonkursowym </w:t>
      </w:r>
      <w:r w:rsidR="00F9053A">
        <w:rPr>
          <w:rFonts w:eastAsia="Times New Roman" w:cstheme="minorHAnsi"/>
          <w:sz w:val="24"/>
          <w:szCs w:val="24"/>
          <w:lang w:eastAsia="pl-PL"/>
        </w:rPr>
        <w:t xml:space="preserve">(w przypadku jego pozytywnej oceny) </w:t>
      </w:r>
      <w:r w:rsidR="00026DDD" w:rsidRPr="00B64129">
        <w:rPr>
          <w:rFonts w:eastAsia="Times New Roman" w:cstheme="minorHAnsi"/>
          <w:sz w:val="24"/>
          <w:szCs w:val="24"/>
          <w:lang w:eastAsia="pl-PL"/>
        </w:rPr>
        <w:t>przygotowywany jest projekt Uchwały Zarządu Województwa Dolnośląskiego zatwierdzającej „Listę projektów, które spełniły kryteria wyboru projektów</w:t>
      </w:r>
      <w:r w:rsidR="002B6089" w:rsidRPr="00B64129">
        <w:rPr>
          <w:rFonts w:eastAsia="Times New Roman" w:cstheme="minorHAnsi"/>
          <w:sz w:val="24"/>
          <w:szCs w:val="24"/>
          <w:lang w:eastAsia="pl-PL"/>
        </w:rPr>
        <w:t>”</w:t>
      </w:r>
      <w:r w:rsidR="00026DDD" w:rsidRPr="00B64129">
        <w:rPr>
          <w:rFonts w:eastAsia="Times New Roman" w:cstheme="minorHAnsi"/>
          <w:sz w:val="24"/>
          <w:szCs w:val="24"/>
          <w:lang w:eastAsia="pl-PL"/>
        </w:rPr>
        <w:t xml:space="preserve">. Zatwierdzenie </w:t>
      </w:r>
      <w:r w:rsidR="00026DDD" w:rsidRPr="00B64129">
        <w:rPr>
          <w:rFonts w:eastAsia="Times New Roman" w:cstheme="minorHAnsi"/>
          <w:sz w:val="24"/>
          <w:szCs w:val="24"/>
          <w:lang w:eastAsia="pl-PL"/>
        </w:rPr>
        <w:lastRenderedPageBreak/>
        <w:t>listy przez ZWD równoznaczne jest z</w:t>
      </w:r>
      <w:r w:rsidR="007804F7" w:rsidRPr="00B64129">
        <w:rPr>
          <w:rFonts w:eastAsia="Times New Roman" w:cstheme="minorHAnsi"/>
          <w:sz w:val="24"/>
          <w:szCs w:val="24"/>
          <w:lang w:eastAsia="pl-PL"/>
        </w:rPr>
        <w:t> </w:t>
      </w:r>
      <w:r w:rsidR="00026DDD" w:rsidRPr="00B64129">
        <w:rPr>
          <w:rFonts w:eastAsia="Times New Roman" w:cstheme="minorHAnsi"/>
          <w:sz w:val="24"/>
          <w:szCs w:val="24"/>
          <w:lang w:eastAsia="pl-PL"/>
        </w:rPr>
        <w:t>wyborem projektu do dofinansowania. Wnioskodawca informowany jest pis</w:t>
      </w:r>
      <w:r w:rsidR="00F9053A">
        <w:rPr>
          <w:rFonts w:eastAsia="Times New Roman" w:cstheme="minorHAnsi"/>
          <w:sz w:val="24"/>
          <w:szCs w:val="24"/>
          <w:lang w:eastAsia="pl-PL"/>
        </w:rPr>
        <w:t>e</w:t>
      </w:r>
      <w:r w:rsidR="00026DDD" w:rsidRPr="00B64129">
        <w:rPr>
          <w:rFonts w:eastAsia="Times New Roman" w:cstheme="minorHAnsi"/>
          <w:sz w:val="24"/>
          <w:szCs w:val="24"/>
          <w:lang w:eastAsia="pl-PL"/>
        </w:rPr>
        <w:t>m</w:t>
      </w:r>
      <w:r w:rsidR="00F9053A">
        <w:rPr>
          <w:rFonts w:eastAsia="Times New Roman" w:cstheme="minorHAnsi"/>
          <w:sz w:val="24"/>
          <w:szCs w:val="24"/>
          <w:lang w:eastAsia="pl-PL"/>
        </w:rPr>
        <w:t>nie</w:t>
      </w:r>
      <w:r w:rsidR="00026DDD" w:rsidRPr="00B64129">
        <w:rPr>
          <w:rFonts w:eastAsia="Times New Roman" w:cstheme="minorHAnsi"/>
          <w:sz w:val="24"/>
          <w:szCs w:val="24"/>
          <w:lang w:eastAsia="pl-PL"/>
        </w:rPr>
        <w:t xml:space="preserve"> o</w:t>
      </w:r>
      <w:r w:rsidR="00F12BD9" w:rsidRPr="00B64129">
        <w:rPr>
          <w:rFonts w:eastAsia="Times New Roman" w:cstheme="minorHAnsi"/>
          <w:sz w:val="24"/>
          <w:szCs w:val="24"/>
          <w:lang w:eastAsia="pl-PL"/>
        </w:rPr>
        <w:t> </w:t>
      </w:r>
      <w:r w:rsidR="00026DDD" w:rsidRPr="00B64129">
        <w:rPr>
          <w:rFonts w:eastAsia="Times New Roman" w:cstheme="minorHAnsi"/>
          <w:sz w:val="24"/>
          <w:szCs w:val="24"/>
          <w:lang w:eastAsia="pl-PL"/>
        </w:rPr>
        <w:t>zakończeniu oceny jego projektu i jej wyniku wraz z uzasadnieniem oceny</w:t>
      </w:r>
      <w:r w:rsidR="002B6089" w:rsidRPr="00B64129">
        <w:rPr>
          <w:rFonts w:eastAsia="Times New Roman" w:cstheme="minorHAnsi"/>
          <w:sz w:val="24"/>
          <w:szCs w:val="24"/>
          <w:lang w:eastAsia="pl-PL"/>
        </w:rPr>
        <w:t>.</w:t>
      </w:r>
      <w:r w:rsidR="00F9053A">
        <w:rPr>
          <w:rFonts w:eastAsia="Times New Roman" w:cstheme="minorHAnsi"/>
          <w:sz w:val="24"/>
          <w:szCs w:val="24"/>
          <w:lang w:eastAsia="pl-PL"/>
        </w:rPr>
        <w:t xml:space="preserve"> Do doręczenia powyższej informacji stosuje się przepisy działu I rozdziału 8 ustawy z dnia 14 czerwca 1960 r. Kodeks postępowania administracyjnego. </w:t>
      </w:r>
    </w:p>
    <w:p w14:paraId="2B7CB6DB" w14:textId="77777777" w:rsidR="00026DDD" w:rsidRPr="00B64129" w:rsidRDefault="00026DDD" w:rsidP="00005266">
      <w:pPr>
        <w:autoSpaceDE w:val="0"/>
        <w:autoSpaceDN w:val="0"/>
        <w:adjustRightInd w:val="0"/>
        <w:spacing w:before="120" w:after="120"/>
        <w:ind w:left="-851"/>
        <w:rPr>
          <w:rFonts w:cstheme="minorHAnsi"/>
          <w:sz w:val="24"/>
          <w:szCs w:val="24"/>
        </w:rPr>
      </w:pPr>
      <w:r w:rsidRPr="00B64129">
        <w:rPr>
          <w:rFonts w:cstheme="minorHAnsi"/>
          <w:sz w:val="24"/>
          <w:szCs w:val="24"/>
        </w:rPr>
        <w:t xml:space="preserve">Po każdym etapie oceny </w:t>
      </w:r>
      <w:r w:rsidR="00785CC7" w:rsidRPr="00B64129">
        <w:rPr>
          <w:rFonts w:cstheme="minorHAnsi"/>
          <w:sz w:val="24"/>
          <w:szCs w:val="24"/>
        </w:rPr>
        <w:t xml:space="preserve">ION </w:t>
      </w:r>
      <w:r w:rsidRPr="00B64129">
        <w:rPr>
          <w:rFonts w:cstheme="minorHAnsi"/>
          <w:sz w:val="24"/>
          <w:szCs w:val="24"/>
        </w:rPr>
        <w:t>zamieszcza na swojej stronie internetowej</w:t>
      </w:r>
      <w:r w:rsidR="007F466D" w:rsidRPr="00B64129">
        <w:rPr>
          <w:rFonts w:cstheme="minorHAnsi"/>
          <w:sz w:val="24"/>
          <w:szCs w:val="24"/>
        </w:rPr>
        <w:t xml:space="preserve"> </w:t>
      </w:r>
      <w:hyperlink r:id="rId12" w:history="1">
        <w:r w:rsidR="007F466D" w:rsidRPr="00B64129">
          <w:rPr>
            <w:rFonts w:eastAsia="Calibri" w:cs="Calibri"/>
            <w:sz w:val="24"/>
            <w:szCs w:val="24"/>
          </w:rPr>
          <w:t>www.rpo.dolnyslask.pl</w:t>
        </w:r>
      </w:hyperlink>
      <w:r w:rsidRPr="00B64129">
        <w:rPr>
          <w:rFonts w:cstheme="minorHAnsi"/>
          <w:sz w:val="24"/>
          <w:szCs w:val="24"/>
        </w:rPr>
        <w:t xml:space="preserve"> </w:t>
      </w:r>
      <w:r w:rsidR="007F466D" w:rsidRPr="00B64129">
        <w:rPr>
          <w:rFonts w:cstheme="minorHAnsi"/>
          <w:sz w:val="24"/>
          <w:szCs w:val="24"/>
        </w:rPr>
        <w:t>L</w:t>
      </w:r>
      <w:r w:rsidRPr="00B64129">
        <w:rPr>
          <w:rFonts w:cstheme="minorHAnsi"/>
          <w:sz w:val="24"/>
          <w:szCs w:val="24"/>
        </w:rPr>
        <w:t xml:space="preserve">istę projektów zakwalifikowanych do kolejnego etapu. </w:t>
      </w:r>
      <w:r w:rsidR="00D765F4" w:rsidRPr="00B64129">
        <w:rPr>
          <w:rFonts w:cstheme="minorHAnsi"/>
          <w:sz w:val="24"/>
          <w:szCs w:val="24"/>
        </w:rPr>
        <w:t>Niezwłocznie po zakończeniu</w:t>
      </w:r>
      <w:r w:rsidRPr="00B64129">
        <w:rPr>
          <w:rFonts w:cstheme="minorHAnsi"/>
          <w:sz w:val="24"/>
          <w:szCs w:val="24"/>
        </w:rPr>
        <w:t xml:space="preserve"> oceny projektu w</w:t>
      </w:r>
      <w:r w:rsidR="007804F7" w:rsidRPr="00B64129">
        <w:rPr>
          <w:rFonts w:cstheme="minorHAnsi"/>
          <w:sz w:val="24"/>
          <w:szCs w:val="24"/>
        </w:rPr>
        <w:t> </w:t>
      </w:r>
      <w:r w:rsidRPr="00B64129">
        <w:rPr>
          <w:rFonts w:cstheme="minorHAnsi"/>
          <w:sz w:val="24"/>
          <w:szCs w:val="24"/>
        </w:rPr>
        <w:t xml:space="preserve">danym naborze sporządzany jest Protokół z prac Komisji Oceny Projektów, zawierający informacje o przebiegu i wynikach oceny, w tym </w:t>
      </w:r>
      <w:r w:rsidR="00E62F81" w:rsidRPr="00B64129">
        <w:rPr>
          <w:rFonts w:cstheme="minorHAnsi"/>
          <w:sz w:val="24"/>
          <w:szCs w:val="24"/>
        </w:rPr>
        <w:t>Listę projektów, które spełniły kryteria wyboru projektów</w:t>
      </w:r>
      <w:r w:rsidRPr="00B64129">
        <w:rPr>
          <w:rFonts w:cstheme="minorHAnsi"/>
          <w:sz w:val="24"/>
          <w:szCs w:val="24"/>
        </w:rPr>
        <w:t xml:space="preserve">. Protokół oraz </w:t>
      </w:r>
      <w:r w:rsidR="00D160EE" w:rsidRPr="00B64129">
        <w:rPr>
          <w:rFonts w:cstheme="minorHAnsi"/>
          <w:sz w:val="24"/>
          <w:szCs w:val="24"/>
        </w:rPr>
        <w:t xml:space="preserve">ww. </w:t>
      </w:r>
      <w:r w:rsidRPr="00B64129">
        <w:rPr>
          <w:rFonts w:cstheme="minorHAnsi"/>
          <w:sz w:val="24"/>
          <w:szCs w:val="24"/>
        </w:rPr>
        <w:t>Lista zatwierdzana jest przez Przewodniczącego KOP.</w:t>
      </w:r>
    </w:p>
    <w:p w14:paraId="6A7FCA5F" w14:textId="7DAC2FBD" w:rsidR="00FE3BAE" w:rsidRPr="00B64129" w:rsidRDefault="00FE3BAE" w:rsidP="00005266">
      <w:pPr>
        <w:spacing w:after="0"/>
        <w:ind w:left="-851"/>
        <w:rPr>
          <w:rFonts w:eastAsia="Calibri" w:cs="Calibri"/>
          <w:sz w:val="24"/>
          <w:szCs w:val="24"/>
        </w:rPr>
      </w:pPr>
      <w:r w:rsidRPr="00B64129">
        <w:rPr>
          <w:rFonts w:eastAsia="Calibri" w:cs="Calibri"/>
          <w:sz w:val="24"/>
          <w:szCs w:val="24"/>
        </w:rPr>
        <w:t xml:space="preserve">Po rozstrzygnięciu naboru ION zamieszcza na stronie internetowej </w:t>
      </w:r>
      <w:hyperlink r:id="rId13" w:history="1">
        <w:r w:rsidRPr="00B64129">
          <w:rPr>
            <w:rFonts w:eastAsia="Calibri" w:cs="Calibri"/>
            <w:sz w:val="24"/>
            <w:szCs w:val="24"/>
          </w:rPr>
          <w:t>www.rpo.dolnyslask.pl</w:t>
        </w:r>
      </w:hyperlink>
      <w:r w:rsidRPr="00B64129">
        <w:rPr>
          <w:rFonts w:eastAsia="Calibri" w:cs="Calibri"/>
          <w:sz w:val="24"/>
          <w:szCs w:val="24"/>
        </w:rPr>
        <w:t xml:space="preserve"> </w:t>
      </w:r>
      <w:r w:rsidR="00F9053A">
        <w:rPr>
          <w:rFonts w:eastAsia="Calibri" w:cs="Calibri"/>
          <w:sz w:val="24"/>
          <w:szCs w:val="24"/>
        </w:rPr>
        <w:t>„</w:t>
      </w:r>
      <w:r w:rsidRPr="00B64129">
        <w:rPr>
          <w:rFonts w:eastAsia="Calibri" w:cs="Calibri"/>
          <w:sz w:val="24"/>
          <w:szCs w:val="24"/>
        </w:rPr>
        <w:t>Listę projektów, które spełniły k</w:t>
      </w:r>
      <w:r w:rsidR="00892751">
        <w:rPr>
          <w:rFonts w:eastAsia="Calibri" w:cs="Calibri"/>
          <w:sz w:val="24"/>
          <w:szCs w:val="24"/>
        </w:rPr>
        <w:t>ryteria wyboru projektów</w:t>
      </w:r>
      <w:r w:rsidR="00F9053A">
        <w:rPr>
          <w:rFonts w:eastAsia="Calibri" w:cs="Calibri"/>
          <w:sz w:val="24"/>
          <w:szCs w:val="24"/>
        </w:rPr>
        <w:t>”</w:t>
      </w:r>
      <w:r w:rsidR="00892751">
        <w:rPr>
          <w:rFonts w:eastAsia="Calibri" w:cs="Calibri"/>
          <w:sz w:val="24"/>
          <w:szCs w:val="24"/>
        </w:rPr>
        <w:t xml:space="preserve">, którą </w:t>
      </w:r>
      <w:r w:rsidRPr="00B64129">
        <w:rPr>
          <w:rFonts w:eastAsia="Calibri" w:cs="Calibri"/>
          <w:sz w:val="24"/>
          <w:szCs w:val="24"/>
        </w:rPr>
        <w:t>zamieszcza również na portalu Funduszy Europejskich: www.funduszeeuropejskie.gov.pl, w terminie do 7 dni od dnia rozstrzygnięcia naboru.</w:t>
      </w:r>
    </w:p>
    <w:p w14:paraId="78D995F4" w14:textId="2E7D97FE" w:rsidR="00F9053A" w:rsidRPr="00FD04CF" w:rsidRDefault="00F9053A" w:rsidP="00005266">
      <w:pPr>
        <w:autoSpaceDE w:val="0"/>
        <w:autoSpaceDN w:val="0"/>
        <w:adjustRightInd w:val="0"/>
        <w:spacing w:before="120" w:after="120"/>
        <w:ind w:left="-851"/>
        <w:rPr>
          <w:rFonts w:cstheme="minorHAnsi"/>
          <w:sz w:val="24"/>
          <w:szCs w:val="24"/>
        </w:rPr>
      </w:pPr>
      <w:bookmarkStart w:id="39" w:name="_Toc59176630"/>
      <w:bookmarkStart w:id="40" w:name="_Hlk20314116"/>
      <w:r w:rsidRPr="00FD04CF">
        <w:rPr>
          <w:rFonts w:cstheme="minorHAnsi"/>
          <w:sz w:val="24"/>
          <w:szCs w:val="24"/>
        </w:rPr>
        <w:t xml:space="preserve">Wydłużenie terminu oceny projektu może nastąpić na każdym etapie oceny. Niezależnie od faktu, czy wydłużenie terminu wpływa na orientacyjny termin </w:t>
      </w:r>
      <w:r>
        <w:rPr>
          <w:rFonts w:cstheme="minorHAnsi"/>
          <w:sz w:val="24"/>
          <w:szCs w:val="24"/>
        </w:rPr>
        <w:t>rozstrzygnięcia naboru</w:t>
      </w:r>
      <w:r w:rsidRPr="00FD04CF">
        <w:rPr>
          <w:rFonts w:cstheme="minorHAnsi"/>
          <w:sz w:val="24"/>
          <w:szCs w:val="24"/>
        </w:rPr>
        <w:t xml:space="preserve"> podany w niniejszych Zasadach</w:t>
      </w:r>
      <w:r>
        <w:rPr>
          <w:rFonts w:cstheme="minorHAnsi"/>
          <w:sz w:val="24"/>
          <w:szCs w:val="24"/>
        </w:rPr>
        <w:t>. D</w:t>
      </w:r>
      <w:r w:rsidRPr="00FD04CF">
        <w:rPr>
          <w:rFonts w:cstheme="minorHAnsi"/>
          <w:sz w:val="24"/>
          <w:szCs w:val="24"/>
        </w:rPr>
        <w:t>ecyzję w przedmiotowej sprawie, na wniosek Sekretarza KOP (w</w:t>
      </w:r>
      <w:r w:rsidR="006A5131">
        <w:rPr>
          <w:rFonts w:cstheme="minorHAnsi"/>
          <w:sz w:val="24"/>
          <w:szCs w:val="24"/>
        </w:rPr>
        <w:t> </w:t>
      </w:r>
      <w:r w:rsidRPr="00FD04CF">
        <w:rPr>
          <w:rFonts w:cstheme="minorHAnsi"/>
          <w:sz w:val="24"/>
          <w:szCs w:val="24"/>
        </w:rPr>
        <w:t xml:space="preserve">formie notatki wewnętrznej), podejmuje Przewodniczący KOP. </w:t>
      </w:r>
    </w:p>
    <w:p w14:paraId="31F5ED3B" w14:textId="77777777" w:rsidR="003C4247" w:rsidRPr="00B64129" w:rsidRDefault="00BB6585" w:rsidP="00005266">
      <w:pPr>
        <w:pStyle w:val="Nagwek1"/>
        <w:ind w:right="0"/>
      </w:pPr>
      <w:r w:rsidRPr="00B64129">
        <w:t xml:space="preserve">Sposób uzupełnienia </w:t>
      </w:r>
      <w:r w:rsidR="003C4247" w:rsidRPr="00B64129">
        <w:t xml:space="preserve">braków </w:t>
      </w:r>
      <w:r w:rsidR="00C37F35" w:rsidRPr="00B64129">
        <w:t xml:space="preserve">w zakresie warunków </w:t>
      </w:r>
      <w:r w:rsidR="003C4247" w:rsidRPr="00B64129">
        <w:t>form</w:t>
      </w:r>
      <w:r w:rsidR="00484A08" w:rsidRPr="00B64129">
        <w:t xml:space="preserve">alnych oraz </w:t>
      </w:r>
      <w:r w:rsidR="00C37F35" w:rsidRPr="00B64129">
        <w:t xml:space="preserve">poprawiania </w:t>
      </w:r>
      <w:r w:rsidR="00484A08" w:rsidRPr="00B64129">
        <w:t>oczywistych omyłek</w:t>
      </w:r>
      <w:bookmarkEnd w:id="39"/>
    </w:p>
    <w:bookmarkEnd w:id="40"/>
    <w:p w14:paraId="429AB4C5" w14:textId="13E23CA8" w:rsidR="00750702" w:rsidRPr="00B64129" w:rsidRDefault="00135C6B" w:rsidP="00005266">
      <w:pPr>
        <w:suppressAutoHyphens/>
        <w:autoSpaceDN w:val="0"/>
        <w:spacing w:after="120"/>
        <w:ind w:left="-851"/>
        <w:textAlignment w:val="baseline"/>
        <w:rPr>
          <w:rFonts w:eastAsia="SimSun" w:cstheme="minorHAnsi"/>
          <w:kern w:val="3"/>
          <w:sz w:val="24"/>
          <w:szCs w:val="24"/>
          <w:lang w:eastAsia="pl-PL"/>
        </w:rPr>
      </w:pPr>
      <w:r w:rsidRPr="00B64129">
        <w:rPr>
          <w:rFonts w:eastAsia="SimSun" w:cstheme="minorHAnsi"/>
          <w:kern w:val="3"/>
          <w:sz w:val="24"/>
          <w:szCs w:val="24"/>
          <w:lang w:eastAsia="pl-PL"/>
        </w:rPr>
        <w:t>Co do zasady</w:t>
      </w:r>
      <w:r w:rsidR="00AD5309" w:rsidRPr="00B64129">
        <w:rPr>
          <w:rFonts w:eastAsia="SimSun" w:cstheme="minorHAnsi"/>
          <w:kern w:val="3"/>
          <w:sz w:val="24"/>
          <w:szCs w:val="24"/>
          <w:lang w:eastAsia="pl-PL"/>
        </w:rPr>
        <w:t>,</w:t>
      </w:r>
      <w:r w:rsidRPr="00B64129">
        <w:rPr>
          <w:rFonts w:eastAsia="SimSun" w:cstheme="minorHAnsi"/>
          <w:kern w:val="3"/>
          <w:sz w:val="24"/>
          <w:szCs w:val="24"/>
          <w:lang w:eastAsia="pl-PL"/>
        </w:rPr>
        <w:t xml:space="preserve"> z</w:t>
      </w:r>
      <w:r w:rsidR="00A75E24" w:rsidRPr="00B64129">
        <w:rPr>
          <w:rFonts w:eastAsia="SimSun" w:cstheme="minorHAnsi"/>
          <w:kern w:val="3"/>
          <w:sz w:val="24"/>
          <w:szCs w:val="24"/>
          <w:lang w:eastAsia="pl-PL"/>
        </w:rPr>
        <w:t xml:space="preserve">godnie z art. 43 ust. 1 </w:t>
      </w:r>
      <w:r w:rsidR="00BE7888" w:rsidRPr="00B64129">
        <w:rPr>
          <w:rFonts w:eastAsia="SimSun" w:cstheme="minorHAnsi"/>
          <w:kern w:val="3"/>
          <w:sz w:val="24"/>
          <w:szCs w:val="24"/>
          <w:lang w:eastAsia="pl-PL"/>
        </w:rPr>
        <w:t xml:space="preserve">i 2 </w:t>
      </w:r>
      <w:r w:rsidR="00A75E24" w:rsidRPr="00B64129">
        <w:rPr>
          <w:rFonts w:eastAsia="SimSun" w:cstheme="minorHAnsi"/>
          <w:kern w:val="3"/>
          <w:sz w:val="24"/>
          <w:szCs w:val="24"/>
          <w:lang w:eastAsia="pl-PL"/>
        </w:rPr>
        <w:t>ustawy wdrożeniowej, w przypadku stwierdzenia we wniosku o</w:t>
      </w:r>
      <w:r w:rsidR="007804F7" w:rsidRPr="00B64129">
        <w:rPr>
          <w:rFonts w:eastAsia="SimSun" w:cstheme="minorHAnsi"/>
          <w:kern w:val="3"/>
          <w:sz w:val="24"/>
          <w:szCs w:val="24"/>
          <w:lang w:eastAsia="pl-PL"/>
        </w:rPr>
        <w:t> </w:t>
      </w:r>
      <w:r w:rsidR="00A75E24" w:rsidRPr="00B64129">
        <w:rPr>
          <w:rFonts w:eastAsia="SimSun" w:cstheme="minorHAnsi"/>
          <w:kern w:val="3"/>
          <w:sz w:val="24"/>
          <w:szCs w:val="24"/>
          <w:lang w:eastAsia="pl-PL"/>
        </w:rPr>
        <w:t>dofinansowanie braków w zakresie warunków formalnych</w:t>
      </w:r>
      <w:r w:rsidR="004C002E" w:rsidRPr="00B64129">
        <w:rPr>
          <w:rFonts w:eastAsia="SimSun" w:cstheme="minorHAnsi"/>
          <w:kern w:val="3"/>
          <w:sz w:val="24"/>
          <w:szCs w:val="24"/>
          <w:lang w:eastAsia="pl-PL"/>
        </w:rPr>
        <w:t xml:space="preserve"> </w:t>
      </w:r>
      <w:r w:rsidR="00A75E24" w:rsidRPr="00B64129">
        <w:rPr>
          <w:rFonts w:eastAsia="SimSun" w:cstheme="minorHAnsi"/>
          <w:kern w:val="3"/>
          <w:sz w:val="24"/>
          <w:szCs w:val="24"/>
          <w:lang w:eastAsia="pl-PL"/>
        </w:rPr>
        <w:t xml:space="preserve">lub oczywistych omyłek </w:t>
      </w:r>
      <w:r w:rsidR="006605C6" w:rsidRPr="00B64129">
        <w:rPr>
          <w:rFonts w:eastAsia="SimSun" w:cstheme="minorHAnsi"/>
          <w:kern w:val="3"/>
          <w:sz w:val="24"/>
          <w:szCs w:val="24"/>
          <w:lang w:eastAsia="pl-PL"/>
        </w:rPr>
        <w:t>ION</w:t>
      </w:r>
      <w:r w:rsidR="00A75E24" w:rsidRPr="00B64129">
        <w:rPr>
          <w:rFonts w:eastAsia="SimSun" w:cstheme="minorHAnsi"/>
          <w:kern w:val="3"/>
          <w:sz w:val="24"/>
          <w:szCs w:val="24"/>
          <w:lang w:eastAsia="pl-PL"/>
        </w:rPr>
        <w:t xml:space="preserve"> wzywa </w:t>
      </w:r>
      <w:r w:rsidR="006605C6" w:rsidRPr="00B64129">
        <w:rPr>
          <w:rFonts w:eastAsia="SimSun" w:cstheme="minorHAnsi"/>
          <w:kern w:val="3"/>
          <w:sz w:val="24"/>
          <w:szCs w:val="24"/>
          <w:lang w:eastAsia="pl-PL"/>
        </w:rPr>
        <w:t>W</w:t>
      </w:r>
      <w:r w:rsidR="00A75E24" w:rsidRPr="00B64129">
        <w:rPr>
          <w:rFonts w:eastAsia="SimSun" w:cstheme="minorHAnsi"/>
          <w:kern w:val="3"/>
          <w:sz w:val="24"/>
          <w:szCs w:val="24"/>
          <w:lang w:eastAsia="pl-PL"/>
        </w:rPr>
        <w:t>nioskodawcę do uzupełnienia wniosku w wyznaczonym t</w:t>
      </w:r>
      <w:r w:rsidR="003307DA" w:rsidRPr="00B64129">
        <w:rPr>
          <w:rFonts w:eastAsia="SimSun" w:cstheme="minorHAnsi"/>
          <w:kern w:val="3"/>
          <w:sz w:val="24"/>
          <w:szCs w:val="24"/>
          <w:lang w:eastAsia="pl-PL"/>
        </w:rPr>
        <w:t>erminie, nie krótszym niż 7</w:t>
      </w:r>
      <w:r w:rsidR="00EA5D6C" w:rsidRPr="00B64129">
        <w:rPr>
          <w:rFonts w:eastAsia="SimSun" w:cstheme="minorHAnsi"/>
          <w:kern w:val="3"/>
          <w:sz w:val="24"/>
          <w:szCs w:val="24"/>
          <w:lang w:eastAsia="pl-PL"/>
        </w:rPr>
        <w:t> </w:t>
      </w:r>
      <w:r w:rsidR="003307DA" w:rsidRPr="00B64129">
        <w:rPr>
          <w:rFonts w:eastAsia="SimSun" w:cstheme="minorHAnsi"/>
          <w:kern w:val="3"/>
          <w:sz w:val="24"/>
          <w:szCs w:val="24"/>
          <w:lang w:eastAsia="pl-PL"/>
        </w:rPr>
        <w:t>dni</w:t>
      </w:r>
      <w:r w:rsidR="00A75E24" w:rsidRPr="00B64129">
        <w:rPr>
          <w:rFonts w:eastAsia="SimSun" w:cstheme="minorHAnsi"/>
          <w:kern w:val="3"/>
          <w:sz w:val="24"/>
          <w:szCs w:val="24"/>
          <w:lang w:eastAsia="pl-PL"/>
        </w:rPr>
        <w:t xml:space="preserve"> i</w:t>
      </w:r>
      <w:r w:rsidR="00FF5F71">
        <w:rPr>
          <w:rFonts w:eastAsia="SimSun" w:cstheme="minorHAnsi"/>
          <w:kern w:val="3"/>
          <w:sz w:val="24"/>
          <w:szCs w:val="24"/>
          <w:lang w:eastAsia="pl-PL"/>
        </w:rPr>
        <w:t> </w:t>
      </w:r>
      <w:r w:rsidR="00A75E24" w:rsidRPr="00B64129">
        <w:rPr>
          <w:rFonts w:eastAsia="SimSun" w:cstheme="minorHAnsi"/>
          <w:kern w:val="3"/>
          <w:sz w:val="24"/>
          <w:szCs w:val="24"/>
          <w:lang w:eastAsia="pl-PL"/>
        </w:rPr>
        <w:t>nie dłuższym niż 21 dni</w:t>
      </w:r>
      <w:r w:rsidRPr="00B64129">
        <w:rPr>
          <w:rFonts w:eastAsia="SimSun" w:cstheme="minorHAnsi"/>
          <w:kern w:val="3"/>
          <w:sz w:val="24"/>
          <w:szCs w:val="24"/>
          <w:lang w:eastAsia="pl-PL"/>
        </w:rPr>
        <w:t xml:space="preserve"> </w:t>
      </w:r>
      <w:r w:rsidRPr="00B64129">
        <w:rPr>
          <w:rFonts w:eastAsia="SimSun" w:cstheme="minorHAnsi"/>
          <w:kern w:val="3"/>
          <w:sz w:val="24"/>
          <w:szCs w:val="24"/>
        </w:rPr>
        <w:t>(uwzględni</w:t>
      </w:r>
      <w:r w:rsidR="00AD5309" w:rsidRPr="00B64129">
        <w:rPr>
          <w:rFonts w:eastAsia="SimSun" w:cstheme="minorHAnsi"/>
          <w:kern w:val="3"/>
          <w:sz w:val="24"/>
          <w:szCs w:val="24"/>
        </w:rPr>
        <w:t>ając</w:t>
      </w:r>
      <w:r w:rsidRPr="00B64129">
        <w:rPr>
          <w:rFonts w:eastAsia="SimSun" w:cstheme="minorHAnsi"/>
          <w:kern w:val="3"/>
          <w:sz w:val="24"/>
          <w:szCs w:val="24"/>
        </w:rPr>
        <w:t xml:space="preserve"> </w:t>
      </w:r>
      <w:r w:rsidR="00ED49F7">
        <w:rPr>
          <w:rFonts w:eastAsia="SimSun" w:cstheme="minorHAnsi"/>
          <w:kern w:val="3"/>
          <w:sz w:val="24"/>
          <w:szCs w:val="24"/>
        </w:rPr>
        <w:t>art. 9 pkt 2</w:t>
      </w:r>
      <w:r w:rsidRPr="00B64129">
        <w:rPr>
          <w:rFonts w:eastAsia="SimSun" w:cstheme="minorHAnsi"/>
          <w:kern w:val="3"/>
          <w:sz w:val="24"/>
          <w:szCs w:val="24"/>
        </w:rPr>
        <w:t xml:space="preserve"> </w:t>
      </w:r>
      <w:r w:rsidRPr="00B64129">
        <w:rPr>
          <w:rFonts w:cstheme="minorHAnsi"/>
          <w:sz w:val="24"/>
          <w:szCs w:val="24"/>
        </w:rPr>
        <w:t xml:space="preserve">ustawy z dnia 3 kwietnia  </w:t>
      </w:r>
      <w:r w:rsidR="00AD5309" w:rsidRPr="00B64129">
        <w:rPr>
          <w:rFonts w:cstheme="minorHAnsi"/>
          <w:sz w:val="24"/>
          <w:szCs w:val="24"/>
        </w:rPr>
        <w:t xml:space="preserve">2020 r. </w:t>
      </w:r>
      <w:r w:rsidRPr="00B64129">
        <w:rPr>
          <w:rFonts w:cstheme="minorHAnsi"/>
          <w:sz w:val="24"/>
          <w:szCs w:val="24"/>
        </w:rPr>
        <w:t xml:space="preserve">o szczególnych rozwiązaniach wspierających realizację programów operacyjnych w </w:t>
      </w:r>
      <w:r w:rsidR="00F9053A">
        <w:rPr>
          <w:rFonts w:cstheme="minorHAnsi"/>
          <w:sz w:val="24"/>
          <w:szCs w:val="24"/>
        </w:rPr>
        <w:t>związku z wystąpieniem COVID-19</w:t>
      </w:r>
      <w:r w:rsidRPr="00B64129">
        <w:rPr>
          <w:rFonts w:eastAsia="Calibri" w:cstheme="minorHAnsi"/>
          <w:sz w:val="24"/>
          <w:szCs w:val="24"/>
        </w:rPr>
        <w:t>)</w:t>
      </w:r>
      <w:r w:rsidR="00A75E24" w:rsidRPr="00B64129">
        <w:rPr>
          <w:rFonts w:eastAsia="SimSun" w:cstheme="minorHAnsi"/>
          <w:kern w:val="3"/>
          <w:sz w:val="24"/>
          <w:szCs w:val="24"/>
          <w:lang w:eastAsia="pl-PL"/>
        </w:rPr>
        <w:t>, pod rygorem pozostawienia wniosku bez rozpatrzenia i</w:t>
      </w:r>
      <w:r w:rsidR="007804F7" w:rsidRPr="00B64129">
        <w:rPr>
          <w:rFonts w:eastAsia="SimSun" w:cstheme="minorHAnsi"/>
          <w:kern w:val="3"/>
          <w:sz w:val="24"/>
          <w:szCs w:val="24"/>
          <w:lang w:eastAsia="pl-PL"/>
        </w:rPr>
        <w:t> </w:t>
      </w:r>
      <w:r w:rsidR="00A75E24" w:rsidRPr="00B64129">
        <w:rPr>
          <w:rFonts w:eastAsia="SimSun" w:cstheme="minorHAnsi"/>
          <w:kern w:val="3"/>
          <w:sz w:val="24"/>
          <w:szCs w:val="24"/>
          <w:lang w:eastAsia="pl-PL"/>
        </w:rPr>
        <w:t xml:space="preserve">w konsekwencji niedopuszczenia projektu do dalszej oceny. </w:t>
      </w:r>
    </w:p>
    <w:p w14:paraId="4415B638" w14:textId="77777777" w:rsidR="00A75E24" w:rsidRPr="00B64129" w:rsidRDefault="0033402A" w:rsidP="00005266">
      <w:pPr>
        <w:suppressAutoHyphens/>
        <w:autoSpaceDN w:val="0"/>
        <w:spacing w:after="120"/>
        <w:ind w:left="-851"/>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ION</w:t>
      </w:r>
      <w:r w:rsidR="00BE7888" w:rsidRPr="00B64129">
        <w:rPr>
          <w:rFonts w:eastAsia="SimSun" w:cstheme="minorHAnsi"/>
          <w:bCs/>
          <w:kern w:val="3"/>
          <w:sz w:val="24"/>
          <w:szCs w:val="24"/>
          <w:lang w:eastAsia="pl-PL"/>
        </w:rPr>
        <w:t xml:space="preserve"> nie przewiduje poprawy oczywistej omyłki z urzędu.</w:t>
      </w:r>
    </w:p>
    <w:p w14:paraId="0FFC5538" w14:textId="77777777" w:rsidR="00007C47" w:rsidRPr="00B64129" w:rsidRDefault="00007C47" w:rsidP="00005266">
      <w:pPr>
        <w:suppressAutoHyphens/>
        <w:autoSpaceDN w:val="0"/>
        <w:spacing w:after="120"/>
        <w:ind w:left="-851"/>
        <w:textAlignment w:val="baseline"/>
        <w:rPr>
          <w:rFonts w:eastAsia="SimSun" w:cstheme="minorHAnsi"/>
          <w:b/>
          <w:bCs/>
          <w:kern w:val="3"/>
          <w:sz w:val="24"/>
          <w:szCs w:val="24"/>
          <w:u w:val="single"/>
          <w:lang w:eastAsia="pl-PL"/>
        </w:rPr>
      </w:pPr>
      <w:r w:rsidRPr="00B64129">
        <w:rPr>
          <w:rFonts w:eastAsia="SimSun" w:cstheme="minorHAnsi"/>
          <w:b/>
          <w:bCs/>
          <w:kern w:val="3"/>
          <w:sz w:val="24"/>
          <w:szCs w:val="24"/>
          <w:u w:val="single"/>
          <w:lang w:eastAsia="pl-PL"/>
        </w:rPr>
        <w:t>Warunki formalne</w:t>
      </w:r>
    </w:p>
    <w:p w14:paraId="5E5DF4C6" w14:textId="77777777" w:rsidR="00007C47" w:rsidRPr="00B64129" w:rsidRDefault="00007C47" w:rsidP="00005266">
      <w:pPr>
        <w:suppressAutoHyphens/>
        <w:autoSpaceDN w:val="0"/>
        <w:spacing w:after="120"/>
        <w:ind w:left="-851"/>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 xml:space="preserve">Warunki formalne </w:t>
      </w:r>
      <w:r w:rsidR="0033402A" w:rsidRPr="00B64129">
        <w:rPr>
          <w:rFonts w:eastAsia="SimSun" w:cstheme="minorHAnsi"/>
          <w:bCs/>
          <w:kern w:val="3"/>
          <w:sz w:val="24"/>
          <w:szCs w:val="24"/>
          <w:lang w:eastAsia="pl-PL"/>
        </w:rPr>
        <w:t>–</w:t>
      </w:r>
      <w:r w:rsidRPr="00B64129">
        <w:rPr>
          <w:rFonts w:eastAsia="SimSun" w:cstheme="minorHAnsi"/>
          <w:bCs/>
          <w:kern w:val="3"/>
          <w:sz w:val="24"/>
          <w:szCs w:val="24"/>
          <w:lang w:eastAsia="pl-PL"/>
        </w:rPr>
        <w:t xml:space="preserve"> warunki odnoszące się do kompletności, formy oraz terminu złożenia wniosku o dofinansowanie projektu, których weryfikacja odbywa się poprzez stwierdzenie spełniania albo niespełniania danego warunku.</w:t>
      </w:r>
    </w:p>
    <w:p w14:paraId="558428F2" w14:textId="77777777" w:rsidR="00013BA4" w:rsidRPr="00B64129" w:rsidRDefault="0033402A" w:rsidP="00005266">
      <w:pPr>
        <w:suppressAutoHyphens/>
        <w:autoSpaceDN w:val="0"/>
        <w:spacing w:after="120"/>
        <w:ind w:left="-851"/>
        <w:textAlignment w:val="baseline"/>
        <w:rPr>
          <w:rFonts w:eastAsia="SimSun" w:cstheme="minorHAnsi"/>
          <w:bCs/>
          <w:kern w:val="3"/>
          <w:sz w:val="24"/>
          <w:szCs w:val="24"/>
          <w:lang w:eastAsia="pl-PL"/>
        </w:rPr>
      </w:pPr>
      <w:r w:rsidRPr="00B64129">
        <w:rPr>
          <w:rFonts w:eastAsia="SimSun" w:cstheme="minorHAnsi"/>
          <w:bCs/>
          <w:i/>
          <w:iCs/>
          <w:kern w:val="3"/>
          <w:sz w:val="24"/>
          <w:szCs w:val="24"/>
          <w:lang w:eastAsia="pl-PL"/>
        </w:rPr>
        <w:t>„</w:t>
      </w:r>
      <w:r w:rsidR="00026DDD" w:rsidRPr="00B64129">
        <w:rPr>
          <w:rFonts w:eastAsia="SimSun" w:cstheme="minorHAnsi"/>
          <w:bCs/>
          <w:i/>
          <w:iCs/>
          <w:kern w:val="3"/>
          <w:sz w:val="24"/>
          <w:szCs w:val="24"/>
          <w:lang w:eastAsia="pl-PL"/>
        </w:rPr>
        <w:t>Lista sprawdzająca projekt zgłoszony do dofinansowania w zakresie warunków formalnych i</w:t>
      </w:r>
      <w:r w:rsidR="00EA5D6C" w:rsidRPr="00B64129">
        <w:rPr>
          <w:rFonts w:eastAsia="SimSun" w:cstheme="minorHAnsi"/>
          <w:bCs/>
          <w:i/>
          <w:iCs/>
          <w:kern w:val="3"/>
          <w:sz w:val="24"/>
          <w:szCs w:val="24"/>
          <w:lang w:eastAsia="pl-PL"/>
        </w:rPr>
        <w:t> </w:t>
      </w:r>
      <w:r w:rsidR="00026DDD" w:rsidRPr="00B64129">
        <w:rPr>
          <w:rFonts w:eastAsia="SimSun" w:cstheme="minorHAnsi"/>
          <w:bCs/>
          <w:i/>
          <w:iCs/>
          <w:kern w:val="3"/>
          <w:sz w:val="24"/>
          <w:szCs w:val="24"/>
          <w:lang w:eastAsia="pl-PL"/>
        </w:rPr>
        <w:t>oczywistych omyłek w trybie art. 43. ustawy wdrożeniowej</w:t>
      </w:r>
      <w:r w:rsidRPr="00B64129">
        <w:rPr>
          <w:rFonts w:eastAsia="SimSun" w:cstheme="minorHAnsi"/>
          <w:bCs/>
          <w:i/>
          <w:iCs/>
          <w:kern w:val="3"/>
          <w:sz w:val="24"/>
          <w:szCs w:val="24"/>
          <w:lang w:eastAsia="pl-PL"/>
        </w:rPr>
        <w:t>”</w:t>
      </w:r>
      <w:r w:rsidR="004C002E" w:rsidRPr="00B64129">
        <w:rPr>
          <w:rFonts w:eastAsia="SimSun" w:cstheme="minorHAnsi"/>
          <w:bCs/>
          <w:i/>
          <w:iCs/>
          <w:kern w:val="3"/>
          <w:sz w:val="24"/>
          <w:szCs w:val="24"/>
          <w:lang w:eastAsia="pl-PL"/>
        </w:rPr>
        <w:t xml:space="preserve"> </w:t>
      </w:r>
      <w:bookmarkStart w:id="41" w:name="_Hlk40691392"/>
      <w:r w:rsidR="00AD1616" w:rsidRPr="00B64129">
        <w:rPr>
          <w:rFonts w:eastAsia="SimSun" w:cstheme="minorHAnsi"/>
          <w:bCs/>
          <w:kern w:val="3"/>
          <w:sz w:val="24"/>
          <w:szCs w:val="24"/>
          <w:lang w:eastAsia="pl-PL"/>
        </w:rPr>
        <w:t>stanowi Załącznik nr 3 do niniejszych Zasad.</w:t>
      </w:r>
      <w:bookmarkEnd w:id="41"/>
    </w:p>
    <w:p w14:paraId="4A239DA9" w14:textId="77777777" w:rsidR="00007C47" w:rsidRPr="00B64129" w:rsidRDefault="00007C47" w:rsidP="00005266">
      <w:pPr>
        <w:suppressAutoHyphens/>
        <w:autoSpaceDN w:val="0"/>
        <w:spacing w:after="0"/>
        <w:ind w:left="-851"/>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Niespełnienie warunków formalnych, tj.:</w:t>
      </w:r>
    </w:p>
    <w:p w14:paraId="53643CC0" w14:textId="77777777" w:rsidR="00007C47" w:rsidRPr="00B64129" w:rsidRDefault="00007C47" w:rsidP="00005266">
      <w:pPr>
        <w:pStyle w:val="Akapitzlist"/>
        <w:numPr>
          <w:ilvl w:val="0"/>
          <w:numId w:val="11"/>
        </w:numPr>
        <w:tabs>
          <w:tab w:val="left" w:pos="-567"/>
        </w:tabs>
        <w:suppressAutoHyphens/>
        <w:autoSpaceDN w:val="0"/>
        <w:spacing w:before="0" w:line="276" w:lineRule="auto"/>
        <w:ind w:left="-851" w:firstLine="0"/>
        <w:textAlignment w:val="baseline"/>
        <w:rPr>
          <w:rFonts w:asciiTheme="minorHAnsi" w:eastAsia="SimSun" w:hAnsiTheme="minorHAnsi" w:cstheme="minorHAnsi"/>
          <w:b/>
          <w:bCs/>
          <w:kern w:val="3"/>
          <w:sz w:val="24"/>
          <w:szCs w:val="24"/>
        </w:rPr>
      </w:pPr>
      <w:r w:rsidRPr="00B64129">
        <w:rPr>
          <w:rFonts w:asciiTheme="minorHAnsi" w:eastAsia="SimSun" w:hAnsiTheme="minorHAnsi" w:cstheme="minorHAnsi"/>
          <w:b/>
          <w:bCs/>
          <w:kern w:val="3"/>
          <w:sz w:val="24"/>
          <w:szCs w:val="24"/>
        </w:rPr>
        <w:t>Warunku formalnego nr 1 – Termin</w:t>
      </w:r>
    </w:p>
    <w:p w14:paraId="477B8238" w14:textId="77777777" w:rsidR="00007C47" w:rsidRPr="00B64129" w:rsidRDefault="00007C47" w:rsidP="00005266">
      <w:pPr>
        <w:pStyle w:val="Akapitzlist"/>
        <w:numPr>
          <w:ilvl w:val="0"/>
          <w:numId w:val="11"/>
        </w:numPr>
        <w:tabs>
          <w:tab w:val="left" w:pos="-567"/>
        </w:tabs>
        <w:suppressAutoHyphens/>
        <w:autoSpaceDN w:val="0"/>
        <w:spacing w:before="0" w:line="276" w:lineRule="auto"/>
        <w:ind w:left="-851" w:firstLine="0"/>
        <w:textAlignment w:val="baseline"/>
        <w:rPr>
          <w:rFonts w:asciiTheme="minorHAnsi" w:eastAsia="SimSun" w:hAnsiTheme="minorHAnsi" w:cstheme="minorHAnsi"/>
          <w:b/>
          <w:bCs/>
          <w:kern w:val="3"/>
          <w:sz w:val="24"/>
          <w:szCs w:val="24"/>
        </w:rPr>
      </w:pPr>
      <w:r w:rsidRPr="00B64129">
        <w:rPr>
          <w:rFonts w:asciiTheme="minorHAnsi" w:eastAsia="SimSun" w:hAnsiTheme="minorHAnsi" w:cstheme="minorHAnsi"/>
          <w:b/>
          <w:bCs/>
          <w:kern w:val="3"/>
          <w:sz w:val="24"/>
          <w:szCs w:val="24"/>
        </w:rPr>
        <w:lastRenderedPageBreak/>
        <w:t>Warunku formalnego nr 2 – Forma</w:t>
      </w:r>
    </w:p>
    <w:p w14:paraId="683F6A78" w14:textId="77777777" w:rsidR="00007C47" w:rsidRDefault="00007C47" w:rsidP="00005266">
      <w:pPr>
        <w:suppressAutoHyphens/>
        <w:autoSpaceDN w:val="0"/>
        <w:spacing w:after="120"/>
        <w:ind w:left="-851"/>
        <w:textAlignment w:val="baseline"/>
        <w:rPr>
          <w:rFonts w:eastAsia="SimSun" w:cstheme="minorHAnsi"/>
          <w:bCs/>
          <w:kern w:val="3"/>
          <w:sz w:val="24"/>
          <w:szCs w:val="24"/>
        </w:rPr>
      </w:pPr>
      <w:r w:rsidRPr="00B64129">
        <w:rPr>
          <w:rFonts w:eastAsia="SimSun" w:cstheme="minorHAnsi"/>
          <w:bCs/>
          <w:kern w:val="3"/>
          <w:sz w:val="24"/>
          <w:szCs w:val="24"/>
        </w:rPr>
        <w:t xml:space="preserve">skutkuje pozostawieniem wniosku bez rozpatrzenia. </w:t>
      </w:r>
    </w:p>
    <w:p w14:paraId="63E46C69" w14:textId="77777777" w:rsidR="004F2706" w:rsidRPr="00B64129" w:rsidRDefault="004F2706" w:rsidP="00005266">
      <w:pPr>
        <w:suppressAutoHyphens/>
        <w:autoSpaceDN w:val="0"/>
        <w:spacing w:after="120"/>
        <w:ind w:left="-851"/>
        <w:textAlignment w:val="baseline"/>
        <w:rPr>
          <w:rFonts w:eastAsia="SimSun" w:cstheme="minorHAnsi"/>
          <w:bCs/>
          <w:kern w:val="3"/>
          <w:sz w:val="24"/>
          <w:szCs w:val="24"/>
        </w:rPr>
      </w:pPr>
      <w:bookmarkStart w:id="42" w:name="_Hlk40682413"/>
      <w:r w:rsidRPr="00E6745B">
        <w:rPr>
          <w:rFonts w:cstheme="minorHAnsi"/>
          <w:sz w:val="24"/>
          <w:szCs w:val="24"/>
        </w:rPr>
        <w:t>Pozostawienie</w:t>
      </w:r>
      <w:r>
        <w:rPr>
          <w:rFonts w:cstheme="minorHAnsi"/>
          <w:sz w:val="24"/>
          <w:szCs w:val="24"/>
        </w:rPr>
        <w:t xml:space="preserve"> wniosku o dofinansowanie</w:t>
      </w:r>
      <w:r w:rsidRPr="00E6745B">
        <w:rPr>
          <w:rFonts w:cstheme="minorHAnsi"/>
          <w:sz w:val="24"/>
          <w:szCs w:val="24"/>
        </w:rPr>
        <w:t xml:space="preserve"> bez rozpatrzenia w przypadku</w:t>
      </w:r>
      <w:r>
        <w:rPr>
          <w:rFonts w:cstheme="minorHAnsi"/>
          <w:sz w:val="24"/>
          <w:szCs w:val="24"/>
        </w:rPr>
        <w:t>,</w:t>
      </w:r>
      <w:r w:rsidRPr="00E6745B">
        <w:rPr>
          <w:rFonts w:cstheme="minorHAnsi"/>
          <w:sz w:val="24"/>
          <w:szCs w:val="24"/>
        </w:rPr>
        <w:t xml:space="preserve"> gdy wpłynął </w:t>
      </w:r>
      <w:r>
        <w:rPr>
          <w:rFonts w:cstheme="minorHAnsi"/>
          <w:sz w:val="24"/>
          <w:szCs w:val="24"/>
        </w:rPr>
        <w:t xml:space="preserve">on </w:t>
      </w:r>
      <w:r w:rsidRPr="00E6745B">
        <w:rPr>
          <w:rFonts w:cstheme="minorHAnsi"/>
          <w:sz w:val="24"/>
          <w:szCs w:val="24"/>
        </w:rPr>
        <w:t>po terminie wskazanym w</w:t>
      </w:r>
      <w:r>
        <w:rPr>
          <w:rFonts w:cstheme="minorHAnsi"/>
          <w:sz w:val="24"/>
          <w:szCs w:val="24"/>
        </w:rPr>
        <w:t> </w:t>
      </w:r>
      <w:r w:rsidRPr="00E6745B">
        <w:rPr>
          <w:rFonts w:cstheme="minorHAnsi"/>
          <w:sz w:val="24"/>
          <w:szCs w:val="24"/>
        </w:rPr>
        <w:t xml:space="preserve">pierwszym </w:t>
      </w:r>
      <w:r>
        <w:rPr>
          <w:rFonts w:cstheme="minorHAnsi"/>
          <w:sz w:val="24"/>
          <w:szCs w:val="24"/>
        </w:rPr>
        <w:t>w</w:t>
      </w:r>
      <w:r w:rsidRPr="00E6745B">
        <w:rPr>
          <w:rFonts w:cstheme="minorHAnsi"/>
          <w:sz w:val="24"/>
          <w:szCs w:val="24"/>
        </w:rPr>
        <w:t>ezwaniu ION Wnioskodawcy do złożenia wniosku o</w:t>
      </w:r>
      <w:r>
        <w:rPr>
          <w:rFonts w:cstheme="minorHAnsi"/>
          <w:sz w:val="24"/>
          <w:szCs w:val="24"/>
        </w:rPr>
        <w:t> </w:t>
      </w:r>
      <w:r w:rsidRPr="00E6745B">
        <w:rPr>
          <w:rFonts w:cstheme="minorHAnsi"/>
          <w:sz w:val="24"/>
          <w:szCs w:val="24"/>
        </w:rPr>
        <w:t>dofinasowanie nie kończy procedury związanej z</w:t>
      </w:r>
      <w:r>
        <w:rPr>
          <w:rFonts w:cstheme="minorHAnsi"/>
          <w:sz w:val="24"/>
          <w:szCs w:val="24"/>
        </w:rPr>
        <w:t> </w:t>
      </w:r>
      <w:r w:rsidRPr="00E6745B">
        <w:rPr>
          <w:rFonts w:cstheme="minorHAnsi"/>
          <w:sz w:val="24"/>
          <w:szCs w:val="24"/>
        </w:rPr>
        <w:t xml:space="preserve">wyborem projektu. W takim przypadku ION ponownie wzywa </w:t>
      </w:r>
      <w:r>
        <w:rPr>
          <w:rFonts w:cstheme="minorHAnsi"/>
          <w:sz w:val="24"/>
          <w:szCs w:val="24"/>
        </w:rPr>
        <w:t>W</w:t>
      </w:r>
      <w:r w:rsidRPr="00E6745B">
        <w:rPr>
          <w:rFonts w:cstheme="minorHAnsi"/>
          <w:sz w:val="24"/>
          <w:szCs w:val="24"/>
        </w:rPr>
        <w:t>nioskodawcę do złożenia</w:t>
      </w:r>
      <w:r>
        <w:rPr>
          <w:rFonts w:cstheme="minorHAnsi"/>
          <w:sz w:val="24"/>
          <w:szCs w:val="24"/>
        </w:rPr>
        <w:t xml:space="preserve"> kolejnego</w:t>
      </w:r>
      <w:r w:rsidRPr="00E6745B">
        <w:rPr>
          <w:rFonts w:cstheme="minorHAnsi"/>
          <w:sz w:val="24"/>
          <w:szCs w:val="24"/>
        </w:rPr>
        <w:t xml:space="preserve"> wniosku o dofinansowanie, wyznaczając ostateczny termin.</w:t>
      </w:r>
    </w:p>
    <w:bookmarkEnd w:id="42"/>
    <w:p w14:paraId="4D1FEAC9" w14:textId="77777777" w:rsidR="00007C47" w:rsidRPr="00B64129" w:rsidRDefault="00007C47" w:rsidP="00005266">
      <w:pPr>
        <w:ind w:left="-851"/>
        <w:rPr>
          <w:rFonts w:eastAsia="Calibri Light" w:cstheme="minorHAnsi"/>
          <w:b/>
          <w:sz w:val="24"/>
          <w:szCs w:val="24"/>
        </w:rPr>
      </w:pPr>
      <w:r w:rsidRPr="00B64129">
        <w:rPr>
          <w:rFonts w:eastAsia="SimSun" w:cstheme="minorHAnsi"/>
          <w:bCs/>
          <w:kern w:val="3"/>
          <w:sz w:val="24"/>
          <w:szCs w:val="24"/>
        </w:rPr>
        <w:t xml:space="preserve">W przypadku niespełnienia </w:t>
      </w:r>
      <w:r w:rsidRPr="00B64129">
        <w:rPr>
          <w:rFonts w:eastAsia="Calibri Light" w:cstheme="minorHAnsi"/>
          <w:b/>
          <w:sz w:val="24"/>
          <w:szCs w:val="24"/>
        </w:rPr>
        <w:t>Warunku formalnego nr 3 – Kompletność</w:t>
      </w:r>
      <w:r w:rsidR="004C002E" w:rsidRPr="00B64129">
        <w:rPr>
          <w:rFonts w:eastAsia="Calibri Light" w:cstheme="minorHAnsi"/>
          <w:b/>
          <w:sz w:val="24"/>
          <w:szCs w:val="24"/>
        </w:rPr>
        <w:t xml:space="preserve"> </w:t>
      </w:r>
      <w:r w:rsidRPr="00B64129">
        <w:rPr>
          <w:rFonts w:eastAsia="Calibri Light" w:cstheme="minorHAnsi"/>
          <w:sz w:val="24"/>
          <w:szCs w:val="24"/>
        </w:rPr>
        <w:t xml:space="preserve">oznaczać </w:t>
      </w:r>
      <w:r w:rsidR="00723E00">
        <w:rPr>
          <w:rFonts w:eastAsia="Calibri Light" w:cstheme="minorHAnsi"/>
          <w:sz w:val="24"/>
          <w:szCs w:val="24"/>
        </w:rPr>
        <w:t xml:space="preserve">to </w:t>
      </w:r>
      <w:r w:rsidRPr="00B64129">
        <w:rPr>
          <w:rFonts w:eastAsia="Calibri Light" w:cstheme="minorHAnsi"/>
          <w:sz w:val="24"/>
          <w:szCs w:val="24"/>
        </w:rPr>
        <w:t>będzie</w:t>
      </w:r>
      <w:r w:rsidR="004C002E" w:rsidRPr="00B64129">
        <w:rPr>
          <w:rFonts w:eastAsia="Calibri Light" w:cstheme="minorHAnsi"/>
          <w:sz w:val="24"/>
          <w:szCs w:val="24"/>
        </w:rPr>
        <w:t xml:space="preserve"> </w:t>
      </w:r>
      <w:r w:rsidRPr="00B64129">
        <w:rPr>
          <w:rFonts w:eastAsia="Calibri Light" w:cstheme="minorHAnsi"/>
          <w:sz w:val="24"/>
          <w:szCs w:val="24"/>
        </w:rPr>
        <w:t xml:space="preserve">wezwanie </w:t>
      </w:r>
      <w:r w:rsidR="00777972" w:rsidRPr="00B64129">
        <w:rPr>
          <w:rFonts w:eastAsia="Calibri Light" w:cstheme="minorHAnsi"/>
          <w:sz w:val="24"/>
          <w:szCs w:val="24"/>
        </w:rPr>
        <w:t>W</w:t>
      </w:r>
      <w:r w:rsidRPr="00B64129">
        <w:rPr>
          <w:rFonts w:eastAsia="Calibri Light" w:cstheme="minorHAnsi"/>
          <w:sz w:val="24"/>
          <w:szCs w:val="24"/>
        </w:rPr>
        <w:t xml:space="preserve">nioskodawcy do </w:t>
      </w:r>
      <w:r w:rsidR="00396817" w:rsidRPr="00B64129">
        <w:rPr>
          <w:rFonts w:eastAsia="Calibri Light" w:cstheme="minorHAnsi"/>
          <w:sz w:val="24"/>
          <w:szCs w:val="24"/>
        </w:rPr>
        <w:t xml:space="preserve">jednokrotnej </w:t>
      </w:r>
      <w:r w:rsidRPr="00B64129">
        <w:rPr>
          <w:rFonts w:eastAsia="Calibri Light" w:cstheme="minorHAnsi"/>
          <w:sz w:val="24"/>
          <w:szCs w:val="24"/>
        </w:rPr>
        <w:t>poprawy/uzupełnienia we wskazanym w</w:t>
      </w:r>
      <w:r w:rsidR="007804F7" w:rsidRPr="00B64129">
        <w:rPr>
          <w:rFonts w:eastAsia="Calibri Light" w:cstheme="minorHAnsi"/>
          <w:sz w:val="24"/>
          <w:szCs w:val="24"/>
        </w:rPr>
        <w:t> </w:t>
      </w:r>
      <w:r w:rsidRPr="00B64129">
        <w:rPr>
          <w:rFonts w:eastAsia="Calibri Light" w:cstheme="minorHAnsi"/>
          <w:sz w:val="24"/>
          <w:szCs w:val="24"/>
        </w:rPr>
        <w:t xml:space="preserve">piśmie </w:t>
      </w:r>
      <w:r w:rsidR="00777972" w:rsidRPr="00B64129">
        <w:rPr>
          <w:rFonts w:eastAsia="Calibri Light" w:cstheme="minorHAnsi"/>
          <w:sz w:val="24"/>
          <w:szCs w:val="24"/>
        </w:rPr>
        <w:t>ION</w:t>
      </w:r>
      <w:r w:rsidR="004C002E" w:rsidRPr="00B64129">
        <w:rPr>
          <w:rFonts w:eastAsia="Calibri Light" w:cstheme="minorHAnsi"/>
          <w:sz w:val="24"/>
          <w:szCs w:val="24"/>
        </w:rPr>
        <w:t xml:space="preserve"> </w:t>
      </w:r>
      <w:r w:rsidRPr="00B64129">
        <w:rPr>
          <w:rFonts w:eastAsia="Calibri Light" w:cstheme="minorHAnsi"/>
          <w:sz w:val="24"/>
          <w:szCs w:val="24"/>
        </w:rPr>
        <w:t>zakresie.</w:t>
      </w:r>
    </w:p>
    <w:p w14:paraId="5C7EF769" w14:textId="77777777" w:rsidR="00007C47" w:rsidRPr="00B64129" w:rsidRDefault="00007C47" w:rsidP="00005266">
      <w:pPr>
        <w:suppressAutoHyphens/>
        <w:autoSpaceDN w:val="0"/>
        <w:spacing w:after="120"/>
        <w:ind w:left="-851"/>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 xml:space="preserve">Wezwania do poprawy/uzupełnienia wniosku będą do </w:t>
      </w:r>
      <w:r w:rsidR="00777972" w:rsidRPr="00B64129">
        <w:rPr>
          <w:rFonts w:eastAsia="SimSun" w:cstheme="minorHAnsi"/>
          <w:bCs/>
          <w:kern w:val="3"/>
          <w:sz w:val="24"/>
          <w:szCs w:val="24"/>
          <w:lang w:eastAsia="pl-PL"/>
        </w:rPr>
        <w:t>W</w:t>
      </w:r>
      <w:r w:rsidRPr="00B64129">
        <w:rPr>
          <w:rFonts w:eastAsia="SimSun" w:cstheme="minorHAnsi"/>
          <w:bCs/>
          <w:kern w:val="3"/>
          <w:sz w:val="24"/>
          <w:szCs w:val="24"/>
          <w:lang w:eastAsia="pl-PL"/>
        </w:rPr>
        <w:t>nioskodawcy kierowane zgodnie z</w:t>
      </w:r>
      <w:r w:rsidR="007F466D" w:rsidRPr="00B64129">
        <w:rPr>
          <w:rFonts w:eastAsia="SimSun" w:cstheme="minorHAnsi"/>
          <w:bCs/>
          <w:kern w:val="3"/>
          <w:sz w:val="24"/>
          <w:szCs w:val="24"/>
          <w:lang w:eastAsia="pl-PL"/>
        </w:rPr>
        <w:t> </w:t>
      </w:r>
      <w:r w:rsidRPr="00B64129">
        <w:rPr>
          <w:rFonts w:eastAsia="SimSun" w:cstheme="minorHAnsi"/>
          <w:bCs/>
          <w:kern w:val="3"/>
          <w:sz w:val="24"/>
          <w:szCs w:val="24"/>
          <w:lang w:eastAsia="pl-PL"/>
        </w:rPr>
        <w:t>zap</w:t>
      </w:r>
      <w:r w:rsidR="00026DDD" w:rsidRPr="00B64129">
        <w:rPr>
          <w:rFonts w:eastAsia="SimSun" w:cstheme="minorHAnsi"/>
          <w:bCs/>
          <w:kern w:val="3"/>
          <w:sz w:val="24"/>
          <w:szCs w:val="24"/>
          <w:lang w:eastAsia="pl-PL"/>
        </w:rPr>
        <w:t xml:space="preserve">isami znajdującymi się w pkt </w:t>
      </w:r>
      <w:r w:rsidR="00026DDD" w:rsidRPr="00DB2F76">
        <w:rPr>
          <w:rFonts w:eastAsia="SimSun" w:cstheme="minorHAnsi"/>
          <w:bCs/>
          <w:kern w:val="3"/>
          <w:sz w:val="24"/>
          <w:szCs w:val="24"/>
          <w:lang w:eastAsia="pl-PL"/>
        </w:rPr>
        <w:t>1</w:t>
      </w:r>
      <w:r w:rsidR="00BD3168" w:rsidRPr="00DB2F76">
        <w:rPr>
          <w:rFonts w:eastAsia="SimSun" w:cstheme="minorHAnsi"/>
          <w:bCs/>
          <w:kern w:val="3"/>
          <w:sz w:val="24"/>
          <w:szCs w:val="24"/>
          <w:lang w:eastAsia="pl-PL"/>
        </w:rPr>
        <w:t>6</w:t>
      </w:r>
      <w:r w:rsidR="002F7EDB" w:rsidRPr="00DB2F76">
        <w:rPr>
          <w:rFonts w:eastAsia="SimSun" w:cstheme="minorHAnsi"/>
          <w:bCs/>
          <w:kern w:val="3"/>
          <w:sz w:val="24"/>
          <w:szCs w:val="24"/>
          <w:lang w:eastAsia="pl-PL"/>
        </w:rPr>
        <w:t xml:space="preserve"> </w:t>
      </w:r>
      <w:r w:rsidR="00777972" w:rsidRPr="00DB2F76">
        <w:rPr>
          <w:rFonts w:cstheme="minorHAnsi"/>
          <w:sz w:val="24"/>
          <w:szCs w:val="24"/>
        </w:rPr>
        <w:t>Forma i sposób komunikacji pomiędzy Instytucją organizującą nabór i Wnioskodawcą na</w:t>
      </w:r>
      <w:r w:rsidR="00777972" w:rsidRPr="00B64129">
        <w:rPr>
          <w:rFonts w:cstheme="minorHAnsi"/>
          <w:sz w:val="24"/>
          <w:szCs w:val="24"/>
        </w:rPr>
        <w:t xml:space="preserve"> poszczególnyc</w:t>
      </w:r>
      <w:r w:rsidR="00BD3168">
        <w:rPr>
          <w:rFonts w:cstheme="minorHAnsi"/>
          <w:sz w:val="24"/>
          <w:szCs w:val="24"/>
        </w:rPr>
        <w:t>h etapach oceny projektu</w:t>
      </w:r>
      <w:r w:rsidR="007C04F9" w:rsidRPr="00B64129">
        <w:rPr>
          <w:rFonts w:cstheme="minorHAnsi"/>
          <w:sz w:val="24"/>
          <w:szCs w:val="24"/>
        </w:rPr>
        <w:t xml:space="preserve"> </w:t>
      </w:r>
      <w:r w:rsidRPr="00B64129">
        <w:rPr>
          <w:rFonts w:eastAsia="SimSun" w:cstheme="minorHAnsi"/>
          <w:bCs/>
          <w:kern w:val="3"/>
          <w:sz w:val="24"/>
          <w:szCs w:val="24"/>
          <w:lang w:eastAsia="pl-PL"/>
        </w:rPr>
        <w:t>niniejsz</w:t>
      </w:r>
      <w:r w:rsidR="00BD667A" w:rsidRPr="00B64129">
        <w:rPr>
          <w:rFonts w:eastAsia="SimSun" w:cstheme="minorHAnsi"/>
          <w:bCs/>
          <w:kern w:val="3"/>
          <w:sz w:val="24"/>
          <w:szCs w:val="24"/>
          <w:lang w:eastAsia="pl-PL"/>
        </w:rPr>
        <w:t>ych Zasad</w:t>
      </w:r>
      <w:r w:rsidRPr="00B64129">
        <w:rPr>
          <w:rFonts w:eastAsia="SimSun" w:cstheme="minorHAnsi"/>
          <w:bCs/>
          <w:kern w:val="3"/>
          <w:sz w:val="24"/>
          <w:szCs w:val="24"/>
          <w:lang w:eastAsia="pl-PL"/>
        </w:rPr>
        <w:t>.</w:t>
      </w:r>
    </w:p>
    <w:p w14:paraId="0DE6618C" w14:textId="77777777" w:rsidR="00007C47" w:rsidRPr="00B64129" w:rsidRDefault="00007C47" w:rsidP="00005266">
      <w:pPr>
        <w:suppressAutoHyphens/>
        <w:autoSpaceDN w:val="0"/>
        <w:spacing w:after="120"/>
        <w:ind w:left="-851"/>
        <w:textAlignment w:val="baseline"/>
        <w:rPr>
          <w:rFonts w:eastAsia="SimSun" w:cstheme="minorHAnsi"/>
          <w:b/>
          <w:bCs/>
          <w:kern w:val="3"/>
          <w:sz w:val="24"/>
          <w:szCs w:val="24"/>
          <w:u w:val="single"/>
          <w:lang w:eastAsia="pl-PL"/>
        </w:rPr>
      </w:pPr>
      <w:r w:rsidRPr="00B64129">
        <w:rPr>
          <w:rFonts w:eastAsia="SimSun" w:cstheme="minorHAnsi"/>
          <w:b/>
          <w:bCs/>
          <w:kern w:val="3"/>
          <w:sz w:val="24"/>
          <w:szCs w:val="24"/>
          <w:u w:val="single"/>
          <w:lang w:eastAsia="pl-PL"/>
        </w:rPr>
        <w:t>Oczywista omyłka</w:t>
      </w:r>
    </w:p>
    <w:p w14:paraId="5A38E8A3" w14:textId="77777777" w:rsidR="00007C47" w:rsidRPr="00B64129" w:rsidRDefault="00007C47" w:rsidP="00005266">
      <w:pPr>
        <w:suppressAutoHyphens/>
        <w:autoSpaceDN w:val="0"/>
        <w:spacing w:after="120"/>
        <w:ind w:left="-851"/>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Oczywista omyłka powinna być możliwa do poprawienia bez odwoływania się do innych dokumentów.</w:t>
      </w:r>
    </w:p>
    <w:p w14:paraId="54419892" w14:textId="77777777" w:rsidR="00007C47" w:rsidRPr="00B64129" w:rsidRDefault="00007C47" w:rsidP="00005266">
      <w:pPr>
        <w:suppressAutoHyphens/>
        <w:autoSpaceDN w:val="0"/>
        <w:spacing w:after="120"/>
        <w:ind w:left="-851"/>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 xml:space="preserve">Oczywiste omyłki to wszelkie omyłki rachunkowe, pisarskie lub inne omyłki co do których nie ma wątpliwości, że wynikają z niezamierzonej niedokładności, błędu lub przeoczenia. Oczywista omyłka pisarska musi być widoczna dla każdego bez przeprowadzenia jakiejkolwiek dogłębnej analizy, a jej poprawienie nie wywołuje zmiany merytorycznej treści przedstawionej dokumentacji aplikacyjnej. </w:t>
      </w:r>
    </w:p>
    <w:p w14:paraId="7386ED55" w14:textId="77777777" w:rsidR="00007C47" w:rsidRPr="00B64129" w:rsidRDefault="00007C47" w:rsidP="00005266">
      <w:pPr>
        <w:suppressAutoHyphens/>
        <w:autoSpaceDN w:val="0"/>
        <w:spacing w:after="120"/>
        <w:ind w:left="-851"/>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Przykładem oczywistych omyłek pisarskich są:</w:t>
      </w:r>
    </w:p>
    <w:p w14:paraId="1A4BBCFC" w14:textId="77777777" w:rsidR="00007C47" w:rsidRPr="00B64129" w:rsidRDefault="00007C47" w:rsidP="00005266">
      <w:pPr>
        <w:pStyle w:val="Akapitzlist"/>
        <w:numPr>
          <w:ilvl w:val="1"/>
          <w:numId w:val="12"/>
        </w:numPr>
        <w:suppressAutoHyphens/>
        <w:autoSpaceDN w:val="0"/>
        <w:spacing w:before="0" w:line="276" w:lineRule="auto"/>
        <w:ind w:left="-567" w:hanging="284"/>
        <w:textAlignment w:val="baseline"/>
        <w:rPr>
          <w:rFonts w:asciiTheme="minorHAnsi" w:eastAsia="SimSun" w:hAnsiTheme="minorHAnsi" w:cstheme="minorHAnsi"/>
          <w:bCs/>
          <w:kern w:val="3"/>
          <w:sz w:val="24"/>
          <w:szCs w:val="24"/>
        </w:rPr>
      </w:pPr>
      <w:r w:rsidRPr="00B64129">
        <w:rPr>
          <w:rFonts w:asciiTheme="minorHAnsi" w:eastAsia="SimSun" w:hAnsiTheme="minorHAnsi" w:cstheme="minorHAnsi"/>
          <w:bCs/>
          <w:kern w:val="3"/>
          <w:sz w:val="24"/>
          <w:szCs w:val="24"/>
        </w:rPr>
        <w:t>literówki, przekręcenie, opuszczenie wyrazu, błąd logiczny, pisarski, niewłaściwe użycie wyrazu;</w:t>
      </w:r>
    </w:p>
    <w:p w14:paraId="669DC09F" w14:textId="77777777" w:rsidR="00007C47" w:rsidRPr="00B64129" w:rsidRDefault="00007C47" w:rsidP="00005266">
      <w:pPr>
        <w:pStyle w:val="Akapitzlist"/>
        <w:numPr>
          <w:ilvl w:val="1"/>
          <w:numId w:val="12"/>
        </w:numPr>
        <w:suppressAutoHyphens/>
        <w:autoSpaceDN w:val="0"/>
        <w:spacing w:before="0" w:line="276" w:lineRule="auto"/>
        <w:ind w:left="-567" w:hanging="284"/>
        <w:textAlignment w:val="baseline"/>
        <w:rPr>
          <w:rFonts w:asciiTheme="minorHAnsi" w:eastAsia="SimSun" w:hAnsiTheme="minorHAnsi" w:cstheme="minorHAnsi"/>
          <w:bCs/>
          <w:kern w:val="3"/>
          <w:sz w:val="24"/>
          <w:szCs w:val="24"/>
        </w:rPr>
      </w:pPr>
      <w:r w:rsidRPr="00B64129">
        <w:rPr>
          <w:rFonts w:asciiTheme="minorHAnsi" w:eastAsia="SimSun" w:hAnsiTheme="minorHAnsi" w:cstheme="minorHAnsi"/>
          <w:bCs/>
          <w:kern w:val="3"/>
          <w:sz w:val="24"/>
          <w:szCs w:val="24"/>
        </w:rPr>
        <w:t>błędy rachunkowe (oczywiste do zidentyfikowania, np.: niewłaściwe zaokrąglenie kwot, błędnie umieszczony przecinek, omyłkowe przestawienie kolejności cyfr);</w:t>
      </w:r>
    </w:p>
    <w:p w14:paraId="4CF392FD" w14:textId="7C9A19B5" w:rsidR="00007C47" w:rsidRPr="00B64129" w:rsidRDefault="00007C47" w:rsidP="00005266">
      <w:pPr>
        <w:pStyle w:val="Akapitzlist"/>
        <w:numPr>
          <w:ilvl w:val="1"/>
          <w:numId w:val="12"/>
        </w:numPr>
        <w:suppressAutoHyphens/>
        <w:autoSpaceDN w:val="0"/>
        <w:spacing w:before="0" w:line="276" w:lineRule="auto"/>
        <w:ind w:left="-567" w:hanging="284"/>
        <w:textAlignment w:val="baseline"/>
        <w:rPr>
          <w:rFonts w:asciiTheme="minorHAnsi" w:eastAsia="SimSun" w:hAnsiTheme="minorHAnsi" w:cstheme="minorHAnsi"/>
          <w:bCs/>
          <w:kern w:val="3"/>
          <w:sz w:val="24"/>
          <w:szCs w:val="24"/>
        </w:rPr>
      </w:pPr>
      <w:r w:rsidRPr="00B64129">
        <w:rPr>
          <w:rFonts w:asciiTheme="minorHAnsi" w:eastAsia="SimSun" w:hAnsiTheme="minorHAnsi" w:cstheme="minorHAnsi"/>
          <w:bCs/>
          <w:kern w:val="3"/>
          <w:sz w:val="24"/>
          <w:szCs w:val="24"/>
        </w:rPr>
        <w:t>dane niepełne, które występują jako pełne w innych miejscach we wniosku o</w:t>
      </w:r>
      <w:r w:rsidR="00F12BD9" w:rsidRPr="00B64129">
        <w:rPr>
          <w:rFonts w:asciiTheme="minorHAnsi" w:eastAsia="SimSun" w:hAnsiTheme="minorHAnsi" w:cstheme="minorHAnsi"/>
          <w:bCs/>
          <w:kern w:val="3"/>
          <w:sz w:val="24"/>
          <w:szCs w:val="24"/>
        </w:rPr>
        <w:t> </w:t>
      </w:r>
      <w:r w:rsidRPr="00B64129">
        <w:rPr>
          <w:rFonts w:asciiTheme="minorHAnsi" w:eastAsia="SimSun" w:hAnsiTheme="minorHAnsi" w:cstheme="minorHAnsi"/>
          <w:bCs/>
          <w:kern w:val="3"/>
          <w:sz w:val="24"/>
          <w:szCs w:val="24"/>
        </w:rPr>
        <w:t>dofinansowanie i</w:t>
      </w:r>
      <w:r w:rsidR="00FF5F71">
        <w:rPr>
          <w:rFonts w:asciiTheme="minorHAnsi" w:eastAsia="SimSun" w:hAnsiTheme="minorHAnsi" w:cstheme="minorHAnsi"/>
          <w:bCs/>
          <w:kern w:val="3"/>
          <w:sz w:val="24"/>
          <w:szCs w:val="24"/>
        </w:rPr>
        <w:t> </w:t>
      </w:r>
      <w:r w:rsidRPr="00B64129">
        <w:rPr>
          <w:rFonts w:asciiTheme="minorHAnsi" w:eastAsia="SimSun" w:hAnsiTheme="minorHAnsi" w:cstheme="minorHAnsi"/>
          <w:bCs/>
          <w:kern w:val="3"/>
          <w:sz w:val="24"/>
          <w:szCs w:val="24"/>
        </w:rPr>
        <w:t>załącznikach;</w:t>
      </w:r>
    </w:p>
    <w:p w14:paraId="375ADE16" w14:textId="77777777" w:rsidR="00007C47" w:rsidRPr="00B64129" w:rsidRDefault="00007C47" w:rsidP="00005266">
      <w:pPr>
        <w:pStyle w:val="Akapitzlist"/>
        <w:numPr>
          <w:ilvl w:val="1"/>
          <w:numId w:val="12"/>
        </w:numPr>
        <w:suppressAutoHyphens/>
        <w:autoSpaceDN w:val="0"/>
        <w:spacing w:before="0" w:line="276" w:lineRule="auto"/>
        <w:ind w:left="-567" w:hanging="284"/>
        <w:textAlignment w:val="baseline"/>
        <w:rPr>
          <w:rFonts w:asciiTheme="minorHAnsi" w:eastAsia="SimSun" w:hAnsiTheme="minorHAnsi" w:cstheme="minorHAnsi"/>
          <w:bCs/>
          <w:kern w:val="3"/>
          <w:sz w:val="24"/>
          <w:szCs w:val="24"/>
        </w:rPr>
      </w:pPr>
      <w:r w:rsidRPr="00B64129">
        <w:rPr>
          <w:rFonts w:asciiTheme="minorHAnsi" w:eastAsia="SimSun" w:hAnsiTheme="minorHAnsi" w:cstheme="minorHAnsi"/>
          <w:bCs/>
          <w:kern w:val="3"/>
          <w:sz w:val="24"/>
          <w:szCs w:val="24"/>
        </w:rPr>
        <w:t>jednoznaczna do zidentyfikowania niespójność danych we wniosku i załącznikach;</w:t>
      </w:r>
    </w:p>
    <w:p w14:paraId="3406B43B" w14:textId="77777777" w:rsidR="00007C47" w:rsidRPr="00B64129" w:rsidRDefault="00007C47" w:rsidP="00005266">
      <w:pPr>
        <w:pStyle w:val="Akapitzlist"/>
        <w:numPr>
          <w:ilvl w:val="1"/>
          <w:numId w:val="12"/>
        </w:numPr>
        <w:suppressAutoHyphens/>
        <w:autoSpaceDN w:val="0"/>
        <w:spacing w:before="0" w:line="276" w:lineRule="auto"/>
        <w:ind w:left="-567" w:hanging="284"/>
        <w:textAlignment w:val="baseline"/>
        <w:rPr>
          <w:rFonts w:asciiTheme="minorHAnsi" w:eastAsia="SimSun" w:hAnsiTheme="minorHAnsi" w:cstheme="minorHAnsi"/>
          <w:bCs/>
          <w:kern w:val="3"/>
          <w:sz w:val="24"/>
          <w:szCs w:val="24"/>
        </w:rPr>
      </w:pPr>
      <w:r w:rsidRPr="00B64129">
        <w:rPr>
          <w:rFonts w:asciiTheme="minorHAnsi" w:eastAsia="SimSun" w:hAnsiTheme="minorHAnsi" w:cstheme="minorHAnsi"/>
          <w:bCs/>
          <w:kern w:val="3"/>
          <w:sz w:val="24"/>
          <w:szCs w:val="24"/>
        </w:rPr>
        <w:t>błędy w nazwach własnych;</w:t>
      </w:r>
    </w:p>
    <w:p w14:paraId="003D04CB" w14:textId="77777777" w:rsidR="00FF01E8" w:rsidRPr="00B64129" w:rsidRDefault="00007C47" w:rsidP="00005266">
      <w:pPr>
        <w:pStyle w:val="Akapitzlist"/>
        <w:numPr>
          <w:ilvl w:val="1"/>
          <w:numId w:val="12"/>
        </w:numPr>
        <w:suppressAutoHyphens/>
        <w:autoSpaceDN w:val="0"/>
        <w:spacing w:before="0" w:line="276" w:lineRule="auto"/>
        <w:ind w:left="-567" w:hanging="284"/>
        <w:textAlignment w:val="baseline"/>
        <w:rPr>
          <w:rFonts w:asciiTheme="minorHAnsi" w:eastAsia="SimSun" w:hAnsiTheme="minorHAnsi" w:cstheme="minorHAnsi"/>
          <w:bCs/>
          <w:kern w:val="3"/>
          <w:sz w:val="24"/>
          <w:szCs w:val="24"/>
        </w:rPr>
      </w:pPr>
      <w:r w:rsidRPr="00B64129">
        <w:rPr>
          <w:rFonts w:asciiTheme="minorHAnsi" w:eastAsia="SimSun" w:hAnsiTheme="minorHAnsi" w:cstheme="minorHAnsi"/>
          <w:bCs/>
          <w:kern w:val="3"/>
          <w:sz w:val="24"/>
          <w:szCs w:val="24"/>
        </w:rPr>
        <w:t>błędna numeracja stron w załącznikach</w:t>
      </w:r>
      <w:r w:rsidR="00AD322D" w:rsidRPr="00B64129">
        <w:rPr>
          <w:rFonts w:asciiTheme="minorHAnsi" w:eastAsia="SimSun" w:hAnsiTheme="minorHAnsi" w:cstheme="minorHAnsi"/>
          <w:bCs/>
          <w:kern w:val="3"/>
          <w:sz w:val="24"/>
          <w:szCs w:val="24"/>
        </w:rPr>
        <w:t>;</w:t>
      </w:r>
    </w:p>
    <w:p w14:paraId="3FED8C8E" w14:textId="77777777" w:rsidR="00777972" w:rsidRPr="00B64129" w:rsidRDefault="00777972" w:rsidP="00005266">
      <w:pPr>
        <w:pStyle w:val="Akapitzlist"/>
        <w:suppressAutoHyphens/>
        <w:autoSpaceDN w:val="0"/>
        <w:spacing w:before="0" w:line="276" w:lineRule="auto"/>
        <w:ind w:left="-851"/>
        <w:textAlignment w:val="baseline"/>
        <w:rPr>
          <w:rFonts w:asciiTheme="minorHAnsi" w:eastAsia="SimSun" w:hAnsiTheme="minorHAnsi" w:cstheme="minorHAnsi"/>
          <w:bCs/>
          <w:kern w:val="3"/>
          <w:sz w:val="24"/>
          <w:szCs w:val="24"/>
        </w:rPr>
      </w:pPr>
    </w:p>
    <w:p w14:paraId="1735EEE5" w14:textId="77777777" w:rsidR="00007C47" w:rsidRPr="00B64129" w:rsidRDefault="00007C47" w:rsidP="00005266">
      <w:pPr>
        <w:suppressAutoHyphens/>
        <w:autoSpaceDN w:val="0"/>
        <w:spacing w:after="120"/>
        <w:ind w:left="-851"/>
        <w:textAlignment w:val="baseline"/>
        <w:rPr>
          <w:rFonts w:eastAsia="SimSun" w:cstheme="minorHAnsi"/>
          <w:bCs/>
          <w:kern w:val="3"/>
          <w:sz w:val="24"/>
          <w:szCs w:val="24"/>
          <w:lang w:eastAsia="pl-PL"/>
        </w:rPr>
      </w:pPr>
      <w:r w:rsidRPr="00B64129">
        <w:rPr>
          <w:rFonts w:eastAsia="SimSun" w:cstheme="minorHAnsi"/>
          <w:b/>
          <w:kern w:val="3"/>
          <w:sz w:val="24"/>
          <w:szCs w:val="24"/>
          <w:lang w:eastAsia="pl-PL"/>
        </w:rPr>
        <w:t>Wezwanie do poprawienia oczywistej omyłki lub uzupełnienia braku w zakresie warunku formalnego, o ile zostaną one stwierdzone, może następować n</w:t>
      </w:r>
      <w:r w:rsidR="00F743AF" w:rsidRPr="00B64129">
        <w:rPr>
          <w:rFonts w:eastAsia="SimSun" w:cstheme="minorHAnsi"/>
          <w:b/>
          <w:kern w:val="3"/>
          <w:sz w:val="24"/>
          <w:szCs w:val="24"/>
          <w:lang w:eastAsia="pl-PL"/>
        </w:rPr>
        <w:t>a każdym etapie oceny.</w:t>
      </w:r>
      <w:r w:rsidR="00F743AF" w:rsidRPr="00B64129">
        <w:rPr>
          <w:rFonts w:eastAsia="SimSun" w:cstheme="minorHAnsi"/>
          <w:bCs/>
          <w:kern w:val="3"/>
          <w:sz w:val="24"/>
          <w:szCs w:val="24"/>
          <w:lang w:eastAsia="pl-PL"/>
        </w:rPr>
        <w:t xml:space="preserve"> Wezwanie</w:t>
      </w:r>
      <w:r w:rsidRPr="00B64129">
        <w:rPr>
          <w:rFonts w:eastAsia="SimSun" w:cstheme="minorHAnsi"/>
          <w:bCs/>
          <w:kern w:val="3"/>
          <w:sz w:val="24"/>
          <w:szCs w:val="24"/>
          <w:lang w:eastAsia="pl-PL"/>
        </w:rPr>
        <w:t xml:space="preserve"> wstrzymuje termin oceny do momentu złożenia poprawnej dokumentacji.</w:t>
      </w:r>
    </w:p>
    <w:p w14:paraId="0B1A77C0" w14:textId="77777777" w:rsidR="00A75E24" w:rsidRPr="00B64129" w:rsidRDefault="00A75E24" w:rsidP="00005266">
      <w:pPr>
        <w:suppressAutoHyphens/>
        <w:autoSpaceDN w:val="0"/>
        <w:spacing w:after="120"/>
        <w:ind w:left="-851"/>
        <w:textAlignment w:val="baseline"/>
        <w:rPr>
          <w:rFonts w:eastAsia="SimSun" w:cstheme="minorHAnsi"/>
          <w:bCs/>
          <w:kern w:val="3"/>
          <w:sz w:val="24"/>
          <w:szCs w:val="24"/>
          <w:u w:val="single"/>
          <w:lang w:eastAsia="pl-PL"/>
        </w:rPr>
      </w:pPr>
      <w:r w:rsidRPr="00B64129">
        <w:rPr>
          <w:rFonts w:eastAsia="SimSun" w:cstheme="minorHAnsi"/>
          <w:bCs/>
          <w:kern w:val="3"/>
          <w:sz w:val="24"/>
          <w:szCs w:val="24"/>
          <w:u w:val="single"/>
          <w:lang w:eastAsia="pl-PL"/>
        </w:rPr>
        <w:t>Terminy określone w wezwaniach do uzupełnienia wniosku w zakresie warunków formalnych bądź poprawienia oczywistej omyłki:</w:t>
      </w:r>
    </w:p>
    <w:p w14:paraId="1170A8D7" w14:textId="7DF95393" w:rsidR="00777972" w:rsidRPr="00B64129" w:rsidRDefault="00777972" w:rsidP="00005266">
      <w:pPr>
        <w:numPr>
          <w:ilvl w:val="0"/>
          <w:numId w:val="13"/>
        </w:num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lastRenderedPageBreak/>
        <w:t>w przypadku wezwania przekazanego drogą elektroniczną – liczy się od dnia następującego po dniu wysłania wezwania</w:t>
      </w:r>
      <w:r w:rsidRPr="00B64129">
        <w:rPr>
          <w:rFonts w:eastAsia="SimSun" w:cstheme="minorHAnsi"/>
          <w:bCs/>
          <w:color w:val="000000"/>
          <w:kern w:val="3"/>
          <w:sz w:val="24"/>
          <w:szCs w:val="24"/>
          <w:lang w:eastAsia="pl-PL"/>
        </w:rPr>
        <w:t>, zgodnie z zapisami pkt 1</w:t>
      </w:r>
      <w:r w:rsidR="00271732">
        <w:rPr>
          <w:rFonts w:eastAsia="SimSun" w:cstheme="minorHAnsi"/>
          <w:bCs/>
          <w:color w:val="000000"/>
          <w:kern w:val="3"/>
          <w:sz w:val="24"/>
          <w:szCs w:val="24"/>
          <w:lang w:eastAsia="pl-PL"/>
        </w:rPr>
        <w:t>6</w:t>
      </w:r>
      <w:r w:rsidR="0053652A">
        <w:rPr>
          <w:rFonts w:eastAsia="SimSun" w:cstheme="minorHAnsi"/>
          <w:bCs/>
          <w:color w:val="000000"/>
          <w:kern w:val="3"/>
          <w:sz w:val="24"/>
          <w:szCs w:val="24"/>
          <w:lang w:eastAsia="pl-PL"/>
        </w:rPr>
        <w:t xml:space="preserve"> </w:t>
      </w:r>
      <w:r w:rsidRPr="00B64129">
        <w:rPr>
          <w:rFonts w:eastAsia="SimSun" w:cstheme="minorHAnsi"/>
          <w:bCs/>
          <w:color w:val="000000"/>
          <w:kern w:val="3"/>
          <w:sz w:val="24"/>
          <w:szCs w:val="24"/>
          <w:lang w:eastAsia="pl-PL"/>
        </w:rPr>
        <w:t>Forma i sposób komunikacji pomiędzy</w:t>
      </w:r>
      <w:r w:rsidR="000C5913" w:rsidRPr="00B64129">
        <w:rPr>
          <w:rFonts w:eastAsia="SimSun" w:cstheme="minorHAnsi"/>
          <w:bCs/>
          <w:color w:val="000000"/>
          <w:kern w:val="3"/>
          <w:sz w:val="24"/>
          <w:szCs w:val="24"/>
          <w:lang w:eastAsia="pl-PL"/>
        </w:rPr>
        <w:t xml:space="preserve"> Instytucją Organizującą Nabór </w:t>
      </w:r>
      <w:r w:rsidRPr="00B64129">
        <w:rPr>
          <w:rFonts w:eastAsia="SimSun" w:cstheme="minorHAnsi"/>
          <w:bCs/>
          <w:color w:val="000000"/>
          <w:kern w:val="3"/>
          <w:sz w:val="24"/>
          <w:szCs w:val="24"/>
          <w:lang w:eastAsia="pl-PL"/>
        </w:rPr>
        <w:t>i Wnioskodawcą na poszcz</w:t>
      </w:r>
      <w:r w:rsidR="0053652A">
        <w:rPr>
          <w:rFonts w:eastAsia="SimSun" w:cstheme="minorHAnsi"/>
          <w:bCs/>
          <w:color w:val="000000"/>
          <w:kern w:val="3"/>
          <w:sz w:val="24"/>
          <w:szCs w:val="24"/>
          <w:lang w:eastAsia="pl-PL"/>
        </w:rPr>
        <w:t>ególnych etapach oceny projektu</w:t>
      </w:r>
      <w:r w:rsidR="00905BC1" w:rsidRPr="00B64129">
        <w:rPr>
          <w:rFonts w:eastAsia="SimSun" w:cstheme="minorHAnsi"/>
          <w:bCs/>
          <w:color w:val="000000"/>
          <w:kern w:val="3"/>
          <w:sz w:val="24"/>
          <w:szCs w:val="24"/>
          <w:lang w:eastAsia="pl-PL"/>
        </w:rPr>
        <w:t xml:space="preserve"> </w:t>
      </w:r>
      <w:r w:rsidRPr="00B64129">
        <w:rPr>
          <w:rFonts w:eastAsia="SimSun" w:cstheme="minorHAnsi"/>
          <w:bCs/>
          <w:color w:val="000000"/>
          <w:kern w:val="3"/>
          <w:sz w:val="24"/>
          <w:szCs w:val="24"/>
          <w:lang w:eastAsia="pl-PL"/>
        </w:rPr>
        <w:t>niniejszych Zasad</w:t>
      </w:r>
      <w:r w:rsidRPr="00B64129">
        <w:rPr>
          <w:rFonts w:eastAsia="SimSun" w:cstheme="minorHAnsi"/>
          <w:bCs/>
          <w:kern w:val="3"/>
          <w:sz w:val="24"/>
          <w:szCs w:val="24"/>
          <w:lang w:eastAsia="pl-PL"/>
        </w:rPr>
        <w:t xml:space="preserve">; </w:t>
      </w:r>
    </w:p>
    <w:p w14:paraId="2A09FA67" w14:textId="3EA07C1D" w:rsidR="00777972" w:rsidRPr="00B64129" w:rsidRDefault="00777972" w:rsidP="00005266">
      <w:pPr>
        <w:numPr>
          <w:ilvl w:val="0"/>
          <w:numId w:val="13"/>
        </w:num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w przypadku wezwania przekazanego na piśmie – liczy się od dnia doręczenia wezwania,</w:t>
      </w:r>
      <w:r w:rsidR="00905BC1" w:rsidRPr="00B64129">
        <w:rPr>
          <w:rFonts w:eastAsia="SimSun" w:cstheme="minorHAnsi"/>
          <w:bCs/>
          <w:kern w:val="3"/>
          <w:sz w:val="24"/>
          <w:szCs w:val="24"/>
          <w:lang w:eastAsia="pl-PL"/>
        </w:rPr>
        <w:t xml:space="preserve"> </w:t>
      </w:r>
      <w:r w:rsidRPr="00B64129">
        <w:rPr>
          <w:rFonts w:eastAsia="SimSun" w:cstheme="minorHAnsi"/>
          <w:bCs/>
          <w:color w:val="000000"/>
          <w:kern w:val="3"/>
          <w:sz w:val="24"/>
          <w:szCs w:val="24"/>
          <w:lang w:eastAsia="pl-PL"/>
        </w:rPr>
        <w:t xml:space="preserve">zgodnie z zapisami pkt </w:t>
      </w:r>
      <w:r w:rsidR="00271732" w:rsidRPr="00B64129">
        <w:rPr>
          <w:rFonts w:eastAsia="SimSun" w:cstheme="minorHAnsi"/>
          <w:bCs/>
          <w:color w:val="000000"/>
          <w:kern w:val="3"/>
          <w:sz w:val="24"/>
          <w:szCs w:val="24"/>
          <w:lang w:eastAsia="pl-PL"/>
        </w:rPr>
        <w:t>1</w:t>
      </w:r>
      <w:r w:rsidR="00271732">
        <w:rPr>
          <w:rFonts w:eastAsia="SimSun" w:cstheme="minorHAnsi"/>
          <w:bCs/>
          <w:color w:val="000000"/>
          <w:kern w:val="3"/>
          <w:sz w:val="24"/>
          <w:szCs w:val="24"/>
          <w:lang w:eastAsia="pl-PL"/>
        </w:rPr>
        <w:t xml:space="preserve">6 </w:t>
      </w:r>
      <w:r w:rsidRPr="00B64129">
        <w:rPr>
          <w:rFonts w:eastAsia="SimSun" w:cstheme="minorHAnsi"/>
          <w:bCs/>
          <w:color w:val="000000"/>
          <w:kern w:val="3"/>
          <w:sz w:val="24"/>
          <w:szCs w:val="24"/>
          <w:lang w:eastAsia="pl-PL"/>
        </w:rPr>
        <w:t>Forma i sposób komunikacji pomiędzy Instytucją Organizującą Nabór i</w:t>
      </w:r>
      <w:r w:rsidR="00605A04">
        <w:rPr>
          <w:rFonts w:eastAsia="SimSun" w:cstheme="minorHAnsi"/>
          <w:bCs/>
          <w:color w:val="000000"/>
          <w:kern w:val="3"/>
          <w:sz w:val="24"/>
          <w:szCs w:val="24"/>
          <w:lang w:eastAsia="pl-PL"/>
        </w:rPr>
        <w:t> </w:t>
      </w:r>
      <w:r w:rsidRPr="00B64129">
        <w:rPr>
          <w:rFonts w:eastAsia="SimSun" w:cstheme="minorHAnsi"/>
          <w:bCs/>
          <w:color w:val="000000"/>
          <w:kern w:val="3"/>
          <w:sz w:val="24"/>
          <w:szCs w:val="24"/>
          <w:lang w:eastAsia="pl-PL"/>
        </w:rPr>
        <w:t>Wnioskodawcą na poszcz</w:t>
      </w:r>
      <w:r w:rsidR="0053652A">
        <w:rPr>
          <w:rFonts w:eastAsia="SimSun" w:cstheme="minorHAnsi"/>
          <w:bCs/>
          <w:color w:val="000000"/>
          <w:kern w:val="3"/>
          <w:sz w:val="24"/>
          <w:szCs w:val="24"/>
          <w:lang w:eastAsia="pl-PL"/>
        </w:rPr>
        <w:t>ególnych etapach oceny projektu</w:t>
      </w:r>
      <w:r w:rsidR="00905BC1" w:rsidRPr="00B64129">
        <w:rPr>
          <w:rFonts w:eastAsia="SimSun" w:cstheme="minorHAnsi"/>
          <w:bCs/>
          <w:color w:val="000000"/>
          <w:kern w:val="3"/>
          <w:sz w:val="24"/>
          <w:szCs w:val="24"/>
          <w:lang w:eastAsia="pl-PL"/>
        </w:rPr>
        <w:t xml:space="preserve"> </w:t>
      </w:r>
      <w:r w:rsidRPr="00B64129">
        <w:rPr>
          <w:rFonts w:eastAsia="SimSun" w:cstheme="minorHAnsi"/>
          <w:bCs/>
          <w:color w:val="000000"/>
          <w:kern w:val="3"/>
          <w:sz w:val="24"/>
          <w:szCs w:val="24"/>
          <w:lang w:eastAsia="pl-PL"/>
        </w:rPr>
        <w:t>niniejsz</w:t>
      </w:r>
      <w:r w:rsidR="00462291" w:rsidRPr="00B64129">
        <w:rPr>
          <w:rFonts w:eastAsia="SimSun" w:cstheme="minorHAnsi"/>
          <w:bCs/>
          <w:color w:val="000000"/>
          <w:kern w:val="3"/>
          <w:sz w:val="24"/>
          <w:szCs w:val="24"/>
          <w:lang w:eastAsia="pl-PL"/>
        </w:rPr>
        <w:t>ych Zasad</w:t>
      </w:r>
      <w:r w:rsidRPr="00B64129">
        <w:rPr>
          <w:rFonts w:eastAsia="SimSun" w:cstheme="minorHAnsi"/>
          <w:bCs/>
          <w:kern w:val="3"/>
          <w:sz w:val="24"/>
          <w:szCs w:val="24"/>
          <w:lang w:eastAsia="pl-PL"/>
        </w:rPr>
        <w:t>.</w:t>
      </w:r>
    </w:p>
    <w:p w14:paraId="5BD80108" w14:textId="77777777" w:rsidR="001D1BE4" w:rsidRPr="00B64129" w:rsidRDefault="001D1BE4" w:rsidP="00005266">
      <w:pPr>
        <w:tabs>
          <w:tab w:val="left" w:pos="284"/>
        </w:tabs>
        <w:suppressAutoHyphens/>
        <w:autoSpaceDN w:val="0"/>
        <w:spacing w:after="0"/>
        <w:contextualSpacing/>
        <w:textAlignment w:val="baseline"/>
        <w:rPr>
          <w:rFonts w:eastAsia="SimSun" w:cstheme="minorHAnsi"/>
          <w:bCs/>
          <w:kern w:val="3"/>
          <w:sz w:val="24"/>
          <w:szCs w:val="24"/>
          <w:lang w:eastAsia="pl-PL"/>
        </w:rPr>
      </w:pPr>
    </w:p>
    <w:p w14:paraId="08AC71EB" w14:textId="0DD20DB2" w:rsidR="00777972" w:rsidRPr="00F9053A" w:rsidRDefault="00777972" w:rsidP="00005266">
      <w:pPr>
        <w:suppressAutoHyphens/>
        <w:autoSpaceDN w:val="0"/>
        <w:spacing w:after="120"/>
        <w:ind w:left="-851"/>
        <w:textAlignment w:val="baseline"/>
        <w:rPr>
          <w:kern w:val="3"/>
          <w:sz w:val="24"/>
          <w:u w:val="single"/>
        </w:rPr>
      </w:pPr>
      <w:r w:rsidRPr="00B64129">
        <w:rPr>
          <w:rFonts w:eastAsia="Calibri" w:cstheme="minorHAnsi"/>
          <w:sz w:val="24"/>
          <w:szCs w:val="24"/>
          <w:lang w:eastAsia="pl-PL"/>
        </w:rPr>
        <w:t>W uzasadnionych przypadkach (np. okoliczności niezależne od Wnioskodawcy) na wniosek Wnioskodawcy istnieje możliwość wydłuże</w:t>
      </w:r>
      <w:r w:rsidR="00892751">
        <w:rPr>
          <w:rFonts w:eastAsia="Calibri" w:cstheme="minorHAnsi"/>
          <w:sz w:val="24"/>
          <w:szCs w:val="24"/>
          <w:lang w:eastAsia="pl-PL"/>
        </w:rPr>
        <w:t xml:space="preserve">nia wskazanego terminu na </w:t>
      </w:r>
      <w:r w:rsidRPr="00B64129">
        <w:rPr>
          <w:rFonts w:eastAsia="Calibri" w:cstheme="minorHAnsi"/>
          <w:sz w:val="24"/>
          <w:szCs w:val="24"/>
          <w:lang w:eastAsia="pl-PL"/>
        </w:rPr>
        <w:t>uzupełnienie/poprawę wniosku, jednak termin ten</w:t>
      </w:r>
      <w:r w:rsidR="00135C6B" w:rsidRPr="00B64129">
        <w:rPr>
          <w:rFonts w:eastAsia="Calibri" w:cstheme="minorHAnsi"/>
          <w:sz w:val="24"/>
          <w:szCs w:val="24"/>
          <w:lang w:eastAsia="pl-PL"/>
        </w:rPr>
        <w:t>, co do zasady,</w:t>
      </w:r>
      <w:r w:rsidRPr="00B64129">
        <w:rPr>
          <w:rFonts w:eastAsia="Calibri" w:cstheme="minorHAnsi"/>
          <w:sz w:val="24"/>
          <w:szCs w:val="24"/>
          <w:lang w:eastAsia="pl-PL"/>
        </w:rPr>
        <w:t xml:space="preserve"> łącznie nie może przekroczyć 21 dni</w:t>
      </w:r>
      <w:r w:rsidR="00135C6B" w:rsidRPr="00B64129">
        <w:rPr>
          <w:rFonts w:eastAsia="Calibri" w:cstheme="minorHAnsi"/>
          <w:sz w:val="24"/>
          <w:szCs w:val="24"/>
          <w:lang w:eastAsia="pl-PL"/>
        </w:rPr>
        <w:t xml:space="preserve"> </w:t>
      </w:r>
      <w:bookmarkStart w:id="43" w:name="_Hlk40685307"/>
      <w:r w:rsidR="00F9053A" w:rsidRPr="00FD04CF">
        <w:rPr>
          <w:rFonts w:eastAsia="Calibri" w:cstheme="minorHAnsi"/>
          <w:sz w:val="24"/>
          <w:szCs w:val="24"/>
        </w:rPr>
        <w:t>(</w:t>
      </w:r>
      <w:r w:rsidR="00F9053A">
        <w:rPr>
          <w:rFonts w:eastAsia="Calibri" w:cstheme="minorHAnsi"/>
          <w:sz w:val="24"/>
          <w:szCs w:val="24"/>
        </w:rPr>
        <w:t>z zastrzeżeniem, iż w szczególnych przypadkach zastosowanie będzie miał</w:t>
      </w:r>
      <w:r w:rsidR="00F9053A" w:rsidRPr="00FD04CF">
        <w:rPr>
          <w:rFonts w:eastAsia="Calibri" w:cstheme="minorHAnsi"/>
          <w:sz w:val="24"/>
          <w:szCs w:val="24"/>
        </w:rPr>
        <w:t xml:space="preserve"> </w:t>
      </w:r>
      <w:r w:rsidR="00F9053A" w:rsidRPr="00FD04CF">
        <w:rPr>
          <w:rFonts w:eastAsia="SimSun" w:cstheme="minorHAnsi"/>
          <w:kern w:val="3"/>
          <w:sz w:val="24"/>
          <w:szCs w:val="24"/>
        </w:rPr>
        <w:t xml:space="preserve">art. 9 pkt 2 </w:t>
      </w:r>
      <w:r w:rsidR="00F9053A" w:rsidRPr="00FD04CF">
        <w:rPr>
          <w:rFonts w:cstheme="minorHAnsi"/>
          <w:sz w:val="24"/>
          <w:szCs w:val="24"/>
        </w:rPr>
        <w:t>ustawy z dnia 3 kwietnia 2020 r. o szczególnych rozwiązaniach wspierających realizację programów operacyjnych w związku z wystąpieniem COVID-19</w:t>
      </w:r>
      <w:r w:rsidR="00F9053A" w:rsidRPr="00FD04CF">
        <w:rPr>
          <w:rFonts w:eastAsia="Calibri" w:cstheme="minorHAnsi"/>
          <w:sz w:val="24"/>
          <w:szCs w:val="24"/>
        </w:rPr>
        <w:t>)</w:t>
      </w:r>
      <w:bookmarkEnd w:id="43"/>
      <w:r w:rsidR="00F9053A" w:rsidRPr="00FD04CF">
        <w:rPr>
          <w:rFonts w:eastAsia="Calibri" w:cstheme="minorHAnsi"/>
          <w:sz w:val="24"/>
          <w:szCs w:val="24"/>
        </w:rPr>
        <w:t>.</w:t>
      </w:r>
    </w:p>
    <w:p w14:paraId="5A9AE7F6" w14:textId="0CFC1C80" w:rsidR="00723E00" w:rsidRPr="004F2706" w:rsidRDefault="00AD5309" w:rsidP="00005266">
      <w:pPr>
        <w:spacing w:after="0"/>
        <w:ind w:left="-851"/>
        <w:rPr>
          <w:rFonts w:eastAsia="Calibri" w:cstheme="minorHAnsi"/>
          <w:sz w:val="24"/>
          <w:szCs w:val="24"/>
          <w:lang w:eastAsia="pl-PL"/>
        </w:rPr>
      </w:pPr>
      <w:r w:rsidRPr="00B64129">
        <w:rPr>
          <w:rFonts w:eastAsia="Calibri" w:cstheme="minorHAnsi"/>
          <w:sz w:val="24"/>
          <w:szCs w:val="24"/>
          <w:lang w:eastAsia="pl-PL"/>
        </w:rPr>
        <w:t>W przypadku n</w:t>
      </w:r>
      <w:r w:rsidR="001D1BE4" w:rsidRPr="00B64129">
        <w:rPr>
          <w:rFonts w:eastAsia="Calibri" w:cstheme="minorHAnsi"/>
          <w:sz w:val="24"/>
          <w:szCs w:val="24"/>
          <w:lang w:eastAsia="pl-PL"/>
        </w:rPr>
        <w:t>ieuzupełnieni</w:t>
      </w:r>
      <w:r w:rsidRPr="00B64129">
        <w:rPr>
          <w:rFonts w:eastAsia="Calibri" w:cstheme="minorHAnsi"/>
          <w:sz w:val="24"/>
          <w:szCs w:val="24"/>
          <w:lang w:eastAsia="pl-PL"/>
        </w:rPr>
        <w:t>a</w:t>
      </w:r>
      <w:r w:rsidR="001D1BE4" w:rsidRPr="00B64129">
        <w:rPr>
          <w:rFonts w:eastAsia="Calibri" w:cstheme="minorHAnsi"/>
          <w:sz w:val="24"/>
          <w:szCs w:val="24"/>
          <w:lang w:eastAsia="pl-PL"/>
        </w:rPr>
        <w:t xml:space="preserve"> braków w zakresie warunków formalnych lub niepoprawieni</w:t>
      </w:r>
      <w:r w:rsidRPr="00B64129">
        <w:rPr>
          <w:rFonts w:eastAsia="Calibri" w:cstheme="minorHAnsi"/>
          <w:sz w:val="24"/>
          <w:szCs w:val="24"/>
          <w:lang w:eastAsia="pl-PL"/>
        </w:rPr>
        <w:t>a</w:t>
      </w:r>
      <w:r w:rsidR="001D1BE4" w:rsidRPr="00B64129">
        <w:rPr>
          <w:rFonts w:eastAsia="Calibri" w:cstheme="minorHAnsi"/>
          <w:sz w:val="24"/>
          <w:szCs w:val="24"/>
          <w:lang w:eastAsia="pl-PL"/>
        </w:rPr>
        <w:t xml:space="preserve"> oczywistych omyłek przez Wnioskodawcę na wezwanie,</w:t>
      </w:r>
      <w:r w:rsidR="002F7EDB" w:rsidRPr="00B64129">
        <w:rPr>
          <w:rFonts w:eastAsia="Calibri" w:cstheme="minorHAnsi"/>
          <w:sz w:val="24"/>
          <w:szCs w:val="24"/>
          <w:lang w:eastAsia="pl-PL"/>
        </w:rPr>
        <w:t xml:space="preserve"> </w:t>
      </w:r>
      <w:r w:rsidR="001D1BE4" w:rsidRPr="00B64129">
        <w:rPr>
          <w:rFonts w:eastAsia="Calibri" w:cstheme="minorHAnsi"/>
          <w:sz w:val="24"/>
          <w:szCs w:val="24"/>
          <w:lang w:eastAsia="pl-PL"/>
        </w:rPr>
        <w:t>ION</w:t>
      </w:r>
      <w:r w:rsidR="002F7EDB" w:rsidRPr="00B64129">
        <w:rPr>
          <w:rFonts w:eastAsia="Calibri" w:cstheme="minorHAnsi"/>
          <w:sz w:val="24"/>
          <w:szCs w:val="24"/>
          <w:lang w:eastAsia="pl-PL"/>
        </w:rPr>
        <w:t xml:space="preserve"> </w:t>
      </w:r>
      <w:r w:rsidR="001D1BE4" w:rsidRPr="00B64129">
        <w:rPr>
          <w:rFonts w:eastAsia="Calibri" w:cstheme="minorHAnsi"/>
          <w:sz w:val="24"/>
          <w:szCs w:val="24"/>
          <w:lang w:eastAsia="pl-PL"/>
        </w:rPr>
        <w:t>pozostawi wniosek o</w:t>
      </w:r>
      <w:r w:rsidR="00F12BD9" w:rsidRPr="00B64129">
        <w:rPr>
          <w:rFonts w:eastAsia="Calibri" w:cstheme="minorHAnsi"/>
          <w:sz w:val="24"/>
          <w:szCs w:val="24"/>
          <w:lang w:eastAsia="pl-PL"/>
        </w:rPr>
        <w:t> </w:t>
      </w:r>
      <w:r w:rsidR="001D1BE4" w:rsidRPr="00B64129">
        <w:rPr>
          <w:rFonts w:eastAsia="Calibri" w:cstheme="minorHAnsi"/>
          <w:sz w:val="24"/>
          <w:szCs w:val="24"/>
          <w:lang w:eastAsia="pl-PL"/>
        </w:rPr>
        <w:t>dofinansowanie bez rozpatrzenia, bez możliwości wniesienia protestu. Taki sam skutek będzie mieć uzupełnienie wniosku o dofinansowanie niezgodnie z wezwaniem, w tym z</w:t>
      </w:r>
      <w:r w:rsidR="007804F7" w:rsidRPr="00B64129">
        <w:rPr>
          <w:rFonts w:eastAsia="Calibri" w:cstheme="minorHAnsi"/>
          <w:sz w:val="24"/>
          <w:szCs w:val="24"/>
          <w:lang w:eastAsia="pl-PL"/>
        </w:rPr>
        <w:t> </w:t>
      </w:r>
      <w:r w:rsidR="001D1BE4" w:rsidRPr="00B64129">
        <w:rPr>
          <w:rFonts w:eastAsia="Calibri" w:cstheme="minorHAnsi"/>
          <w:sz w:val="24"/>
          <w:szCs w:val="24"/>
          <w:lang w:eastAsia="pl-PL"/>
        </w:rPr>
        <w:t>uchybieniem wyznaczonego terminu</w:t>
      </w:r>
      <w:r w:rsidRPr="00B64129">
        <w:rPr>
          <w:rFonts w:eastAsia="Calibri" w:cstheme="minorHAnsi"/>
          <w:sz w:val="24"/>
          <w:szCs w:val="24"/>
          <w:lang w:eastAsia="pl-PL"/>
        </w:rPr>
        <w:t xml:space="preserve"> (</w:t>
      </w:r>
      <w:r w:rsidR="001F66B2">
        <w:rPr>
          <w:rFonts w:eastAsia="Calibri" w:cstheme="minorHAnsi"/>
          <w:sz w:val="24"/>
          <w:szCs w:val="24"/>
          <w:lang w:eastAsia="pl-PL"/>
        </w:rPr>
        <w:t>uwzględniając</w:t>
      </w:r>
      <w:r w:rsidRPr="00B64129">
        <w:rPr>
          <w:rFonts w:eastAsia="Calibri" w:cstheme="minorHAnsi"/>
          <w:sz w:val="24"/>
          <w:szCs w:val="24"/>
        </w:rPr>
        <w:t xml:space="preserve"> </w:t>
      </w:r>
      <w:r w:rsidR="00ED49F7">
        <w:rPr>
          <w:rFonts w:eastAsia="SimSun" w:cstheme="minorHAnsi"/>
          <w:kern w:val="3"/>
          <w:sz w:val="24"/>
          <w:szCs w:val="24"/>
        </w:rPr>
        <w:t>art. 9 pkt 2</w:t>
      </w:r>
      <w:r w:rsidR="00ED49F7" w:rsidRPr="00B64129">
        <w:rPr>
          <w:rFonts w:eastAsia="SimSun" w:cstheme="minorHAnsi"/>
          <w:kern w:val="3"/>
          <w:sz w:val="24"/>
          <w:szCs w:val="24"/>
        </w:rPr>
        <w:t xml:space="preserve"> </w:t>
      </w:r>
      <w:r w:rsidRPr="00B64129">
        <w:rPr>
          <w:rFonts w:cstheme="minorHAnsi"/>
          <w:sz w:val="24"/>
          <w:szCs w:val="24"/>
        </w:rPr>
        <w:t>ustawy z dnia 3 kwietnia 2020 r. o</w:t>
      </w:r>
      <w:r w:rsidR="00605A04">
        <w:rPr>
          <w:rFonts w:cstheme="minorHAnsi"/>
          <w:sz w:val="24"/>
          <w:szCs w:val="24"/>
        </w:rPr>
        <w:t> </w:t>
      </w:r>
      <w:r w:rsidRPr="00B64129">
        <w:rPr>
          <w:rFonts w:cstheme="minorHAnsi"/>
          <w:sz w:val="24"/>
          <w:szCs w:val="24"/>
        </w:rPr>
        <w:t xml:space="preserve">szczególnych rozwiązaniach wspierających realizację programów operacyjnych </w:t>
      </w:r>
      <w:r w:rsidR="00892751">
        <w:rPr>
          <w:rFonts w:cstheme="minorHAnsi"/>
          <w:sz w:val="24"/>
          <w:szCs w:val="24"/>
        </w:rPr>
        <w:br/>
      </w:r>
      <w:r w:rsidRPr="00B64129">
        <w:rPr>
          <w:rFonts w:cstheme="minorHAnsi"/>
          <w:sz w:val="24"/>
          <w:szCs w:val="24"/>
        </w:rPr>
        <w:t xml:space="preserve">w związku z wystąpieniem COVID-19 </w:t>
      </w:r>
      <w:r w:rsidRPr="00B64129">
        <w:rPr>
          <w:rFonts w:eastAsia="Calibri" w:cstheme="minorHAnsi"/>
          <w:sz w:val="24"/>
          <w:szCs w:val="24"/>
        </w:rPr>
        <w:t>).</w:t>
      </w:r>
      <w:r w:rsidR="00F01C31" w:rsidRPr="00B64129">
        <w:rPr>
          <w:rFonts w:eastAsia="Calibri" w:cstheme="minorHAnsi"/>
          <w:sz w:val="24"/>
          <w:szCs w:val="24"/>
          <w:lang w:eastAsia="pl-PL"/>
        </w:rPr>
        <w:t xml:space="preserve"> </w:t>
      </w:r>
      <w:r w:rsidR="001D1BE4" w:rsidRPr="00B64129">
        <w:rPr>
          <w:rFonts w:eastAsia="Calibri" w:cstheme="minorHAnsi"/>
          <w:sz w:val="24"/>
          <w:szCs w:val="24"/>
          <w:lang w:eastAsia="pl-PL"/>
        </w:rPr>
        <w:t>Konsekwencją pozostawienia wniosku bez rozpatrzenia jest niedopuszczenie projektu do dalszej oceny</w:t>
      </w:r>
      <w:bookmarkStart w:id="44" w:name="_Hlk40422756"/>
      <w:r w:rsidR="004F2706">
        <w:rPr>
          <w:rFonts w:eastAsia="Calibri" w:cstheme="minorHAnsi"/>
          <w:sz w:val="24"/>
          <w:szCs w:val="24"/>
          <w:lang w:eastAsia="pl-PL"/>
        </w:rPr>
        <w:t xml:space="preserve"> </w:t>
      </w:r>
      <w:bookmarkStart w:id="45" w:name="_Hlk40682273"/>
      <w:r w:rsidR="00723E00" w:rsidRPr="00723E00">
        <w:rPr>
          <w:rFonts w:eastAsia="Calibri" w:cstheme="minorHAnsi"/>
          <w:color w:val="000000" w:themeColor="text1"/>
          <w:sz w:val="24"/>
          <w:szCs w:val="24"/>
        </w:rPr>
        <w:t>(powyższe nie dotyczy sytuacji, kiedy wniosek o</w:t>
      </w:r>
      <w:r w:rsidR="00605A04">
        <w:rPr>
          <w:rFonts w:eastAsia="Calibri" w:cstheme="minorHAnsi"/>
          <w:color w:val="000000" w:themeColor="text1"/>
          <w:sz w:val="24"/>
          <w:szCs w:val="24"/>
        </w:rPr>
        <w:t> </w:t>
      </w:r>
      <w:r w:rsidR="00723E00" w:rsidRPr="00723E00">
        <w:rPr>
          <w:rFonts w:eastAsia="Calibri" w:cstheme="minorHAnsi"/>
          <w:color w:val="000000" w:themeColor="text1"/>
          <w:sz w:val="24"/>
          <w:szCs w:val="24"/>
        </w:rPr>
        <w:t>dofinansowanie pozostawiony po</w:t>
      </w:r>
      <w:r w:rsidR="00723E00" w:rsidRPr="0053652A">
        <w:rPr>
          <w:rFonts w:eastAsia="Calibri" w:cstheme="minorHAnsi"/>
          <w:color w:val="000000" w:themeColor="text1"/>
          <w:sz w:val="24"/>
          <w:szCs w:val="24"/>
        </w:rPr>
        <w:t xml:space="preserve">zostaje bez rozpatrzenia w przypadku, gdy wpłynął po terminie wynikającym z pierwszego wezwania ION do złożenia </w:t>
      </w:r>
      <w:r w:rsidR="00723E00" w:rsidRPr="0053652A">
        <w:rPr>
          <w:color w:val="000000" w:themeColor="text1"/>
          <w:sz w:val="24"/>
          <w:szCs w:val="24"/>
        </w:rPr>
        <w:t>wniosku o</w:t>
      </w:r>
      <w:r w:rsidR="00D56FA6">
        <w:rPr>
          <w:color w:val="000000" w:themeColor="text1"/>
          <w:sz w:val="24"/>
          <w:szCs w:val="24"/>
        </w:rPr>
        <w:t> </w:t>
      </w:r>
      <w:r w:rsidR="00723E00" w:rsidRPr="0053652A">
        <w:rPr>
          <w:color w:val="000000" w:themeColor="text1"/>
          <w:sz w:val="24"/>
          <w:szCs w:val="24"/>
        </w:rPr>
        <w:t>dofina</w:t>
      </w:r>
      <w:r w:rsidR="00F9053A">
        <w:rPr>
          <w:color w:val="000000" w:themeColor="text1"/>
          <w:sz w:val="24"/>
          <w:szCs w:val="24"/>
        </w:rPr>
        <w:t>n</w:t>
      </w:r>
      <w:r w:rsidR="00723E00" w:rsidRPr="0053652A">
        <w:rPr>
          <w:color w:val="000000" w:themeColor="text1"/>
          <w:sz w:val="24"/>
          <w:szCs w:val="24"/>
        </w:rPr>
        <w:t>sowanie)</w:t>
      </w:r>
      <w:bookmarkEnd w:id="45"/>
      <w:r w:rsidR="00723E00" w:rsidRPr="0053652A">
        <w:rPr>
          <w:rFonts w:eastAsia="Calibri" w:cstheme="minorHAnsi"/>
          <w:color w:val="000000" w:themeColor="text1"/>
          <w:sz w:val="24"/>
          <w:szCs w:val="24"/>
        </w:rPr>
        <w:t>.</w:t>
      </w:r>
      <w:bookmarkEnd w:id="44"/>
    </w:p>
    <w:p w14:paraId="657E2FDA" w14:textId="63FFFBBC" w:rsidR="001D1BE4" w:rsidRPr="00B64129" w:rsidRDefault="00A75E24" w:rsidP="00005266">
      <w:pPr>
        <w:pStyle w:val="Default"/>
        <w:spacing w:line="276" w:lineRule="auto"/>
        <w:ind w:left="-851"/>
        <w:rPr>
          <w:rFonts w:asciiTheme="minorHAnsi" w:hAnsiTheme="minorHAnsi" w:cstheme="minorHAnsi"/>
          <w:b/>
          <w:color w:val="auto"/>
        </w:rPr>
      </w:pPr>
      <w:r w:rsidRPr="00B64129">
        <w:rPr>
          <w:rFonts w:asciiTheme="minorHAnsi" w:hAnsiTheme="minorHAnsi" w:cstheme="minorHAnsi"/>
          <w:b/>
          <w:color w:val="auto"/>
        </w:rPr>
        <w:t>Uzupełnienie braków w zakresie warunków formalnych lub poprawa oczywistych omyłek nie jest dokonywana w oparciu o kryteria wyboru projektów</w:t>
      </w:r>
      <w:r w:rsidR="008F35EC" w:rsidRPr="00B64129">
        <w:rPr>
          <w:rFonts w:asciiTheme="minorHAnsi" w:hAnsiTheme="minorHAnsi" w:cstheme="minorHAnsi"/>
          <w:b/>
          <w:color w:val="auto"/>
        </w:rPr>
        <w:t>.</w:t>
      </w:r>
    </w:p>
    <w:p w14:paraId="34FE9BA2" w14:textId="67D0C13B" w:rsidR="00816AD6" w:rsidRPr="00B64129" w:rsidRDefault="007C7385" w:rsidP="00005266">
      <w:pPr>
        <w:pStyle w:val="Nagwek1"/>
        <w:ind w:right="0"/>
      </w:pPr>
      <w:bookmarkStart w:id="46" w:name="_Toc494282183"/>
      <w:bookmarkStart w:id="47" w:name="_Toc59176631"/>
      <w:r w:rsidRPr="00B64129">
        <w:t>Forma i spo</w:t>
      </w:r>
      <w:r w:rsidR="00204970" w:rsidRPr="00B64129">
        <w:t xml:space="preserve">sób komunikacji pomiędzy </w:t>
      </w:r>
      <w:r w:rsidR="00777972" w:rsidRPr="00B64129">
        <w:t>I</w:t>
      </w:r>
      <w:r w:rsidR="00026DDD" w:rsidRPr="00B64129">
        <w:t xml:space="preserve">nstytucją </w:t>
      </w:r>
      <w:r w:rsidR="00777972" w:rsidRPr="00B64129">
        <w:t>O</w:t>
      </w:r>
      <w:r w:rsidR="00026DDD" w:rsidRPr="00B64129">
        <w:t xml:space="preserve">rganizującą </w:t>
      </w:r>
      <w:r w:rsidR="00777972" w:rsidRPr="00B64129">
        <w:t>N</w:t>
      </w:r>
      <w:r w:rsidR="008F35EC" w:rsidRPr="00B64129">
        <w:t>abór</w:t>
      </w:r>
      <w:r w:rsidR="00D56FA6">
        <w:t xml:space="preserve"> </w:t>
      </w:r>
      <w:r w:rsidR="00204970" w:rsidRPr="00B64129">
        <w:t xml:space="preserve">i </w:t>
      </w:r>
      <w:r w:rsidR="00777972" w:rsidRPr="00B64129">
        <w:t>W</w:t>
      </w:r>
      <w:r w:rsidRPr="00B64129">
        <w:t>nioskodawcą na poszczególnych etapach oceny projekt</w:t>
      </w:r>
      <w:bookmarkEnd w:id="46"/>
      <w:r w:rsidR="008F35EC" w:rsidRPr="00B64129">
        <w:t>u</w:t>
      </w:r>
      <w:bookmarkEnd w:id="47"/>
    </w:p>
    <w:p w14:paraId="26A55CBC" w14:textId="666D4F4B" w:rsidR="002E217F" w:rsidRPr="00B64129" w:rsidRDefault="002E217F" w:rsidP="00005266">
      <w:pPr>
        <w:ind w:left="-851"/>
        <w:rPr>
          <w:rFonts w:cstheme="minorHAnsi"/>
          <w:sz w:val="24"/>
          <w:szCs w:val="24"/>
          <w:lang w:eastAsia="pl-PL"/>
        </w:rPr>
      </w:pPr>
      <w:r w:rsidRPr="00B64129">
        <w:rPr>
          <w:rFonts w:cstheme="minorHAnsi"/>
          <w:sz w:val="24"/>
          <w:szCs w:val="24"/>
          <w:lang w:eastAsia="pl-PL"/>
        </w:rPr>
        <w:t xml:space="preserve">Do postępowania w zakresie ubiegania się o dofinansowanie oraz udzielania dofinansowania </w:t>
      </w:r>
      <w:r w:rsidR="00F9053A">
        <w:rPr>
          <w:rFonts w:cstheme="minorHAnsi"/>
          <w:sz w:val="24"/>
          <w:szCs w:val="24"/>
        </w:rPr>
        <w:t xml:space="preserve">na podstawie ustawy wdrożeniowej </w:t>
      </w:r>
      <w:r w:rsidRPr="00B64129">
        <w:rPr>
          <w:rFonts w:cstheme="minorHAnsi"/>
          <w:sz w:val="24"/>
          <w:szCs w:val="24"/>
          <w:lang w:eastAsia="pl-PL"/>
        </w:rPr>
        <w:t>nie stosuje się ustawy z dnia 14 czerwca 1960 r. – Kodeks postępowania administracyjnego, z</w:t>
      </w:r>
      <w:r w:rsidR="0061032A" w:rsidRPr="00B64129">
        <w:rPr>
          <w:rFonts w:cstheme="minorHAnsi"/>
          <w:sz w:val="24"/>
          <w:szCs w:val="24"/>
          <w:lang w:eastAsia="pl-PL"/>
        </w:rPr>
        <w:t> </w:t>
      </w:r>
      <w:r w:rsidRPr="00B64129">
        <w:rPr>
          <w:rFonts w:cstheme="minorHAnsi"/>
          <w:sz w:val="24"/>
          <w:szCs w:val="24"/>
          <w:lang w:eastAsia="pl-PL"/>
        </w:rPr>
        <w:t xml:space="preserve">wyjątkiem przepisów dotyczących wyłączenia pracowników organu, sposobu obliczania terminów, </w:t>
      </w:r>
      <w:r w:rsidR="00F9053A">
        <w:rPr>
          <w:rFonts w:cstheme="minorHAnsi"/>
          <w:sz w:val="24"/>
          <w:szCs w:val="24"/>
          <w:lang w:eastAsia="pl-PL"/>
        </w:rPr>
        <w:t>chyba że ustawa wdrożeniowa stanowi inaczej.</w:t>
      </w:r>
    </w:p>
    <w:p w14:paraId="30E36BB1" w14:textId="77777777" w:rsidR="00643E02" w:rsidRPr="00B64129" w:rsidRDefault="00643E02" w:rsidP="00005266">
      <w:pPr>
        <w:spacing w:before="240"/>
        <w:ind w:left="-851"/>
        <w:rPr>
          <w:rFonts w:cstheme="minorHAnsi"/>
          <w:sz w:val="24"/>
          <w:szCs w:val="24"/>
          <w:u w:val="single"/>
          <w:lang w:eastAsia="pl-PL"/>
        </w:rPr>
      </w:pPr>
      <w:r w:rsidRPr="00B64129">
        <w:rPr>
          <w:rFonts w:cstheme="minorHAnsi"/>
          <w:b/>
          <w:bCs/>
          <w:sz w:val="24"/>
          <w:szCs w:val="24"/>
          <w:lang w:eastAsia="pl-PL"/>
        </w:rPr>
        <w:t>Wnioskodawca oświadcza</w:t>
      </w:r>
      <w:r w:rsidR="000C5913" w:rsidRPr="00B64129">
        <w:rPr>
          <w:rFonts w:cstheme="minorHAnsi"/>
          <w:b/>
          <w:bCs/>
          <w:sz w:val="24"/>
          <w:szCs w:val="24"/>
          <w:lang w:eastAsia="pl-PL"/>
        </w:rPr>
        <w:t xml:space="preserve"> </w:t>
      </w:r>
      <w:r w:rsidR="0040053D" w:rsidRPr="00B64129">
        <w:rPr>
          <w:rFonts w:eastAsia="Calibri" w:cstheme="minorHAnsi"/>
          <w:sz w:val="24"/>
          <w:szCs w:val="24"/>
          <w:lang w:eastAsia="pl-PL"/>
        </w:rPr>
        <w:t>we wniosku o dofinansowanie</w:t>
      </w:r>
      <w:r w:rsidRPr="00B64129">
        <w:rPr>
          <w:rFonts w:cstheme="minorHAnsi"/>
          <w:b/>
          <w:bCs/>
          <w:sz w:val="24"/>
          <w:szCs w:val="24"/>
          <w:lang w:eastAsia="pl-PL"/>
        </w:rPr>
        <w:t>, że zapoznał się z formą i</w:t>
      </w:r>
      <w:r w:rsidR="00F12BD9" w:rsidRPr="00B64129">
        <w:rPr>
          <w:rFonts w:cstheme="minorHAnsi"/>
          <w:b/>
          <w:bCs/>
          <w:sz w:val="24"/>
          <w:szCs w:val="24"/>
          <w:lang w:eastAsia="pl-PL"/>
        </w:rPr>
        <w:t> </w:t>
      </w:r>
      <w:r w:rsidRPr="00B64129">
        <w:rPr>
          <w:rFonts w:cstheme="minorHAnsi"/>
          <w:b/>
          <w:bCs/>
          <w:sz w:val="24"/>
          <w:szCs w:val="24"/>
          <w:lang w:eastAsia="pl-PL"/>
        </w:rPr>
        <w:t xml:space="preserve">sposobem komunikacji z </w:t>
      </w:r>
      <w:r w:rsidR="005D32A9" w:rsidRPr="00B64129">
        <w:rPr>
          <w:rFonts w:cstheme="minorHAnsi"/>
          <w:b/>
          <w:bCs/>
          <w:sz w:val="24"/>
          <w:szCs w:val="24"/>
        </w:rPr>
        <w:t>I</w:t>
      </w:r>
      <w:r w:rsidR="009D26D9" w:rsidRPr="00B64129">
        <w:rPr>
          <w:rFonts w:cstheme="minorHAnsi"/>
          <w:b/>
          <w:bCs/>
          <w:sz w:val="24"/>
          <w:szCs w:val="24"/>
        </w:rPr>
        <w:t>nstytucją organizując</w:t>
      </w:r>
      <w:r w:rsidR="004B28A8" w:rsidRPr="00B64129">
        <w:rPr>
          <w:rFonts w:cstheme="minorHAnsi"/>
          <w:b/>
          <w:bCs/>
          <w:sz w:val="24"/>
          <w:szCs w:val="24"/>
        </w:rPr>
        <w:t>ą</w:t>
      </w:r>
      <w:r w:rsidR="005D32A9" w:rsidRPr="00B64129">
        <w:rPr>
          <w:rFonts w:cstheme="minorHAnsi"/>
          <w:b/>
          <w:bCs/>
          <w:sz w:val="24"/>
          <w:szCs w:val="24"/>
        </w:rPr>
        <w:t xml:space="preserve"> </w:t>
      </w:r>
      <w:r w:rsidR="009D26D9" w:rsidRPr="00B64129">
        <w:rPr>
          <w:rFonts w:cstheme="minorHAnsi"/>
          <w:b/>
          <w:bCs/>
          <w:sz w:val="24"/>
          <w:szCs w:val="24"/>
          <w:lang w:eastAsia="pl-PL"/>
        </w:rPr>
        <w:t xml:space="preserve">nabór </w:t>
      </w:r>
      <w:r w:rsidRPr="00B64129">
        <w:rPr>
          <w:rFonts w:cstheme="minorHAnsi"/>
          <w:b/>
          <w:bCs/>
          <w:sz w:val="24"/>
          <w:szCs w:val="24"/>
          <w:lang w:eastAsia="pl-PL"/>
        </w:rPr>
        <w:t xml:space="preserve">w trakcie trwania </w:t>
      </w:r>
      <w:r w:rsidR="009D26D9" w:rsidRPr="00B64129">
        <w:rPr>
          <w:rFonts w:cstheme="minorHAnsi"/>
          <w:b/>
          <w:bCs/>
          <w:sz w:val="24"/>
          <w:szCs w:val="24"/>
          <w:lang w:eastAsia="pl-PL"/>
        </w:rPr>
        <w:t xml:space="preserve">naboru </w:t>
      </w:r>
      <w:r w:rsidRPr="00B64129">
        <w:rPr>
          <w:rFonts w:cstheme="minorHAnsi"/>
          <w:b/>
          <w:bCs/>
          <w:sz w:val="24"/>
          <w:szCs w:val="24"/>
          <w:lang w:eastAsia="pl-PL"/>
        </w:rPr>
        <w:t xml:space="preserve">wskazanym w </w:t>
      </w:r>
      <w:r w:rsidR="009D26D9" w:rsidRPr="00B64129">
        <w:rPr>
          <w:rFonts w:cstheme="minorHAnsi"/>
          <w:b/>
          <w:bCs/>
          <w:sz w:val="24"/>
          <w:szCs w:val="24"/>
          <w:lang w:eastAsia="pl-PL"/>
        </w:rPr>
        <w:t xml:space="preserve">Zasadach </w:t>
      </w:r>
      <w:r w:rsidR="009B4C08" w:rsidRPr="00B64129">
        <w:rPr>
          <w:rFonts w:cstheme="minorHAnsi"/>
          <w:b/>
          <w:bCs/>
          <w:sz w:val="24"/>
          <w:szCs w:val="24"/>
          <w:lang w:eastAsia="pl-PL"/>
        </w:rPr>
        <w:t xml:space="preserve">ubiegania się o wsparcie </w:t>
      </w:r>
      <w:r w:rsidRPr="00B64129">
        <w:rPr>
          <w:rFonts w:cstheme="minorHAnsi"/>
          <w:b/>
          <w:bCs/>
          <w:sz w:val="24"/>
          <w:szCs w:val="24"/>
          <w:lang w:eastAsia="pl-PL"/>
        </w:rPr>
        <w:t xml:space="preserve">i jest świadomy skutków ich niezachowania (w tym niedochowania wyznaczonych przez </w:t>
      </w:r>
      <w:r w:rsidR="002E217F" w:rsidRPr="00B64129">
        <w:rPr>
          <w:rFonts w:cstheme="minorHAnsi"/>
          <w:b/>
          <w:bCs/>
          <w:sz w:val="24"/>
          <w:szCs w:val="24"/>
        </w:rPr>
        <w:t xml:space="preserve">ION </w:t>
      </w:r>
      <w:r w:rsidRPr="00B64129">
        <w:rPr>
          <w:rFonts w:cstheme="minorHAnsi"/>
          <w:b/>
          <w:bCs/>
          <w:sz w:val="24"/>
          <w:szCs w:val="24"/>
          <w:lang w:eastAsia="pl-PL"/>
        </w:rPr>
        <w:t>terminów), zgodnie z</w:t>
      </w:r>
      <w:r w:rsidR="007804F7" w:rsidRPr="00B64129">
        <w:rPr>
          <w:rFonts w:cstheme="minorHAnsi"/>
          <w:b/>
          <w:bCs/>
          <w:sz w:val="24"/>
          <w:szCs w:val="24"/>
          <w:lang w:eastAsia="pl-PL"/>
        </w:rPr>
        <w:t> </w:t>
      </w:r>
      <w:r w:rsidRPr="00B64129">
        <w:rPr>
          <w:rFonts w:cstheme="minorHAnsi"/>
          <w:b/>
          <w:bCs/>
          <w:sz w:val="24"/>
          <w:szCs w:val="24"/>
          <w:lang w:eastAsia="pl-PL"/>
        </w:rPr>
        <w:t xml:space="preserve">postanowieniami </w:t>
      </w:r>
      <w:r w:rsidR="009D26D9" w:rsidRPr="00B64129">
        <w:rPr>
          <w:rFonts w:cstheme="minorHAnsi"/>
          <w:b/>
          <w:bCs/>
          <w:sz w:val="24"/>
          <w:szCs w:val="24"/>
          <w:lang w:eastAsia="pl-PL"/>
        </w:rPr>
        <w:t>niniejszych Zasad</w:t>
      </w:r>
      <w:r w:rsidRPr="00B64129">
        <w:rPr>
          <w:rFonts w:cstheme="minorHAnsi"/>
          <w:sz w:val="24"/>
          <w:szCs w:val="24"/>
          <w:lang w:eastAsia="pl-PL"/>
        </w:rPr>
        <w:t xml:space="preserve">.  </w:t>
      </w:r>
    </w:p>
    <w:p w14:paraId="1FA74583" w14:textId="35E5BE79" w:rsidR="00643E02" w:rsidRPr="00B64129" w:rsidRDefault="00643E02" w:rsidP="00005266">
      <w:pPr>
        <w:suppressAutoHyphens/>
        <w:autoSpaceDN w:val="0"/>
        <w:spacing w:after="120"/>
        <w:ind w:left="-851"/>
        <w:textAlignment w:val="baseline"/>
        <w:rPr>
          <w:rFonts w:eastAsia="Times New Roman" w:cstheme="minorHAnsi"/>
          <w:sz w:val="24"/>
          <w:szCs w:val="24"/>
        </w:rPr>
      </w:pPr>
      <w:r w:rsidRPr="00B64129">
        <w:rPr>
          <w:rFonts w:cstheme="minorHAnsi"/>
          <w:sz w:val="24"/>
          <w:szCs w:val="24"/>
        </w:rPr>
        <w:lastRenderedPageBreak/>
        <w:t>Na podstawie art. 41 ust. 2 pkt. 7b, art. 43 oraz art. 50 ustawy wd</w:t>
      </w:r>
      <w:r w:rsidR="003307DA" w:rsidRPr="00B64129">
        <w:rPr>
          <w:rFonts w:cstheme="minorHAnsi"/>
          <w:sz w:val="24"/>
          <w:szCs w:val="24"/>
        </w:rPr>
        <w:t xml:space="preserve">rożeniowej komunikacja  między Wnioskodawcą a </w:t>
      </w:r>
      <w:r w:rsidR="00927252" w:rsidRPr="00B64129">
        <w:rPr>
          <w:rFonts w:cstheme="minorHAnsi"/>
          <w:sz w:val="24"/>
          <w:szCs w:val="24"/>
        </w:rPr>
        <w:t>ION</w:t>
      </w:r>
      <w:r w:rsidRPr="00B64129">
        <w:rPr>
          <w:rFonts w:cstheme="minorHAnsi"/>
          <w:sz w:val="24"/>
          <w:szCs w:val="24"/>
        </w:rPr>
        <w:t xml:space="preserve"> będzie odbywała się elektronicznie za pośrednictwem </w:t>
      </w:r>
      <w:r w:rsidRPr="00B64129">
        <w:rPr>
          <w:rFonts w:eastAsia="SimSun" w:cstheme="minorHAnsi"/>
          <w:bCs/>
          <w:kern w:val="3"/>
          <w:sz w:val="24"/>
          <w:szCs w:val="24"/>
          <w:lang w:eastAsia="pl-PL"/>
        </w:rPr>
        <w:t xml:space="preserve">Systemu Naboru i Oceny Wniosków </w:t>
      </w:r>
      <w:r w:rsidR="0053652A">
        <w:rPr>
          <w:rFonts w:eastAsia="SimSun" w:cstheme="minorHAnsi"/>
          <w:bCs/>
          <w:kern w:val="3"/>
          <w:sz w:val="24"/>
          <w:szCs w:val="24"/>
          <w:lang w:eastAsia="pl-PL"/>
        </w:rPr>
        <w:t>(</w:t>
      </w:r>
      <w:r w:rsidRPr="00B64129">
        <w:rPr>
          <w:rFonts w:eastAsia="SimSun" w:cstheme="minorHAnsi"/>
          <w:bCs/>
          <w:kern w:val="3"/>
          <w:sz w:val="24"/>
          <w:szCs w:val="24"/>
          <w:lang w:eastAsia="pl-PL"/>
        </w:rPr>
        <w:t>SNOW</w:t>
      </w:r>
      <w:r w:rsidR="0053652A">
        <w:rPr>
          <w:rFonts w:eastAsia="SimSun" w:cstheme="minorHAnsi"/>
          <w:bCs/>
          <w:kern w:val="3"/>
          <w:sz w:val="24"/>
          <w:szCs w:val="24"/>
          <w:lang w:eastAsia="pl-PL"/>
        </w:rPr>
        <w:t>)</w:t>
      </w:r>
      <w:r w:rsidR="00927252" w:rsidRPr="00B64129">
        <w:rPr>
          <w:rFonts w:cstheme="minorHAnsi"/>
          <w:sz w:val="24"/>
          <w:szCs w:val="24"/>
        </w:rPr>
        <w:t xml:space="preserve"> </w:t>
      </w:r>
      <w:r w:rsidRPr="00B64129">
        <w:rPr>
          <w:rFonts w:cstheme="minorHAnsi"/>
          <w:sz w:val="24"/>
          <w:szCs w:val="24"/>
        </w:rPr>
        <w:t xml:space="preserve">poprzez Moduł „Wiadomości” w </w:t>
      </w:r>
      <w:r w:rsidRPr="00B64129">
        <w:rPr>
          <w:rFonts w:eastAsia="SimSun" w:cstheme="minorHAnsi"/>
          <w:bCs/>
          <w:kern w:val="3"/>
          <w:sz w:val="24"/>
          <w:szCs w:val="24"/>
          <w:lang w:eastAsia="pl-PL"/>
        </w:rPr>
        <w:t>Generatorze Wniosków o</w:t>
      </w:r>
      <w:r w:rsidR="00605A04">
        <w:rPr>
          <w:rFonts w:eastAsia="SimSun" w:cstheme="minorHAnsi"/>
          <w:bCs/>
          <w:kern w:val="3"/>
          <w:sz w:val="24"/>
          <w:szCs w:val="24"/>
          <w:lang w:eastAsia="pl-PL"/>
        </w:rPr>
        <w:t> </w:t>
      </w:r>
      <w:r w:rsidRPr="00B64129">
        <w:rPr>
          <w:rFonts w:eastAsia="SimSun" w:cstheme="minorHAnsi"/>
          <w:bCs/>
          <w:kern w:val="3"/>
          <w:sz w:val="24"/>
          <w:szCs w:val="24"/>
          <w:lang w:eastAsia="pl-PL"/>
        </w:rPr>
        <w:t>dofinansowanie EFRR</w:t>
      </w:r>
      <w:r w:rsidRPr="00B64129">
        <w:rPr>
          <w:rFonts w:cstheme="minorHAnsi"/>
          <w:sz w:val="24"/>
          <w:szCs w:val="24"/>
        </w:rPr>
        <w:t xml:space="preserve">, za wyjątkiem pisemnej informacji o zakończeniu oceny projektu. </w:t>
      </w:r>
      <w:r w:rsidR="00927252" w:rsidRPr="00B64129">
        <w:rPr>
          <w:rFonts w:cstheme="minorHAnsi"/>
          <w:sz w:val="24"/>
          <w:szCs w:val="24"/>
        </w:rPr>
        <w:t>ION</w:t>
      </w:r>
      <w:r w:rsidR="00D97023" w:rsidRPr="00B64129">
        <w:rPr>
          <w:rFonts w:cstheme="minorHAnsi"/>
          <w:sz w:val="24"/>
          <w:szCs w:val="24"/>
        </w:rPr>
        <w:t xml:space="preserve"> </w:t>
      </w:r>
      <w:r w:rsidRPr="00B64129">
        <w:rPr>
          <w:rFonts w:cstheme="minorHAnsi"/>
          <w:sz w:val="24"/>
          <w:szCs w:val="24"/>
        </w:rPr>
        <w:t xml:space="preserve">zastrzega, że w przypadku wystąpienia problemów natury informatycznej zastępczo stosowana będzie komunikacja za pomocą pisma, o czym </w:t>
      </w:r>
      <w:r w:rsidR="00927252" w:rsidRPr="00B64129">
        <w:rPr>
          <w:rFonts w:cstheme="minorHAnsi"/>
          <w:sz w:val="24"/>
          <w:szCs w:val="24"/>
        </w:rPr>
        <w:t>ION</w:t>
      </w:r>
      <w:r w:rsidRPr="00B64129">
        <w:rPr>
          <w:rFonts w:cstheme="minorHAnsi"/>
          <w:sz w:val="24"/>
          <w:szCs w:val="24"/>
        </w:rPr>
        <w:t xml:space="preserve"> poinformuje </w:t>
      </w:r>
      <w:r w:rsidRPr="00B64129">
        <w:rPr>
          <w:rFonts w:eastAsia="Times New Roman" w:cstheme="minorHAnsi"/>
          <w:sz w:val="24"/>
          <w:szCs w:val="24"/>
          <w:lang w:eastAsia="pl-PL"/>
        </w:rPr>
        <w:t>na stronie internetowej RPO WD 2014-2020</w:t>
      </w:r>
      <w:r w:rsidR="00927252" w:rsidRPr="00B64129">
        <w:rPr>
          <w:rFonts w:eastAsia="Times New Roman" w:cstheme="minorHAnsi"/>
          <w:sz w:val="24"/>
          <w:szCs w:val="24"/>
          <w:lang w:eastAsia="pl-PL"/>
        </w:rPr>
        <w:t>:</w:t>
      </w:r>
      <w:r w:rsidR="000C5913" w:rsidRPr="00B64129">
        <w:rPr>
          <w:rFonts w:eastAsia="Times New Roman" w:cstheme="minorHAnsi"/>
          <w:sz w:val="24"/>
          <w:szCs w:val="24"/>
          <w:lang w:eastAsia="pl-PL"/>
        </w:rPr>
        <w:t xml:space="preserve"> </w:t>
      </w:r>
      <w:r w:rsidR="00251F7A" w:rsidRPr="00B64129">
        <w:rPr>
          <w:rFonts w:eastAsia="Calibri" w:cstheme="minorHAnsi"/>
          <w:color w:val="000000" w:themeColor="text1"/>
          <w:sz w:val="24"/>
          <w:szCs w:val="24"/>
          <w:lang w:eastAsia="pl-PL"/>
        </w:rPr>
        <w:t>www.rpo.dolnsyslask.pl.</w:t>
      </w:r>
    </w:p>
    <w:p w14:paraId="6F226EC1" w14:textId="3C06C6EF" w:rsidR="000C5913" w:rsidRPr="00B64129" w:rsidRDefault="004C6B74" w:rsidP="00005266">
      <w:pPr>
        <w:suppressAutoHyphens/>
        <w:autoSpaceDN w:val="0"/>
        <w:spacing w:after="120"/>
        <w:ind w:left="-851"/>
        <w:textAlignment w:val="baseline"/>
        <w:rPr>
          <w:rFonts w:eastAsia="Times New Roman" w:cstheme="minorHAnsi"/>
          <w:sz w:val="24"/>
          <w:szCs w:val="24"/>
        </w:rPr>
      </w:pPr>
      <w:r w:rsidRPr="00B64129">
        <w:rPr>
          <w:rFonts w:eastAsia="Times New Roman" w:cstheme="minorHAnsi"/>
          <w:sz w:val="24"/>
          <w:szCs w:val="24"/>
        </w:rPr>
        <w:t xml:space="preserve">Forma złożenia wniosku o dofinansowanie projektu po poprawie na wezwanie </w:t>
      </w:r>
      <w:r w:rsidR="00927252" w:rsidRPr="00B64129">
        <w:rPr>
          <w:rFonts w:eastAsia="Times New Roman" w:cstheme="minorHAnsi"/>
          <w:sz w:val="24"/>
          <w:szCs w:val="24"/>
        </w:rPr>
        <w:t xml:space="preserve">ION </w:t>
      </w:r>
      <w:r w:rsidRPr="00B64129">
        <w:rPr>
          <w:rFonts w:eastAsia="Times New Roman" w:cstheme="minorHAnsi"/>
          <w:sz w:val="24"/>
          <w:szCs w:val="24"/>
        </w:rPr>
        <w:t>jest tożsama z</w:t>
      </w:r>
      <w:r w:rsidR="00605A04">
        <w:rPr>
          <w:rFonts w:eastAsia="Times New Roman" w:cstheme="minorHAnsi"/>
          <w:sz w:val="24"/>
          <w:szCs w:val="24"/>
        </w:rPr>
        <w:t> </w:t>
      </w:r>
      <w:r w:rsidRPr="00B64129">
        <w:rPr>
          <w:rFonts w:eastAsia="Times New Roman" w:cstheme="minorHAnsi"/>
          <w:sz w:val="24"/>
          <w:szCs w:val="24"/>
        </w:rPr>
        <w:t xml:space="preserve">formą złożenia pierwszej </w:t>
      </w:r>
      <w:r w:rsidR="00D97023" w:rsidRPr="00B64129">
        <w:rPr>
          <w:rFonts w:eastAsia="Times New Roman" w:cstheme="minorHAnsi"/>
          <w:sz w:val="24"/>
          <w:szCs w:val="24"/>
        </w:rPr>
        <w:t xml:space="preserve">wersji wniosku, zgodnie z pkt </w:t>
      </w:r>
      <w:r w:rsidR="00271732" w:rsidRPr="00B64129">
        <w:rPr>
          <w:rFonts w:eastAsia="Times New Roman" w:cstheme="minorHAnsi"/>
          <w:sz w:val="24"/>
          <w:szCs w:val="24"/>
        </w:rPr>
        <w:t>1</w:t>
      </w:r>
      <w:r w:rsidR="00271732">
        <w:rPr>
          <w:rFonts w:eastAsia="Times New Roman" w:cstheme="minorHAnsi"/>
          <w:sz w:val="24"/>
          <w:szCs w:val="24"/>
        </w:rPr>
        <w:t xml:space="preserve">3 </w:t>
      </w:r>
      <w:r w:rsidR="00927252" w:rsidRPr="00B64129">
        <w:rPr>
          <w:rFonts w:cstheme="minorHAnsi"/>
          <w:sz w:val="24"/>
          <w:szCs w:val="24"/>
        </w:rPr>
        <w:t>Termin, miejsce i</w:t>
      </w:r>
      <w:r w:rsidR="00F12BD9" w:rsidRPr="00B64129">
        <w:rPr>
          <w:rFonts w:cstheme="minorHAnsi"/>
          <w:sz w:val="24"/>
          <w:szCs w:val="24"/>
        </w:rPr>
        <w:t> </w:t>
      </w:r>
      <w:r w:rsidR="00927252" w:rsidRPr="00B64129">
        <w:rPr>
          <w:rFonts w:cstheme="minorHAnsi"/>
          <w:sz w:val="24"/>
          <w:szCs w:val="24"/>
        </w:rPr>
        <w:t>forma składania wni</w:t>
      </w:r>
      <w:r w:rsidR="0053652A">
        <w:rPr>
          <w:rFonts w:cstheme="minorHAnsi"/>
          <w:sz w:val="24"/>
          <w:szCs w:val="24"/>
        </w:rPr>
        <w:t>osków o dofinansowanie projektu</w:t>
      </w:r>
      <w:r w:rsidR="000C5913" w:rsidRPr="00B64129">
        <w:rPr>
          <w:rFonts w:cstheme="minorHAnsi"/>
          <w:sz w:val="24"/>
          <w:szCs w:val="24"/>
        </w:rPr>
        <w:t xml:space="preserve"> </w:t>
      </w:r>
      <w:r w:rsidR="00D97023" w:rsidRPr="00B64129">
        <w:rPr>
          <w:rFonts w:eastAsia="Times New Roman" w:cstheme="minorHAnsi"/>
          <w:sz w:val="24"/>
          <w:szCs w:val="24"/>
        </w:rPr>
        <w:t>niniejszych Zasad</w:t>
      </w:r>
      <w:r w:rsidRPr="00B64129">
        <w:rPr>
          <w:rFonts w:eastAsia="Times New Roman" w:cstheme="minorHAnsi"/>
          <w:sz w:val="24"/>
          <w:szCs w:val="24"/>
        </w:rPr>
        <w:t xml:space="preserve">. </w:t>
      </w:r>
    </w:p>
    <w:p w14:paraId="16FFDCD9" w14:textId="77777777" w:rsidR="00927252" w:rsidRPr="00B64129" w:rsidRDefault="00927252" w:rsidP="00005266">
      <w:pPr>
        <w:suppressAutoHyphens/>
        <w:autoSpaceDN w:val="0"/>
        <w:spacing w:after="120"/>
        <w:ind w:left="-851"/>
        <w:textAlignment w:val="baseline"/>
        <w:rPr>
          <w:rFonts w:eastAsia="Times New Roman" w:cstheme="minorHAnsi"/>
          <w:sz w:val="24"/>
          <w:szCs w:val="24"/>
        </w:rPr>
      </w:pPr>
      <w:r w:rsidRPr="00B64129">
        <w:rPr>
          <w:rFonts w:eastAsia="Calibri" w:cstheme="minorHAnsi"/>
          <w:sz w:val="24"/>
          <w:szCs w:val="24"/>
          <w:lang w:eastAsia="pl-PL"/>
        </w:rPr>
        <w:t xml:space="preserve">Komunikacja elektroniczna za pośrednictwem SNOW będzie odbywała się w następujący sposób: </w:t>
      </w:r>
    </w:p>
    <w:p w14:paraId="70C838B0" w14:textId="0EB538C6" w:rsidR="000C5913" w:rsidRPr="00B64129" w:rsidRDefault="00927252" w:rsidP="00005266">
      <w:pPr>
        <w:numPr>
          <w:ilvl w:val="0"/>
          <w:numId w:val="13"/>
        </w:num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w momencie wysłania wiadomości do Wnioskodawcy</w:t>
      </w:r>
      <w:r w:rsidR="000C5913" w:rsidRPr="00B64129">
        <w:rPr>
          <w:rFonts w:eastAsia="SimSun" w:cstheme="minorHAnsi"/>
          <w:bCs/>
          <w:kern w:val="3"/>
          <w:sz w:val="24"/>
          <w:szCs w:val="24"/>
          <w:lang w:eastAsia="pl-PL"/>
        </w:rPr>
        <w:t xml:space="preserve"> przez ION </w:t>
      </w:r>
      <w:r w:rsidRPr="00B64129">
        <w:rPr>
          <w:rFonts w:eastAsia="SimSun" w:cstheme="minorHAnsi"/>
          <w:bCs/>
          <w:kern w:val="3"/>
          <w:sz w:val="24"/>
          <w:szCs w:val="24"/>
          <w:lang w:eastAsia="pl-PL"/>
        </w:rPr>
        <w:t>– na wskazane we wniosku o</w:t>
      </w:r>
      <w:r w:rsidR="00605A04">
        <w:rPr>
          <w:rFonts w:eastAsia="SimSun" w:cstheme="minorHAnsi"/>
          <w:bCs/>
          <w:kern w:val="3"/>
          <w:sz w:val="24"/>
          <w:szCs w:val="24"/>
          <w:lang w:eastAsia="pl-PL"/>
        </w:rPr>
        <w:t> </w:t>
      </w:r>
      <w:r w:rsidRPr="00B64129">
        <w:rPr>
          <w:rFonts w:eastAsia="SimSun" w:cstheme="minorHAnsi"/>
          <w:bCs/>
          <w:kern w:val="3"/>
          <w:sz w:val="24"/>
          <w:szCs w:val="24"/>
          <w:lang w:eastAsia="pl-PL"/>
        </w:rPr>
        <w:t xml:space="preserve">dofinansowanie adresy e-mailowe Wnioskodawcy (siedziby i do korespondencji) </w:t>
      </w:r>
      <w:r w:rsidR="000C5913" w:rsidRPr="00B64129">
        <w:rPr>
          <w:rFonts w:eastAsia="SimSun" w:cstheme="minorHAnsi"/>
          <w:bCs/>
          <w:kern w:val="3"/>
          <w:sz w:val="24"/>
          <w:szCs w:val="24"/>
          <w:lang w:eastAsia="pl-PL"/>
        </w:rPr>
        <w:t xml:space="preserve">– </w:t>
      </w:r>
      <w:r w:rsidRPr="00B64129">
        <w:rPr>
          <w:rFonts w:eastAsia="SimSun" w:cstheme="minorHAnsi"/>
          <w:bCs/>
          <w:kern w:val="3"/>
          <w:sz w:val="24"/>
          <w:szCs w:val="24"/>
          <w:lang w:eastAsia="pl-PL"/>
        </w:rPr>
        <w:t>wysyłane będzie powiadomienie, informujące o wpłynięciu nowej wiadomości do indywidualnej skrzynki odbiorczej w Module [Wiadomoś</w:t>
      </w:r>
      <w:r w:rsidR="000C5913" w:rsidRPr="00B64129">
        <w:rPr>
          <w:rFonts w:eastAsia="SimSun" w:cstheme="minorHAnsi"/>
          <w:bCs/>
          <w:kern w:val="3"/>
          <w:sz w:val="24"/>
          <w:szCs w:val="24"/>
          <w:lang w:eastAsia="pl-PL"/>
        </w:rPr>
        <w:t>ci] na koncie użytkownika GWND (</w:t>
      </w:r>
      <w:r w:rsidRPr="00B64129">
        <w:rPr>
          <w:rFonts w:eastAsia="SimSun" w:cstheme="minorHAnsi"/>
          <w:bCs/>
          <w:kern w:val="3"/>
          <w:sz w:val="24"/>
          <w:szCs w:val="24"/>
          <w:lang w:eastAsia="pl-PL"/>
        </w:rPr>
        <w:t>z</w:t>
      </w:r>
      <w:r w:rsidR="0061032A" w:rsidRPr="00B64129">
        <w:rPr>
          <w:rFonts w:eastAsia="SimSun" w:cstheme="minorHAnsi"/>
          <w:bCs/>
          <w:kern w:val="3"/>
          <w:sz w:val="24"/>
          <w:szCs w:val="24"/>
          <w:lang w:eastAsia="pl-PL"/>
        </w:rPr>
        <w:t> </w:t>
      </w:r>
      <w:r w:rsidRPr="00B64129">
        <w:rPr>
          <w:rFonts w:eastAsia="SimSun" w:cstheme="minorHAnsi"/>
          <w:bCs/>
          <w:kern w:val="3"/>
          <w:sz w:val="24"/>
          <w:szCs w:val="24"/>
          <w:lang w:eastAsia="pl-PL"/>
        </w:rPr>
        <w:t>którego wysłany został wniosek do ION</w:t>
      </w:r>
      <w:r w:rsidR="000C5913" w:rsidRPr="00B64129">
        <w:rPr>
          <w:rFonts w:eastAsia="SimSun" w:cstheme="minorHAnsi"/>
          <w:bCs/>
          <w:kern w:val="3"/>
          <w:sz w:val="24"/>
          <w:szCs w:val="24"/>
          <w:lang w:eastAsia="pl-PL"/>
        </w:rPr>
        <w:t>)</w:t>
      </w:r>
      <w:r w:rsidRPr="00B64129">
        <w:rPr>
          <w:rFonts w:eastAsia="SimSun" w:cstheme="minorHAnsi"/>
          <w:bCs/>
          <w:kern w:val="3"/>
          <w:sz w:val="24"/>
          <w:szCs w:val="24"/>
          <w:lang w:eastAsia="pl-PL"/>
        </w:rPr>
        <w:t>;</w:t>
      </w:r>
    </w:p>
    <w:p w14:paraId="4C339932" w14:textId="77777777" w:rsidR="00263B89" w:rsidRPr="00B64129" w:rsidRDefault="000C5913" w:rsidP="00005266">
      <w:pPr>
        <w:numPr>
          <w:ilvl w:val="0"/>
          <w:numId w:val="13"/>
        </w:num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wiadomości wysyłane do Wnioskodawcy będą automatycznie ustawione z żądaniem potwierdzenia odbioru; potwierdzenie odbioru będzie dokonywane</w:t>
      </w:r>
      <w:r w:rsidR="006F0D1D" w:rsidRPr="00B64129">
        <w:rPr>
          <w:rFonts w:eastAsia="SimSun" w:cstheme="minorHAnsi"/>
          <w:bCs/>
          <w:kern w:val="3"/>
          <w:sz w:val="24"/>
          <w:szCs w:val="24"/>
          <w:lang w:eastAsia="pl-PL"/>
        </w:rPr>
        <w:t xml:space="preserve"> poprzez zatwierdzenie komunikatu</w:t>
      </w:r>
      <w:r w:rsidRPr="00B64129">
        <w:rPr>
          <w:rFonts w:eastAsia="SimSun" w:cstheme="minorHAnsi"/>
          <w:bCs/>
          <w:kern w:val="3"/>
          <w:sz w:val="24"/>
          <w:szCs w:val="24"/>
          <w:lang w:eastAsia="pl-PL"/>
        </w:rPr>
        <w:t xml:space="preserve"> przez Wnioskodawcę i będzie poprzedzać wyświetlenie wiadomości do odczytu;</w:t>
      </w:r>
    </w:p>
    <w:p w14:paraId="7288E44F" w14:textId="77777777" w:rsidR="00263B89" w:rsidRPr="00B64129" w:rsidRDefault="000C5913" w:rsidP="00005266">
      <w:pPr>
        <w:numPr>
          <w:ilvl w:val="0"/>
          <w:numId w:val="13"/>
        </w:num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w przypadku braku odbioru wiadomości przez Wnioskodawcę, na wskazane we wniosku adresy e-mailowe Wnioskodawcy (sied</w:t>
      </w:r>
      <w:r w:rsidR="00263B89" w:rsidRPr="00B64129">
        <w:rPr>
          <w:rFonts w:eastAsia="SimSun" w:cstheme="minorHAnsi"/>
          <w:bCs/>
          <w:kern w:val="3"/>
          <w:sz w:val="24"/>
          <w:szCs w:val="24"/>
          <w:lang w:eastAsia="pl-PL"/>
        </w:rPr>
        <w:t>ziby i do korespondencji)</w:t>
      </w:r>
      <w:r w:rsidRPr="00B64129">
        <w:rPr>
          <w:rFonts w:eastAsia="SimSun" w:cstheme="minorHAnsi"/>
          <w:bCs/>
          <w:kern w:val="3"/>
          <w:sz w:val="24"/>
          <w:szCs w:val="24"/>
          <w:lang w:eastAsia="pl-PL"/>
        </w:rPr>
        <w:t xml:space="preserve"> wysyłane będą automatyczne powiadomienia, których celem będzie przypomnienie o konieczności odebrania pisma w</w:t>
      </w:r>
      <w:r w:rsidR="0053652A">
        <w:rPr>
          <w:rFonts w:eastAsia="SimSun" w:cstheme="minorHAnsi"/>
          <w:bCs/>
          <w:kern w:val="3"/>
          <w:sz w:val="24"/>
          <w:szCs w:val="24"/>
          <w:lang w:eastAsia="pl-PL"/>
        </w:rPr>
        <w:t xml:space="preserve"> Module </w:t>
      </w:r>
      <w:r w:rsidRPr="00B64129">
        <w:rPr>
          <w:rFonts w:eastAsia="SimSun" w:cstheme="minorHAnsi"/>
          <w:bCs/>
          <w:kern w:val="3"/>
          <w:sz w:val="24"/>
          <w:szCs w:val="24"/>
          <w:lang w:eastAsia="pl-PL"/>
        </w:rPr>
        <w:t>Wiadomości</w:t>
      </w:r>
      <w:r w:rsidR="0053652A">
        <w:rPr>
          <w:rFonts w:eastAsia="SimSun" w:cstheme="minorHAnsi"/>
          <w:bCs/>
          <w:kern w:val="3"/>
          <w:sz w:val="24"/>
          <w:szCs w:val="24"/>
          <w:lang w:eastAsia="pl-PL"/>
        </w:rPr>
        <w:t xml:space="preserve"> </w:t>
      </w:r>
      <w:r w:rsidRPr="00B64129">
        <w:rPr>
          <w:rFonts w:eastAsia="SimSun" w:cstheme="minorHAnsi"/>
          <w:bCs/>
          <w:kern w:val="3"/>
          <w:sz w:val="24"/>
          <w:szCs w:val="24"/>
          <w:lang w:eastAsia="pl-PL"/>
        </w:rPr>
        <w:t xml:space="preserve">w GWND </w:t>
      </w:r>
      <w:r w:rsidR="00263B89" w:rsidRPr="00B64129">
        <w:rPr>
          <w:rFonts w:eastAsia="SimSun" w:cstheme="minorHAnsi"/>
          <w:bCs/>
          <w:kern w:val="3"/>
          <w:sz w:val="24"/>
          <w:szCs w:val="24"/>
          <w:lang w:eastAsia="pl-PL"/>
        </w:rPr>
        <w:t>–</w:t>
      </w:r>
      <w:r w:rsidRPr="00B64129">
        <w:rPr>
          <w:rFonts w:eastAsia="SimSun" w:cstheme="minorHAnsi"/>
          <w:bCs/>
          <w:kern w:val="3"/>
          <w:sz w:val="24"/>
          <w:szCs w:val="24"/>
          <w:lang w:eastAsia="pl-PL"/>
        </w:rPr>
        <w:t xml:space="preserve"> pierwsze powiadomienie zostanie wysłane po 3 dniach od wysłania wiadomości, a w przypadku dalszego braku odbioru zostanie wysłane powtórne powiadomienie po 7 dniach od wysłania wiadomości;</w:t>
      </w:r>
    </w:p>
    <w:p w14:paraId="08ABA00A" w14:textId="77777777" w:rsidR="000C5913" w:rsidRPr="00B64129" w:rsidRDefault="000C5913" w:rsidP="00005266">
      <w:pPr>
        <w:numPr>
          <w:ilvl w:val="0"/>
          <w:numId w:val="13"/>
        </w:num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terminy dla wezwań do uzupełnienia lub poprawy wniosku o dofinansowanie przekazane za pośrednictwem SNOW zarówno w przypadku, gdy dotyczą one warunków formalnych, oczywistych omyłe</w:t>
      </w:r>
      <w:r w:rsidR="00263B89" w:rsidRPr="00B64129">
        <w:rPr>
          <w:rFonts w:eastAsia="SimSun" w:cstheme="minorHAnsi"/>
          <w:bCs/>
          <w:kern w:val="3"/>
          <w:sz w:val="24"/>
          <w:szCs w:val="24"/>
          <w:lang w:eastAsia="pl-PL"/>
        </w:rPr>
        <w:t xml:space="preserve">k oraz wezwań do uzupełnienia </w:t>
      </w:r>
      <w:r w:rsidRPr="00B64129">
        <w:rPr>
          <w:rFonts w:eastAsia="SimSun" w:cstheme="minorHAnsi"/>
          <w:bCs/>
          <w:kern w:val="3"/>
          <w:sz w:val="24"/>
          <w:szCs w:val="24"/>
          <w:lang w:eastAsia="pl-PL"/>
        </w:rPr>
        <w:t>lub poprawy projektu w</w:t>
      </w:r>
      <w:r w:rsidR="00F12BD9" w:rsidRPr="00B64129">
        <w:rPr>
          <w:rFonts w:eastAsia="SimSun" w:cstheme="minorHAnsi"/>
          <w:bCs/>
          <w:kern w:val="3"/>
          <w:sz w:val="24"/>
          <w:szCs w:val="24"/>
          <w:lang w:eastAsia="pl-PL"/>
        </w:rPr>
        <w:t> </w:t>
      </w:r>
      <w:r w:rsidRPr="00B64129">
        <w:rPr>
          <w:rFonts w:eastAsia="SimSun" w:cstheme="minorHAnsi"/>
          <w:bCs/>
          <w:kern w:val="3"/>
          <w:sz w:val="24"/>
          <w:szCs w:val="24"/>
          <w:lang w:eastAsia="pl-PL"/>
        </w:rPr>
        <w:t>zakresie niespełnienia kryteriów wyboru projektów liczą się od dnia następującego po dniu ich wysłania.</w:t>
      </w:r>
    </w:p>
    <w:p w14:paraId="3B27647E" w14:textId="77777777" w:rsidR="00927252" w:rsidRPr="00B64129" w:rsidRDefault="00927252" w:rsidP="00005266">
      <w:pPr>
        <w:tabs>
          <w:tab w:val="left" w:pos="-567"/>
        </w:tabs>
        <w:suppressAutoHyphens/>
        <w:autoSpaceDN w:val="0"/>
        <w:spacing w:after="0"/>
        <w:ind w:left="-1211"/>
        <w:contextualSpacing/>
        <w:textAlignment w:val="baseline"/>
        <w:rPr>
          <w:rFonts w:eastAsia="SimSun" w:cstheme="minorHAnsi"/>
          <w:bCs/>
          <w:kern w:val="3"/>
          <w:sz w:val="24"/>
          <w:szCs w:val="24"/>
          <w:lang w:eastAsia="pl-PL"/>
        </w:rPr>
      </w:pPr>
    </w:p>
    <w:p w14:paraId="71470CD6" w14:textId="77777777" w:rsidR="00927252" w:rsidRPr="00B64129" w:rsidRDefault="00927252" w:rsidP="00005266">
      <w:p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
          <w:kern w:val="3"/>
          <w:sz w:val="24"/>
          <w:szCs w:val="24"/>
          <w:lang w:eastAsia="pl-PL"/>
        </w:rPr>
        <w:t>Żądanie potwierdzenia odbioru  oraz automatyczne (w tym powtórne) powiadomienia nie zwalniają z obowiązku dotrzymania terminu wskazanego w wezwaniu, tj. liczonego od dnia następującego po dniu wysłania wezwania</w:t>
      </w:r>
      <w:r w:rsidRPr="00B64129">
        <w:rPr>
          <w:rFonts w:eastAsia="SimSun" w:cstheme="minorHAnsi"/>
          <w:bCs/>
          <w:kern w:val="3"/>
          <w:sz w:val="24"/>
          <w:szCs w:val="24"/>
          <w:lang w:eastAsia="pl-PL"/>
        </w:rPr>
        <w:t xml:space="preserve">. </w:t>
      </w:r>
    </w:p>
    <w:p w14:paraId="4DC4707E" w14:textId="77777777" w:rsidR="00927252" w:rsidRPr="00B64129" w:rsidRDefault="00927252" w:rsidP="00005266">
      <w:pPr>
        <w:tabs>
          <w:tab w:val="left" w:pos="-567"/>
        </w:tabs>
        <w:suppressAutoHyphens/>
        <w:autoSpaceDN w:val="0"/>
        <w:spacing w:after="0"/>
        <w:ind w:left="-851"/>
        <w:contextualSpacing/>
        <w:textAlignment w:val="baseline"/>
        <w:rPr>
          <w:rFonts w:eastAsia="SimSun" w:cstheme="minorHAnsi"/>
          <w:bCs/>
          <w:kern w:val="3"/>
          <w:sz w:val="24"/>
          <w:szCs w:val="24"/>
          <w:highlight w:val="lightGray"/>
          <w:lang w:eastAsia="pl-PL"/>
        </w:rPr>
      </w:pPr>
    </w:p>
    <w:p w14:paraId="041C6A45" w14:textId="77777777" w:rsidR="00927252" w:rsidRPr="00B64129" w:rsidRDefault="00927252" w:rsidP="00005266">
      <w:pPr>
        <w:tabs>
          <w:tab w:val="left" w:pos="-567"/>
        </w:tabs>
        <w:suppressAutoHyphens/>
        <w:autoSpaceDN w:val="0"/>
        <w:spacing w:after="120"/>
        <w:ind w:left="-851"/>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 xml:space="preserve">Wnioskodawca zobowiązuje się do odbioru korespondencji kierowanej do niego w ww. sposób. </w:t>
      </w:r>
    </w:p>
    <w:p w14:paraId="51257A09" w14:textId="77777777" w:rsidR="00927252" w:rsidRPr="00B64129" w:rsidRDefault="00927252" w:rsidP="00005266">
      <w:p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 xml:space="preserve">Nieprzestrzeganie wskazanej formy komunikacji (w szczególności, gdy Wnioskodawca nie odbierze przesłanego za pomocą SNOW wezwania) oznaczać będzie: </w:t>
      </w:r>
    </w:p>
    <w:p w14:paraId="25C7821D" w14:textId="77777777" w:rsidR="00927252" w:rsidRPr="00B64129" w:rsidRDefault="00927252" w:rsidP="00005266">
      <w:pPr>
        <w:numPr>
          <w:ilvl w:val="0"/>
          <w:numId w:val="13"/>
        </w:num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lastRenderedPageBreak/>
        <w:t xml:space="preserve">negatywną ocenę projektu – w przypadku niespełnienia przez projekt kryteriów wyboru projektów; </w:t>
      </w:r>
    </w:p>
    <w:p w14:paraId="71D75A04" w14:textId="77777777" w:rsidR="00927252" w:rsidRPr="00B64129" w:rsidRDefault="00927252" w:rsidP="00005266">
      <w:pPr>
        <w:numPr>
          <w:ilvl w:val="0"/>
          <w:numId w:val="13"/>
        </w:numPr>
        <w:tabs>
          <w:tab w:val="left" w:pos="-567"/>
        </w:tabs>
        <w:suppressAutoHyphens/>
        <w:autoSpaceDN w:val="0"/>
        <w:spacing w:after="0"/>
        <w:ind w:left="-851"/>
        <w:contextualSpacing/>
        <w:textAlignment w:val="baseline"/>
        <w:rPr>
          <w:rFonts w:eastAsia="SimSun" w:cstheme="minorHAnsi"/>
          <w:bCs/>
          <w:kern w:val="3"/>
          <w:sz w:val="24"/>
          <w:szCs w:val="24"/>
          <w:lang w:eastAsia="pl-PL"/>
        </w:rPr>
      </w:pPr>
      <w:r w:rsidRPr="00B64129">
        <w:rPr>
          <w:rFonts w:eastAsia="SimSun" w:cstheme="minorHAnsi"/>
          <w:bCs/>
          <w:kern w:val="3"/>
          <w:sz w:val="24"/>
          <w:szCs w:val="24"/>
          <w:lang w:eastAsia="pl-PL"/>
        </w:rPr>
        <w:t xml:space="preserve">pozostawienie wniosku o dofinansowanie bez rozpatrzenia – w przypadku niespełnienia przez wniosek warunków formalnych lub niepoprawienia oczywistych omyłek. </w:t>
      </w:r>
    </w:p>
    <w:p w14:paraId="6DA5303B" w14:textId="77777777" w:rsidR="00263B89" w:rsidRPr="00B64129" w:rsidRDefault="00263B89" w:rsidP="00005266">
      <w:pPr>
        <w:tabs>
          <w:tab w:val="left" w:pos="-567"/>
        </w:tabs>
        <w:suppressAutoHyphens/>
        <w:autoSpaceDN w:val="0"/>
        <w:spacing w:after="0"/>
        <w:ind w:left="-851"/>
        <w:contextualSpacing/>
        <w:textAlignment w:val="baseline"/>
        <w:rPr>
          <w:rFonts w:eastAsia="SimSun" w:cstheme="minorHAnsi"/>
          <w:bCs/>
          <w:kern w:val="3"/>
          <w:sz w:val="24"/>
          <w:szCs w:val="24"/>
          <w:lang w:eastAsia="pl-PL"/>
        </w:rPr>
      </w:pPr>
    </w:p>
    <w:p w14:paraId="072777BF" w14:textId="72AF95B6" w:rsidR="007F466D" w:rsidRPr="00B64129" w:rsidRDefault="007F466D" w:rsidP="00005266">
      <w:pPr>
        <w:autoSpaceDE w:val="0"/>
        <w:autoSpaceDN w:val="0"/>
        <w:adjustRightInd w:val="0"/>
        <w:spacing w:before="120" w:after="120"/>
        <w:ind w:left="-851"/>
        <w:rPr>
          <w:rFonts w:eastAsia="SimSun" w:cstheme="minorHAnsi"/>
          <w:bCs/>
          <w:kern w:val="3"/>
          <w:sz w:val="24"/>
          <w:szCs w:val="24"/>
          <w:lang w:eastAsia="pl-PL"/>
        </w:rPr>
      </w:pPr>
      <w:r w:rsidRPr="00B64129">
        <w:rPr>
          <w:rFonts w:cstheme="minorHAnsi"/>
          <w:sz w:val="24"/>
          <w:szCs w:val="24"/>
        </w:rPr>
        <w:t xml:space="preserve">Po każdym etapie oceny ION zamieszcza na swojej stronie internetowej </w:t>
      </w:r>
      <w:hyperlink r:id="rId14" w:history="1">
        <w:r w:rsidRPr="00B64129">
          <w:rPr>
            <w:rFonts w:eastAsia="Calibri" w:cs="Calibri"/>
            <w:sz w:val="24"/>
            <w:szCs w:val="24"/>
          </w:rPr>
          <w:t>www.rpo.dolnyslask.pl</w:t>
        </w:r>
      </w:hyperlink>
      <w:r w:rsidRPr="00B64129">
        <w:rPr>
          <w:rFonts w:cstheme="minorHAnsi"/>
          <w:sz w:val="24"/>
          <w:szCs w:val="24"/>
        </w:rPr>
        <w:t xml:space="preserve"> Listę projektów zakwalifikowanych do kolejnego etapu. </w:t>
      </w:r>
      <w:r w:rsidRPr="00B64129">
        <w:rPr>
          <w:rFonts w:eastAsia="Calibri" w:cs="Calibri"/>
          <w:sz w:val="24"/>
          <w:szCs w:val="24"/>
        </w:rPr>
        <w:t xml:space="preserve">Po rozstrzygnięciu naboru ION zamieszcza na stronie </w:t>
      </w:r>
      <w:hyperlink r:id="rId15" w:history="1">
        <w:r w:rsidRPr="00B64129">
          <w:rPr>
            <w:rFonts w:eastAsia="Calibri" w:cs="Calibri"/>
            <w:sz w:val="24"/>
            <w:szCs w:val="24"/>
          </w:rPr>
          <w:t>www.rpo.dolnyslask.pl</w:t>
        </w:r>
      </w:hyperlink>
      <w:r w:rsidRPr="00B64129">
        <w:rPr>
          <w:rFonts w:eastAsia="Calibri" w:cs="Calibri"/>
          <w:sz w:val="24"/>
          <w:szCs w:val="24"/>
        </w:rPr>
        <w:t xml:space="preserve"> Listę projektów, które spełniły kryteria wyboru projektów, którą zamieszcza również na portalu Funduszy Europejskich: www.funduszeeuropejskie.gov.pl, w terminie do 7 dni od dnia rozstrzygnięcia naboru.</w:t>
      </w:r>
    </w:p>
    <w:p w14:paraId="10299582" w14:textId="77777777" w:rsidR="003C4247" w:rsidRPr="00B64129" w:rsidRDefault="00484A08" w:rsidP="00005266">
      <w:pPr>
        <w:pStyle w:val="Nagwek1"/>
        <w:ind w:right="0"/>
      </w:pPr>
      <w:bookmarkStart w:id="48" w:name="_Toc59176632"/>
      <w:r w:rsidRPr="00B64129">
        <w:t xml:space="preserve">Wzór wniosku </w:t>
      </w:r>
      <w:r w:rsidR="003C4247" w:rsidRPr="00B64129">
        <w:t>o dofinansowa</w:t>
      </w:r>
      <w:r w:rsidRPr="00B64129">
        <w:t>nie projektu/zakres informacji</w:t>
      </w:r>
      <w:bookmarkEnd w:id="48"/>
    </w:p>
    <w:p w14:paraId="26595BC5" w14:textId="77777777" w:rsidR="00213B20" w:rsidRPr="00A90CAE" w:rsidRDefault="00213B20" w:rsidP="00005266">
      <w:pPr>
        <w:spacing w:after="0"/>
        <w:ind w:left="-851"/>
        <w:rPr>
          <w:rFonts w:cstheme="minorHAnsi"/>
          <w:sz w:val="24"/>
          <w:szCs w:val="24"/>
        </w:rPr>
      </w:pPr>
      <w:r w:rsidRPr="00A90CAE">
        <w:rPr>
          <w:rFonts w:cstheme="minorHAnsi"/>
          <w:iCs/>
          <w:sz w:val="24"/>
          <w:szCs w:val="24"/>
        </w:rPr>
        <w:t>Wzór wniosku o dofinansowanie realizacji projektu w ramach Regionalnego Programu Operacyjnego Województwa Dolnośląskiego 2014-2020”</w:t>
      </w:r>
      <w:r w:rsidR="0053652A" w:rsidRPr="00A90CAE">
        <w:rPr>
          <w:rFonts w:cstheme="minorHAnsi"/>
          <w:iCs/>
          <w:sz w:val="24"/>
          <w:szCs w:val="24"/>
        </w:rPr>
        <w:t xml:space="preserve"> </w:t>
      </w:r>
      <w:r w:rsidRPr="00A90CAE">
        <w:rPr>
          <w:rFonts w:cstheme="minorHAnsi"/>
          <w:sz w:val="24"/>
          <w:szCs w:val="24"/>
        </w:rPr>
        <w:t xml:space="preserve">wraz z załącznikami zamieszczony jest na stronie internetowej RPO WD: </w:t>
      </w:r>
      <w:r w:rsidR="00251F7A" w:rsidRPr="00A90CAE">
        <w:rPr>
          <w:rFonts w:eastAsia="Calibri" w:cstheme="minorHAnsi"/>
          <w:color w:val="000000" w:themeColor="text1"/>
          <w:sz w:val="24"/>
          <w:szCs w:val="24"/>
          <w:lang w:eastAsia="pl-PL"/>
        </w:rPr>
        <w:t>www.rpo.dolnsyslask.pl</w:t>
      </w:r>
      <w:r w:rsidRPr="00A90CAE">
        <w:rPr>
          <w:rFonts w:cstheme="minorHAnsi"/>
          <w:sz w:val="24"/>
          <w:szCs w:val="24"/>
        </w:rPr>
        <w:t xml:space="preserve"> (w</w:t>
      </w:r>
      <w:r w:rsidR="00F12BD9" w:rsidRPr="00A90CAE">
        <w:rPr>
          <w:rFonts w:cstheme="minorHAnsi"/>
          <w:sz w:val="24"/>
          <w:szCs w:val="24"/>
        </w:rPr>
        <w:t> </w:t>
      </w:r>
      <w:r w:rsidRPr="00A90CAE">
        <w:rPr>
          <w:rFonts w:cstheme="minorHAnsi"/>
          <w:sz w:val="24"/>
          <w:szCs w:val="24"/>
        </w:rPr>
        <w:t>zakładce dotyczącej niniejszego naboru).</w:t>
      </w:r>
    </w:p>
    <w:p w14:paraId="4D22493E" w14:textId="77777777" w:rsidR="00213B20" w:rsidRPr="00B64129" w:rsidRDefault="00213B20" w:rsidP="00005266">
      <w:pPr>
        <w:spacing w:after="0"/>
        <w:ind w:left="-851"/>
        <w:rPr>
          <w:rFonts w:cstheme="minorHAnsi"/>
          <w:sz w:val="24"/>
          <w:szCs w:val="24"/>
        </w:rPr>
      </w:pPr>
    </w:p>
    <w:p w14:paraId="108ADAC4" w14:textId="550F5DE1" w:rsidR="002A1B78" w:rsidRPr="00B64129" w:rsidRDefault="00213B20" w:rsidP="00005266">
      <w:pPr>
        <w:spacing w:after="0"/>
        <w:ind w:left="-851"/>
        <w:rPr>
          <w:rFonts w:cstheme="minorHAnsi"/>
          <w:sz w:val="24"/>
          <w:szCs w:val="24"/>
          <w:highlight w:val="lightGray"/>
        </w:rPr>
      </w:pPr>
      <w:r w:rsidRPr="00B64129">
        <w:rPr>
          <w:rFonts w:cstheme="minorHAnsi"/>
          <w:sz w:val="24"/>
          <w:szCs w:val="24"/>
        </w:rPr>
        <w:t xml:space="preserve">Wypełniając wniosek o dofinansowanie, należy stosować aktualną na dzień ogłoszenia naboru </w:t>
      </w:r>
      <w:r w:rsidRPr="00A90CAE">
        <w:rPr>
          <w:rFonts w:cstheme="minorHAnsi"/>
          <w:iCs/>
          <w:sz w:val="24"/>
          <w:szCs w:val="24"/>
        </w:rPr>
        <w:t>„Instrukcję wypełniania wniosku o dofinansowanie realizacji projektu w ramach Regionalnego Programu Operacyjnego Województwa Dolnośląskiego 2014-2020”</w:t>
      </w:r>
      <w:r w:rsidRPr="00A90CAE">
        <w:rPr>
          <w:rFonts w:cstheme="minorHAnsi"/>
          <w:sz w:val="24"/>
          <w:szCs w:val="24"/>
        </w:rPr>
        <w:t>,</w:t>
      </w:r>
      <w:r w:rsidRPr="00B64129">
        <w:rPr>
          <w:rFonts w:cstheme="minorHAnsi"/>
          <w:sz w:val="24"/>
          <w:szCs w:val="24"/>
        </w:rPr>
        <w:t xml:space="preserve"> która zamieszczona jest również na stronie internetowej RPO WD: </w:t>
      </w:r>
      <w:r w:rsidR="00251F7A" w:rsidRPr="00B64129">
        <w:rPr>
          <w:rFonts w:eastAsia="Calibri" w:cstheme="minorHAnsi"/>
          <w:color w:val="000000" w:themeColor="text1"/>
          <w:sz w:val="24"/>
          <w:szCs w:val="24"/>
          <w:lang w:eastAsia="pl-PL"/>
        </w:rPr>
        <w:t>www.rpo.dolnsyslask.pl</w:t>
      </w:r>
      <w:r w:rsidR="00251F7A" w:rsidRPr="00B64129">
        <w:rPr>
          <w:rFonts w:cstheme="minorHAnsi"/>
          <w:sz w:val="24"/>
          <w:szCs w:val="24"/>
        </w:rPr>
        <w:t xml:space="preserve"> </w:t>
      </w:r>
      <w:r w:rsidRPr="00B64129">
        <w:rPr>
          <w:rFonts w:cstheme="minorHAnsi"/>
          <w:sz w:val="24"/>
          <w:szCs w:val="24"/>
        </w:rPr>
        <w:t>(w</w:t>
      </w:r>
      <w:r w:rsidR="00F12BD9" w:rsidRPr="00B64129">
        <w:rPr>
          <w:rFonts w:cstheme="minorHAnsi"/>
          <w:sz w:val="24"/>
          <w:szCs w:val="24"/>
        </w:rPr>
        <w:t> </w:t>
      </w:r>
      <w:r w:rsidRPr="00B64129">
        <w:rPr>
          <w:rFonts w:cstheme="minorHAnsi"/>
          <w:sz w:val="24"/>
          <w:szCs w:val="24"/>
        </w:rPr>
        <w:t>tym w zakładce dotyczącej niniejszego naboru).</w:t>
      </w:r>
    </w:p>
    <w:p w14:paraId="39F73F0F" w14:textId="77777777" w:rsidR="0053652A" w:rsidRPr="0053652A" w:rsidRDefault="0053652A" w:rsidP="00005266">
      <w:pPr>
        <w:pStyle w:val="Nagwek1"/>
        <w:ind w:right="0"/>
      </w:pPr>
      <w:bookmarkStart w:id="49" w:name="_Toc499297095"/>
      <w:bookmarkStart w:id="50" w:name="_Toc59176633"/>
      <w:r w:rsidRPr="0053652A">
        <w:t xml:space="preserve">Wzór decyzji o dofinansowanie projektu oraz czynności wymagane przed </w:t>
      </w:r>
      <w:bookmarkEnd w:id="49"/>
      <w:r w:rsidRPr="0053652A">
        <w:t>podjęciem decyzji o dofinansowanie</w:t>
      </w:r>
      <w:bookmarkEnd w:id="50"/>
    </w:p>
    <w:p w14:paraId="5D3B0295" w14:textId="77777777" w:rsidR="007176AB" w:rsidRPr="00B64129" w:rsidRDefault="0053652A" w:rsidP="00005266">
      <w:pPr>
        <w:spacing w:after="0"/>
        <w:ind w:left="-851"/>
        <w:rPr>
          <w:rFonts w:cstheme="minorHAnsi"/>
          <w:sz w:val="24"/>
          <w:szCs w:val="24"/>
        </w:rPr>
      </w:pPr>
      <w:r w:rsidRPr="0053652A">
        <w:rPr>
          <w:rFonts w:cs="Calibri"/>
          <w:b/>
          <w:bCs/>
          <w:iCs/>
          <w:kern w:val="32"/>
          <w:sz w:val="24"/>
          <w:szCs w:val="24"/>
          <w:lang w:eastAsia="pl-PL"/>
        </w:rPr>
        <w:t xml:space="preserve"> </w:t>
      </w:r>
      <w:r w:rsidR="007176AB" w:rsidRPr="0053652A">
        <w:rPr>
          <w:rFonts w:cstheme="minorHAnsi"/>
          <w:iCs/>
          <w:sz w:val="24"/>
          <w:szCs w:val="24"/>
        </w:rPr>
        <w:t xml:space="preserve">„Wzór </w:t>
      </w:r>
      <w:r w:rsidRPr="0053652A">
        <w:rPr>
          <w:rFonts w:cstheme="minorHAnsi"/>
          <w:iCs/>
          <w:sz w:val="24"/>
          <w:szCs w:val="24"/>
        </w:rPr>
        <w:t>decyzji</w:t>
      </w:r>
      <w:r>
        <w:rPr>
          <w:rFonts w:cstheme="minorHAnsi"/>
          <w:iCs/>
          <w:sz w:val="24"/>
          <w:szCs w:val="24"/>
        </w:rPr>
        <w:t xml:space="preserve"> </w:t>
      </w:r>
      <w:r w:rsidR="007176AB" w:rsidRPr="0053652A">
        <w:rPr>
          <w:rFonts w:cstheme="minorHAnsi"/>
          <w:iCs/>
          <w:sz w:val="24"/>
          <w:szCs w:val="24"/>
        </w:rPr>
        <w:t>o dofinansowanie projektu”</w:t>
      </w:r>
      <w:r w:rsidR="007176AB" w:rsidRPr="00B64129">
        <w:rPr>
          <w:rFonts w:cstheme="minorHAnsi"/>
          <w:i/>
          <w:iCs/>
          <w:sz w:val="24"/>
          <w:szCs w:val="24"/>
        </w:rPr>
        <w:t xml:space="preserve"> </w:t>
      </w:r>
      <w:r w:rsidR="007176AB" w:rsidRPr="00B64129">
        <w:rPr>
          <w:rFonts w:cstheme="minorHAnsi"/>
          <w:iCs/>
          <w:sz w:val="24"/>
          <w:szCs w:val="24"/>
        </w:rPr>
        <w:t>(wraz z załącznikami)</w:t>
      </w:r>
      <w:r w:rsidR="007176AB" w:rsidRPr="00B64129">
        <w:rPr>
          <w:rFonts w:cstheme="minorHAnsi"/>
          <w:sz w:val="24"/>
          <w:szCs w:val="24"/>
        </w:rPr>
        <w:t xml:space="preserve">, która będzie </w:t>
      </w:r>
      <w:r>
        <w:rPr>
          <w:rFonts w:cstheme="minorHAnsi"/>
          <w:sz w:val="24"/>
          <w:szCs w:val="24"/>
        </w:rPr>
        <w:t>podejmowana</w:t>
      </w:r>
      <w:r w:rsidR="007176AB" w:rsidRPr="00B64129">
        <w:rPr>
          <w:rFonts w:cstheme="minorHAnsi"/>
          <w:sz w:val="24"/>
          <w:szCs w:val="24"/>
        </w:rPr>
        <w:t xml:space="preserve"> z</w:t>
      </w:r>
      <w:r w:rsidR="00FE3BAE" w:rsidRPr="00B64129">
        <w:rPr>
          <w:rFonts w:cstheme="minorHAnsi"/>
          <w:sz w:val="24"/>
          <w:szCs w:val="24"/>
        </w:rPr>
        <w:t> </w:t>
      </w:r>
      <w:r w:rsidR="007176AB" w:rsidRPr="00B64129">
        <w:rPr>
          <w:rFonts w:cstheme="minorHAnsi"/>
          <w:sz w:val="24"/>
          <w:szCs w:val="24"/>
        </w:rPr>
        <w:t>Wnioskodawc</w:t>
      </w:r>
      <w:r w:rsidR="00FE7445" w:rsidRPr="00B64129">
        <w:rPr>
          <w:rFonts w:cstheme="minorHAnsi"/>
          <w:sz w:val="24"/>
          <w:szCs w:val="24"/>
        </w:rPr>
        <w:t>ą</w:t>
      </w:r>
      <w:r w:rsidR="007176AB" w:rsidRPr="00B64129">
        <w:rPr>
          <w:rFonts w:cstheme="minorHAnsi"/>
          <w:sz w:val="24"/>
          <w:szCs w:val="24"/>
        </w:rPr>
        <w:t xml:space="preserve"> projekt</w:t>
      </w:r>
      <w:r w:rsidR="00FE7445" w:rsidRPr="00B64129">
        <w:rPr>
          <w:rFonts w:cstheme="minorHAnsi"/>
          <w:sz w:val="24"/>
          <w:szCs w:val="24"/>
        </w:rPr>
        <w:t>u</w:t>
      </w:r>
      <w:r w:rsidR="007176AB" w:rsidRPr="00B64129">
        <w:rPr>
          <w:rFonts w:cstheme="minorHAnsi"/>
          <w:sz w:val="24"/>
          <w:szCs w:val="24"/>
        </w:rPr>
        <w:t xml:space="preserve"> wybran</w:t>
      </w:r>
      <w:r w:rsidR="00FE7445" w:rsidRPr="00B64129">
        <w:rPr>
          <w:rFonts w:cstheme="minorHAnsi"/>
          <w:sz w:val="24"/>
          <w:szCs w:val="24"/>
        </w:rPr>
        <w:t>ego</w:t>
      </w:r>
      <w:r w:rsidR="007176AB" w:rsidRPr="00B64129">
        <w:rPr>
          <w:rFonts w:cstheme="minorHAnsi"/>
          <w:sz w:val="24"/>
          <w:szCs w:val="24"/>
        </w:rPr>
        <w:t xml:space="preserve"> do dofinansowania jest zamieszczony na stronie internetowej RPO WD: </w:t>
      </w:r>
      <w:r w:rsidR="00251F7A" w:rsidRPr="00B64129">
        <w:rPr>
          <w:rFonts w:eastAsia="Calibri" w:cstheme="minorHAnsi"/>
          <w:color w:val="000000" w:themeColor="text1"/>
          <w:sz w:val="24"/>
          <w:szCs w:val="24"/>
          <w:lang w:eastAsia="pl-PL"/>
        </w:rPr>
        <w:t>www.rpo.dolnsyslask.pl</w:t>
      </w:r>
      <w:r w:rsidR="007176AB" w:rsidRPr="00B64129">
        <w:rPr>
          <w:rFonts w:cstheme="minorHAnsi"/>
          <w:sz w:val="24"/>
          <w:szCs w:val="24"/>
        </w:rPr>
        <w:t xml:space="preserve">  (w tym w zakładce dotyczącej niniejszego naboru).</w:t>
      </w:r>
    </w:p>
    <w:p w14:paraId="3BDEE9B1" w14:textId="77777777" w:rsidR="007176AB" w:rsidRPr="00B64129" w:rsidRDefault="007176AB" w:rsidP="00005266">
      <w:pPr>
        <w:spacing w:after="0"/>
        <w:ind w:left="-851"/>
        <w:rPr>
          <w:rFonts w:cstheme="minorHAnsi"/>
          <w:sz w:val="24"/>
          <w:szCs w:val="24"/>
        </w:rPr>
      </w:pPr>
    </w:p>
    <w:p w14:paraId="71B803CA" w14:textId="77777777" w:rsidR="007176AB" w:rsidRPr="00B64129" w:rsidRDefault="007176AB" w:rsidP="00005266">
      <w:pPr>
        <w:spacing w:after="0"/>
        <w:ind w:left="-851"/>
        <w:rPr>
          <w:rFonts w:cstheme="minorHAnsi"/>
          <w:sz w:val="24"/>
          <w:szCs w:val="24"/>
        </w:rPr>
      </w:pPr>
      <w:r w:rsidRPr="00B64129">
        <w:rPr>
          <w:rFonts w:cstheme="minorHAnsi"/>
          <w:b/>
          <w:bCs/>
          <w:sz w:val="24"/>
          <w:szCs w:val="24"/>
        </w:rPr>
        <w:t xml:space="preserve">ION zastrzega sobie prawo zmiany wzoru </w:t>
      </w:r>
      <w:r w:rsidR="0053652A">
        <w:rPr>
          <w:rFonts w:cstheme="minorHAnsi"/>
          <w:b/>
          <w:bCs/>
          <w:sz w:val="24"/>
          <w:szCs w:val="24"/>
        </w:rPr>
        <w:t>decyzji</w:t>
      </w:r>
      <w:r w:rsidRPr="00B64129">
        <w:rPr>
          <w:rFonts w:cstheme="minorHAnsi"/>
          <w:sz w:val="24"/>
          <w:szCs w:val="24"/>
        </w:rPr>
        <w:t>. Informacja w tym zakresie będzie przekazywana Wnioskodawcy wraz z pismem informujący</w:t>
      </w:r>
      <w:r w:rsidR="0053652A">
        <w:rPr>
          <w:rFonts w:cstheme="minorHAnsi"/>
          <w:sz w:val="24"/>
          <w:szCs w:val="24"/>
        </w:rPr>
        <w:t>m o możliwości podjęcia decyzji</w:t>
      </w:r>
      <w:r w:rsidRPr="00B64129">
        <w:rPr>
          <w:rFonts w:cstheme="minorHAnsi"/>
          <w:sz w:val="24"/>
          <w:szCs w:val="24"/>
        </w:rPr>
        <w:t xml:space="preserve"> </w:t>
      </w:r>
      <w:r w:rsidR="00B526B3">
        <w:rPr>
          <w:rFonts w:cstheme="minorHAnsi"/>
          <w:sz w:val="24"/>
          <w:szCs w:val="24"/>
        </w:rPr>
        <w:br/>
      </w:r>
      <w:r w:rsidRPr="00B64129">
        <w:rPr>
          <w:rFonts w:cstheme="minorHAnsi"/>
          <w:sz w:val="24"/>
          <w:szCs w:val="24"/>
        </w:rPr>
        <w:t xml:space="preserve">o dofinansowanie. </w:t>
      </w:r>
    </w:p>
    <w:p w14:paraId="3B764A14" w14:textId="77777777" w:rsidR="00E40CB7" w:rsidRPr="00B64129" w:rsidRDefault="00E40CB7" w:rsidP="00005266">
      <w:pPr>
        <w:spacing w:after="0"/>
        <w:ind w:left="-851"/>
        <w:rPr>
          <w:rFonts w:cstheme="minorHAnsi"/>
          <w:sz w:val="24"/>
          <w:szCs w:val="24"/>
        </w:rPr>
      </w:pPr>
    </w:p>
    <w:p w14:paraId="4404B81C" w14:textId="77777777" w:rsidR="00E40CB7" w:rsidRPr="00B64129" w:rsidRDefault="00E40CB7" w:rsidP="00005266">
      <w:pPr>
        <w:spacing w:after="0"/>
        <w:ind w:left="-851"/>
        <w:rPr>
          <w:rFonts w:cstheme="minorHAnsi"/>
          <w:sz w:val="24"/>
          <w:szCs w:val="24"/>
        </w:rPr>
      </w:pPr>
      <w:r w:rsidRPr="00B64129">
        <w:rPr>
          <w:rFonts w:eastAsia="Calibri" w:cs="Calibri"/>
          <w:sz w:val="24"/>
          <w:szCs w:val="24"/>
          <w:lang w:eastAsia="pl-PL"/>
        </w:rPr>
        <w:t>Otrzymanie przez Wnioskodawcę informacji o przyznaniu dofinansowania nie</w:t>
      </w:r>
      <w:r w:rsidR="0053652A">
        <w:rPr>
          <w:rFonts w:eastAsia="Calibri" w:cs="Calibri"/>
          <w:sz w:val="24"/>
          <w:szCs w:val="24"/>
          <w:lang w:eastAsia="pl-PL"/>
        </w:rPr>
        <w:t xml:space="preserve"> jest równoznaczne z podjęciem decyzji </w:t>
      </w:r>
      <w:r w:rsidRPr="00B64129">
        <w:rPr>
          <w:rFonts w:eastAsia="Calibri" w:cs="Calibri"/>
          <w:sz w:val="24"/>
          <w:szCs w:val="24"/>
          <w:lang w:eastAsia="pl-PL"/>
        </w:rPr>
        <w:t>o dofinansowanie projektu. Kwota, która może</w:t>
      </w:r>
      <w:r w:rsidR="0053652A">
        <w:rPr>
          <w:rFonts w:eastAsia="Calibri" w:cs="Calibri"/>
          <w:sz w:val="24"/>
          <w:szCs w:val="24"/>
          <w:lang w:eastAsia="pl-PL"/>
        </w:rPr>
        <w:t xml:space="preserve"> zostać zakontraktowana w decyzji</w:t>
      </w:r>
      <w:r w:rsidRPr="00B64129">
        <w:rPr>
          <w:rFonts w:eastAsia="Calibri" w:cs="Calibri"/>
          <w:sz w:val="24"/>
          <w:szCs w:val="24"/>
          <w:lang w:eastAsia="pl-PL"/>
        </w:rPr>
        <w:t xml:space="preserve"> o dofinansowanie projektu w ramach ogłoszonego naboru uzależniona jest od aktualnego w danym miesiącu kursu EUR oraz wartości algorytmu </w:t>
      </w:r>
      <w:r w:rsidRPr="00B64129">
        <w:rPr>
          <w:rFonts w:eastAsia="Calibri" w:cs="Calibri"/>
          <w:sz w:val="24"/>
          <w:szCs w:val="24"/>
          <w:lang w:eastAsia="pl-PL"/>
        </w:rPr>
        <w:lastRenderedPageBreak/>
        <w:t xml:space="preserve">wyrażającego w PLN miesięczny limit środków wspólnotowych oraz krajowych możliwych do zakontraktowania (tzw. limitu „L”). </w:t>
      </w:r>
    </w:p>
    <w:p w14:paraId="0417D1A8" w14:textId="77777777" w:rsidR="00841FA4" w:rsidRPr="00B64129" w:rsidRDefault="00841FA4" w:rsidP="00005266">
      <w:pPr>
        <w:spacing w:after="0"/>
        <w:ind w:left="-851"/>
        <w:rPr>
          <w:rFonts w:cstheme="minorHAnsi"/>
          <w:sz w:val="24"/>
          <w:szCs w:val="24"/>
        </w:rPr>
      </w:pPr>
    </w:p>
    <w:p w14:paraId="20D2D873" w14:textId="032DF18B" w:rsidR="00834F11" w:rsidRPr="00B64129" w:rsidRDefault="00834F11" w:rsidP="00005266">
      <w:pPr>
        <w:spacing w:after="0"/>
        <w:ind w:left="-851"/>
        <w:rPr>
          <w:rFonts w:eastAsia="Calibri" w:cstheme="minorHAnsi"/>
          <w:bCs/>
          <w:sz w:val="24"/>
          <w:szCs w:val="24"/>
        </w:rPr>
      </w:pPr>
      <w:bookmarkStart w:id="51" w:name="_Hlk40692051"/>
      <w:r w:rsidRPr="00B64129">
        <w:rPr>
          <w:rFonts w:eastAsia="Calibri" w:cstheme="minorHAnsi"/>
          <w:bCs/>
          <w:sz w:val="24"/>
          <w:szCs w:val="24"/>
        </w:rPr>
        <w:t xml:space="preserve">W przypadku </w:t>
      </w:r>
      <w:r w:rsidR="0053652A">
        <w:rPr>
          <w:rFonts w:eastAsia="Calibri" w:cstheme="minorHAnsi"/>
          <w:bCs/>
          <w:sz w:val="24"/>
          <w:szCs w:val="24"/>
        </w:rPr>
        <w:t xml:space="preserve">podjęcia decyzji </w:t>
      </w:r>
      <w:r w:rsidRPr="00B64129">
        <w:rPr>
          <w:rFonts w:eastAsia="Calibri" w:cstheme="minorHAnsi"/>
          <w:bCs/>
          <w:sz w:val="24"/>
          <w:szCs w:val="24"/>
        </w:rPr>
        <w:t>o dofinansowani</w:t>
      </w:r>
      <w:r w:rsidR="006B1719">
        <w:rPr>
          <w:rFonts w:eastAsia="Calibri" w:cstheme="minorHAnsi"/>
          <w:bCs/>
          <w:sz w:val="24"/>
          <w:szCs w:val="24"/>
        </w:rPr>
        <w:t>e</w:t>
      </w:r>
      <w:r w:rsidRPr="00B64129">
        <w:rPr>
          <w:rFonts w:eastAsia="Calibri" w:cstheme="minorHAnsi"/>
          <w:bCs/>
          <w:sz w:val="24"/>
          <w:szCs w:val="24"/>
        </w:rPr>
        <w:t xml:space="preserve"> projektu, Beneficjent zostanie zobowiązany do przestrzegania i stosowania </w:t>
      </w:r>
      <w:r w:rsidR="00723642">
        <w:rPr>
          <w:rFonts w:eastAsia="Calibri" w:cstheme="minorHAnsi"/>
          <w:bCs/>
          <w:sz w:val="24"/>
          <w:szCs w:val="24"/>
        </w:rPr>
        <w:t>W</w:t>
      </w:r>
      <w:r w:rsidRPr="00B64129">
        <w:rPr>
          <w:rFonts w:eastAsia="Calibri" w:cstheme="minorHAnsi"/>
          <w:bCs/>
          <w:sz w:val="24"/>
          <w:szCs w:val="24"/>
        </w:rPr>
        <w:t>ytycznych, wydanych na podstawie art. 5 ust. 1 ustawy</w:t>
      </w:r>
      <w:r w:rsidR="00F9053A">
        <w:rPr>
          <w:rFonts w:eastAsia="Calibri" w:cstheme="minorHAnsi"/>
          <w:bCs/>
          <w:sz w:val="24"/>
          <w:szCs w:val="24"/>
        </w:rPr>
        <w:t xml:space="preserve"> wdrożeniowej</w:t>
      </w:r>
      <w:r w:rsidRPr="00B64129">
        <w:rPr>
          <w:rFonts w:eastAsia="Calibri" w:cstheme="minorHAnsi"/>
          <w:bCs/>
          <w:sz w:val="24"/>
          <w:szCs w:val="24"/>
        </w:rPr>
        <w:t xml:space="preserve"> przez ministra właściwego do spraw rozwoju regionalnego, w zakresie w</w:t>
      </w:r>
      <w:r w:rsidR="0061032A" w:rsidRPr="00B64129">
        <w:rPr>
          <w:rFonts w:eastAsia="Calibri" w:cstheme="minorHAnsi"/>
          <w:bCs/>
          <w:sz w:val="24"/>
          <w:szCs w:val="24"/>
        </w:rPr>
        <w:t> </w:t>
      </w:r>
      <w:r w:rsidRPr="00B64129">
        <w:rPr>
          <w:rFonts w:eastAsia="Calibri" w:cstheme="minorHAnsi"/>
          <w:bCs/>
          <w:sz w:val="24"/>
          <w:szCs w:val="24"/>
        </w:rPr>
        <w:t xml:space="preserve">jakim dotyczą one Beneficjenta i realizowanego </w:t>
      </w:r>
      <w:r w:rsidR="00841FA4" w:rsidRPr="00B64129">
        <w:rPr>
          <w:rFonts w:eastAsia="Calibri" w:cstheme="minorHAnsi"/>
          <w:bCs/>
          <w:sz w:val="24"/>
          <w:szCs w:val="24"/>
        </w:rPr>
        <w:t>p</w:t>
      </w:r>
      <w:r w:rsidRPr="00B64129">
        <w:rPr>
          <w:rFonts w:eastAsia="Calibri" w:cstheme="minorHAnsi"/>
          <w:bCs/>
          <w:sz w:val="24"/>
          <w:szCs w:val="24"/>
        </w:rPr>
        <w:t>rojektu. Beneficjent zostanie zobowiązany do zapoznawania</w:t>
      </w:r>
      <w:r w:rsidR="00723642">
        <w:rPr>
          <w:rFonts w:eastAsia="Calibri" w:cstheme="minorHAnsi"/>
          <w:bCs/>
          <w:sz w:val="24"/>
          <w:szCs w:val="24"/>
        </w:rPr>
        <w:t xml:space="preserve"> się</w:t>
      </w:r>
      <w:r w:rsidRPr="00B64129">
        <w:rPr>
          <w:rFonts w:eastAsia="Calibri" w:cstheme="minorHAnsi"/>
          <w:bCs/>
          <w:sz w:val="24"/>
          <w:szCs w:val="24"/>
        </w:rPr>
        <w:t xml:space="preserve"> na bieżąco z</w:t>
      </w:r>
      <w:r w:rsidR="0061032A" w:rsidRPr="00B64129">
        <w:rPr>
          <w:rFonts w:eastAsia="Calibri" w:cstheme="minorHAnsi"/>
          <w:bCs/>
          <w:sz w:val="24"/>
          <w:szCs w:val="24"/>
        </w:rPr>
        <w:t> </w:t>
      </w:r>
      <w:r w:rsidRPr="00B64129">
        <w:rPr>
          <w:rFonts w:eastAsia="Calibri" w:cstheme="minorHAnsi"/>
          <w:bCs/>
          <w:sz w:val="24"/>
          <w:szCs w:val="24"/>
        </w:rPr>
        <w:t xml:space="preserve">aktualnie obowiązującą wersją </w:t>
      </w:r>
      <w:r w:rsidR="00723642">
        <w:rPr>
          <w:rFonts w:eastAsia="Calibri" w:cstheme="minorHAnsi"/>
          <w:bCs/>
          <w:sz w:val="24"/>
          <w:szCs w:val="24"/>
        </w:rPr>
        <w:t>W</w:t>
      </w:r>
      <w:r w:rsidRPr="00B64129">
        <w:rPr>
          <w:rFonts w:eastAsia="Calibri" w:cstheme="minorHAnsi"/>
          <w:bCs/>
          <w:sz w:val="24"/>
          <w:szCs w:val="24"/>
        </w:rPr>
        <w:t xml:space="preserve">ytycznych oraz do ich stosowania. Wytyczne (oraz ich zmiany) publikowane są na portalu Funduszy Europejskich: </w:t>
      </w:r>
      <w:r w:rsidR="00841FA4" w:rsidRPr="00B64129">
        <w:rPr>
          <w:rFonts w:cstheme="minorHAnsi"/>
          <w:sz w:val="24"/>
          <w:szCs w:val="24"/>
        </w:rPr>
        <w:t>http://www.funduszeeuropejskie.gov.pl/strony/o-funduszach/dokumenty/#/domyslne=1/10515=1678.</w:t>
      </w:r>
    </w:p>
    <w:p w14:paraId="53C67304" w14:textId="77777777" w:rsidR="007176AB" w:rsidRPr="00B64129" w:rsidRDefault="007176AB" w:rsidP="00005266">
      <w:pPr>
        <w:spacing w:after="0"/>
        <w:ind w:left="-851"/>
        <w:rPr>
          <w:rFonts w:eastAsia="Calibri" w:cstheme="minorHAnsi"/>
          <w:b/>
          <w:bCs/>
          <w:sz w:val="24"/>
          <w:szCs w:val="24"/>
          <w:lang w:eastAsia="pl-PL"/>
        </w:rPr>
      </w:pPr>
      <w:bookmarkStart w:id="52" w:name="_Hlk482273546"/>
      <w:bookmarkEnd w:id="51"/>
    </w:p>
    <w:p w14:paraId="7F3745FA" w14:textId="77777777" w:rsidR="007176AB" w:rsidRPr="00B64129" w:rsidRDefault="007176AB" w:rsidP="00005266">
      <w:pPr>
        <w:spacing w:after="0"/>
        <w:ind w:left="-851"/>
        <w:rPr>
          <w:rFonts w:eastAsia="Calibri" w:cstheme="minorHAnsi"/>
          <w:b/>
          <w:bCs/>
          <w:sz w:val="24"/>
          <w:szCs w:val="24"/>
          <w:lang w:eastAsia="pl-PL"/>
        </w:rPr>
      </w:pPr>
      <w:r w:rsidRPr="00B64129">
        <w:rPr>
          <w:rFonts w:eastAsia="Calibri" w:cstheme="minorHAnsi"/>
          <w:b/>
          <w:bCs/>
          <w:sz w:val="24"/>
          <w:szCs w:val="24"/>
          <w:lang w:eastAsia="pl-PL"/>
        </w:rPr>
        <w:t>Informacje na temat kontroli przeprowadzanych przez IO</w:t>
      </w:r>
      <w:r w:rsidR="00802D2A" w:rsidRPr="00B64129">
        <w:rPr>
          <w:rFonts w:eastAsia="Calibri" w:cstheme="minorHAnsi"/>
          <w:b/>
          <w:bCs/>
          <w:sz w:val="24"/>
          <w:szCs w:val="24"/>
          <w:lang w:eastAsia="pl-PL"/>
        </w:rPr>
        <w:t>N</w:t>
      </w:r>
      <w:r w:rsidR="0053652A">
        <w:rPr>
          <w:rFonts w:eastAsia="Calibri" w:cstheme="minorHAnsi"/>
          <w:b/>
          <w:bCs/>
          <w:sz w:val="24"/>
          <w:szCs w:val="24"/>
          <w:lang w:eastAsia="pl-PL"/>
        </w:rPr>
        <w:t xml:space="preserve"> przed podjęciem decyzji</w:t>
      </w:r>
      <w:r w:rsidRPr="00B64129">
        <w:rPr>
          <w:rFonts w:eastAsia="Calibri" w:cstheme="minorHAnsi"/>
          <w:b/>
          <w:bCs/>
          <w:sz w:val="24"/>
          <w:szCs w:val="24"/>
          <w:lang w:eastAsia="pl-PL"/>
        </w:rPr>
        <w:t xml:space="preserve"> o</w:t>
      </w:r>
      <w:r w:rsidR="00F12BD9" w:rsidRPr="00B64129">
        <w:rPr>
          <w:rFonts w:eastAsia="Calibri" w:cstheme="minorHAnsi"/>
          <w:b/>
          <w:bCs/>
          <w:sz w:val="24"/>
          <w:szCs w:val="24"/>
          <w:lang w:eastAsia="pl-PL"/>
        </w:rPr>
        <w:t> </w:t>
      </w:r>
      <w:r w:rsidRPr="00B64129">
        <w:rPr>
          <w:rFonts w:eastAsia="Calibri" w:cstheme="minorHAnsi"/>
          <w:b/>
          <w:bCs/>
          <w:sz w:val="24"/>
          <w:szCs w:val="24"/>
          <w:lang w:eastAsia="pl-PL"/>
        </w:rPr>
        <w:t xml:space="preserve">dofinansowanie znajdują się w </w:t>
      </w:r>
      <w:r w:rsidR="00BD3168" w:rsidRPr="00DB2F76">
        <w:rPr>
          <w:rFonts w:eastAsia="Calibri" w:cstheme="minorHAnsi"/>
          <w:b/>
          <w:bCs/>
          <w:sz w:val="24"/>
          <w:szCs w:val="24"/>
          <w:lang w:eastAsia="pl-PL"/>
        </w:rPr>
        <w:t>pkt 28</w:t>
      </w:r>
      <w:r w:rsidR="0053652A" w:rsidRPr="00DB2F76">
        <w:rPr>
          <w:rFonts w:eastAsia="Calibri" w:cstheme="minorHAnsi"/>
          <w:b/>
          <w:bCs/>
          <w:sz w:val="24"/>
          <w:szCs w:val="24"/>
          <w:lang w:eastAsia="pl-PL"/>
        </w:rPr>
        <w:t xml:space="preserve"> Kwalifikowalność wydatków</w:t>
      </w:r>
      <w:r w:rsidRPr="00DB2F76">
        <w:rPr>
          <w:rFonts w:eastAsia="Calibri" w:cstheme="minorHAnsi"/>
          <w:b/>
          <w:bCs/>
          <w:sz w:val="24"/>
          <w:szCs w:val="24"/>
          <w:lang w:eastAsia="pl-PL"/>
        </w:rPr>
        <w:t xml:space="preserve"> niniejszych Zasad</w:t>
      </w:r>
      <w:r w:rsidRPr="00B64129">
        <w:rPr>
          <w:rFonts w:eastAsia="Calibri" w:cstheme="minorHAnsi"/>
          <w:b/>
          <w:bCs/>
          <w:sz w:val="24"/>
          <w:szCs w:val="24"/>
          <w:lang w:eastAsia="pl-PL"/>
        </w:rPr>
        <w:t>.</w:t>
      </w:r>
    </w:p>
    <w:p w14:paraId="06848CBF" w14:textId="77777777" w:rsidR="00F059F0" w:rsidRPr="00B64129" w:rsidRDefault="00F059F0" w:rsidP="00005266">
      <w:pPr>
        <w:autoSpaceDE w:val="0"/>
        <w:autoSpaceDN w:val="0"/>
        <w:adjustRightInd w:val="0"/>
        <w:spacing w:before="240"/>
        <w:ind w:left="-851"/>
        <w:rPr>
          <w:rFonts w:cstheme="minorHAnsi"/>
          <w:sz w:val="24"/>
          <w:szCs w:val="24"/>
        </w:rPr>
      </w:pPr>
      <w:bookmarkStart w:id="53" w:name="_Hlk40692418"/>
      <w:r w:rsidRPr="00B64129">
        <w:rPr>
          <w:rFonts w:cstheme="minorHAnsi"/>
          <w:sz w:val="24"/>
          <w:szCs w:val="24"/>
        </w:rPr>
        <w:t>W przypadku wyboru projektu do dofinansowania, wniosek o dofinansowanie pr</w:t>
      </w:r>
      <w:r w:rsidR="00997750">
        <w:rPr>
          <w:rFonts w:cstheme="minorHAnsi"/>
          <w:sz w:val="24"/>
          <w:szCs w:val="24"/>
        </w:rPr>
        <w:t>ojektu stanowi integralną część decyzji</w:t>
      </w:r>
      <w:r w:rsidRPr="00B64129">
        <w:rPr>
          <w:rFonts w:cstheme="minorHAnsi"/>
          <w:sz w:val="24"/>
          <w:szCs w:val="24"/>
        </w:rPr>
        <w:t xml:space="preserve"> o dofinansowanie projektu.</w:t>
      </w:r>
    </w:p>
    <w:bookmarkEnd w:id="53"/>
    <w:p w14:paraId="13D8179D" w14:textId="718EA84E" w:rsidR="005E1CD1" w:rsidRDefault="00F30991" w:rsidP="00005266">
      <w:pPr>
        <w:spacing w:after="0"/>
        <w:ind w:left="-851"/>
        <w:rPr>
          <w:rFonts w:eastAsia="Calibri" w:cstheme="minorHAnsi"/>
          <w:b/>
          <w:bCs/>
          <w:sz w:val="24"/>
          <w:szCs w:val="24"/>
          <w:lang w:eastAsia="pl-PL"/>
        </w:rPr>
      </w:pPr>
      <w:r>
        <w:rPr>
          <w:rFonts w:eastAsia="Calibri" w:cstheme="minorHAnsi"/>
          <w:b/>
          <w:bCs/>
          <w:sz w:val="24"/>
          <w:szCs w:val="24"/>
          <w:lang w:eastAsia="pl-PL"/>
        </w:rPr>
        <w:t>Przed podjęciem</w:t>
      </w:r>
      <w:r w:rsidR="00997750">
        <w:rPr>
          <w:rFonts w:eastAsia="Calibri" w:cstheme="minorHAnsi"/>
          <w:b/>
          <w:bCs/>
          <w:sz w:val="24"/>
          <w:szCs w:val="24"/>
          <w:lang w:eastAsia="pl-PL"/>
        </w:rPr>
        <w:t xml:space="preserve"> decyzji</w:t>
      </w:r>
      <w:r w:rsidR="00D55945" w:rsidRPr="00B64129">
        <w:rPr>
          <w:rFonts w:eastAsia="Calibri" w:cstheme="minorHAnsi"/>
          <w:b/>
          <w:bCs/>
          <w:sz w:val="24"/>
          <w:szCs w:val="24"/>
          <w:lang w:eastAsia="pl-PL"/>
        </w:rPr>
        <w:t xml:space="preserve"> o dofinansowanie IO</w:t>
      </w:r>
      <w:r w:rsidR="00802D2A" w:rsidRPr="00B64129">
        <w:rPr>
          <w:rFonts w:eastAsia="Calibri" w:cstheme="minorHAnsi"/>
          <w:b/>
          <w:bCs/>
          <w:sz w:val="24"/>
          <w:szCs w:val="24"/>
          <w:lang w:eastAsia="pl-PL"/>
        </w:rPr>
        <w:t>N</w:t>
      </w:r>
      <w:r w:rsidR="00D55945" w:rsidRPr="00B64129">
        <w:rPr>
          <w:rFonts w:eastAsia="Calibri" w:cstheme="minorHAnsi"/>
          <w:b/>
          <w:bCs/>
          <w:sz w:val="24"/>
          <w:szCs w:val="24"/>
          <w:lang w:eastAsia="pl-PL"/>
        </w:rPr>
        <w:t xml:space="preserve"> będzie wymagać złożenia </w:t>
      </w:r>
      <w:r w:rsidR="00B64870">
        <w:rPr>
          <w:rFonts w:eastAsia="Calibri" w:cstheme="minorHAnsi"/>
          <w:b/>
          <w:bCs/>
          <w:sz w:val="24"/>
          <w:szCs w:val="24"/>
          <w:lang w:eastAsia="pl-PL"/>
        </w:rPr>
        <w:t xml:space="preserve">3 </w:t>
      </w:r>
      <w:r w:rsidR="0015084A" w:rsidRPr="00B64129">
        <w:rPr>
          <w:rFonts w:eastAsia="Calibri" w:cstheme="minorHAnsi"/>
          <w:b/>
          <w:bCs/>
          <w:sz w:val="24"/>
          <w:szCs w:val="24"/>
          <w:lang w:eastAsia="pl-PL"/>
        </w:rPr>
        <w:t xml:space="preserve"> </w:t>
      </w:r>
      <w:r w:rsidR="00F059F0" w:rsidRPr="00B64129">
        <w:rPr>
          <w:rFonts w:eastAsia="Calibri" w:cstheme="minorHAnsi"/>
          <w:b/>
          <w:bCs/>
          <w:sz w:val="24"/>
          <w:szCs w:val="24"/>
          <w:lang w:eastAsia="pl-PL"/>
        </w:rPr>
        <w:t xml:space="preserve">egzemplarzy </w:t>
      </w:r>
      <w:r w:rsidR="00D55945" w:rsidRPr="00B64129">
        <w:rPr>
          <w:rFonts w:eastAsia="Calibri" w:cstheme="minorHAnsi"/>
          <w:b/>
          <w:bCs/>
          <w:sz w:val="24"/>
          <w:szCs w:val="24"/>
          <w:lang w:eastAsia="pl-PL"/>
        </w:rPr>
        <w:t>załączni</w:t>
      </w:r>
      <w:r>
        <w:rPr>
          <w:rFonts w:eastAsia="Calibri" w:cstheme="minorHAnsi"/>
          <w:b/>
          <w:bCs/>
          <w:sz w:val="24"/>
          <w:szCs w:val="24"/>
          <w:lang w:eastAsia="pl-PL"/>
        </w:rPr>
        <w:t>ków wymienionych we wzorze decyzji</w:t>
      </w:r>
      <w:r w:rsidR="00D55945" w:rsidRPr="00B64129">
        <w:rPr>
          <w:rFonts w:eastAsia="Calibri" w:cstheme="minorHAnsi"/>
          <w:b/>
          <w:bCs/>
          <w:sz w:val="24"/>
          <w:szCs w:val="24"/>
          <w:lang w:eastAsia="pl-PL"/>
        </w:rPr>
        <w:t xml:space="preserve"> o dofinansowanie projektu</w:t>
      </w:r>
      <w:r w:rsidR="002A2A2F">
        <w:rPr>
          <w:rFonts w:eastAsia="Calibri" w:cstheme="minorHAnsi"/>
          <w:b/>
          <w:bCs/>
          <w:sz w:val="24"/>
          <w:szCs w:val="24"/>
          <w:lang w:eastAsia="pl-PL"/>
        </w:rPr>
        <w:t>, w tym obligatoryjnie Załącznik</w:t>
      </w:r>
      <w:r w:rsidR="005E1CD1">
        <w:rPr>
          <w:rFonts w:eastAsia="Calibri" w:cstheme="minorHAnsi"/>
          <w:b/>
          <w:bCs/>
          <w:sz w:val="24"/>
          <w:szCs w:val="24"/>
          <w:lang w:eastAsia="pl-PL"/>
        </w:rPr>
        <w:t>a</w:t>
      </w:r>
      <w:r w:rsidR="002A2A2F">
        <w:rPr>
          <w:rFonts w:eastAsia="Calibri" w:cstheme="minorHAnsi"/>
          <w:b/>
          <w:bCs/>
          <w:sz w:val="24"/>
          <w:szCs w:val="24"/>
          <w:lang w:eastAsia="pl-PL"/>
        </w:rPr>
        <w:t xml:space="preserve"> nr 15 - </w:t>
      </w:r>
      <w:r w:rsidR="002A2A2F" w:rsidRPr="002A2A2F">
        <w:rPr>
          <w:rFonts w:eastAsia="Calibri" w:cstheme="minorHAnsi"/>
          <w:b/>
          <w:bCs/>
          <w:sz w:val="24"/>
          <w:szCs w:val="24"/>
          <w:lang w:eastAsia="pl-PL"/>
        </w:rPr>
        <w:t>Harmonogram uzyskiwania decyzji/pozwoleń</w:t>
      </w:r>
      <w:r w:rsidR="002A2A2F">
        <w:rPr>
          <w:rFonts w:eastAsia="Calibri" w:cstheme="minorHAnsi"/>
          <w:b/>
          <w:bCs/>
          <w:sz w:val="24"/>
          <w:szCs w:val="24"/>
          <w:lang w:eastAsia="pl-PL"/>
        </w:rPr>
        <w:t xml:space="preserve"> </w:t>
      </w:r>
      <w:r w:rsidR="00D55945" w:rsidRPr="00B64129">
        <w:rPr>
          <w:rFonts w:eastAsia="Calibri" w:cstheme="minorHAnsi"/>
          <w:b/>
          <w:bCs/>
          <w:sz w:val="24"/>
          <w:szCs w:val="24"/>
          <w:lang w:eastAsia="pl-PL"/>
        </w:rPr>
        <w:t xml:space="preserve">. </w:t>
      </w:r>
    </w:p>
    <w:p w14:paraId="261837DB" w14:textId="1B68858C" w:rsidR="00D55945" w:rsidRPr="00B64129" w:rsidRDefault="00D55945" w:rsidP="00005266">
      <w:pPr>
        <w:spacing w:after="0"/>
        <w:ind w:left="-851"/>
        <w:rPr>
          <w:rFonts w:eastAsia="Calibri" w:cstheme="minorHAnsi"/>
          <w:b/>
          <w:bCs/>
          <w:sz w:val="24"/>
          <w:szCs w:val="24"/>
          <w:lang w:eastAsia="pl-PL"/>
        </w:rPr>
      </w:pPr>
      <w:r w:rsidRPr="00B64129">
        <w:rPr>
          <w:rFonts w:eastAsia="Calibri" w:cstheme="minorHAnsi"/>
          <w:b/>
          <w:bCs/>
          <w:sz w:val="24"/>
          <w:szCs w:val="24"/>
          <w:lang w:eastAsia="pl-PL"/>
        </w:rPr>
        <w:t xml:space="preserve">Ponadto, dodatkowo będzie wymagać: </w:t>
      </w:r>
    </w:p>
    <w:p w14:paraId="124F2447" w14:textId="60983555"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t>•</w:t>
      </w:r>
      <w:r w:rsidRPr="00F30991">
        <w:rPr>
          <w:rFonts w:eastAsia="Calibri" w:cstheme="minorHAnsi"/>
          <w:sz w:val="24"/>
          <w:szCs w:val="24"/>
          <w:lang w:eastAsia="pl-PL"/>
        </w:rPr>
        <w:tab/>
      </w:r>
      <w:r w:rsidR="00271732" w:rsidRPr="00271732">
        <w:rPr>
          <w:rFonts w:eastAsia="Calibri" w:cstheme="minorHAnsi"/>
          <w:bCs/>
          <w:sz w:val="24"/>
          <w:szCs w:val="24"/>
          <w:lang w:eastAsia="pl-PL"/>
        </w:rPr>
        <w:t xml:space="preserve">potwierdzonej za zgodność z oryginałem kopii prawomocnego </w:t>
      </w:r>
      <w:r w:rsidR="00271732" w:rsidRPr="00271732">
        <w:rPr>
          <w:rFonts w:eastAsia="Calibri" w:cstheme="minorHAnsi"/>
          <w:sz w:val="24"/>
          <w:szCs w:val="24"/>
          <w:lang w:eastAsia="pl-PL"/>
        </w:rPr>
        <w:t>pozwolenia na budowę/</w:t>
      </w:r>
      <w:r w:rsidR="00271732" w:rsidRPr="00271732">
        <w:rPr>
          <w:rFonts w:eastAsia="Calibri" w:cstheme="minorHAnsi"/>
          <w:bCs/>
          <w:sz w:val="24"/>
          <w:szCs w:val="24"/>
          <w:lang w:eastAsia="pl-PL"/>
        </w:rPr>
        <w:t xml:space="preserve">prawomocnego </w:t>
      </w:r>
      <w:r w:rsidR="00271732" w:rsidRPr="00271732">
        <w:rPr>
          <w:rFonts w:eastAsia="Calibri" w:cstheme="minorHAnsi"/>
          <w:sz w:val="24"/>
          <w:szCs w:val="24"/>
          <w:lang w:eastAsia="pl-PL"/>
        </w:rPr>
        <w:t xml:space="preserve">zezwolenia na realizację inwestycji oraz/lub zgłoszenia budowy </w:t>
      </w:r>
      <w:r w:rsidR="00271732">
        <w:rPr>
          <w:rFonts w:eastAsia="Calibri" w:cstheme="minorHAnsi"/>
          <w:sz w:val="24"/>
          <w:szCs w:val="24"/>
          <w:lang w:eastAsia="pl-PL"/>
        </w:rPr>
        <w:t>/</w:t>
      </w:r>
      <w:r w:rsidR="00271732" w:rsidRPr="00271732">
        <w:rPr>
          <w:rFonts w:eastAsia="Calibri" w:cstheme="minorHAnsi"/>
          <w:sz w:val="24"/>
          <w:szCs w:val="24"/>
          <w:lang w:eastAsia="pl-PL"/>
        </w:rPr>
        <w:t xml:space="preserve">zgłoszenia robót budowlanych (z potwierdzeniem, że organ nie wyraził sprzeciwu). </w:t>
      </w:r>
      <w:r w:rsidRPr="00F30991">
        <w:rPr>
          <w:rFonts w:eastAsia="Calibri" w:cstheme="minorHAnsi"/>
          <w:sz w:val="24"/>
          <w:szCs w:val="24"/>
          <w:lang w:eastAsia="pl-PL"/>
        </w:rPr>
        <w:t>Pozwolenie na budowę/zezwolenia na realizację inwestycji musi być aktualne – nie może być starsze niż trzy lata, chyba że prace budowlane zostały już rozpoczęte. W takim przypadku należy dołączyć kopię pierwszej i ostatniej zapisanej strony dziennika budowy, poświadczające, że budowa została rozpoczęta przed upływem 3 lat od dnia, kiedy decyzja stała się ostateczna oraz, że nie została ona przerwana na czas dłuższy niż 3 lata – dotyczy także zgłoszenia budowy/zgłoszenia robót budowlanych, w odniesieniu do których wymagane jest prowadzenie dziennika budowy). Ww. dokumenty swoim zakresem muszą obejmować cały zakres projektu (jeśli dotyczy). Ww. dokumenty nie dotyczą Wnioskodawcy, który załączył je do wniosku o dofinansowanie, realizuje projekt w formule „zaprojektuj i wybuduj” lub realizuje projekt nieinfrastrukturalny.</w:t>
      </w:r>
      <w:r w:rsidR="003E3C02">
        <w:rPr>
          <w:rFonts w:eastAsia="Calibri" w:cstheme="minorHAnsi"/>
          <w:sz w:val="24"/>
          <w:szCs w:val="24"/>
          <w:lang w:eastAsia="pl-PL"/>
        </w:rPr>
        <w:t xml:space="preserve"> </w:t>
      </w:r>
      <w:r w:rsidR="003E3C02" w:rsidRPr="00707FBE">
        <w:rPr>
          <w:rFonts w:eastAsia="Calibri" w:cstheme="minorHAnsi"/>
          <w:sz w:val="24"/>
          <w:szCs w:val="24"/>
          <w:lang w:eastAsia="pl-PL"/>
        </w:rPr>
        <w:t xml:space="preserve">W przypadku braku ww. dokumentów, należy wypełnić  </w:t>
      </w:r>
      <w:r w:rsidR="00886AF4">
        <w:rPr>
          <w:rFonts w:eastAsia="Calibri" w:cstheme="minorHAnsi"/>
          <w:sz w:val="24"/>
          <w:szCs w:val="24"/>
          <w:lang w:eastAsia="pl-PL"/>
        </w:rPr>
        <w:t xml:space="preserve">harmonogram </w:t>
      </w:r>
      <w:r w:rsidR="003E3C02" w:rsidRPr="00707FBE">
        <w:rPr>
          <w:rFonts w:eastAsia="Calibri" w:cstheme="minorHAnsi"/>
          <w:sz w:val="24"/>
          <w:szCs w:val="24"/>
          <w:lang w:eastAsia="pl-PL"/>
        </w:rPr>
        <w:t>ich uzyskiwan</w:t>
      </w:r>
      <w:r w:rsidR="004B51EC">
        <w:rPr>
          <w:rFonts w:eastAsia="Calibri" w:cstheme="minorHAnsi"/>
          <w:sz w:val="24"/>
          <w:szCs w:val="24"/>
          <w:lang w:eastAsia="pl-PL"/>
        </w:rPr>
        <w:t>ia/zgłaszania w załączniku nr 15</w:t>
      </w:r>
      <w:r w:rsidR="003E3C02" w:rsidRPr="00707FBE">
        <w:rPr>
          <w:rFonts w:eastAsia="Calibri" w:cstheme="minorHAnsi"/>
          <w:sz w:val="24"/>
          <w:szCs w:val="24"/>
          <w:lang w:eastAsia="pl-PL"/>
        </w:rPr>
        <w:t xml:space="preserve"> do </w:t>
      </w:r>
      <w:r w:rsidR="004B51EC">
        <w:rPr>
          <w:rFonts w:eastAsia="Calibri" w:cstheme="minorHAnsi"/>
          <w:sz w:val="24"/>
          <w:szCs w:val="24"/>
          <w:lang w:eastAsia="pl-PL"/>
        </w:rPr>
        <w:t xml:space="preserve">decyzji </w:t>
      </w:r>
      <w:r w:rsidR="003E3C02" w:rsidRPr="00707FBE">
        <w:rPr>
          <w:rFonts w:eastAsia="Calibri" w:cstheme="minorHAnsi"/>
          <w:sz w:val="24"/>
          <w:szCs w:val="24"/>
          <w:lang w:eastAsia="pl-PL"/>
        </w:rPr>
        <w:t>o dofinansowanie. W</w:t>
      </w:r>
      <w:r w:rsidR="00605A04">
        <w:rPr>
          <w:rFonts w:eastAsia="Calibri" w:cstheme="minorHAnsi"/>
          <w:sz w:val="24"/>
          <w:szCs w:val="24"/>
          <w:lang w:eastAsia="pl-PL"/>
        </w:rPr>
        <w:t> </w:t>
      </w:r>
      <w:r w:rsidR="003E3C02" w:rsidRPr="00707FBE">
        <w:rPr>
          <w:rFonts w:eastAsia="Calibri" w:cstheme="minorHAnsi"/>
          <w:sz w:val="24"/>
          <w:szCs w:val="24"/>
          <w:lang w:eastAsia="pl-PL"/>
        </w:rPr>
        <w:t>przypadku, kiedy wszystkie ww.  dokumenty zostały dostarczone do IZ RPO</w:t>
      </w:r>
      <w:r w:rsidR="004B51EC">
        <w:rPr>
          <w:rFonts w:eastAsia="Calibri" w:cstheme="minorHAnsi"/>
          <w:sz w:val="24"/>
          <w:szCs w:val="24"/>
          <w:lang w:eastAsia="pl-PL"/>
        </w:rPr>
        <w:t xml:space="preserve"> WD 2014-2020 – załącznika nr 15 </w:t>
      </w:r>
      <w:r w:rsidR="003E3C02" w:rsidRPr="00707FBE">
        <w:rPr>
          <w:rFonts w:eastAsia="Calibri" w:cstheme="minorHAnsi"/>
          <w:sz w:val="24"/>
          <w:szCs w:val="24"/>
          <w:lang w:eastAsia="pl-PL"/>
        </w:rPr>
        <w:t xml:space="preserve"> do </w:t>
      </w:r>
      <w:r w:rsidR="004B51EC">
        <w:rPr>
          <w:rFonts w:eastAsia="Calibri" w:cstheme="minorHAnsi"/>
          <w:sz w:val="24"/>
          <w:szCs w:val="24"/>
          <w:lang w:eastAsia="pl-PL"/>
        </w:rPr>
        <w:t xml:space="preserve">decyzji </w:t>
      </w:r>
      <w:r w:rsidR="003E3C02" w:rsidRPr="00707FBE">
        <w:rPr>
          <w:rFonts w:eastAsia="Calibri" w:cstheme="minorHAnsi"/>
          <w:sz w:val="24"/>
          <w:szCs w:val="24"/>
          <w:lang w:eastAsia="pl-PL"/>
        </w:rPr>
        <w:t>nie przygotowuje się.</w:t>
      </w:r>
    </w:p>
    <w:p w14:paraId="012F6641" w14:textId="77777777"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t>•</w:t>
      </w:r>
      <w:r w:rsidRPr="00F30991">
        <w:rPr>
          <w:rFonts w:eastAsia="Calibri" w:cstheme="minorHAnsi"/>
          <w:sz w:val="24"/>
          <w:szCs w:val="24"/>
          <w:lang w:eastAsia="pl-PL"/>
        </w:rPr>
        <w:tab/>
        <w:t>dokumentów finansowych Wnioskodawcy/Partnera/Podmiotu realizującego Projekt potwierdzających zabezpieczenie środków finansowych na realizację projektu (100</w:t>
      </w:r>
      <w:r w:rsidR="00F2525D">
        <w:rPr>
          <w:rFonts w:eastAsia="Calibri" w:cstheme="minorHAnsi"/>
          <w:sz w:val="24"/>
          <w:szCs w:val="24"/>
          <w:lang w:eastAsia="pl-PL"/>
        </w:rPr>
        <w:t xml:space="preserve"> %</w:t>
      </w:r>
      <w:r w:rsidRPr="00F30991">
        <w:rPr>
          <w:rFonts w:eastAsia="Calibri" w:cstheme="minorHAnsi"/>
          <w:sz w:val="24"/>
          <w:szCs w:val="24"/>
          <w:lang w:eastAsia="pl-PL"/>
        </w:rPr>
        <w:t xml:space="preserve"> całkowitej wartości projektu); </w:t>
      </w:r>
    </w:p>
    <w:p w14:paraId="12727068" w14:textId="05375308"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lastRenderedPageBreak/>
        <w:t>•</w:t>
      </w:r>
      <w:r w:rsidRPr="00F30991">
        <w:rPr>
          <w:rFonts w:eastAsia="Calibri" w:cstheme="minorHAnsi"/>
          <w:sz w:val="24"/>
          <w:szCs w:val="24"/>
          <w:lang w:eastAsia="pl-PL"/>
        </w:rPr>
        <w:tab/>
        <w:t>aktualnego zaświadczenia z właściwego oddziału Zakładu Ubezpieczeń Społecznych o</w:t>
      </w:r>
      <w:r w:rsidR="00605A04">
        <w:rPr>
          <w:rFonts w:eastAsia="Calibri" w:cstheme="minorHAnsi"/>
          <w:sz w:val="24"/>
          <w:szCs w:val="24"/>
          <w:lang w:eastAsia="pl-PL"/>
        </w:rPr>
        <w:t> </w:t>
      </w:r>
      <w:r w:rsidRPr="00F30991">
        <w:rPr>
          <w:rFonts w:eastAsia="Calibri" w:cstheme="minorHAnsi"/>
          <w:sz w:val="24"/>
          <w:szCs w:val="24"/>
          <w:lang w:eastAsia="pl-PL"/>
        </w:rPr>
        <w:t>niezaleganiu Wnioskodawcy/Partnera/</w:t>
      </w:r>
      <w:r>
        <w:rPr>
          <w:rFonts w:eastAsia="Calibri" w:cstheme="minorHAnsi"/>
          <w:sz w:val="24"/>
          <w:szCs w:val="24"/>
          <w:lang w:eastAsia="pl-PL"/>
        </w:rPr>
        <w:t xml:space="preserve">Podmiotu realizującego Projekt </w:t>
      </w:r>
      <w:r w:rsidRPr="00F30991">
        <w:rPr>
          <w:rFonts w:eastAsia="Calibri" w:cstheme="minorHAnsi"/>
          <w:sz w:val="24"/>
          <w:szCs w:val="24"/>
          <w:lang w:eastAsia="pl-PL"/>
        </w:rPr>
        <w:t xml:space="preserve">z należnościami wobec Skarbu Państwa (nie starsze niż 3 m-ce) – nie dotyczy jednostek samorządu terytorialnego, jednostek budżetowych, zakładów budżetowych; </w:t>
      </w:r>
    </w:p>
    <w:p w14:paraId="4B4F0060" w14:textId="157C258B"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t>•</w:t>
      </w:r>
      <w:r w:rsidRPr="00F30991">
        <w:rPr>
          <w:rFonts w:eastAsia="Calibri" w:cstheme="minorHAnsi"/>
          <w:sz w:val="24"/>
          <w:szCs w:val="24"/>
          <w:lang w:eastAsia="pl-PL"/>
        </w:rPr>
        <w:tab/>
        <w:t>aktualnego zaświadczenia właściwego Urzędu Skarbowego potwierdzającego status Wnioskodawcy/Partnera/Podmiotu realizującego jak</w:t>
      </w:r>
      <w:r>
        <w:rPr>
          <w:rFonts w:eastAsia="Calibri" w:cstheme="minorHAnsi"/>
          <w:sz w:val="24"/>
          <w:szCs w:val="24"/>
          <w:lang w:eastAsia="pl-PL"/>
        </w:rPr>
        <w:t xml:space="preserve">o podatnika podatku od towarów </w:t>
      </w:r>
      <w:r w:rsidRPr="00F30991">
        <w:rPr>
          <w:rFonts w:eastAsia="Calibri" w:cstheme="minorHAnsi"/>
          <w:sz w:val="24"/>
          <w:szCs w:val="24"/>
          <w:lang w:eastAsia="pl-PL"/>
        </w:rPr>
        <w:t>i</w:t>
      </w:r>
      <w:r w:rsidR="00D56FA6">
        <w:rPr>
          <w:rFonts w:eastAsia="Calibri" w:cstheme="minorHAnsi"/>
          <w:sz w:val="24"/>
          <w:szCs w:val="24"/>
          <w:lang w:eastAsia="pl-PL"/>
        </w:rPr>
        <w:t> </w:t>
      </w:r>
      <w:r w:rsidRPr="00F30991">
        <w:rPr>
          <w:rFonts w:eastAsia="Calibri" w:cstheme="minorHAnsi"/>
          <w:sz w:val="24"/>
          <w:szCs w:val="24"/>
          <w:lang w:eastAsia="pl-PL"/>
        </w:rPr>
        <w:t xml:space="preserve">usług (nie starsze niż 3 m-ce); </w:t>
      </w:r>
    </w:p>
    <w:p w14:paraId="30CE49DD" w14:textId="5D36F7F2"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t>•</w:t>
      </w:r>
      <w:r w:rsidRPr="00F30991">
        <w:rPr>
          <w:rFonts w:eastAsia="Calibri" w:cstheme="minorHAnsi"/>
          <w:sz w:val="24"/>
          <w:szCs w:val="24"/>
          <w:lang w:eastAsia="pl-PL"/>
        </w:rPr>
        <w:tab/>
        <w:t>karty wzorów podpisów osób upoważnionych do zaciągania zobowiązań zgodnie z</w:t>
      </w:r>
      <w:r w:rsidR="00605A04">
        <w:rPr>
          <w:rFonts w:eastAsia="Calibri" w:cstheme="minorHAnsi"/>
          <w:sz w:val="24"/>
          <w:szCs w:val="24"/>
          <w:lang w:eastAsia="pl-PL"/>
        </w:rPr>
        <w:t> </w:t>
      </w:r>
      <w:r w:rsidRPr="00F30991">
        <w:rPr>
          <w:rFonts w:eastAsia="Calibri" w:cstheme="minorHAnsi"/>
          <w:sz w:val="24"/>
          <w:szCs w:val="24"/>
          <w:lang w:eastAsia="pl-PL"/>
        </w:rPr>
        <w:t xml:space="preserve">dokumentami statutowymi; </w:t>
      </w:r>
    </w:p>
    <w:p w14:paraId="74F4837D" w14:textId="430E050C"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t>•</w:t>
      </w:r>
      <w:r w:rsidRPr="00F30991">
        <w:rPr>
          <w:rFonts w:eastAsia="Calibri" w:cstheme="minorHAnsi"/>
          <w:sz w:val="24"/>
          <w:szCs w:val="24"/>
          <w:lang w:eastAsia="pl-PL"/>
        </w:rPr>
        <w:tab/>
        <w:t xml:space="preserve">oświadczenia Wnioskodawcy/Partnera/Podmiotu realizującego Projekt </w:t>
      </w:r>
      <w:r w:rsidR="00B526B3">
        <w:rPr>
          <w:rFonts w:eastAsia="Calibri" w:cstheme="minorHAnsi"/>
          <w:sz w:val="24"/>
          <w:szCs w:val="24"/>
          <w:lang w:eastAsia="pl-PL"/>
        </w:rPr>
        <w:br/>
      </w:r>
      <w:r w:rsidRPr="00F30991">
        <w:rPr>
          <w:rFonts w:eastAsia="Calibri" w:cstheme="minorHAnsi"/>
          <w:sz w:val="24"/>
          <w:szCs w:val="24"/>
          <w:lang w:eastAsia="pl-PL"/>
        </w:rPr>
        <w:t>o braku zmian/ zmianach niektórych danych i informacji ich dotyczących podanych we wniosku o dofinansowanie realizacji projektu lub dołączonyc</w:t>
      </w:r>
      <w:r>
        <w:rPr>
          <w:rFonts w:eastAsia="Calibri" w:cstheme="minorHAnsi"/>
          <w:sz w:val="24"/>
          <w:szCs w:val="24"/>
          <w:lang w:eastAsia="pl-PL"/>
        </w:rPr>
        <w:t xml:space="preserve">h do niego załącznikach: wypis </w:t>
      </w:r>
      <w:r w:rsidRPr="00F30991">
        <w:rPr>
          <w:rFonts w:eastAsia="Calibri" w:cstheme="minorHAnsi"/>
          <w:sz w:val="24"/>
          <w:szCs w:val="24"/>
          <w:lang w:eastAsia="pl-PL"/>
        </w:rPr>
        <w:t>z</w:t>
      </w:r>
      <w:r w:rsidR="00605A04">
        <w:rPr>
          <w:rFonts w:eastAsia="Calibri" w:cstheme="minorHAnsi"/>
          <w:sz w:val="24"/>
          <w:szCs w:val="24"/>
          <w:lang w:eastAsia="pl-PL"/>
        </w:rPr>
        <w:t> </w:t>
      </w:r>
      <w:r w:rsidRPr="00F30991">
        <w:rPr>
          <w:rFonts w:eastAsia="Calibri" w:cstheme="minorHAnsi"/>
          <w:sz w:val="24"/>
          <w:szCs w:val="24"/>
          <w:lang w:eastAsia="pl-PL"/>
        </w:rPr>
        <w:t>Ewidencji Dz</w:t>
      </w:r>
      <w:r>
        <w:rPr>
          <w:rFonts w:eastAsia="Calibri" w:cstheme="minorHAnsi"/>
          <w:sz w:val="24"/>
          <w:szCs w:val="24"/>
          <w:lang w:eastAsia="pl-PL"/>
        </w:rPr>
        <w:t>iałalności Gospodarczej/</w:t>
      </w:r>
      <w:r w:rsidRPr="00F30991">
        <w:rPr>
          <w:rFonts w:eastAsia="Calibri" w:cstheme="minorHAnsi"/>
          <w:sz w:val="24"/>
          <w:szCs w:val="24"/>
          <w:lang w:eastAsia="pl-PL"/>
        </w:rPr>
        <w:t>wyciąg z Kraj</w:t>
      </w:r>
      <w:r>
        <w:rPr>
          <w:rFonts w:eastAsia="Calibri" w:cstheme="minorHAnsi"/>
          <w:sz w:val="24"/>
          <w:szCs w:val="24"/>
          <w:lang w:eastAsia="pl-PL"/>
        </w:rPr>
        <w:t>owego Rejestru Sądowego/statut/</w:t>
      </w:r>
      <w:r w:rsidRPr="00F30991">
        <w:rPr>
          <w:rFonts w:eastAsia="Calibri" w:cstheme="minorHAnsi"/>
          <w:sz w:val="24"/>
          <w:szCs w:val="24"/>
          <w:lang w:eastAsia="pl-PL"/>
        </w:rPr>
        <w:t>wpisy do innego rejestru (jeżeli dotyczy), Numer Identyfikacji Podatkowej, nr REGON, niezaleganie w</w:t>
      </w:r>
      <w:r w:rsidR="00605A04">
        <w:rPr>
          <w:rFonts w:eastAsia="Calibri" w:cstheme="minorHAnsi"/>
          <w:sz w:val="24"/>
          <w:szCs w:val="24"/>
          <w:lang w:eastAsia="pl-PL"/>
        </w:rPr>
        <w:t> </w:t>
      </w:r>
      <w:r w:rsidRPr="00F30991">
        <w:rPr>
          <w:rFonts w:eastAsia="Calibri" w:cstheme="minorHAnsi"/>
          <w:sz w:val="24"/>
          <w:szCs w:val="24"/>
          <w:lang w:eastAsia="pl-PL"/>
        </w:rPr>
        <w:t xml:space="preserve">opłacaniu podatków, opłat i innych należności publicznoprawnych; </w:t>
      </w:r>
    </w:p>
    <w:p w14:paraId="63655B4D" w14:textId="77777777"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t>•</w:t>
      </w:r>
      <w:r w:rsidRPr="00F30991">
        <w:rPr>
          <w:rFonts w:eastAsia="Calibri" w:cstheme="minorHAnsi"/>
          <w:sz w:val="24"/>
          <w:szCs w:val="24"/>
          <w:lang w:eastAsia="pl-PL"/>
        </w:rPr>
        <w:tab/>
        <w:t>oświadczenie Wnioskodawcy/Partnera/Podmiotu realizującego o numerze rachunku bankowego dla projektu;</w:t>
      </w:r>
    </w:p>
    <w:p w14:paraId="2ED482FF" w14:textId="465A6554" w:rsidR="00404FD8" w:rsidRPr="00B21151" w:rsidRDefault="00F30991" w:rsidP="00005266">
      <w:pPr>
        <w:spacing w:after="0"/>
        <w:ind w:left="-567" w:hanging="284"/>
        <w:rPr>
          <w:rFonts w:cstheme="minorHAnsi"/>
          <w:color w:val="000000" w:themeColor="text1"/>
          <w:sz w:val="24"/>
          <w:szCs w:val="24"/>
        </w:rPr>
      </w:pPr>
      <w:r w:rsidRPr="00F30991">
        <w:rPr>
          <w:rFonts w:eastAsia="Calibri" w:cstheme="minorHAnsi"/>
          <w:sz w:val="24"/>
          <w:szCs w:val="24"/>
          <w:lang w:eastAsia="pl-PL"/>
        </w:rPr>
        <w:t>•</w:t>
      </w:r>
      <w:r w:rsidRPr="00F30991">
        <w:rPr>
          <w:rFonts w:eastAsia="Calibri" w:cstheme="minorHAnsi"/>
          <w:sz w:val="24"/>
          <w:szCs w:val="24"/>
          <w:lang w:eastAsia="pl-PL"/>
        </w:rPr>
        <w:tab/>
      </w:r>
      <w:r w:rsidRPr="00B21151">
        <w:rPr>
          <w:rFonts w:eastAsia="Calibri" w:cstheme="minorHAnsi"/>
          <w:sz w:val="24"/>
          <w:szCs w:val="24"/>
          <w:lang w:eastAsia="pl-PL"/>
        </w:rPr>
        <w:t>oświadczenia Wnioskodawcy</w:t>
      </w:r>
      <w:r w:rsidR="00404FD8" w:rsidRPr="00B21151">
        <w:rPr>
          <w:rFonts w:cstheme="minorHAnsi"/>
          <w:color w:val="000000" w:themeColor="text1"/>
          <w:sz w:val="24"/>
          <w:szCs w:val="24"/>
        </w:rPr>
        <w:t xml:space="preserve"> / Partnera / Podmiotu realizującego, że:</w:t>
      </w:r>
    </w:p>
    <w:p w14:paraId="29B23546" w14:textId="77777777" w:rsidR="00404FD8" w:rsidRPr="00B21151" w:rsidRDefault="00404FD8" w:rsidP="00005266">
      <w:pPr>
        <w:numPr>
          <w:ilvl w:val="0"/>
          <w:numId w:val="30"/>
        </w:numPr>
        <w:autoSpaceDE w:val="0"/>
        <w:autoSpaceDN w:val="0"/>
        <w:adjustRightInd w:val="0"/>
        <w:spacing w:after="0" w:line="240" w:lineRule="auto"/>
        <w:ind w:left="-142"/>
        <w:rPr>
          <w:sz w:val="24"/>
          <w:szCs w:val="28"/>
        </w:rPr>
      </w:pPr>
      <w:r w:rsidRPr="00B21151">
        <w:rPr>
          <w:sz w:val="24"/>
          <w:szCs w:val="28"/>
        </w:rPr>
        <w:t>nie został orzeczony wobec niego zakaz dostępu do środków na podstawie obowiązujących przepisów prawa, w szczególności na podstawie zapisów art. 12 ust. 1 pkt 1 ustawy z dnia 15 czerwca 2012 r. o skutkach powierzania wykonywania pracy cudzoziemcom przebywającym wbrew przepisom na terytorium Rzeczypospolitej Polskiej i/lub art. 9 ust. 1 pkt 2a ustawy z dnia 28 października 2002 r. o odpowiedzialności podmiotów zbiorowych za czyny zabronione pod groźbą kary,</w:t>
      </w:r>
    </w:p>
    <w:p w14:paraId="34B28098" w14:textId="77777777" w:rsidR="00404FD8" w:rsidRPr="00B21151" w:rsidRDefault="00404FD8" w:rsidP="00005266">
      <w:pPr>
        <w:numPr>
          <w:ilvl w:val="0"/>
          <w:numId w:val="30"/>
        </w:numPr>
        <w:autoSpaceDE w:val="0"/>
        <w:autoSpaceDN w:val="0"/>
        <w:adjustRightInd w:val="0"/>
        <w:spacing w:after="0" w:line="240" w:lineRule="auto"/>
        <w:ind w:left="-142"/>
        <w:rPr>
          <w:sz w:val="24"/>
          <w:szCs w:val="28"/>
        </w:rPr>
      </w:pPr>
      <w:r w:rsidRPr="00B21151">
        <w:rPr>
          <w:sz w:val="24"/>
          <w:szCs w:val="28"/>
        </w:rPr>
        <w:t>nie podlega wykluczeniu z ubiegania się o dofinansowanie zgodnie z art. 207 ust. 4-6 ustawy z dnia 27 sierpnia 2009 r. o finansach publicznych,</w:t>
      </w:r>
    </w:p>
    <w:p w14:paraId="3EFC099B" w14:textId="77777777" w:rsidR="00404FD8" w:rsidRPr="00B21151" w:rsidRDefault="00404FD8" w:rsidP="00005266">
      <w:pPr>
        <w:numPr>
          <w:ilvl w:val="0"/>
          <w:numId w:val="30"/>
        </w:numPr>
        <w:autoSpaceDE w:val="0"/>
        <w:autoSpaceDN w:val="0"/>
        <w:adjustRightInd w:val="0"/>
        <w:spacing w:after="0" w:line="240" w:lineRule="auto"/>
        <w:ind w:left="-142"/>
        <w:rPr>
          <w:sz w:val="24"/>
          <w:szCs w:val="28"/>
        </w:rPr>
      </w:pPr>
      <w:r w:rsidRPr="00B21151">
        <w:rPr>
          <w:sz w:val="24"/>
          <w:szCs w:val="28"/>
        </w:rPr>
        <w:t>projekt wybrany do dofinansowania z funduszy nie obejmował/nie obejmuje przedsięwzięć będących częścią inwestycji, które zostały objęte lub powinny były zostać objęte procedurą odzyskiwania zgodnie z art. 71 Rozporządzenia Parlamentu Europejskiego i Rady (UE) nr 1303/2013 z dnia 17 grudnia 2013 r. w następstwie przeniesienia działalności produkcyjnej poza obszar objęty programem w rozumieniu art. 125 ust. 3 lit. f) rozporządzenia ogólnego,</w:t>
      </w:r>
    </w:p>
    <w:p w14:paraId="66095699" w14:textId="0A3E9920" w:rsidR="00404FD8" w:rsidRPr="00B21151" w:rsidRDefault="00404FD8" w:rsidP="00005266">
      <w:pPr>
        <w:numPr>
          <w:ilvl w:val="0"/>
          <w:numId w:val="30"/>
        </w:numPr>
        <w:autoSpaceDE w:val="0"/>
        <w:autoSpaceDN w:val="0"/>
        <w:adjustRightInd w:val="0"/>
        <w:spacing w:after="0" w:line="240" w:lineRule="auto"/>
        <w:ind w:left="-142"/>
        <w:rPr>
          <w:sz w:val="24"/>
          <w:szCs w:val="28"/>
        </w:rPr>
      </w:pPr>
      <w:r w:rsidRPr="00B21151">
        <w:rPr>
          <w:sz w:val="24"/>
          <w:szCs w:val="28"/>
        </w:rPr>
        <w:t>w przypadku Projektu nie nastąpiło, nie następuje i nie nastąpi nakładanie się finansowania przyznanego z funduszy strukturalnych Unii Europejskiej, Funduszu Spójności lub innych funduszy, programów, środków i instrumentów Unii Europejskiej ani krajowych środków publicznych, a także z państw członkowskich Europejskiego Porozumienia o Wolnym Handlu (EFTA),</w:t>
      </w:r>
    </w:p>
    <w:p w14:paraId="426C93C8" w14:textId="5719AD0F" w:rsidR="00F30991" w:rsidRPr="00B21151" w:rsidRDefault="00F30991" w:rsidP="00005266">
      <w:pPr>
        <w:numPr>
          <w:ilvl w:val="0"/>
          <w:numId w:val="30"/>
        </w:numPr>
        <w:autoSpaceDE w:val="0"/>
        <w:autoSpaceDN w:val="0"/>
        <w:adjustRightInd w:val="0"/>
        <w:spacing w:after="0" w:line="240" w:lineRule="auto"/>
        <w:ind w:left="-142"/>
        <w:rPr>
          <w:rFonts w:eastAsia="Calibri" w:cstheme="minorHAnsi"/>
          <w:sz w:val="24"/>
          <w:szCs w:val="24"/>
          <w:lang w:eastAsia="pl-PL"/>
        </w:rPr>
      </w:pPr>
      <w:r w:rsidRPr="00B21151">
        <w:rPr>
          <w:rFonts w:eastAsia="Calibri" w:cstheme="minorHAnsi"/>
          <w:sz w:val="24"/>
          <w:szCs w:val="24"/>
          <w:lang w:eastAsia="pl-PL"/>
        </w:rPr>
        <w:t xml:space="preserve">projekt </w:t>
      </w:r>
      <w:r w:rsidR="00271732" w:rsidRPr="00B21151">
        <w:rPr>
          <w:rFonts w:eastAsia="Calibri" w:cstheme="minorHAnsi"/>
          <w:sz w:val="24"/>
          <w:szCs w:val="24"/>
          <w:lang w:eastAsia="pl-PL"/>
        </w:rPr>
        <w:t xml:space="preserve">był i </w:t>
      </w:r>
      <w:r w:rsidRPr="00B21151">
        <w:rPr>
          <w:rFonts w:eastAsia="Calibri" w:cstheme="minorHAnsi"/>
          <w:sz w:val="24"/>
          <w:szCs w:val="24"/>
          <w:lang w:eastAsia="pl-PL"/>
        </w:rPr>
        <w:t>jest realizowany zgodnie z obowiązującymi przepisami prawa wspólnotowego i krajowego, w tym dotyczącym ochrony środowiska oraz zamówień publicznych (m.in. jeśli realizacja projektu rozpoczęła się przed dniem złożenia wniosku o</w:t>
      </w:r>
      <w:r w:rsidR="00605A04">
        <w:rPr>
          <w:rFonts w:eastAsia="Calibri" w:cstheme="minorHAnsi"/>
          <w:sz w:val="24"/>
          <w:szCs w:val="24"/>
          <w:lang w:eastAsia="pl-PL"/>
        </w:rPr>
        <w:t> </w:t>
      </w:r>
      <w:r w:rsidRPr="00B21151">
        <w:rPr>
          <w:rFonts w:eastAsia="Calibri" w:cstheme="minorHAnsi"/>
          <w:sz w:val="24"/>
          <w:szCs w:val="24"/>
          <w:lang w:eastAsia="pl-PL"/>
        </w:rPr>
        <w:t>dofinansowanie);</w:t>
      </w:r>
    </w:p>
    <w:p w14:paraId="5A6E2E54" w14:textId="77777777"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t>•</w:t>
      </w:r>
      <w:r w:rsidRPr="00F30991">
        <w:rPr>
          <w:rFonts w:eastAsia="Calibri" w:cstheme="minorHAnsi"/>
          <w:sz w:val="24"/>
          <w:szCs w:val="24"/>
          <w:lang w:eastAsia="pl-PL"/>
        </w:rPr>
        <w:tab/>
        <w:t>pełnomocnic</w:t>
      </w:r>
      <w:r w:rsidR="00997750">
        <w:rPr>
          <w:rFonts w:eastAsia="Calibri" w:cstheme="minorHAnsi"/>
          <w:sz w:val="24"/>
          <w:szCs w:val="24"/>
          <w:lang w:eastAsia="pl-PL"/>
        </w:rPr>
        <w:t xml:space="preserve">twa dla osoby podpisującej </w:t>
      </w:r>
      <w:r w:rsidR="00F2525D">
        <w:rPr>
          <w:rFonts w:eastAsia="Calibri" w:cstheme="minorHAnsi"/>
          <w:sz w:val="24"/>
          <w:szCs w:val="24"/>
          <w:lang w:eastAsia="pl-PL"/>
        </w:rPr>
        <w:t>decyzję</w:t>
      </w:r>
      <w:r w:rsidRPr="00F30991">
        <w:rPr>
          <w:rFonts w:eastAsia="Calibri" w:cstheme="minorHAnsi"/>
          <w:sz w:val="24"/>
          <w:szCs w:val="24"/>
          <w:lang w:eastAsia="pl-PL"/>
        </w:rPr>
        <w:t xml:space="preserve"> o dofinansowanie w imieniu Wnioskodawcy – jeżeli dotyczy; </w:t>
      </w:r>
    </w:p>
    <w:p w14:paraId="4FF44214" w14:textId="1B566E16"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lastRenderedPageBreak/>
        <w:t>•</w:t>
      </w:r>
      <w:r w:rsidRPr="00F30991">
        <w:rPr>
          <w:rFonts w:eastAsia="Calibri" w:cstheme="minorHAnsi"/>
          <w:sz w:val="24"/>
          <w:szCs w:val="24"/>
          <w:lang w:eastAsia="pl-PL"/>
        </w:rPr>
        <w:tab/>
        <w:t>wniosku o nadanie/zmianę/wycofanie dostępu dla osoby uprawnionej do SL 2014 (zgodnie ze wzorem stanowiącym Załącznik nr 3 do „Wytycznych w zakresie warunków gromadzenia i</w:t>
      </w:r>
      <w:r w:rsidR="00605A04">
        <w:rPr>
          <w:rFonts w:eastAsia="Calibri" w:cstheme="minorHAnsi"/>
          <w:sz w:val="24"/>
          <w:szCs w:val="24"/>
          <w:lang w:eastAsia="pl-PL"/>
        </w:rPr>
        <w:t> </w:t>
      </w:r>
      <w:r w:rsidRPr="00F30991">
        <w:rPr>
          <w:rFonts w:eastAsia="Calibri" w:cstheme="minorHAnsi"/>
          <w:sz w:val="24"/>
          <w:szCs w:val="24"/>
          <w:lang w:eastAsia="pl-PL"/>
        </w:rPr>
        <w:t xml:space="preserve">przekazywania danych w postaci elektronicznej na lata 2014-2020”); </w:t>
      </w:r>
    </w:p>
    <w:p w14:paraId="6897D2E1" w14:textId="77777777"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t>•</w:t>
      </w:r>
      <w:r w:rsidRPr="00F30991">
        <w:rPr>
          <w:rFonts w:eastAsia="Calibri" w:cstheme="minorHAnsi"/>
          <w:sz w:val="24"/>
          <w:szCs w:val="24"/>
          <w:lang w:eastAsia="pl-PL"/>
        </w:rPr>
        <w:tab/>
        <w:t>inne wymagane dokumenty (np. występującą w projekcie pomocą publiczną lub pomocą d</w:t>
      </w:r>
      <w:r w:rsidR="00997750">
        <w:rPr>
          <w:rFonts w:eastAsia="Calibri" w:cstheme="minorHAnsi"/>
          <w:sz w:val="24"/>
          <w:szCs w:val="24"/>
          <w:lang w:eastAsia="pl-PL"/>
        </w:rPr>
        <w:t xml:space="preserve">e </w:t>
      </w:r>
      <w:proofErr w:type="spellStart"/>
      <w:r w:rsidR="00997750">
        <w:rPr>
          <w:rFonts w:eastAsia="Calibri" w:cstheme="minorHAnsi"/>
          <w:sz w:val="24"/>
          <w:szCs w:val="24"/>
          <w:lang w:eastAsia="pl-PL"/>
        </w:rPr>
        <w:t>minimis</w:t>
      </w:r>
      <w:proofErr w:type="spellEnd"/>
      <w:r w:rsidR="00997750">
        <w:rPr>
          <w:rFonts w:eastAsia="Calibri" w:cstheme="minorHAnsi"/>
          <w:sz w:val="24"/>
          <w:szCs w:val="24"/>
          <w:lang w:eastAsia="pl-PL"/>
        </w:rPr>
        <w:t xml:space="preserve"> lub prawem polskim); </w:t>
      </w:r>
      <w:r w:rsidRPr="00F30991">
        <w:rPr>
          <w:rFonts w:eastAsia="Calibri" w:cstheme="minorHAnsi"/>
          <w:sz w:val="24"/>
          <w:szCs w:val="24"/>
          <w:lang w:eastAsia="pl-PL"/>
        </w:rPr>
        <w:t xml:space="preserve"> </w:t>
      </w:r>
    </w:p>
    <w:p w14:paraId="2381E4DF" w14:textId="697398F9" w:rsidR="00F30991" w:rsidRPr="00F30991" w:rsidRDefault="00F30991" w:rsidP="00005266">
      <w:pPr>
        <w:spacing w:after="0"/>
        <w:ind w:left="-567" w:hanging="284"/>
        <w:rPr>
          <w:rFonts w:eastAsia="Calibri" w:cstheme="minorHAnsi"/>
          <w:sz w:val="24"/>
          <w:szCs w:val="24"/>
          <w:lang w:eastAsia="pl-PL"/>
        </w:rPr>
      </w:pPr>
      <w:r w:rsidRPr="00F30991">
        <w:rPr>
          <w:rFonts w:eastAsia="Calibri" w:cstheme="minorHAnsi"/>
          <w:sz w:val="24"/>
          <w:szCs w:val="24"/>
          <w:lang w:eastAsia="pl-PL"/>
        </w:rPr>
        <w:t>•</w:t>
      </w:r>
      <w:r w:rsidRPr="00F30991">
        <w:rPr>
          <w:rFonts w:eastAsia="Calibri" w:cstheme="minorHAnsi"/>
          <w:sz w:val="24"/>
          <w:szCs w:val="24"/>
          <w:lang w:eastAsia="pl-PL"/>
        </w:rPr>
        <w:tab/>
        <w:t xml:space="preserve">potwierdzonych za zgodność z oryginałem kopii dokumentów finansowych za okres  </w:t>
      </w:r>
      <w:r w:rsidR="00271732">
        <w:rPr>
          <w:rFonts w:eastAsia="Calibri" w:cstheme="minorHAnsi"/>
          <w:sz w:val="24"/>
          <w:szCs w:val="24"/>
          <w:lang w:eastAsia="pl-PL"/>
        </w:rPr>
        <w:t>3</w:t>
      </w:r>
      <w:r w:rsidRPr="00F30991">
        <w:rPr>
          <w:rFonts w:eastAsia="Calibri" w:cstheme="minorHAnsi"/>
          <w:sz w:val="24"/>
          <w:szCs w:val="24"/>
          <w:lang w:eastAsia="pl-PL"/>
        </w:rPr>
        <w:t xml:space="preserve"> ostatnich lat obrotowych (ww. dokumenty nie dotyczą Wnioskodawcy, który załączył je do wniosku o dofinansowanie, z wyjątkiem sytuacji, w której Wnioskodawca posiada dokumenty finansowe za kolejny rok obrotowy): </w:t>
      </w:r>
    </w:p>
    <w:p w14:paraId="4935FE67" w14:textId="252E44E1" w:rsidR="00F30991" w:rsidRPr="007073A6" w:rsidRDefault="00F30991" w:rsidP="00005266">
      <w:pPr>
        <w:pStyle w:val="Akapitzlist"/>
        <w:numPr>
          <w:ilvl w:val="0"/>
          <w:numId w:val="29"/>
        </w:numPr>
        <w:spacing w:before="0" w:line="276" w:lineRule="auto"/>
        <w:rPr>
          <w:rFonts w:asciiTheme="minorHAnsi" w:eastAsia="Calibri" w:hAnsiTheme="minorHAnsi" w:cstheme="minorHAnsi"/>
          <w:sz w:val="24"/>
          <w:szCs w:val="24"/>
        </w:rPr>
      </w:pPr>
      <w:r w:rsidRPr="007073A6">
        <w:rPr>
          <w:rFonts w:asciiTheme="minorHAnsi" w:eastAsia="Calibri" w:hAnsiTheme="minorHAnsi" w:cstheme="minorHAnsi"/>
          <w:sz w:val="24"/>
          <w:szCs w:val="24"/>
        </w:rPr>
        <w:t>dla podmiotów, które mają obowiązek sporządzania sprawozdań finansowych  zgodnie z ustawą z dnia 29 września 1994 o rachunkowości – bilans</w:t>
      </w:r>
      <w:r w:rsidR="007073A6" w:rsidRPr="007073A6">
        <w:rPr>
          <w:rFonts w:asciiTheme="minorHAnsi" w:eastAsia="Calibri" w:hAnsiTheme="minorHAnsi" w:cstheme="minorHAnsi"/>
          <w:sz w:val="24"/>
          <w:szCs w:val="24"/>
        </w:rPr>
        <w:t xml:space="preserve"> </w:t>
      </w:r>
      <w:r w:rsidRPr="007073A6">
        <w:rPr>
          <w:rFonts w:asciiTheme="minorHAnsi" w:eastAsia="Calibri" w:hAnsiTheme="minorHAnsi" w:cstheme="minorHAnsi"/>
          <w:sz w:val="24"/>
          <w:szCs w:val="24"/>
        </w:rPr>
        <w:t xml:space="preserve"> i rachunek zysków i strat oraz informacja  dodatkowa sporządzone za poprzednie  </w:t>
      </w:r>
      <w:r w:rsidR="00271732" w:rsidRPr="007073A6">
        <w:rPr>
          <w:rFonts w:asciiTheme="minorHAnsi" w:eastAsia="Calibri" w:hAnsiTheme="minorHAnsi" w:cstheme="minorHAnsi"/>
          <w:sz w:val="24"/>
          <w:szCs w:val="24"/>
        </w:rPr>
        <w:t>3</w:t>
      </w:r>
      <w:r w:rsidRPr="007073A6">
        <w:rPr>
          <w:rFonts w:asciiTheme="minorHAnsi" w:eastAsia="Calibri" w:hAnsiTheme="minorHAnsi" w:cstheme="minorHAnsi"/>
          <w:sz w:val="24"/>
          <w:szCs w:val="24"/>
        </w:rPr>
        <w:t xml:space="preserve"> lata obrachunkowe, potwierdzone przez  kierownika jednostki wraz z dokumentami w sprawie przyjęcia sprawozdań finansowych podjętymi przez organ zatwierdzający;  </w:t>
      </w:r>
    </w:p>
    <w:p w14:paraId="376D8285" w14:textId="120050F3" w:rsidR="00F30991" w:rsidRPr="00605A04" w:rsidRDefault="00F30991" w:rsidP="00005266">
      <w:pPr>
        <w:pStyle w:val="Akapitzlist"/>
        <w:numPr>
          <w:ilvl w:val="0"/>
          <w:numId w:val="29"/>
        </w:numPr>
        <w:spacing w:before="0" w:line="276" w:lineRule="auto"/>
        <w:rPr>
          <w:rFonts w:asciiTheme="minorHAnsi" w:eastAsia="Calibri" w:hAnsiTheme="minorHAnsi" w:cstheme="minorHAnsi"/>
          <w:sz w:val="24"/>
          <w:szCs w:val="24"/>
        </w:rPr>
      </w:pPr>
      <w:r w:rsidRPr="007073A6">
        <w:rPr>
          <w:rFonts w:asciiTheme="minorHAnsi" w:eastAsia="Calibri" w:hAnsiTheme="minorHAnsi" w:cstheme="minorHAnsi"/>
          <w:sz w:val="24"/>
          <w:szCs w:val="24"/>
        </w:rPr>
        <w:t xml:space="preserve">dla </w:t>
      </w:r>
      <w:r w:rsidRPr="00605A04">
        <w:rPr>
          <w:rFonts w:asciiTheme="minorHAnsi" w:eastAsia="Calibri" w:hAnsiTheme="minorHAnsi" w:cstheme="minorHAnsi"/>
          <w:sz w:val="24"/>
          <w:szCs w:val="24"/>
        </w:rPr>
        <w:t>podmiotów niezobowiązanych do sporządzania bilansu i rachunku zysków i</w:t>
      </w:r>
      <w:r w:rsidR="00D56FA6">
        <w:rPr>
          <w:rFonts w:asciiTheme="minorHAnsi" w:eastAsia="Calibri" w:hAnsiTheme="minorHAnsi" w:cstheme="minorHAnsi"/>
          <w:sz w:val="24"/>
          <w:szCs w:val="24"/>
        </w:rPr>
        <w:t> </w:t>
      </w:r>
      <w:r w:rsidRPr="00605A04">
        <w:rPr>
          <w:rFonts w:asciiTheme="minorHAnsi" w:eastAsia="Calibri" w:hAnsiTheme="minorHAnsi" w:cstheme="minorHAnsi"/>
          <w:sz w:val="24"/>
          <w:szCs w:val="24"/>
        </w:rPr>
        <w:t xml:space="preserve">strat  –  kopie PIT/CIT lub zestawienia roczne z działalności gospodarczej na postawie księgi przychodów i rozchodów lub dokumentów równoważnych, sporządzone za poprzednie </w:t>
      </w:r>
      <w:r w:rsidR="00271732" w:rsidRPr="00605A04">
        <w:rPr>
          <w:rFonts w:asciiTheme="minorHAnsi" w:eastAsia="Calibri" w:hAnsiTheme="minorHAnsi" w:cstheme="minorHAnsi"/>
          <w:sz w:val="24"/>
          <w:szCs w:val="24"/>
        </w:rPr>
        <w:t>3</w:t>
      </w:r>
      <w:r w:rsidRPr="00605A04">
        <w:rPr>
          <w:rFonts w:asciiTheme="minorHAnsi" w:eastAsia="Calibri" w:hAnsiTheme="minorHAnsi" w:cstheme="minorHAnsi"/>
          <w:sz w:val="24"/>
          <w:szCs w:val="24"/>
        </w:rPr>
        <w:t xml:space="preserve"> lata obrachunkowe; </w:t>
      </w:r>
    </w:p>
    <w:p w14:paraId="7F34FEA1" w14:textId="1F03D8A9" w:rsidR="00D55945" w:rsidRPr="00605A04" w:rsidRDefault="00F30991" w:rsidP="00005266">
      <w:pPr>
        <w:pStyle w:val="Akapitzlist"/>
        <w:numPr>
          <w:ilvl w:val="0"/>
          <w:numId w:val="29"/>
        </w:numPr>
        <w:spacing w:before="0" w:line="276" w:lineRule="auto"/>
        <w:rPr>
          <w:rFonts w:asciiTheme="minorHAnsi" w:eastAsia="Calibri" w:hAnsiTheme="minorHAnsi" w:cstheme="minorHAnsi"/>
          <w:sz w:val="24"/>
          <w:szCs w:val="24"/>
        </w:rPr>
      </w:pPr>
      <w:r w:rsidRPr="00605A04">
        <w:rPr>
          <w:rFonts w:asciiTheme="minorHAnsi" w:eastAsia="Calibri" w:hAnsiTheme="minorHAnsi" w:cstheme="minorHAnsi"/>
          <w:sz w:val="24"/>
          <w:szCs w:val="24"/>
        </w:rPr>
        <w:t>dla podmiotów działających krócej niż 1 rok obrachunkowy  –  kopie ww. dokumentów za dotychczasowy okres działalności;</w:t>
      </w:r>
    </w:p>
    <w:p w14:paraId="2F197048" w14:textId="77777777" w:rsidR="00F30991" w:rsidRDefault="00F30991" w:rsidP="00005266">
      <w:pPr>
        <w:tabs>
          <w:tab w:val="left" w:pos="0"/>
        </w:tabs>
        <w:spacing w:after="0"/>
        <w:ind w:left="-851"/>
        <w:rPr>
          <w:rFonts w:eastAsia="Calibri" w:cstheme="minorHAnsi"/>
          <w:sz w:val="24"/>
          <w:szCs w:val="24"/>
          <w:lang w:eastAsia="pl-PL"/>
        </w:rPr>
      </w:pPr>
    </w:p>
    <w:p w14:paraId="7DF5557E" w14:textId="77777777" w:rsidR="00D55945" w:rsidRPr="00B64129" w:rsidRDefault="00D55945" w:rsidP="00005266">
      <w:pPr>
        <w:tabs>
          <w:tab w:val="left" w:pos="0"/>
        </w:tabs>
        <w:spacing w:after="0"/>
        <w:ind w:left="-851"/>
        <w:rPr>
          <w:rFonts w:eastAsia="Calibri" w:cstheme="minorHAnsi"/>
          <w:sz w:val="24"/>
          <w:szCs w:val="24"/>
          <w:lang w:eastAsia="pl-PL"/>
        </w:rPr>
      </w:pPr>
      <w:r w:rsidRPr="00B64129">
        <w:rPr>
          <w:rFonts w:eastAsia="Calibri" w:cstheme="minorHAnsi"/>
          <w:sz w:val="24"/>
          <w:szCs w:val="24"/>
          <w:lang w:eastAsia="pl-PL"/>
        </w:rPr>
        <w:t xml:space="preserve">Warunki </w:t>
      </w:r>
      <w:r w:rsidR="00F30991">
        <w:rPr>
          <w:rFonts w:eastAsia="Calibri" w:cstheme="minorHAnsi"/>
          <w:sz w:val="24"/>
          <w:szCs w:val="24"/>
          <w:lang w:eastAsia="pl-PL"/>
        </w:rPr>
        <w:t xml:space="preserve">podjęcia decyzji </w:t>
      </w:r>
      <w:r w:rsidRPr="00B64129">
        <w:rPr>
          <w:rFonts w:eastAsia="Calibri" w:cstheme="minorHAnsi"/>
          <w:sz w:val="24"/>
          <w:szCs w:val="24"/>
          <w:lang w:eastAsia="pl-PL"/>
        </w:rPr>
        <w:t xml:space="preserve">o dofinansowanie: </w:t>
      </w:r>
    </w:p>
    <w:p w14:paraId="47DDACB9" w14:textId="77777777" w:rsidR="00FD04DA" w:rsidRPr="00B64129" w:rsidRDefault="008B2D04" w:rsidP="00005266">
      <w:pPr>
        <w:numPr>
          <w:ilvl w:val="0"/>
          <w:numId w:val="14"/>
        </w:numPr>
        <w:tabs>
          <w:tab w:val="left" w:pos="-567"/>
        </w:tabs>
        <w:spacing w:after="0"/>
        <w:ind w:left="-851"/>
        <w:rPr>
          <w:rFonts w:eastAsia="Calibri" w:cstheme="minorHAnsi"/>
          <w:sz w:val="24"/>
          <w:szCs w:val="24"/>
          <w:lang w:eastAsia="pl-PL"/>
        </w:rPr>
      </w:pPr>
      <w:bookmarkStart w:id="54" w:name="_Hlk22298152"/>
      <w:r w:rsidRPr="00B64129">
        <w:rPr>
          <w:rFonts w:eastAsia="Calibri" w:cstheme="minorHAnsi"/>
          <w:sz w:val="24"/>
          <w:szCs w:val="24"/>
        </w:rPr>
        <w:t xml:space="preserve">Termin </w:t>
      </w:r>
      <w:r w:rsidR="00A95885" w:rsidRPr="00B64129">
        <w:rPr>
          <w:rFonts w:eastAsia="Calibri" w:cstheme="minorHAnsi"/>
          <w:sz w:val="24"/>
          <w:szCs w:val="24"/>
          <w:lang w:eastAsia="pl-PL"/>
        </w:rPr>
        <w:t xml:space="preserve">(nie krótszy niż 7 dni) </w:t>
      </w:r>
      <w:r w:rsidRPr="00B64129">
        <w:rPr>
          <w:rFonts w:eastAsia="Calibri" w:cstheme="minorHAnsi"/>
          <w:sz w:val="24"/>
          <w:szCs w:val="24"/>
        </w:rPr>
        <w:t xml:space="preserve">na złożenie kompletnych, poprawnych i prawomocnych (jeśli wymagane) załączników do </w:t>
      </w:r>
      <w:r w:rsidR="00F30991">
        <w:rPr>
          <w:rFonts w:eastAsia="Calibri" w:cstheme="minorHAnsi"/>
          <w:sz w:val="24"/>
          <w:szCs w:val="24"/>
        </w:rPr>
        <w:t>decyzji o dofinansowanie</w:t>
      </w:r>
      <w:r w:rsidRPr="00B64129">
        <w:rPr>
          <w:rFonts w:eastAsia="Calibri" w:cstheme="minorHAnsi"/>
          <w:sz w:val="24"/>
          <w:szCs w:val="24"/>
        </w:rPr>
        <w:t xml:space="preserve"> wskazywany jest przez IZ RPO WD w</w:t>
      </w:r>
      <w:r w:rsidR="00A95885" w:rsidRPr="00B64129">
        <w:rPr>
          <w:rFonts w:eastAsia="Calibri" w:cstheme="minorHAnsi"/>
          <w:sz w:val="24"/>
          <w:szCs w:val="24"/>
        </w:rPr>
        <w:t> </w:t>
      </w:r>
      <w:r w:rsidRPr="00B64129">
        <w:rPr>
          <w:rFonts w:eastAsia="Calibri" w:cstheme="minorHAnsi"/>
          <w:sz w:val="24"/>
          <w:szCs w:val="24"/>
        </w:rPr>
        <w:t>piśmie informującym Wnioskodawcę o wyborze projektu do dofinansowania. Termin ten, w</w:t>
      </w:r>
      <w:r w:rsidR="00FD04DA" w:rsidRPr="00B64129">
        <w:rPr>
          <w:rFonts w:eastAsia="Calibri" w:cstheme="minorHAnsi"/>
          <w:sz w:val="24"/>
          <w:szCs w:val="24"/>
        </w:rPr>
        <w:t> </w:t>
      </w:r>
      <w:r w:rsidRPr="00B64129">
        <w:rPr>
          <w:rFonts w:eastAsia="Calibri" w:cstheme="minorHAnsi"/>
          <w:sz w:val="24"/>
          <w:szCs w:val="24"/>
        </w:rPr>
        <w:t>uzasadnionych przypadkach może ulec wydłużeniu do 60 dni, licząc od następnego dnia od wskazanego przez IZ RPO WD terminu</w:t>
      </w:r>
      <w:r w:rsidR="00FD04DA" w:rsidRPr="00B64129">
        <w:rPr>
          <w:rFonts w:eastAsia="Calibri" w:cstheme="minorHAnsi"/>
          <w:sz w:val="24"/>
          <w:szCs w:val="24"/>
        </w:rPr>
        <w:t>.</w:t>
      </w:r>
    </w:p>
    <w:bookmarkEnd w:id="54"/>
    <w:p w14:paraId="1E38090E" w14:textId="77777777" w:rsidR="00052CFD" w:rsidRPr="00B64129" w:rsidRDefault="00D55945" w:rsidP="00005266">
      <w:pPr>
        <w:numPr>
          <w:ilvl w:val="0"/>
          <w:numId w:val="14"/>
        </w:numPr>
        <w:tabs>
          <w:tab w:val="left" w:pos="-567"/>
          <w:tab w:val="left" w:pos="0"/>
        </w:tabs>
        <w:spacing w:after="0"/>
        <w:ind w:left="-851"/>
        <w:rPr>
          <w:rFonts w:eastAsia="Calibri" w:cstheme="minorHAnsi"/>
          <w:sz w:val="24"/>
          <w:szCs w:val="24"/>
          <w:lang w:eastAsia="pl-PL"/>
        </w:rPr>
      </w:pPr>
      <w:r w:rsidRPr="00B64129">
        <w:rPr>
          <w:rFonts w:eastAsia="Calibri" w:cstheme="minorHAnsi"/>
          <w:sz w:val="24"/>
          <w:szCs w:val="24"/>
          <w:lang w:eastAsia="pl-PL"/>
        </w:rPr>
        <w:t>W przypadku niedostarczenia dokumentów, o których mowa w punkcie 1 we wskazanym terminie, IO</w:t>
      </w:r>
      <w:r w:rsidR="00052CFD" w:rsidRPr="00B64129">
        <w:rPr>
          <w:rFonts w:eastAsia="Calibri" w:cstheme="minorHAnsi"/>
          <w:sz w:val="24"/>
          <w:szCs w:val="24"/>
          <w:lang w:eastAsia="pl-PL"/>
        </w:rPr>
        <w:t xml:space="preserve">N </w:t>
      </w:r>
      <w:r w:rsidR="00F30991">
        <w:rPr>
          <w:rFonts w:eastAsia="Calibri" w:cstheme="minorHAnsi"/>
          <w:sz w:val="24"/>
          <w:szCs w:val="24"/>
          <w:lang w:eastAsia="pl-PL"/>
        </w:rPr>
        <w:t xml:space="preserve">może odstąpić od podjęcia </w:t>
      </w:r>
      <w:r w:rsidR="00F2525D">
        <w:rPr>
          <w:rFonts w:eastAsia="Calibri" w:cstheme="minorHAnsi"/>
          <w:sz w:val="24"/>
          <w:szCs w:val="24"/>
          <w:lang w:eastAsia="pl-PL"/>
        </w:rPr>
        <w:t>decyzji</w:t>
      </w:r>
      <w:r w:rsidRPr="00B64129">
        <w:rPr>
          <w:rFonts w:eastAsia="Calibri" w:cstheme="minorHAnsi"/>
          <w:sz w:val="24"/>
          <w:szCs w:val="24"/>
          <w:lang w:eastAsia="pl-PL"/>
        </w:rPr>
        <w:t xml:space="preserve"> o dofinansowanie. </w:t>
      </w:r>
    </w:p>
    <w:p w14:paraId="66C01B60" w14:textId="13BA730A" w:rsidR="007176AB" w:rsidRPr="00B64129" w:rsidRDefault="00D55945" w:rsidP="00005266">
      <w:pPr>
        <w:numPr>
          <w:ilvl w:val="0"/>
          <w:numId w:val="14"/>
        </w:numPr>
        <w:tabs>
          <w:tab w:val="left" w:pos="-567"/>
          <w:tab w:val="left" w:pos="0"/>
        </w:tabs>
        <w:spacing w:after="0"/>
        <w:ind w:left="-851"/>
        <w:rPr>
          <w:rFonts w:eastAsia="Calibri" w:cstheme="minorHAnsi"/>
          <w:sz w:val="24"/>
          <w:szCs w:val="24"/>
          <w:lang w:eastAsia="pl-PL"/>
        </w:rPr>
      </w:pPr>
      <w:r w:rsidRPr="00B64129">
        <w:rPr>
          <w:rFonts w:eastAsia="Calibri" w:cstheme="minorHAnsi"/>
          <w:sz w:val="24"/>
          <w:szCs w:val="24"/>
          <w:lang w:eastAsia="pl-PL"/>
        </w:rPr>
        <w:t>Decyzję o wydłużeniu terminu na złożenie dokumentów</w:t>
      </w:r>
      <w:r w:rsidR="00052CFD" w:rsidRPr="00B64129">
        <w:rPr>
          <w:rFonts w:eastAsia="Calibri" w:cstheme="minorHAnsi"/>
          <w:sz w:val="24"/>
          <w:szCs w:val="24"/>
          <w:lang w:eastAsia="pl-PL"/>
        </w:rPr>
        <w:t>,</w:t>
      </w:r>
      <w:r w:rsidRPr="00B64129">
        <w:rPr>
          <w:rFonts w:eastAsia="Calibri" w:cstheme="minorHAnsi"/>
          <w:sz w:val="24"/>
          <w:szCs w:val="24"/>
          <w:lang w:eastAsia="pl-PL"/>
        </w:rPr>
        <w:t xml:space="preserve"> o których mowa w punkcie 1</w:t>
      </w:r>
      <w:r w:rsidR="00FD04DA" w:rsidRPr="00B64129">
        <w:rPr>
          <w:rFonts w:eastAsia="Calibri" w:cstheme="minorHAnsi"/>
          <w:sz w:val="24"/>
          <w:szCs w:val="24"/>
          <w:lang w:eastAsia="pl-PL"/>
        </w:rPr>
        <w:t xml:space="preserve"> </w:t>
      </w:r>
      <w:r w:rsidRPr="00B64129">
        <w:rPr>
          <w:rFonts w:eastAsia="Calibri" w:cstheme="minorHAnsi"/>
          <w:sz w:val="24"/>
          <w:szCs w:val="24"/>
          <w:lang w:eastAsia="pl-PL"/>
        </w:rPr>
        <w:t xml:space="preserve">może </w:t>
      </w:r>
      <w:r w:rsidR="00052CFD" w:rsidRPr="00B64129">
        <w:rPr>
          <w:rFonts w:cstheme="minorHAnsi"/>
          <w:sz w:val="24"/>
          <w:szCs w:val="24"/>
        </w:rPr>
        <w:t>w</w:t>
      </w:r>
      <w:r w:rsidR="0082599C">
        <w:rPr>
          <w:rFonts w:cstheme="minorHAnsi"/>
          <w:sz w:val="24"/>
          <w:szCs w:val="24"/>
        </w:rPr>
        <w:t> </w:t>
      </w:r>
      <w:r w:rsidR="00052CFD" w:rsidRPr="00B64129">
        <w:rPr>
          <w:rFonts w:cstheme="minorHAnsi"/>
          <w:sz w:val="24"/>
          <w:szCs w:val="24"/>
        </w:rPr>
        <w:t>wyjątkowych przypadkach podjąć Zarząd Województwa.</w:t>
      </w:r>
    </w:p>
    <w:bookmarkEnd w:id="52"/>
    <w:p w14:paraId="72E7220A" w14:textId="77777777" w:rsidR="00D55945" w:rsidRPr="00B64129" w:rsidRDefault="00D55945" w:rsidP="00005266">
      <w:pPr>
        <w:pStyle w:val="Akapitzlist"/>
        <w:autoSpaceDE w:val="0"/>
        <w:autoSpaceDN w:val="0"/>
        <w:adjustRightInd w:val="0"/>
        <w:spacing w:before="0" w:line="276" w:lineRule="auto"/>
        <w:ind w:left="-851"/>
        <w:rPr>
          <w:rFonts w:asciiTheme="minorHAnsi" w:hAnsiTheme="minorHAnsi" w:cstheme="minorHAnsi"/>
          <w:sz w:val="24"/>
          <w:szCs w:val="24"/>
          <w:highlight w:val="lightGray"/>
        </w:rPr>
      </w:pPr>
    </w:p>
    <w:p w14:paraId="2811D69D" w14:textId="77777777" w:rsidR="00DA1BF8" w:rsidRPr="00B64129" w:rsidRDefault="00F30991" w:rsidP="00005266">
      <w:pPr>
        <w:spacing w:after="0"/>
        <w:ind w:left="-851"/>
        <w:rPr>
          <w:rFonts w:eastAsia="Calibri" w:cs="Calibri"/>
          <w:sz w:val="24"/>
          <w:szCs w:val="24"/>
          <w:lang w:eastAsia="pl-PL"/>
        </w:rPr>
      </w:pPr>
      <w:bookmarkStart w:id="55" w:name="_Hlk23167834"/>
      <w:r>
        <w:rPr>
          <w:rFonts w:eastAsia="Calibri" w:cs="Calibri"/>
          <w:b/>
          <w:bCs/>
          <w:sz w:val="24"/>
          <w:szCs w:val="24"/>
          <w:lang w:eastAsia="pl-PL"/>
        </w:rPr>
        <w:t>Przed podjęciem decyzji</w:t>
      </w:r>
      <w:r w:rsidR="00DA1BF8" w:rsidRPr="00B64129">
        <w:rPr>
          <w:rFonts w:eastAsia="Calibri" w:cs="Calibri"/>
          <w:b/>
          <w:bCs/>
          <w:sz w:val="24"/>
          <w:szCs w:val="24"/>
          <w:lang w:eastAsia="pl-PL"/>
        </w:rPr>
        <w:t xml:space="preserve"> o dofinansowanie weryfikowane będą (ponownie) następujące kryteria: </w:t>
      </w:r>
    </w:p>
    <w:p w14:paraId="4F631DF9" w14:textId="2D46B849" w:rsidR="00F2525D" w:rsidRDefault="00F2525D" w:rsidP="00005266">
      <w:pPr>
        <w:numPr>
          <w:ilvl w:val="0"/>
          <w:numId w:val="9"/>
        </w:numPr>
        <w:tabs>
          <w:tab w:val="left" w:pos="284"/>
        </w:tabs>
        <w:spacing w:after="4"/>
        <w:ind w:left="-709" w:hanging="142"/>
        <w:rPr>
          <w:rFonts w:eastAsia="Calibri" w:cs="Calibri"/>
          <w:sz w:val="24"/>
          <w:szCs w:val="24"/>
          <w:lang w:eastAsia="pl-PL"/>
        </w:rPr>
      </w:pPr>
      <w:r>
        <w:rPr>
          <w:rFonts w:eastAsia="Calibri" w:cs="Calibri"/>
          <w:sz w:val="24"/>
          <w:szCs w:val="24"/>
          <w:lang w:eastAsia="pl-PL"/>
        </w:rPr>
        <w:t xml:space="preserve"> </w:t>
      </w:r>
      <w:r w:rsidR="00DA1BF8" w:rsidRPr="00B64129">
        <w:rPr>
          <w:rFonts w:eastAsia="Calibri" w:cs="Calibri"/>
          <w:sz w:val="24"/>
          <w:szCs w:val="24"/>
          <w:lang w:eastAsia="pl-PL"/>
        </w:rPr>
        <w:t xml:space="preserve">Kryterium formalne </w:t>
      </w:r>
      <w:r w:rsidR="00311C9D" w:rsidRPr="00B64129">
        <w:rPr>
          <w:rFonts w:eastAsia="Calibri" w:cs="Calibri"/>
          <w:sz w:val="24"/>
          <w:szCs w:val="24"/>
          <w:lang w:eastAsia="pl-PL"/>
        </w:rPr>
        <w:t>ogólne obligatoryjne</w:t>
      </w:r>
      <w:r w:rsidR="00F30991">
        <w:rPr>
          <w:rFonts w:eastAsia="Calibri" w:cs="Calibri"/>
          <w:sz w:val="24"/>
          <w:szCs w:val="24"/>
          <w:lang w:eastAsia="pl-PL"/>
        </w:rPr>
        <w:t xml:space="preserve"> </w:t>
      </w:r>
      <w:r w:rsidR="00DA1BF8" w:rsidRPr="00B64129">
        <w:rPr>
          <w:rFonts w:eastAsia="Calibri" w:cs="Calibri"/>
          <w:sz w:val="24"/>
          <w:szCs w:val="24"/>
          <w:lang w:eastAsia="pl-PL"/>
        </w:rPr>
        <w:t xml:space="preserve">Ocena występowania pomocy publicznej/pomoc </w:t>
      </w:r>
      <w:r w:rsidR="00DA1BF8" w:rsidRPr="00B64129">
        <w:rPr>
          <w:rFonts w:eastAsia="Calibri" w:cs="Calibri"/>
          <w:i/>
          <w:iCs/>
          <w:sz w:val="24"/>
          <w:szCs w:val="24"/>
          <w:lang w:eastAsia="pl-PL"/>
        </w:rPr>
        <w:t xml:space="preserve">de </w:t>
      </w:r>
      <w:proofErr w:type="spellStart"/>
      <w:r w:rsidR="00DA1BF8" w:rsidRPr="00B64129">
        <w:rPr>
          <w:rFonts w:eastAsia="Calibri" w:cs="Calibri"/>
          <w:i/>
          <w:iCs/>
          <w:sz w:val="24"/>
          <w:szCs w:val="24"/>
          <w:lang w:eastAsia="pl-PL"/>
        </w:rPr>
        <w:t>minimis</w:t>
      </w:r>
      <w:proofErr w:type="spellEnd"/>
      <w:r w:rsidR="00DA1BF8" w:rsidRPr="00B64129">
        <w:rPr>
          <w:rFonts w:eastAsia="Calibri" w:cs="Calibri"/>
          <w:sz w:val="24"/>
          <w:szCs w:val="24"/>
          <w:lang w:eastAsia="pl-PL"/>
        </w:rPr>
        <w:t xml:space="preserve"> – poprzez sprawdzenie w </w:t>
      </w:r>
      <w:bookmarkStart w:id="56" w:name="_Hlk18510545"/>
      <w:r w:rsidR="00DA1BF8" w:rsidRPr="00B64129">
        <w:rPr>
          <w:rFonts w:eastAsia="Calibri" w:cs="Calibri"/>
          <w:sz w:val="24"/>
          <w:szCs w:val="24"/>
          <w:lang w:eastAsia="pl-PL"/>
        </w:rPr>
        <w:t xml:space="preserve">SUDOP </w:t>
      </w:r>
      <w:r w:rsidR="00DA1BF8" w:rsidRPr="00A94BCE">
        <w:rPr>
          <w:rFonts w:eastAsia="Calibri" w:cs="Calibri"/>
          <w:sz w:val="24"/>
          <w:szCs w:val="24"/>
          <w:lang w:eastAsia="pl-PL"/>
        </w:rPr>
        <w:t xml:space="preserve">(Systemie Udostępniania Danych o Pomocy Publicznej, dostępnym pod adresem </w:t>
      </w:r>
      <w:r w:rsidR="00251F7A" w:rsidRPr="00A94BCE">
        <w:rPr>
          <w:rFonts w:eastAsia="Calibri" w:cs="Calibri"/>
          <w:color w:val="000000" w:themeColor="text1"/>
          <w:sz w:val="24"/>
          <w:szCs w:val="24"/>
          <w:lang w:eastAsia="pl-PL"/>
        </w:rPr>
        <w:t>www.</w:t>
      </w:r>
      <w:r w:rsidR="00DA1BF8" w:rsidRPr="00A94BCE">
        <w:rPr>
          <w:rFonts w:eastAsia="Calibri" w:cs="Calibri"/>
          <w:color w:val="000000" w:themeColor="text1"/>
          <w:sz w:val="24"/>
          <w:szCs w:val="24"/>
          <w:lang w:eastAsia="pl-PL"/>
        </w:rPr>
        <w:t>sudop.uokik.gov.pl/hom</w:t>
      </w:r>
      <w:bookmarkEnd w:id="56"/>
      <w:r w:rsidR="00251F7A" w:rsidRPr="00A94BCE">
        <w:rPr>
          <w:rFonts w:eastAsia="Calibri" w:cs="Calibri"/>
          <w:color w:val="000000" w:themeColor="text1"/>
          <w:sz w:val="24"/>
          <w:szCs w:val="24"/>
          <w:lang w:eastAsia="pl-PL"/>
        </w:rPr>
        <w:t>e</w:t>
      </w:r>
      <w:r w:rsidR="00DA1BF8" w:rsidRPr="00A94BCE">
        <w:rPr>
          <w:rFonts w:eastAsia="Calibri" w:cs="Calibri"/>
          <w:sz w:val="24"/>
          <w:szCs w:val="24"/>
          <w:lang w:eastAsia="pl-PL"/>
        </w:rPr>
        <w:t xml:space="preserve"> poziomu otrzymanej przez Beneficjenta pomocy </w:t>
      </w:r>
      <w:r w:rsidR="00DA1BF8" w:rsidRPr="00A94BCE">
        <w:rPr>
          <w:rFonts w:eastAsia="Calibri" w:cs="Calibri"/>
          <w:iCs/>
          <w:sz w:val="24"/>
          <w:szCs w:val="24"/>
          <w:lang w:eastAsia="pl-PL"/>
        </w:rPr>
        <w:t xml:space="preserve">de </w:t>
      </w:r>
      <w:proofErr w:type="spellStart"/>
      <w:r w:rsidR="00DA1BF8" w:rsidRPr="00A94BCE">
        <w:rPr>
          <w:rFonts w:eastAsia="Calibri" w:cs="Calibri"/>
          <w:iCs/>
          <w:sz w:val="24"/>
          <w:szCs w:val="24"/>
          <w:lang w:eastAsia="pl-PL"/>
        </w:rPr>
        <w:t>minimis</w:t>
      </w:r>
      <w:proofErr w:type="spellEnd"/>
      <w:r w:rsidR="00DA1BF8" w:rsidRPr="00A94BCE">
        <w:rPr>
          <w:rFonts w:eastAsia="Calibri" w:cs="Calibri"/>
          <w:sz w:val="24"/>
          <w:szCs w:val="24"/>
          <w:lang w:eastAsia="pl-PL"/>
        </w:rPr>
        <w:t xml:space="preserve">. </w:t>
      </w:r>
      <w:r w:rsidR="00DA1BF8" w:rsidRPr="00A94BCE">
        <w:rPr>
          <w:rFonts w:eastAsia="Calibri" w:cs="Calibri"/>
          <w:iCs/>
          <w:sz w:val="24"/>
          <w:szCs w:val="24"/>
          <w:lang w:eastAsia="pl-PL"/>
        </w:rPr>
        <w:t>Wynik negatywny (przekroczenie dopuszczalnego poziomu pomocy) skutkować będzie zmniejszeniem przyznanej kwoty dofinansowani</w:t>
      </w:r>
      <w:r w:rsidR="00A94BCE">
        <w:rPr>
          <w:rFonts w:eastAsia="Calibri" w:cs="Calibri"/>
          <w:iCs/>
          <w:sz w:val="24"/>
          <w:szCs w:val="24"/>
          <w:lang w:eastAsia="pl-PL"/>
        </w:rPr>
        <w:t>a lub odstąpieniem od podjęcia decyzji</w:t>
      </w:r>
      <w:r w:rsidR="00DA1BF8" w:rsidRPr="00A94BCE">
        <w:rPr>
          <w:rFonts w:eastAsia="Calibri" w:cs="Calibri"/>
          <w:iCs/>
          <w:sz w:val="24"/>
          <w:szCs w:val="24"/>
          <w:lang w:eastAsia="pl-PL"/>
        </w:rPr>
        <w:t xml:space="preserve"> o dofinansowanie. Weryfikacja kryterium w ramach „Listy </w:t>
      </w:r>
      <w:r w:rsidR="00DA1BF8" w:rsidRPr="00A94BCE">
        <w:rPr>
          <w:rFonts w:eastAsia="Calibri" w:cs="Calibri"/>
          <w:iCs/>
          <w:sz w:val="24"/>
          <w:szCs w:val="24"/>
          <w:lang w:eastAsia="pl-PL"/>
        </w:rPr>
        <w:lastRenderedPageBreak/>
        <w:t xml:space="preserve">sprawdzającej spełnienie warunków do podpisania </w:t>
      </w:r>
      <w:r w:rsidR="00A94BCE">
        <w:rPr>
          <w:rFonts w:eastAsia="Calibri" w:cs="Calibri"/>
          <w:iCs/>
          <w:sz w:val="24"/>
          <w:szCs w:val="24"/>
          <w:lang w:eastAsia="pl-PL"/>
        </w:rPr>
        <w:t>umowy/</w:t>
      </w:r>
      <w:r w:rsidR="00A94BCE" w:rsidRPr="00A94BCE">
        <w:rPr>
          <w:rFonts w:eastAsia="Calibri" w:cs="Calibri"/>
          <w:b/>
          <w:iCs/>
          <w:sz w:val="24"/>
          <w:szCs w:val="24"/>
          <w:lang w:eastAsia="pl-PL"/>
        </w:rPr>
        <w:t>porozumienia o dofinansowanie lub podjęcia uchwały o dofinansowanie</w:t>
      </w:r>
      <w:r w:rsidR="00DA1BF8" w:rsidRPr="00A94BCE">
        <w:rPr>
          <w:rFonts w:eastAsia="Calibri" w:cs="Calibri"/>
          <w:iCs/>
          <w:sz w:val="24"/>
          <w:szCs w:val="24"/>
          <w:lang w:eastAsia="pl-PL"/>
        </w:rPr>
        <w:t>”.</w:t>
      </w:r>
      <w:bookmarkStart w:id="57" w:name="_Hlk18581534"/>
    </w:p>
    <w:p w14:paraId="2881CA9A" w14:textId="7BC099B8" w:rsidR="00DA1BF8" w:rsidRPr="00F2525D" w:rsidRDefault="00F2525D" w:rsidP="00005266">
      <w:pPr>
        <w:numPr>
          <w:ilvl w:val="0"/>
          <w:numId w:val="9"/>
        </w:numPr>
        <w:tabs>
          <w:tab w:val="left" w:pos="284"/>
        </w:tabs>
        <w:spacing w:after="4"/>
        <w:ind w:left="-709" w:hanging="142"/>
        <w:rPr>
          <w:rFonts w:eastAsia="Calibri" w:cs="Calibri"/>
          <w:sz w:val="24"/>
          <w:szCs w:val="24"/>
          <w:lang w:eastAsia="pl-PL"/>
        </w:rPr>
      </w:pPr>
      <w:r>
        <w:rPr>
          <w:rFonts w:eastAsia="Calibri" w:cs="Calibri"/>
          <w:sz w:val="24"/>
          <w:szCs w:val="24"/>
          <w:lang w:eastAsia="pl-PL"/>
        </w:rPr>
        <w:t xml:space="preserve"> </w:t>
      </w:r>
      <w:r w:rsidR="00DA1BF8" w:rsidRPr="00F2525D">
        <w:rPr>
          <w:rFonts w:eastAsia="Calibri" w:cs="Calibri"/>
          <w:sz w:val="24"/>
          <w:szCs w:val="24"/>
          <w:lang w:eastAsia="pl-PL"/>
        </w:rPr>
        <w:t xml:space="preserve">Kryterium merytoryczne </w:t>
      </w:r>
      <w:r w:rsidR="00A9057A" w:rsidRPr="00F2525D">
        <w:rPr>
          <w:rFonts w:eastAsia="Calibri" w:cs="Calibri"/>
          <w:sz w:val="24"/>
          <w:szCs w:val="24"/>
          <w:lang w:eastAsia="pl-PL"/>
        </w:rPr>
        <w:t xml:space="preserve">ogólne </w:t>
      </w:r>
      <w:r w:rsidR="00DA1BF8" w:rsidRPr="00F2525D">
        <w:rPr>
          <w:rFonts w:eastAsia="Calibri" w:cs="Calibri"/>
          <w:sz w:val="24"/>
          <w:szCs w:val="24"/>
          <w:lang w:eastAsia="pl-PL"/>
        </w:rPr>
        <w:t xml:space="preserve">obligatoryjne w ramach </w:t>
      </w:r>
      <w:r w:rsidR="00FD04DA" w:rsidRPr="00F2525D">
        <w:rPr>
          <w:rFonts w:eastAsia="Calibri" w:cs="Calibri"/>
          <w:sz w:val="24"/>
          <w:szCs w:val="24"/>
          <w:lang w:eastAsia="pl-PL"/>
        </w:rPr>
        <w:t>o</w:t>
      </w:r>
      <w:r w:rsidR="00DA1BF8" w:rsidRPr="00F2525D">
        <w:rPr>
          <w:rFonts w:eastAsia="Calibri" w:cs="Calibri"/>
          <w:sz w:val="24"/>
          <w:szCs w:val="24"/>
          <w:lang w:eastAsia="pl-PL"/>
        </w:rPr>
        <w:t>ceny f</w:t>
      </w:r>
      <w:r w:rsidR="00F30991" w:rsidRPr="00F2525D">
        <w:rPr>
          <w:rFonts w:eastAsia="Calibri" w:cs="Calibri"/>
          <w:sz w:val="24"/>
          <w:szCs w:val="24"/>
          <w:lang w:eastAsia="pl-PL"/>
        </w:rPr>
        <w:t xml:space="preserve">inansowo-ekonomicznej projektu </w:t>
      </w:r>
      <w:r w:rsidR="00DA1BF8" w:rsidRPr="00F2525D">
        <w:rPr>
          <w:rFonts w:eastAsia="Calibri" w:cs="Calibri"/>
          <w:sz w:val="24"/>
          <w:szCs w:val="24"/>
          <w:lang w:eastAsia="pl-PL"/>
        </w:rPr>
        <w:t>Prze</w:t>
      </w:r>
      <w:r w:rsidR="00F30991" w:rsidRPr="00F2525D">
        <w:rPr>
          <w:rFonts w:eastAsia="Calibri" w:cs="Calibri"/>
          <w:sz w:val="24"/>
          <w:szCs w:val="24"/>
          <w:lang w:eastAsia="pl-PL"/>
        </w:rPr>
        <w:t>dsiębiorstwo w trudnej sytuacji</w:t>
      </w:r>
      <w:r w:rsidR="00DA1BF8" w:rsidRPr="00F2525D">
        <w:rPr>
          <w:rFonts w:eastAsia="Calibri" w:cs="Calibri"/>
          <w:sz w:val="24"/>
          <w:szCs w:val="24"/>
          <w:lang w:eastAsia="pl-PL"/>
        </w:rPr>
        <w:t xml:space="preserve"> </w:t>
      </w:r>
      <w:bookmarkEnd w:id="57"/>
      <w:r w:rsidR="00DA1BF8" w:rsidRPr="00F2525D">
        <w:rPr>
          <w:rFonts w:eastAsia="Calibri" w:cs="Calibri"/>
          <w:sz w:val="24"/>
          <w:szCs w:val="24"/>
          <w:lang w:eastAsia="pl-PL"/>
        </w:rPr>
        <w:t>– weryfikacja czy Wnioskodawca nie jest przedsiębiorstwem znajdującym się w trudnej sytuacji w</w:t>
      </w:r>
      <w:r w:rsidR="0061032A" w:rsidRPr="00F2525D">
        <w:rPr>
          <w:rFonts w:eastAsia="Calibri" w:cs="Calibri"/>
          <w:sz w:val="24"/>
          <w:szCs w:val="24"/>
          <w:lang w:eastAsia="pl-PL"/>
        </w:rPr>
        <w:t> </w:t>
      </w:r>
      <w:r w:rsidR="00DA1BF8" w:rsidRPr="00F2525D">
        <w:rPr>
          <w:rFonts w:eastAsia="Calibri" w:cs="Calibri"/>
          <w:sz w:val="24"/>
          <w:szCs w:val="24"/>
          <w:lang w:eastAsia="pl-PL"/>
        </w:rPr>
        <w:t xml:space="preserve">rozumieniu art. 2 ust. 18 Rozporządzenia Komisji (UE) </w:t>
      </w:r>
      <w:r w:rsidR="00934B73" w:rsidRPr="00F2525D">
        <w:rPr>
          <w:rFonts w:eastAsia="Calibri" w:cs="Calibri"/>
          <w:sz w:val="24"/>
          <w:szCs w:val="24"/>
          <w:lang w:eastAsia="pl-PL"/>
        </w:rPr>
        <w:t>nr</w:t>
      </w:r>
      <w:r w:rsidR="00DA1BF8" w:rsidRPr="00F2525D">
        <w:rPr>
          <w:rFonts w:eastAsia="Calibri" w:cs="Calibri"/>
          <w:sz w:val="24"/>
          <w:szCs w:val="24"/>
          <w:lang w:eastAsia="pl-PL"/>
        </w:rPr>
        <w:t xml:space="preserve"> 651/2014 z dnia 17 czerwca 2014 r. (Dz. U. UE L 187 z</w:t>
      </w:r>
      <w:r w:rsidR="0082599C">
        <w:rPr>
          <w:rFonts w:eastAsia="Calibri" w:cs="Calibri"/>
          <w:sz w:val="24"/>
          <w:szCs w:val="24"/>
          <w:lang w:eastAsia="pl-PL"/>
        </w:rPr>
        <w:t> </w:t>
      </w:r>
      <w:r w:rsidR="00DA1BF8" w:rsidRPr="00F2525D">
        <w:rPr>
          <w:rFonts w:eastAsia="Calibri" w:cs="Calibri"/>
          <w:sz w:val="24"/>
          <w:szCs w:val="24"/>
          <w:lang w:eastAsia="pl-PL"/>
        </w:rPr>
        <w:t xml:space="preserve">26.06.2014 z </w:t>
      </w:r>
      <w:proofErr w:type="spellStart"/>
      <w:r w:rsidR="00DA1BF8" w:rsidRPr="00F2525D">
        <w:rPr>
          <w:rFonts w:eastAsia="Calibri" w:cs="Calibri"/>
          <w:sz w:val="24"/>
          <w:szCs w:val="24"/>
          <w:lang w:eastAsia="pl-PL"/>
        </w:rPr>
        <w:t>późn</w:t>
      </w:r>
      <w:proofErr w:type="spellEnd"/>
      <w:r w:rsidR="00DA1BF8" w:rsidRPr="00F2525D">
        <w:rPr>
          <w:rFonts w:eastAsia="Calibri" w:cs="Calibri"/>
          <w:sz w:val="24"/>
          <w:szCs w:val="24"/>
          <w:lang w:eastAsia="pl-PL"/>
        </w:rPr>
        <w:t xml:space="preserve">. zm.). </w:t>
      </w:r>
      <w:r w:rsidR="00DA1BF8" w:rsidRPr="00F2525D">
        <w:rPr>
          <w:rFonts w:eastAsia="Calibri" w:cs="Calibri"/>
          <w:iCs/>
          <w:sz w:val="24"/>
          <w:szCs w:val="24"/>
          <w:lang w:eastAsia="pl-PL"/>
        </w:rPr>
        <w:t>Wynik negatywny (przedsiębiorstwo znajdujące się w trudnej sytuacji) skutk</w:t>
      </w:r>
      <w:r w:rsidR="00A94BCE" w:rsidRPr="00F2525D">
        <w:rPr>
          <w:rFonts w:eastAsia="Calibri" w:cs="Calibri"/>
          <w:iCs/>
          <w:sz w:val="24"/>
          <w:szCs w:val="24"/>
          <w:lang w:eastAsia="pl-PL"/>
        </w:rPr>
        <w:t>ować będzie odstąpieniem od podjęcia decyzji</w:t>
      </w:r>
      <w:r w:rsidR="00DA1BF8" w:rsidRPr="00F2525D">
        <w:rPr>
          <w:rFonts w:eastAsia="Calibri" w:cs="Calibri"/>
          <w:iCs/>
          <w:sz w:val="24"/>
          <w:szCs w:val="24"/>
          <w:lang w:eastAsia="pl-PL"/>
        </w:rPr>
        <w:t xml:space="preserve"> o</w:t>
      </w:r>
      <w:r w:rsidR="00FD04DA" w:rsidRPr="00F2525D">
        <w:rPr>
          <w:rFonts w:eastAsia="Calibri" w:cs="Calibri"/>
          <w:iCs/>
          <w:sz w:val="24"/>
          <w:szCs w:val="24"/>
          <w:lang w:eastAsia="pl-PL"/>
        </w:rPr>
        <w:t> </w:t>
      </w:r>
      <w:r w:rsidR="00DA1BF8" w:rsidRPr="00F2525D">
        <w:rPr>
          <w:rFonts w:eastAsia="Calibri" w:cs="Calibri"/>
          <w:iCs/>
          <w:sz w:val="24"/>
          <w:szCs w:val="24"/>
          <w:lang w:eastAsia="pl-PL"/>
        </w:rPr>
        <w:t>dofinansowanie. Weryfikacja kryterium w</w:t>
      </w:r>
      <w:r w:rsidR="00EE646D" w:rsidRPr="00F2525D">
        <w:rPr>
          <w:rFonts w:eastAsia="Calibri" w:cs="Calibri"/>
          <w:iCs/>
          <w:sz w:val="24"/>
          <w:szCs w:val="24"/>
          <w:lang w:eastAsia="pl-PL"/>
        </w:rPr>
        <w:t> </w:t>
      </w:r>
      <w:r w:rsidR="00B64870">
        <w:rPr>
          <w:rFonts w:eastAsia="Calibri" w:cs="Calibri"/>
          <w:iCs/>
          <w:sz w:val="24"/>
          <w:szCs w:val="24"/>
          <w:lang w:eastAsia="pl-PL"/>
        </w:rPr>
        <w:t xml:space="preserve">ramach </w:t>
      </w:r>
      <w:r w:rsidR="00A94BCE" w:rsidRPr="00F2525D">
        <w:rPr>
          <w:rFonts w:eastAsia="Calibri" w:cs="Calibri"/>
          <w:iCs/>
          <w:sz w:val="24"/>
          <w:szCs w:val="24"/>
          <w:lang w:eastAsia="pl-PL"/>
        </w:rPr>
        <w:t>„Listy sprawdzającej spełnienie warunków do podpisania umowy/</w:t>
      </w:r>
      <w:r w:rsidR="00A94BCE" w:rsidRPr="00F2525D">
        <w:rPr>
          <w:rFonts w:eastAsia="Calibri" w:cs="Calibri"/>
          <w:b/>
          <w:iCs/>
          <w:sz w:val="24"/>
          <w:szCs w:val="24"/>
          <w:lang w:eastAsia="pl-PL"/>
        </w:rPr>
        <w:t>porozumienia o dofinansowanie lub podjęcia uchwały o dofinansowanie</w:t>
      </w:r>
      <w:r w:rsidR="00A94BCE" w:rsidRPr="00F2525D">
        <w:rPr>
          <w:rFonts w:eastAsia="Calibri" w:cs="Calibri"/>
          <w:iCs/>
          <w:sz w:val="24"/>
          <w:szCs w:val="24"/>
          <w:lang w:eastAsia="pl-PL"/>
        </w:rPr>
        <w:t>”.</w:t>
      </w:r>
    </w:p>
    <w:bookmarkEnd w:id="55"/>
    <w:p w14:paraId="16463410" w14:textId="77777777" w:rsidR="00DA1BF8" w:rsidRPr="00B64129" w:rsidRDefault="00DA1BF8" w:rsidP="00005266">
      <w:pPr>
        <w:pStyle w:val="Akapitzlist"/>
        <w:autoSpaceDE w:val="0"/>
        <w:autoSpaceDN w:val="0"/>
        <w:adjustRightInd w:val="0"/>
        <w:spacing w:before="0" w:line="276" w:lineRule="auto"/>
        <w:ind w:left="-851"/>
        <w:rPr>
          <w:rFonts w:asciiTheme="minorHAnsi" w:hAnsiTheme="minorHAnsi" w:cstheme="minorHAnsi"/>
          <w:sz w:val="24"/>
          <w:szCs w:val="24"/>
        </w:rPr>
      </w:pPr>
    </w:p>
    <w:p w14:paraId="4E228B25" w14:textId="79D14F78" w:rsidR="00D55945" w:rsidRDefault="00F30991" w:rsidP="00005266">
      <w:pPr>
        <w:spacing w:after="0"/>
        <w:ind w:left="-851"/>
        <w:rPr>
          <w:rFonts w:cstheme="minorHAnsi"/>
          <w:sz w:val="24"/>
          <w:szCs w:val="24"/>
        </w:rPr>
      </w:pPr>
      <w:r>
        <w:rPr>
          <w:rFonts w:cstheme="minorHAnsi"/>
          <w:sz w:val="24"/>
          <w:szCs w:val="24"/>
        </w:rPr>
        <w:t>Decyzj</w:t>
      </w:r>
      <w:r w:rsidR="00EB4A7C">
        <w:rPr>
          <w:rFonts w:cstheme="minorHAnsi"/>
          <w:sz w:val="24"/>
          <w:szCs w:val="24"/>
        </w:rPr>
        <w:t>a</w:t>
      </w:r>
      <w:r w:rsidR="008D7DAC" w:rsidRPr="00B64129">
        <w:rPr>
          <w:rFonts w:cstheme="minorHAnsi"/>
          <w:sz w:val="24"/>
          <w:szCs w:val="24"/>
        </w:rPr>
        <w:t xml:space="preserve"> o do</w:t>
      </w:r>
      <w:r>
        <w:rPr>
          <w:rFonts w:cstheme="minorHAnsi"/>
          <w:sz w:val="24"/>
          <w:szCs w:val="24"/>
        </w:rPr>
        <w:t>finansowanie projektu może być podjęta</w:t>
      </w:r>
      <w:r w:rsidR="008D7DAC" w:rsidRPr="00B64129">
        <w:rPr>
          <w:rFonts w:cstheme="minorHAnsi"/>
          <w:sz w:val="24"/>
          <w:szCs w:val="24"/>
        </w:rPr>
        <w:t xml:space="preserve"> pod warunkiem</w:t>
      </w:r>
      <w:r w:rsidR="00F91FB3">
        <w:rPr>
          <w:rFonts w:cstheme="minorHAnsi"/>
          <w:sz w:val="24"/>
          <w:szCs w:val="24"/>
        </w:rPr>
        <w:t xml:space="preserve">, że </w:t>
      </w:r>
      <w:r w:rsidR="008D7DAC" w:rsidRPr="00B64129">
        <w:rPr>
          <w:rFonts w:cstheme="minorHAnsi"/>
          <w:sz w:val="24"/>
          <w:szCs w:val="24"/>
        </w:rPr>
        <w:t xml:space="preserve">dany </w:t>
      </w:r>
      <w:r w:rsidR="008C2DB7">
        <w:rPr>
          <w:rFonts w:cstheme="minorHAnsi"/>
          <w:sz w:val="24"/>
          <w:szCs w:val="24"/>
        </w:rPr>
        <w:t>Wnioskodawca</w:t>
      </w:r>
      <w:r w:rsidR="008D7DAC" w:rsidRPr="00B64129">
        <w:rPr>
          <w:rFonts w:cstheme="minorHAnsi"/>
          <w:sz w:val="24"/>
          <w:szCs w:val="24"/>
        </w:rPr>
        <w:t xml:space="preserve"> nie podlega wykluczeniu, o którym mowa w art. 207 ustawy z dnia 27 sierpnia 2009 r. o finansach publicznych i nie figuruje w rejestrze podmiotów wykluczonych.</w:t>
      </w:r>
    </w:p>
    <w:p w14:paraId="3D9825D5" w14:textId="77777777" w:rsidR="00404FD8" w:rsidRDefault="00404FD8" w:rsidP="00005266">
      <w:pPr>
        <w:spacing w:after="0"/>
        <w:ind w:left="-851"/>
        <w:rPr>
          <w:rFonts w:cstheme="minorHAnsi"/>
          <w:sz w:val="24"/>
          <w:szCs w:val="24"/>
        </w:rPr>
      </w:pPr>
    </w:p>
    <w:p w14:paraId="6FD311FF" w14:textId="55B1DEDC" w:rsidR="00404FD8" w:rsidRPr="00404FD8" w:rsidRDefault="00404FD8" w:rsidP="00005266">
      <w:pPr>
        <w:spacing w:after="0"/>
        <w:ind w:left="-851"/>
        <w:rPr>
          <w:rFonts w:cstheme="minorHAnsi"/>
          <w:color w:val="000000" w:themeColor="text1"/>
          <w:sz w:val="24"/>
          <w:szCs w:val="24"/>
        </w:rPr>
      </w:pPr>
      <w:r w:rsidRPr="00404FD8">
        <w:rPr>
          <w:rFonts w:cstheme="minorHAnsi"/>
          <w:sz w:val="24"/>
          <w:szCs w:val="24"/>
        </w:rPr>
        <w:t xml:space="preserve">Decyzja o dofinansowanie projektu może być podjęta </w:t>
      </w:r>
      <w:r w:rsidRPr="00404FD8">
        <w:rPr>
          <w:rFonts w:cstheme="minorHAnsi"/>
          <w:color w:val="000000" w:themeColor="text1"/>
          <w:sz w:val="24"/>
          <w:szCs w:val="24"/>
        </w:rPr>
        <w:t xml:space="preserve">pod warunkiem potwierdzenia przez IOK </w:t>
      </w:r>
      <w:r w:rsidRPr="00404FD8">
        <w:rPr>
          <w:rFonts w:cstheme="minorHAnsi"/>
          <w:color w:val="000000" w:themeColor="text1"/>
          <w:sz w:val="24"/>
          <w:szCs w:val="24"/>
        </w:rPr>
        <w:br/>
        <w:t xml:space="preserve">statusu Wnioskodawcy / Partnera / Podmiotu realizującego jako podatnika podatku od towarów </w:t>
      </w:r>
      <w:r w:rsidRPr="00404FD8">
        <w:rPr>
          <w:rFonts w:cstheme="minorHAnsi"/>
          <w:color w:val="000000" w:themeColor="text1"/>
          <w:sz w:val="24"/>
          <w:szCs w:val="24"/>
        </w:rPr>
        <w:br/>
        <w:t xml:space="preserve">i usług w </w:t>
      </w:r>
      <w:r w:rsidRPr="00404FD8">
        <w:rPr>
          <w:rFonts w:cstheme="minorHAnsi"/>
          <w:i/>
          <w:iCs/>
          <w:color w:val="000000" w:themeColor="text1"/>
          <w:sz w:val="24"/>
          <w:szCs w:val="24"/>
        </w:rPr>
        <w:t>Wykazie podmiotów zarejestrowanych jako podatnicy VAT, niezarejestrowanych oraz wykreślonych i przywróconych do rejestru VAT</w:t>
      </w:r>
      <w:r w:rsidRPr="00404FD8">
        <w:rPr>
          <w:rFonts w:cstheme="minorHAnsi"/>
          <w:color w:val="000000" w:themeColor="text1"/>
          <w:sz w:val="24"/>
          <w:szCs w:val="24"/>
        </w:rPr>
        <w:t xml:space="preserve"> prowadzonym przez Szefa Krajowej Administracji Skarbowej na stronie: </w:t>
      </w:r>
      <w:hyperlink r:id="rId16" w:history="1">
        <w:r w:rsidRPr="00404FD8">
          <w:rPr>
            <w:rStyle w:val="Hipercze"/>
            <w:rFonts w:cstheme="minorHAnsi"/>
            <w:sz w:val="24"/>
            <w:szCs w:val="24"/>
          </w:rPr>
          <w:t>https://www.podatki.gov.pl/wykaz-podatnikow-vat-wyszukiwarka</w:t>
        </w:r>
      </w:hyperlink>
      <w:r w:rsidRPr="00404FD8">
        <w:rPr>
          <w:rFonts w:cstheme="minorHAnsi"/>
          <w:color w:val="000000" w:themeColor="text1"/>
          <w:sz w:val="24"/>
          <w:szCs w:val="24"/>
        </w:rPr>
        <w:t>. W</w:t>
      </w:r>
      <w:r w:rsidR="0082599C">
        <w:rPr>
          <w:rFonts w:cstheme="minorHAnsi"/>
          <w:color w:val="000000" w:themeColor="text1"/>
          <w:sz w:val="24"/>
          <w:szCs w:val="24"/>
        </w:rPr>
        <w:t> </w:t>
      </w:r>
      <w:r w:rsidRPr="00404FD8">
        <w:rPr>
          <w:rFonts w:cstheme="minorHAnsi"/>
          <w:color w:val="000000" w:themeColor="text1"/>
          <w:sz w:val="24"/>
          <w:szCs w:val="24"/>
        </w:rPr>
        <w:t>przypadku, gdy Wnioskodawca/Partner/Podmiot realizujący projekt nie figuruje w </w:t>
      </w:r>
      <w:r w:rsidRPr="00404FD8">
        <w:rPr>
          <w:rFonts w:cstheme="minorHAnsi"/>
          <w:i/>
          <w:iCs/>
          <w:color w:val="000000" w:themeColor="text1"/>
          <w:sz w:val="24"/>
          <w:szCs w:val="24"/>
        </w:rPr>
        <w:t>Wykazie podmiotów zarejestrowanych jako podatnicy VAT, niezarejestrowanych oraz wykreślonych i przywróconych do rejestru VAT, </w:t>
      </w:r>
      <w:r w:rsidRPr="00404FD8">
        <w:rPr>
          <w:rFonts w:cstheme="minorHAnsi"/>
          <w:color w:val="000000" w:themeColor="text1"/>
          <w:sz w:val="24"/>
          <w:szCs w:val="24"/>
        </w:rPr>
        <w:t>zobowiązany jest przedłożyć do IOK aktualne zaświadczenie właściwego Urzędu Skarbowego potwierdzającego status Wnioskodawcy / Partnera / Podmiotu realizującego jako podatnika podatku od towarów  i</w:t>
      </w:r>
      <w:r w:rsidR="00D56FA6">
        <w:rPr>
          <w:rFonts w:cstheme="minorHAnsi"/>
          <w:color w:val="000000" w:themeColor="text1"/>
          <w:sz w:val="24"/>
          <w:szCs w:val="24"/>
        </w:rPr>
        <w:t> </w:t>
      </w:r>
      <w:r w:rsidRPr="00404FD8">
        <w:rPr>
          <w:rFonts w:cstheme="minorHAnsi"/>
          <w:color w:val="000000" w:themeColor="text1"/>
          <w:sz w:val="24"/>
          <w:szCs w:val="24"/>
        </w:rPr>
        <w:t>usług (nie starsze niż 3 m-ce) – nie dotyczy w</w:t>
      </w:r>
      <w:r w:rsidR="0082599C">
        <w:rPr>
          <w:rFonts w:cstheme="minorHAnsi"/>
          <w:color w:val="000000" w:themeColor="text1"/>
          <w:sz w:val="24"/>
          <w:szCs w:val="24"/>
        </w:rPr>
        <w:t> </w:t>
      </w:r>
      <w:r w:rsidRPr="00404FD8">
        <w:rPr>
          <w:rFonts w:cstheme="minorHAnsi"/>
          <w:color w:val="000000" w:themeColor="text1"/>
          <w:sz w:val="24"/>
          <w:szCs w:val="24"/>
        </w:rPr>
        <w:t>przypadku VAT niekwalifikowalnego.</w:t>
      </w:r>
    </w:p>
    <w:p w14:paraId="79FED898" w14:textId="77777777" w:rsidR="00247A74" w:rsidRDefault="00247A74" w:rsidP="00005266">
      <w:pPr>
        <w:spacing w:after="0"/>
        <w:ind w:left="-851"/>
        <w:rPr>
          <w:rFonts w:eastAsiaTheme="minorEastAsia" w:cstheme="minorHAnsi"/>
          <w:sz w:val="24"/>
          <w:szCs w:val="24"/>
          <w:lang w:eastAsia="pl-PL"/>
        </w:rPr>
      </w:pPr>
    </w:p>
    <w:p w14:paraId="79CAF86D" w14:textId="2212467D" w:rsidR="00D14370" w:rsidRPr="007B566A" w:rsidRDefault="00D14370" w:rsidP="00005266">
      <w:pPr>
        <w:spacing w:after="0"/>
        <w:ind w:left="-851"/>
        <w:rPr>
          <w:rFonts w:eastAsiaTheme="minorEastAsia" w:cstheme="minorHAnsi"/>
          <w:sz w:val="24"/>
          <w:szCs w:val="24"/>
          <w:lang w:eastAsia="pl-PL"/>
        </w:rPr>
      </w:pPr>
      <w:r w:rsidRPr="007B566A">
        <w:rPr>
          <w:rFonts w:eastAsiaTheme="minorEastAsia" w:cstheme="minorHAnsi"/>
          <w:sz w:val="24"/>
          <w:szCs w:val="24"/>
          <w:lang w:eastAsia="pl-PL"/>
        </w:rPr>
        <w:t>Procentowy udział środków współfinansowania krajowego z budżetu państwa w wydatkach kwalifikowalnych projektu nie może przekroczyć 15 % wydatków kwalifikowalnych. Poprzez współfinansowanie krajowe z budżetu państwa należy rozumieć wszystkie środki budżetu państwa, które trafiają do Wnioskodawcy na realizacje projektu,  również w formie dotacji celowej, niezależnie od tego jaki podmiot wypłaca te środki (Instytucja Zarządzająca czy dysponent), za wyjątkiem środków z funduszy celowych (np. Państwowego Funduszu Rehabilitacji Osób Niepełnosprawnych, Narodowego Funduszu Ochrony Środowiska i</w:t>
      </w:r>
      <w:r w:rsidR="00005266">
        <w:rPr>
          <w:rFonts w:eastAsiaTheme="minorEastAsia" w:cstheme="minorHAnsi"/>
          <w:sz w:val="24"/>
          <w:szCs w:val="24"/>
          <w:lang w:eastAsia="pl-PL"/>
        </w:rPr>
        <w:t> </w:t>
      </w:r>
      <w:r w:rsidRPr="007B566A">
        <w:rPr>
          <w:rFonts w:eastAsiaTheme="minorEastAsia" w:cstheme="minorHAnsi"/>
          <w:sz w:val="24"/>
          <w:szCs w:val="24"/>
          <w:lang w:eastAsia="pl-PL"/>
        </w:rPr>
        <w:t xml:space="preserve">Gospodarki Wodnej, Wojewódzkiego Funduszu Ochrony Środowiska i Gospodarki Wodnej, Funduszu Kolejowego). </w:t>
      </w:r>
    </w:p>
    <w:p w14:paraId="7AA9675A" w14:textId="17F4C224" w:rsidR="00D14370" w:rsidRPr="007B566A" w:rsidRDefault="00D14370" w:rsidP="00005266">
      <w:pPr>
        <w:spacing w:after="0"/>
        <w:ind w:left="-851"/>
        <w:rPr>
          <w:rFonts w:eastAsiaTheme="minorEastAsia" w:cstheme="minorHAnsi"/>
          <w:sz w:val="24"/>
          <w:szCs w:val="24"/>
          <w:lang w:eastAsia="pl-PL"/>
        </w:rPr>
      </w:pPr>
      <w:r w:rsidRPr="007B566A">
        <w:rPr>
          <w:rFonts w:eastAsiaTheme="minorEastAsia" w:cstheme="minorHAnsi"/>
          <w:sz w:val="24"/>
          <w:szCs w:val="24"/>
          <w:lang w:eastAsia="pl-PL"/>
        </w:rPr>
        <w:t xml:space="preserve">W przypadku przekroczenia ww. poziomu, Instytucja Zarządzająca przed </w:t>
      </w:r>
      <w:r>
        <w:rPr>
          <w:rFonts w:eastAsiaTheme="minorEastAsia" w:cstheme="minorHAnsi"/>
          <w:sz w:val="24"/>
          <w:szCs w:val="24"/>
          <w:lang w:eastAsia="pl-PL"/>
        </w:rPr>
        <w:t>podjęciem decyzji  o</w:t>
      </w:r>
      <w:r w:rsidR="00005266">
        <w:rPr>
          <w:rFonts w:eastAsiaTheme="minorEastAsia" w:cstheme="minorHAnsi"/>
          <w:sz w:val="24"/>
          <w:szCs w:val="24"/>
          <w:lang w:eastAsia="pl-PL"/>
        </w:rPr>
        <w:t> </w:t>
      </w:r>
      <w:r w:rsidRPr="007B566A">
        <w:rPr>
          <w:rFonts w:eastAsiaTheme="minorEastAsia" w:cstheme="minorHAnsi"/>
          <w:sz w:val="24"/>
          <w:szCs w:val="24"/>
          <w:lang w:eastAsia="pl-PL"/>
        </w:rPr>
        <w:t xml:space="preserve">dofinansowanie zwraca się do ministra właściwego do spraw rozwoju regionalnego, który </w:t>
      </w:r>
      <w:r w:rsidRPr="007B566A">
        <w:rPr>
          <w:rFonts w:eastAsiaTheme="minorEastAsia" w:cstheme="minorHAnsi"/>
          <w:sz w:val="24"/>
          <w:szCs w:val="24"/>
          <w:lang w:eastAsia="pl-PL"/>
        </w:rPr>
        <w:lastRenderedPageBreak/>
        <w:t xml:space="preserve">w porozumieniu z ministrem właściwym do spraw finansów publicznych może wyrazić zgodę na zastosowanie wyższego udziału środków współfinansowania krajowego z budżetu państwa w wydatkach kwalifikowalnych projektu. Otrzymanie zgody właściwego ministerstwa warunkuje możliwość </w:t>
      </w:r>
      <w:r>
        <w:rPr>
          <w:rFonts w:eastAsiaTheme="minorEastAsia" w:cstheme="minorHAnsi"/>
          <w:sz w:val="24"/>
          <w:szCs w:val="24"/>
          <w:lang w:eastAsia="pl-PL"/>
        </w:rPr>
        <w:t xml:space="preserve">podjęcia decyzji </w:t>
      </w:r>
      <w:r w:rsidRPr="007B566A">
        <w:rPr>
          <w:rFonts w:eastAsiaTheme="minorEastAsia" w:cstheme="minorHAnsi"/>
          <w:sz w:val="24"/>
          <w:szCs w:val="24"/>
          <w:lang w:eastAsia="pl-PL"/>
        </w:rPr>
        <w:t xml:space="preserve">o dofinansowanie. Decyzja odmowna wydana przez ministerstwo stanowi przesłankę do odstąpienia przez IOK od </w:t>
      </w:r>
      <w:r>
        <w:rPr>
          <w:rFonts w:eastAsiaTheme="minorEastAsia" w:cstheme="minorHAnsi"/>
          <w:sz w:val="24"/>
          <w:szCs w:val="24"/>
          <w:lang w:eastAsia="pl-PL"/>
        </w:rPr>
        <w:t xml:space="preserve">podjęcia decyzji </w:t>
      </w:r>
      <w:r w:rsidRPr="007B566A">
        <w:rPr>
          <w:rFonts w:eastAsiaTheme="minorEastAsia" w:cstheme="minorHAnsi"/>
          <w:sz w:val="24"/>
          <w:szCs w:val="24"/>
          <w:lang w:eastAsia="pl-PL"/>
        </w:rPr>
        <w:t>o dofinansowani</w:t>
      </w:r>
      <w:r>
        <w:rPr>
          <w:rFonts w:eastAsiaTheme="minorEastAsia" w:cstheme="minorHAnsi"/>
          <w:sz w:val="24"/>
          <w:szCs w:val="24"/>
          <w:lang w:eastAsia="pl-PL"/>
        </w:rPr>
        <w:t>u</w:t>
      </w:r>
      <w:r w:rsidRPr="007B566A">
        <w:rPr>
          <w:rFonts w:eastAsiaTheme="minorEastAsia" w:cstheme="minorHAnsi"/>
          <w:sz w:val="24"/>
          <w:szCs w:val="24"/>
          <w:lang w:eastAsia="pl-PL"/>
        </w:rPr>
        <w:t>.</w:t>
      </w:r>
    </w:p>
    <w:p w14:paraId="4FEEEE57" w14:textId="77777777" w:rsidR="00D14370" w:rsidRPr="007B566A" w:rsidRDefault="00D14370" w:rsidP="00005266">
      <w:pPr>
        <w:spacing w:after="0"/>
        <w:ind w:left="-851"/>
        <w:rPr>
          <w:rFonts w:eastAsiaTheme="minorEastAsia" w:cstheme="minorHAnsi"/>
          <w:sz w:val="24"/>
          <w:szCs w:val="24"/>
          <w:lang w:eastAsia="pl-PL"/>
        </w:rPr>
      </w:pPr>
    </w:p>
    <w:p w14:paraId="1C3A692F" w14:textId="6099E408" w:rsidR="00D14370" w:rsidRPr="007B566A" w:rsidRDefault="00D14370" w:rsidP="00005266">
      <w:pPr>
        <w:spacing w:after="0"/>
        <w:ind w:left="-851"/>
        <w:rPr>
          <w:rFonts w:eastAsiaTheme="minorEastAsia" w:cstheme="minorHAnsi"/>
          <w:sz w:val="24"/>
          <w:szCs w:val="24"/>
          <w:lang w:eastAsia="pl-PL"/>
        </w:rPr>
      </w:pPr>
      <w:r w:rsidRPr="007B566A">
        <w:rPr>
          <w:rFonts w:eastAsiaTheme="minorEastAsia" w:cstheme="minorHAnsi"/>
          <w:sz w:val="24"/>
          <w:szCs w:val="24"/>
          <w:lang w:eastAsia="pl-PL"/>
        </w:rPr>
        <w:t xml:space="preserve">Ministerstwo Funduszy i Polityki Regionalnej zobligowało instytucje zarządzające programami operacyjnymi do wprowadzania takich zapisów do regulaminów. Mają one na celu zapewnienie, że w projekcie finansowanym ze środków europejskich udział BP </w:t>
      </w:r>
      <w:r w:rsidRPr="007B566A">
        <w:rPr>
          <w:rFonts w:eastAsiaTheme="minorEastAsia" w:cstheme="minorHAnsi"/>
          <w:b/>
          <w:bCs/>
          <w:sz w:val="24"/>
          <w:szCs w:val="24"/>
          <w:lang w:eastAsia="pl-PL"/>
        </w:rPr>
        <w:t>nie przekroczy</w:t>
      </w:r>
      <w:r w:rsidRPr="007B566A">
        <w:rPr>
          <w:rFonts w:eastAsiaTheme="minorEastAsia" w:cstheme="minorHAnsi"/>
          <w:sz w:val="24"/>
          <w:szCs w:val="24"/>
          <w:lang w:eastAsia="pl-PL"/>
        </w:rPr>
        <w:t xml:space="preserve"> minimalnego poziomu środków krajowych (w przypadku RPO WD 2014 – 20202 – 15%), a</w:t>
      </w:r>
      <w:r w:rsidR="00005266">
        <w:rPr>
          <w:rFonts w:eastAsiaTheme="minorEastAsia" w:cstheme="minorHAnsi"/>
          <w:sz w:val="24"/>
          <w:szCs w:val="24"/>
          <w:lang w:eastAsia="pl-PL"/>
        </w:rPr>
        <w:t> </w:t>
      </w:r>
      <w:r w:rsidRPr="007B566A">
        <w:rPr>
          <w:rFonts w:eastAsiaTheme="minorEastAsia" w:cstheme="minorHAnsi"/>
          <w:sz w:val="24"/>
          <w:szCs w:val="24"/>
          <w:lang w:eastAsia="pl-PL"/>
        </w:rPr>
        <w:t>odstępstwo od tej reguły możliwe jest jedynie za zgodą właściwego dysponenta części Budżetu Państwa (np. ministra). </w:t>
      </w:r>
    </w:p>
    <w:p w14:paraId="07E1E0EE" w14:textId="1FB5D8A5" w:rsidR="00D14370" w:rsidRPr="007B566A" w:rsidRDefault="00D14370" w:rsidP="00005266">
      <w:pPr>
        <w:spacing w:after="0"/>
        <w:ind w:left="-851"/>
        <w:rPr>
          <w:rFonts w:eastAsiaTheme="minorEastAsia" w:cstheme="minorHAnsi"/>
          <w:sz w:val="24"/>
          <w:szCs w:val="24"/>
          <w:lang w:eastAsia="pl-PL"/>
        </w:rPr>
      </w:pPr>
      <w:r w:rsidRPr="007B566A">
        <w:rPr>
          <w:rFonts w:eastAsiaTheme="minorEastAsia" w:cstheme="minorHAnsi"/>
          <w:sz w:val="24"/>
          <w:szCs w:val="24"/>
          <w:lang w:eastAsia="pl-PL"/>
        </w:rPr>
        <w:t xml:space="preserve">Zapis ten </w:t>
      </w:r>
      <w:r w:rsidRPr="007B566A">
        <w:rPr>
          <w:rFonts w:eastAsiaTheme="minorEastAsia" w:cstheme="minorHAnsi"/>
          <w:b/>
          <w:bCs/>
          <w:sz w:val="24"/>
          <w:szCs w:val="24"/>
          <w:lang w:eastAsia="pl-PL"/>
        </w:rPr>
        <w:t xml:space="preserve">nie </w:t>
      </w:r>
      <w:r w:rsidR="005E1CD1">
        <w:rPr>
          <w:rFonts w:eastAsiaTheme="minorEastAsia" w:cstheme="minorHAnsi"/>
          <w:b/>
          <w:bCs/>
          <w:sz w:val="24"/>
          <w:szCs w:val="24"/>
          <w:lang w:eastAsia="pl-PL"/>
        </w:rPr>
        <w:t xml:space="preserve">musi </w:t>
      </w:r>
      <w:r w:rsidRPr="007B566A">
        <w:rPr>
          <w:rFonts w:eastAsiaTheme="minorEastAsia" w:cstheme="minorHAnsi"/>
          <w:b/>
          <w:bCs/>
          <w:sz w:val="24"/>
          <w:szCs w:val="24"/>
          <w:lang w:eastAsia="pl-PL"/>
        </w:rPr>
        <w:t>oznacza</w:t>
      </w:r>
      <w:r w:rsidR="005E1CD1">
        <w:rPr>
          <w:rFonts w:eastAsiaTheme="minorEastAsia" w:cstheme="minorHAnsi"/>
          <w:b/>
          <w:bCs/>
          <w:sz w:val="24"/>
          <w:szCs w:val="24"/>
          <w:lang w:eastAsia="pl-PL"/>
        </w:rPr>
        <w:t>ć</w:t>
      </w:r>
      <w:r w:rsidRPr="007B566A">
        <w:rPr>
          <w:rFonts w:eastAsiaTheme="minorEastAsia" w:cstheme="minorHAnsi"/>
          <w:b/>
          <w:bCs/>
          <w:sz w:val="24"/>
          <w:szCs w:val="24"/>
          <w:lang w:eastAsia="pl-PL"/>
        </w:rPr>
        <w:t xml:space="preserve"> dodatkowych środków współfinansowania krajowego z</w:t>
      </w:r>
      <w:r w:rsidR="007358C9">
        <w:rPr>
          <w:rFonts w:eastAsiaTheme="minorEastAsia" w:cstheme="minorHAnsi"/>
          <w:b/>
          <w:bCs/>
          <w:sz w:val="24"/>
          <w:szCs w:val="24"/>
          <w:lang w:eastAsia="pl-PL"/>
        </w:rPr>
        <w:t> </w:t>
      </w:r>
      <w:r w:rsidRPr="007B566A">
        <w:rPr>
          <w:rFonts w:eastAsiaTheme="minorEastAsia" w:cstheme="minorHAnsi"/>
          <w:b/>
          <w:bCs/>
          <w:sz w:val="24"/>
          <w:szCs w:val="24"/>
          <w:lang w:eastAsia="pl-PL"/>
        </w:rPr>
        <w:t>Budżetu Państwa.</w:t>
      </w:r>
      <w:r w:rsidRPr="007B566A">
        <w:rPr>
          <w:rFonts w:eastAsiaTheme="minorEastAsia" w:cstheme="minorHAnsi"/>
          <w:sz w:val="24"/>
          <w:szCs w:val="24"/>
          <w:lang w:eastAsia="pl-PL"/>
        </w:rPr>
        <w:t xml:space="preserve"> Jest to jedynie standardowy zapis doprecyzowujący zasady finansowania ze środków BP, kierowany do tych wnioskodawców, </w:t>
      </w:r>
      <w:r w:rsidRPr="007B566A">
        <w:rPr>
          <w:rFonts w:eastAsiaTheme="minorEastAsia" w:cstheme="minorHAnsi"/>
          <w:b/>
          <w:bCs/>
          <w:sz w:val="24"/>
          <w:szCs w:val="24"/>
          <w:lang w:eastAsia="pl-PL"/>
        </w:rPr>
        <w:t xml:space="preserve">którzy finansowanie takie uzyskają we własnym zakresie </w:t>
      </w:r>
      <w:r w:rsidRPr="007B566A">
        <w:rPr>
          <w:rFonts w:eastAsiaTheme="minorEastAsia" w:cstheme="minorHAnsi"/>
          <w:sz w:val="24"/>
          <w:szCs w:val="24"/>
          <w:lang w:eastAsia="pl-PL"/>
        </w:rPr>
        <w:t>(np. jako dotację celową)</w:t>
      </w:r>
      <w:r w:rsidRPr="007B566A">
        <w:rPr>
          <w:rFonts w:eastAsiaTheme="minorEastAsia" w:cstheme="minorHAnsi"/>
          <w:b/>
          <w:bCs/>
          <w:sz w:val="24"/>
          <w:szCs w:val="24"/>
          <w:lang w:eastAsia="pl-PL"/>
        </w:rPr>
        <w:t xml:space="preserve">. </w:t>
      </w:r>
    </w:p>
    <w:p w14:paraId="1E40E781" w14:textId="77777777" w:rsidR="003C4247" w:rsidRPr="00B64129" w:rsidRDefault="003C4247" w:rsidP="00005266">
      <w:pPr>
        <w:pStyle w:val="Nagwek1"/>
        <w:ind w:right="0"/>
      </w:pPr>
      <w:bookmarkStart w:id="58" w:name="_Toc59176634"/>
      <w:r w:rsidRPr="00B64129">
        <w:t>Kryteria wyboru projektów wraz z podaniem ich znaczenia</w:t>
      </w:r>
      <w:bookmarkEnd w:id="58"/>
    </w:p>
    <w:p w14:paraId="3AFE0A45" w14:textId="77777777" w:rsidR="00052CFD" w:rsidRPr="00B64129" w:rsidRDefault="00052CFD" w:rsidP="00005266">
      <w:pPr>
        <w:spacing w:after="0"/>
        <w:ind w:left="-851"/>
        <w:rPr>
          <w:rFonts w:eastAsia="Calibri" w:cs="Calibri"/>
          <w:sz w:val="24"/>
          <w:szCs w:val="24"/>
          <w:lang w:eastAsia="pl-PL"/>
        </w:rPr>
      </w:pPr>
      <w:r w:rsidRPr="00B64129">
        <w:rPr>
          <w:rFonts w:eastAsia="Calibri" w:cs="Calibri"/>
          <w:b/>
          <w:bCs/>
          <w:sz w:val="24"/>
          <w:szCs w:val="24"/>
          <w:lang w:eastAsia="pl-PL"/>
        </w:rPr>
        <w:t>Wyciąg z kryteriów wyboru projektów</w:t>
      </w:r>
      <w:r w:rsidRPr="00B64129">
        <w:rPr>
          <w:rFonts w:eastAsia="Calibri" w:cs="Calibri"/>
          <w:sz w:val="24"/>
          <w:szCs w:val="24"/>
          <w:lang w:eastAsia="pl-PL"/>
        </w:rPr>
        <w:t xml:space="preserve">, zatwierdzonych przez KM RPO WD 2014-2020 </w:t>
      </w:r>
      <w:r w:rsidRPr="00B64129">
        <w:rPr>
          <w:rFonts w:eastAsia="Calibri" w:cs="Calibri"/>
          <w:b/>
          <w:sz w:val="24"/>
          <w:szCs w:val="24"/>
          <w:lang w:eastAsia="pl-PL"/>
        </w:rPr>
        <w:t xml:space="preserve">obowiązujących w niniejszym naborze </w:t>
      </w:r>
      <w:r w:rsidR="00FD04DA" w:rsidRPr="00B64129">
        <w:rPr>
          <w:rFonts w:eastAsia="Calibri" w:cs="Calibri"/>
          <w:b/>
          <w:sz w:val="24"/>
          <w:szCs w:val="24"/>
          <w:lang w:eastAsia="pl-PL"/>
        </w:rPr>
        <w:t>stanowi Załącznik nr 1 do</w:t>
      </w:r>
      <w:r w:rsidR="00F30991">
        <w:rPr>
          <w:rFonts w:eastAsia="Calibri" w:cs="Calibri"/>
          <w:b/>
          <w:sz w:val="24"/>
          <w:szCs w:val="24"/>
          <w:lang w:eastAsia="pl-PL"/>
        </w:rPr>
        <w:t xml:space="preserve"> niniejszych</w:t>
      </w:r>
      <w:r w:rsidR="00FD04DA" w:rsidRPr="00B64129">
        <w:rPr>
          <w:rFonts w:eastAsia="Calibri" w:cs="Calibri"/>
          <w:b/>
          <w:sz w:val="24"/>
          <w:szCs w:val="24"/>
          <w:lang w:eastAsia="pl-PL"/>
        </w:rPr>
        <w:t xml:space="preserve"> Zasad.</w:t>
      </w:r>
      <w:r w:rsidR="00FD04DA" w:rsidRPr="00B64129">
        <w:rPr>
          <w:rFonts w:eastAsia="Calibri" w:cs="Calibri"/>
          <w:sz w:val="24"/>
          <w:szCs w:val="24"/>
          <w:lang w:eastAsia="pl-PL"/>
        </w:rPr>
        <w:t xml:space="preserve"> </w:t>
      </w:r>
    </w:p>
    <w:p w14:paraId="3EDCBAB4" w14:textId="77777777" w:rsidR="00052CFD" w:rsidRPr="00B64129" w:rsidRDefault="00052CFD" w:rsidP="00005266">
      <w:pPr>
        <w:spacing w:after="0"/>
        <w:ind w:left="-851"/>
        <w:rPr>
          <w:rFonts w:eastAsia="Calibri" w:cs="Calibri"/>
          <w:i/>
          <w:iCs/>
          <w:sz w:val="24"/>
          <w:szCs w:val="24"/>
          <w:lang w:eastAsia="pl-PL"/>
        </w:rPr>
      </w:pPr>
    </w:p>
    <w:p w14:paraId="34F369BA" w14:textId="0ACDF907" w:rsidR="00052CFD" w:rsidRDefault="00052CFD" w:rsidP="00005266">
      <w:pPr>
        <w:spacing w:after="0"/>
        <w:ind w:left="-851"/>
        <w:rPr>
          <w:rFonts w:eastAsia="Calibri" w:cstheme="minorHAnsi"/>
          <w:color w:val="000000" w:themeColor="text1"/>
          <w:sz w:val="24"/>
          <w:szCs w:val="24"/>
          <w:lang w:eastAsia="pl-PL"/>
        </w:rPr>
      </w:pPr>
      <w:r w:rsidRPr="00B526B3">
        <w:rPr>
          <w:rFonts w:eastAsia="Calibri" w:cs="Calibri"/>
          <w:iCs/>
          <w:sz w:val="24"/>
          <w:szCs w:val="24"/>
          <w:lang w:eastAsia="pl-PL"/>
        </w:rPr>
        <w:t>„Kryteria wyboru projektów w ramach Regionalnego Programu Operacyjnego Województwa Dolnośląskiego 2014-2020”</w:t>
      </w:r>
      <w:r w:rsidRPr="00B526B3">
        <w:rPr>
          <w:rFonts w:eastAsia="Calibri" w:cs="Calibri"/>
          <w:sz w:val="24"/>
          <w:szCs w:val="24"/>
          <w:lang w:eastAsia="pl-PL"/>
        </w:rPr>
        <w:t>, zatwierdzone Uchwałą nr 2/15 Komitetu Monitorującego RPO WD 2014-2020 z dnia</w:t>
      </w:r>
      <w:r w:rsidRPr="00B64129">
        <w:rPr>
          <w:rFonts w:eastAsia="Calibri" w:cs="Calibri"/>
          <w:sz w:val="24"/>
          <w:szCs w:val="24"/>
          <w:lang w:eastAsia="pl-PL"/>
        </w:rPr>
        <w:t xml:space="preserve"> 6 maja 2015 r., z </w:t>
      </w:r>
      <w:proofErr w:type="spellStart"/>
      <w:r w:rsidRPr="00B64129">
        <w:rPr>
          <w:rFonts w:eastAsia="Calibri" w:cs="Calibri"/>
          <w:sz w:val="24"/>
          <w:szCs w:val="24"/>
          <w:lang w:eastAsia="pl-PL"/>
        </w:rPr>
        <w:t>późn</w:t>
      </w:r>
      <w:proofErr w:type="spellEnd"/>
      <w:r w:rsidRPr="00B64129">
        <w:rPr>
          <w:rFonts w:eastAsia="Calibri" w:cs="Calibri"/>
          <w:sz w:val="24"/>
          <w:szCs w:val="24"/>
          <w:lang w:eastAsia="pl-PL"/>
        </w:rPr>
        <w:t xml:space="preserve">. zm., zamieszczone są na internetowej RPO WD: </w:t>
      </w:r>
      <w:r w:rsidR="003F7F94" w:rsidRPr="003F7F94">
        <w:rPr>
          <w:rFonts w:eastAsia="Calibri" w:cstheme="minorHAnsi"/>
          <w:color w:val="000000" w:themeColor="text1"/>
          <w:sz w:val="24"/>
          <w:szCs w:val="24"/>
          <w:lang w:eastAsia="pl-PL"/>
        </w:rPr>
        <w:t>www.rpo.dolnyslask.pl</w:t>
      </w:r>
      <w:r w:rsidR="00005266">
        <w:rPr>
          <w:rFonts w:eastAsia="Calibri" w:cstheme="minorHAnsi"/>
          <w:color w:val="000000" w:themeColor="text1"/>
          <w:sz w:val="24"/>
          <w:szCs w:val="24"/>
          <w:lang w:eastAsia="pl-PL"/>
        </w:rPr>
        <w:t>.</w:t>
      </w:r>
    </w:p>
    <w:p w14:paraId="792BD258" w14:textId="77777777" w:rsidR="003F7F94" w:rsidRDefault="003F7F94" w:rsidP="00005266">
      <w:pPr>
        <w:spacing w:after="0"/>
        <w:rPr>
          <w:rFonts w:eastAsia="Calibri" w:cstheme="minorHAnsi"/>
          <w:color w:val="000000" w:themeColor="text1"/>
          <w:sz w:val="24"/>
          <w:szCs w:val="24"/>
          <w:lang w:eastAsia="pl-PL"/>
        </w:rPr>
      </w:pPr>
    </w:p>
    <w:p w14:paraId="213168A4" w14:textId="77777777" w:rsidR="003F7F94" w:rsidRPr="003F7F94" w:rsidRDefault="003F7F94" w:rsidP="00005266">
      <w:pPr>
        <w:spacing w:after="0"/>
        <w:ind w:left="-851"/>
        <w:rPr>
          <w:rFonts w:eastAsia="Calibri" w:cs="Calibri"/>
          <w:sz w:val="24"/>
          <w:szCs w:val="24"/>
          <w:lang w:eastAsia="pl-PL"/>
        </w:rPr>
      </w:pPr>
      <w:r w:rsidRPr="003F7F94">
        <w:rPr>
          <w:rFonts w:eastAsia="Calibri" w:cs="Calibri"/>
          <w:sz w:val="24"/>
          <w:szCs w:val="24"/>
          <w:lang w:eastAsia="pl-PL"/>
        </w:rPr>
        <w:t>Informacje uzupełniające w zakresie kryteriów wyboru:</w:t>
      </w:r>
    </w:p>
    <w:p w14:paraId="235A0AE1" w14:textId="0AC63731" w:rsidR="003C6823" w:rsidRPr="00B64129" w:rsidRDefault="003F7F94" w:rsidP="00005266">
      <w:pPr>
        <w:spacing w:after="0"/>
        <w:ind w:left="-851"/>
      </w:pPr>
      <w:r w:rsidRPr="003F7F94">
        <w:rPr>
          <w:rFonts w:eastAsia="Calibri" w:cs="Calibri"/>
          <w:sz w:val="24"/>
          <w:szCs w:val="24"/>
          <w:lang w:eastAsia="pl-PL"/>
        </w:rPr>
        <w:t>Kryterium merytoryczne obligatoryjne w ramach Oceny f</w:t>
      </w:r>
      <w:r>
        <w:rPr>
          <w:rFonts w:eastAsia="Calibri" w:cs="Calibri"/>
          <w:sz w:val="24"/>
          <w:szCs w:val="24"/>
          <w:lang w:eastAsia="pl-PL"/>
        </w:rPr>
        <w:t>inansowo-ekonomicznej projektu (Sytuacja finansowa Wnioskodawcy)</w:t>
      </w:r>
      <w:r w:rsidRPr="003F7F94">
        <w:rPr>
          <w:rFonts w:eastAsia="Calibri" w:cs="Calibri"/>
          <w:sz w:val="24"/>
          <w:szCs w:val="24"/>
          <w:lang w:eastAsia="pl-PL"/>
        </w:rPr>
        <w:t xml:space="preserve"> zostanie spełnione, jeśli Wnioskodawca dołączy do wniosku o dofinansowanie zawartą umowę kredytową, wystawioną przez właściwy podmiot promesę kredytową, promesę leasingową na minimalną kwotę równą wartości dofinansowania. Dopuszcza się przedłożenie ww. dokumentów najpóźniej</w:t>
      </w:r>
      <w:r>
        <w:rPr>
          <w:rFonts w:eastAsia="Calibri" w:cs="Calibri"/>
          <w:sz w:val="24"/>
          <w:szCs w:val="24"/>
          <w:lang w:eastAsia="pl-PL"/>
        </w:rPr>
        <w:t xml:space="preserve"> do dnia złożenia uzupełnionego/</w:t>
      </w:r>
      <w:r w:rsidR="00005266">
        <w:rPr>
          <w:rFonts w:eastAsia="Calibri" w:cs="Calibri"/>
          <w:sz w:val="24"/>
          <w:szCs w:val="24"/>
          <w:lang w:eastAsia="pl-PL"/>
        </w:rPr>
        <w:t xml:space="preserve"> </w:t>
      </w:r>
      <w:r w:rsidRPr="003F7F94">
        <w:rPr>
          <w:rFonts w:eastAsia="Calibri" w:cs="Calibri"/>
          <w:sz w:val="24"/>
          <w:szCs w:val="24"/>
          <w:lang w:eastAsia="pl-PL"/>
        </w:rPr>
        <w:t xml:space="preserve">poprawionego wniosku (w tym także z datą wystawienia dokumentu po zakończeniu naboru wniosków). Promesa kredytowa, promesa leasingowa, powinny zawierać jednoznaczne wskazanie, że instytucja wydająca promesę dokonała oceny zdolności finansowej Wnioskodawcy. Na potrzeby oceny tego kryterium nie będą uwzględniane promesy, z których treści będzie wynikać, że warunkiem udzielenia kredytu jest dopiero przeprowadzenie ww. oceny. Dopuszcza się sytuację, gdzie z treści promesy będzie wynikać, że dokonana wcześniej weryfikacja zdolności finansowej zostanie ponownie zweryfikowana </w:t>
      </w:r>
      <w:r w:rsidRPr="003F7F94">
        <w:rPr>
          <w:rFonts w:eastAsia="Calibri" w:cs="Calibri"/>
          <w:sz w:val="24"/>
          <w:szCs w:val="24"/>
          <w:lang w:eastAsia="pl-PL"/>
        </w:rPr>
        <w:lastRenderedPageBreak/>
        <w:t>przed udzieleniem kredytu. W przeciwnym przypadku ocena kryterium odbywać się będzie na podstawie przedstawionej we wniosku o</w:t>
      </w:r>
      <w:r w:rsidR="00005266">
        <w:rPr>
          <w:rFonts w:eastAsia="Calibri" w:cs="Calibri"/>
          <w:sz w:val="24"/>
          <w:szCs w:val="24"/>
          <w:lang w:eastAsia="pl-PL"/>
        </w:rPr>
        <w:t> </w:t>
      </w:r>
      <w:r w:rsidRPr="003F7F94">
        <w:rPr>
          <w:rFonts w:eastAsia="Calibri" w:cs="Calibri"/>
          <w:sz w:val="24"/>
          <w:szCs w:val="24"/>
          <w:lang w:eastAsia="pl-PL"/>
        </w:rPr>
        <w:t>dofinansowanie analizy finansowej</w:t>
      </w:r>
      <w:r w:rsidR="00DF03C1">
        <w:rPr>
          <w:rFonts w:eastAsia="Calibri" w:cs="Calibri"/>
          <w:sz w:val="24"/>
          <w:szCs w:val="24"/>
          <w:lang w:eastAsia="pl-PL"/>
        </w:rPr>
        <w:t>.</w:t>
      </w:r>
    </w:p>
    <w:p w14:paraId="506018E7" w14:textId="77777777" w:rsidR="003C4247" w:rsidRPr="00B64129" w:rsidRDefault="003C4247" w:rsidP="00005266">
      <w:pPr>
        <w:pStyle w:val="Nagwek1"/>
        <w:ind w:right="0"/>
      </w:pPr>
      <w:bookmarkStart w:id="59" w:name="_Toc59176635"/>
      <w:r w:rsidRPr="00B64129">
        <w:t>Studium wykonalności</w:t>
      </w:r>
      <w:bookmarkEnd w:id="59"/>
    </w:p>
    <w:p w14:paraId="11A8347B" w14:textId="77777777" w:rsidR="00052CFD" w:rsidRPr="00B64129" w:rsidRDefault="00052CFD" w:rsidP="00005266">
      <w:pPr>
        <w:spacing w:after="0"/>
        <w:ind w:left="-851"/>
        <w:rPr>
          <w:rFonts w:cstheme="minorHAnsi"/>
          <w:sz w:val="24"/>
          <w:szCs w:val="24"/>
        </w:rPr>
      </w:pPr>
      <w:r w:rsidRPr="00B64129">
        <w:rPr>
          <w:rFonts w:cstheme="minorHAnsi"/>
          <w:sz w:val="24"/>
          <w:szCs w:val="24"/>
        </w:rPr>
        <w:t>Studium wykonalności nie stanowi osobnego załącznika do wniosku o dofinansowanie. Część opisowa studium jest zintegrowana z wnioskiem, stanowiąc jedną z zakładek w</w:t>
      </w:r>
      <w:r w:rsidR="00F12BD9" w:rsidRPr="00B64129">
        <w:rPr>
          <w:rFonts w:cstheme="minorHAnsi"/>
          <w:sz w:val="24"/>
          <w:szCs w:val="24"/>
        </w:rPr>
        <w:t> </w:t>
      </w:r>
      <w:r w:rsidRPr="00B64129">
        <w:rPr>
          <w:rFonts w:cstheme="minorHAnsi"/>
          <w:sz w:val="24"/>
          <w:szCs w:val="24"/>
        </w:rPr>
        <w:t xml:space="preserve">Generatorze Wniosków o dofinansowanie EFRR. Nie przewidziano odrębnych wytycznych IZ RPO WD do sporządzania studium wykonalności. Wymogi dotyczące zakresu informacji, jakie muszą się znaleźć w poszczególnych punktach w Studium wykonalności zawarte są w Instrukcji wypełnienia wniosku o dofinansowanie (o </w:t>
      </w:r>
      <w:r w:rsidRPr="00A90CAE">
        <w:rPr>
          <w:rFonts w:cstheme="minorHAnsi"/>
          <w:sz w:val="24"/>
          <w:szCs w:val="24"/>
        </w:rPr>
        <w:t>której mowa w pkt</w:t>
      </w:r>
      <w:r w:rsidR="00A90CAE" w:rsidRPr="00A90CAE">
        <w:rPr>
          <w:rFonts w:cstheme="minorHAnsi"/>
          <w:sz w:val="24"/>
          <w:szCs w:val="24"/>
        </w:rPr>
        <w:t xml:space="preserve"> 17</w:t>
      </w:r>
      <w:r w:rsidR="00AD2462" w:rsidRPr="00A90CAE">
        <w:rPr>
          <w:rFonts w:cstheme="minorHAnsi"/>
          <w:sz w:val="24"/>
          <w:szCs w:val="24"/>
        </w:rPr>
        <w:t xml:space="preserve"> </w:t>
      </w:r>
      <w:r w:rsidRPr="00A90CAE">
        <w:rPr>
          <w:rFonts w:cstheme="minorHAnsi"/>
          <w:sz w:val="24"/>
          <w:szCs w:val="24"/>
        </w:rPr>
        <w:t>Wzór wniosku o</w:t>
      </w:r>
      <w:r w:rsidR="00FD04DA" w:rsidRPr="00A90CAE">
        <w:rPr>
          <w:rFonts w:cstheme="minorHAnsi"/>
          <w:sz w:val="24"/>
          <w:szCs w:val="24"/>
        </w:rPr>
        <w:t> </w:t>
      </w:r>
      <w:r w:rsidRPr="00A90CAE">
        <w:rPr>
          <w:rFonts w:cstheme="minorHAnsi"/>
          <w:sz w:val="24"/>
          <w:szCs w:val="24"/>
        </w:rPr>
        <w:t>dofinansow</w:t>
      </w:r>
      <w:r w:rsidR="00F30991" w:rsidRPr="00A90CAE">
        <w:rPr>
          <w:rFonts w:cstheme="minorHAnsi"/>
          <w:sz w:val="24"/>
          <w:szCs w:val="24"/>
        </w:rPr>
        <w:t>anie projektu/zakres informacji</w:t>
      </w:r>
      <w:r w:rsidR="00AD2462" w:rsidRPr="00A90CAE">
        <w:rPr>
          <w:rFonts w:cstheme="minorHAnsi"/>
          <w:sz w:val="24"/>
          <w:szCs w:val="24"/>
        </w:rPr>
        <w:t xml:space="preserve"> niniejszych Zasad</w:t>
      </w:r>
      <w:r w:rsidRPr="00A90CAE">
        <w:rPr>
          <w:rFonts w:cstheme="minorHAnsi"/>
          <w:sz w:val="24"/>
          <w:szCs w:val="24"/>
        </w:rPr>
        <w:t>).</w:t>
      </w:r>
      <w:r w:rsidRPr="00B64129">
        <w:rPr>
          <w:rFonts w:cstheme="minorHAnsi"/>
          <w:sz w:val="24"/>
          <w:szCs w:val="24"/>
        </w:rPr>
        <w:t xml:space="preserve"> </w:t>
      </w:r>
    </w:p>
    <w:p w14:paraId="7CF20EFF" w14:textId="77777777" w:rsidR="00052CFD" w:rsidRPr="00B64129" w:rsidRDefault="00052CFD" w:rsidP="00005266">
      <w:pPr>
        <w:spacing w:after="0"/>
        <w:ind w:left="-851"/>
        <w:rPr>
          <w:rFonts w:cstheme="minorHAnsi"/>
          <w:sz w:val="24"/>
          <w:szCs w:val="24"/>
        </w:rPr>
      </w:pPr>
    </w:p>
    <w:p w14:paraId="6D36554E" w14:textId="77777777" w:rsidR="00052CFD" w:rsidRPr="00B64129" w:rsidRDefault="00052CFD" w:rsidP="00005266">
      <w:pPr>
        <w:spacing w:after="0"/>
        <w:ind w:left="-851"/>
        <w:rPr>
          <w:rFonts w:cstheme="minorHAnsi"/>
          <w:sz w:val="24"/>
          <w:szCs w:val="24"/>
        </w:rPr>
      </w:pPr>
      <w:r w:rsidRPr="00B64129">
        <w:rPr>
          <w:rFonts w:cstheme="minorHAnsi"/>
          <w:sz w:val="24"/>
          <w:szCs w:val="24"/>
        </w:rPr>
        <w:t>Ponadto Wnioskodawc</w:t>
      </w:r>
      <w:r w:rsidR="00FD04DA" w:rsidRPr="00B64129">
        <w:rPr>
          <w:rFonts w:cstheme="minorHAnsi"/>
          <w:sz w:val="24"/>
          <w:szCs w:val="24"/>
        </w:rPr>
        <w:t>a</w:t>
      </w:r>
      <w:r w:rsidRPr="00B64129">
        <w:rPr>
          <w:rFonts w:cstheme="minorHAnsi"/>
          <w:sz w:val="24"/>
          <w:szCs w:val="24"/>
        </w:rPr>
        <w:t xml:space="preserve"> zobowiązan</w:t>
      </w:r>
      <w:r w:rsidR="00FD04DA" w:rsidRPr="00B64129">
        <w:rPr>
          <w:rFonts w:cstheme="minorHAnsi"/>
          <w:sz w:val="24"/>
          <w:szCs w:val="24"/>
        </w:rPr>
        <w:t>y jest</w:t>
      </w:r>
      <w:r w:rsidRPr="00B64129">
        <w:rPr>
          <w:rFonts w:cstheme="minorHAnsi"/>
          <w:sz w:val="24"/>
          <w:szCs w:val="24"/>
        </w:rPr>
        <w:t xml:space="preserve"> do przedłożenia analizy finansowej w postaci arkuszy kalkulacyjnych w formacie Excel z aktywnymi formułami. Każdorazowo Wnioskodawca musi dostosować analizę finansową, którą załącza do wniosku o</w:t>
      </w:r>
      <w:r w:rsidR="00F12BD9" w:rsidRPr="00B64129">
        <w:rPr>
          <w:rFonts w:cstheme="minorHAnsi"/>
          <w:sz w:val="24"/>
          <w:szCs w:val="24"/>
        </w:rPr>
        <w:t> </w:t>
      </w:r>
      <w:r w:rsidRPr="00B64129">
        <w:rPr>
          <w:rFonts w:cstheme="minorHAnsi"/>
          <w:sz w:val="24"/>
          <w:szCs w:val="24"/>
        </w:rPr>
        <w:t>dofinansowanie do specyfiki projektu, uwzględniając wytyczne i dokumenty sektorowe (np. z zakresu środowiska, transportu itp.), rodzaj księgowości prowadzonej przez Wnioskodawcę/Operatora, specyficzne kryteria dla poszczególnych osi priorytetowych, zapisy RPO WD 2014 2020 i SZOOP RPO WD oraz wymogi ogłoszenia o</w:t>
      </w:r>
      <w:r w:rsidR="00F12BD9" w:rsidRPr="00B64129">
        <w:rPr>
          <w:rFonts w:cstheme="minorHAnsi"/>
          <w:sz w:val="24"/>
          <w:szCs w:val="24"/>
        </w:rPr>
        <w:t> </w:t>
      </w:r>
      <w:r w:rsidRPr="00B64129">
        <w:rPr>
          <w:rFonts w:cstheme="minorHAnsi"/>
          <w:sz w:val="24"/>
          <w:szCs w:val="24"/>
        </w:rPr>
        <w:t xml:space="preserve">naborze wniosków. </w:t>
      </w:r>
    </w:p>
    <w:p w14:paraId="6C740D15" w14:textId="77777777" w:rsidR="002A5116" w:rsidRPr="002A5116" w:rsidRDefault="002A5116" w:rsidP="00005266">
      <w:pPr>
        <w:spacing w:after="0"/>
        <w:ind w:left="-851"/>
        <w:rPr>
          <w:rFonts w:cstheme="minorHAnsi"/>
          <w:sz w:val="24"/>
          <w:szCs w:val="24"/>
        </w:rPr>
      </w:pPr>
    </w:p>
    <w:p w14:paraId="422BFA95" w14:textId="3B26DAA3" w:rsidR="00052CFD" w:rsidRDefault="002A5116" w:rsidP="00005266">
      <w:pPr>
        <w:spacing w:after="0"/>
        <w:ind w:left="-851"/>
        <w:rPr>
          <w:rFonts w:cstheme="minorHAnsi"/>
          <w:sz w:val="24"/>
          <w:szCs w:val="24"/>
        </w:rPr>
      </w:pPr>
      <w:r w:rsidRPr="002A5116">
        <w:rPr>
          <w:rFonts w:cstheme="minorHAnsi"/>
          <w:sz w:val="24"/>
          <w:szCs w:val="24"/>
        </w:rPr>
        <w:t>Na stronie internetowej RPO WD w zakładce Dowiedz się więcej o Programie &gt; Pobierz poradniki i publikacje: http://rpo.dolnyslask.pl/analiza-finansowa-na-potrzeby-aplikacji-o-srodki-europejskiego-funduszu-rozwoju-regionalnego-w-ramach-rpo-wd-2014-2020-przyklady/ zamieszczono opracowane na potrzeby aplikacji o środki EFFR w ramach RPO WD przykładowe tabele (puste) oraz fikcyjne analizy finansowe dla 4 różnych rodzajów projektów.</w:t>
      </w:r>
    </w:p>
    <w:p w14:paraId="5C9E6A5E" w14:textId="77777777" w:rsidR="002A5116" w:rsidRPr="00B64129" w:rsidRDefault="002A5116" w:rsidP="00005266">
      <w:pPr>
        <w:spacing w:after="0"/>
        <w:ind w:left="-851"/>
        <w:rPr>
          <w:rFonts w:cstheme="minorHAnsi"/>
          <w:sz w:val="24"/>
          <w:szCs w:val="24"/>
        </w:rPr>
      </w:pPr>
    </w:p>
    <w:p w14:paraId="2C3905D0" w14:textId="77777777" w:rsidR="00052CFD" w:rsidRDefault="00052CFD" w:rsidP="00005266">
      <w:pPr>
        <w:spacing w:after="0"/>
        <w:ind w:left="-851"/>
        <w:rPr>
          <w:rFonts w:cstheme="minorHAnsi"/>
          <w:b/>
          <w:sz w:val="24"/>
          <w:szCs w:val="24"/>
          <w:u w:val="single"/>
        </w:rPr>
      </w:pPr>
      <w:r w:rsidRPr="00EB6AFC">
        <w:rPr>
          <w:rFonts w:cstheme="minorHAnsi"/>
          <w:b/>
          <w:sz w:val="24"/>
          <w:szCs w:val="24"/>
        </w:rPr>
        <w:t xml:space="preserve">Na potrzeby niniejszego </w:t>
      </w:r>
      <w:r w:rsidR="00A37121" w:rsidRPr="00EB6AFC">
        <w:rPr>
          <w:rFonts w:cstheme="minorHAnsi"/>
          <w:b/>
          <w:sz w:val="24"/>
          <w:szCs w:val="24"/>
        </w:rPr>
        <w:t>naboru</w:t>
      </w:r>
      <w:r w:rsidRPr="00EB6AFC">
        <w:rPr>
          <w:rFonts w:cstheme="minorHAnsi"/>
          <w:b/>
          <w:sz w:val="24"/>
          <w:szCs w:val="24"/>
        </w:rPr>
        <w:t xml:space="preserve"> przyjmuje się okres odniesienia dla analizy finansowej i</w:t>
      </w:r>
      <w:r w:rsidR="00F12BD9" w:rsidRPr="00EB6AFC">
        <w:rPr>
          <w:rFonts w:cstheme="minorHAnsi"/>
          <w:b/>
          <w:sz w:val="24"/>
          <w:szCs w:val="24"/>
        </w:rPr>
        <w:t> </w:t>
      </w:r>
      <w:r w:rsidRPr="00EB6AFC">
        <w:rPr>
          <w:rFonts w:cstheme="minorHAnsi"/>
          <w:b/>
          <w:sz w:val="24"/>
          <w:szCs w:val="24"/>
        </w:rPr>
        <w:t xml:space="preserve">ekonomicznej dla sektora </w:t>
      </w:r>
      <w:r w:rsidR="00A90CAE" w:rsidRPr="00EB6AFC">
        <w:rPr>
          <w:rFonts w:cstheme="minorHAnsi"/>
          <w:b/>
          <w:sz w:val="24"/>
          <w:szCs w:val="24"/>
          <w:u w:val="single"/>
        </w:rPr>
        <w:t>Koleje – 30 lat.</w:t>
      </w:r>
    </w:p>
    <w:p w14:paraId="22A0D4AE" w14:textId="77777777" w:rsidR="00EB6AFC" w:rsidRDefault="00EB6AFC" w:rsidP="00005266">
      <w:pPr>
        <w:spacing w:after="0"/>
        <w:ind w:left="-851"/>
        <w:rPr>
          <w:rFonts w:cstheme="minorHAnsi"/>
          <w:b/>
          <w:sz w:val="24"/>
          <w:szCs w:val="24"/>
          <w:u w:val="single"/>
        </w:rPr>
      </w:pPr>
    </w:p>
    <w:p w14:paraId="0F0BE211" w14:textId="77777777" w:rsidR="00EB6AFC" w:rsidRPr="00EB6AFC" w:rsidRDefault="00EB6AFC" w:rsidP="00005266">
      <w:pPr>
        <w:spacing w:after="0"/>
        <w:ind w:left="-851"/>
        <w:rPr>
          <w:rFonts w:cstheme="minorHAnsi"/>
          <w:sz w:val="24"/>
          <w:szCs w:val="24"/>
        </w:rPr>
      </w:pPr>
      <w:r w:rsidRPr="00EB6AFC">
        <w:rPr>
          <w:rFonts w:cstheme="minorHAnsi"/>
          <w:b/>
          <w:sz w:val="24"/>
          <w:szCs w:val="24"/>
        </w:rPr>
        <w:t>W przypadku wystąpienia w projekcie rekompensaty, Wnioskodawca zobowiązany jest również dołączyć następujące dokumenty:</w:t>
      </w:r>
    </w:p>
    <w:p w14:paraId="2BD3704D" w14:textId="24C0DC5E" w:rsidR="00EB6AFC" w:rsidRPr="00EB6AFC" w:rsidRDefault="00EB6AFC" w:rsidP="00005266">
      <w:pPr>
        <w:spacing w:after="0"/>
        <w:ind w:left="-851"/>
        <w:rPr>
          <w:rFonts w:cstheme="minorHAnsi"/>
          <w:sz w:val="24"/>
          <w:szCs w:val="24"/>
        </w:rPr>
      </w:pPr>
      <w:r w:rsidRPr="00EB6AFC">
        <w:rPr>
          <w:rFonts w:cstheme="minorHAnsi"/>
          <w:sz w:val="24"/>
          <w:szCs w:val="24"/>
        </w:rPr>
        <w:t>1)</w:t>
      </w:r>
      <w:r w:rsidRPr="00EB6AFC">
        <w:rPr>
          <w:rFonts w:cstheme="minorHAnsi"/>
          <w:sz w:val="24"/>
          <w:szCs w:val="24"/>
        </w:rPr>
        <w:tab/>
        <w:t xml:space="preserve">w przypadku zakładu budżetowego – statut zakładu oraz odpowiednie akty prawa wewnętrznego określające szczegółowe zasady świadczenia przez zakład usług publicznych) oraz model finansowy wykazujący, iż w wyniku otrzymania przez zakład środków z RPO WD rekompensata nie przekroczy dopuszczalnej wysokości, obliczonej zgodnie z załącznikiem do rozporządzenia 1370/2007. Jeżeli nie nastąpiło powierzenie zakładowi budżetowemu do wniosku o dofinansowanie należy dołączyć dokument odzwierciedlający podstawowe założenia aktu wewnętrznego mieszczącego się w szerokiej definicji umowy o świadczenie usług publicznych zawartej w rozporządzeniu 1370/2007 i spełniającego wszystkie wymogi zgodnie z ustawą </w:t>
      </w:r>
    </w:p>
    <w:p w14:paraId="246164C1" w14:textId="15D2CE81" w:rsidR="00EB6AFC" w:rsidRPr="00EB6AFC" w:rsidRDefault="00EB6AFC" w:rsidP="00005266">
      <w:pPr>
        <w:spacing w:after="0"/>
        <w:ind w:left="-851"/>
        <w:rPr>
          <w:rFonts w:cstheme="minorHAnsi"/>
          <w:sz w:val="24"/>
          <w:szCs w:val="24"/>
        </w:rPr>
      </w:pPr>
      <w:r w:rsidRPr="00EB6AFC">
        <w:rPr>
          <w:rFonts w:cstheme="minorHAnsi"/>
          <w:sz w:val="24"/>
          <w:szCs w:val="24"/>
        </w:rPr>
        <w:lastRenderedPageBreak/>
        <w:t>o publicznym transporcie zbiorowym oraz harmonogramem działań związanych z zawarciem umowy. Po zawarciu umowy należy do wniosku o dofinansowanie dołączyć jej kserokopię.</w:t>
      </w:r>
    </w:p>
    <w:p w14:paraId="476303A0" w14:textId="3E075CF1" w:rsidR="00EB6AFC" w:rsidRPr="00EB6AFC" w:rsidRDefault="00EB6AFC" w:rsidP="00005266">
      <w:pPr>
        <w:spacing w:after="0"/>
        <w:ind w:left="-851"/>
        <w:rPr>
          <w:rFonts w:cstheme="minorHAnsi"/>
          <w:sz w:val="24"/>
          <w:szCs w:val="24"/>
        </w:rPr>
      </w:pPr>
      <w:r w:rsidRPr="00EB6AFC">
        <w:rPr>
          <w:rFonts w:cstheme="minorHAnsi"/>
          <w:sz w:val="24"/>
          <w:szCs w:val="24"/>
        </w:rPr>
        <w:t>2)</w:t>
      </w:r>
      <w:r w:rsidRPr="00EB6AFC">
        <w:rPr>
          <w:rFonts w:cstheme="minorHAnsi"/>
          <w:sz w:val="24"/>
          <w:szCs w:val="24"/>
        </w:rPr>
        <w:tab/>
        <w:t>W przypadku spółki komunalnej – umowę o świadczenie usług publicznych (w tym uchwałę o utworzeniu spółki, umowę lub statut spółki) oraz model finansowy wykazujący, iż w</w:t>
      </w:r>
      <w:r w:rsidR="00005266">
        <w:rPr>
          <w:rFonts w:cstheme="minorHAnsi"/>
          <w:sz w:val="24"/>
          <w:szCs w:val="24"/>
        </w:rPr>
        <w:t> </w:t>
      </w:r>
      <w:r w:rsidRPr="00EB6AFC">
        <w:rPr>
          <w:rFonts w:cstheme="minorHAnsi"/>
          <w:sz w:val="24"/>
          <w:szCs w:val="24"/>
        </w:rPr>
        <w:t xml:space="preserve">wyniku otrzymania przez spółkę komunalną środków z RPO WD rekompensata nie przekroczy dopuszczalnej wysokości obliczonej zgodnie </w:t>
      </w:r>
    </w:p>
    <w:p w14:paraId="3C8EDDDA" w14:textId="77777777" w:rsidR="00EB6AFC" w:rsidRPr="00EB6AFC" w:rsidRDefault="00EB6AFC" w:rsidP="00005266">
      <w:pPr>
        <w:spacing w:after="0"/>
        <w:ind w:left="-851"/>
        <w:rPr>
          <w:rFonts w:cstheme="minorHAnsi"/>
          <w:sz w:val="24"/>
          <w:szCs w:val="24"/>
        </w:rPr>
      </w:pPr>
      <w:r w:rsidRPr="00EB6AFC">
        <w:rPr>
          <w:rFonts w:cstheme="minorHAnsi"/>
          <w:sz w:val="24"/>
          <w:szCs w:val="24"/>
        </w:rPr>
        <w:t xml:space="preserve">z załącznikiem do rozporządzenia 1370/2007. Umowa o świadczenie usług publicznych powinna również określać: </w:t>
      </w:r>
    </w:p>
    <w:p w14:paraId="4FE1CE09" w14:textId="0822FAEB" w:rsidR="00EB6AFC" w:rsidRPr="00EB6AFC" w:rsidRDefault="00EB6AFC" w:rsidP="00005266">
      <w:pPr>
        <w:spacing w:after="0"/>
        <w:ind w:left="-851"/>
        <w:rPr>
          <w:rFonts w:cstheme="minorHAnsi"/>
          <w:sz w:val="24"/>
          <w:szCs w:val="24"/>
        </w:rPr>
      </w:pPr>
      <w:r w:rsidRPr="00EB6AFC">
        <w:rPr>
          <w:rFonts w:cstheme="minorHAnsi"/>
          <w:sz w:val="24"/>
          <w:szCs w:val="24"/>
        </w:rPr>
        <w:t>•</w:t>
      </w:r>
      <w:r w:rsidRPr="00EB6AFC">
        <w:rPr>
          <w:rFonts w:cstheme="minorHAnsi"/>
          <w:sz w:val="24"/>
          <w:szCs w:val="24"/>
        </w:rPr>
        <w:tab/>
        <w:t>zasady przekazania spółce komunalnej taboru lub innych składników majątkowych – jeżeli o</w:t>
      </w:r>
      <w:r w:rsidR="00005266">
        <w:rPr>
          <w:rFonts w:cstheme="minorHAnsi"/>
          <w:sz w:val="24"/>
          <w:szCs w:val="24"/>
        </w:rPr>
        <w:t> </w:t>
      </w:r>
      <w:r w:rsidRPr="00EB6AFC">
        <w:rPr>
          <w:rFonts w:cstheme="minorHAnsi"/>
          <w:sz w:val="24"/>
          <w:szCs w:val="24"/>
        </w:rPr>
        <w:t xml:space="preserve">dofinansowanie wystąpiła </w:t>
      </w:r>
      <w:proofErr w:type="spellStart"/>
      <w:r w:rsidRPr="00EB6AFC">
        <w:rPr>
          <w:rFonts w:cstheme="minorHAnsi"/>
          <w:sz w:val="24"/>
          <w:szCs w:val="24"/>
        </w:rPr>
        <w:t>jst</w:t>
      </w:r>
      <w:proofErr w:type="spellEnd"/>
      <w:r w:rsidRPr="00EB6AFC">
        <w:rPr>
          <w:rFonts w:cstheme="minorHAnsi"/>
          <w:sz w:val="24"/>
          <w:szCs w:val="24"/>
        </w:rPr>
        <w:t xml:space="preserve"> (chyba, ze przekazanie nastąpiło na podstawie innej umowy, która została załączona do umowy o świadczenie usług publicznych), albo </w:t>
      </w:r>
    </w:p>
    <w:p w14:paraId="24AA00F2" w14:textId="77777777" w:rsidR="00EB6AFC" w:rsidRPr="00EB6AFC" w:rsidRDefault="00EB6AFC" w:rsidP="00005266">
      <w:pPr>
        <w:spacing w:after="0"/>
        <w:ind w:left="-851"/>
        <w:rPr>
          <w:rFonts w:cstheme="minorHAnsi"/>
          <w:sz w:val="24"/>
          <w:szCs w:val="24"/>
        </w:rPr>
      </w:pPr>
      <w:r w:rsidRPr="00EB6AFC">
        <w:rPr>
          <w:rFonts w:cstheme="minorHAnsi"/>
          <w:sz w:val="24"/>
          <w:szCs w:val="24"/>
        </w:rPr>
        <w:t>•</w:t>
      </w:r>
      <w:r w:rsidRPr="00EB6AFC">
        <w:rPr>
          <w:rFonts w:cstheme="minorHAnsi"/>
          <w:sz w:val="24"/>
          <w:szCs w:val="24"/>
        </w:rPr>
        <w:tab/>
        <w:t>zasady ubiegania się przez spółkę o dofinansowanie nabycia taboru lub innych składników majątkowych – jeżeli to spółka występuje o dofinansowanie.</w:t>
      </w:r>
    </w:p>
    <w:p w14:paraId="28F2F6F1" w14:textId="77777777" w:rsidR="00EB6AFC" w:rsidRPr="00EB6AFC" w:rsidRDefault="00EB6AFC" w:rsidP="00005266">
      <w:pPr>
        <w:spacing w:after="0"/>
        <w:ind w:left="-851"/>
        <w:rPr>
          <w:rFonts w:cstheme="minorHAnsi"/>
          <w:sz w:val="24"/>
          <w:szCs w:val="24"/>
        </w:rPr>
      </w:pPr>
      <w:r w:rsidRPr="00EB6AFC">
        <w:rPr>
          <w:rFonts w:cstheme="minorHAnsi"/>
          <w:sz w:val="24"/>
          <w:szCs w:val="24"/>
        </w:rPr>
        <w:t xml:space="preserve">Jeżeli o dofinansowanie wystąpiła </w:t>
      </w:r>
      <w:proofErr w:type="spellStart"/>
      <w:r w:rsidRPr="00EB6AFC">
        <w:rPr>
          <w:rFonts w:cstheme="minorHAnsi"/>
          <w:sz w:val="24"/>
          <w:szCs w:val="24"/>
        </w:rPr>
        <w:t>jst</w:t>
      </w:r>
      <w:proofErr w:type="spellEnd"/>
      <w:r w:rsidRPr="00EB6AFC">
        <w:rPr>
          <w:rFonts w:cstheme="minorHAnsi"/>
          <w:sz w:val="24"/>
          <w:szCs w:val="24"/>
        </w:rPr>
        <w:t xml:space="preserve">, a umowa o świadczenie usług publicznych nie została jeszcze zawarta, do wniosku o dofinansowanie należy dołączyć dokument odzwierciedlający podstawowe założenia umowy o świadczenie usług publicznych oraz harmonogram działań związanych z jej zawarciem. Po zawarciu umowy należy do wniosku o dofinansowanie dołączyć jej kserokopię.  Dopuszcza się przedłożenie umowy o świadczenie usług publicznych najpóźniej przed zawarciem umowy o dofinansowanie projektu                                 </w:t>
      </w:r>
    </w:p>
    <w:p w14:paraId="0BF849C8" w14:textId="77777777" w:rsidR="00EB6AFC" w:rsidRPr="00EB6AFC" w:rsidRDefault="00EB6AFC" w:rsidP="00005266">
      <w:pPr>
        <w:spacing w:after="0"/>
        <w:ind w:left="-851"/>
        <w:rPr>
          <w:rFonts w:cstheme="minorHAnsi"/>
          <w:sz w:val="24"/>
          <w:szCs w:val="24"/>
        </w:rPr>
      </w:pPr>
      <w:r w:rsidRPr="00EB6AFC">
        <w:rPr>
          <w:rFonts w:cstheme="minorHAnsi"/>
          <w:sz w:val="24"/>
          <w:szCs w:val="24"/>
        </w:rPr>
        <w:t>3)</w:t>
      </w:r>
      <w:r w:rsidRPr="00EB6AFC">
        <w:rPr>
          <w:rFonts w:cstheme="minorHAnsi"/>
          <w:sz w:val="24"/>
          <w:szCs w:val="24"/>
        </w:rPr>
        <w:tab/>
        <w:t>W przypadku przedsiębiorcy zewnętrznego - umowę o świadczenie usług publicznych określającą m.in. zasady wyliczenia rekompensaty a ponadto, w odniesieniu do taboru lub innych składników majątkowych dofinansowanych z programu operacyjnego:</w:t>
      </w:r>
    </w:p>
    <w:p w14:paraId="4F33230B" w14:textId="77777777" w:rsidR="00EB6AFC" w:rsidRPr="00EB6AFC" w:rsidRDefault="00EB6AFC" w:rsidP="00005266">
      <w:pPr>
        <w:spacing w:after="0"/>
        <w:ind w:left="-851"/>
        <w:rPr>
          <w:rFonts w:cstheme="minorHAnsi"/>
          <w:sz w:val="24"/>
          <w:szCs w:val="24"/>
        </w:rPr>
      </w:pPr>
      <w:r w:rsidRPr="00EB6AFC">
        <w:rPr>
          <w:rFonts w:cstheme="minorHAnsi"/>
          <w:sz w:val="24"/>
          <w:szCs w:val="24"/>
        </w:rPr>
        <w:t>•</w:t>
      </w:r>
      <w:r w:rsidRPr="00EB6AFC">
        <w:rPr>
          <w:rFonts w:cstheme="minorHAnsi"/>
          <w:sz w:val="24"/>
          <w:szCs w:val="24"/>
        </w:rPr>
        <w:tab/>
        <w:t xml:space="preserve">zasady ich przekazania przedsiębiorcy – jeżeli o dofinasowanie wystąpiła </w:t>
      </w:r>
      <w:proofErr w:type="spellStart"/>
      <w:r w:rsidRPr="00EB6AFC">
        <w:rPr>
          <w:rFonts w:cstheme="minorHAnsi"/>
          <w:sz w:val="24"/>
          <w:szCs w:val="24"/>
        </w:rPr>
        <w:t>jst</w:t>
      </w:r>
      <w:proofErr w:type="spellEnd"/>
      <w:r w:rsidRPr="00EB6AFC">
        <w:rPr>
          <w:rFonts w:cstheme="minorHAnsi"/>
          <w:sz w:val="24"/>
          <w:szCs w:val="24"/>
        </w:rPr>
        <w:t>, albo</w:t>
      </w:r>
    </w:p>
    <w:p w14:paraId="77D44F55" w14:textId="77777777" w:rsidR="00EB6AFC" w:rsidRPr="00EB6AFC" w:rsidRDefault="00EB6AFC" w:rsidP="00005266">
      <w:pPr>
        <w:spacing w:after="0"/>
        <w:ind w:left="-851"/>
        <w:rPr>
          <w:rFonts w:cstheme="minorHAnsi"/>
          <w:sz w:val="24"/>
          <w:szCs w:val="24"/>
        </w:rPr>
      </w:pPr>
      <w:r w:rsidRPr="00EB6AFC">
        <w:rPr>
          <w:rFonts w:cstheme="minorHAnsi"/>
          <w:sz w:val="24"/>
          <w:szCs w:val="24"/>
        </w:rPr>
        <w:t>•</w:t>
      </w:r>
      <w:r w:rsidRPr="00EB6AFC">
        <w:rPr>
          <w:rFonts w:cstheme="minorHAnsi"/>
          <w:sz w:val="24"/>
          <w:szCs w:val="24"/>
        </w:rPr>
        <w:tab/>
        <w:t>zasady ubiegania się przedsiębiorcy o dofinansowanie – jeżeli o dofinansowanie występuje przedsiębiorca.</w:t>
      </w:r>
    </w:p>
    <w:p w14:paraId="26F47720" w14:textId="521ABC5E" w:rsidR="00EB6AFC" w:rsidRPr="00EB6AFC" w:rsidRDefault="00EB6AFC" w:rsidP="00005266">
      <w:pPr>
        <w:spacing w:after="0"/>
        <w:ind w:left="-851"/>
        <w:rPr>
          <w:rFonts w:cstheme="minorHAnsi"/>
          <w:sz w:val="24"/>
          <w:szCs w:val="24"/>
        </w:rPr>
      </w:pPr>
      <w:r w:rsidRPr="00EB6AFC">
        <w:rPr>
          <w:rFonts w:cstheme="minorHAnsi"/>
          <w:sz w:val="24"/>
          <w:szCs w:val="24"/>
        </w:rPr>
        <w:t xml:space="preserve">Jeżeli o dofinansowanie wystąpiła </w:t>
      </w:r>
      <w:proofErr w:type="spellStart"/>
      <w:r w:rsidRPr="00EB6AFC">
        <w:rPr>
          <w:rFonts w:cstheme="minorHAnsi"/>
          <w:sz w:val="24"/>
          <w:szCs w:val="24"/>
        </w:rPr>
        <w:t>jst</w:t>
      </w:r>
      <w:proofErr w:type="spellEnd"/>
      <w:r w:rsidRPr="00EB6AFC">
        <w:rPr>
          <w:rFonts w:cstheme="minorHAnsi"/>
          <w:sz w:val="24"/>
          <w:szCs w:val="24"/>
        </w:rPr>
        <w:t>, a umowa o świadczenie usług publicznych nie została jeszcze zawarta, do wniosku o dofinansowanie należy dołączyć  dokument odzwierciedlający podstawowe założenia umowy o świadczenie usług publicznych (zgodne ze SIWZ lub opisem przedmiotu koncesji, jeżeli zastosowanie mają przepisy o zamówieniach publicznych lub ustawy o</w:t>
      </w:r>
      <w:r w:rsidR="00005266">
        <w:rPr>
          <w:rFonts w:cstheme="minorHAnsi"/>
          <w:sz w:val="24"/>
          <w:szCs w:val="24"/>
        </w:rPr>
        <w:t> </w:t>
      </w:r>
      <w:r w:rsidRPr="00EB6AFC">
        <w:rPr>
          <w:rFonts w:cstheme="minorHAnsi"/>
          <w:sz w:val="24"/>
          <w:szCs w:val="24"/>
        </w:rPr>
        <w:t xml:space="preserve">koncesji) oraz harmonogram działań związanych z jej zawarciem. Po zawarciu umowy należy do wniosku o dofinansowanie dołączyć jej kserokopię. Dopuszcza się przedłożenie umowy o świadczenie usług publicznych najpóźniej przed zawarciem umowy </w:t>
      </w:r>
    </w:p>
    <w:p w14:paraId="0B8ADB39" w14:textId="77777777" w:rsidR="00EB6AFC" w:rsidRPr="00EB6AFC" w:rsidRDefault="00EB6AFC" w:rsidP="00005266">
      <w:pPr>
        <w:spacing w:after="0"/>
        <w:ind w:left="-851"/>
        <w:rPr>
          <w:rFonts w:cstheme="minorHAnsi"/>
          <w:sz w:val="24"/>
          <w:szCs w:val="24"/>
        </w:rPr>
      </w:pPr>
      <w:r w:rsidRPr="00EB6AFC">
        <w:rPr>
          <w:rFonts w:cstheme="minorHAnsi"/>
          <w:sz w:val="24"/>
          <w:szCs w:val="24"/>
        </w:rPr>
        <w:t xml:space="preserve">o dofinansowanie projektu.                                                                      </w:t>
      </w:r>
    </w:p>
    <w:p w14:paraId="6908CFF4" w14:textId="77777777" w:rsidR="00EB6AFC" w:rsidRPr="00EB6AFC" w:rsidRDefault="00EB6AFC" w:rsidP="00005266">
      <w:pPr>
        <w:spacing w:after="0"/>
        <w:ind w:left="-851"/>
        <w:rPr>
          <w:rFonts w:cstheme="minorHAnsi"/>
          <w:sz w:val="24"/>
          <w:szCs w:val="24"/>
        </w:rPr>
      </w:pPr>
      <w:r w:rsidRPr="00EB6AFC">
        <w:rPr>
          <w:rFonts w:cstheme="minorHAnsi"/>
          <w:sz w:val="24"/>
          <w:szCs w:val="24"/>
        </w:rPr>
        <w:t xml:space="preserve">W każdym przypadku, gdy o dofinansowanie ubiega się operator a nie </w:t>
      </w:r>
      <w:proofErr w:type="spellStart"/>
      <w:r w:rsidRPr="00EB6AFC">
        <w:rPr>
          <w:rFonts w:cstheme="minorHAnsi"/>
          <w:sz w:val="24"/>
          <w:szCs w:val="24"/>
        </w:rPr>
        <w:t>jst</w:t>
      </w:r>
      <w:proofErr w:type="spellEnd"/>
      <w:r w:rsidRPr="00EB6AFC">
        <w:rPr>
          <w:rFonts w:cstheme="minorHAnsi"/>
          <w:sz w:val="24"/>
          <w:szCs w:val="24"/>
        </w:rPr>
        <w:t xml:space="preserve"> zawarcie umowy </w:t>
      </w:r>
    </w:p>
    <w:p w14:paraId="121EB0F7" w14:textId="77777777" w:rsidR="00EB6AFC" w:rsidRPr="00EB6AFC" w:rsidRDefault="00EB6AFC" w:rsidP="00005266">
      <w:pPr>
        <w:spacing w:after="0"/>
        <w:ind w:left="-851"/>
        <w:rPr>
          <w:rFonts w:cstheme="minorHAnsi"/>
          <w:sz w:val="24"/>
          <w:szCs w:val="24"/>
        </w:rPr>
      </w:pPr>
      <w:r w:rsidRPr="00EB6AFC">
        <w:rPr>
          <w:rFonts w:cstheme="minorHAnsi"/>
          <w:sz w:val="24"/>
          <w:szCs w:val="24"/>
        </w:rPr>
        <w:t xml:space="preserve">o dofinansowanie jest możliwe wyłącznie wówczas, gdy operator ten zawarł z właściwą </w:t>
      </w:r>
      <w:proofErr w:type="spellStart"/>
      <w:r w:rsidRPr="00EB6AFC">
        <w:rPr>
          <w:rFonts w:cstheme="minorHAnsi"/>
          <w:sz w:val="24"/>
          <w:szCs w:val="24"/>
        </w:rPr>
        <w:t>jst</w:t>
      </w:r>
      <w:proofErr w:type="spellEnd"/>
      <w:r w:rsidRPr="00EB6AFC">
        <w:rPr>
          <w:rFonts w:cstheme="minorHAnsi"/>
          <w:sz w:val="24"/>
          <w:szCs w:val="24"/>
        </w:rPr>
        <w:t xml:space="preserve"> </w:t>
      </w:r>
    </w:p>
    <w:p w14:paraId="3E77A7BB" w14:textId="77777777" w:rsidR="00EB6AFC" w:rsidRPr="00EB6AFC" w:rsidRDefault="00EB6AFC" w:rsidP="00005266">
      <w:pPr>
        <w:spacing w:after="0"/>
        <w:ind w:left="-851"/>
        <w:rPr>
          <w:rFonts w:cstheme="minorHAnsi"/>
          <w:sz w:val="24"/>
          <w:szCs w:val="24"/>
        </w:rPr>
      </w:pPr>
      <w:r w:rsidRPr="00EB6AFC">
        <w:rPr>
          <w:rFonts w:cstheme="minorHAnsi"/>
          <w:sz w:val="24"/>
          <w:szCs w:val="24"/>
        </w:rPr>
        <w:t xml:space="preserve">(a nie ma dopiero zawrzeć) umowę o świadczenie usług publicznych, w ramach której ma zostać udzielone dofinansowanie ze środków funduszy UE w formie rekompensaty z tytułu świadczenia usług publicznych. </w:t>
      </w:r>
    </w:p>
    <w:p w14:paraId="0F6A8D06" w14:textId="77777777" w:rsidR="00EB6AFC" w:rsidRPr="00EB6AFC" w:rsidRDefault="00EB6AFC" w:rsidP="00005266">
      <w:pPr>
        <w:spacing w:after="0"/>
        <w:ind w:left="-851"/>
        <w:rPr>
          <w:rFonts w:cstheme="minorHAnsi"/>
          <w:b/>
          <w:sz w:val="24"/>
          <w:szCs w:val="24"/>
        </w:rPr>
      </w:pPr>
      <w:r w:rsidRPr="00EB6AFC">
        <w:rPr>
          <w:rFonts w:cstheme="minorHAnsi"/>
          <w:sz w:val="24"/>
          <w:szCs w:val="24"/>
        </w:rPr>
        <w:t xml:space="preserve">W przypadku, gdy o dofinansowanie ubiega się spółka komunalna lub przedsiębiorca zewnętrzny powinny one dołączyć do wniosku o dofinansowanie dokument potwierdzający, że ustaliły z właściwą </w:t>
      </w:r>
      <w:proofErr w:type="spellStart"/>
      <w:r w:rsidRPr="00EB6AFC">
        <w:rPr>
          <w:rFonts w:cstheme="minorHAnsi"/>
          <w:sz w:val="24"/>
          <w:szCs w:val="24"/>
        </w:rPr>
        <w:t>jst</w:t>
      </w:r>
      <w:proofErr w:type="spellEnd"/>
      <w:r w:rsidRPr="00EB6AFC">
        <w:rPr>
          <w:rFonts w:cstheme="minorHAnsi"/>
          <w:sz w:val="24"/>
          <w:szCs w:val="24"/>
        </w:rPr>
        <w:t xml:space="preserve">, że część należnej im rekompensaty zostanie sfinansowana </w:t>
      </w:r>
      <w:r w:rsidRPr="00EB6AFC">
        <w:rPr>
          <w:rFonts w:cstheme="minorHAnsi"/>
          <w:sz w:val="24"/>
          <w:szCs w:val="24"/>
        </w:rPr>
        <w:lastRenderedPageBreak/>
        <w:t xml:space="preserve">bezpośrednio ze środków RPO WD, a nie ze środków tej </w:t>
      </w:r>
      <w:proofErr w:type="spellStart"/>
      <w:r w:rsidRPr="00EB6AFC">
        <w:rPr>
          <w:rFonts w:cstheme="minorHAnsi"/>
          <w:sz w:val="24"/>
          <w:szCs w:val="24"/>
        </w:rPr>
        <w:t>jst</w:t>
      </w:r>
      <w:proofErr w:type="spellEnd"/>
      <w:r w:rsidRPr="00EB6AFC">
        <w:rPr>
          <w:rFonts w:cstheme="minorHAnsi"/>
          <w:sz w:val="24"/>
          <w:szCs w:val="24"/>
        </w:rPr>
        <w:t xml:space="preserve"> (wraz ze wskazaniem części rekompensaty finansowanych z poszczególnych źródeł), z czym będzie wiązać się w szczególności konieczność zmiany oznaczenia źródła pochodzenia pomocy w sprawozdaniach o udzielonej pomocy publicznej sporządzanych i przedstawianych Prezesowi UOKiK przez </w:t>
      </w:r>
      <w:proofErr w:type="spellStart"/>
      <w:r w:rsidRPr="00EB6AFC">
        <w:rPr>
          <w:rFonts w:cstheme="minorHAnsi"/>
          <w:sz w:val="24"/>
          <w:szCs w:val="24"/>
        </w:rPr>
        <w:t>jst</w:t>
      </w:r>
      <w:proofErr w:type="spellEnd"/>
      <w:r w:rsidRPr="00EB6AFC">
        <w:rPr>
          <w:rFonts w:cstheme="minorHAnsi"/>
          <w:sz w:val="24"/>
          <w:szCs w:val="24"/>
        </w:rPr>
        <w:t xml:space="preserve"> (jeżeli dotyczy).</w:t>
      </w:r>
    </w:p>
    <w:p w14:paraId="05B0DBBA" w14:textId="77777777" w:rsidR="00A96DD4" w:rsidRPr="00B64129" w:rsidRDefault="003C6823" w:rsidP="00005266">
      <w:pPr>
        <w:spacing w:before="240"/>
        <w:ind w:left="-851"/>
        <w:rPr>
          <w:rStyle w:val="Hipercze"/>
          <w:rFonts w:cstheme="minorHAnsi"/>
          <w:color w:val="auto"/>
          <w:sz w:val="24"/>
          <w:szCs w:val="24"/>
          <w:u w:val="none"/>
        </w:rPr>
      </w:pPr>
      <w:r w:rsidRPr="00B64129">
        <w:rPr>
          <w:rFonts w:cstheme="minorHAnsi"/>
          <w:sz w:val="24"/>
          <w:szCs w:val="24"/>
        </w:rPr>
        <w:t xml:space="preserve">Ponadto w analizie finansowej niezbędne jest uwzględnienie </w:t>
      </w:r>
      <w:r w:rsidRPr="00B64129">
        <w:rPr>
          <w:rFonts w:eastAsia="Times New Roman" w:cstheme="minorHAnsi"/>
          <w:sz w:val="24"/>
          <w:szCs w:val="24"/>
        </w:rPr>
        <w:t xml:space="preserve">środków finansowych na realizację działań zapobiegawczych i łagodzących </w:t>
      </w:r>
      <w:r w:rsidR="00B526B3">
        <w:rPr>
          <w:rFonts w:eastAsia="Times New Roman" w:cstheme="minorHAnsi"/>
          <w:sz w:val="24"/>
          <w:szCs w:val="24"/>
        </w:rPr>
        <w:t xml:space="preserve">oddziaływanie infrastruktury na </w:t>
      </w:r>
      <w:r w:rsidRPr="00B64129">
        <w:rPr>
          <w:rFonts w:eastAsia="Times New Roman" w:cstheme="minorHAnsi"/>
          <w:sz w:val="24"/>
          <w:szCs w:val="24"/>
        </w:rPr>
        <w:t>środowisko w myśl zasad „zanieczyszczający płaci” i „użytkownik płaci” (z</w:t>
      </w:r>
      <w:r w:rsidR="00F12BD9" w:rsidRPr="00B64129">
        <w:rPr>
          <w:rFonts w:eastAsia="Times New Roman" w:cstheme="minorHAnsi"/>
          <w:sz w:val="24"/>
          <w:szCs w:val="24"/>
        </w:rPr>
        <w:t> </w:t>
      </w:r>
      <w:r w:rsidRPr="00B64129">
        <w:rPr>
          <w:rFonts w:eastAsia="Times New Roman" w:cstheme="minorHAnsi"/>
          <w:sz w:val="24"/>
          <w:szCs w:val="24"/>
        </w:rPr>
        <w:t>uwzględnieniem „Metodyki zastosowania kryterium dostępności cenowej w</w:t>
      </w:r>
      <w:r w:rsidR="00F12BD9" w:rsidRPr="00B64129">
        <w:rPr>
          <w:rFonts w:eastAsia="Times New Roman" w:cstheme="minorHAnsi"/>
          <w:sz w:val="24"/>
          <w:szCs w:val="24"/>
        </w:rPr>
        <w:t> </w:t>
      </w:r>
      <w:r w:rsidRPr="00B64129">
        <w:rPr>
          <w:rFonts w:eastAsia="Times New Roman" w:cstheme="minorHAnsi"/>
          <w:sz w:val="24"/>
          <w:szCs w:val="24"/>
        </w:rPr>
        <w:t>projektach inwestycyjnych z</w:t>
      </w:r>
      <w:r w:rsidR="0061032A" w:rsidRPr="00B64129">
        <w:rPr>
          <w:rFonts w:eastAsia="Times New Roman" w:cstheme="minorHAnsi"/>
          <w:sz w:val="24"/>
          <w:szCs w:val="24"/>
        </w:rPr>
        <w:t> </w:t>
      </w:r>
      <w:r w:rsidR="00B526B3">
        <w:rPr>
          <w:rFonts w:eastAsia="Times New Roman" w:cstheme="minorHAnsi"/>
          <w:sz w:val="24"/>
          <w:szCs w:val="24"/>
        </w:rPr>
        <w:t xml:space="preserve">dofinansowaniem UE”) </w:t>
      </w:r>
      <w:r w:rsidR="005D32A9" w:rsidRPr="00B64129">
        <w:rPr>
          <w:rFonts w:cstheme="minorHAnsi"/>
          <w:sz w:val="24"/>
          <w:szCs w:val="24"/>
        </w:rPr>
        <w:t>http://www.funduszeeuropejskie.gov.pl/media/8776/metodyka_dostepnosci_cenowej.pdf</w:t>
      </w:r>
      <w:r w:rsidRPr="00B64129">
        <w:rPr>
          <w:rFonts w:cstheme="minorHAnsi"/>
          <w:sz w:val="24"/>
          <w:szCs w:val="24"/>
        </w:rPr>
        <w:t>.</w:t>
      </w:r>
    </w:p>
    <w:p w14:paraId="6CEA190D" w14:textId="77777777" w:rsidR="003C4247" w:rsidRPr="00B64129" w:rsidRDefault="003C4247" w:rsidP="00005266">
      <w:pPr>
        <w:pStyle w:val="Nagwek1"/>
        <w:ind w:right="0"/>
      </w:pPr>
      <w:bookmarkStart w:id="60" w:name="_Toc59176636"/>
      <w:r w:rsidRPr="00B64129">
        <w:t xml:space="preserve">Wskaźniki produktu </w:t>
      </w:r>
      <w:r w:rsidR="00364C8F" w:rsidRPr="00B64129">
        <w:t>i rezultatu</w:t>
      </w:r>
      <w:bookmarkEnd w:id="60"/>
    </w:p>
    <w:p w14:paraId="6BD0078C" w14:textId="77777777" w:rsidR="00BB1B45" w:rsidRPr="00B64129" w:rsidRDefault="00BB1B45" w:rsidP="00005266">
      <w:pPr>
        <w:autoSpaceDE w:val="0"/>
        <w:autoSpaceDN w:val="0"/>
        <w:adjustRightInd w:val="0"/>
        <w:spacing w:before="120" w:after="120"/>
        <w:ind w:left="-851"/>
        <w:rPr>
          <w:rFonts w:cstheme="minorHAnsi"/>
          <w:sz w:val="24"/>
          <w:szCs w:val="24"/>
        </w:rPr>
      </w:pPr>
      <w:r w:rsidRPr="00B64129">
        <w:rPr>
          <w:rFonts w:cstheme="minorHAnsi"/>
          <w:sz w:val="24"/>
          <w:szCs w:val="24"/>
        </w:rPr>
        <w:t xml:space="preserve">W ramach wniosku o dofinansowanie projektu Wnioskodawca określa </w:t>
      </w:r>
      <w:r w:rsidRPr="00B64129">
        <w:rPr>
          <w:rFonts w:cstheme="minorHAnsi"/>
          <w:bCs/>
          <w:sz w:val="24"/>
          <w:szCs w:val="24"/>
        </w:rPr>
        <w:t>wskaźniki służące pomiarowi działań i celów założonych w projekcie.</w:t>
      </w:r>
      <w:r w:rsidRPr="00B64129">
        <w:rPr>
          <w:rFonts w:cstheme="minorHAnsi"/>
          <w:sz w:val="24"/>
          <w:szCs w:val="24"/>
        </w:rPr>
        <w:t xml:space="preserve"> Wskaźniki w ramach projektu należy określić</w:t>
      </w:r>
      <w:r w:rsidR="00AD2462" w:rsidRPr="00B64129">
        <w:rPr>
          <w:rFonts w:cstheme="minorHAnsi"/>
          <w:sz w:val="24"/>
          <w:szCs w:val="24"/>
        </w:rPr>
        <w:t>,</w:t>
      </w:r>
      <w:r w:rsidRPr="00B64129">
        <w:rPr>
          <w:rFonts w:cstheme="minorHAnsi"/>
          <w:sz w:val="24"/>
          <w:szCs w:val="24"/>
        </w:rPr>
        <w:t xml:space="preserve"> mając w szczególności na uwadze zapisy niniejszych Zasad </w:t>
      </w:r>
      <w:r w:rsidR="009B4C08" w:rsidRPr="00B64129">
        <w:rPr>
          <w:rFonts w:cstheme="minorHAnsi"/>
          <w:sz w:val="24"/>
          <w:szCs w:val="24"/>
        </w:rPr>
        <w:t>ubiegania się o</w:t>
      </w:r>
      <w:r w:rsidR="00F12BD9" w:rsidRPr="00B64129">
        <w:rPr>
          <w:rFonts w:cstheme="minorHAnsi"/>
          <w:sz w:val="24"/>
          <w:szCs w:val="24"/>
        </w:rPr>
        <w:t> </w:t>
      </w:r>
      <w:r w:rsidR="009B4C08" w:rsidRPr="00B64129">
        <w:rPr>
          <w:rFonts w:cstheme="minorHAnsi"/>
          <w:sz w:val="24"/>
          <w:szCs w:val="24"/>
        </w:rPr>
        <w:t>wsparcie</w:t>
      </w:r>
      <w:r w:rsidRPr="00B64129">
        <w:rPr>
          <w:rFonts w:cstheme="minorHAnsi"/>
          <w:sz w:val="24"/>
          <w:szCs w:val="24"/>
        </w:rPr>
        <w:t>.</w:t>
      </w:r>
    </w:p>
    <w:p w14:paraId="26BE8191" w14:textId="77777777" w:rsidR="003003B0" w:rsidRPr="00B64129" w:rsidRDefault="00BB1B45" w:rsidP="00005266">
      <w:pPr>
        <w:suppressAutoHyphens/>
        <w:spacing w:before="120" w:after="0"/>
        <w:ind w:left="-851"/>
        <w:rPr>
          <w:rFonts w:cstheme="minorHAnsi"/>
          <w:sz w:val="24"/>
          <w:szCs w:val="24"/>
        </w:rPr>
      </w:pPr>
      <w:r w:rsidRPr="00B64129">
        <w:rPr>
          <w:rFonts w:cstheme="minorHAnsi"/>
          <w:sz w:val="24"/>
          <w:szCs w:val="24"/>
        </w:rPr>
        <w:t>Wnioskodawca jest zobowiązany do wyboru i określenia wartości docelowej we wniosku o</w:t>
      </w:r>
      <w:r w:rsidR="00CC603B" w:rsidRPr="00B64129">
        <w:rPr>
          <w:rFonts w:cstheme="minorHAnsi"/>
          <w:sz w:val="24"/>
          <w:szCs w:val="24"/>
        </w:rPr>
        <w:t> </w:t>
      </w:r>
      <w:r w:rsidRPr="00B64129">
        <w:rPr>
          <w:rFonts w:cstheme="minorHAnsi"/>
          <w:sz w:val="24"/>
          <w:szCs w:val="24"/>
        </w:rPr>
        <w:t xml:space="preserve">dofinansowanie adekwatnych wskaźników produktu/rezultatu. </w:t>
      </w:r>
    </w:p>
    <w:p w14:paraId="67D7ADDD" w14:textId="2933BE12" w:rsidR="00DA1BF8" w:rsidRPr="00B64129" w:rsidRDefault="003003B0" w:rsidP="00005266">
      <w:pPr>
        <w:suppressAutoHyphens/>
        <w:spacing w:before="120" w:after="0"/>
        <w:ind w:left="-851"/>
        <w:rPr>
          <w:rFonts w:cstheme="minorHAnsi"/>
          <w:sz w:val="24"/>
          <w:szCs w:val="24"/>
        </w:rPr>
      </w:pPr>
      <w:r w:rsidRPr="00B64129">
        <w:rPr>
          <w:rFonts w:cstheme="minorHAnsi"/>
          <w:sz w:val="24"/>
          <w:szCs w:val="24"/>
        </w:rPr>
        <w:t xml:space="preserve">Obligatoryjnie </w:t>
      </w:r>
      <w:r w:rsidRPr="00F30991">
        <w:rPr>
          <w:rFonts w:cstheme="minorHAnsi"/>
          <w:sz w:val="24"/>
          <w:szCs w:val="24"/>
        </w:rPr>
        <w:t>powinny zostać przedstawione adekwatne wskaźniki, które zostały</w:t>
      </w:r>
      <w:r w:rsidR="009202B7" w:rsidRPr="00F30991">
        <w:rPr>
          <w:sz w:val="24"/>
          <w:szCs w:val="24"/>
        </w:rPr>
        <w:t xml:space="preserve"> ujęte </w:t>
      </w:r>
      <w:r w:rsidR="00B526B3">
        <w:rPr>
          <w:sz w:val="24"/>
          <w:szCs w:val="24"/>
        </w:rPr>
        <w:br/>
      </w:r>
      <w:r w:rsidR="009202B7" w:rsidRPr="00F30991">
        <w:rPr>
          <w:sz w:val="24"/>
          <w:szCs w:val="24"/>
        </w:rPr>
        <w:t>w RPO WD 2014-2020 i SZOOP</w:t>
      </w:r>
      <w:r w:rsidRPr="00F30991">
        <w:rPr>
          <w:rFonts w:cstheme="minorHAnsi"/>
          <w:sz w:val="24"/>
          <w:szCs w:val="24"/>
        </w:rPr>
        <w:t xml:space="preserve">. </w:t>
      </w:r>
      <w:r w:rsidR="009202B7" w:rsidRPr="00F30991">
        <w:rPr>
          <w:rFonts w:cstheme="minorHAnsi"/>
          <w:b/>
          <w:bCs/>
          <w:sz w:val="24"/>
          <w:szCs w:val="24"/>
        </w:rPr>
        <w:t>Lista</w:t>
      </w:r>
      <w:r w:rsidR="009202B7" w:rsidRPr="00B64129">
        <w:rPr>
          <w:rFonts w:cstheme="minorHAnsi"/>
          <w:b/>
          <w:bCs/>
          <w:sz w:val="24"/>
          <w:szCs w:val="24"/>
        </w:rPr>
        <w:t xml:space="preserve"> wskaźników o</w:t>
      </w:r>
      <w:r w:rsidRPr="00B64129">
        <w:rPr>
          <w:rFonts w:eastAsia="Calibri" w:cs="Calibri"/>
          <w:b/>
          <w:bCs/>
          <w:sz w:val="24"/>
          <w:szCs w:val="24"/>
        </w:rPr>
        <w:t>bowiązujących w niniejszym naborze stanowi Załącznik nr 2 do Zasad.</w:t>
      </w:r>
      <w:r w:rsidR="00240B2F" w:rsidRPr="00B64129">
        <w:rPr>
          <w:rFonts w:eastAsia="Calibri" w:cs="Calibri"/>
          <w:sz w:val="24"/>
          <w:szCs w:val="24"/>
        </w:rPr>
        <w:t xml:space="preserve"> </w:t>
      </w:r>
      <w:r w:rsidR="00BB1B45" w:rsidRPr="00B64129">
        <w:rPr>
          <w:rFonts w:cstheme="minorHAnsi"/>
          <w:sz w:val="24"/>
          <w:szCs w:val="24"/>
        </w:rPr>
        <w:t>Zasady realizacji wskaźników na etapie wdrażania projektu oraz w</w:t>
      </w:r>
      <w:r w:rsidR="00240B2F" w:rsidRPr="00B64129">
        <w:rPr>
          <w:rFonts w:cstheme="minorHAnsi"/>
          <w:sz w:val="24"/>
          <w:szCs w:val="24"/>
        </w:rPr>
        <w:t> </w:t>
      </w:r>
      <w:r w:rsidR="00BB1B45" w:rsidRPr="00B64129">
        <w:rPr>
          <w:rFonts w:cstheme="minorHAnsi"/>
          <w:sz w:val="24"/>
          <w:szCs w:val="24"/>
        </w:rPr>
        <w:t xml:space="preserve">okresie trwałości projektu regulują zapisy </w:t>
      </w:r>
      <w:r w:rsidR="00F30991">
        <w:rPr>
          <w:rFonts w:cstheme="minorHAnsi"/>
          <w:sz w:val="24"/>
          <w:szCs w:val="24"/>
        </w:rPr>
        <w:t>decyzji</w:t>
      </w:r>
      <w:r w:rsidR="003330D1" w:rsidRPr="00B64129">
        <w:rPr>
          <w:rFonts w:cstheme="minorHAnsi"/>
          <w:sz w:val="24"/>
          <w:szCs w:val="24"/>
        </w:rPr>
        <w:t xml:space="preserve"> o </w:t>
      </w:r>
      <w:r w:rsidR="00BB1B45" w:rsidRPr="00B64129">
        <w:rPr>
          <w:rFonts w:cstheme="minorHAnsi"/>
          <w:sz w:val="24"/>
          <w:szCs w:val="24"/>
        </w:rPr>
        <w:t>dofinansowani</w:t>
      </w:r>
      <w:r w:rsidR="00727311" w:rsidRPr="00B64129">
        <w:rPr>
          <w:rFonts w:cstheme="minorHAnsi"/>
          <w:sz w:val="24"/>
          <w:szCs w:val="24"/>
        </w:rPr>
        <w:t>e</w:t>
      </w:r>
      <w:r w:rsidR="00BB1B45" w:rsidRPr="00B64129">
        <w:rPr>
          <w:rFonts w:cstheme="minorHAnsi"/>
          <w:sz w:val="24"/>
          <w:szCs w:val="24"/>
        </w:rPr>
        <w:t xml:space="preserve"> projektu. </w:t>
      </w:r>
    </w:p>
    <w:p w14:paraId="5835F7C9" w14:textId="77777777" w:rsidR="00A563B8" w:rsidRPr="00B64129" w:rsidRDefault="003C4247" w:rsidP="00005266">
      <w:pPr>
        <w:pStyle w:val="Nagwek1"/>
        <w:ind w:right="0"/>
      </w:pPr>
      <w:bookmarkStart w:id="61" w:name="_Toc59176637"/>
      <w:r w:rsidRPr="00B64129">
        <w:t>Środki odwoław</w:t>
      </w:r>
      <w:r w:rsidR="00A6775D" w:rsidRPr="00B64129">
        <w:t>cze przysługujące W</w:t>
      </w:r>
      <w:r w:rsidR="00364C8F" w:rsidRPr="00B64129">
        <w:t>nioskodawcy</w:t>
      </w:r>
      <w:bookmarkEnd w:id="61"/>
    </w:p>
    <w:p w14:paraId="296FC791" w14:textId="77777777" w:rsidR="00DF2F14" w:rsidRPr="00B64129" w:rsidRDefault="00DF2F14" w:rsidP="00005266">
      <w:pPr>
        <w:spacing w:after="0"/>
        <w:ind w:left="-851"/>
        <w:rPr>
          <w:rFonts w:cstheme="minorHAnsi"/>
          <w:sz w:val="24"/>
          <w:szCs w:val="24"/>
        </w:rPr>
      </w:pPr>
      <w:r w:rsidRPr="00B64129">
        <w:rPr>
          <w:rFonts w:cstheme="minorHAnsi"/>
          <w:b/>
          <w:sz w:val="24"/>
          <w:szCs w:val="24"/>
        </w:rPr>
        <w:t>Wnioskodawcy nie przysługuje prawo do złożenia protestu na zasadach opisanych w</w:t>
      </w:r>
      <w:r w:rsidR="00EE646D" w:rsidRPr="00B64129">
        <w:rPr>
          <w:rFonts w:cstheme="minorHAnsi"/>
          <w:b/>
          <w:sz w:val="24"/>
          <w:szCs w:val="24"/>
        </w:rPr>
        <w:t> </w:t>
      </w:r>
      <w:r w:rsidRPr="00B64129">
        <w:rPr>
          <w:rFonts w:cstheme="minorHAnsi"/>
          <w:b/>
          <w:sz w:val="24"/>
          <w:szCs w:val="24"/>
        </w:rPr>
        <w:t xml:space="preserve">ustawie wdrożeniowej. </w:t>
      </w:r>
      <w:r w:rsidRPr="00B64129">
        <w:rPr>
          <w:rFonts w:cstheme="minorHAnsi"/>
          <w:sz w:val="24"/>
          <w:szCs w:val="24"/>
        </w:rPr>
        <w:t>W przypadku wniosku ocenionego negatywnie do Wnioskodawcy wysyłane jest pismo informujące o zakończeniu oceny projektu. W</w:t>
      </w:r>
      <w:r w:rsidR="00F12BD9" w:rsidRPr="00B64129">
        <w:rPr>
          <w:rFonts w:cstheme="minorHAnsi"/>
          <w:sz w:val="24"/>
          <w:szCs w:val="24"/>
        </w:rPr>
        <w:t> </w:t>
      </w:r>
      <w:r w:rsidRPr="00B64129">
        <w:rPr>
          <w:rFonts w:cstheme="minorHAnsi"/>
          <w:sz w:val="24"/>
          <w:szCs w:val="24"/>
        </w:rPr>
        <w:t>piśmie podaje się informację o wyniku oceny wraz z uzasadnieniem wyniku oceny spełniania kryteriów, które zostały ocenione negatywnie.</w:t>
      </w:r>
    </w:p>
    <w:p w14:paraId="4047CE95" w14:textId="77777777" w:rsidR="00DF2F14" w:rsidRPr="00B64129" w:rsidRDefault="00DF2F14" w:rsidP="00005266">
      <w:pPr>
        <w:ind w:left="-851"/>
        <w:rPr>
          <w:rFonts w:cstheme="minorHAnsi"/>
          <w:b/>
          <w:sz w:val="24"/>
          <w:szCs w:val="24"/>
        </w:rPr>
      </w:pPr>
      <w:r w:rsidRPr="00B64129">
        <w:rPr>
          <w:rFonts w:cstheme="minorHAnsi"/>
          <w:sz w:val="24"/>
          <w:szCs w:val="24"/>
        </w:rPr>
        <w:t>Negatywna ocena projektu (w tym niezłożenie poprawionego/uzupełnionego wniosku w</w:t>
      </w:r>
      <w:r w:rsidR="00F12BD9" w:rsidRPr="00B64129">
        <w:rPr>
          <w:rFonts w:cstheme="minorHAnsi"/>
          <w:sz w:val="24"/>
          <w:szCs w:val="24"/>
        </w:rPr>
        <w:t> </w:t>
      </w:r>
      <w:r w:rsidRPr="00B64129">
        <w:rPr>
          <w:rFonts w:cstheme="minorHAnsi"/>
          <w:sz w:val="24"/>
          <w:szCs w:val="24"/>
        </w:rPr>
        <w:t>terminie) stanowi przesłankę lub podstawę dla Zarządu Województwa Dolnośląskiego do wykreślenia, w drodze uchwały, projektu z Wykazu projektów pozakonkursowych.</w:t>
      </w:r>
    </w:p>
    <w:p w14:paraId="1DCCF9DB" w14:textId="77777777" w:rsidR="003C4247" w:rsidRPr="00B64129" w:rsidRDefault="003C4247" w:rsidP="00005266">
      <w:pPr>
        <w:pStyle w:val="Nagwek1"/>
        <w:ind w:right="0"/>
      </w:pPr>
      <w:bookmarkStart w:id="62" w:name="_Toc59176638"/>
      <w:r w:rsidRPr="00B64129">
        <w:t>Sposób podania do publicz</w:t>
      </w:r>
      <w:r w:rsidR="00E46015" w:rsidRPr="00B64129">
        <w:t xml:space="preserve">nej wiadomości wyników </w:t>
      </w:r>
      <w:r w:rsidR="00DF2F14" w:rsidRPr="00B64129">
        <w:t>nabor</w:t>
      </w:r>
      <w:r w:rsidR="00E46015" w:rsidRPr="00B64129">
        <w:t>u</w:t>
      </w:r>
      <w:bookmarkEnd w:id="62"/>
    </w:p>
    <w:p w14:paraId="5B9A0439" w14:textId="77777777" w:rsidR="002A1B78" w:rsidRPr="00B64129" w:rsidRDefault="00A6775D" w:rsidP="00005266">
      <w:pPr>
        <w:ind w:left="-851"/>
        <w:rPr>
          <w:rFonts w:cstheme="minorHAnsi"/>
          <w:sz w:val="24"/>
          <w:szCs w:val="24"/>
        </w:rPr>
      </w:pPr>
      <w:r w:rsidRPr="00B64129">
        <w:rPr>
          <w:rFonts w:cstheme="minorHAnsi"/>
          <w:sz w:val="24"/>
          <w:szCs w:val="24"/>
        </w:rPr>
        <w:t>Po każdym etapie oceny ION</w:t>
      </w:r>
      <w:r w:rsidR="00294778" w:rsidRPr="00B64129">
        <w:rPr>
          <w:rFonts w:cstheme="minorHAnsi"/>
          <w:sz w:val="24"/>
          <w:szCs w:val="24"/>
        </w:rPr>
        <w:t xml:space="preserve"> zamieszcza na stronie</w:t>
      </w:r>
      <w:r w:rsidRPr="00B64129">
        <w:rPr>
          <w:rFonts w:cstheme="minorHAnsi"/>
          <w:sz w:val="24"/>
          <w:szCs w:val="24"/>
        </w:rPr>
        <w:t xml:space="preserve"> </w:t>
      </w:r>
      <w:r w:rsidR="00294778" w:rsidRPr="00B64129">
        <w:rPr>
          <w:rFonts w:cstheme="minorHAnsi"/>
          <w:sz w:val="24"/>
          <w:szCs w:val="24"/>
        </w:rPr>
        <w:t>internetowej</w:t>
      </w:r>
      <w:r w:rsidRPr="00B64129">
        <w:rPr>
          <w:rFonts w:cstheme="minorHAnsi"/>
          <w:sz w:val="24"/>
          <w:szCs w:val="24"/>
        </w:rPr>
        <w:t xml:space="preserve">: </w:t>
      </w:r>
      <w:r w:rsidR="00251F7A" w:rsidRPr="00B64129">
        <w:rPr>
          <w:rFonts w:eastAsia="Calibri" w:cstheme="minorHAnsi"/>
          <w:color w:val="000000" w:themeColor="text1"/>
          <w:sz w:val="24"/>
          <w:szCs w:val="24"/>
          <w:lang w:eastAsia="pl-PL"/>
        </w:rPr>
        <w:t>www.rpo.dolnsyslask.pl</w:t>
      </w:r>
      <w:r w:rsidR="003333D9" w:rsidRPr="00B64129">
        <w:rPr>
          <w:rFonts w:cstheme="minorHAnsi"/>
          <w:sz w:val="24"/>
          <w:szCs w:val="24"/>
        </w:rPr>
        <w:t xml:space="preserve"> </w:t>
      </w:r>
      <w:r w:rsidR="00294778" w:rsidRPr="00B64129">
        <w:rPr>
          <w:rFonts w:cstheme="minorHAnsi"/>
          <w:sz w:val="24"/>
          <w:szCs w:val="24"/>
        </w:rPr>
        <w:t>listę projektów zakwa</w:t>
      </w:r>
      <w:r w:rsidR="002A1B78" w:rsidRPr="00B64129">
        <w:rPr>
          <w:rFonts w:cstheme="minorHAnsi"/>
          <w:sz w:val="24"/>
          <w:szCs w:val="24"/>
        </w:rPr>
        <w:t xml:space="preserve">lifikowanych do kolejnego etapu </w:t>
      </w:r>
      <w:r w:rsidR="00EA34A0" w:rsidRPr="00B64129">
        <w:rPr>
          <w:rFonts w:cstheme="minorHAnsi"/>
          <w:sz w:val="24"/>
          <w:szCs w:val="24"/>
        </w:rPr>
        <w:t>a</w:t>
      </w:r>
      <w:r w:rsidR="002A1B78" w:rsidRPr="00B64129">
        <w:rPr>
          <w:rFonts w:cstheme="minorHAnsi"/>
          <w:sz w:val="24"/>
          <w:szCs w:val="24"/>
        </w:rPr>
        <w:t xml:space="preserve"> </w:t>
      </w:r>
      <w:r w:rsidR="002A1B78" w:rsidRPr="00B64129">
        <w:rPr>
          <w:rFonts w:cstheme="minorHAnsi"/>
          <w:color w:val="00000A"/>
          <w:sz w:val="24"/>
          <w:szCs w:val="24"/>
        </w:rPr>
        <w:t xml:space="preserve">po rozstrzygnięciu </w:t>
      </w:r>
      <w:r w:rsidR="00EA34A0" w:rsidRPr="00B64129">
        <w:rPr>
          <w:rFonts w:cstheme="minorHAnsi"/>
          <w:sz w:val="24"/>
          <w:szCs w:val="24"/>
        </w:rPr>
        <w:t>naboru</w:t>
      </w:r>
      <w:r w:rsidR="002A1B78" w:rsidRPr="00B64129">
        <w:rPr>
          <w:rFonts w:cstheme="minorHAnsi"/>
          <w:sz w:val="24"/>
          <w:szCs w:val="24"/>
        </w:rPr>
        <w:t xml:space="preserve"> </w:t>
      </w:r>
      <w:r w:rsidR="002A1B78" w:rsidRPr="00B64129">
        <w:rPr>
          <w:rFonts w:cstheme="minorHAnsi"/>
          <w:color w:val="00000A"/>
          <w:sz w:val="24"/>
          <w:szCs w:val="24"/>
        </w:rPr>
        <w:t>Listę projektów, które spełniły kryteria wyboru projektów (</w:t>
      </w:r>
      <w:r w:rsidR="002A1B78" w:rsidRPr="00B64129">
        <w:rPr>
          <w:rFonts w:cstheme="minorHAnsi"/>
          <w:sz w:val="24"/>
          <w:szCs w:val="24"/>
        </w:rPr>
        <w:t>którą zamieszcza również na portalu Funduszy Europejskich:</w:t>
      </w:r>
      <w:r w:rsidR="00CC603B" w:rsidRPr="00B64129">
        <w:rPr>
          <w:rFonts w:eastAsia="Calibri" w:cs="Calibri"/>
          <w:sz w:val="24"/>
          <w:szCs w:val="24"/>
        </w:rPr>
        <w:t xml:space="preserve"> www.funduszeeuropejskie.gov.pl), w terminie do 7 dni od dnia </w:t>
      </w:r>
      <w:r w:rsidR="00CC603B" w:rsidRPr="00B64129">
        <w:rPr>
          <w:rFonts w:eastAsia="Calibri" w:cs="Calibri"/>
          <w:sz w:val="24"/>
          <w:szCs w:val="24"/>
        </w:rPr>
        <w:lastRenderedPageBreak/>
        <w:t>rozstrzygnięcia naboru.</w:t>
      </w:r>
      <w:r w:rsidR="00251F7A" w:rsidRPr="00B64129">
        <w:rPr>
          <w:rFonts w:cstheme="minorHAnsi"/>
          <w:sz w:val="24"/>
          <w:szCs w:val="24"/>
        </w:rPr>
        <w:t xml:space="preserve">. </w:t>
      </w:r>
      <w:r w:rsidR="002A1B78" w:rsidRPr="00B64129">
        <w:rPr>
          <w:rFonts w:cstheme="minorHAnsi"/>
          <w:sz w:val="24"/>
          <w:szCs w:val="24"/>
        </w:rPr>
        <w:t>Ww. listy zawierają m.in. numer wniosku, tytuł projektu, nazwę Wnioskodawcy, kwotę dofinansowania oraz wartość całkowitą projektu.</w:t>
      </w:r>
    </w:p>
    <w:p w14:paraId="3EA0EB5A" w14:textId="77777777" w:rsidR="002A1B78" w:rsidRPr="00B64129" w:rsidRDefault="002A1B78" w:rsidP="00005266">
      <w:pPr>
        <w:ind w:left="-851"/>
        <w:rPr>
          <w:rFonts w:cstheme="minorHAnsi"/>
          <w:bCs/>
          <w:sz w:val="24"/>
          <w:szCs w:val="24"/>
        </w:rPr>
      </w:pPr>
      <w:r w:rsidRPr="00B64129">
        <w:rPr>
          <w:rFonts w:eastAsia="SimSun" w:cstheme="minorHAnsi"/>
          <w:kern w:val="3"/>
          <w:sz w:val="24"/>
          <w:szCs w:val="24"/>
        </w:rPr>
        <w:t>Po rozstrzygnięciu naboru ION powiadamia pisemnie Wnioskodawcę o zakończeniu oceny jego projektu i jej wyniku. W przypadku oceny negatywnej ww. informacja zawiera dodatkowo uzasadnienie oceny.</w:t>
      </w:r>
    </w:p>
    <w:p w14:paraId="3E71C412" w14:textId="77777777" w:rsidR="00254703" w:rsidRPr="00B526B3" w:rsidRDefault="003C4247" w:rsidP="00005266">
      <w:pPr>
        <w:pStyle w:val="Nagwek1"/>
        <w:ind w:right="0"/>
      </w:pPr>
      <w:bookmarkStart w:id="63" w:name="_Toc59176639"/>
      <w:r w:rsidRPr="00B526B3">
        <w:t>Informacje o sposobie postępowania z wnioskami o dofinansowanie po roz</w:t>
      </w:r>
      <w:r w:rsidR="00AE07BA" w:rsidRPr="00B526B3">
        <w:t xml:space="preserve">strzygnięciu </w:t>
      </w:r>
      <w:r w:rsidR="00CB7F6C" w:rsidRPr="00B526B3">
        <w:t>naboru</w:t>
      </w:r>
      <w:bookmarkEnd w:id="63"/>
    </w:p>
    <w:p w14:paraId="37905289" w14:textId="77777777" w:rsidR="00271732" w:rsidRDefault="00DF2F14" w:rsidP="00005266">
      <w:pPr>
        <w:autoSpaceDE w:val="0"/>
        <w:autoSpaceDN w:val="0"/>
        <w:adjustRightInd w:val="0"/>
        <w:spacing w:before="240"/>
        <w:ind w:left="-851"/>
        <w:rPr>
          <w:rFonts w:cstheme="minorHAnsi"/>
          <w:sz w:val="24"/>
          <w:szCs w:val="24"/>
        </w:rPr>
      </w:pPr>
      <w:r w:rsidRPr="00B526B3">
        <w:rPr>
          <w:rFonts w:cstheme="minorHAnsi"/>
          <w:sz w:val="24"/>
          <w:szCs w:val="24"/>
        </w:rPr>
        <w:t>W przypadku wyboru projektu do dofinansowania, wniosek o dofinansowanie pro</w:t>
      </w:r>
      <w:r w:rsidR="00F30991" w:rsidRPr="00B526B3">
        <w:rPr>
          <w:rFonts w:cstheme="minorHAnsi"/>
          <w:sz w:val="24"/>
          <w:szCs w:val="24"/>
        </w:rPr>
        <w:t>jektu staje się załącznikiem do decyzji</w:t>
      </w:r>
      <w:r w:rsidRPr="00B64129">
        <w:rPr>
          <w:rFonts w:cstheme="minorHAnsi"/>
          <w:sz w:val="24"/>
          <w:szCs w:val="24"/>
        </w:rPr>
        <w:t xml:space="preserve"> o dofinansowani</w:t>
      </w:r>
      <w:r w:rsidR="00727311" w:rsidRPr="00B64129">
        <w:rPr>
          <w:rFonts w:cstheme="minorHAnsi"/>
          <w:sz w:val="24"/>
          <w:szCs w:val="24"/>
        </w:rPr>
        <w:t>e</w:t>
      </w:r>
      <w:r w:rsidRPr="00B64129">
        <w:rPr>
          <w:rFonts w:cstheme="minorHAnsi"/>
          <w:sz w:val="24"/>
          <w:szCs w:val="24"/>
        </w:rPr>
        <w:t xml:space="preserve"> projektu i stanowi jej integralną część. </w:t>
      </w:r>
    </w:p>
    <w:p w14:paraId="7FB5793A" w14:textId="091F9693" w:rsidR="00A6775D" w:rsidRPr="00B64129" w:rsidRDefault="00271732" w:rsidP="00005266">
      <w:pPr>
        <w:autoSpaceDE w:val="0"/>
        <w:autoSpaceDN w:val="0"/>
        <w:adjustRightInd w:val="0"/>
        <w:spacing w:before="240"/>
        <w:ind w:left="-851"/>
        <w:rPr>
          <w:rFonts w:cstheme="minorHAnsi"/>
          <w:sz w:val="24"/>
          <w:szCs w:val="24"/>
        </w:rPr>
      </w:pPr>
      <w:r w:rsidRPr="00271732">
        <w:rPr>
          <w:rFonts w:cstheme="minorHAnsi"/>
          <w:sz w:val="24"/>
          <w:szCs w:val="24"/>
        </w:rPr>
        <w:t xml:space="preserve">Wnioski o dofinansowanie projektów, które nie zostały wybrane do dofinansowania nie podlegają zwrotowi i są przechowywane w siedzibie IZ RPO WD.  </w:t>
      </w:r>
    </w:p>
    <w:p w14:paraId="6FF8969C" w14:textId="77777777" w:rsidR="003C4247" w:rsidRPr="00B64129" w:rsidRDefault="003C4247" w:rsidP="00005266">
      <w:pPr>
        <w:pStyle w:val="Nagwek1"/>
        <w:ind w:right="0"/>
      </w:pPr>
      <w:bookmarkStart w:id="64" w:name="_Toc59176640"/>
      <w:r w:rsidRPr="00B64129">
        <w:t xml:space="preserve">Forma i sposób udzielania </w:t>
      </w:r>
      <w:r w:rsidR="00672C2F" w:rsidRPr="00B64129">
        <w:t>W</w:t>
      </w:r>
      <w:r w:rsidRPr="00B64129">
        <w:t xml:space="preserve">nioskodawcy wyjaśnień w kwestiach dotyczących </w:t>
      </w:r>
      <w:r w:rsidR="00DF2F14" w:rsidRPr="00B64129">
        <w:t>naboru</w:t>
      </w:r>
      <w:bookmarkEnd w:id="64"/>
    </w:p>
    <w:p w14:paraId="2EB6D848" w14:textId="77777777" w:rsidR="00DF2F14" w:rsidRPr="00B64129" w:rsidRDefault="002A1B78" w:rsidP="00005266">
      <w:pPr>
        <w:spacing w:before="240"/>
        <w:ind w:left="-851"/>
        <w:rPr>
          <w:rFonts w:cstheme="minorHAnsi"/>
          <w:sz w:val="24"/>
          <w:szCs w:val="24"/>
        </w:rPr>
      </w:pPr>
      <w:r w:rsidRPr="00B64129">
        <w:rPr>
          <w:rFonts w:cstheme="minorHAnsi"/>
          <w:sz w:val="24"/>
          <w:szCs w:val="24"/>
        </w:rPr>
        <w:t>ION</w:t>
      </w:r>
      <w:r w:rsidR="00DF2F14" w:rsidRPr="00B64129">
        <w:rPr>
          <w:rFonts w:cstheme="minorHAnsi"/>
          <w:sz w:val="24"/>
          <w:szCs w:val="24"/>
        </w:rPr>
        <w:t xml:space="preserve"> udziela wyjaśnień w kwestiach dotyczących </w:t>
      </w:r>
      <w:r w:rsidR="00CB7F6C" w:rsidRPr="00B64129">
        <w:rPr>
          <w:rFonts w:cstheme="minorHAnsi"/>
          <w:sz w:val="24"/>
          <w:szCs w:val="24"/>
        </w:rPr>
        <w:t>naboru</w:t>
      </w:r>
      <w:r w:rsidR="00DF2F14" w:rsidRPr="00B64129">
        <w:rPr>
          <w:rFonts w:cstheme="minorHAnsi"/>
          <w:sz w:val="24"/>
          <w:szCs w:val="24"/>
        </w:rPr>
        <w:t xml:space="preserve"> i odpowiedzi na </w:t>
      </w:r>
      <w:r w:rsidR="006704E0" w:rsidRPr="00B64129">
        <w:rPr>
          <w:rFonts w:cstheme="minorHAnsi"/>
          <w:sz w:val="24"/>
          <w:szCs w:val="24"/>
        </w:rPr>
        <w:t>zapytania indywidualne poprzez adres mailowy</w:t>
      </w:r>
      <w:r w:rsidRPr="00B64129">
        <w:rPr>
          <w:rFonts w:cstheme="minorHAnsi"/>
          <w:sz w:val="24"/>
          <w:szCs w:val="24"/>
        </w:rPr>
        <w:t xml:space="preserve">: </w:t>
      </w:r>
      <w:hyperlink r:id="rId17" w:history="1">
        <w:r w:rsidR="00DF2F14" w:rsidRPr="00B64129">
          <w:rPr>
            <w:rStyle w:val="Hipercze"/>
            <w:rFonts w:cstheme="minorHAnsi"/>
            <w:b/>
            <w:color w:val="auto"/>
            <w:sz w:val="24"/>
            <w:szCs w:val="24"/>
          </w:rPr>
          <w:t>pife@dolnyslask.pl</w:t>
        </w:r>
      </w:hyperlink>
    </w:p>
    <w:p w14:paraId="46E3643E" w14:textId="1BE04206" w:rsidR="00DA1BF8" w:rsidRPr="00B64129" w:rsidRDefault="00DF2F14" w:rsidP="00005266">
      <w:pPr>
        <w:spacing w:before="240" w:after="0"/>
        <w:ind w:left="-851"/>
        <w:rPr>
          <w:rFonts w:cstheme="minorHAnsi"/>
          <w:sz w:val="24"/>
          <w:szCs w:val="24"/>
        </w:rPr>
      </w:pPr>
      <w:r w:rsidRPr="00B64129">
        <w:rPr>
          <w:rFonts w:cstheme="minorHAnsi"/>
          <w:sz w:val="24"/>
          <w:szCs w:val="24"/>
        </w:rPr>
        <w:t>Nabór przeprowadzany jest jawnie z zapewnieniem publicznego dostępu do informacji o zasadach jego przeprowadzania oraz do list projektów ocenionych w poszczególnych etapach oceny i listy projektów wybranych do dofinansowania.</w:t>
      </w:r>
    </w:p>
    <w:p w14:paraId="1C896E06" w14:textId="77777777" w:rsidR="003C4247" w:rsidRPr="00B64129" w:rsidRDefault="003C4247" w:rsidP="00005266">
      <w:pPr>
        <w:pStyle w:val="Nagwek1"/>
        <w:ind w:right="0"/>
      </w:pPr>
      <w:bookmarkStart w:id="65" w:name="_Toc59176641"/>
      <w:r w:rsidRPr="00B64129">
        <w:t>Orientacyjny t</w:t>
      </w:r>
      <w:r w:rsidR="00254703" w:rsidRPr="00B64129">
        <w:t xml:space="preserve">ermin rozstrzygnięcia </w:t>
      </w:r>
      <w:r w:rsidR="00DF2F14" w:rsidRPr="00B64129">
        <w:t>naboru</w:t>
      </w:r>
      <w:bookmarkEnd w:id="65"/>
    </w:p>
    <w:p w14:paraId="5F4EAB4D" w14:textId="5E0A2031" w:rsidR="00DF2F14" w:rsidRPr="00B64129" w:rsidRDefault="00DF2F14" w:rsidP="00005266">
      <w:pPr>
        <w:pStyle w:val="Default"/>
        <w:spacing w:before="240" w:line="276" w:lineRule="auto"/>
        <w:ind w:left="-851"/>
        <w:rPr>
          <w:rFonts w:asciiTheme="minorHAnsi" w:hAnsiTheme="minorHAnsi" w:cstheme="minorHAnsi"/>
          <w:color w:val="auto"/>
        </w:rPr>
      </w:pPr>
      <w:r w:rsidRPr="00B64129">
        <w:rPr>
          <w:rFonts w:asciiTheme="minorHAnsi" w:hAnsiTheme="minorHAnsi" w:cstheme="minorHAnsi"/>
          <w:color w:val="auto"/>
        </w:rPr>
        <w:t xml:space="preserve">Orientacyjny termin rozstrzygnięcia </w:t>
      </w:r>
      <w:r w:rsidR="00CB7F6C" w:rsidRPr="00B64129">
        <w:rPr>
          <w:rFonts w:asciiTheme="minorHAnsi" w:hAnsiTheme="minorHAnsi" w:cstheme="minorHAnsi"/>
          <w:color w:val="auto"/>
        </w:rPr>
        <w:t>naboru</w:t>
      </w:r>
      <w:r w:rsidRPr="00B64129">
        <w:rPr>
          <w:rFonts w:asciiTheme="minorHAnsi" w:hAnsiTheme="minorHAnsi" w:cstheme="minorHAnsi"/>
          <w:color w:val="auto"/>
        </w:rPr>
        <w:t xml:space="preserve"> to</w:t>
      </w:r>
      <w:r w:rsidR="003F7F94">
        <w:rPr>
          <w:rFonts w:asciiTheme="minorHAnsi" w:hAnsiTheme="minorHAnsi" w:cstheme="minorHAnsi"/>
          <w:color w:val="auto"/>
        </w:rPr>
        <w:t xml:space="preserve"> </w:t>
      </w:r>
      <w:r w:rsidR="002F6D48">
        <w:rPr>
          <w:rFonts w:asciiTheme="minorHAnsi" w:hAnsiTheme="minorHAnsi" w:cstheme="minorHAnsi"/>
          <w:color w:val="auto"/>
        </w:rPr>
        <w:t xml:space="preserve">sierpień </w:t>
      </w:r>
      <w:r w:rsidR="00F13655" w:rsidRPr="002E0272">
        <w:rPr>
          <w:rFonts w:asciiTheme="minorHAnsi" w:hAnsiTheme="minorHAnsi" w:cstheme="minorHAnsi"/>
          <w:color w:val="auto"/>
        </w:rPr>
        <w:t xml:space="preserve"> </w:t>
      </w:r>
      <w:r w:rsidR="00EF30C7" w:rsidRPr="002E0272">
        <w:rPr>
          <w:rFonts w:asciiTheme="minorHAnsi" w:hAnsiTheme="minorHAnsi" w:cstheme="minorHAnsi"/>
          <w:color w:val="auto"/>
        </w:rPr>
        <w:t>20</w:t>
      </w:r>
      <w:r w:rsidR="002A1B78" w:rsidRPr="002E0272">
        <w:rPr>
          <w:rFonts w:asciiTheme="minorHAnsi" w:hAnsiTheme="minorHAnsi" w:cstheme="minorHAnsi"/>
          <w:color w:val="auto"/>
        </w:rPr>
        <w:t>2</w:t>
      </w:r>
      <w:r w:rsidR="00F13655" w:rsidRPr="002E0272">
        <w:rPr>
          <w:rFonts w:asciiTheme="minorHAnsi" w:hAnsiTheme="minorHAnsi" w:cstheme="minorHAnsi"/>
          <w:color w:val="auto"/>
        </w:rPr>
        <w:t>2</w:t>
      </w:r>
      <w:r w:rsidR="00EF30C7" w:rsidRPr="002E0272">
        <w:rPr>
          <w:rFonts w:asciiTheme="minorHAnsi" w:hAnsiTheme="minorHAnsi" w:cstheme="minorHAnsi"/>
          <w:color w:val="auto"/>
        </w:rPr>
        <w:t xml:space="preserve"> r.</w:t>
      </w:r>
    </w:p>
    <w:p w14:paraId="14690170" w14:textId="668BE868" w:rsidR="00DA1BF8" w:rsidRPr="00B64129" w:rsidRDefault="004E6975" w:rsidP="00005266">
      <w:pPr>
        <w:spacing w:after="0"/>
        <w:ind w:left="-851"/>
        <w:rPr>
          <w:rFonts w:cstheme="minorHAnsi"/>
          <w:sz w:val="24"/>
          <w:szCs w:val="24"/>
        </w:rPr>
      </w:pPr>
      <w:r w:rsidRPr="00B64129">
        <w:rPr>
          <w:rFonts w:cstheme="minorHAnsi"/>
          <w:sz w:val="24"/>
          <w:szCs w:val="24"/>
        </w:rPr>
        <w:t>IO</w:t>
      </w:r>
      <w:r w:rsidR="00802D2A" w:rsidRPr="00B64129">
        <w:rPr>
          <w:rFonts w:cstheme="minorHAnsi"/>
          <w:sz w:val="24"/>
          <w:szCs w:val="24"/>
        </w:rPr>
        <w:t>N</w:t>
      </w:r>
      <w:r w:rsidRPr="00B64129">
        <w:rPr>
          <w:rFonts w:cstheme="minorHAnsi"/>
          <w:sz w:val="24"/>
          <w:szCs w:val="24"/>
        </w:rPr>
        <w:t xml:space="preserve"> zastrzega sobie możliwość zmiany terminu rozstrzygnięcia </w:t>
      </w:r>
      <w:r w:rsidR="00672C2F" w:rsidRPr="00B64129">
        <w:rPr>
          <w:rFonts w:cstheme="minorHAnsi"/>
          <w:sz w:val="24"/>
          <w:szCs w:val="24"/>
        </w:rPr>
        <w:t>nabor</w:t>
      </w:r>
      <w:r w:rsidRPr="00B64129">
        <w:rPr>
          <w:rFonts w:cstheme="minorHAnsi"/>
          <w:sz w:val="24"/>
          <w:szCs w:val="24"/>
        </w:rPr>
        <w:t xml:space="preserve">u.  </w:t>
      </w:r>
    </w:p>
    <w:p w14:paraId="1B68E4B4" w14:textId="77777777" w:rsidR="003C4247" w:rsidRPr="00B64129" w:rsidRDefault="003C4247" w:rsidP="00005266">
      <w:pPr>
        <w:pStyle w:val="Nagwek1"/>
        <w:ind w:right="0"/>
      </w:pPr>
      <w:bookmarkStart w:id="66" w:name="_Toc59176642"/>
      <w:r w:rsidRPr="00B64129">
        <w:t xml:space="preserve">Sytuacje, w których </w:t>
      </w:r>
      <w:r w:rsidR="00CB7F6C" w:rsidRPr="00B64129">
        <w:t>nabór</w:t>
      </w:r>
      <w:r w:rsidRPr="00B64129">
        <w:t xml:space="preserve"> może zostać anul</w:t>
      </w:r>
      <w:r w:rsidR="00254703" w:rsidRPr="00B64129">
        <w:t>owany lub zmienion</w:t>
      </w:r>
      <w:r w:rsidR="00E11D17" w:rsidRPr="00B64129">
        <w:t xml:space="preserve">e </w:t>
      </w:r>
      <w:r w:rsidR="002A1B78" w:rsidRPr="00B64129">
        <w:t>Z</w:t>
      </w:r>
      <w:r w:rsidR="00E11D17" w:rsidRPr="00B64129">
        <w:t>asady</w:t>
      </w:r>
      <w:bookmarkEnd w:id="66"/>
    </w:p>
    <w:p w14:paraId="221A9E04" w14:textId="77777777" w:rsidR="008B3175" w:rsidRPr="00B64129" w:rsidRDefault="002A1B78" w:rsidP="00005266">
      <w:pPr>
        <w:spacing w:before="240"/>
        <w:ind w:left="-851"/>
        <w:rPr>
          <w:rFonts w:cstheme="minorHAnsi"/>
          <w:sz w:val="24"/>
          <w:szCs w:val="24"/>
          <w:lang w:eastAsia="pl-PL"/>
        </w:rPr>
      </w:pPr>
      <w:r w:rsidRPr="00B64129">
        <w:rPr>
          <w:rFonts w:cstheme="minorHAnsi"/>
          <w:sz w:val="24"/>
          <w:szCs w:val="24"/>
          <w:lang w:eastAsia="pl-PL"/>
        </w:rPr>
        <w:t>ION wzywa W</w:t>
      </w:r>
      <w:r w:rsidR="008B3175" w:rsidRPr="00B64129">
        <w:rPr>
          <w:rFonts w:cstheme="minorHAnsi"/>
          <w:sz w:val="24"/>
          <w:szCs w:val="24"/>
          <w:lang w:eastAsia="pl-PL"/>
        </w:rPr>
        <w:t>nioskodawcę zidentyfikowanego projektu pozakonkursowego do złożenia wniosku o dofinansowanie w wyznaczonym terminie. W przypadku niezłożenia wniosku o</w:t>
      </w:r>
      <w:r w:rsidR="00553438" w:rsidRPr="00B64129">
        <w:rPr>
          <w:rFonts w:cstheme="minorHAnsi"/>
          <w:sz w:val="24"/>
          <w:szCs w:val="24"/>
          <w:lang w:eastAsia="pl-PL"/>
        </w:rPr>
        <w:t> </w:t>
      </w:r>
      <w:r w:rsidR="008B3175" w:rsidRPr="00B64129">
        <w:rPr>
          <w:rFonts w:cstheme="minorHAnsi"/>
          <w:sz w:val="24"/>
          <w:szCs w:val="24"/>
          <w:lang w:eastAsia="pl-PL"/>
        </w:rPr>
        <w:t xml:space="preserve">dofinansowanie w wyznaczonym terminie </w:t>
      </w:r>
      <w:r w:rsidRPr="00B64129">
        <w:rPr>
          <w:rFonts w:cstheme="minorHAnsi"/>
          <w:sz w:val="24"/>
          <w:szCs w:val="24"/>
          <w:lang w:eastAsia="pl-PL"/>
        </w:rPr>
        <w:t>ION ponownie wzywa potencjalnego W</w:t>
      </w:r>
      <w:r w:rsidR="008B3175" w:rsidRPr="00B64129">
        <w:rPr>
          <w:rFonts w:cstheme="minorHAnsi"/>
          <w:sz w:val="24"/>
          <w:szCs w:val="24"/>
          <w:lang w:eastAsia="pl-PL"/>
        </w:rPr>
        <w:t>nioskodawcę do złożenia wniosku o dofinansowanie, wyznaczając ostateczny termin. W</w:t>
      </w:r>
      <w:r w:rsidR="00240B2F" w:rsidRPr="00B64129">
        <w:rPr>
          <w:rFonts w:cstheme="minorHAnsi"/>
          <w:sz w:val="24"/>
          <w:szCs w:val="24"/>
          <w:lang w:eastAsia="pl-PL"/>
        </w:rPr>
        <w:t> </w:t>
      </w:r>
      <w:r w:rsidR="008B3175" w:rsidRPr="00B64129">
        <w:rPr>
          <w:rFonts w:cstheme="minorHAnsi"/>
          <w:sz w:val="24"/>
          <w:szCs w:val="24"/>
          <w:lang w:eastAsia="pl-PL"/>
        </w:rPr>
        <w:t xml:space="preserve">przypadku bezskutecznego upływu ostatecznego terminu </w:t>
      </w:r>
      <w:r w:rsidRPr="00B64129">
        <w:rPr>
          <w:rFonts w:cstheme="minorHAnsi"/>
          <w:sz w:val="24"/>
          <w:szCs w:val="24"/>
          <w:lang w:eastAsia="pl-PL"/>
        </w:rPr>
        <w:t>ION</w:t>
      </w:r>
      <w:r w:rsidR="008B3175" w:rsidRPr="00B64129">
        <w:rPr>
          <w:rFonts w:cstheme="minorHAnsi"/>
          <w:sz w:val="24"/>
          <w:szCs w:val="24"/>
          <w:lang w:eastAsia="pl-PL"/>
        </w:rPr>
        <w:t xml:space="preserve"> niezwłocznie wykreśla projekt z </w:t>
      </w:r>
      <w:r w:rsidR="007249EF" w:rsidRPr="00B64129">
        <w:rPr>
          <w:rFonts w:cstheme="minorHAnsi"/>
          <w:sz w:val="24"/>
          <w:szCs w:val="24"/>
          <w:lang w:eastAsia="pl-PL"/>
        </w:rPr>
        <w:t>W</w:t>
      </w:r>
      <w:r w:rsidR="008B3175" w:rsidRPr="00B64129">
        <w:rPr>
          <w:rFonts w:cstheme="minorHAnsi"/>
          <w:sz w:val="24"/>
          <w:szCs w:val="24"/>
          <w:lang w:eastAsia="pl-PL"/>
        </w:rPr>
        <w:t>ykazu projektów pozakonkursowych.</w:t>
      </w:r>
    </w:p>
    <w:p w14:paraId="722CC403" w14:textId="77777777" w:rsidR="008B3175" w:rsidRPr="00B64129" w:rsidRDefault="002A1B78" w:rsidP="00005266">
      <w:pPr>
        <w:spacing w:before="240"/>
        <w:ind w:left="-851"/>
        <w:rPr>
          <w:rFonts w:cstheme="minorHAnsi"/>
          <w:sz w:val="24"/>
          <w:szCs w:val="24"/>
          <w:lang w:eastAsia="pl-PL"/>
        </w:rPr>
      </w:pPr>
      <w:r w:rsidRPr="00B64129">
        <w:rPr>
          <w:rFonts w:cstheme="minorHAnsi"/>
          <w:sz w:val="24"/>
          <w:szCs w:val="24"/>
          <w:lang w:eastAsia="pl-PL"/>
        </w:rPr>
        <w:t>ION</w:t>
      </w:r>
      <w:r w:rsidR="008B3175" w:rsidRPr="00B64129">
        <w:rPr>
          <w:rFonts w:cstheme="minorHAnsi"/>
          <w:sz w:val="24"/>
          <w:szCs w:val="24"/>
          <w:lang w:eastAsia="pl-PL"/>
        </w:rPr>
        <w:t xml:space="preserve"> zastrzega sobie prawo do zmiany niniejszych zasad </w:t>
      </w:r>
      <w:r w:rsidR="0071074F" w:rsidRPr="00B64129">
        <w:rPr>
          <w:rFonts w:cstheme="minorHAnsi"/>
          <w:sz w:val="24"/>
          <w:szCs w:val="24"/>
          <w:lang w:eastAsia="pl-PL"/>
        </w:rPr>
        <w:t xml:space="preserve">ubiegania się </w:t>
      </w:r>
      <w:r w:rsidR="009B4C08" w:rsidRPr="00B64129">
        <w:rPr>
          <w:rFonts w:cstheme="minorHAnsi"/>
          <w:sz w:val="24"/>
          <w:szCs w:val="24"/>
          <w:lang w:eastAsia="pl-PL"/>
        </w:rPr>
        <w:t xml:space="preserve">o wsparcie </w:t>
      </w:r>
      <w:r w:rsidR="008B3175" w:rsidRPr="00B64129">
        <w:rPr>
          <w:rFonts w:cstheme="minorHAnsi"/>
          <w:sz w:val="24"/>
          <w:szCs w:val="24"/>
          <w:lang w:eastAsia="pl-PL"/>
        </w:rPr>
        <w:t xml:space="preserve">(w tym zmiany </w:t>
      </w:r>
      <w:r w:rsidR="003F7F94">
        <w:rPr>
          <w:rFonts w:cstheme="minorHAnsi"/>
          <w:sz w:val="24"/>
          <w:szCs w:val="24"/>
          <w:lang w:eastAsia="pl-PL"/>
        </w:rPr>
        <w:t xml:space="preserve">decyzji </w:t>
      </w:r>
      <w:r w:rsidRPr="00B64129">
        <w:rPr>
          <w:rFonts w:cstheme="minorHAnsi"/>
          <w:sz w:val="24"/>
          <w:szCs w:val="24"/>
          <w:lang w:eastAsia="pl-PL"/>
        </w:rPr>
        <w:t>o dofinansowanie</w:t>
      </w:r>
      <w:r w:rsidR="008B3175" w:rsidRPr="00B64129">
        <w:rPr>
          <w:rFonts w:cstheme="minorHAnsi"/>
          <w:sz w:val="24"/>
          <w:szCs w:val="24"/>
          <w:lang w:eastAsia="pl-PL"/>
        </w:rPr>
        <w:t>) w przypadku zaistnienia obiektywnych przesłanek, np. zmiany przepisów.</w:t>
      </w:r>
    </w:p>
    <w:p w14:paraId="3A6888A6" w14:textId="77777777" w:rsidR="003C4247" w:rsidRPr="00B64129" w:rsidRDefault="003C4247" w:rsidP="00005266">
      <w:pPr>
        <w:pStyle w:val="Nagwek1"/>
        <w:ind w:right="0"/>
      </w:pPr>
      <w:bookmarkStart w:id="67" w:name="_Toc59176643"/>
      <w:r w:rsidRPr="00B64129">
        <w:lastRenderedPageBreak/>
        <w:t>Kwalifikowalność wydatków</w:t>
      </w:r>
      <w:bookmarkEnd w:id="67"/>
    </w:p>
    <w:p w14:paraId="574F0EF6" w14:textId="77777777" w:rsidR="003C4247" w:rsidRPr="00B64129" w:rsidRDefault="003C4247" w:rsidP="00005266">
      <w:pPr>
        <w:pStyle w:val="Default"/>
        <w:spacing w:line="276" w:lineRule="auto"/>
        <w:ind w:left="-851"/>
        <w:rPr>
          <w:rFonts w:asciiTheme="minorHAnsi" w:hAnsiTheme="minorHAnsi" w:cstheme="minorHAnsi"/>
          <w:color w:val="auto"/>
        </w:rPr>
      </w:pPr>
      <w:r w:rsidRPr="00B64129">
        <w:rPr>
          <w:rFonts w:asciiTheme="minorHAnsi" w:hAnsiTheme="minorHAnsi" w:cstheme="minorHAnsi"/>
          <w:color w:val="auto"/>
        </w:rPr>
        <w:t>Kwalifikowalność wydatków dla projektów współfinansowanych ze środków krajowych i</w:t>
      </w:r>
      <w:r w:rsidR="00F12BD9" w:rsidRPr="00B64129">
        <w:rPr>
          <w:rFonts w:asciiTheme="minorHAnsi" w:hAnsiTheme="minorHAnsi" w:cstheme="minorHAnsi"/>
          <w:color w:val="auto"/>
        </w:rPr>
        <w:t> </w:t>
      </w:r>
      <w:r w:rsidRPr="00B64129">
        <w:rPr>
          <w:rFonts w:asciiTheme="minorHAnsi" w:hAnsiTheme="minorHAnsi" w:cstheme="minorHAnsi"/>
          <w:color w:val="auto"/>
        </w:rPr>
        <w:t>unijnych w ramach RPO W</w:t>
      </w:r>
      <w:r w:rsidR="00FC78B8" w:rsidRPr="00B64129">
        <w:rPr>
          <w:rFonts w:asciiTheme="minorHAnsi" w:hAnsiTheme="minorHAnsi" w:cstheme="minorHAnsi"/>
          <w:color w:val="auto"/>
        </w:rPr>
        <w:t>D</w:t>
      </w:r>
      <w:r w:rsidRPr="00B64129">
        <w:rPr>
          <w:rFonts w:asciiTheme="minorHAnsi" w:hAnsiTheme="minorHAnsi" w:cstheme="minorHAnsi"/>
          <w:color w:val="auto"/>
        </w:rPr>
        <w:t xml:space="preserve"> 2014-2020 musi być zgodna z przepisami unijnymi i</w:t>
      </w:r>
      <w:r w:rsidR="00F12BD9" w:rsidRPr="00B64129">
        <w:rPr>
          <w:rFonts w:asciiTheme="minorHAnsi" w:hAnsiTheme="minorHAnsi" w:cstheme="minorHAnsi"/>
          <w:color w:val="auto"/>
        </w:rPr>
        <w:t> </w:t>
      </w:r>
      <w:r w:rsidRPr="00B64129">
        <w:rPr>
          <w:rFonts w:asciiTheme="minorHAnsi" w:hAnsiTheme="minorHAnsi" w:cstheme="minorHAnsi"/>
          <w:color w:val="auto"/>
        </w:rPr>
        <w:t xml:space="preserve">krajowymi, w tym w szczególności z: </w:t>
      </w:r>
    </w:p>
    <w:p w14:paraId="0EFDD839" w14:textId="77777777" w:rsidR="00B70F80" w:rsidRPr="00B64129" w:rsidRDefault="00B70F80" w:rsidP="00005266">
      <w:pPr>
        <w:pStyle w:val="Akapitzlist"/>
        <w:numPr>
          <w:ilvl w:val="0"/>
          <w:numId w:val="15"/>
        </w:numPr>
        <w:suppressAutoHyphens/>
        <w:spacing w:before="0" w:line="276" w:lineRule="auto"/>
        <w:ind w:left="-426" w:hanging="425"/>
        <w:rPr>
          <w:rFonts w:asciiTheme="minorHAnsi" w:hAnsiTheme="minorHAnsi" w:cstheme="minorHAnsi"/>
          <w:color w:val="00000A"/>
          <w:sz w:val="24"/>
          <w:szCs w:val="24"/>
        </w:rPr>
      </w:pPr>
      <w:r w:rsidRPr="00B64129">
        <w:rPr>
          <w:rFonts w:asciiTheme="minorHAnsi" w:hAnsiTheme="minorHAnsi" w:cstheme="minorHAnsi"/>
          <w:color w:val="00000A"/>
          <w:sz w:val="24"/>
          <w:szCs w:val="24"/>
        </w:rPr>
        <w:t>Rozporządzeniem ogólnym,</w:t>
      </w:r>
    </w:p>
    <w:p w14:paraId="3B5CC8EA" w14:textId="77777777" w:rsidR="00B70F80" w:rsidRPr="00B64129" w:rsidRDefault="00B70F80" w:rsidP="00005266">
      <w:pPr>
        <w:pStyle w:val="Akapitzlist"/>
        <w:numPr>
          <w:ilvl w:val="0"/>
          <w:numId w:val="15"/>
        </w:numPr>
        <w:suppressAutoHyphens/>
        <w:spacing w:before="0" w:line="276" w:lineRule="auto"/>
        <w:ind w:left="-426" w:hanging="425"/>
        <w:rPr>
          <w:rFonts w:asciiTheme="minorHAnsi" w:hAnsiTheme="minorHAnsi" w:cstheme="minorHAnsi"/>
          <w:color w:val="00000A"/>
          <w:sz w:val="24"/>
          <w:szCs w:val="24"/>
        </w:rPr>
      </w:pPr>
      <w:r w:rsidRPr="00B64129">
        <w:rPr>
          <w:rFonts w:asciiTheme="minorHAnsi" w:hAnsiTheme="minorHAnsi" w:cstheme="minorHAnsi"/>
          <w:sz w:val="24"/>
          <w:szCs w:val="24"/>
        </w:rPr>
        <w:t>Rozporządzeniem Komisji (UE) nr 651/2014 z 17 czerwca 2014 roku uznające niektóre rodzaje pomocy za zgodne z rynkiem wewnętrznym w zastosowaniu art. 107 i 108 Traktatu</w:t>
      </w:r>
      <w:r w:rsidRPr="00B64129">
        <w:rPr>
          <w:rFonts w:asciiTheme="minorHAnsi" w:hAnsiTheme="minorHAnsi" w:cstheme="minorHAnsi"/>
          <w:color w:val="00000A"/>
          <w:sz w:val="24"/>
          <w:szCs w:val="24"/>
        </w:rPr>
        <w:t>,</w:t>
      </w:r>
    </w:p>
    <w:p w14:paraId="71949A69" w14:textId="77777777" w:rsidR="00B70F80" w:rsidRPr="00B64129" w:rsidRDefault="00B70F80" w:rsidP="00005266">
      <w:pPr>
        <w:pStyle w:val="Akapitzlist"/>
        <w:numPr>
          <w:ilvl w:val="0"/>
          <w:numId w:val="15"/>
        </w:numPr>
        <w:suppressAutoHyphens/>
        <w:spacing w:before="0" w:line="276" w:lineRule="auto"/>
        <w:ind w:left="-426" w:hanging="425"/>
        <w:rPr>
          <w:rFonts w:asciiTheme="minorHAnsi" w:hAnsiTheme="minorHAnsi" w:cstheme="minorHAnsi"/>
          <w:color w:val="00000A"/>
          <w:sz w:val="24"/>
          <w:szCs w:val="24"/>
        </w:rPr>
      </w:pPr>
      <w:r w:rsidRPr="00B64129">
        <w:rPr>
          <w:rFonts w:asciiTheme="minorHAnsi" w:hAnsiTheme="minorHAnsi" w:cstheme="minorHAnsi"/>
          <w:color w:val="00000A"/>
          <w:sz w:val="24"/>
          <w:szCs w:val="24"/>
        </w:rPr>
        <w:t xml:space="preserve">ustawą wdrożeniową, </w:t>
      </w:r>
    </w:p>
    <w:p w14:paraId="6CF4B371" w14:textId="77777777" w:rsidR="00B70F80" w:rsidRPr="00B64129" w:rsidRDefault="00B70F80" w:rsidP="00005266">
      <w:pPr>
        <w:pStyle w:val="Akapitzlist"/>
        <w:numPr>
          <w:ilvl w:val="0"/>
          <w:numId w:val="15"/>
        </w:numPr>
        <w:suppressAutoHyphens/>
        <w:spacing w:before="0" w:line="276" w:lineRule="auto"/>
        <w:ind w:left="-426" w:hanging="425"/>
        <w:rPr>
          <w:rFonts w:asciiTheme="minorHAnsi" w:hAnsiTheme="minorHAnsi" w:cstheme="minorHAnsi"/>
          <w:color w:val="00000A"/>
          <w:sz w:val="24"/>
          <w:szCs w:val="24"/>
        </w:rPr>
      </w:pPr>
      <w:r w:rsidRPr="00B64129">
        <w:rPr>
          <w:rFonts w:asciiTheme="minorHAnsi" w:hAnsiTheme="minorHAnsi" w:cstheme="minorHAnsi"/>
          <w:sz w:val="24"/>
          <w:szCs w:val="24"/>
        </w:rPr>
        <w:t>ustawą Prawo zamówień publicznych,</w:t>
      </w:r>
    </w:p>
    <w:p w14:paraId="0294D54A" w14:textId="77777777" w:rsidR="00B70F80" w:rsidRPr="00F2525D" w:rsidRDefault="00B70F80" w:rsidP="00005266">
      <w:pPr>
        <w:pStyle w:val="Akapitzlist"/>
        <w:numPr>
          <w:ilvl w:val="0"/>
          <w:numId w:val="15"/>
        </w:numPr>
        <w:suppressAutoHyphens/>
        <w:spacing w:before="0" w:line="276" w:lineRule="auto"/>
        <w:ind w:left="-426" w:hanging="425"/>
        <w:rPr>
          <w:rFonts w:asciiTheme="minorHAnsi" w:hAnsiTheme="minorHAnsi" w:cstheme="minorHAnsi"/>
          <w:color w:val="00000A"/>
          <w:sz w:val="24"/>
          <w:szCs w:val="24"/>
        </w:rPr>
      </w:pPr>
      <w:r w:rsidRPr="00F2525D">
        <w:rPr>
          <w:rFonts w:asciiTheme="minorHAnsi" w:hAnsiTheme="minorHAnsi" w:cstheme="minorHAnsi"/>
          <w:iCs/>
          <w:sz w:val="24"/>
          <w:szCs w:val="24"/>
        </w:rPr>
        <w:t>„Wytycznymi w zakresie kwalifikowalności wydatków w ramach Europejskiego Funduszu Rozwoju Regionalnego, Europejskiego Funduszu Społecznego oraz Funduszu Spójności na lata 2014-2020”</w:t>
      </w:r>
      <w:r w:rsidRPr="00F2525D">
        <w:rPr>
          <w:rFonts w:asciiTheme="minorHAnsi" w:hAnsiTheme="minorHAnsi" w:cstheme="minorHAnsi"/>
          <w:sz w:val="24"/>
          <w:szCs w:val="24"/>
        </w:rPr>
        <w:t xml:space="preserve">, </w:t>
      </w:r>
    </w:p>
    <w:p w14:paraId="22C72644" w14:textId="77777777" w:rsidR="00B70F80" w:rsidRPr="00B64129" w:rsidRDefault="00B70F80" w:rsidP="00005266">
      <w:pPr>
        <w:pStyle w:val="Akapitzlist"/>
        <w:numPr>
          <w:ilvl w:val="0"/>
          <w:numId w:val="15"/>
        </w:numPr>
        <w:suppressAutoHyphens/>
        <w:spacing w:before="0" w:line="276" w:lineRule="auto"/>
        <w:ind w:left="-426" w:hanging="425"/>
        <w:rPr>
          <w:rFonts w:asciiTheme="minorHAnsi" w:hAnsiTheme="minorHAnsi" w:cstheme="minorHAnsi"/>
          <w:color w:val="00000A"/>
          <w:sz w:val="24"/>
          <w:szCs w:val="24"/>
        </w:rPr>
      </w:pPr>
      <w:r w:rsidRPr="00B64129">
        <w:rPr>
          <w:rFonts w:asciiTheme="minorHAnsi" w:hAnsiTheme="minorHAnsi" w:cstheme="minorHAnsi"/>
          <w:color w:val="00000A"/>
          <w:sz w:val="24"/>
          <w:szCs w:val="24"/>
        </w:rPr>
        <w:t>Załącznikiem nr 7 do SZOOP, tj</w:t>
      </w:r>
      <w:r w:rsidRPr="00F2525D">
        <w:rPr>
          <w:rFonts w:asciiTheme="minorHAnsi" w:hAnsiTheme="minorHAnsi" w:cstheme="minorHAnsi"/>
          <w:color w:val="00000A"/>
          <w:sz w:val="24"/>
          <w:szCs w:val="24"/>
        </w:rPr>
        <w:t>. „</w:t>
      </w:r>
      <w:r w:rsidRPr="00F2525D">
        <w:rPr>
          <w:rFonts w:asciiTheme="minorHAnsi" w:hAnsiTheme="minorHAnsi" w:cstheme="minorHAnsi"/>
          <w:iCs/>
          <w:color w:val="00000A"/>
          <w:sz w:val="24"/>
          <w:szCs w:val="24"/>
        </w:rPr>
        <w:t>Zasadami kwalifikowalności wydatków finansowanych z</w:t>
      </w:r>
      <w:r w:rsidR="0061032A" w:rsidRPr="00F2525D">
        <w:rPr>
          <w:rFonts w:asciiTheme="minorHAnsi" w:hAnsiTheme="minorHAnsi" w:cstheme="minorHAnsi"/>
          <w:iCs/>
          <w:color w:val="00000A"/>
          <w:sz w:val="24"/>
          <w:szCs w:val="24"/>
        </w:rPr>
        <w:t> </w:t>
      </w:r>
      <w:r w:rsidRPr="00F2525D">
        <w:rPr>
          <w:rFonts w:asciiTheme="minorHAnsi" w:hAnsiTheme="minorHAnsi" w:cstheme="minorHAnsi"/>
          <w:iCs/>
          <w:color w:val="00000A"/>
          <w:sz w:val="24"/>
          <w:szCs w:val="24"/>
        </w:rPr>
        <w:t>Europejskiego Funduszu Rozwoju Regionalnego w ramach Regionalnego Programu Operacyjnego Województwa Dolnośląskiego 2014-2020”</w:t>
      </w:r>
      <w:r w:rsidRPr="00F2525D">
        <w:rPr>
          <w:rFonts w:asciiTheme="minorHAnsi" w:hAnsiTheme="minorHAnsi" w:cstheme="minorHAnsi"/>
          <w:color w:val="00000A"/>
          <w:sz w:val="24"/>
          <w:szCs w:val="24"/>
        </w:rPr>
        <w:t>.</w:t>
      </w:r>
      <w:r w:rsidRPr="00B64129">
        <w:rPr>
          <w:rFonts w:asciiTheme="minorHAnsi" w:hAnsiTheme="minorHAnsi" w:cstheme="minorHAnsi"/>
          <w:color w:val="00000A"/>
          <w:sz w:val="24"/>
          <w:szCs w:val="24"/>
        </w:rPr>
        <w:t xml:space="preserve"> </w:t>
      </w:r>
    </w:p>
    <w:p w14:paraId="4D13C2E4" w14:textId="77777777" w:rsidR="003C4247" w:rsidRPr="00B64129" w:rsidRDefault="003C4247" w:rsidP="00005266">
      <w:pPr>
        <w:spacing w:after="0"/>
        <w:ind w:left="-851"/>
        <w:rPr>
          <w:rFonts w:cstheme="minorHAnsi"/>
          <w:sz w:val="24"/>
          <w:szCs w:val="24"/>
        </w:rPr>
      </w:pPr>
    </w:p>
    <w:p w14:paraId="0A287A8D" w14:textId="77777777" w:rsidR="00A65EEB" w:rsidRPr="00B64129" w:rsidRDefault="003C4247" w:rsidP="00005266">
      <w:pPr>
        <w:spacing w:after="0"/>
        <w:ind w:left="-851"/>
        <w:rPr>
          <w:rFonts w:cstheme="minorHAnsi"/>
          <w:sz w:val="24"/>
          <w:szCs w:val="24"/>
        </w:rPr>
      </w:pPr>
      <w:r w:rsidRPr="00B64129">
        <w:rPr>
          <w:rFonts w:cstheme="minorHAnsi"/>
          <w:sz w:val="24"/>
          <w:szCs w:val="24"/>
        </w:rPr>
        <w:t>Początkiem okresu kwalifikowalności wydatków jest 1 stycznia 2014</w:t>
      </w:r>
      <w:r w:rsidR="00A65EEB" w:rsidRPr="00B64129">
        <w:rPr>
          <w:rFonts w:cstheme="minorHAnsi"/>
          <w:sz w:val="24"/>
          <w:szCs w:val="24"/>
        </w:rPr>
        <w:t xml:space="preserve">, z zastrzeżeniem odrębnych zasad określonych w przepisach dotyczących pomocy publicznej. </w:t>
      </w:r>
    </w:p>
    <w:p w14:paraId="69764EF7" w14:textId="77777777" w:rsidR="00AF140F" w:rsidRDefault="00AF140F" w:rsidP="00005266">
      <w:pPr>
        <w:ind w:left="-851"/>
        <w:rPr>
          <w:rFonts w:cstheme="minorHAnsi"/>
          <w:b/>
          <w:bCs/>
          <w:sz w:val="24"/>
          <w:szCs w:val="24"/>
        </w:rPr>
      </w:pPr>
    </w:p>
    <w:p w14:paraId="5C988026" w14:textId="50D3D3EF" w:rsidR="003F7F94" w:rsidRPr="003F7F94" w:rsidRDefault="003F7F94" w:rsidP="00005266">
      <w:pPr>
        <w:ind w:left="-851"/>
        <w:rPr>
          <w:rFonts w:cstheme="minorHAnsi"/>
          <w:b/>
          <w:bCs/>
          <w:sz w:val="24"/>
          <w:szCs w:val="24"/>
        </w:rPr>
      </w:pPr>
      <w:r w:rsidRPr="003F7F94">
        <w:rPr>
          <w:rFonts w:cstheme="minorHAnsi"/>
          <w:b/>
          <w:bCs/>
          <w:sz w:val="24"/>
          <w:szCs w:val="24"/>
        </w:rPr>
        <w:t xml:space="preserve">Za niekwalifikowalne uznawane będą m.in. wydatki wskazane w pkt. 5 </w:t>
      </w:r>
      <w:r w:rsidR="00275E79" w:rsidRPr="00CD5B41">
        <w:rPr>
          <w:rFonts w:cstheme="minorHAnsi"/>
          <w:b/>
          <w:bCs/>
          <w:sz w:val="24"/>
          <w:szCs w:val="24"/>
        </w:rPr>
        <w:t>Przedmiot naboru</w:t>
      </w:r>
      <w:r w:rsidR="00F34902" w:rsidRPr="00CD5B41">
        <w:rPr>
          <w:rFonts w:cstheme="minorHAnsi"/>
          <w:b/>
          <w:bCs/>
          <w:sz w:val="24"/>
          <w:szCs w:val="24"/>
        </w:rPr>
        <w:t xml:space="preserve"> </w:t>
      </w:r>
      <w:r w:rsidRPr="00CD5B41">
        <w:rPr>
          <w:rFonts w:cstheme="minorHAnsi"/>
          <w:b/>
          <w:bCs/>
          <w:sz w:val="24"/>
          <w:szCs w:val="24"/>
        </w:rPr>
        <w:t>(</w:t>
      </w:r>
      <w:r w:rsidR="00CD5B41" w:rsidRPr="00CD5B41">
        <w:rPr>
          <w:rFonts w:cstheme="minorHAnsi"/>
          <w:b/>
          <w:bCs/>
          <w:sz w:val="24"/>
          <w:szCs w:val="24"/>
        </w:rPr>
        <w:t>np</w:t>
      </w:r>
      <w:r w:rsidR="00CD5B41">
        <w:rPr>
          <w:rFonts w:cstheme="minorHAnsi"/>
          <w:b/>
          <w:bCs/>
          <w:sz w:val="24"/>
          <w:szCs w:val="24"/>
        </w:rPr>
        <w:t>.  w</w:t>
      </w:r>
      <w:r w:rsidR="00CD5B41" w:rsidRPr="00CD5B41">
        <w:rPr>
          <w:rFonts w:cstheme="minorHAnsi"/>
          <w:b/>
          <w:bCs/>
          <w:sz w:val="24"/>
          <w:szCs w:val="24"/>
        </w:rPr>
        <w:t>ydatki na remont i bieżące utrzymanie infrastruktury kolejowej</w:t>
      </w:r>
      <w:r w:rsidR="00DB2F76">
        <w:rPr>
          <w:rFonts w:cstheme="minorHAnsi"/>
          <w:b/>
          <w:bCs/>
          <w:sz w:val="24"/>
          <w:szCs w:val="24"/>
        </w:rPr>
        <w:t>)</w:t>
      </w:r>
      <w:r w:rsidR="00CD5B41" w:rsidRPr="00CD5B41">
        <w:rPr>
          <w:rFonts w:cstheme="minorHAnsi"/>
          <w:b/>
          <w:bCs/>
          <w:sz w:val="24"/>
          <w:szCs w:val="24"/>
        </w:rPr>
        <w:t xml:space="preserve">. </w:t>
      </w:r>
    </w:p>
    <w:p w14:paraId="617911C9" w14:textId="77777777" w:rsidR="001D616F" w:rsidRPr="00B64129" w:rsidRDefault="001D616F" w:rsidP="00005266">
      <w:pPr>
        <w:ind w:left="-851"/>
        <w:rPr>
          <w:rFonts w:cstheme="minorHAnsi"/>
          <w:bCs/>
          <w:sz w:val="24"/>
          <w:szCs w:val="24"/>
        </w:rPr>
      </w:pPr>
      <w:r w:rsidRPr="00B64129">
        <w:rPr>
          <w:rFonts w:cstheme="minorHAnsi"/>
          <w:bCs/>
          <w:sz w:val="24"/>
          <w:szCs w:val="24"/>
        </w:rPr>
        <w:t>Na etapie oceny wniosk</w:t>
      </w:r>
      <w:r w:rsidR="00754786" w:rsidRPr="00B64129">
        <w:rPr>
          <w:rFonts w:cstheme="minorHAnsi"/>
          <w:bCs/>
          <w:sz w:val="24"/>
          <w:szCs w:val="24"/>
        </w:rPr>
        <w:t xml:space="preserve">u </w:t>
      </w:r>
      <w:r w:rsidRPr="00B64129">
        <w:rPr>
          <w:rFonts w:cstheme="minorHAnsi"/>
          <w:bCs/>
          <w:sz w:val="24"/>
          <w:szCs w:val="24"/>
        </w:rPr>
        <w:t>o dofinansowanie analizie poddana jest potencjalna kwalifikowalność wydatków ujętych we wniosku. Przyjęcie danego projektu do realizacji i</w:t>
      </w:r>
      <w:r w:rsidR="00577EB5" w:rsidRPr="00B64129">
        <w:rPr>
          <w:rFonts w:cstheme="minorHAnsi"/>
          <w:bCs/>
          <w:sz w:val="24"/>
          <w:szCs w:val="24"/>
        </w:rPr>
        <w:t> </w:t>
      </w:r>
      <w:r w:rsidRPr="00B64129">
        <w:rPr>
          <w:rFonts w:cstheme="minorHAnsi"/>
          <w:bCs/>
          <w:sz w:val="24"/>
          <w:szCs w:val="24"/>
        </w:rPr>
        <w:t>p</w:t>
      </w:r>
      <w:r w:rsidR="00365558">
        <w:rPr>
          <w:rFonts w:cstheme="minorHAnsi"/>
          <w:bCs/>
          <w:sz w:val="24"/>
          <w:szCs w:val="24"/>
        </w:rPr>
        <w:t xml:space="preserve">odjęcie z Beneficjentem decyzji </w:t>
      </w:r>
      <w:r w:rsidRPr="00B64129">
        <w:rPr>
          <w:rFonts w:cstheme="minorHAnsi"/>
          <w:bCs/>
          <w:sz w:val="24"/>
          <w:szCs w:val="24"/>
        </w:rPr>
        <w:t>o dofinansowanie nie oznacza, że wszystkie wydatki ujęte we wniosku o dofinansowanie, a przedstawione przez Beneficjenta do rozliczenia w</w:t>
      </w:r>
      <w:r w:rsidR="00577EB5" w:rsidRPr="00B64129">
        <w:rPr>
          <w:rFonts w:cstheme="minorHAnsi"/>
          <w:bCs/>
          <w:sz w:val="24"/>
          <w:szCs w:val="24"/>
        </w:rPr>
        <w:t> </w:t>
      </w:r>
      <w:r w:rsidRPr="00B64129">
        <w:rPr>
          <w:rFonts w:cstheme="minorHAnsi"/>
          <w:bCs/>
          <w:sz w:val="24"/>
          <w:szCs w:val="24"/>
        </w:rPr>
        <w:t xml:space="preserve">trakcie realizacji projektu, będą kwalifikować się do współfinansowania. </w:t>
      </w:r>
    </w:p>
    <w:p w14:paraId="7CAC4001" w14:textId="77777777" w:rsidR="001D616F" w:rsidRPr="00B64129" w:rsidRDefault="001D616F" w:rsidP="00005266">
      <w:pPr>
        <w:ind w:left="-851"/>
        <w:rPr>
          <w:rFonts w:cstheme="minorHAnsi"/>
          <w:bCs/>
          <w:sz w:val="24"/>
          <w:szCs w:val="24"/>
        </w:rPr>
      </w:pPr>
      <w:r w:rsidRPr="00B64129">
        <w:rPr>
          <w:rFonts w:cstheme="minorHAnsi"/>
          <w:bCs/>
          <w:sz w:val="24"/>
          <w:szCs w:val="24"/>
        </w:rPr>
        <w:t>Ocena kwalifikowalności wydatków polegająca na analizie zgodności jego poniesienia z obowiązującymi przepisami dokonywana jest w trakcie realizacji projektu oraz po jego zakończeniu – na etapie oceny przedkładanych wniosków o płatność oraz na etapie kontroli projektu.</w:t>
      </w:r>
    </w:p>
    <w:p w14:paraId="77206D75" w14:textId="010BEC79" w:rsidR="00B66642" w:rsidRPr="00B64129" w:rsidRDefault="00E55878" w:rsidP="00005266">
      <w:pPr>
        <w:autoSpaceDE w:val="0"/>
        <w:autoSpaceDN w:val="0"/>
        <w:adjustRightInd w:val="0"/>
        <w:spacing w:before="240"/>
        <w:ind w:left="-851"/>
        <w:rPr>
          <w:rFonts w:eastAsia="Calibri" w:cstheme="minorHAnsi"/>
          <w:b/>
          <w:sz w:val="24"/>
          <w:szCs w:val="24"/>
        </w:rPr>
      </w:pPr>
      <w:r w:rsidRPr="00B64129">
        <w:rPr>
          <w:rFonts w:eastAsia="Calibri" w:cstheme="minorHAnsi"/>
          <w:b/>
          <w:sz w:val="24"/>
          <w:szCs w:val="24"/>
        </w:rPr>
        <w:t xml:space="preserve">Rekomendowany termin zakończenia </w:t>
      </w:r>
      <w:r w:rsidR="00B250AA" w:rsidRPr="00B64129">
        <w:rPr>
          <w:rFonts w:eastAsia="Calibri" w:cstheme="minorHAnsi"/>
          <w:b/>
          <w:sz w:val="24"/>
          <w:szCs w:val="24"/>
        </w:rPr>
        <w:t>realizacji projektu</w:t>
      </w:r>
      <w:r w:rsidRPr="00B64129">
        <w:rPr>
          <w:rFonts w:eastAsia="Calibri" w:cstheme="minorHAnsi"/>
          <w:b/>
          <w:sz w:val="24"/>
          <w:szCs w:val="24"/>
        </w:rPr>
        <w:t>:</w:t>
      </w:r>
      <w:r w:rsidR="00B70F80" w:rsidRPr="00B64129">
        <w:rPr>
          <w:rFonts w:eastAsia="Calibri" w:cstheme="minorHAnsi"/>
          <w:b/>
          <w:sz w:val="24"/>
          <w:szCs w:val="24"/>
        </w:rPr>
        <w:t xml:space="preserve"> I</w:t>
      </w:r>
      <w:r w:rsidR="00F66F1F">
        <w:rPr>
          <w:rFonts w:eastAsia="Calibri" w:cstheme="minorHAnsi"/>
          <w:b/>
          <w:sz w:val="24"/>
          <w:szCs w:val="24"/>
        </w:rPr>
        <w:t>I</w:t>
      </w:r>
      <w:r w:rsidR="00B66642" w:rsidRPr="00B64129">
        <w:rPr>
          <w:rFonts w:eastAsia="Calibri" w:cstheme="minorHAnsi"/>
          <w:b/>
          <w:sz w:val="24"/>
          <w:szCs w:val="24"/>
        </w:rPr>
        <w:t xml:space="preserve"> kwartał 20</w:t>
      </w:r>
      <w:r w:rsidR="00B70F80" w:rsidRPr="00B64129">
        <w:rPr>
          <w:rFonts w:eastAsia="Calibri" w:cstheme="minorHAnsi"/>
          <w:b/>
          <w:sz w:val="24"/>
          <w:szCs w:val="24"/>
        </w:rPr>
        <w:t>2</w:t>
      </w:r>
      <w:r w:rsidR="00AF140F">
        <w:rPr>
          <w:rFonts w:eastAsia="Calibri" w:cstheme="minorHAnsi"/>
          <w:b/>
          <w:sz w:val="24"/>
          <w:szCs w:val="24"/>
        </w:rPr>
        <w:t>3</w:t>
      </w:r>
      <w:r w:rsidR="003D0292" w:rsidRPr="00B64129">
        <w:rPr>
          <w:rFonts w:eastAsia="Calibri" w:cstheme="minorHAnsi"/>
          <w:b/>
          <w:sz w:val="24"/>
          <w:szCs w:val="24"/>
        </w:rPr>
        <w:t xml:space="preserve"> r.</w:t>
      </w:r>
    </w:p>
    <w:p w14:paraId="32140E87" w14:textId="1B6BC341" w:rsidR="007E4D88" w:rsidRPr="00B64129" w:rsidRDefault="007E4D88" w:rsidP="00005266">
      <w:pPr>
        <w:autoSpaceDE w:val="0"/>
        <w:autoSpaceDN w:val="0"/>
        <w:adjustRightInd w:val="0"/>
        <w:spacing w:before="240"/>
        <w:ind w:left="-851"/>
        <w:rPr>
          <w:rFonts w:eastAsia="Calibri" w:cstheme="minorHAnsi"/>
          <w:sz w:val="24"/>
          <w:szCs w:val="24"/>
        </w:rPr>
      </w:pPr>
      <w:r w:rsidRPr="00B64129">
        <w:rPr>
          <w:rFonts w:eastAsia="Calibri" w:cstheme="minorHAnsi"/>
          <w:sz w:val="24"/>
          <w:szCs w:val="24"/>
        </w:rPr>
        <w:t xml:space="preserve">Wniosek o płatność końcową należy złożyć w terminie do 60 dni od daty zakończenia realizacji projektu, wskazanej w </w:t>
      </w:r>
      <w:r w:rsidR="003B62DA">
        <w:rPr>
          <w:rFonts w:eastAsia="Calibri" w:cstheme="minorHAnsi"/>
          <w:sz w:val="24"/>
          <w:szCs w:val="24"/>
        </w:rPr>
        <w:t xml:space="preserve">decyzji </w:t>
      </w:r>
      <w:r w:rsidRPr="00B64129">
        <w:rPr>
          <w:rFonts w:eastAsia="Calibri" w:cstheme="minorHAnsi"/>
          <w:sz w:val="24"/>
          <w:szCs w:val="24"/>
        </w:rPr>
        <w:t>o dofinansowani</w:t>
      </w:r>
      <w:r w:rsidR="00B031A0" w:rsidRPr="00B64129">
        <w:rPr>
          <w:rFonts w:eastAsia="Calibri" w:cstheme="minorHAnsi"/>
          <w:sz w:val="24"/>
          <w:szCs w:val="24"/>
        </w:rPr>
        <w:t>u</w:t>
      </w:r>
      <w:r w:rsidRPr="00B64129">
        <w:rPr>
          <w:rFonts w:eastAsia="Calibri" w:cstheme="minorHAnsi"/>
          <w:sz w:val="24"/>
          <w:szCs w:val="24"/>
        </w:rPr>
        <w:t xml:space="preserve">. Termin złożenia wniosku końcowego o płatność nie może być późniejszy niż </w:t>
      </w:r>
      <w:r w:rsidR="00F66F1F">
        <w:rPr>
          <w:rFonts w:eastAsia="Calibri" w:cstheme="minorHAnsi"/>
          <w:sz w:val="24"/>
          <w:szCs w:val="24"/>
        </w:rPr>
        <w:t xml:space="preserve">29 </w:t>
      </w:r>
      <w:r w:rsidRPr="00B64129">
        <w:rPr>
          <w:rFonts w:eastAsia="Calibri" w:cstheme="minorHAnsi"/>
          <w:sz w:val="24"/>
          <w:szCs w:val="24"/>
        </w:rPr>
        <w:t xml:space="preserve"> </w:t>
      </w:r>
      <w:r w:rsidR="00F66F1F">
        <w:rPr>
          <w:rFonts w:eastAsia="Calibri" w:cstheme="minorHAnsi"/>
          <w:sz w:val="24"/>
          <w:szCs w:val="24"/>
        </w:rPr>
        <w:t xml:space="preserve">sierpnia </w:t>
      </w:r>
      <w:r w:rsidRPr="00B64129">
        <w:rPr>
          <w:rFonts w:eastAsia="Calibri" w:cstheme="minorHAnsi"/>
          <w:sz w:val="24"/>
          <w:szCs w:val="24"/>
        </w:rPr>
        <w:t>2023 roku (w</w:t>
      </w:r>
      <w:r w:rsidR="00640198" w:rsidRPr="00B64129">
        <w:rPr>
          <w:rFonts w:eastAsia="Calibri" w:cstheme="minorHAnsi"/>
          <w:sz w:val="24"/>
          <w:szCs w:val="24"/>
        </w:rPr>
        <w:t> </w:t>
      </w:r>
      <w:r w:rsidRPr="00B64129">
        <w:rPr>
          <w:rFonts w:eastAsia="Calibri" w:cstheme="minorHAnsi"/>
          <w:sz w:val="24"/>
          <w:szCs w:val="24"/>
        </w:rPr>
        <w:t xml:space="preserve">uzasadnionych przypadkach, z przyczyn niezależnych od </w:t>
      </w:r>
      <w:r w:rsidR="00B70F80" w:rsidRPr="00B64129">
        <w:rPr>
          <w:rFonts w:eastAsia="Calibri" w:cstheme="minorHAnsi"/>
          <w:sz w:val="24"/>
          <w:szCs w:val="24"/>
        </w:rPr>
        <w:t>B</w:t>
      </w:r>
      <w:r w:rsidRPr="00B64129">
        <w:rPr>
          <w:rFonts w:eastAsia="Calibri" w:cstheme="minorHAnsi"/>
          <w:sz w:val="24"/>
          <w:szCs w:val="24"/>
        </w:rPr>
        <w:t xml:space="preserve">eneficjenta – </w:t>
      </w:r>
      <w:r w:rsidR="00B70F80" w:rsidRPr="00B64129">
        <w:rPr>
          <w:rFonts w:eastAsia="Calibri" w:cstheme="minorHAnsi"/>
          <w:sz w:val="24"/>
          <w:szCs w:val="24"/>
        </w:rPr>
        <w:t>ION</w:t>
      </w:r>
      <w:r w:rsidRPr="00B64129">
        <w:rPr>
          <w:rFonts w:eastAsia="Calibri" w:cstheme="minorHAnsi"/>
          <w:sz w:val="24"/>
          <w:szCs w:val="24"/>
        </w:rPr>
        <w:t xml:space="preserve"> może wyrazić zgodę na wydłużenie tego terminu).</w:t>
      </w:r>
    </w:p>
    <w:p w14:paraId="0A30D0B2" w14:textId="35D57347" w:rsidR="00E722FF" w:rsidRPr="00E722FF" w:rsidRDefault="007E4D88" w:rsidP="00005266">
      <w:pPr>
        <w:autoSpaceDE w:val="0"/>
        <w:autoSpaceDN w:val="0"/>
        <w:adjustRightInd w:val="0"/>
        <w:spacing w:before="240"/>
        <w:ind w:left="-851"/>
        <w:rPr>
          <w:rFonts w:cstheme="minorHAnsi"/>
          <w:b/>
          <w:bCs/>
          <w:sz w:val="24"/>
          <w:szCs w:val="24"/>
        </w:rPr>
      </w:pPr>
      <w:r w:rsidRPr="00B64129">
        <w:rPr>
          <w:rFonts w:eastAsia="Calibri" w:cstheme="minorHAnsi"/>
          <w:sz w:val="24"/>
          <w:szCs w:val="24"/>
        </w:rPr>
        <w:lastRenderedPageBreak/>
        <w:t xml:space="preserve">Zgodnie z art. 37 ust. 3 </w:t>
      </w:r>
      <w:r w:rsidR="00B70F80" w:rsidRPr="00B64129">
        <w:rPr>
          <w:rFonts w:eastAsia="Calibri" w:cstheme="minorHAnsi"/>
          <w:sz w:val="24"/>
          <w:szCs w:val="24"/>
        </w:rPr>
        <w:t>u</w:t>
      </w:r>
      <w:r w:rsidRPr="00B64129">
        <w:rPr>
          <w:rFonts w:eastAsia="Calibri" w:cstheme="minorHAnsi"/>
          <w:sz w:val="24"/>
          <w:szCs w:val="24"/>
        </w:rPr>
        <w:t xml:space="preserve">stawy wdrożeniowej </w:t>
      </w:r>
      <w:r w:rsidRPr="00B64129">
        <w:rPr>
          <w:rFonts w:eastAsia="Calibri" w:cstheme="minorHAnsi"/>
          <w:bCs/>
          <w:sz w:val="24"/>
          <w:szCs w:val="24"/>
        </w:rPr>
        <w:t>nie może zostać wybrany do dofinansowania projekt</w:t>
      </w:r>
      <w:r w:rsidRPr="00B64129">
        <w:rPr>
          <w:rFonts w:eastAsia="Calibri" w:cstheme="minorHAnsi"/>
          <w:sz w:val="24"/>
          <w:szCs w:val="24"/>
        </w:rPr>
        <w:t>, który został fizycznie ukończony</w:t>
      </w:r>
      <w:r w:rsidR="00937180" w:rsidRPr="00B64129">
        <w:rPr>
          <w:rFonts w:eastAsia="Calibri" w:cstheme="minorHAnsi"/>
          <w:sz w:val="24"/>
          <w:szCs w:val="24"/>
        </w:rPr>
        <w:t xml:space="preserve"> lub w pełni zrealizowany przed</w:t>
      </w:r>
      <w:r w:rsidRPr="00B64129">
        <w:rPr>
          <w:rFonts w:eastAsia="Calibri" w:cstheme="minorHAnsi"/>
          <w:sz w:val="24"/>
          <w:szCs w:val="24"/>
        </w:rPr>
        <w:t xml:space="preserve"> złożeniem wniosku o</w:t>
      </w:r>
      <w:r w:rsidR="00577EB5" w:rsidRPr="00B64129">
        <w:rPr>
          <w:rFonts w:eastAsia="Calibri" w:cstheme="minorHAnsi"/>
          <w:sz w:val="24"/>
          <w:szCs w:val="24"/>
        </w:rPr>
        <w:t> </w:t>
      </w:r>
      <w:r w:rsidRPr="00B64129">
        <w:rPr>
          <w:rFonts w:eastAsia="Calibri" w:cstheme="minorHAnsi"/>
          <w:sz w:val="24"/>
          <w:szCs w:val="24"/>
        </w:rPr>
        <w:t>dofinansowanie, niezależnie od tego czy wszystkie powiązane pł</w:t>
      </w:r>
      <w:r w:rsidR="00B70F80" w:rsidRPr="00B64129">
        <w:rPr>
          <w:rFonts w:eastAsia="Calibri" w:cstheme="minorHAnsi"/>
          <w:sz w:val="24"/>
          <w:szCs w:val="24"/>
        </w:rPr>
        <w:t>atności zostały dokonane przez B</w:t>
      </w:r>
      <w:r w:rsidRPr="00B64129">
        <w:rPr>
          <w:rFonts w:eastAsia="Calibri" w:cstheme="minorHAnsi"/>
          <w:sz w:val="24"/>
          <w:szCs w:val="24"/>
        </w:rPr>
        <w:t>eneficjenta.</w:t>
      </w:r>
    </w:p>
    <w:p w14:paraId="710C821D" w14:textId="77777777" w:rsidR="003C247B" w:rsidRPr="00B64129" w:rsidRDefault="003C247B" w:rsidP="00005266">
      <w:pPr>
        <w:autoSpaceDE w:val="0"/>
        <w:autoSpaceDN w:val="0"/>
        <w:adjustRightInd w:val="0"/>
        <w:spacing w:after="0"/>
        <w:ind w:left="-851"/>
        <w:rPr>
          <w:rFonts w:cstheme="minorHAnsi"/>
          <w:sz w:val="24"/>
          <w:szCs w:val="24"/>
        </w:rPr>
      </w:pPr>
      <w:r w:rsidRPr="00B64129">
        <w:rPr>
          <w:rFonts w:cstheme="minorHAnsi"/>
          <w:b/>
          <w:sz w:val="24"/>
          <w:szCs w:val="24"/>
          <w:u w:val="single"/>
        </w:rPr>
        <w:t>Obowiązek publikacji zapytań ofertowych</w:t>
      </w:r>
      <w:r w:rsidRPr="00B64129">
        <w:rPr>
          <w:rFonts w:cstheme="minorHAnsi"/>
          <w:b/>
          <w:sz w:val="24"/>
          <w:szCs w:val="24"/>
        </w:rPr>
        <w:t>:</w:t>
      </w:r>
    </w:p>
    <w:p w14:paraId="07E89849" w14:textId="77777777" w:rsidR="001D616F" w:rsidRPr="00837BC7" w:rsidRDefault="001D616F" w:rsidP="00005266">
      <w:pPr>
        <w:spacing w:after="0"/>
        <w:ind w:left="-851"/>
        <w:rPr>
          <w:rFonts w:cstheme="minorHAnsi"/>
          <w:sz w:val="24"/>
          <w:szCs w:val="24"/>
        </w:rPr>
      </w:pPr>
      <w:r w:rsidRPr="00B64129">
        <w:rPr>
          <w:rFonts w:cstheme="minorHAnsi"/>
          <w:sz w:val="24"/>
          <w:szCs w:val="24"/>
        </w:rPr>
        <w:t>W przypadku zamówień, co do których Beneficjen</w:t>
      </w:r>
      <w:r w:rsidR="00754786" w:rsidRPr="00B64129">
        <w:rPr>
          <w:rFonts w:cstheme="minorHAnsi"/>
          <w:sz w:val="24"/>
          <w:szCs w:val="24"/>
        </w:rPr>
        <w:t xml:space="preserve">t </w:t>
      </w:r>
      <w:r w:rsidRPr="00B64129">
        <w:rPr>
          <w:rFonts w:cstheme="minorHAnsi"/>
          <w:sz w:val="24"/>
          <w:szCs w:val="24"/>
        </w:rPr>
        <w:t>zobowiązan</w:t>
      </w:r>
      <w:r w:rsidR="00754786" w:rsidRPr="00B64129">
        <w:rPr>
          <w:rFonts w:cstheme="minorHAnsi"/>
          <w:sz w:val="24"/>
          <w:szCs w:val="24"/>
        </w:rPr>
        <w:t>y jest</w:t>
      </w:r>
      <w:r w:rsidRPr="00B64129">
        <w:rPr>
          <w:rFonts w:cstheme="minorHAnsi"/>
          <w:sz w:val="24"/>
          <w:szCs w:val="24"/>
        </w:rPr>
        <w:t xml:space="preserve"> do stosowania zasady konkurencyjności, o której mowa w </w:t>
      </w:r>
      <w:r w:rsidRPr="0070107A">
        <w:rPr>
          <w:rFonts w:cstheme="minorHAnsi"/>
          <w:sz w:val="24"/>
          <w:szCs w:val="24"/>
        </w:rPr>
        <w:t>„Wytycznych w zakresie kwalifikowalności wydatków w</w:t>
      </w:r>
      <w:r w:rsidR="00577EB5" w:rsidRPr="0070107A">
        <w:rPr>
          <w:rFonts w:cstheme="minorHAnsi"/>
          <w:sz w:val="24"/>
          <w:szCs w:val="24"/>
        </w:rPr>
        <w:t> </w:t>
      </w:r>
      <w:r w:rsidRPr="0070107A">
        <w:rPr>
          <w:rFonts w:cstheme="minorHAnsi"/>
          <w:sz w:val="24"/>
          <w:szCs w:val="24"/>
        </w:rPr>
        <w:t xml:space="preserve">ramach </w:t>
      </w:r>
      <w:r w:rsidRPr="00837BC7">
        <w:rPr>
          <w:rFonts w:cstheme="minorHAnsi"/>
          <w:sz w:val="24"/>
          <w:szCs w:val="24"/>
        </w:rPr>
        <w:t>Europejskiego Funduszu Rozwoju Regionalnego, Europejskiego Funduszu Społecznego oraz Funduszu Spójności na lata 2014-2020”</w:t>
      </w:r>
      <w:r w:rsidR="00754786" w:rsidRPr="00837BC7">
        <w:rPr>
          <w:rFonts w:cstheme="minorHAnsi"/>
          <w:iCs/>
          <w:sz w:val="24"/>
          <w:szCs w:val="24"/>
        </w:rPr>
        <w:t xml:space="preserve"> – </w:t>
      </w:r>
      <w:r w:rsidRPr="00837BC7">
        <w:rPr>
          <w:rFonts w:cstheme="minorHAnsi"/>
          <w:sz w:val="24"/>
          <w:szCs w:val="24"/>
        </w:rPr>
        <w:t>zobligowan</w:t>
      </w:r>
      <w:r w:rsidR="00754786" w:rsidRPr="00837BC7">
        <w:rPr>
          <w:rFonts w:cstheme="minorHAnsi"/>
          <w:sz w:val="24"/>
          <w:szCs w:val="24"/>
        </w:rPr>
        <w:t>y jest</w:t>
      </w:r>
      <w:r w:rsidRPr="00837BC7">
        <w:rPr>
          <w:rFonts w:cstheme="minorHAnsi"/>
          <w:sz w:val="24"/>
          <w:szCs w:val="24"/>
        </w:rPr>
        <w:t xml:space="preserve"> do publikacji zapytań ofertowych w Bazie Konkurencyjności Funduszy Europejskich, która jest dostępna pod adresem:</w:t>
      </w:r>
      <w:r w:rsidR="007C04F9" w:rsidRPr="00837BC7">
        <w:rPr>
          <w:rFonts w:cstheme="minorHAnsi"/>
          <w:sz w:val="24"/>
          <w:szCs w:val="24"/>
        </w:rPr>
        <w:t xml:space="preserve"> </w:t>
      </w:r>
      <w:r w:rsidRPr="00837BC7">
        <w:rPr>
          <w:rFonts w:cstheme="minorHAnsi"/>
          <w:sz w:val="24"/>
          <w:szCs w:val="24"/>
        </w:rPr>
        <w:t>https://bazakonkurencyjnosci.funduszeeuropejskie.gov.pl</w:t>
      </w:r>
      <w:hyperlink r:id="rId18">
        <w:r w:rsidRPr="00837BC7">
          <w:rPr>
            <w:rFonts w:cstheme="minorHAnsi"/>
            <w:sz w:val="24"/>
            <w:szCs w:val="24"/>
          </w:rPr>
          <w:t>.</w:t>
        </w:r>
      </w:hyperlink>
    </w:p>
    <w:p w14:paraId="0126E4D7" w14:textId="77777777" w:rsidR="001D616F" w:rsidRPr="00837BC7" w:rsidRDefault="001D616F" w:rsidP="00005266">
      <w:pPr>
        <w:spacing w:after="0"/>
        <w:ind w:left="-851"/>
        <w:rPr>
          <w:rFonts w:cstheme="minorHAnsi"/>
          <w:sz w:val="24"/>
          <w:szCs w:val="24"/>
        </w:rPr>
      </w:pPr>
    </w:p>
    <w:p w14:paraId="131FD4DF" w14:textId="5B70A1F0" w:rsidR="0026567B" w:rsidRPr="00837BC7" w:rsidRDefault="001D616F" w:rsidP="00005266">
      <w:pPr>
        <w:spacing w:before="120" w:after="0" w:line="240" w:lineRule="auto"/>
        <w:ind w:left="-851"/>
        <w:rPr>
          <w:rFonts w:cstheme="minorHAnsi"/>
          <w:color w:val="000000" w:themeColor="text1"/>
          <w:sz w:val="24"/>
          <w:szCs w:val="24"/>
        </w:rPr>
      </w:pPr>
      <w:r w:rsidRPr="00837BC7">
        <w:rPr>
          <w:rFonts w:cstheme="minorHAnsi"/>
          <w:sz w:val="24"/>
          <w:szCs w:val="24"/>
        </w:rPr>
        <w:t>W przypadku rozpoczęcia przez Wnioskodawcę realizacji projektu na</w:t>
      </w:r>
      <w:r w:rsidR="00365558" w:rsidRPr="00837BC7">
        <w:rPr>
          <w:rFonts w:cstheme="minorHAnsi"/>
          <w:sz w:val="24"/>
          <w:szCs w:val="24"/>
        </w:rPr>
        <w:t xml:space="preserve"> własne ryzyko przed podjęciem decyzji </w:t>
      </w:r>
      <w:r w:rsidRPr="00837BC7">
        <w:rPr>
          <w:rFonts w:cstheme="minorHAnsi"/>
          <w:sz w:val="24"/>
          <w:szCs w:val="24"/>
        </w:rPr>
        <w:t>o dofinansowanie (tj. w szczególności w przypadku projektów w trakcie oceny, projektów przed złożeniem wniosku o dofinansowanie,</w:t>
      </w:r>
      <w:r w:rsidR="002C6051" w:rsidRPr="00837BC7">
        <w:rPr>
          <w:rFonts w:cstheme="minorHAnsi"/>
          <w:sz w:val="24"/>
          <w:szCs w:val="24"/>
        </w:rPr>
        <w:t xml:space="preserve"> </w:t>
      </w:r>
      <w:r w:rsidRPr="00837BC7">
        <w:rPr>
          <w:rFonts w:cstheme="minorHAnsi"/>
          <w:sz w:val="24"/>
          <w:szCs w:val="24"/>
        </w:rPr>
        <w:t>projektów wybranych niezakon</w:t>
      </w:r>
      <w:r w:rsidR="00365558" w:rsidRPr="00837BC7">
        <w:rPr>
          <w:rFonts w:cstheme="minorHAnsi"/>
          <w:sz w:val="24"/>
          <w:szCs w:val="24"/>
        </w:rPr>
        <w:t xml:space="preserve">traktowanych – przed podjęciem </w:t>
      </w:r>
      <w:r w:rsidR="00F2525D" w:rsidRPr="00837BC7">
        <w:rPr>
          <w:rFonts w:cstheme="minorHAnsi"/>
          <w:sz w:val="24"/>
          <w:szCs w:val="24"/>
        </w:rPr>
        <w:t>decyzji</w:t>
      </w:r>
      <w:r w:rsidRPr="00837BC7">
        <w:rPr>
          <w:rFonts w:cstheme="minorHAnsi"/>
          <w:sz w:val="24"/>
          <w:szCs w:val="24"/>
        </w:rPr>
        <w:t xml:space="preserve"> o</w:t>
      </w:r>
      <w:r w:rsidR="00640198" w:rsidRPr="00837BC7">
        <w:rPr>
          <w:rFonts w:cstheme="minorHAnsi"/>
          <w:sz w:val="24"/>
          <w:szCs w:val="24"/>
        </w:rPr>
        <w:t> </w:t>
      </w:r>
      <w:r w:rsidRPr="00837BC7">
        <w:rPr>
          <w:rFonts w:cstheme="minorHAnsi"/>
          <w:sz w:val="24"/>
          <w:szCs w:val="24"/>
        </w:rPr>
        <w:t>dofinansowanie), udziel</w:t>
      </w:r>
      <w:r w:rsidR="0064517D" w:rsidRPr="00837BC7">
        <w:rPr>
          <w:rFonts w:cstheme="minorHAnsi"/>
          <w:sz w:val="24"/>
          <w:szCs w:val="24"/>
        </w:rPr>
        <w:t>a</w:t>
      </w:r>
      <w:r w:rsidRPr="00837BC7">
        <w:rPr>
          <w:rFonts w:cstheme="minorHAnsi"/>
          <w:sz w:val="24"/>
          <w:szCs w:val="24"/>
        </w:rPr>
        <w:t>nie zamówień odbywa się na zasadach określonych w</w:t>
      </w:r>
      <w:r w:rsidR="00640198" w:rsidRPr="00837BC7">
        <w:rPr>
          <w:rFonts w:cstheme="minorHAnsi"/>
          <w:sz w:val="24"/>
          <w:szCs w:val="24"/>
        </w:rPr>
        <w:t> </w:t>
      </w:r>
      <w:r w:rsidRPr="00837BC7">
        <w:rPr>
          <w:rFonts w:cstheme="minorHAnsi"/>
          <w:i/>
          <w:iCs/>
          <w:sz w:val="24"/>
          <w:szCs w:val="24"/>
        </w:rPr>
        <w:t>„</w:t>
      </w:r>
      <w:r w:rsidRPr="00837BC7">
        <w:rPr>
          <w:rFonts w:cstheme="minorHAnsi"/>
          <w:iCs/>
          <w:sz w:val="24"/>
          <w:szCs w:val="24"/>
        </w:rPr>
        <w:t>Wytycznych w zakresie kwalifikowalności wydatków w ramach Europejskiego Funduszu Rozwoju Regionalnego, Europejskiego Funduszu Społecznego oraz Funduszu Spójności na lata 2014-2020”</w:t>
      </w:r>
      <w:r w:rsidRPr="00837BC7">
        <w:rPr>
          <w:rFonts w:cstheme="minorHAnsi"/>
          <w:sz w:val="24"/>
          <w:szCs w:val="24"/>
        </w:rPr>
        <w:t xml:space="preserve">. </w:t>
      </w:r>
      <w:r w:rsidR="0026567B" w:rsidRPr="00837BC7">
        <w:rPr>
          <w:rFonts w:cstheme="minorHAnsi"/>
          <w:color w:val="000000" w:themeColor="text1"/>
          <w:sz w:val="24"/>
          <w:szCs w:val="24"/>
        </w:rPr>
        <w:t xml:space="preserve">W przypadku zamówień wszczętych przed </w:t>
      </w:r>
      <w:r w:rsidR="0026567B" w:rsidRPr="00837BC7">
        <w:rPr>
          <w:rFonts w:cstheme="minorHAnsi"/>
          <w:sz w:val="24"/>
          <w:szCs w:val="24"/>
        </w:rPr>
        <w:t xml:space="preserve">podjęciem decyzji o dofinansowanie, </w:t>
      </w:r>
      <w:r w:rsidR="0026567B" w:rsidRPr="00837BC7">
        <w:rPr>
          <w:rFonts w:cstheme="minorHAnsi"/>
          <w:color w:val="000000" w:themeColor="text1"/>
          <w:sz w:val="24"/>
          <w:szCs w:val="24"/>
        </w:rPr>
        <w:t xml:space="preserve">do których na podstawie zapisów ww. </w:t>
      </w:r>
      <w:r w:rsidR="0026567B" w:rsidRPr="00837BC7">
        <w:rPr>
          <w:rFonts w:cstheme="minorHAnsi"/>
          <w:i/>
          <w:iCs/>
          <w:color w:val="000000" w:themeColor="text1"/>
          <w:sz w:val="24"/>
          <w:szCs w:val="24"/>
        </w:rPr>
        <w:t>Wytycznych</w:t>
      </w:r>
      <w:r w:rsidR="0026567B" w:rsidRPr="00837BC7">
        <w:rPr>
          <w:rFonts w:cstheme="minorHAnsi"/>
          <w:color w:val="000000" w:themeColor="text1"/>
          <w:sz w:val="24"/>
          <w:szCs w:val="24"/>
        </w:rPr>
        <w:t xml:space="preserve"> ma zastosowanie zasada konkurencyjności, Wnioskodawca jest zobowiązany do publikacji zapytań ofertowych w Bazie Konkurencyjności Funduszy Europejskich, dostępnej pod adresem:</w:t>
      </w:r>
      <w:r w:rsidR="0026567B" w:rsidRPr="00837BC7">
        <w:rPr>
          <w:sz w:val="24"/>
          <w:szCs w:val="24"/>
        </w:rPr>
        <w:t xml:space="preserve"> </w:t>
      </w:r>
      <w:hyperlink r:id="rId19" w:history="1">
        <w:r w:rsidR="0026567B" w:rsidRPr="00837BC7">
          <w:rPr>
            <w:rStyle w:val="Hipercze"/>
            <w:rFonts w:cstheme="minorHAnsi"/>
            <w:sz w:val="24"/>
            <w:szCs w:val="24"/>
          </w:rPr>
          <w:t>www.bazakonkurencyjnosci.funduszeeuropejskie.gov.pl</w:t>
        </w:r>
      </w:hyperlink>
      <w:r w:rsidR="0026567B" w:rsidRPr="00837BC7">
        <w:rPr>
          <w:rFonts w:cstheme="minorHAnsi"/>
          <w:color w:val="000000" w:themeColor="text1"/>
          <w:sz w:val="24"/>
          <w:szCs w:val="24"/>
        </w:rPr>
        <w:t xml:space="preserve">. </w:t>
      </w:r>
    </w:p>
    <w:p w14:paraId="634FF1BB" w14:textId="77777777" w:rsidR="0026567B" w:rsidRPr="00837BC7" w:rsidRDefault="0026567B" w:rsidP="00005266">
      <w:pPr>
        <w:spacing w:before="120" w:after="0" w:line="240" w:lineRule="auto"/>
        <w:ind w:left="-851"/>
        <w:rPr>
          <w:rFonts w:cstheme="minorHAnsi"/>
          <w:color w:val="000000" w:themeColor="text1"/>
          <w:sz w:val="24"/>
          <w:szCs w:val="24"/>
        </w:rPr>
      </w:pPr>
      <w:r w:rsidRPr="00837BC7">
        <w:rPr>
          <w:rFonts w:cstheme="minorHAnsi"/>
          <w:color w:val="000000" w:themeColor="text1"/>
          <w:sz w:val="24"/>
          <w:szCs w:val="24"/>
        </w:rPr>
        <w:t xml:space="preserve">W przypadku zamówień wszczętych przed dniem ogłoszenia naboru, do których na podstawie zapisów ww. </w:t>
      </w:r>
      <w:r w:rsidRPr="00837BC7">
        <w:rPr>
          <w:rFonts w:cstheme="minorHAnsi"/>
          <w:i/>
          <w:iCs/>
          <w:color w:val="000000" w:themeColor="text1"/>
          <w:sz w:val="24"/>
          <w:szCs w:val="24"/>
        </w:rPr>
        <w:t xml:space="preserve">Wytycznych </w:t>
      </w:r>
      <w:r w:rsidRPr="00837BC7">
        <w:rPr>
          <w:rFonts w:cstheme="minorHAnsi"/>
          <w:color w:val="000000" w:themeColor="text1"/>
          <w:sz w:val="24"/>
          <w:szCs w:val="24"/>
        </w:rPr>
        <w:t xml:space="preserve">ma zastosowanie zasada konkurencyjności, </w:t>
      </w:r>
      <w:r w:rsidRPr="00837BC7">
        <w:rPr>
          <w:color w:val="000000" w:themeColor="text1"/>
          <w:sz w:val="24"/>
          <w:szCs w:val="24"/>
        </w:rPr>
        <w:t>IOK oceni indywidualnie czy stopień upublicznienia zapytania ofertowego był wystarczający do uznania wydatku za kwalifikowalny.</w:t>
      </w:r>
    </w:p>
    <w:p w14:paraId="35998FC1" w14:textId="473633F2" w:rsidR="0064517D" w:rsidRDefault="0064517D" w:rsidP="00005266">
      <w:pPr>
        <w:spacing w:after="0"/>
        <w:ind w:left="-851"/>
        <w:rPr>
          <w:rFonts w:cstheme="minorHAnsi"/>
          <w:sz w:val="24"/>
          <w:szCs w:val="24"/>
        </w:rPr>
      </w:pPr>
    </w:p>
    <w:p w14:paraId="4EBDB1E9" w14:textId="77777777" w:rsidR="0064517D" w:rsidRDefault="0064517D" w:rsidP="00005266">
      <w:pPr>
        <w:spacing w:after="0"/>
        <w:ind w:left="-851"/>
        <w:rPr>
          <w:rFonts w:cstheme="minorHAnsi"/>
          <w:sz w:val="24"/>
          <w:szCs w:val="24"/>
        </w:rPr>
      </w:pPr>
    </w:p>
    <w:p w14:paraId="4C25C80C" w14:textId="77777777" w:rsidR="001D616F" w:rsidRPr="00B64129" w:rsidRDefault="001D616F" w:rsidP="00005266">
      <w:pPr>
        <w:spacing w:after="0"/>
        <w:ind w:left="-851"/>
        <w:rPr>
          <w:rFonts w:cstheme="minorHAnsi"/>
          <w:sz w:val="24"/>
          <w:szCs w:val="24"/>
        </w:rPr>
      </w:pPr>
      <w:r w:rsidRPr="00B64129">
        <w:rPr>
          <w:rFonts w:cstheme="minorHAnsi"/>
          <w:sz w:val="24"/>
          <w:szCs w:val="24"/>
        </w:rPr>
        <w:t>Wnioskodawcy są zobowiązani do publikacji zapytań ofertowych w</w:t>
      </w:r>
      <w:r w:rsidR="00EE646D" w:rsidRPr="00B64129">
        <w:rPr>
          <w:rFonts w:cstheme="minorHAnsi"/>
          <w:sz w:val="24"/>
          <w:szCs w:val="24"/>
        </w:rPr>
        <w:t> </w:t>
      </w:r>
      <w:r w:rsidRPr="00B64129">
        <w:rPr>
          <w:rFonts w:cstheme="minorHAnsi"/>
          <w:sz w:val="24"/>
          <w:szCs w:val="24"/>
        </w:rPr>
        <w:t>Bazie Konkurencyjności Funduszy Europejskich, dostępnej pod adresem: www.bazakonkurencyjnosci.funduszeeuropejskie.gov.pl.</w:t>
      </w:r>
    </w:p>
    <w:p w14:paraId="60785A30" w14:textId="77777777" w:rsidR="001D616F" w:rsidRPr="00B64129" w:rsidRDefault="001D616F" w:rsidP="00005266">
      <w:pPr>
        <w:spacing w:after="0"/>
        <w:ind w:left="-851"/>
        <w:rPr>
          <w:rFonts w:cstheme="minorHAnsi"/>
          <w:sz w:val="24"/>
          <w:szCs w:val="24"/>
        </w:rPr>
      </w:pPr>
    </w:p>
    <w:p w14:paraId="0428C2FA" w14:textId="77777777" w:rsidR="001D616F" w:rsidRPr="00B64129" w:rsidRDefault="007A7108" w:rsidP="00005266">
      <w:pPr>
        <w:spacing w:after="0"/>
        <w:ind w:left="-851"/>
        <w:rPr>
          <w:rFonts w:cstheme="minorHAnsi"/>
          <w:b/>
          <w:bCs/>
          <w:sz w:val="24"/>
          <w:szCs w:val="24"/>
        </w:rPr>
      </w:pPr>
      <w:r w:rsidRPr="00B64129">
        <w:rPr>
          <w:rFonts w:cstheme="minorHAnsi"/>
          <w:b/>
          <w:bCs/>
          <w:sz w:val="24"/>
          <w:szCs w:val="24"/>
        </w:rPr>
        <w:t>D</w:t>
      </w:r>
      <w:r w:rsidR="001D616F" w:rsidRPr="00B64129">
        <w:rPr>
          <w:rFonts w:cstheme="minorHAnsi"/>
          <w:b/>
          <w:bCs/>
          <w:sz w:val="24"/>
          <w:szCs w:val="24"/>
        </w:rPr>
        <w:t xml:space="preserve">la postępowań wszczętych od dnia 23.08.2017 r. nie jest dozwolona publikacja jedynie na własnej stronie internetowej Wnioskodawcy. </w:t>
      </w:r>
    </w:p>
    <w:p w14:paraId="2ACC94A3" w14:textId="77777777" w:rsidR="007E4D88" w:rsidRPr="00B64129" w:rsidRDefault="007E4D88" w:rsidP="00005266">
      <w:pPr>
        <w:autoSpaceDE w:val="0"/>
        <w:autoSpaceDN w:val="0"/>
        <w:adjustRightInd w:val="0"/>
        <w:spacing w:after="0"/>
        <w:ind w:left="-851"/>
        <w:rPr>
          <w:rFonts w:cstheme="minorHAnsi"/>
          <w:sz w:val="24"/>
          <w:szCs w:val="24"/>
        </w:rPr>
      </w:pPr>
    </w:p>
    <w:p w14:paraId="056F0450" w14:textId="77777777" w:rsidR="00296383" w:rsidRPr="00B64129" w:rsidRDefault="00296383" w:rsidP="00005266">
      <w:pPr>
        <w:ind w:left="-851"/>
        <w:rPr>
          <w:sz w:val="24"/>
          <w:szCs w:val="24"/>
        </w:rPr>
      </w:pPr>
      <w:r w:rsidRPr="00B64129">
        <w:rPr>
          <w:sz w:val="24"/>
          <w:szCs w:val="24"/>
        </w:rPr>
        <w:t>W przypadku wszczęcia postępowania przed ogłoszeniem naboru ION oceni indywidualnie konkretny przypadek pod kątem prawidłowości upublicznienia zamówienia.</w:t>
      </w:r>
    </w:p>
    <w:p w14:paraId="25DE84C5" w14:textId="77777777" w:rsidR="007358C9" w:rsidRDefault="007358C9" w:rsidP="00005266">
      <w:pPr>
        <w:autoSpaceDE w:val="0"/>
        <w:autoSpaceDN w:val="0"/>
        <w:adjustRightInd w:val="0"/>
        <w:spacing w:after="0"/>
        <w:ind w:left="-851"/>
        <w:rPr>
          <w:rFonts w:cstheme="minorHAnsi"/>
          <w:b/>
          <w:sz w:val="24"/>
          <w:szCs w:val="24"/>
        </w:rPr>
      </w:pPr>
    </w:p>
    <w:p w14:paraId="4234D4EB" w14:textId="77777777" w:rsidR="007358C9" w:rsidRDefault="007358C9" w:rsidP="00005266">
      <w:pPr>
        <w:autoSpaceDE w:val="0"/>
        <w:autoSpaceDN w:val="0"/>
        <w:adjustRightInd w:val="0"/>
        <w:spacing w:after="0"/>
        <w:ind w:left="-851"/>
        <w:rPr>
          <w:rFonts w:cstheme="minorHAnsi"/>
          <w:b/>
          <w:sz w:val="24"/>
          <w:szCs w:val="24"/>
        </w:rPr>
      </w:pPr>
    </w:p>
    <w:p w14:paraId="0F053567" w14:textId="64984FA8" w:rsidR="003C247B" w:rsidRPr="00B64129" w:rsidRDefault="003C247B" w:rsidP="00005266">
      <w:pPr>
        <w:autoSpaceDE w:val="0"/>
        <w:autoSpaceDN w:val="0"/>
        <w:adjustRightInd w:val="0"/>
        <w:spacing w:after="0"/>
        <w:ind w:left="-851"/>
        <w:rPr>
          <w:rFonts w:cstheme="minorHAnsi"/>
          <w:sz w:val="24"/>
          <w:szCs w:val="24"/>
        </w:rPr>
      </w:pPr>
      <w:r w:rsidRPr="00B64129">
        <w:rPr>
          <w:rFonts w:cstheme="minorHAnsi"/>
          <w:b/>
          <w:sz w:val="24"/>
          <w:szCs w:val="24"/>
        </w:rPr>
        <w:lastRenderedPageBreak/>
        <w:t>Kontrola:</w:t>
      </w:r>
    </w:p>
    <w:p w14:paraId="55DE56B5" w14:textId="77777777" w:rsidR="00B561D3" w:rsidRPr="00B64129" w:rsidRDefault="00B561D3" w:rsidP="00005266">
      <w:pPr>
        <w:autoSpaceDE w:val="0"/>
        <w:autoSpaceDN w:val="0"/>
        <w:adjustRightInd w:val="0"/>
        <w:ind w:left="-851"/>
        <w:rPr>
          <w:rFonts w:cstheme="minorHAnsi"/>
          <w:sz w:val="24"/>
          <w:szCs w:val="24"/>
        </w:rPr>
      </w:pPr>
      <w:r w:rsidRPr="00B64129">
        <w:rPr>
          <w:rFonts w:cstheme="minorHAnsi"/>
          <w:sz w:val="24"/>
          <w:szCs w:val="24"/>
        </w:rPr>
        <w:t>Wnioskodawc</w:t>
      </w:r>
      <w:r w:rsidR="00320C9B" w:rsidRPr="00B64129">
        <w:rPr>
          <w:rFonts w:cstheme="minorHAnsi"/>
          <w:sz w:val="24"/>
          <w:szCs w:val="24"/>
        </w:rPr>
        <w:t>a</w:t>
      </w:r>
      <w:r w:rsidRPr="00B64129">
        <w:rPr>
          <w:rFonts w:cstheme="minorHAnsi"/>
          <w:sz w:val="24"/>
          <w:szCs w:val="24"/>
        </w:rPr>
        <w:t xml:space="preserve"> ubiegający się o dofinansowanie w ramach </w:t>
      </w:r>
      <w:r w:rsidR="00320C9B" w:rsidRPr="00B64129">
        <w:rPr>
          <w:rFonts w:cstheme="minorHAnsi"/>
          <w:sz w:val="24"/>
          <w:szCs w:val="24"/>
        </w:rPr>
        <w:t>naboru jest zobowiązany</w:t>
      </w:r>
      <w:r w:rsidRPr="00B64129">
        <w:rPr>
          <w:rFonts w:cstheme="minorHAnsi"/>
          <w:sz w:val="24"/>
          <w:szCs w:val="24"/>
        </w:rPr>
        <w:t xml:space="preserve">, na wezwanie IZ RPO WD, do poddania się kontroli w zakresie określonym w art. 22 ust. 4 ustawy </w:t>
      </w:r>
      <w:r w:rsidR="001D616F" w:rsidRPr="00B64129">
        <w:rPr>
          <w:rFonts w:cstheme="minorHAnsi"/>
          <w:sz w:val="24"/>
          <w:szCs w:val="24"/>
        </w:rPr>
        <w:t>wdrożeniowej</w:t>
      </w:r>
      <w:r w:rsidRPr="00B64129">
        <w:rPr>
          <w:rFonts w:cstheme="minorHAnsi"/>
          <w:sz w:val="24"/>
          <w:szCs w:val="24"/>
        </w:rPr>
        <w:t>.</w:t>
      </w:r>
    </w:p>
    <w:p w14:paraId="4DB130A0" w14:textId="4820727E" w:rsidR="003C247B" w:rsidRPr="00B64129" w:rsidRDefault="003C247B" w:rsidP="00005266">
      <w:pPr>
        <w:autoSpaceDE w:val="0"/>
        <w:autoSpaceDN w:val="0"/>
        <w:adjustRightInd w:val="0"/>
        <w:spacing w:before="240" w:after="0"/>
        <w:ind w:left="-851"/>
        <w:rPr>
          <w:rFonts w:cstheme="minorHAnsi"/>
          <w:sz w:val="24"/>
          <w:szCs w:val="24"/>
        </w:rPr>
      </w:pPr>
      <w:r w:rsidRPr="00B64129">
        <w:rPr>
          <w:rFonts w:cstheme="minorHAnsi"/>
          <w:sz w:val="24"/>
          <w:szCs w:val="24"/>
        </w:rPr>
        <w:t xml:space="preserve">Kontrola prawidłowości udzielania zamówień publicznych (udzielonych zgodnie </w:t>
      </w:r>
      <w:r w:rsidR="00436ADE" w:rsidRPr="00FD04CF">
        <w:rPr>
          <w:rFonts w:cstheme="minorHAnsi"/>
          <w:sz w:val="24"/>
          <w:szCs w:val="24"/>
        </w:rPr>
        <w:t xml:space="preserve">z ustawą </w:t>
      </w:r>
      <w:r w:rsidR="00436ADE">
        <w:rPr>
          <w:rFonts w:cstheme="minorHAnsi"/>
          <w:sz w:val="24"/>
          <w:szCs w:val="24"/>
        </w:rPr>
        <w:t>z</w:t>
      </w:r>
      <w:r w:rsidR="007358C9">
        <w:rPr>
          <w:rFonts w:cstheme="minorHAnsi"/>
          <w:sz w:val="24"/>
          <w:szCs w:val="24"/>
        </w:rPr>
        <w:t> </w:t>
      </w:r>
      <w:r w:rsidR="00436ADE">
        <w:rPr>
          <w:rFonts w:cstheme="minorHAnsi"/>
          <w:sz w:val="24"/>
          <w:szCs w:val="24"/>
        </w:rPr>
        <w:t>dnia 11 września</w:t>
      </w:r>
      <w:r w:rsidR="00436ADE" w:rsidRPr="00801BC0">
        <w:rPr>
          <w:rFonts w:cstheme="minorHAnsi"/>
          <w:sz w:val="24"/>
          <w:szCs w:val="24"/>
        </w:rPr>
        <w:t xml:space="preserve">  20</w:t>
      </w:r>
      <w:r w:rsidR="00436ADE">
        <w:rPr>
          <w:rFonts w:cstheme="minorHAnsi"/>
          <w:sz w:val="24"/>
          <w:szCs w:val="24"/>
        </w:rPr>
        <w:t>19</w:t>
      </w:r>
      <w:r w:rsidR="00436ADE" w:rsidRPr="00801BC0">
        <w:rPr>
          <w:rFonts w:cstheme="minorHAnsi"/>
          <w:sz w:val="24"/>
          <w:szCs w:val="24"/>
        </w:rPr>
        <w:t xml:space="preserve"> r. </w:t>
      </w:r>
      <w:r w:rsidRPr="00B64129">
        <w:rPr>
          <w:rFonts w:cstheme="minorHAnsi"/>
          <w:sz w:val="24"/>
          <w:szCs w:val="24"/>
        </w:rPr>
        <w:t xml:space="preserve">Prawo zamówień publicznych lub zgodnie z zasadą konkurencyjności) </w:t>
      </w:r>
      <w:r w:rsidR="001D616F" w:rsidRPr="00B64129">
        <w:rPr>
          <w:rFonts w:cstheme="minorHAnsi"/>
          <w:sz w:val="24"/>
          <w:szCs w:val="24"/>
        </w:rPr>
        <w:t>przeprowadza</w:t>
      </w:r>
      <w:r w:rsidRPr="00B64129">
        <w:rPr>
          <w:rFonts w:cstheme="minorHAnsi"/>
          <w:sz w:val="24"/>
          <w:szCs w:val="24"/>
        </w:rPr>
        <w:t xml:space="preserve">na przez IZ RPO WD przed </w:t>
      </w:r>
      <w:r w:rsidR="00365558">
        <w:rPr>
          <w:rFonts w:cstheme="minorHAnsi"/>
          <w:sz w:val="24"/>
          <w:szCs w:val="24"/>
        </w:rPr>
        <w:t xml:space="preserve">podjęciem decyzji </w:t>
      </w:r>
      <w:r w:rsidR="001D616F" w:rsidRPr="00B64129">
        <w:rPr>
          <w:rFonts w:cstheme="minorHAnsi"/>
          <w:sz w:val="24"/>
          <w:szCs w:val="24"/>
        </w:rPr>
        <w:t>o</w:t>
      </w:r>
      <w:r w:rsidRPr="00B64129">
        <w:rPr>
          <w:rFonts w:cstheme="minorHAnsi"/>
          <w:sz w:val="24"/>
          <w:szCs w:val="24"/>
        </w:rPr>
        <w:t> dofinansowani</w:t>
      </w:r>
      <w:r w:rsidR="00727311" w:rsidRPr="00B64129">
        <w:rPr>
          <w:rFonts w:cstheme="minorHAnsi"/>
          <w:sz w:val="24"/>
          <w:szCs w:val="24"/>
        </w:rPr>
        <w:t>e</w:t>
      </w:r>
      <w:r w:rsidRPr="00B64129">
        <w:rPr>
          <w:rFonts w:cstheme="minorHAnsi"/>
          <w:sz w:val="24"/>
          <w:szCs w:val="24"/>
        </w:rPr>
        <w:t xml:space="preserve"> będzie obejmować wszystkie postępowania o udzielenie zamówienia</w:t>
      </w:r>
      <w:r w:rsidR="002859FC" w:rsidRPr="00B64129">
        <w:rPr>
          <w:rFonts w:cstheme="minorHAnsi"/>
          <w:sz w:val="24"/>
          <w:szCs w:val="24"/>
        </w:rPr>
        <w:t>,</w:t>
      </w:r>
      <w:r w:rsidRPr="00B64129">
        <w:rPr>
          <w:rFonts w:cstheme="minorHAnsi"/>
          <w:sz w:val="24"/>
          <w:szCs w:val="24"/>
        </w:rPr>
        <w:t xml:space="preserve"> które zostały zakończone do dnia </w:t>
      </w:r>
      <w:r w:rsidR="00B64870">
        <w:rPr>
          <w:rFonts w:cstheme="minorHAnsi"/>
          <w:sz w:val="24"/>
          <w:szCs w:val="24"/>
        </w:rPr>
        <w:t>podjęcia decyzji o</w:t>
      </w:r>
      <w:r w:rsidR="00B64870" w:rsidRPr="00B64129">
        <w:rPr>
          <w:rFonts w:cstheme="minorHAnsi"/>
          <w:sz w:val="24"/>
          <w:szCs w:val="24"/>
        </w:rPr>
        <w:t xml:space="preserve"> </w:t>
      </w:r>
      <w:r w:rsidRPr="00B64129">
        <w:rPr>
          <w:rFonts w:cstheme="minorHAnsi"/>
          <w:sz w:val="24"/>
          <w:szCs w:val="24"/>
        </w:rPr>
        <w:t xml:space="preserve"> dofinansowani</w:t>
      </w:r>
      <w:r w:rsidR="00B64870">
        <w:rPr>
          <w:rFonts w:cstheme="minorHAnsi"/>
          <w:sz w:val="24"/>
          <w:szCs w:val="24"/>
        </w:rPr>
        <w:t>e projektu</w:t>
      </w:r>
      <w:r w:rsidRPr="00B64129">
        <w:rPr>
          <w:rFonts w:cstheme="minorHAnsi"/>
          <w:sz w:val="24"/>
          <w:szCs w:val="24"/>
        </w:rPr>
        <w:t>.</w:t>
      </w:r>
    </w:p>
    <w:p w14:paraId="0ED7F364" w14:textId="368A248A" w:rsidR="005D32A9" w:rsidRPr="00B64129" w:rsidRDefault="00320C9B" w:rsidP="00005266">
      <w:pPr>
        <w:pStyle w:val="Default"/>
        <w:spacing w:before="240" w:line="276" w:lineRule="auto"/>
        <w:ind w:left="-851"/>
        <w:rPr>
          <w:rFonts w:asciiTheme="minorHAnsi" w:hAnsiTheme="minorHAnsi" w:cstheme="minorHAnsi"/>
          <w:color w:val="auto"/>
          <w:highlight w:val="lightGray"/>
        </w:rPr>
      </w:pPr>
      <w:r w:rsidRPr="00B64129">
        <w:rPr>
          <w:rFonts w:asciiTheme="minorHAnsi" w:hAnsiTheme="minorHAnsi" w:cstheme="minorHAnsi"/>
          <w:color w:val="auto"/>
        </w:rPr>
        <w:t xml:space="preserve">Instytucja Zarządzająca RPO WD zastrzega sobie prawo do </w:t>
      </w:r>
      <w:r w:rsidR="00997750">
        <w:rPr>
          <w:rFonts w:asciiTheme="minorHAnsi" w:hAnsiTheme="minorHAnsi" w:cstheme="minorHAnsi"/>
          <w:color w:val="auto"/>
        </w:rPr>
        <w:t>niepodjęcia decyzji</w:t>
      </w:r>
      <w:r w:rsidR="001D616F" w:rsidRPr="00B64129">
        <w:rPr>
          <w:rFonts w:asciiTheme="minorHAnsi" w:hAnsiTheme="minorHAnsi" w:cstheme="minorHAnsi"/>
          <w:color w:val="auto"/>
        </w:rPr>
        <w:t xml:space="preserve"> </w:t>
      </w:r>
      <w:r w:rsidRPr="00B64129">
        <w:rPr>
          <w:rFonts w:asciiTheme="minorHAnsi" w:hAnsiTheme="minorHAnsi" w:cstheme="minorHAnsi"/>
          <w:color w:val="auto"/>
        </w:rPr>
        <w:t>o dofinansowani</w:t>
      </w:r>
      <w:r w:rsidR="00727311" w:rsidRPr="00B64129">
        <w:rPr>
          <w:rFonts w:asciiTheme="minorHAnsi" w:hAnsiTheme="minorHAnsi" w:cstheme="minorHAnsi"/>
          <w:color w:val="auto"/>
        </w:rPr>
        <w:t>e</w:t>
      </w:r>
      <w:r w:rsidRPr="00B64129">
        <w:rPr>
          <w:rFonts w:asciiTheme="minorHAnsi" w:hAnsiTheme="minorHAnsi" w:cstheme="minorHAnsi"/>
          <w:color w:val="auto"/>
        </w:rPr>
        <w:t xml:space="preserve"> projektu do czasu zakończenia przedmiotowej kontroli.</w:t>
      </w:r>
    </w:p>
    <w:p w14:paraId="0DA0EEB7" w14:textId="77777777" w:rsidR="003C4247" w:rsidRPr="00B64129" w:rsidRDefault="003C4247" w:rsidP="00005266">
      <w:pPr>
        <w:pStyle w:val="Nagwek1"/>
        <w:ind w:right="0"/>
      </w:pPr>
      <w:bookmarkStart w:id="68" w:name="_Toc59176644"/>
      <w:r w:rsidRPr="00B64129">
        <w:t>Kwalifikowalność podatku VAT</w:t>
      </w:r>
      <w:bookmarkEnd w:id="68"/>
    </w:p>
    <w:p w14:paraId="71F29C79" w14:textId="77777777" w:rsidR="001D616F" w:rsidRPr="00B64129" w:rsidRDefault="001D616F" w:rsidP="00005266">
      <w:pPr>
        <w:suppressAutoHyphens/>
        <w:autoSpaceDN w:val="0"/>
        <w:spacing w:after="0"/>
        <w:ind w:left="-851"/>
        <w:textAlignment w:val="baseline"/>
        <w:rPr>
          <w:rFonts w:eastAsia="SimSun" w:cstheme="minorHAnsi"/>
          <w:kern w:val="3"/>
          <w:sz w:val="24"/>
          <w:szCs w:val="24"/>
        </w:rPr>
      </w:pPr>
      <w:r w:rsidRPr="00B64129">
        <w:rPr>
          <w:rFonts w:eastAsia="SimSun" w:cstheme="minorHAnsi"/>
          <w:kern w:val="3"/>
          <w:sz w:val="24"/>
          <w:szCs w:val="24"/>
        </w:rPr>
        <w:t>Wydatki w ramach projektu mogą obejmować koszt podatku od towarów i usług (VAT). Wydatki te mogą zostać uznane za kwalifikowalne tylko wtedy, gdy brak jest prawnej możliwości ich odzyskania.</w:t>
      </w:r>
    </w:p>
    <w:p w14:paraId="0369BE6E" w14:textId="77777777" w:rsidR="001D616F" w:rsidRPr="00B64129" w:rsidRDefault="001D616F" w:rsidP="00005266">
      <w:pPr>
        <w:suppressAutoHyphens/>
        <w:autoSpaceDN w:val="0"/>
        <w:spacing w:after="0"/>
        <w:ind w:left="-851"/>
        <w:textAlignment w:val="baseline"/>
        <w:rPr>
          <w:rFonts w:eastAsia="SimSun" w:cstheme="minorHAnsi"/>
          <w:kern w:val="3"/>
          <w:sz w:val="24"/>
          <w:szCs w:val="24"/>
        </w:rPr>
      </w:pPr>
    </w:p>
    <w:p w14:paraId="48F2B2E5" w14:textId="55B4F730" w:rsidR="001D616F" w:rsidRPr="00B64129" w:rsidRDefault="001D616F" w:rsidP="00005266">
      <w:pPr>
        <w:suppressAutoHyphens/>
        <w:autoSpaceDN w:val="0"/>
        <w:spacing w:after="0"/>
        <w:ind w:left="-851"/>
        <w:textAlignment w:val="baseline"/>
        <w:rPr>
          <w:rFonts w:eastAsia="SimSun" w:cstheme="minorHAnsi"/>
          <w:kern w:val="3"/>
          <w:sz w:val="24"/>
          <w:szCs w:val="24"/>
        </w:rPr>
      </w:pPr>
      <w:r w:rsidRPr="00B64129">
        <w:rPr>
          <w:rFonts w:eastAsia="SimSun" w:cstheme="minorHAnsi"/>
          <w:kern w:val="3"/>
          <w:sz w:val="24"/>
          <w:szCs w:val="24"/>
        </w:rPr>
        <w:t xml:space="preserve">Należy pamiętać, że podatek VAT, dla którego istnieje prawna możliwość odliczenia nie może stanowić wydatku kwalifikowalnego. Posiadanie wyżej wymienionego prawa (potencjalnej prawnej możliwości) wyklucza uznanie wydatku za kwalifikowalny, nawet jeśli faktycznie zwrot nie nastąpił, np. ze względu na niepodjęcie przez dany podmiot czynności zmierzających do realizacji tego prawa. Oznacza to, iż zapłacony podatek VAT może być uznany za wydatek kwalifikowalny wyłącznie wówczas, gdy </w:t>
      </w:r>
      <w:r w:rsidR="002C6051" w:rsidRPr="00B64129">
        <w:rPr>
          <w:rFonts w:eastAsia="SimSun" w:cstheme="minorHAnsi"/>
          <w:kern w:val="3"/>
          <w:sz w:val="24"/>
          <w:szCs w:val="24"/>
        </w:rPr>
        <w:t xml:space="preserve">Beneficjentowi </w:t>
      </w:r>
      <w:r w:rsidR="00CA2E48" w:rsidRPr="00B64129">
        <w:rPr>
          <w:rFonts w:eastAsia="SimSun" w:cstheme="minorHAnsi"/>
          <w:kern w:val="3"/>
          <w:sz w:val="24"/>
          <w:szCs w:val="24"/>
        </w:rPr>
        <w:t>ani żadnemu</w:t>
      </w:r>
      <w:r w:rsidR="002C6051" w:rsidRPr="00B64129">
        <w:rPr>
          <w:rFonts w:eastAsia="SimSun" w:cstheme="minorHAnsi"/>
          <w:kern w:val="3"/>
          <w:sz w:val="24"/>
          <w:szCs w:val="24"/>
        </w:rPr>
        <w:t xml:space="preserve"> innemu podmiotowi zaangażowanemu w projekt </w:t>
      </w:r>
      <w:r w:rsidR="00455BD5" w:rsidRPr="00B64129">
        <w:rPr>
          <w:rFonts w:eastAsia="SimSun" w:cstheme="minorHAnsi"/>
          <w:kern w:val="3"/>
          <w:sz w:val="24"/>
          <w:szCs w:val="24"/>
        </w:rPr>
        <w:t xml:space="preserve">lub </w:t>
      </w:r>
      <w:r w:rsidR="002C6051" w:rsidRPr="00B64129">
        <w:rPr>
          <w:rFonts w:eastAsia="SimSun" w:cstheme="minorHAnsi"/>
          <w:kern w:val="3"/>
          <w:sz w:val="24"/>
          <w:szCs w:val="24"/>
        </w:rPr>
        <w:t>wykorzystującemu do działalności opodatkowanej produkty będące efektem realizacji projektu</w:t>
      </w:r>
      <w:r w:rsidRPr="00B64129">
        <w:rPr>
          <w:rFonts w:eastAsia="SimSun" w:cstheme="minorHAnsi"/>
          <w:kern w:val="3"/>
          <w:sz w:val="24"/>
          <w:szCs w:val="24"/>
        </w:rPr>
        <w:t>, zarówno w</w:t>
      </w:r>
      <w:r w:rsidR="00F12BD9" w:rsidRPr="00B64129">
        <w:rPr>
          <w:rFonts w:eastAsia="SimSun" w:cstheme="minorHAnsi"/>
          <w:kern w:val="3"/>
          <w:sz w:val="24"/>
          <w:szCs w:val="24"/>
        </w:rPr>
        <w:t> </w:t>
      </w:r>
      <w:r w:rsidRPr="00B64129">
        <w:rPr>
          <w:rFonts w:eastAsia="SimSun" w:cstheme="minorHAnsi"/>
          <w:kern w:val="3"/>
          <w:sz w:val="24"/>
          <w:szCs w:val="24"/>
        </w:rPr>
        <w:t>fazie realizacyjnej jak i operacyjnej, zgodnie z obowiązującym prawodawstwem krajowym, nie przysługuje prawo (tzn. brak jest prawnych możliwości) do obniżenia kwoty podatku należnego o kwotę podatku naliczonego lub ubiegania się o zwrot VAT. Za posiadanie prawa do obniżenia kwoty podatku należnego o kwotę podatku naliczonego nie uznaje się możliwości określonej w</w:t>
      </w:r>
      <w:r w:rsidR="007358C9">
        <w:rPr>
          <w:rFonts w:eastAsia="SimSun" w:cstheme="minorHAnsi"/>
          <w:kern w:val="3"/>
          <w:sz w:val="24"/>
          <w:szCs w:val="24"/>
        </w:rPr>
        <w:t> </w:t>
      </w:r>
      <w:r w:rsidRPr="00B64129">
        <w:rPr>
          <w:rFonts w:eastAsia="SimSun" w:cstheme="minorHAnsi"/>
          <w:kern w:val="3"/>
          <w:sz w:val="24"/>
          <w:szCs w:val="24"/>
        </w:rPr>
        <w:t>art.</w:t>
      </w:r>
      <w:r w:rsidR="007358C9">
        <w:rPr>
          <w:rFonts w:eastAsia="SimSun" w:cstheme="minorHAnsi"/>
          <w:kern w:val="3"/>
          <w:sz w:val="24"/>
          <w:szCs w:val="24"/>
        </w:rPr>
        <w:t> </w:t>
      </w:r>
      <w:r w:rsidRPr="00B64129">
        <w:rPr>
          <w:rFonts w:eastAsia="SimSun" w:cstheme="minorHAnsi"/>
          <w:kern w:val="3"/>
          <w:sz w:val="24"/>
          <w:szCs w:val="24"/>
        </w:rPr>
        <w:t>113 ustawy z dnia 11 marca 2004 r. o podatku od towarów i usług</w:t>
      </w:r>
      <w:r w:rsidR="00962287" w:rsidRPr="00B64129">
        <w:rPr>
          <w:rFonts w:eastAsia="SimSun" w:cstheme="minorHAnsi"/>
          <w:kern w:val="3"/>
          <w:sz w:val="24"/>
          <w:szCs w:val="24"/>
        </w:rPr>
        <w:t>.</w:t>
      </w:r>
    </w:p>
    <w:p w14:paraId="21C5E9B6" w14:textId="77777777" w:rsidR="001D616F" w:rsidRPr="00B64129" w:rsidRDefault="001D616F" w:rsidP="00005266">
      <w:pPr>
        <w:suppressAutoHyphens/>
        <w:autoSpaceDN w:val="0"/>
        <w:spacing w:after="0"/>
        <w:ind w:left="-851"/>
        <w:textAlignment w:val="baseline"/>
        <w:rPr>
          <w:rFonts w:cstheme="minorHAnsi"/>
          <w:sz w:val="24"/>
          <w:szCs w:val="24"/>
        </w:rPr>
      </w:pPr>
    </w:p>
    <w:p w14:paraId="40A3C1E2" w14:textId="77777777" w:rsidR="001D616F" w:rsidRPr="00B64129" w:rsidRDefault="001D616F" w:rsidP="00005266">
      <w:pPr>
        <w:suppressAutoHyphens/>
        <w:autoSpaceDN w:val="0"/>
        <w:spacing w:after="0"/>
        <w:ind w:left="-851"/>
        <w:textAlignment w:val="baseline"/>
        <w:rPr>
          <w:rFonts w:cstheme="minorHAnsi"/>
          <w:sz w:val="24"/>
          <w:szCs w:val="24"/>
        </w:rPr>
      </w:pPr>
      <w:r w:rsidRPr="00B64129">
        <w:rPr>
          <w:rFonts w:cstheme="minorHAnsi"/>
          <w:sz w:val="24"/>
          <w:szCs w:val="24"/>
        </w:rPr>
        <w:t>Możliwość odzyskania podatku VAT należy rozpatrzyć również w oparciu o orzeczenia sądów administracyjnych, wyroki Trybunału Sprawiedliwości Unii Europejskiej oraz stanowiska Komisji Europejskiej.</w:t>
      </w:r>
    </w:p>
    <w:p w14:paraId="6551E1FA" w14:textId="77777777" w:rsidR="001D616F" w:rsidRPr="00B64129" w:rsidRDefault="001D616F" w:rsidP="00005266">
      <w:pPr>
        <w:suppressAutoHyphens/>
        <w:autoSpaceDN w:val="0"/>
        <w:spacing w:after="0"/>
        <w:ind w:left="-851"/>
        <w:textAlignment w:val="baseline"/>
        <w:rPr>
          <w:rFonts w:eastAsia="SimSun" w:cstheme="minorHAnsi"/>
          <w:kern w:val="3"/>
          <w:sz w:val="24"/>
          <w:szCs w:val="24"/>
        </w:rPr>
      </w:pPr>
    </w:p>
    <w:p w14:paraId="11571CB9" w14:textId="77777777" w:rsidR="001D616F" w:rsidRPr="00B64129" w:rsidRDefault="001D616F" w:rsidP="00005266">
      <w:pPr>
        <w:suppressAutoHyphens/>
        <w:autoSpaceDN w:val="0"/>
        <w:spacing w:after="0"/>
        <w:ind w:left="-851"/>
        <w:textAlignment w:val="baseline"/>
        <w:rPr>
          <w:rFonts w:eastAsia="SimSun" w:cstheme="minorHAnsi"/>
          <w:kern w:val="3"/>
          <w:sz w:val="24"/>
          <w:szCs w:val="24"/>
        </w:rPr>
      </w:pPr>
      <w:r w:rsidRPr="00B64129">
        <w:rPr>
          <w:rFonts w:eastAsia="SimSun" w:cstheme="minorHAnsi"/>
          <w:kern w:val="3"/>
          <w:sz w:val="24"/>
          <w:szCs w:val="24"/>
        </w:rPr>
        <w:t>Podatek VAT w stosunku do wydatków, dla których podatek ten odliczany jest częściowo na podstawie art. 86 ust. 2a/art. 90 ust.2 ustawy z dnia 11 marca 2004 r. o podatku od towarów i usług, jest w całości niekwalifikowalny.</w:t>
      </w:r>
    </w:p>
    <w:p w14:paraId="55F5A412" w14:textId="77777777" w:rsidR="001D616F" w:rsidRPr="00B64129" w:rsidRDefault="001D616F" w:rsidP="00005266">
      <w:pPr>
        <w:suppressAutoHyphens/>
        <w:autoSpaceDN w:val="0"/>
        <w:spacing w:after="0"/>
        <w:ind w:left="-851"/>
        <w:textAlignment w:val="baseline"/>
        <w:rPr>
          <w:rFonts w:eastAsia="SimSun" w:cstheme="minorHAnsi"/>
          <w:kern w:val="3"/>
          <w:sz w:val="24"/>
          <w:szCs w:val="24"/>
          <w:highlight w:val="lightGray"/>
        </w:rPr>
      </w:pPr>
    </w:p>
    <w:p w14:paraId="74C280A7" w14:textId="20ECEC2A" w:rsidR="001D616F" w:rsidRPr="00C72B34" w:rsidRDefault="000F597E" w:rsidP="00005266">
      <w:pPr>
        <w:suppressAutoHyphens/>
        <w:autoSpaceDN w:val="0"/>
        <w:spacing w:after="0"/>
        <w:ind w:left="-851"/>
        <w:textAlignment w:val="baseline"/>
        <w:rPr>
          <w:rFonts w:eastAsia="SimSun" w:cstheme="minorHAnsi"/>
          <w:kern w:val="3"/>
          <w:sz w:val="24"/>
          <w:szCs w:val="24"/>
          <w:highlight w:val="lightGray"/>
        </w:rPr>
      </w:pPr>
      <w:r w:rsidRPr="00B64129">
        <w:rPr>
          <w:rFonts w:eastAsia="SimSun" w:cstheme="minorHAnsi"/>
          <w:kern w:val="3"/>
          <w:sz w:val="24"/>
          <w:szCs w:val="24"/>
        </w:rPr>
        <w:lastRenderedPageBreak/>
        <w:t>Wnioskodawca/Podmiot Realizujący Projekt, który uzna VAT za wydatek kwalifikowalny jest zobowiązany do złożenia do wni</w:t>
      </w:r>
      <w:r w:rsidR="00365558">
        <w:rPr>
          <w:rFonts w:eastAsia="SimSun" w:cstheme="minorHAnsi"/>
          <w:kern w:val="3"/>
          <w:sz w:val="24"/>
          <w:szCs w:val="24"/>
        </w:rPr>
        <w:t>osku o dofinansowanie oraz decyzji</w:t>
      </w:r>
      <w:r w:rsidRPr="00B64129">
        <w:rPr>
          <w:rFonts w:eastAsia="SimSun" w:cstheme="minorHAnsi"/>
          <w:kern w:val="3"/>
          <w:sz w:val="24"/>
          <w:szCs w:val="24"/>
        </w:rPr>
        <w:t xml:space="preserve"> o dofinansowanie (jeżeli projekt zostanie wybrany do dofinansowania) oświadczenia odnoszącego się do kwalifikowalności podatku VAT w projekcie (według wzoru opracowanego przez Instytucję Zarządzającą RPO WD). W powyższym oświadczeniu Wnioskodawca/Podmiot Realizujący Projekt zobowiązuje się </w:t>
      </w:r>
      <w:r w:rsidRPr="00B64129">
        <w:rPr>
          <w:rFonts w:eastAsia="SimSun" w:cstheme="minorHAnsi"/>
          <w:i/>
          <w:iCs/>
          <w:kern w:val="3"/>
          <w:sz w:val="24"/>
          <w:szCs w:val="24"/>
        </w:rPr>
        <w:t xml:space="preserve">także </w:t>
      </w:r>
      <w:r w:rsidRPr="00B64129">
        <w:rPr>
          <w:rFonts w:eastAsia="SimSun" w:cstheme="minorHAnsi"/>
          <w:kern w:val="3"/>
          <w:sz w:val="24"/>
          <w:szCs w:val="24"/>
        </w:rPr>
        <w:t>do zwrotu zrefundowanej części poniesionego podatku VAT (wraz z należnymi odsetkami liczonymi jak dla zaległości podatkowych), jeżeli zaistnieją przesłanki umożliwiające odliczenie tego podatku przez Wnioskodawcę, Podmiot Realizujący Projekt, każdy inny podmiot zaangażowany w projekt lub wykorzystujący do działalności opodatkowanej produkty będące efektem realizacji projektu, zarówno w fazie realizacyjnej jak i operacyjnej.</w:t>
      </w:r>
    </w:p>
    <w:p w14:paraId="64CE8DD6" w14:textId="77777777" w:rsidR="0090129F" w:rsidRPr="00B64129" w:rsidRDefault="003C247B" w:rsidP="00005266">
      <w:pPr>
        <w:pStyle w:val="Nagwek1"/>
        <w:ind w:right="0"/>
      </w:pPr>
      <w:bookmarkStart w:id="69" w:name="_Toc59176645"/>
      <w:r w:rsidRPr="00B64129">
        <w:t>Polityka ochrony środowiska</w:t>
      </w:r>
      <w:bookmarkEnd w:id="69"/>
    </w:p>
    <w:p w14:paraId="00848CCD" w14:textId="6CA89CDE" w:rsidR="009658F7" w:rsidRPr="00B64129" w:rsidRDefault="003258F9" w:rsidP="00005266">
      <w:pPr>
        <w:spacing w:before="240" w:after="120"/>
        <w:ind w:left="-851"/>
        <w:rPr>
          <w:rFonts w:cstheme="minorHAnsi"/>
          <w:sz w:val="24"/>
          <w:szCs w:val="24"/>
        </w:rPr>
      </w:pPr>
      <w:r w:rsidRPr="00B64129">
        <w:rPr>
          <w:rFonts w:cstheme="minorHAnsi"/>
          <w:sz w:val="24"/>
          <w:szCs w:val="24"/>
        </w:rPr>
        <w:t>Decyzj</w:t>
      </w:r>
      <w:r w:rsidR="00961CF2" w:rsidRPr="00B64129">
        <w:rPr>
          <w:rFonts w:cstheme="minorHAnsi"/>
          <w:sz w:val="24"/>
          <w:szCs w:val="24"/>
        </w:rPr>
        <w:t>e</w:t>
      </w:r>
      <w:r w:rsidR="001D616F" w:rsidRPr="00B64129">
        <w:rPr>
          <w:rFonts w:cstheme="minorHAnsi"/>
          <w:sz w:val="24"/>
          <w:szCs w:val="24"/>
        </w:rPr>
        <w:t xml:space="preserve"> </w:t>
      </w:r>
      <w:r w:rsidR="002A07CB" w:rsidRPr="00B64129">
        <w:rPr>
          <w:rFonts w:cstheme="minorHAnsi"/>
          <w:sz w:val="24"/>
          <w:szCs w:val="24"/>
        </w:rPr>
        <w:t>o środowi</w:t>
      </w:r>
      <w:r w:rsidR="004D123E" w:rsidRPr="00B64129">
        <w:rPr>
          <w:rFonts w:cstheme="minorHAnsi"/>
          <w:sz w:val="24"/>
          <w:szCs w:val="24"/>
        </w:rPr>
        <w:t xml:space="preserve">skowych uwarunkowaniach </w:t>
      </w:r>
      <w:r w:rsidR="006C2093" w:rsidRPr="00B64129">
        <w:rPr>
          <w:rFonts w:cstheme="minorHAnsi"/>
          <w:sz w:val="24"/>
          <w:szCs w:val="24"/>
        </w:rPr>
        <w:t xml:space="preserve">(jeżeli dotyczy) </w:t>
      </w:r>
      <w:r w:rsidR="002A07CB" w:rsidRPr="00B64129">
        <w:rPr>
          <w:rFonts w:cstheme="minorHAnsi"/>
          <w:sz w:val="24"/>
          <w:szCs w:val="24"/>
        </w:rPr>
        <w:t>należy przedłożyć  w terminie wskazanym w</w:t>
      </w:r>
      <w:r w:rsidR="00BF720A" w:rsidRPr="00B64129">
        <w:rPr>
          <w:rFonts w:cstheme="minorHAnsi"/>
          <w:sz w:val="24"/>
          <w:szCs w:val="24"/>
        </w:rPr>
        <w:t> </w:t>
      </w:r>
      <w:r w:rsidR="002A07CB" w:rsidRPr="00B64129">
        <w:rPr>
          <w:rFonts w:cstheme="minorHAnsi"/>
          <w:sz w:val="24"/>
          <w:szCs w:val="24"/>
        </w:rPr>
        <w:t>załączniku nr 1</w:t>
      </w:r>
      <w:r w:rsidR="00961CF2" w:rsidRPr="00B64129">
        <w:rPr>
          <w:rFonts w:cstheme="minorHAnsi"/>
          <w:sz w:val="24"/>
          <w:szCs w:val="24"/>
        </w:rPr>
        <w:t>5</w:t>
      </w:r>
      <w:r w:rsidR="001D616F" w:rsidRPr="00B64129">
        <w:rPr>
          <w:rFonts w:cstheme="minorHAnsi"/>
          <w:sz w:val="24"/>
          <w:szCs w:val="24"/>
        </w:rPr>
        <w:t xml:space="preserve"> </w:t>
      </w:r>
      <w:r w:rsidR="00997750">
        <w:rPr>
          <w:rFonts w:cstheme="minorHAnsi"/>
          <w:sz w:val="24"/>
          <w:szCs w:val="24"/>
        </w:rPr>
        <w:t>Decyzji</w:t>
      </w:r>
      <w:r w:rsidR="005D32A9" w:rsidRPr="00B64129">
        <w:rPr>
          <w:rFonts w:cstheme="minorHAnsi"/>
          <w:sz w:val="24"/>
          <w:szCs w:val="24"/>
        </w:rPr>
        <w:t xml:space="preserve"> </w:t>
      </w:r>
      <w:r w:rsidR="00961CF2" w:rsidRPr="00B64129">
        <w:rPr>
          <w:rFonts w:cstheme="minorHAnsi"/>
          <w:sz w:val="24"/>
          <w:szCs w:val="24"/>
        </w:rPr>
        <w:t>o dofinansowaniu projektu</w:t>
      </w:r>
      <w:r w:rsidR="00A318C5" w:rsidRPr="00B64129">
        <w:rPr>
          <w:rFonts w:cstheme="minorHAnsi"/>
          <w:sz w:val="24"/>
          <w:szCs w:val="24"/>
        </w:rPr>
        <w:t xml:space="preserve">, tj. </w:t>
      </w:r>
      <w:r w:rsidR="002A07CB" w:rsidRPr="00B64129">
        <w:rPr>
          <w:rFonts w:cstheme="minorHAnsi"/>
          <w:sz w:val="24"/>
          <w:szCs w:val="24"/>
        </w:rPr>
        <w:t>Harmonogramie uzyskiwania decyzji/</w:t>
      </w:r>
      <w:r w:rsidR="00AD322D" w:rsidRPr="00B64129">
        <w:rPr>
          <w:rFonts w:cstheme="minorHAnsi"/>
          <w:sz w:val="24"/>
          <w:szCs w:val="24"/>
        </w:rPr>
        <w:t>pozwoleń</w:t>
      </w:r>
      <w:r w:rsidR="002A07CB" w:rsidRPr="00B64129">
        <w:rPr>
          <w:rFonts w:cstheme="minorHAnsi"/>
          <w:sz w:val="24"/>
          <w:szCs w:val="24"/>
        </w:rPr>
        <w:t>.</w:t>
      </w:r>
    </w:p>
    <w:p w14:paraId="781A38CF" w14:textId="77777777" w:rsidR="003830D6" w:rsidRPr="00B64129" w:rsidRDefault="003830D6" w:rsidP="00005266">
      <w:pPr>
        <w:pStyle w:val="Nagwek1"/>
        <w:ind w:right="0"/>
      </w:pPr>
      <w:bookmarkStart w:id="70" w:name="_Toc59176646"/>
      <w:r w:rsidRPr="00B64129">
        <w:t>Wykaz załączników do wniosku o dofinansowanie</w:t>
      </w:r>
      <w:bookmarkEnd w:id="70"/>
    </w:p>
    <w:p w14:paraId="21026114" w14:textId="77777777" w:rsidR="00530FDB" w:rsidRPr="00B64129" w:rsidRDefault="00E77E23" w:rsidP="00005266">
      <w:pPr>
        <w:spacing w:after="0"/>
        <w:ind w:left="-851"/>
        <w:rPr>
          <w:rFonts w:cstheme="minorHAnsi"/>
          <w:sz w:val="24"/>
          <w:szCs w:val="24"/>
        </w:rPr>
      </w:pPr>
      <w:r w:rsidRPr="00B64129">
        <w:rPr>
          <w:rFonts w:cstheme="minorHAnsi"/>
          <w:sz w:val="24"/>
          <w:szCs w:val="24"/>
        </w:rPr>
        <w:t xml:space="preserve">Instytucja </w:t>
      </w:r>
      <w:r w:rsidR="00EC266E" w:rsidRPr="00B64129">
        <w:rPr>
          <w:rFonts w:cstheme="minorHAnsi"/>
          <w:sz w:val="24"/>
          <w:szCs w:val="24"/>
        </w:rPr>
        <w:t>O</w:t>
      </w:r>
      <w:r w:rsidRPr="00B64129">
        <w:rPr>
          <w:rFonts w:cstheme="minorHAnsi"/>
          <w:sz w:val="24"/>
          <w:szCs w:val="24"/>
        </w:rPr>
        <w:t xml:space="preserve">rganizująca </w:t>
      </w:r>
      <w:r w:rsidR="00EC266E" w:rsidRPr="00B64129">
        <w:rPr>
          <w:rFonts w:cstheme="minorHAnsi"/>
          <w:sz w:val="24"/>
          <w:szCs w:val="24"/>
        </w:rPr>
        <w:t>N</w:t>
      </w:r>
      <w:r w:rsidRPr="00B64129">
        <w:rPr>
          <w:rFonts w:cstheme="minorHAnsi"/>
          <w:sz w:val="24"/>
          <w:szCs w:val="24"/>
        </w:rPr>
        <w:t>abór</w:t>
      </w:r>
      <w:r w:rsidR="00044BF6" w:rsidRPr="00B64129">
        <w:rPr>
          <w:rFonts w:cstheme="minorHAnsi"/>
          <w:sz w:val="24"/>
          <w:szCs w:val="24"/>
        </w:rPr>
        <w:t xml:space="preserve"> wymaga obligatoryjnie złożenia wraz z wnioskiem o</w:t>
      </w:r>
      <w:r w:rsidR="00B71F0A" w:rsidRPr="00B64129">
        <w:rPr>
          <w:rFonts w:cstheme="minorHAnsi"/>
          <w:sz w:val="24"/>
          <w:szCs w:val="24"/>
        </w:rPr>
        <w:t> </w:t>
      </w:r>
      <w:r w:rsidR="00044BF6" w:rsidRPr="00B64129">
        <w:rPr>
          <w:rFonts w:cstheme="minorHAnsi"/>
          <w:sz w:val="24"/>
          <w:szCs w:val="24"/>
        </w:rPr>
        <w:t>dofinansowanie następujących załączników niezbędnych do przeprowadzenia oceny projektów:</w:t>
      </w:r>
    </w:p>
    <w:p w14:paraId="7352EF4A" w14:textId="77777777" w:rsidR="00E944E6" w:rsidRPr="00E944E6" w:rsidRDefault="00E944E6" w:rsidP="00005266">
      <w:pPr>
        <w:numPr>
          <w:ilvl w:val="0"/>
          <w:numId w:val="16"/>
        </w:numPr>
        <w:spacing w:after="0"/>
        <w:ind w:left="-284" w:hanging="567"/>
        <w:rPr>
          <w:rFonts w:cstheme="minorHAnsi"/>
          <w:sz w:val="24"/>
          <w:szCs w:val="24"/>
        </w:rPr>
      </w:pPr>
      <w:r w:rsidRPr="00E944E6">
        <w:rPr>
          <w:rFonts w:cstheme="minorHAnsi"/>
          <w:sz w:val="24"/>
          <w:szCs w:val="24"/>
        </w:rPr>
        <w:t>Studium wykonalności – analiza finansowa w formacie Excel z działającymi formułami;</w:t>
      </w:r>
    </w:p>
    <w:p w14:paraId="4FB2DE78" w14:textId="77777777" w:rsidR="00E944E6" w:rsidRPr="00E944E6" w:rsidRDefault="00E944E6" w:rsidP="00005266">
      <w:pPr>
        <w:numPr>
          <w:ilvl w:val="0"/>
          <w:numId w:val="16"/>
        </w:numPr>
        <w:spacing w:after="0"/>
        <w:ind w:left="-284" w:hanging="567"/>
        <w:rPr>
          <w:rFonts w:cstheme="minorHAnsi"/>
          <w:sz w:val="24"/>
          <w:szCs w:val="24"/>
        </w:rPr>
      </w:pPr>
      <w:r w:rsidRPr="00E944E6">
        <w:rPr>
          <w:rFonts w:cstheme="minorHAnsi"/>
          <w:sz w:val="24"/>
          <w:szCs w:val="24"/>
        </w:rPr>
        <w:t xml:space="preserve">Oświadczenie o kwalifikowalności podatku VAT (dla Wnioskodawcy i Partnerów, podmiotów realizujących projekt) – wypełnione zgodnie ze wzorem dołączonym do Ogłoszenia o naborze – nie dotyczy w przypadku, gdy podatek VAT stanowi koszt niekwalifikowalny w projekcie; </w:t>
      </w:r>
    </w:p>
    <w:p w14:paraId="1C0D93B6" w14:textId="77777777" w:rsidR="00E944E6" w:rsidRPr="00E944E6" w:rsidRDefault="00E944E6" w:rsidP="00005266">
      <w:pPr>
        <w:numPr>
          <w:ilvl w:val="0"/>
          <w:numId w:val="16"/>
        </w:numPr>
        <w:spacing w:after="0"/>
        <w:ind w:left="-284" w:hanging="567"/>
        <w:rPr>
          <w:rFonts w:cstheme="minorHAnsi"/>
          <w:sz w:val="24"/>
          <w:szCs w:val="24"/>
        </w:rPr>
      </w:pPr>
      <w:r w:rsidRPr="00E944E6">
        <w:rPr>
          <w:rFonts w:cstheme="minorHAnsi"/>
          <w:sz w:val="24"/>
          <w:szCs w:val="24"/>
        </w:rPr>
        <w:t xml:space="preserve">Pozwolenie na budowę (decyzja budowlana lub inna decyzja inwestycyjna dla przedsięwzięcia) – w sytuacji, gdy pozwolenie zostało już wydane. W przypadku realizacji robót na zgłoszenie należy przedłożyć stosowny dokument wraz z adnotacją właściwego organu o braku sprzeciwu lub oświadczeniem Wnioskodawcy, że w terminie ustawowym właściwy organ nie wniósł sprzeciwu (tzw. milcząca zgoda); </w:t>
      </w:r>
    </w:p>
    <w:p w14:paraId="4FE87918" w14:textId="77777777" w:rsidR="00E944E6" w:rsidRPr="00E944E6" w:rsidRDefault="00E944E6" w:rsidP="00005266">
      <w:pPr>
        <w:numPr>
          <w:ilvl w:val="0"/>
          <w:numId w:val="16"/>
        </w:numPr>
        <w:spacing w:after="0"/>
        <w:ind w:left="-284" w:hanging="567"/>
        <w:rPr>
          <w:rFonts w:cstheme="minorHAnsi"/>
          <w:sz w:val="24"/>
          <w:szCs w:val="24"/>
        </w:rPr>
      </w:pPr>
      <w:r w:rsidRPr="00E944E6">
        <w:rPr>
          <w:rFonts w:cstheme="minorHAnsi"/>
          <w:sz w:val="24"/>
          <w:szCs w:val="24"/>
        </w:rPr>
        <w:t xml:space="preserve">Dokumenty potwierdzające otrzymanie pomocy publicznej/pomocy </w:t>
      </w:r>
      <w:r w:rsidRPr="00E944E6">
        <w:rPr>
          <w:rFonts w:cstheme="minorHAnsi"/>
          <w:i/>
          <w:iCs/>
          <w:sz w:val="24"/>
          <w:szCs w:val="24"/>
        </w:rPr>
        <w:t xml:space="preserve">de </w:t>
      </w:r>
      <w:proofErr w:type="spellStart"/>
      <w:r w:rsidRPr="00E944E6">
        <w:rPr>
          <w:rFonts w:cstheme="minorHAnsi"/>
          <w:i/>
          <w:iCs/>
          <w:sz w:val="24"/>
          <w:szCs w:val="24"/>
        </w:rPr>
        <w:t>minimis</w:t>
      </w:r>
      <w:proofErr w:type="spellEnd"/>
      <w:r w:rsidRPr="00E944E6">
        <w:rPr>
          <w:rFonts w:cstheme="minorHAnsi"/>
          <w:sz w:val="24"/>
          <w:szCs w:val="24"/>
        </w:rPr>
        <w:t xml:space="preserve"> – w przypadku projektów objętych pomocą publiczną/pomocą </w:t>
      </w:r>
      <w:r w:rsidRPr="00E944E6">
        <w:rPr>
          <w:rFonts w:cstheme="minorHAnsi"/>
          <w:i/>
          <w:iCs/>
          <w:sz w:val="24"/>
          <w:szCs w:val="24"/>
        </w:rPr>
        <w:t xml:space="preserve">de </w:t>
      </w:r>
      <w:proofErr w:type="spellStart"/>
      <w:r w:rsidRPr="00E944E6">
        <w:rPr>
          <w:rFonts w:cstheme="minorHAnsi"/>
          <w:i/>
          <w:iCs/>
          <w:sz w:val="24"/>
          <w:szCs w:val="24"/>
        </w:rPr>
        <w:t>minimis</w:t>
      </w:r>
      <w:proofErr w:type="spellEnd"/>
      <w:r w:rsidRPr="00E944E6">
        <w:rPr>
          <w:rFonts w:cstheme="minorHAnsi"/>
          <w:sz w:val="24"/>
          <w:szCs w:val="24"/>
        </w:rPr>
        <w:t xml:space="preserve">;  </w:t>
      </w:r>
    </w:p>
    <w:p w14:paraId="247A6E9A" w14:textId="77777777" w:rsidR="00E944E6" w:rsidRPr="00E944E6" w:rsidRDefault="00E944E6" w:rsidP="00005266">
      <w:pPr>
        <w:numPr>
          <w:ilvl w:val="0"/>
          <w:numId w:val="16"/>
        </w:numPr>
        <w:spacing w:after="0"/>
        <w:ind w:left="-284" w:hanging="567"/>
        <w:rPr>
          <w:rFonts w:cstheme="minorHAnsi"/>
          <w:sz w:val="24"/>
          <w:szCs w:val="24"/>
        </w:rPr>
      </w:pPr>
      <w:r w:rsidRPr="00E944E6">
        <w:rPr>
          <w:rFonts w:cstheme="minorHAnsi"/>
          <w:sz w:val="24"/>
          <w:szCs w:val="24"/>
        </w:rPr>
        <w:t xml:space="preserve">Dokumenty potwierdzające wniesienie wkładu niepieniężnego, np. operat szacunkowy w przypadku wniesienia gruntu lub nieruchomości zabudowanej wraz z wymaganym załącznikiem (jeżeli dotyczy); </w:t>
      </w:r>
    </w:p>
    <w:p w14:paraId="07F1DE78" w14:textId="77777777" w:rsidR="00E944E6" w:rsidRPr="00E944E6" w:rsidRDefault="00E944E6" w:rsidP="00005266">
      <w:pPr>
        <w:numPr>
          <w:ilvl w:val="0"/>
          <w:numId w:val="16"/>
        </w:numPr>
        <w:spacing w:after="0"/>
        <w:ind w:left="-284" w:hanging="567"/>
        <w:rPr>
          <w:rFonts w:cstheme="minorHAnsi"/>
          <w:sz w:val="24"/>
          <w:szCs w:val="24"/>
        </w:rPr>
      </w:pPr>
      <w:r w:rsidRPr="00E944E6">
        <w:rPr>
          <w:rFonts w:cstheme="minorHAnsi"/>
          <w:sz w:val="24"/>
          <w:szCs w:val="24"/>
        </w:rPr>
        <w:t xml:space="preserve">Kopia Programu Funkcjonalno-Użytkowego w przypadku projektów realizowanych w formule "zaprojektuj i wybuduj" (jeżeli dotyczy); </w:t>
      </w:r>
    </w:p>
    <w:p w14:paraId="64F050DF" w14:textId="77777777" w:rsidR="00E944E6" w:rsidRPr="00E944E6" w:rsidRDefault="00E944E6" w:rsidP="00005266">
      <w:pPr>
        <w:numPr>
          <w:ilvl w:val="0"/>
          <w:numId w:val="16"/>
        </w:numPr>
        <w:spacing w:after="0"/>
        <w:ind w:left="-284" w:hanging="567"/>
        <w:rPr>
          <w:rFonts w:cstheme="minorHAnsi"/>
          <w:sz w:val="24"/>
          <w:szCs w:val="24"/>
        </w:rPr>
      </w:pPr>
      <w:r w:rsidRPr="00E944E6">
        <w:rPr>
          <w:rFonts w:cstheme="minorHAnsi"/>
          <w:sz w:val="24"/>
          <w:szCs w:val="24"/>
        </w:rPr>
        <w:lastRenderedPageBreak/>
        <w:t xml:space="preserve">Pełnomocnictwo zgodnie ze wzorem umieszczonym na stronie z ogłoszeniem </w:t>
      </w:r>
      <w:r w:rsidR="00B526B3">
        <w:rPr>
          <w:rFonts w:cstheme="minorHAnsi"/>
          <w:sz w:val="24"/>
          <w:szCs w:val="24"/>
        </w:rPr>
        <w:br/>
      </w:r>
      <w:r w:rsidRPr="00E944E6">
        <w:rPr>
          <w:rFonts w:cstheme="minorHAnsi"/>
          <w:sz w:val="24"/>
          <w:szCs w:val="24"/>
        </w:rPr>
        <w:t xml:space="preserve">o naborze (dla osoby upoważnionej do reprezentowania Wnioskodawcy) (jeżeli dotyczy); </w:t>
      </w:r>
    </w:p>
    <w:p w14:paraId="725B6C73" w14:textId="77777777" w:rsidR="00E944E6" w:rsidRPr="00997750" w:rsidRDefault="00E944E6" w:rsidP="00005266">
      <w:pPr>
        <w:numPr>
          <w:ilvl w:val="0"/>
          <w:numId w:val="16"/>
        </w:numPr>
        <w:spacing w:after="0"/>
        <w:ind w:left="-284" w:hanging="567"/>
        <w:rPr>
          <w:rFonts w:cstheme="minorHAnsi"/>
          <w:sz w:val="24"/>
          <w:szCs w:val="24"/>
        </w:rPr>
      </w:pPr>
      <w:r w:rsidRPr="00E944E6">
        <w:rPr>
          <w:rFonts w:cstheme="minorHAnsi"/>
          <w:sz w:val="24"/>
          <w:szCs w:val="24"/>
        </w:rPr>
        <w:t xml:space="preserve">Dokumenty potwierdzające status prawny i dane Wnioskodawcy oraz Partnera projektu – nie dotyczy JST, nie dotyczy jednostek które znajdują się w KRS, lub ewidencji działalności gospodarczej.  Jeśli Wnioskodawcą będzie jednostka organizacyjna JST  lub inna jednostka sektora finansów publicznych, dokumentem potwierdzającym jej status prawny oraz dane będzie statut lub inny akt powołujący daną jednostkę; </w:t>
      </w:r>
    </w:p>
    <w:p w14:paraId="385C7821" w14:textId="77777777" w:rsidR="00E944E6" w:rsidRPr="00E944E6" w:rsidRDefault="00E944E6" w:rsidP="00005266">
      <w:pPr>
        <w:numPr>
          <w:ilvl w:val="0"/>
          <w:numId w:val="16"/>
        </w:numPr>
        <w:spacing w:after="0"/>
        <w:ind w:left="-284" w:hanging="567"/>
        <w:rPr>
          <w:rFonts w:cstheme="minorHAnsi"/>
          <w:sz w:val="24"/>
          <w:szCs w:val="24"/>
        </w:rPr>
      </w:pPr>
      <w:r w:rsidRPr="00E944E6">
        <w:rPr>
          <w:rFonts w:cstheme="minorHAnsi"/>
          <w:sz w:val="24"/>
          <w:szCs w:val="24"/>
        </w:rPr>
        <w:t xml:space="preserve">Potwierdzone za zgodność z oryginałem kopie dokumentów finansowych za okres 3 ostatnich lat obrotowych: </w:t>
      </w:r>
    </w:p>
    <w:p w14:paraId="4E7969AC" w14:textId="195B6481" w:rsidR="00E944E6" w:rsidRPr="00E944E6" w:rsidRDefault="00E944E6" w:rsidP="00005266">
      <w:pPr>
        <w:numPr>
          <w:ilvl w:val="0"/>
          <w:numId w:val="26"/>
        </w:numPr>
        <w:spacing w:after="0"/>
        <w:ind w:left="0" w:hanging="284"/>
        <w:rPr>
          <w:rFonts w:cstheme="minorHAnsi"/>
          <w:sz w:val="24"/>
          <w:szCs w:val="24"/>
        </w:rPr>
      </w:pPr>
      <w:r w:rsidRPr="00E944E6">
        <w:rPr>
          <w:rFonts w:cstheme="minorHAnsi"/>
          <w:sz w:val="24"/>
          <w:szCs w:val="24"/>
        </w:rPr>
        <w:t>dla podmiotów, które mają obowiązek sporządzania sprawozdań finansowych  zgodnie z ustawą z dnia 29 września 1994 r. o rachunkowości  – bilans i rachunek zysków i strat oraz informacja dodatkowa sporządzone za poprzednie 3 lata obrachunkowe, potwierdzone przez kierownika jednostki wraz z dokumentami o</w:t>
      </w:r>
      <w:r w:rsidR="007358C9">
        <w:rPr>
          <w:rFonts w:cstheme="minorHAnsi"/>
          <w:sz w:val="24"/>
          <w:szCs w:val="24"/>
        </w:rPr>
        <w:t> </w:t>
      </w:r>
      <w:r w:rsidRPr="00E944E6">
        <w:rPr>
          <w:rFonts w:cstheme="minorHAnsi"/>
          <w:sz w:val="24"/>
          <w:szCs w:val="24"/>
        </w:rPr>
        <w:t xml:space="preserve">przyjęciu sprawozdań finansowych przez organ zatwierdzający;  </w:t>
      </w:r>
    </w:p>
    <w:p w14:paraId="22D7C39A" w14:textId="77777777" w:rsidR="00E944E6" w:rsidRPr="00E944E6" w:rsidRDefault="00E944E6" w:rsidP="00005266">
      <w:pPr>
        <w:numPr>
          <w:ilvl w:val="0"/>
          <w:numId w:val="26"/>
        </w:numPr>
        <w:spacing w:after="0"/>
        <w:ind w:left="0" w:hanging="284"/>
        <w:rPr>
          <w:rFonts w:cstheme="minorHAnsi"/>
          <w:sz w:val="24"/>
          <w:szCs w:val="24"/>
        </w:rPr>
      </w:pPr>
      <w:r w:rsidRPr="00E944E6">
        <w:rPr>
          <w:rFonts w:cstheme="minorHAnsi"/>
          <w:sz w:val="24"/>
          <w:szCs w:val="24"/>
        </w:rPr>
        <w:t xml:space="preserve">dla podmiotów niezobowiązanych do sporządzania bilansu i rachunku zysków i strat kopie PIT / CIT lub zestawienia roczne z działalności gospodarczej na postawie księgi przychodów i rozchodów lub dokumentów równoważnych, sporządzone za poprzednie 3 lata obrachunkowe; </w:t>
      </w:r>
    </w:p>
    <w:p w14:paraId="4A77B5CC" w14:textId="77777777" w:rsidR="00E944E6" w:rsidRPr="00E944E6" w:rsidRDefault="00E944E6" w:rsidP="00005266">
      <w:pPr>
        <w:numPr>
          <w:ilvl w:val="0"/>
          <w:numId w:val="26"/>
        </w:numPr>
        <w:spacing w:after="0"/>
        <w:ind w:left="0" w:hanging="284"/>
        <w:rPr>
          <w:rFonts w:cstheme="minorHAnsi"/>
          <w:sz w:val="24"/>
          <w:szCs w:val="24"/>
        </w:rPr>
      </w:pPr>
      <w:r w:rsidRPr="00E944E6">
        <w:rPr>
          <w:rFonts w:cstheme="minorHAnsi"/>
          <w:sz w:val="24"/>
          <w:szCs w:val="24"/>
        </w:rPr>
        <w:t xml:space="preserve">dla podmiotów działających krócej niż jeden rok obrachunkowy kopie ww. dokumentów za dotychczasowy okres działalności. </w:t>
      </w:r>
    </w:p>
    <w:p w14:paraId="6D863E8E" w14:textId="77777777" w:rsidR="00E944E6" w:rsidRDefault="00E944E6" w:rsidP="00005266">
      <w:pPr>
        <w:numPr>
          <w:ilvl w:val="0"/>
          <w:numId w:val="16"/>
        </w:numPr>
        <w:spacing w:after="0"/>
        <w:ind w:left="-284" w:hanging="567"/>
        <w:rPr>
          <w:rFonts w:cstheme="minorHAnsi"/>
          <w:sz w:val="24"/>
          <w:szCs w:val="24"/>
        </w:rPr>
      </w:pPr>
      <w:r w:rsidRPr="00E944E6">
        <w:rPr>
          <w:rFonts w:cstheme="minorHAnsi"/>
          <w:sz w:val="24"/>
          <w:szCs w:val="24"/>
        </w:rPr>
        <w:t xml:space="preserve">Kserokopia zawartej umowy kredytowej, wystawionej przez właściwy podmiot promesy kredytowej, promesy leasingowej na minimalną kwotę równą wartości dofinansowania (jeżeli dotyczy); </w:t>
      </w:r>
    </w:p>
    <w:p w14:paraId="521AB98F" w14:textId="550544D4" w:rsidR="00EB6AFC" w:rsidRPr="00EB6AFC" w:rsidRDefault="00EB6AFC" w:rsidP="00005266">
      <w:pPr>
        <w:pStyle w:val="Akapitzlist"/>
        <w:numPr>
          <w:ilvl w:val="0"/>
          <w:numId w:val="16"/>
        </w:numPr>
        <w:spacing w:before="0" w:line="276" w:lineRule="auto"/>
        <w:ind w:left="-284" w:hanging="567"/>
        <w:rPr>
          <w:rFonts w:asciiTheme="minorHAnsi" w:eastAsiaTheme="minorHAnsi" w:hAnsiTheme="minorHAnsi" w:cstheme="minorHAnsi"/>
          <w:sz w:val="24"/>
          <w:szCs w:val="24"/>
          <w:lang w:eastAsia="en-US"/>
        </w:rPr>
      </w:pPr>
      <w:r w:rsidRPr="00EB6AFC">
        <w:rPr>
          <w:rFonts w:asciiTheme="minorHAnsi" w:eastAsiaTheme="minorHAnsi" w:hAnsiTheme="minorHAnsi" w:cstheme="minorHAnsi"/>
          <w:sz w:val="24"/>
          <w:szCs w:val="24"/>
          <w:lang w:eastAsia="en-US"/>
        </w:rPr>
        <w:t>Dla projektów, w których wystąpi rekompensat</w:t>
      </w:r>
      <w:r w:rsidR="00BD3168">
        <w:rPr>
          <w:rFonts w:asciiTheme="minorHAnsi" w:eastAsiaTheme="minorHAnsi" w:hAnsiTheme="minorHAnsi" w:cstheme="minorHAnsi"/>
          <w:sz w:val="24"/>
          <w:szCs w:val="24"/>
          <w:lang w:eastAsia="en-US"/>
        </w:rPr>
        <w:t>a – załączniki wskazane w pkt 20</w:t>
      </w:r>
      <w:r w:rsidRPr="00EB6AFC">
        <w:rPr>
          <w:rFonts w:asciiTheme="minorHAnsi" w:eastAsiaTheme="minorHAnsi" w:hAnsiTheme="minorHAnsi" w:cstheme="minorHAnsi"/>
          <w:sz w:val="24"/>
          <w:szCs w:val="24"/>
          <w:lang w:eastAsia="en-US"/>
        </w:rPr>
        <w:t xml:space="preserve"> Studium wykonalności. Dopuszcza się przedstawienie umowy o świadczenie usług publicznych (dokumentu równoważnego) najpóźniej przed </w:t>
      </w:r>
      <w:r w:rsidR="003B62DA">
        <w:rPr>
          <w:rFonts w:asciiTheme="minorHAnsi" w:eastAsiaTheme="minorHAnsi" w:hAnsiTheme="minorHAnsi" w:cstheme="minorHAnsi"/>
          <w:sz w:val="24"/>
          <w:szCs w:val="24"/>
          <w:lang w:eastAsia="en-US"/>
        </w:rPr>
        <w:t xml:space="preserve">podjęciem decyzji </w:t>
      </w:r>
      <w:r w:rsidRPr="00EB6AFC">
        <w:rPr>
          <w:rFonts w:asciiTheme="minorHAnsi" w:eastAsiaTheme="minorHAnsi" w:hAnsiTheme="minorHAnsi" w:cstheme="minorHAnsi"/>
          <w:sz w:val="24"/>
          <w:szCs w:val="24"/>
          <w:lang w:eastAsia="en-US"/>
        </w:rPr>
        <w:t>o dofinansowanie projektu.</w:t>
      </w:r>
    </w:p>
    <w:p w14:paraId="664D730C" w14:textId="77777777" w:rsidR="005D1C46" w:rsidRPr="00B64129" w:rsidRDefault="005D1C46" w:rsidP="00005266">
      <w:pPr>
        <w:spacing w:after="0"/>
        <w:rPr>
          <w:rFonts w:cstheme="minorHAnsi"/>
          <w:sz w:val="24"/>
          <w:szCs w:val="24"/>
        </w:rPr>
      </w:pPr>
    </w:p>
    <w:p w14:paraId="444373DE" w14:textId="4F9E917C" w:rsidR="00587B66" w:rsidRDefault="00587B66" w:rsidP="00005266">
      <w:pPr>
        <w:spacing w:after="0"/>
        <w:ind w:left="-851"/>
        <w:rPr>
          <w:rFonts w:cstheme="minorHAnsi"/>
          <w:sz w:val="24"/>
          <w:szCs w:val="24"/>
        </w:rPr>
      </w:pPr>
      <w:r w:rsidRPr="00B64129">
        <w:rPr>
          <w:rFonts w:cstheme="minorHAnsi"/>
          <w:sz w:val="24"/>
          <w:szCs w:val="24"/>
        </w:rPr>
        <w:t>Brak załączników może zostać uzupełniony na podstawie art. 43 ustawy wdrożeniowej, tj.</w:t>
      </w:r>
      <w:r w:rsidR="007358C9">
        <w:rPr>
          <w:rFonts w:cstheme="minorHAnsi"/>
          <w:sz w:val="24"/>
          <w:szCs w:val="24"/>
        </w:rPr>
        <w:t> </w:t>
      </w:r>
      <w:r w:rsidRPr="00B64129">
        <w:rPr>
          <w:rFonts w:cstheme="minorHAnsi"/>
          <w:sz w:val="24"/>
          <w:szCs w:val="24"/>
        </w:rPr>
        <w:t>uzupełnienia braków w zakresie warunków formalnych dotyczących kompletności złożonego wniosku o dofinansowanie lub oczywistych omyłek. Wobec powyższego w</w:t>
      </w:r>
      <w:r w:rsidR="00B71F0A" w:rsidRPr="00B64129">
        <w:rPr>
          <w:rFonts w:cstheme="minorHAnsi"/>
          <w:sz w:val="24"/>
          <w:szCs w:val="24"/>
        </w:rPr>
        <w:t> </w:t>
      </w:r>
      <w:r w:rsidRPr="00B64129">
        <w:rPr>
          <w:rFonts w:cstheme="minorHAnsi"/>
          <w:sz w:val="24"/>
          <w:szCs w:val="24"/>
        </w:rPr>
        <w:t>przypadku wezwania do uzupełnienia załącznika</w:t>
      </w:r>
      <w:r w:rsidR="00D6783E" w:rsidRPr="00B64129">
        <w:rPr>
          <w:rFonts w:cstheme="minorHAnsi"/>
          <w:sz w:val="24"/>
          <w:szCs w:val="24"/>
        </w:rPr>
        <w:t>, ION</w:t>
      </w:r>
      <w:r w:rsidRPr="00B64129">
        <w:rPr>
          <w:rFonts w:cstheme="minorHAnsi"/>
          <w:sz w:val="24"/>
          <w:szCs w:val="24"/>
        </w:rPr>
        <w:t xml:space="preserve"> </w:t>
      </w:r>
      <w:r w:rsidR="001B6EBD" w:rsidRPr="00B64129">
        <w:rPr>
          <w:rFonts w:cstheme="minorHAnsi"/>
          <w:sz w:val="24"/>
          <w:szCs w:val="24"/>
        </w:rPr>
        <w:t xml:space="preserve">co do zasady </w:t>
      </w:r>
      <w:r w:rsidRPr="00B64129">
        <w:rPr>
          <w:rFonts w:cstheme="minorHAnsi"/>
          <w:sz w:val="24"/>
          <w:szCs w:val="24"/>
        </w:rPr>
        <w:t>nie będzie wydłużała terminu powyżej 21 dni, gdyż termin ten został narzucony przez ustawodawcę</w:t>
      </w:r>
      <w:r w:rsidR="001B6EBD" w:rsidRPr="00B64129">
        <w:rPr>
          <w:rFonts w:cstheme="minorHAnsi"/>
          <w:sz w:val="24"/>
          <w:szCs w:val="24"/>
        </w:rPr>
        <w:t xml:space="preserve"> (</w:t>
      </w:r>
      <w:r w:rsidR="00B768F0">
        <w:rPr>
          <w:rFonts w:cstheme="minorHAnsi"/>
          <w:sz w:val="24"/>
          <w:szCs w:val="24"/>
        </w:rPr>
        <w:t>uwzględniając</w:t>
      </w:r>
      <w:r w:rsidR="001B6EBD" w:rsidRPr="00B64129">
        <w:rPr>
          <w:rFonts w:cstheme="minorHAnsi"/>
          <w:sz w:val="24"/>
          <w:szCs w:val="24"/>
        </w:rPr>
        <w:t xml:space="preserve"> </w:t>
      </w:r>
      <w:r w:rsidR="00ED49F7">
        <w:rPr>
          <w:rFonts w:eastAsia="SimSun" w:cstheme="minorHAnsi"/>
          <w:kern w:val="3"/>
          <w:sz w:val="24"/>
          <w:szCs w:val="24"/>
        </w:rPr>
        <w:t>art. 9 pkt 2</w:t>
      </w:r>
      <w:r w:rsidR="00ED49F7" w:rsidRPr="00B64129">
        <w:rPr>
          <w:rFonts w:eastAsia="SimSun" w:cstheme="minorHAnsi"/>
          <w:kern w:val="3"/>
          <w:sz w:val="24"/>
          <w:szCs w:val="24"/>
        </w:rPr>
        <w:t xml:space="preserve"> </w:t>
      </w:r>
      <w:r w:rsidR="00F01C31" w:rsidRPr="00B64129">
        <w:rPr>
          <w:rFonts w:cstheme="minorHAnsi"/>
          <w:sz w:val="24"/>
          <w:szCs w:val="24"/>
        </w:rPr>
        <w:t>ustawy z dnia 3 kwietnia 2020 r. o szczególnych rozwiązaniach wspierających realizację programów operacyjnych w związku z wystąpieniem COVID-19 w</w:t>
      </w:r>
      <w:r w:rsidR="007358C9">
        <w:rPr>
          <w:rFonts w:cstheme="minorHAnsi"/>
          <w:sz w:val="24"/>
          <w:szCs w:val="24"/>
        </w:rPr>
        <w:t> </w:t>
      </w:r>
      <w:r w:rsidR="00F01C31" w:rsidRPr="00B64129">
        <w:rPr>
          <w:rFonts w:cstheme="minorHAnsi"/>
          <w:sz w:val="24"/>
          <w:szCs w:val="24"/>
        </w:rPr>
        <w:t>2020 r.</w:t>
      </w:r>
      <w:r w:rsidR="001B6EBD" w:rsidRPr="00B64129">
        <w:rPr>
          <w:rFonts w:cstheme="minorHAnsi"/>
          <w:sz w:val="24"/>
          <w:szCs w:val="24"/>
        </w:rPr>
        <w:t>).</w:t>
      </w:r>
    </w:p>
    <w:p w14:paraId="6AC0E3B0" w14:textId="77777777" w:rsidR="00F34902" w:rsidRPr="00B64129" w:rsidRDefault="00F34902" w:rsidP="00005266">
      <w:pPr>
        <w:spacing w:after="0"/>
        <w:ind w:left="-851"/>
        <w:rPr>
          <w:rFonts w:cstheme="minorHAnsi"/>
          <w:sz w:val="24"/>
          <w:szCs w:val="24"/>
        </w:rPr>
      </w:pPr>
    </w:p>
    <w:p w14:paraId="04EBC131" w14:textId="77777777" w:rsidR="003C6D52" w:rsidRPr="00B64129" w:rsidRDefault="00587B66" w:rsidP="00005266">
      <w:pPr>
        <w:ind w:left="-851"/>
        <w:rPr>
          <w:rFonts w:cstheme="minorHAnsi"/>
          <w:sz w:val="24"/>
          <w:szCs w:val="24"/>
        </w:rPr>
      </w:pPr>
      <w:r w:rsidRPr="00B64129">
        <w:rPr>
          <w:rFonts w:cstheme="minorHAnsi"/>
          <w:sz w:val="24"/>
          <w:szCs w:val="24"/>
        </w:rPr>
        <w:t xml:space="preserve">Brak jest obowiązku przedkładania załączników w przypadku, gdy stanowią one informacje powszechnie dostępne. </w:t>
      </w:r>
      <w:r w:rsidRPr="00B64129">
        <w:rPr>
          <w:rFonts w:cstheme="minorHAnsi"/>
          <w:b/>
          <w:sz w:val="24"/>
          <w:szCs w:val="24"/>
        </w:rPr>
        <w:t xml:space="preserve">Wówczas Wnioskodawca zobowiązany jest do precyzyjnego </w:t>
      </w:r>
      <w:r w:rsidRPr="00B64129">
        <w:rPr>
          <w:rFonts w:cstheme="minorHAnsi"/>
          <w:b/>
          <w:sz w:val="24"/>
          <w:szCs w:val="24"/>
        </w:rPr>
        <w:lastRenderedPageBreak/>
        <w:t>wskazania we wniosku o dofinansowanie strony internetowej z</w:t>
      </w:r>
      <w:r w:rsidR="00B71F0A" w:rsidRPr="00B64129">
        <w:rPr>
          <w:rFonts w:cstheme="minorHAnsi"/>
          <w:b/>
          <w:sz w:val="24"/>
          <w:szCs w:val="24"/>
        </w:rPr>
        <w:t> </w:t>
      </w:r>
      <w:r w:rsidRPr="00B64129">
        <w:rPr>
          <w:rFonts w:cstheme="minorHAnsi"/>
          <w:b/>
          <w:sz w:val="24"/>
          <w:szCs w:val="24"/>
        </w:rPr>
        <w:t>wykazem, gdzie znajduje się potwierdzenie podanych we wniosku informacji</w:t>
      </w:r>
      <w:r w:rsidRPr="00B64129">
        <w:rPr>
          <w:rFonts w:cstheme="minorHAnsi"/>
          <w:sz w:val="24"/>
          <w:szCs w:val="24"/>
        </w:rPr>
        <w:t>.</w:t>
      </w:r>
      <w:bookmarkStart w:id="71" w:name="_Toc18957561"/>
    </w:p>
    <w:p w14:paraId="635F17A4" w14:textId="112751A4" w:rsidR="00B17DCE" w:rsidRPr="00B64129" w:rsidRDefault="00B17DCE" w:rsidP="00005266">
      <w:pPr>
        <w:pStyle w:val="Nagwek1"/>
        <w:ind w:right="0"/>
      </w:pPr>
      <w:bookmarkStart w:id="72" w:name="_Toc59176647"/>
      <w:r w:rsidRPr="00B64129">
        <w:t xml:space="preserve">Załączniki do </w:t>
      </w:r>
      <w:bookmarkEnd w:id="71"/>
      <w:r w:rsidR="00012E91" w:rsidRPr="00B64129">
        <w:t>Zasad ubiegania się o wsparcie w trybie pozakonkursowym</w:t>
      </w:r>
      <w:bookmarkEnd w:id="72"/>
    </w:p>
    <w:p w14:paraId="521ADA2D" w14:textId="77777777" w:rsidR="00B17DCE" w:rsidRPr="00B64129" w:rsidRDefault="00B17DCE" w:rsidP="00005266">
      <w:pPr>
        <w:numPr>
          <w:ilvl w:val="0"/>
          <w:numId w:val="17"/>
        </w:numPr>
        <w:tabs>
          <w:tab w:val="left" w:pos="-426"/>
        </w:tabs>
        <w:spacing w:after="0"/>
        <w:ind w:left="-426" w:hanging="425"/>
        <w:contextualSpacing/>
        <w:rPr>
          <w:rFonts w:eastAsia="Calibri" w:cs="Calibri"/>
          <w:bCs/>
          <w:iCs/>
          <w:sz w:val="24"/>
          <w:szCs w:val="24"/>
        </w:rPr>
      </w:pPr>
      <w:r w:rsidRPr="00B64129">
        <w:rPr>
          <w:rFonts w:eastAsia="Calibri" w:cs="Calibri"/>
          <w:bCs/>
          <w:iCs/>
          <w:sz w:val="24"/>
          <w:szCs w:val="24"/>
        </w:rPr>
        <w:t xml:space="preserve">Wyciąg z Kryteriów wyboru projektów, zatwierdzonych Uchwałą nr 2/15 Komitetu Monitorującego RPO WD 2014-2020 z dnia 6 maja 2015 r., z </w:t>
      </w:r>
      <w:proofErr w:type="spellStart"/>
      <w:r w:rsidRPr="00B64129">
        <w:rPr>
          <w:rFonts w:eastAsia="Calibri" w:cs="Calibri"/>
          <w:bCs/>
          <w:iCs/>
          <w:sz w:val="24"/>
          <w:szCs w:val="24"/>
        </w:rPr>
        <w:t>późn</w:t>
      </w:r>
      <w:proofErr w:type="spellEnd"/>
      <w:r w:rsidRPr="00B64129">
        <w:rPr>
          <w:rFonts w:eastAsia="Calibri" w:cs="Calibri"/>
          <w:bCs/>
          <w:iCs/>
          <w:sz w:val="24"/>
          <w:szCs w:val="24"/>
        </w:rPr>
        <w:t xml:space="preserve">. zm. </w:t>
      </w:r>
    </w:p>
    <w:p w14:paraId="6B30C3E4" w14:textId="77777777" w:rsidR="00B17DCE" w:rsidRPr="00B64129" w:rsidRDefault="00B17DCE" w:rsidP="00005266">
      <w:pPr>
        <w:numPr>
          <w:ilvl w:val="0"/>
          <w:numId w:val="17"/>
        </w:numPr>
        <w:tabs>
          <w:tab w:val="left" w:pos="-426"/>
        </w:tabs>
        <w:spacing w:after="0"/>
        <w:ind w:left="-426" w:hanging="425"/>
        <w:contextualSpacing/>
        <w:rPr>
          <w:rFonts w:eastAsia="Calibri" w:cs="Calibri"/>
          <w:bCs/>
          <w:iCs/>
          <w:sz w:val="24"/>
          <w:szCs w:val="24"/>
        </w:rPr>
      </w:pPr>
      <w:r w:rsidRPr="00B64129">
        <w:rPr>
          <w:rFonts w:eastAsia="Calibri" w:cs="Calibri"/>
          <w:bCs/>
          <w:iCs/>
          <w:sz w:val="24"/>
          <w:szCs w:val="24"/>
        </w:rPr>
        <w:t xml:space="preserve">Lista wskaźników na poziomie projektu dla </w:t>
      </w:r>
      <w:r w:rsidR="001B5295" w:rsidRPr="00B64129">
        <w:rPr>
          <w:rFonts w:eastAsia="Calibri" w:cs="Calibri"/>
          <w:bCs/>
          <w:iCs/>
          <w:sz w:val="24"/>
          <w:szCs w:val="24"/>
        </w:rPr>
        <w:t>D</w:t>
      </w:r>
      <w:r w:rsidRPr="00B64129">
        <w:rPr>
          <w:rFonts w:eastAsia="Calibri" w:cs="Calibri"/>
          <w:bCs/>
          <w:iCs/>
          <w:sz w:val="24"/>
          <w:szCs w:val="24"/>
        </w:rPr>
        <w:t xml:space="preserve">ziałania </w:t>
      </w:r>
      <w:r w:rsidR="00D1326B">
        <w:rPr>
          <w:rFonts w:eastAsia="Calibri" w:cs="Calibri"/>
          <w:bCs/>
          <w:iCs/>
          <w:sz w:val="24"/>
          <w:szCs w:val="24"/>
        </w:rPr>
        <w:t>5</w:t>
      </w:r>
      <w:r w:rsidRPr="00B64129">
        <w:rPr>
          <w:rFonts w:eastAsia="Calibri" w:cs="Calibri"/>
          <w:bCs/>
          <w:iCs/>
          <w:sz w:val="24"/>
          <w:szCs w:val="24"/>
        </w:rPr>
        <w:t>.</w:t>
      </w:r>
      <w:r w:rsidR="00EB1C71">
        <w:rPr>
          <w:rFonts w:eastAsia="Calibri" w:cs="Calibri"/>
          <w:bCs/>
          <w:iCs/>
          <w:sz w:val="24"/>
          <w:szCs w:val="24"/>
        </w:rPr>
        <w:t>2 System transportu kolejowego</w:t>
      </w:r>
    </w:p>
    <w:p w14:paraId="48D7EFF9" w14:textId="77777777" w:rsidR="00B17DCE" w:rsidRPr="00B64129" w:rsidRDefault="00B17DCE" w:rsidP="00005266">
      <w:pPr>
        <w:numPr>
          <w:ilvl w:val="0"/>
          <w:numId w:val="17"/>
        </w:numPr>
        <w:tabs>
          <w:tab w:val="left" w:pos="-426"/>
        </w:tabs>
        <w:spacing w:after="0"/>
        <w:ind w:left="-426" w:hanging="425"/>
        <w:contextualSpacing/>
        <w:rPr>
          <w:rFonts w:eastAsia="Calibri" w:cs="Calibri"/>
          <w:bCs/>
          <w:iCs/>
          <w:sz w:val="24"/>
          <w:szCs w:val="24"/>
        </w:rPr>
      </w:pPr>
      <w:r w:rsidRPr="00B64129">
        <w:rPr>
          <w:rFonts w:eastAsia="Calibri" w:cs="Calibri"/>
          <w:bCs/>
          <w:iCs/>
          <w:sz w:val="24"/>
          <w:szCs w:val="24"/>
        </w:rPr>
        <w:t>Lista sprawdzająca projekt zgłoszony do dofinansowania w zakresie warunków formalnych i oczywistych omyłek w trybie art. 43. ustawy wdrożeniowej</w:t>
      </w:r>
      <w:r w:rsidR="00477002" w:rsidRPr="00B64129">
        <w:rPr>
          <w:rFonts w:eastAsia="Calibri" w:cs="Calibri"/>
          <w:bCs/>
          <w:iCs/>
          <w:sz w:val="24"/>
          <w:szCs w:val="24"/>
        </w:rPr>
        <w:t xml:space="preserve"> </w:t>
      </w:r>
      <w:bookmarkEnd w:id="0"/>
    </w:p>
    <w:sectPr w:rsidR="00B17DCE" w:rsidRPr="00B64129" w:rsidSect="00E66339">
      <w:headerReference w:type="default" r:id="rId20"/>
      <w:footerReference w:type="default" r:id="rId21"/>
      <w:pgSz w:w="11906" w:h="16838"/>
      <w:pgMar w:top="1417" w:right="1416" w:bottom="1417" w:left="2268" w:header="708"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8D4C" w14:textId="77777777" w:rsidR="00EC3141" w:rsidRDefault="00EC3141" w:rsidP="003C4247">
      <w:pPr>
        <w:spacing w:after="0" w:line="240" w:lineRule="auto"/>
      </w:pPr>
      <w:r>
        <w:separator/>
      </w:r>
    </w:p>
  </w:endnote>
  <w:endnote w:type="continuationSeparator" w:id="0">
    <w:p w14:paraId="3CB11323" w14:textId="77777777" w:rsidR="00EC3141" w:rsidRDefault="00EC3141" w:rsidP="003C4247">
      <w:pPr>
        <w:spacing w:after="0" w:line="240" w:lineRule="auto"/>
      </w:pPr>
      <w:r>
        <w:continuationSeparator/>
      </w:r>
    </w:p>
  </w:endnote>
  <w:endnote w:type="continuationNotice" w:id="1">
    <w:p w14:paraId="3031124D" w14:textId="77777777" w:rsidR="00EC3141" w:rsidRDefault="00EC3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Droid Sans Fallback">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03710"/>
      <w:docPartObj>
        <w:docPartGallery w:val="Page Numbers (Bottom of Page)"/>
        <w:docPartUnique/>
      </w:docPartObj>
    </w:sdtPr>
    <w:sdtEndPr/>
    <w:sdtContent>
      <w:sdt>
        <w:sdtPr>
          <w:id w:val="-1291892151"/>
          <w:docPartObj>
            <w:docPartGallery w:val="Page Numbers (Top of Page)"/>
            <w:docPartUnique/>
          </w:docPartObj>
        </w:sdtPr>
        <w:sdtEndPr/>
        <w:sdtContent>
          <w:p w14:paraId="3A0CE380" w14:textId="77777777" w:rsidR="00EA4B75" w:rsidRDefault="00EA4B75" w:rsidP="008C4AF0">
            <w:pPr>
              <w:pStyle w:val="Stopka"/>
              <w:jc w:val="center"/>
            </w:pPr>
            <w:r w:rsidRPr="008C4AF0">
              <w:rPr>
                <w:sz w:val="18"/>
                <w:szCs w:val="18"/>
              </w:rPr>
              <w:t xml:space="preserve">Strona </w:t>
            </w:r>
            <w:r w:rsidRPr="008C4AF0">
              <w:rPr>
                <w:b/>
                <w:bCs/>
                <w:sz w:val="18"/>
                <w:szCs w:val="18"/>
              </w:rPr>
              <w:fldChar w:fldCharType="begin"/>
            </w:r>
            <w:r w:rsidRPr="008C4AF0">
              <w:rPr>
                <w:b/>
                <w:bCs/>
                <w:sz w:val="18"/>
                <w:szCs w:val="18"/>
              </w:rPr>
              <w:instrText>PAGE</w:instrText>
            </w:r>
            <w:r w:rsidRPr="008C4AF0">
              <w:rPr>
                <w:b/>
                <w:bCs/>
                <w:sz w:val="18"/>
                <w:szCs w:val="18"/>
              </w:rPr>
              <w:fldChar w:fldCharType="separate"/>
            </w:r>
            <w:r w:rsidR="0035714E">
              <w:rPr>
                <w:b/>
                <w:bCs/>
                <w:noProof/>
                <w:sz w:val="18"/>
                <w:szCs w:val="18"/>
              </w:rPr>
              <w:t>2</w:t>
            </w:r>
            <w:r w:rsidRPr="008C4AF0">
              <w:rPr>
                <w:b/>
                <w:bCs/>
                <w:sz w:val="18"/>
                <w:szCs w:val="18"/>
              </w:rPr>
              <w:fldChar w:fldCharType="end"/>
            </w:r>
            <w:r w:rsidRPr="008C4AF0">
              <w:rPr>
                <w:sz w:val="18"/>
                <w:szCs w:val="18"/>
              </w:rPr>
              <w:t xml:space="preserve"> z </w:t>
            </w:r>
            <w:r w:rsidRPr="008C4AF0">
              <w:rPr>
                <w:b/>
                <w:bCs/>
                <w:sz w:val="18"/>
                <w:szCs w:val="18"/>
              </w:rPr>
              <w:fldChar w:fldCharType="begin"/>
            </w:r>
            <w:r w:rsidRPr="008C4AF0">
              <w:rPr>
                <w:b/>
                <w:bCs/>
                <w:sz w:val="18"/>
                <w:szCs w:val="18"/>
              </w:rPr>
              <w:instrText>NUMPAGES</w:instrText>
            </w:r>
            <w:r w:rsidRPr="008C4AF0">
              <w:rPr>
                <w:b/>
                <w:bCs/>
                <w:sz w:val="18"/>
                <w:szCs w:val="18"/>
              </w:rPr>
              <w:fldChar w:fldCharType="separate"/>
            </w:r>
            <w:r w:rsidR="0035714E">
              <w:rPr>
                <w:b/>
                <w:bCs/>
                <w:noProof/>
                <w:sz w:val="18"/>
                <w:szCs w:val="18"/>
              </w:rPr>
              <w:t>39</w:t>
            </w:r>
            <w:r w:rsidRPr="008C4AF0">
              <w:rPr>
                <w:b/>
                <w:bCs/>
                <w:sz w:val="18"/>
                <w:szCs w:val="18"/>
              </w:rPr>
              <w:fldChar w:fldCharType="end"/>
            </w:r>
          </w:p>
        </w:sdtContent>
      </w:sdt>
    </w:sdtContent>
  </w:sdt>
  <w:p w14:paraId="1B807740" w14:textId="77777777" w:rsidR="00EA4B75" w:rsidRDefault="00EA4B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BB18" w14:textId="77777777" w:rsidR="00EC3141" w:rsidRDefault="00EC3141" w:rsidP="003C4247">
      <w:pPr>
        <w:spacing w:after="0" w:line="240" w:lineRule="auto"/>
      </w:pPr>
      <w:r>
        <w:separator/>
      </w:r>
    </w:p>
  </w:footnote>
  <w:footnote w:type="continuationSeparator" w:id="0">
    <w:p w14:paraId="56EC5C7E" w14:textId="77777777" w:rsidR="00EC3141" w:rsidRDefault="00EC3141" w:rsidP="003C4247">
      <w:pPr>
        <w:spacing w:after="0" w:line="240" w:lineRule="auto"/>
      </w:pPr>
      <w:r>
        <w:continuationSeparator/>
      </w:r>
    </w:p>
  </w:footnote>
  <w:footnote w:type="continuationNotice" w:id="1">
    <w:p w14:paraId="0E3E2B99" w14:textId="77777777" w:rsidR="00EC3141" w:rsidRDefault="00EC3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8E82" w14:textId="77777777" w:rsidR="00F04DC8" w:rsidRDefault="00F04D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7D3"/>
    <w:multiLevelType w:val="hybridMultilevel"/>
    <w:tmpl w:val="5EAA1E20"/>
    <w:lvl w:ilvl="0" w:tplc="04150011">
      <w:start w:val="1"/>
      <w:numFmt w:val="decimal"/>
      <w:lvlText w:val="%1)"/>
      <w:lvlJc w:val="left"/>
      <w:pPr>
        <w:ind w:left="103"/>
      </w:pPr>
      <w:rPr>
        <w:b w:val="0"/>
        <w:i w:val="0"/>
        <w:strike w:val="0"/>
        <w:dstrike w:val="0"/>
        <w:color w:val="000000"/>
        <w:sz w:val="24"/>
        <w:szCs w:val="24"/>
        <w:u w:val="none" w:color="000000"/>
        <w:bdr w:val="none" w:sz="0" w:space="0" w:color="auto"/>
        <w:shd w:val="clear" w:color="auto" w:fill="auto"/>
        <w:vertAlign w:val="baseline"/>
      </w:rPr>
    </w:lvl>
    <w:lvl w:ilvl="1" w:tplc="63BA45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7CFD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BAEF1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52F3A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C62D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6C8C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2C9E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4E6E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61C7B"/>
    <w:multiLevelType w:val="hybridMultilevel"/>
    <w:tmpl w:val="0E2AAB34"/>
    <w:lvl w:ilvl="0" w:tplc="5EA2FD22">
      <w:start w:val="1"/>
      <w:numFmt w:val="lowerLetter"/>
      <w:lvlText w:val="%1)"/>
      <w:lvlJc w:val="left"/>
      <w:pPr>
        <w:ind w:left="294" w:hanging="360"/>
      </w:pPr>
      <w:rPr>
        <w:b w:val="0"/>
        <w:bCs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07225B21"/>
    <w:multiLevelType w:val="hybridMultilevel"/>
    <w:tmpl w:val="AAD88B3C"/>
    <w:lvl w:ilvl="0" w:tplc="CC28AE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541E1"/>
    <w:multiLevelType w:val="multilevel"/>
    <w:tmpl w:val="33D612DC"/>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1AB12E8"/>
    <w:multiLevelType w:val="hybridMultilevel"/>
    <w:tmpl w:val="1388CC5A"/>
    <w:lvl w:ilvl="0" w:tplc="04150011">
      <w:start w:val="1"/>
      <w:numFmt w:val="decimal"/>
      <w:lvlText w:val="%1)"/>
      <w:lvlJc w:val="left"/>
      <w:pPr>
        <w:ind w:left="360" w:hanging="360"/>
      </w:pPr>
      <w:rPr>
        <w:rFonts w:hint="default"/>
      </w:rPr>
    </w:lvl>
    <w:lvl w:ilvl="1" w:tplc="04150019">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5" w15:restartNumberingAfterBreak="0">
    <w:nsid w:val="17640FF3"/>
    <w:multiLevelType w:val="multilevel"/>
    <w:tmpl w:val="37701F14"/>
    <w:styleLink w:val="WWNum15"/>
    <w:lvl w:ilvl="0">
      <w:numFmt w:val="bullet"/>
      <w:lvlText w:val=""/>
      <w:lvlJc w:val="left"/>
      <w:rPr>
        <w:rFonts w:ascii="Wingdings" w:hAnsi="Wingdings"/>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837287E"/>
    <w:multiLevelType w:val="hybridMultilevel"/>
    <w:tmpl w:val="3F2E33F4"/>
    <w:lvl w:ilvl="0" w:tplc="04150001">
      <w:start w:val="1"/>
      <w:numFmt w:val="bullet"/>
      <w:lvlText w:val=""/>
      <w:lvlJc w:val="left"/>
      <w:pPr>
        <w:ind w:left="-131" w:hanging="360"/>
      </w:pPr>
      <w:rPr>
        <w:rFonts w:ascii="Symbol" w:hAnsi="Symbol"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7" w15:restartNumberingAfterBreak="0">
    <w:nsid w:val="205D58F2"/>
    <w:multiLevelType w:val="hybridMultilevel"/>
    <w:tmpl w:val="F72E279E"/>
    <w:lvl w:ilvl="0" w:tplc="04150005">
      <w:start w:val="1"/>
      <w:numFmt w:val="bullet"/>
      <w:lvlText w:val=""/>
      <w:lvlJc w:val="left"/>
      <w:pPr>
        <w:ind w:left="-131" w:hanging="360"/>
      </w:pPr>
      <w:rPr>
        <w:rFonts w:ascii="Wingdings" w:hAnsi="Wingdings"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8" w15:restartNumberingAfterBreak="0">
    <w:nsid w:val="247E289B"/>
    <w:multiLevelType w:val="hybridMultilevel"/>
    <w:tmpl w:val="92A069D6"/>
    <w:lvl w:ilvl="0" w:tplc="A1E2DA66">
      <w:start w:val="1"/>
      <w:numFmt w:val="decimal"/>
      <w:pStyle w:val="Nagwek1"/>
      <w:lvlText w:val="%1."/>
      <w:lvlJc w:val="left"/>
      <w:pPr>
        <w:ind w:left="1496" w:hanging="360"/>
      </w:pPr>
      <w:rPr>
        <w:rFonts w:hint="default"/>
      </w:rPr>
    </w:lvl>
    <w:lvl w:ilvl="1" w:tplc="04150019">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9" w15:restartNumberingAfterBreak="0">
    <w:nsid w:val="25E20F46"/>
    <w:multiLevelType w:val="multilevel"/>
    <w:tmpl w:val="5ECE9054"/>
    <w:styleLink w:val="WWNum1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C130B6B"/>
    <w:multiLevelType w:val="hybridMultilevel"/>
    <w:tmpl w:val="77D210F0"/>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A97908"/>
    <w:multiLevelType w:val="hybridMultilevel"/>
    <w:tmpl w:val="F326A46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7270F60"/>
    <w:multiLevelType w:val="hybridMultilevel"/>
    <w:tmpl w:val="A334A28E"/>
    <w:lvl w:ilvl="0" w:tplc="04150017">
      <w:start w:val="1"/>
      <w:numFmt w:val="lowerLetter"/>
      <w:lvlText w:val="%1)"/>
      <w:lvlJc w:val="left"/>
      <w:pPr>
        <w:ind w:left="-131" w:hanging="360"/>
      </w:p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3" w15:restartNumberingAfterBreak="0">
    <w:nsid w:val="373116BB"/>
    <w:multiLevelType w:val="multilevel"/>
    <w:tmpl w:val="95184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B52978"/>
    <w:multiLevelType w:val="multilevel"/>
    <w:tmpl w:val="11E4DC82"/>
    <w:styleLink w:val="WWNum2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4139712F"/>
    <w:multiLevelType w:val="multilevel"/>
    <w:tmpl w:val="E22657EE"/>
    <w:styleLink w:val="WWNum16"/>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273764A"/>
    <w:multiLevelType w:val="hybridMultilevel"/>
    <w:tmpl w:val="CC5E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93626D"/>
    <w:multiLevelType w:val="hybridMultilevel"/>
    <w:tmpl w:val="9CCCDA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EF420F0"/>
    <w:multiLevelType w:val="hybridMultilevel"/>
    <w:tmpl w:val="BAA6E6C2"/>
    <w:lvl w:ilvl="0" w:tplc="BCA228DC">
      <w:start w:val="3"/>
      <w:numFmt w:val="bullet"/>
      <w:lvlText w:val="•"/>
      <w:lvlJc w:val="left"/>
      <w:pPr>
        <w:ind w:left="360" w:hanging="360"/>
      </w:pPr>
      <w:rPr>
        <w:rFonts w:ascii="Calibri" w:eastAsia="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A873D05"/>
    <w:multiLevelType w:val="hybridMultilevel"/>
    <w:tmpl w:val="7D92ECC6"/>
    <w:lvl w:ilvl="0" w:tplc="04150005">
      <w:start w:val="1"/>
      <w:numFmt w:val="bullet"/>
      <w:lvlText w:val=""/>
      <w:lvlJc w:val="left"/>
      <w:pPr>
        <w:ind w:left="15" w:hanging="360"/>
      </w:pPr>
      <w:rPr>
        <w:rFonts w:ascii="Wingdings" w:hAnsi="Wingdings" w:hint="default"/>
      </w:rPr>
    </w:lvl>
    <w:lvl w:ilvl="1" w:tplc="04150003" w:tentative="1">
      <w:start w:val="1"/>
      <w:numFmt w:val="bullet"/>
      <w:lvlText w:val="o"/>
      <w:lvlJc w:val="left"/>
      <w:pPr>
        <w:ind w:left="735" w:hanging="360"/>
      </w:pPr>
      <w:rPr>
        <w:rFonts w:ascii="Courier New" w:hAnsi="Courier New" w:cs="Courier New" w:hint="default"/>
      </w:rPr>
    </w:lvl>
    <w:lvl w:ilvl="2" w:tplc="04150005" w:tentative="1">
      <w:start w:val="1"/>
      <w:numFmt w:val="bullet"/>
      <w:lvlText w:val=""/>
      <w:lvlJc w:val="left"/>
      <w:pPr>
        <w:ind w:left="1455" w:hanging="360"/>
      </w:pPr>
      <w:rPr>
        <w:rFonts w:ascii="Wingdings" w:hAnsi="Wingdings" w:hint="default"/>
      </w:rPr>
    </w:lvl>
    <w:lvl w:ilvl="3" w:tplc="04150001" w:tentative="1">
      <w:start w:val="1"/>
      <w:numFmt w:val="bullet"/>
      <w:lvlText w:val=""/>
      <w:lvlJc w:val="left"/>
      <w:pPr>
        <w:ind w:left="2175" w:hanging="360"/>
      </w:pPr>
      <w:rPr>
        <w:rFonts w:ascii="Symbol" w:hAnsi="Symbol" w:hint="default"/>
      </w:rPr>
    </w:lvl>
    <w:lvl w:ilvl="4" w:tplc="04150003" w:tentative="1">
      <w:start w:val="1"/>
      <w:numFmt w:val="bullet"/>
      <w:lvlText w:val="o"/>
      <w:lvlJc w:val="left"/>
      <w:pPr>
        <w:ind w:left="2895" w:hanging="360"/>
      </w:pPr>
      <w:rPr>
        <w:rFonts w:ascii="Courier New" w:hAnsi="Courier New" w:cs="Courier New" w:hint="default"/>
      </w:rPr>
    </w:lvl>
    <w:lvl w:ilvl="5" w:tplc="04150005" w:tentative="1">
      <w:start w:val="1"/>
      <w:numFmt w:val="bullet"/>
      <w:lvlText w:val=""/>
      <w:lvlJc w:val="left"/>
      <w:pPr>
        <w:ind w:left="3615" w:hanging="360"/>
      </w:pPr>
      <w:rPr>
        <w:rFonts w:ascii="Wingdings" w:hAnsi="Wingdings" w:hint="default"/>
      </w:rPr>
    </w:lvl>
    <w:lvl w:ilvl="6" w:tplc="04150001" w:tentative="1">
      <w:start w:val="1"/>
      <w:numFmt w:val="bullet"/>
      <w:lvlText w:val=""/>
      <w:lvlJc w:val="left"/>
      <w:pPr>
        <w:ind w:left="4335" w:hanging="360"/>
      </w:pPr>
      <w:rPr>
        <w:rFonts w:ascii="Symbol" w:hAnsi="Symbol" w:hint="default"/>
      </w:rPr>
    </w:lvl>
    <w:lvl w:ilvl="7" w:tplc="04150003" w:tentative="1">
      <w:start w:val="1"/>
      <w:numFmt w:val="bullet"/>
      <w:lvlText w:val="o"/>
      <w:lvlJc w:val="left"/>
      <w:pPr>
        <w:ind w:left="5055" w:hanging="360"/>
      </w:pPr>
      <w:rPr>
        <w:rFonts w:ascii="Courier New" w:hAnsi="Courier New" w:cs="Courier New" w:hint="default"/>
      </w:rPr>
    </w:lvl>
    <w:lvl w:ilvl="8" w:tplc="04150005" w:tentative="1">
      <w:start w:val="1"/>
      <w:numFmt w:val="bullet"/>
      <w:lvlText w:val=""/>
      <w:lvlJc w:val="left"/>
      <w:pPr>
        <w:ind w:left="5775" w:hanging="360"/>
      </w:pPr>
      <w:rPr>
        <w:rFonts w:ascii="Wingdings" w:hAnsi="Wingdings" w:hint="default"/>
      </w:rPr>
    </w:lvl>
  </w:abstractNum>
  <w:abstractNum w:abstractNumId="20" w15:restartNumberingAfterBreak="0">
    <w:nsid w:val="5D763A1B"/>
    <w:multiLevelType w:val="hybridMultilevel"/>
    <w:tmpl w:val="A0CC1E00"/>
    <w:lvl w:ilvl="0" w:tplc="04150005">
      <w:start w:val="1"/>
      <w:numFmt w:val="bullet"/>
      <w:lvlText w:val=""/>
      <w:lvlJc w:val="left"/>
      <w:pPr>
        <w:ind w:left="-131" w:hanging="360"/>
      </w:pPr>
      <w:rPr>
        <w:rFonts w:ascii="Wingdings" w:hAnsi="Wingdings"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21" w15:restartNumberingAfterBreak="0">
    <w:nsid w:val="68D92509"/>
    <w:multiLevelType w:val="hybridMultilevel"/>
    <w:tmpl w:val="16D68486"/>
    <w:lvl w:ilvl="0" w:tplc="0415000F">
      <w:start w:val="1"/>
      <w:numFmt w:val="decimal"/>
      <w:lvlText w:val="%1."/>
      <w:lvlJc w:val="left"/>
      <w:pPr>
        <w:ind w:left="-131" w:hanging="360"/>
      </w:p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2" w15:restartNumberingAfterBreak="0">
    <w:nsid w:val="696340FB"/>
    <w:multiLevelType w:val="hybridMultilevel"/>
    <w:tmpl w:val="38A0D6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C04220"/>
    <w:multiLevelType w:val="hybridMultilevel"/>
    <w:tmpl w:val="0B38CBBA"/>
    <w:lvl w:ilvl="0" w:tplc="04150011">
      <w:start w:val="1"/>
      <w:numFmt w:val="decimal"/>
      <w:lvlText w:val="%1)"/>
      <w:lvlJc w:val="left"/>
      <w:pPr>
        <w:ind w:left="813" w:hanging="360"/>
      </w:p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24" w15:restartNumberingAfterBreak="0">
    <w:nsid w:val="6A0F05C4"/>
    <w:multiLevelType w:val="hybridMultilevel"/>
    <w:tmpl w:val="BC1E782A"/>
    <w:lvl w:ilvl="0" w:tplc="04150005">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D08DA10">
      <w:start w:val="1"/>
      <w:numFmt w:val="bullet"/>
      <w:lvlText w:val="o"/>
      <w:lvlJc w:val="left"/>
      <w:pPr>
        <w:ind w:left="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0EE16A">
      <w:start w:val="1"/>
      <w:numFmt w:val="bullet"/>
      <w:lvlText w:val="▪"/>
      <w:lvlJc w:val="left"/>
      <w:pPr>
        <w:ind w:left="1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8CDD4">
      <w:start w:val="1"/>
      <w:numFmt w:val="bullet"/>
      <w:lvlText w:val="•"/>
      <w:lvlJc w:val="left"/>
      <w:pPr>
        <w:ind w:left="2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94544A">
      <w:start w:val="1"/>
      <w:numFmt w:val="bullet"/>
      <w:lvlText w:val="o"/>
      <w:lvlJc w:val="left"/>
      <w:pPr>
        <w:ind w:left="2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669EAC">
      <w:start w:val="1"/>
      <w:numFmt w:val="bullet"/>
      <w:lvlText w:val="▪"/>
      <w:lvlJc w:val="left"/>
      <w:pPr>
        <w:ind w:left="3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E6FF34">
      <w:start w:val="1"/>
      <w:numFmt w:val="bullet"/>
      <w:lvlText w:val="•"/>
      <w:lvlJc w:val="left"/>
      <w:pPr>
        <w:ind w:left="4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1AA6C2">
      <w:start w:val="1"/>
      <w:numFmt w:val="bullet"/>
      <w:lvlText w:val="o"/>
      <w:lvlJc w:val="left"/>
      <w:pPr>
        <w:ind w:left="5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7EF14E">
      <w:start w:val="1"/>
      <w:numFmt w:val="bullet"/>
      <w:lvlText w:val="▪"/>
      <w:lvlJc w:val="left"/>
      <w:pPr>
        <w:ind w:left="5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7D6D2A"/>
    <w:multiLevelType w:val="hybridMultilevel"/>
    <w:tmpl w:val="5D608B44"/>
    <w:lvl w:ilvl="0" w:tplc="04150001">
      <w:start w:val="1"/>
      <w:numFmt w:val="bullet"/>
      <w:lvlText w:val=""/>
      <w:lvlJc w:val="left"/>
      <w:pPr>
        <w:ind w:left="-131" w:hanging="360"/>
      </w:pPr>
      <w:rPr>
        <w:rFonts w:ascii="Symbol" w:hAnsi="Symbol"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26" w15:restartNumberingAfterBreak="0">
    <w:nsid w:val="6F5F5819"/>
    <w:multiLevelType w:val="hybridMultilevel"/>
    <w:tmpl w:val="9C46D8BC"/>
    <w:lvl w:ilvl="0" w:tplc="04150001">
      <w:start w:val="1"/>
      <w:numFmt w:val="bullet"/>
      <w:lvlText w:val=""/>
      <w:lvlJc w:val="left"/>
      <w:pPr>
        <w:ind w:left="10" w:hanging="360"/>
      </w:pPr>
      <w:rPr>
        <w:rFonts w:ascii="Symbol" w:hAnsi="Symbol" w:hint="default"/>
      </w:rPr>
    </w:lvl>
    <w:lvl w:ilvl="1" w:tplc="04150003" w:tentative="1">
      <w:start w:val="1"/>
      <w:numFmt w:val="bullet"/>
      <w:lvlText w:val="o"/>
      <w:lvlJc w:val="left"/>
      <w:pPr>
        <w:ind w:left="730" w:hanging="360"/>
      </w:pPr>
      <w:rPr>
        <w:rFonts w:ascii="Courier New" w:hAnsi="Courier New" w:cs="Courier New" w:hint="default"/>
      </w:rPr>
    </w:lvl>
    <w:lvl w:ilvl="2" w:tplc="04150005" w:tentative="1">
      <w:start w:val="1"/>
      <w:numFmt w:val="bullet"/>
      <w:lvlText w:val=""/>
      <w:lvlJc w:val="left"/>
      <w:pPr>
        <w:ind w:left="1450" w:hanging="360"/>
      </w:pPr>
      <w:rPr>
        <w:rFonts w:ascii="Wingdings" w:hAnsi="Wingdings" w:hint="default"/>
      </w:rPr>
    </w:lvl>
    <w:lvl w:ilvl="3" w:tplc="04150001" w:tentative="1">
      <w:start w:val="1"/>
      <w:numFmt w:val="bullet"/>
      <w:lvlText w:val=""/>
      <w:lvlJc w:val="left"/>
      <w:pPr>
        <w:ind w:left="2170" w:hanging="360"/>
      </w:pPr>
      <w:rPr>
        <w:rFonts w:ascii="Symbol" w:hAnsi="Symbol" w:hint="default"/>
      </w:rPr>
    </w:lvl>
    <w:lvl w:ilvl="4" w:tplc="04150003" w:tentative="1">
      <w:start w:val="1"/>
      <w:numFmt w:val="bullet"/>
      <w:lvlText w:val="o"/>
      <w:lvlJc w:val="left"/>
      <w:pPr>
        <w:ind w:left="2890" w:hanging="360"/>
      </w:pPr>
      <w:rPr>
        <w:rFonts w:ascii="Courier New" w:hAnsi="Courier New" w:cs="Courier New" w:hint="default"/>
      </w:rPr>
    </w:lvl>
    <w:lvl w:ilvl="5" w:tplc="04150005" w:tentative="1">
      <w:start w:val="1"/>
      <w:numFmt w:val="bullet"/>
      <w:lvlText w:val=""/>
      <w:lvlJc w:val="left"/>
      <w:pPr>
        <w:ind w:left="3610" w:hanging="360"/>
      </w:pPr>
      <w:rPr>
        <w:rFonts w:ascii="Wingdings" w:hAnsi="Wingdings" w:hint="default"/>
      </w:rPr>
    </w:lvl>
    <w:lvl w:ilvl="6" w:tplc="04150001" w:tentative="1">
      <w:start w:val="1"/>
      <w:numFmt w:val="bullet"/>
      <w:lvlText w:val=""/>
      <w:lvlJc w:val="left"/>
      <w:pPr>
        <w:ind w:left="4330" w:hanging="360"/>
      </w:pPr>
      <w:rPr>
        <w:rFonts w:ascii="Symbol" w:hAnsi="Symbol" w:hint="default"/>
      </w:rPr>
    </w:lvl>
    <w:lvl w:ilvl="7" w:tplc="04150003" w:tentative="1">
      <w:start w:val="1"/>
      <w:numFmt w:val="bullet"/>
      <w:lvlText w:val="o"/>
      <w:lvlJc w:val="left"/>
      <w:pPr>
        <w:ind w:left="5050" w:hanging="360"/>
      </w:pPr>
      <w:rPr>
        <w:rFonts w:ascii="Courier New" w:hAnsi="Courier New" w:cs="Courier New" w:hint="default"/>
      </w:rPr>
    </w:lvl>
    <w:lvl w:ilvl="8" w:tplc="04150005" w:tentative="1">
      <w:start w:val="1"/>
      <w:numFmt w:val="bullet"/>
      <w:lvlText w:val=""/>
      <w:lvlJc w:val="left"/>
      <w:pPr>
        <w:ind w:left="5770" w:hanging="360"/>
      </w:pPr>
      <w:rPr>
        <w:rFonts w:ascii="Wingdings" w:hAnsi="Wingdings" w:hint="default"/>
      </w:rPr>
    </w:lvl>
  </w:abstractNum>
  <w:abstractNum w:abstractNumId="27" w15:restartNumberingAfterBreak="0">
    <w:nsid w:val="72F57817"/>
    <w:multiLevelType w:val="multilevel"/>
    <w:tmpl w:val="F924822E"/>
    <w:styleLink w:val="WWNum11"/>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78FC2F86"/>
    <w:multiLevelType w:val="hybridMultilevel"/>
    <w:tmpl w:val="AA9EDCE6"/>
    <w:lvl w:ilvl="0" w:tplc="04150011">
      <w:start w:val="1"/>
      <w:numFmt w:val="decimal"/>
      <w:lvlText w:val="%1)"/>
      <w:lvlJc w:val="left"/>
      <w:pPr>
        <w:ind w:left="144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EC5060"/>
    <w:multiLevelType w:val="multilevel"/>
    <w:tmpl w:val="70502E2C"/>
    <w:styleLink w:val="WWNum2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5"/>
  </w:num>
  <w:num w:numId="3">
    <w:abstractNumId w:val="15"/>
  </w:num>
  <w:num w:numId="4">
    <w:abstractNumId w:val="27"/>
  </w:num>
  <w:num w:numId="5">
    <w:abstractNumId w:val="14"/>
  </w:num>
  <w:num w:numId="6">
    <w:abstractNumId w:val="29"/>
  </w:num>
  <w:num w:numId="7">
    <w:abstractNumId w:val="9"/>
  </w:num>
  <w:num w:numId="8">
    <w:abstractNumId w:val="8"/>
  </w:num>
  <w:num w:numId="9">
    <w:abstractNumId w:val="16"/>
  </w:num>
  <w:num w:numId="10">
    <w:abstractNumId w:val="19"/>
  </w:num>
  <w:num w:numId="11">
    <w:abstractNumId w:val="20"/>
  </w:num>
  <w:num w:numId="12">
    <w:abstractNumId w:val="28"/>
  </w:num>
  <w:num w:numId="13">
    <w:abstractNumId w:val="24"/>
  </w:num>
  <w:num w:numId="14">
    <w:abstractNumId w:val="0"/>
  </w:num>
  <w:num w:numId="15">
    <w:abstractNumId w:val="17"/>
  </w:num>
  <w:num w:numId="16">
    <w:abstractNumId w:val="11"/>
  </w:num>
  <w:num w:numId="17">
    <w:abstractNumId w:val="23"/>
  </w:num>
  <w:num w:numId="18">
    <w:abstractNumId w:val="22"/>
  </w:num>
  <w:num w:numId="19">
    <w:abstractNumId w:val="1"/>
  </w:num>
  <w:num w:numId="20">
    <w:abstractNumId w:val="6"/>
  </w:num>
  <w:num w:numId="21">
    <w:abstractNumId w:val="25"/>
  </w:num>
  <w:num w:numId="22">
    <w:abstractNumId w:val="26"/>
  </w:num>
  <w:num w:numId="23">
    <w:abstractNumId w:val="21"/>
  </w:num>
  <w:num w:numId="24">
    <w:abstractNumId w:val="12"/>
  </w:num>
  <w:num w:numId="25">
    <w:abstractNumId w:val="7"/>
  </w:num>
  <w:num w:numId="26">
    <w:abstractNumId w:val="10"/>
  </w:num>
  <w:num w:numId="27">
    <w:abstractNumId w:val="4"/>
  </w:num>
  <w:num w:numId="28">
    <w:abstractNumId w:val="13"/>
  </w:num>
  <w:num w:numId="29">
    <w:abstractNumId w:val="18"/>
  </w:num>
  <w:num w:numId="3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47"/>
    <w:rsid w:val="00000DF2"/>
    <w:rsid w:val="00001293"/>
    <w:rsid w:val="00002C94"/>
    <w:rsid w:val="00002CB5"/>
    <w:rsid w:val="00002DC3"/>
    <w:rsid w:val="00003049"/>
    <w:rsid w:val="000044BC"/>
    <w:rsid w:val="00005266"/>
    <w:rsid w:val="00006615"/>
    <w:rsid w:val="00006701"/>
    <w:rsid w:val="00007C47"/>
    <w:rsid w:val="00007F4D"/>
    <w:rsid w:val="000101DB"/>
    <w:rsid w:val="000121ED"/>
    <w:rsid w:val="00012278"/>
    <w:rsid w:val="00012846"/>
    <w:rsid w:val="00012A26"/>
    <w:rsid w:val="00012E91"/>
    <w:rsid w:val="00013BA4"/>
    <w:rsid w:val="00013D18"/>
    <w:rsid w:val="000153DC"/>
    <w:rsid w:val="00016876"/>
    <w:rsid w:val="000174CE"/>
    <w:rsid w:val="000222D8"/>
    <w:rsid w:val="00023588"/>
    <w:rsid w:val="00023FF3"/>
    <w:rsid w:val="00024349"/>
    <w:rsid w:val="00024774"/>
    <w:rsid w:val="00025135"/>
    <w:rsid w:val="000251AD"/>
    <w:rsid w:val="00025709"/>
    <w:rsid w:val="000260F3"/>
    <w:rsid w:val="00026DDD"/>
    <w:rsid w:val="0002783E"/>
    <w:rsid w:val="00027A4B"/>
    <w:rsid w:val="00031E1D"/>
    <w:rsid w:val="00032C8B"/>
    <w:rsid w:val="00034C10"/>
    <w:rsid w:val="00035F7C"/>
    <w:rsid w:val="00036FA6"/>
    <w:rsid w:val="00037174"/>
    <w:rsid w:val="00037FCE"/>
    <w:rsid w:val="000418F3"/>
    <w:rsid w:val="00042B92"/>
    <w:rsid w:val="00042CA8"/>
    <w:rsid w:val="00044815"/>
    <w:rsid w:val="00044BF6"/>
    <w:rsid w:val="00045796"/>
    <w:rsid w:val="000460A4"/>
    <w:rsid w:val="000467D8"/>
    <w:rsid w:val="000468CC"/>
    <w:rsid w:val="000474A9"/>
    <w:rsid w:val="00051310"/>
    <w:rsid w:val="00051541"/>
    <w:rsid w:val="000521DE"/>
    <w:rsid w:val="0005245B"/>
    <w:rsid w:val="00052586"/>
    <w:rsid w:val="00052CFD"/>
    <w:rsid w:val="00056849"/>
    <w:rsid w:val="0005761F"/>
    <w:rsid w:val="000604BA"/>
    <w:rsid w:val="00060D0B"/>
    <w:rsid w:val="00061404"/>
    <w:rsid w:val="00063B7A"/>
    <w:rsid w:val="00065755"/>
    <w:rsid w:val="00066148"/>
    <w:rsid w:val="00066AA4"/>
    <w:rsid w:val="00066AAD"/>
    <w:rsid w:val="0007001C"/>
    <w:rsid w:val="0007144B"/>
    <w:rsid w:val="0007204B"/>
    <w:rsid w:val="00074488"/>
    <w:rsid w:val="0007544D"/>
    <w:rsid w:val="00077296"/>
    <w:rsid w:val="000776B4"/>
    <w:rsid w:val="00080C9F"/>
    <w:rsid w:val="00080DA2"/>
    <w:rsid w:val="00081A0A"/>
    <w:rsid w:val="00081C1E"/>
    <w:rsid w:val="00081C84"/>
    <w:rsid w:val="0008345A"/>
    <w:rsid w:val="000854FE"/>
    <w:rsid w:val="00086332"/>
    <w:rsid w:val="00086E9A"/>
    <w:rsid w:val="0009053D"/>
    <w:rsid w:val="00090CD8"/>
    <w:rsid w:val="000913E0"/>
    <w:rsid w:val="00091605"/>
    <w:rsid w:val="0009174F"/>
    <w:rsid w:val="000919B3"/>
    <w:rsid w:val="00091B62"/>
    <w:rsid w:val="00091B6E"/>
    <w:rsid w:val="00093D2E"/>
    <w:rsid w:val="00094600"/>
    <w:rsid w:val="00095E06"/>
    <w:rsid w:val="00096AAD"/>
    <w:rsid w:val="000A0673"/>
    <w:rsid w:val="000A1502"/>
    <w:rsid w:val="000A25CA"/>
    <w:rsid w:val="000A5936"/>
    <w:rsid w:val="000A5966"/>
    <w:rsid w:val="000A5A9D"/>
    <w:rsid w:val="000A5F21"/>
    <w:rsid w:val="000A6CF7"/>
    <w:rsid w:val="000A7FD3"/>
    <w:rsid w:val="000B0F96"/>
    <w:rsid w:val="000B12EF"/>
    <w:rsid w:val="000B16F4"/>
    <w:rsid w:val="000B2270"/>
    <w:rsid w:val="000B361D"/>
    <w:rsid w:val="000B3AD3"/>
    <w:rsid w:val="000B3AF0"/>
    <w:rsid w:val="000B3B65"/>
    <w:rsid w:val="000B3CCB"/>
    <w:rsid w:val="000B47C5"/>
    <w:rsid w:val="000B51B2"/>
    <w:rsid w:val="000B5E44"/>
    <w:rsid w:val="000B6646"/>
    <w:rsid w:val="000B7A87"/>
    <w:rsid w:val="000C0091"/>
    <w:rsid w:val="000C180A"/>
    <w:rsid w:val="000C5913"/>
    <w:rsid w:val="000C6373"/>
    <w:rsid w:val="000C6A1B"/>
    <w:rsid w:val="000C6B46"/>
    <w:rsid w:val="000D0365"/>
    <w:rsid w:val="000D0843"/>
    <w:rsid w:val="000D175A"/>
    <w:rsid w:val="000D36B2"/>
    <w:rsid w:val="000D3D03"/>
    <w:rsid w:val="000D425D"/>
    <w:rsid w:val="000D5065"/>
    <w:rsid w:val="000D5D17"/>
    <w:rsid w:val="000D66A7"/>
    <w:rsid w:val="000D7746"/>
    <w:rsid w:val="000E1394"/>
    <w:rsid w:val="000E17D7"/>
    <w:rsid w:val="000E1A37"/>
    <w:rsid w:val="000E31F8"/>
    <w:rsid w:val="000E3379"/>
    <w:rsid w:val="000E34CF"/>
    <w:rsid w:val="000E37B9"/>
    <w:rsid w:val="000E3A8F"/>
    <w:rsid w:val="000E478D"/>
    <w:rsid w:val="000E634E"/>
    <w:rsid w:val="000E69C4"/>
    <w:rsid w:val="000E6AE8"/>
    <w:rsid w:val="000F1048"/>
    <w:rsid w:val="000F2083"/>
    <w:rsid w:val="000F2E66"/>
    <w:rsid w:val="000F36E7"/>
    <w:rsid w:val="000F3BAB"/>
    <w:rsid w:val="000F4613"/>
    <w:rsid w:val="000F597E"/>
    <w:rsid w:val="000F5AAE"/>
    <w:rsid w:val="000F7446"/>
    <w:rsid w:val="0010099D"/>
    <w:rsid w:val="00101893"/>
    <w:rsid w:val="00103F1D"/>
    <w:rsid w:val="00103FA5"/>
    <w:rsid w:val="0010427A"/>
    <w:rsid w:val="0010431E"/>
    <w:rsid w:val="00104BE0"/>
    <w:rsid w:val="00105D3A"/>
    <w:rsid w:val="001072A7"/>
    <w:rsid w:val="00107472"/>
    <w:rsid w:val="00110E64"/>
    <w:rsid w:val="00111682"/>
    <w:rsid w:val="001129BC"/>
    <w:rsid w:val="0011315E"/>
    <w:rsid w:val="00114F53"/>
    <w:rsid w:val="0011507C"/>
    <w:rsid w:val="001153DB"/>
    <w:rsid w:val="00116531"/>
    <w:rsid w:val="00117B9B"/>
    <w:rsid w:val="00120CE2"/>
    <w:rsid w:val="00120E9E"/>
    <w:rsid w:val="00121739"/>
    <w:rsid w:val="00123131"/>
    <w:rsid w:val="001233F2"/>
    <w:rsid w:val="0012699E"/>
    <w:rsid w:val="00130045"/>
    <w:rsid w:val="001308BF"/>
    <w:rsid w:val="001326E9"/>
    <w:rsid w:val="001345A6"/>
    <w:rsid w:val="00135C6B"/>
    <w:rsid w:val="00137AA3"/>
    <w:rsid w:val="00140418"/>
    <w:rsid w:val="0014193E"/>
    <w:rsid w:val="001426DD"/>
    <w:rsid w:val="00144944"/>
    <w:rsid w:val="001450A8"/>
    <w:rsid w:val="00145BF2"/>
    <w:rsid w:val="00146432"/>
    <w:rsid w:val="00147278"/>
    <w:rsid w:val="0015084A"/>
    <w:rsid w:val="0015340B"/>
    <w:rsid w:val="001540C0"/>
    <w:rsid w:val="00154EA0"/>
    <w:rsid w:val="00160C54"/>
    <w:rsid w:val="00161296"/>
    <w:rsid w:val="00162B04"/>
    <w:rsid w:val="00163AF7"/>
    <w:rsid w:val="00164820"/>
    <w:rsid w:val="00164AF5"/>
    <w:rsid w:val="00166A9D"/>
    <w:rsid w:val="00167F56"/>
    <w:rsid w:val="00170062"/>
    <w:rsid w:val="001707A3"/>
    <w:rsid w:val="00170CF6"/>
    <w:rsid w:val="00171A66"/>
    <w:rsid w:val="00171B57"/>
    <w:rsid w:val="00172F4A"/>
    <w:rsid w:val="00173C73"/>
    <w:rsid w:val="001741C2"/>
    <w:rsid w:val="001759F0"/>
    <w:rsid w:val="00180BE5"/>
    <w:rsid w:val="00181082"/>
    <w:rsid w:val="0018217A"/>
    <w:rsid w:val="00183A9A"/>
    <w:rsid w:val="00183CF7"/>
    <w:rsid w:val="001871D0"/>
    <w:rsid w:val="0018772C"/>
    <w:rsid w:val="00190020"/>
    <w:rsid w:val="0019110D"/>
    <w:rsid w:val="00192389"/>
    <w:rsid w:val="00192744"/>
    <w:rsid w:val="00192935"/>
    <w:rsid w:val="00193154"/>
    <w:rsid w:val="001955D4"/>
    <w:rsid w:val="0019584D"/>
    <w:rsid w:val="00195B62"/>
    <w:rsid w:val="00196058"/>
    <w:rsid w:val="00196B20"/>
    <w:rsid w:val="001970F2"/>
    <w:rsid w:val="001A0CC1"/>
    <w:rsid w:val="001A2963"/>
    <w:rsid w:val="001A3BFD"/>
    <w:rsid w:val="001A495B"/>
    <w:rsid w:val="001A54F3"/>
    <w:rsid w:val="001A6EC5"/>
    <w:rsid w:val="001A76C3"/>
    <w:rsid w:val="001A7A51"/>
    <w:rsid w:val="001B1AB0"/>
    <w:rsid w:val="001B1D8D"/>
    <w:rsid w:val="001B28E6"/>
    <w:rsid w:val="001B38EB"/>
    <w:rsid w:val="001B3BEE"/>
    <w:rsid w:val="001B420B"/>
    <w:rsid w:val="001B4E98"/>
    <w:rsid w:val="001B5295"/>
    <w:rsid w:val="001B5C01"/>
    <w:rsid w:val="001B6EBD"/>
    <w:rsid w:val="001B75ED"/>
    <w:rsid w:val="001B75F6"/>
    <w:rsid w:val="001C08A0"/>
    <w:rsid w:val="001C22AE"/>
    <w:rsid w:val="001C3481"/>
    <w:rsid w:val="001C4952"/>
    <w:rsid w:val="001C4ED7"/>
    <w:rsid w:val="001C5F2E"/>
    <w:rsid w:val="001C637D"/>
    <w:rsid w:val="001C6559"/>
    <w:rsid w:val="001C6C73"/>
    <w:rsid w:val="001D17C3"/>
    <w:rsid w:val="001D1BE4"/>
    <w:rsid w:val="001D3E09"/>
    <w:rsid w:val="001D4D1A"/>
    <w:rsid w:val="001D5012"/>
    <w:rsid w:val="001D616F"/>
    <w:rsid w:val="001D77D5"/>
    <w:rsid w:val="001E0026"/>
    <w:rsid w:val="001E144D"/>
    <w:rsid w:val="001E6BEA"/>
    <w:rsid w:val="001E78CA"/>
    <w:rsid w:val="001F03CB"/>
    <w:rsid w:val="001F1030"/>
    <w:rsid w:val="001F12F5"/>
    <w:rsid w:val="001F28FF"/>
    <w:rsid w:val="001F3478"/>
    <w:rsid w:val="001F587D"/>
    <w:rsid w:val="001F5E61"/>
    <w:rsid w:val="001F66B2"/>
    <w:rsid w:val="001F6D42"/>
    <w:rsid w:val="00201C6D"/>
    <w:rsid w:val="0020367B"/>
    <w:rsid w:val="00203981"/>
    <w:rsid w:val="00204970"/>
    <w:rsid w:val="002057BD"/>
    <w:rsid w:val="00205EB9"/>
    <w:rsid w:val="00206BB6"/>
    <w:rsid w:val="00206E7E"/>
    <w:rsid w:val="0021385C"/>
    <w:rsid w:val="00213A63"/>
    <w:rsid w:val="00213B20"/>
    <w:rsid w:val="00214026"/>
    <w:rsid w:val="002141D8"/>
    <w:rsid w:val="00217A1F"/>
    <w:rsid w:val="002229DA"/>
    <w:rsid w:val="00223E7F"/>
    <w:rsid w:val="00224F89"/>
    <w:rsid w:val="0022645A"/>
    <w:rsid w:val="00226BD5"/>
    <w:rsid w:val="00227276"/>
    <w:rsid w:val="00231BEF"/>
    <w:rsid w:val="00232767"/>
    <w:rsid w:val="00233553"/>
    <w:rsid w:val="002335BD"/>
    <w:rsid w:val="00233B07"/>
    <w:rsid w:val="00233D09"/>
    <w:rsid w:val="0023560C"/>
    <w:rsid w:val="00235855"/>
    <w:rsid w:val="002368C9"/>
    <w:rsid w:val="00236BD1"/>
    <w:rsid w:val="00237305"/>
    <w:rsid w:val="00237A3C"/>
    <w:rsid w:val="00240B2F"/>
    <w:rsid w:val="00240F20"/>
    <w:rsid w:val="0024160A"/>
    <w:rsid w:val="0024173C"/>
    <w:rsid w:val="00242A37"/>
    <w:rsid w:val="0024318C"/>
    <w:rsid w:val="00243370"/>
    <w:rsid w:val="002456BA"/>
    <w:rsid w:val="00245C9C"/>
    <w:rsid w:val="00247A74"/>
    <w:rsid w:val="002507FB"/>
    <w:rsid w:val="00250FC8"/>
    <w:rsid w:val="00251F7A"/>
    <w:rsid w:val="00252BD5"/>
    <w:rsid w:val="00253768"/>
    <w:rsid w:val="0025406F"/>
    <w:rsid w:val="00254703"/>
    <w:rsid w:val="002552B8"/>
    <w:rsid w:val="0025574C"/>
    <w:rsid w:val="00255A58"/>
    <w:rsid w:val="0025627D"/>
    <w:rsid w:val="002565F0"/>
    <w:rsid w:val="0025727F"/>
    <w:rsid w:val="002574A3"/>
    <w:rsid w:val="002577B2"/>
    <w:rsid w:val="00260611"/>
    <w:rsid w:val="00260C43"/>
    <w:rsid w:val="00261269"/>
    <w:rsid w:val="0026145B"/>
    <w:rsid w:val="0026188B"/>
    <w:rsid w:val="002620CA"/>
    <w:rsid w:val="00263B89"/>
    <w:rsid w:val="00263B8E"/>
    <w:rsid w:val="00264CDD"/>
    <w:rsid w:val="0026567B"/>
    <w:rsid w:val="00265C09"/>
    <w:rsid w:val="0026691B"/>
    <w:rsid w:val="00266B59"/>
    <w:rsid w:val="0027074B"/>
    <w:rsid w:val="0027092E"/>
    <w:rsid w:val="00271732"/>
    <w:rsid w:val="0027246E"/>
    <w:rsid w:val="002733F6"/>
    <w:rsid w:val="00275035"/>
    <w:rsid w:val="0027597C"/>
    <w:rsid w:val="00275E79"/>
    <w:rsid w:val="00277020"/>
    <w:rsid w:val="0027721F"/>
    <w:rsid w:val="00277D86"/>
    <w:rsid w:val="002859FC"/>
    <w:rsid w:val="00285D85"/>
    <w:rsid w:val="00286A57"/>
    <w:rsid w:val="00287B94"/>
    <w:rsid w:val="00290760"/>
    <w:rsid w:val="0029086F"/>
    <w:rsid w:val="00290F72"/>
    <w:rsid w:val="00291F46"/>
    <w:rsid w:val="00293188"/>
    <w:rsid w:val="00293EB2"/>
    <w:rsid w:val="0029433D"/>
    <w:rsid w:val="00294778"/>
    <w:rsid w:val="00295647"/>
    <w:rsid w:val="00296383"/>
    <w:rsid w:val="00297A32"/>
    <w:rsid w:val="00297A88"/>
    <w:rsid w:val="002A07CB"/>
    <w:rsid w:val="002A1B78"/>
    <w:rsid w:val="002A2A2F"/>
    <w:rsid w:val="002A30A1"/>
    <w:rsid w:val="002A3B0F"/>
    <w:rsid w:val="002A4702"/>
    <w:rsid w:val="002A4AFB"/>
    <w:rsid w:val="002A4CCF"/>
    <w:rsid w:val="002A5116"/>
    <w:rsid w:val="002A56DE"/>
    <w:rsid w:val="002A617B"/>
    <w:rsid w:val="002A63EE"/>
    <w:rsid w:val="002A7DBA"/>
    <w:rsid w:val="002B16C4"/>
    <w:rsid w:val="002B2183"/>
    <w:rsid w:val="002B2F84"/>
    <w:rsid w:val="002B3168"/>
    <w:rsid w:val="002B327E"/>
    <w:rsid w:val="002B416F"/>
    <w:rsid w:val="002B590B"/>
    <w:rsid w:val="002B603D"/>
    <w:rsid w:val="002B6089"/>
    <w:rsid w:val="002B66EC"/>
    <w:rsid w:val="002B6873"/>
    <w:rsid w:val="002B6FFD"/>
    <w:rsid w:val="002C042A"/>
    <w:rsid w:val="002C2598"/>
    <w:rsid w:val="002C42E0"/>
    <w:rsid w:val="002C593C"/>
    <w:rsid w:val="002C6051"/>
    <w:rsid w:val="002C6708"/>
    <w:rsid w:val="002C7ED3"/>
    <w:rsid w:val="002D013C"/>
    <w:rsid w:val="002D15CA"/>
    <w:rsid w:val="002D177A"/>
    <w:rsid w:val="002D2417"/>
    <w:rsid w:val="002D297B"/>
    <w:rsid w:val="002D3920"/>
    <w:rsid w:val="002D4CED"/>
    <w:rsid w:val="002D64BC"/>
    <w:rsid w:val="002E0272"/>
    <w:rsid w:val="002E0C48"/>
    <w:rsid w:val="002E217F"/>
    <w:rsid w:val="002E4583"/>
    <w:rsid w:val="002E6412"/>
    <w:rsid w:val="002E6DAF"/>
    <w:rsid w:val="002F1BC4"/>
    <w:rsid w:val="002F258C"/>
    <w:rsid w:val="002F2A0E"/>
    <w:rsid w:val="002F3098"/>
    <w:rsid w:val="002F4407"/>
    <w:rsid w:val="002F5957"/>
    <w:rsid w:val="002F5CF2"/>
    <w:rsid w:val="002F6A2E"/>
    <w:rsid w:val="002F6D48"/>
    <w:rsid w:val="002F7EDB"/>
    <w:rsid w:val="0030036A"/>
    <w:rsid w:val="003003B0"/>
    <w:rsid w:val="003009FA"/>
    <w:rsid w:val="00300E60"/>
    <w:rsid w:val="003016AC"/>
    <w:rsid w:val="0030258A"/>
    <w:rsid w:val="00302A83"/>
    <w:rsid w:val="00302B86"/>
    <w:rsid w:val="00304A28"/>
    <w:rsid w:val="00306835"/>
    <w:rsid w:val="00306BA9"/>
    <w:rsid w:val="0031006A"/>
    <w:rsid w:val="003107EB"/>
    <w:rsid w:val="00311C9D"/>
    <w:rsid w:val="00311E0F"/>
    <w:rsid w:val="00312628"/>
    <w:rsid w:val="003132D7"/>
    <w:rsid w:val="003146FB"/>
    <w:rsid w:val="00314B07"/>
    <w:rsid w:val="00315431"/>
    <w:rsid w:val="00315B82"/>
    <w:rsid w:val="003175C8"/>
    <w:rsid w:val="0032097F"/>
    <w:rsid w:val="00320A8C"/>
    <w:rsid w:val="00320C9B"/>
    <w:rsid w:val="00321718"/>
    <w:rsid w:val="0032187B"/>
    <w:rsid w:val="00321BB1"/>
    <w:rsid w:val="00323B83"/>
    <w:rsid w:val="00323E86"/>
    <w:rsid w:val="00324CD4"/>
    <w:rsid w:val="003258F9"/>
    <w:rsid w:val="00325954"/>
    <w:rsid w:val="003266A5"/>
    <w:rsid w:val="00326807"/>
    <w:rsid w:val="00327B5F"/>
    <w:rsid w:val="003307DA"/>
    <w:rsid w:val="003307EC"/>
    <w:rsid w:val="00330B2A"/>
    <w:rsid w:val="00330C07"/>
    <w:rsid w:val="003313F7"/>
    <w:rsid w:val="00332299"/>
    <w:rsid w:val="00332CDD"/>
    <w:rsid w:val="003330D1"/>
    <w:rsid w:val="003333D9"/>
    <w:rsid w:val="003336F9"/>
    <w:rsid w:val="0033402A"/>
    <w:rsid w:val="003344F1"/>
    <w:rsid w:val="0033541E"/>
    <w:rsid w:val="00336ED1"/>
    <w:rsid w:val="00340E0F"/>
    <w:rsid w:val="00341D92"/>
    <w:rsid w:val="00347073"/>
    <w:rsid w:val="00347C19"/>
    <w:rsid w:val="00352D44"/>
    <w:rsid w:val="00354DA3"/>
    <w:rsid w:val="00355C2B"/>
    <w:rsid w:val="0035714E"/>
    <w:rsid w:val="00357596"/>
    <w:rsid w:val="0036013C"/>
    <w:rsid w:val="003613A8"/>
    <w:rsid w:val="003617AA"/>
    <w:rsid w:val="003640EB"/>
    <w:rsid w:val="0036456A"/>
    <w:rsid w:val="00364892"/>
    <w:rsid w:val="00364C8F"/>
    <w:rsid w:val="0036514F"/>
    <w:rsid w:val="00365558"/>
    <w:rsid w:val="00365EE3"/>
    <w:rsid w:val="003743D4"/>
    <w:rsid w:val="003751C0"/>
    <w:rsid w:val="003769AC"/>
    <w:rsid w:val="0037777A"/>
    <w:rsid w:val="00380CB6"/>
    <w:rsid w:val="00381B00"/>
    <w:rsid w:val="00381FCF"/>
    <w:rsid w:val="0038239D"/>
    <w:rsid w:val="00382A26"/>
    <w:rsid w:val="003830D6"/>
    <w:rsid w:val="003857A6"/>
    <w:rsid w:val="00385C7D"/>
    <w:rsid w:val="00385C9D"/>
    <w:rsid w:val="00386121"/>
    <w:rsid w:val="00386D86"/>
    <w:rsid w:val="00386FBB"/>
    <w:rsid w:val="00391287"/>
    <w:rsid w:val="0039136D"/>
    <w:rsid w:val="00393D28"/>
    <w:rsid w:val="00393E77"/>
    <w:rsid w:val="00394171"/>
    <w:rsid w:val="003941C1"/>
    <w:rsid w:val="003953ED"/>
    <w:rsid w:val="003962B9"/>
    <w:rsid w:val="00396817"/>
    <w:rsid w:val="003976D7"/>
    <w:rsid w:val="00397DE8"/>
    <w:rsid w:val="003A0AD9"/>
    <w:rsid w:val="003A2AA7"/>
    <w:rsid w:val="003A398D"/>
    <w:rsid w:val="003A3F76"/>
    <w:rsid w:val="003A4B33"/>
    <w:rsid w:val="003A4D9D"/>
    <w:rsid w:val="003A6642"/>
    <w:rsid w:val="003A71AC"/>
    <w:rsid w:val="003A722A"/>
    <w:rsid w:val="003B1EA0"/>
    <w:rsid w:val="003B5E80"/>
    <w:rsid w:val="003B62DA"/>
    <w:rsid w:val="003B6FAC"/>
    <w:rsid w:val="003C19B1"/>
    <w:rsid w:val="003C23AC"/>
    <w:rsid w:val="003C247B"/>
    <w:rsid w:val="003C273E"/>
    <w:rsid w:val="003C27DB"/>
    <w:rsid w:val="003C4247"/>
    <w:rsid w:val="003C5AC8"/>
    <w:rsid w:val="003C6823"/>
    <w:rsid w:val="003C6D52"/>
    <w:rsid w:val="003D00C7"/>
    <w:rsid w:val="003D0292"/>
    <w:rsid w:val="003D4591"/>
    <w:rsid w:val="003D4BCE"/>
    <w:rsid w:val="003E0225"/>
    <w:rsid w:val="003E0B50"/>
    <w:rsid w:val="003E3C02"/>
    <w:rsid w:val="003E45F2"/>
    <w:rsid w:val="003E58B8"/>
    <w:rsid w:val="003E58F9"/>
    <w:rsid w:val="003E6BBB"/>
    <w:rsid w:val="003E7376"/>
    <w:rsid w:val="003F1219"/>
    <w:rsid w:val="003F1A0C"/>
    <w:rsid w:val="003F2658"/>
    <w:rsid w:val="003F3978"/>
    <w:rsid w:val="003F440F"/>
    <w:rsid w:val="003F4B09"/>
    <w:rsid w:val="003F5A15"/>
    <w:rsid w:val="003F5DCA"/>
    <w:rsid w:val="003F7F94"/>
    <w:rsid w:val="0040053D"/>
    <w:rsid w:val="00400DBD"/>
    <w:rsid w:val="00401B30"/>
    <w:rsid w:val="00401F8A"/>
    <w:rsid w:val="00402B0D"/>
    <w:rsid w:val="004030D1"/>
    <w:rsid w:val="00404FD8"/>
    <w:rsid w:val="004050B7"/>
    <w:rsid w:val="00406164"/>
    <w:rsid w:val="004101D2"/>
    <w:rsid w:val="00410E88"/>
    <w:rsid w:val="00411102"/>
    <w:rsid w:val="00411890"/>
    <w:rsid w:val="00411D37"/>
    <w:rsid w:val="00413A28"/>
    <w:rsid w:val="00414915"/>
    <w:rsid w:val="00417C34"/>
    <w:rsid w:val="00423B4E"/>
    <w:rsid w:val="0042497E"/>
    <w:rsid w:val="00424A53"/>
    <w:rsid w:val="00426037"/>
    <w:rsid w:val="004265A9"/>
    <w:rsid w:val="00426DC7"/>
    <w:rsid w:val="004323EA"/>
    <w:rsid w:val="004344BD"/>
    <w:rsid w:val="00434DD2"/>
    <w:rsid w:val="00436ADE"/>
    <w:rsid w:val="004370EE"/>
    <w:rsid w:val="0044161B"/>
    <w:rsid w:val="00441B29"/>
    <w:rsid w:val="00442D08"/>
    <w:rsid w:val="00447748"/>
    <w:rsid w:val="00447800"/>
    <w:rsid w:val="00451DA8"/>
    <w:rsid w:val="0045229B"/>
    <w:rsid w:val="00452659"/>
    <w:rsid w:val="00453C79"/>
    <w:rsid w:val="00454534"/>
    <w:rsid w:val="004557B5"/>
    <w:rsid w:val="00455BD5"/>
    <w:rsid w:val="00455EC3"/>
    <w:rsid w:val="00456116"/>
    <w:rsid w:val="00457A16"/>
    <w:rsid w:val="004603B2"/>
    <w:rsid w:val="0046211B"/>
    <w:rsid w:val="00462291"/>
    <w:rsid w:val="00462B93"/>
    <w:rsid w:val="00466B02"/>
    <w:rsid w:val="00467897"/>
    <w:rsid w:val="00471152"/>
    <w:rsid w:val="004727FD"/>
    <w:rsid w:val="00472A13"/>
    <w:rsid w:val="00472EB4"/>
    <w:rsid w:val="004731EE"/>
    <w:rsid w:val="00474846"/>
    <w:rsid w:val="00474D95"/>
    <w:rsid w:val="00475687"/>
    <w:rsid w:val="00475BA0"/>
    <w:rsid w:val="00477002"/>
    <w:rsid w:val="00477A11"/>
    <w:rsid w:val="004805A5"/>
    <w:rsid w:val="004834A2"/>
    <w:rsid w:val="004840D4"/>
    <w:rsid w:val="00484100"/>
    <w:rsid w:val="004846E0"/>
    <w:rsid w:val="00484A08"/>
    <w:rsid w:val="004856C7"/>
    <w:rsid w:val="00486496"/>
    <w:rsid w:val="00486B83"/>
    <w:rsid w:val="004878A2"/>
    <w:rsid w:val="004901DF"/>
    <w:rsid w:val="00490E23"/>
    <w:rsid w:val="00491CA6"/>
    <w:rsid w:val="00493A21"/>
    <w:rsid w:val="004941C0"/>
    <w:rsid w:val="00494C98"/>
    <w:rsid w:val="0049553D"/>
    <w:rsid w:val="0049566B"/>
    <w:rsid w:val="00496F61"/>
    <w:rsid w:val="004974A9"/>
    <w:rsid w:val="004A092C"/>
    <w:rsid w:val="004A09CE"/>
    <w:rsid w:val="004A0F43"/>
    <w:rsid w:val="004A2C69"/>
    <w:rsid w:val="004A305F"/>
    <w:rsid w:val="004A36EC"/>
    <w:rsid w:val="004A3EA6"/>
    <w:rsid w:val="004A45BE"/>
    <w:rsid w:val="004A4CF3"/>
    <w:rsid w:val="004A519F"/>
    <w:rsid w:val="004A6C1C"/>
    <w:rsid w:val="004B06A6"/>
    <w:rsid w:val="004B1516"/>
    <w:rsid w:val="004B1EAE"/>
    <w:rsid w:val="004B28A8"/>
    <w:rsid w:val="004B2A0E"/>
    <w:rsid w:val="004B2A5B"/>
    <w:rsid w:val="004B3AFA"/>
    <w:rsid w:val="004B3C58"/>
    <w:rsid w:val="004B4845"/>
    <w:rsid w:val="004B4ACC"/>
    <w:rsid w:val="004B4F8E"/>
    <w:rsid w:val="004B51EC"/>
    <w:rsid w:val="004B5993"/>
    <w:rsid w:val="004B61BF"/>
    <w:rsid w:val="004B75EE"/>
    <w:rsid w:val="004C002E"/>
    <w:rsid w:val="004C0518"/>
    <w:rsid w:val="004C05C1"/>
    <w:rsid w:val="004C0A2C"/>
    <w:rsid w:val="004C0FE0"/>
    <w:rsid w:val="004C1B2B"/>
    <w:rsid w:val="004C58C2"/>
    <w:rsid w:val="004C6792"/>
    <w:rsid w:val="004C6B74"/>
    <w:rsid w:val="004C6DDD"/>
    <w:rsid w:val="004C7876"/>
    <w:rsid w:val="004C7FFC"/>
    <w:rsid w:val="004D0D8D"/>
    <w:rsid w:val="004D123E"/>
    <w:rsid w:val="004D16F6"/>
    <w:rsid w:val="004D2313"/>
    <w:rsid w:val="004D2D79"/>
    <w:rsid w:val="004D4595"/>
    <w:rsid w:val="004D4ECA"/>
    <w:rsid w:val="004D54E2"/>
    <w:rsid w:val="004E1554"/>
    <w:rsid w:val="004E178A"/>
    <w:rsid w:val="004E4B58"/>
    <w:rsid w:val="004E5A11"/>
    <w:rsid w:val="004E5B60"/>
    <w:rsid w:val="004E5F1B"/>
    <w:rsid w:val="004E6915"/>
    <w:rsid w:val="004E6975"/>
    <w:rsid w:val="004E7E33"/>
    <w:rsid w:val="004F191E"/>
    <w:rsid w:val="004F1E6A"/>
    <w:rsid w:val="004F258D"/>
    <w:rsid w:val="004F2706"/>
    <w:rsid w:val="004F3432"/>
    <w:rsid w:val="004F383E"/>
    <w:rsid w:val="004F3B80"/>
    <w:rsid w:val="004F4C3F"/>
    <w:rsid w:val="004F567F"/>
    <w:rsid w:val="004F5B0D"/>
    <w:rsid w:val="004F6D0D"/>
    <w:rsid w:val="00500CDE"/>
    <w:rsid w:val="005029D2"/>
    <w:rsid w:val="00502EBA"/>
    <w:rsid w:val="00503BA9"/>
    <w:rsid w:val="00504342"/>
    <w:rsid w:val="005043BF"/>
    <w:rsid w:val="00504A81"/>
    <w:rsid w:val="00505542"/>
    <w:rsid w:val="005078E2"/>
    <w:rsid w:val="00510593"/>
    <w:rsid w:val="0051114A"/>
    <w:rsid w:val="00511455"/>
    <w:rsid w:val="00511556"/>
    <w:rsid w:val="00511725"/>
    <w:rsid w:val="00511DC9"/>
    <w:rsid w:val="00512FD5"/>
    <w:rsid w:val="005133EB"/>
    <w:rsid w:val="00513A65"/>
    <w:rsid w:val="00515A70"/>
    <w:rsid w:val="005162A6"/>
    <w:rsid w:val="00521C42"/>
    <w:rsid w:val="005224BD"/>
    <w:rsid w:val="00523FA7"/>
    <w:rsid w:val="005243F6"/>
    <w:rsid w:val="0052698C"/>
    <w:rsid w:val="00527E1B"/>
    <w:rsid w:val="00530FDB"/>
    <w:rsid w:val="00534836"/>
    <w:rsid w:val="00534C0B"/>
    <w:rsid w:val="0053652A"/>
    <w:rsid w:val="0053719B"/>
    <w:rsid w:val="00537DDB"/>
    <w:rsid w:val="0054048D"/>
    <w:rsid w:val="0054138C"/>
    <w:rsid w:val="0054153C"/>
    <w:rsid w:val="005418C7"/>
    <w:rsid w:val="005419DA"/>
    <w:rsid w:val="005423BF"/>
    <w:rsid w:val="005425BB"/>
    <w:rsid w:val="00542AA3"/>
    <w:rsid w:val="005431CB"/>
    <w:rsid w:val="00544ACF"/>
    <w:rsid w:val="0054510C"/>
    <w:rsid w:val="00545FB3"/>
    <w:rsid w:val="00547C04"/>
    <w:rsid w:val="00547C0A"/>
    <w:rsid w:val="0055021C"/>
    <w:rsid w:val="005521BB"/>
    <w:rsid w:val="0055341A"/>
    <w:rsid w:val="00553438"/>
    <w:rsid w:val="00556BE9"/>
    <w:rsid w:val="00556F56"/>
    <w:rsid w:val="005612D6"/>
    <w:rsid w:val="0056522D"/>
    <w:rsid w:val="00565B92"/>
    <w:rsid w:val="00566373"/>
    <w:rsid w:val="00566676"/>
    <w:rsid w:val="005668DC"/>
    <w:rsid w:val="005669A3"/>
    <w:rsid w:val="00566C27"/>
    <w:rsid w:val="00567A78"/>
    <w:rsid w:val="00570F03"/>
    <w:rsid w:val="005744BE"/>
    <w:rsid w:val="005751A2"/>
    <w:rsid w:val="005761EB"/>
    <w:rsid w:val="00576EA6"/>
    <w:rsid w:val="00576FB6"/>
    <w:rsid w:val="00577D65"/>
    <w:rsid w:val="00577EB5"/>
    <w:rsid w:val="00577F9C"/>
    <w:rsid w:val="00580129"/>
    <w:rsid w:val="00581F55"/>
    <w:rsid w:val="005826BA"/>
    <w:rsid w:val="00582A72"/>
    <w:rsid w:val="00583025"/>
    <w:rsid w:val="0058359D"/>
    <w:rsid w:val="00584383"/>
    <w:rsid w:val="00585401"/>
    <w:rsid w:val="005877D7"/>
    <w:rsid w:val="0058780F"/>
    <w:rsid w:val="00587B47"/>
    <w:rsid w:val="00587B66"/>
    <w:rsid w:val="005901B2"/>
    <w:rsid w:val="005929C1"/>
    <w:rsid w:val="005938A9"/>
    <w:rsid w:val="00593D5F"/>
    <w:rsid w:val="00594F01"/>
    <w:rsid w:val="005958B4"/>
    <w:rsid w:val="00595BA4"/>
    <w:rsid w:val="0059779E"/>
    <w:rsid w:val="005A0322"/>
    <w:rsid w:val="005A3519"/>
    <w:rsid w:val="005A4136"/>
    <w:rsid w:val="005B023F"/>
    <w:rsid w:val="005B1F92"/>
    <w:rsid w:val="005B21CF"/>
    <w:rsid w:val="005B656E"/>
    <w:rsid w:val="005B7316"/>
    <w:rsid w:val="005C16E2"/>
    <w:rsid w:val="005C1CC3"/>
    <w:rsid w:val="005C312E"/>
    <w:rsid w:val="005C3B3B"/>
    <w:rsid w:val="005C47F0"/>
    <w:rsid w:val="005C491B"/>
    <w:rsid w:val="005C5049"/>
    <w:rsid w:val="005C57C3"/>
    <w:rsid w:val="005C5BE8"/>
    <w:rsid w:val="005C5CFB"/>
    <w:rsid w:val="005C6EAD"/>
    <w:rsid w:val="005C746B"/>
    <w:rsid w:val="005C7773"/>
    <w:rsid w:val="005C7B48"/>
    <w:rsid w:val="005D05D8"/>
    <w:rsid w:val="005D097C"/>
    <w:rsid w:val="005D0E72"/>
    <w:rsid w:val="005D1339"/>
    <w:rsid w:val="005D1C46"/>
    <w:rsid w:val="005D2E6E"/>
    <w:rsid w:val="005D32A9"/>
    <w:rsid w:val="005D3D5D"/>
    <w:rsid w:val="005D4C91"/>
    <w:rsid w:val="005D5130"/>
    <w:rsid w:val="005D6D57"/>
    <w:rsid w:val="005D769E"/>
    <w:rsid w:val="005E1CD1"/>
    <w:rsid w:val="005E2B4F"/>
    <w:rsid w:val="005E2B67"/>
    <w:rsid w:val="005E370C"/>
    <w:rsid w:val="005E4AA3"/>
    <w:rsid w:val="005E4BE8"/>
    <w:rsid w:val="005E6D3B"/>
    <w:rsid w:val="005E7EAA"/>
    <w:rsid w:val="005F0C21"/>
    <w:rsid w:val="005F0CD4"/>
    <w:rsid w:val="005F1728"/>
    <w:rsid w:val="005F2054"/>
    <w:rsid w:val="005F2270"/>
    <w:rsid w:val="005F3612"/>
    <w:rsid w:val="005F3881"/>
    <w:rsid w:val="005F5E0A"/>
    <w:rsid w:val="005F60B7"/>
    <w:rsid w:val="00600FA1"/>
    <w:rsid w:val="0060269B"/>
    <w:rsid w:val="00604D90"/>
    <w:rsid w:val="00605A04"/>
    <w:rsid w:val="00606109"/>
    <w:rsid w:val="0061032A"/>
    <w:rsid w:val="006107FA"/>
    <w:rsid w:val="00610AE5"/>
    <w:rsid w:val="006122A8"/>
    <w:rsid w:val="00612A6B"/>
    <w:rsid w:val="00613778"/>
    <w:rsid w:val="00614A05"/>
    <w:rsid w:val="00615158"/>
    <w:rsid w:val="006165EF"/>
    <w:rsid w:val="00617291"/>
    <w:rsid w:val="00617995"/>
    <w:rsid w:val="0062153B"/>
    <w:rsid w:val="0062186B"/>
    <w:rsid w:val="00621D8F"/>
    <w:rsid w:val="0062382B"/>
    <w:rsid w:val="00624A3C"/>
    <w:rsid w:val="00625187"/>
    <w:rsid w:val="00625D67"/>
    <w:rsid w:val="00625E92"/>
    <w:rsid w:val="00626229"/>
    <w:rsid w:val="006270C4"/>
    <w:rsid w:val="00630680"/>
    <w:rsid w:val="00630D92"/>
    <w:rsid w:val="00631989"/>
    <w:rsid w:val="006330EA"/>
    <w:rsid w:val="00636BCF"/>
    <w:rsid w:val="00636F30"/>
    <w:rsid w:val="00640146"/>
    <w:rsid w:val="00640198"/>
    <w:rsid w:val="00640EE1"/>
    <w:rsid w:val="006410B1"/>
    <w:rsid w:val="00643894"/>
    <w:rsid w:val="00643E02"/>
    <w:rsid w:val="00644814"/>
    <w:rsid w:val="0064517D"/>
    <w:rsid w:val="00647445"/>
    <w:rsid w:val="006508EA"/>
    <w:rsid w:val="00650AF5"/>
    <w:rsid w:val="00651303"/>
    <w:rsid w:val="0065170F"/>
    <w:rsid w:val="00651F3D"/>
    <w:rsid w:val="0065292B"/>
    <w:rsid w:val="00652D73"/>
    <w:rsid w:val="00653810"/>
    <w:rsid w:val="00655B8B"/>
    <w:rsid w:val="006577C0"/>
    <w:rsid w:val="00657DB2"/>
    <w:rsid w:val="006605C6"/>
    <w:rsid w:val="00660937"/>
    <w:rsid w:val="00661207"/>
    <w:rsid w:val="006630A8"/>
    <w:rsid w:val="006704E0"/>
    <w:rsid w:val="00670D5C"/>
    <w:rsid w:val="00672C2F"/>
    <w:rsid w:val="0067381E"/>
    <w:rsid w:val="00673E57"/>
    <w:rsid w:val="006756FC"/>
    <w:rsid w:val="00675920"/>
    <w:rsid w:val="006765A7"/>
    <w:rsid w:val="00677831"/>
    <w:rsid w:val="006827A4"/>
    <w:rsid w:val="00682FD2"/>
    <w:rsid w:val="0068310C"/>
    <w:rsid w:val="006836B1"/>
    <w:rsid w:val="00684586"/>
    <w:rsid w:val="0068512F"/>
    <w:rsid w:val="0068691A"/>
    <w:rsid w:val="0068721D"/>
    <w:rsid w:val="00694A6D"/>
    <w:rsid w:val="00694AE3"/>
    <w:rsid w:val="00694E7E"/>
    <w:rsid w:val="0069559F"/>
    <w:rsid w:val="006962EB"/>
    <w:rsid w:val="00697AA8"/>
    <w:rsid w:val="006A2BA4"/>
    <w:rsid w:val="006A2E2A"/>
    <w:rsid w:val="006A353E"/>
    <w:rsid w:val="006A5131"/>
    <w:rsid w:val="006A5972"/>
    <w:rsid w:val="006A680F"/>
    <w:rsid w:val="006A77BE"/>
    <w:rsid w:val="006B0F59"/>
    <w:rsid w:val="006B1719"/>
    <w:rsid w:val="006B17EF"/>
    <w:rsid w:val="006B1C24"/>
    <w:rsid w:val="006B71CD"/>
    <w:rsid w:val="006B7D33"/>
    <w:rsid w:val="006C01E5"/>
    <w:rsid w:val="006C04D9"/>
    <w:rsid w:val="006C17C7"/>
    <w:rsid w:val="006C1A48"/>
    <w:rsid w:val="006C1D82"/>
    <w:rsid w:val="006C1ECB"/>
    <w:rsid w:val="006C2093"/>
    <w:rsid w:val="006C3BEB"/>
    <w:rsid w:val="006C4CD5"/>
    <w:rsid w:val="006C540A"/>
    <w:rsid w:val="006C6DB8"/>
    <w:rsid w:val="006D05C3"/>
    <w:rsid w:val="006D0ADB"/>
    <w:rsid w:val="006D4D02"/>
    <w:rsid w:val="006D7047"/>
    <w:rsid w:val="006D71AB"/>
    <w:rsid w:val="006E05CD"/>
    <w:rsid w:val="006E2078"/>
    <w:rsid w:val="006E2C1E"/>
    <w:rsid w:val="006E4448"/>
    <w:rsid w:val="006E679A"/>
    <w:rsid w:val="006E6A24"/>
    <w:rsid w:val="006E7EBD"/>
    <w:rsid w:val="006F002B"/>
    <w:rsid w:val="006F04A4"/>
    <w:rsid w:val="006F0D1D"/>
    <w:rsid w:val="006F1170"/>
    <w:rsid w:val="006F3906"/>
    <w:rsid w:val="006F3E57"/>
    <w:rsid w:val="006F4AAD"/>
    <w:rsid w:val="006F62F1"/>
    <w:rsid w:val="0070107A"/>
    <w:rsid w:val="0070117F"/>
    <w:rsid w:val="00702CFF"/>
    <w:rsid w:val="00703183"/>
    <w:rsid w:val="00703A28"/>
    <w:rsid w:val="007043E6"/>
    <w:rsid w:val="00705727"/>
    <w:rsid w:val="00705B1C"/>
    <w:rsid w:val="007068C7"/>
    <w:rsid w:val="0070690C"/>
    <w:rsid w:val="00706E9B"/>
    <w:rsid w:val="00707129"/>
    <w:rsid w:val="007073A6"/>
    <w:rsid w:val="0070754B"/>
    <w:rsid w:val="0070791A"/>
    <w:rsid w:val="0071074F"/>
    <w:rsid w:val="00710AFB"/>
    <w:rsid w:val="0071104C"/>
    <w:rsid w:val="00711752"/>
    <w:rsid w:val="00711C06"/>
    <w:rsid w:val="007136DC"/>
    <w:rsid w:val="00714E39"/>
    <w:rsid w:val="00716691"/>
    <w:rsid w:val="00717350"/>
    <w:rsid w:val="007174E6"/>
    <w:rsid w:val="007176AB"/>
    <w:rsid w:val="0072051E"/>
    <w:rsid w:val="007211C4"/>
    <w:rsid w:val="0072264D"/>
    <w:rsid w:val="00723642"/>
    <w:rsid w:val="00723718"/>
    <w:rsid w:val="0072388D"/>
    <w:rsid w:val="00723E00"/>
    <w:rsid w:val="007249EF"/>
    <w:rsid w:val="007251BB"/>
    <w:rsid w:val="00727311"/>
    <w:rsid w:val="00731830"/>
    <w:rsid w:val="0073245D"/>
    <w:rsid w:val="00734E9E"/>
    <w:rsid w:val="007358C9"/>
    <w:rsid w:val="007365E2"/>
    <w:rsid w:val="00736FA0"/>
    <w:rsid w:val="007376B4"/>
    <w:rsid w:val="00740502"/>
    <w:rsid w:val="00741932"/>
    <w:rsid w:val="00742E34"/>
    <w:rsid w:val="00743902"/>
    <w:rsid w:val="00745B14"/>
    <w:rsid w:val="00745DB3"/>
    <w:rsid w:val="0075059D"/>
    <w:rsid w:val="00750702"/>
    <w:rsid w:val="00750865"/>
    <w:rsid w:val="007513D8"/>
    <w:rsid w:val="00751B2E"/>
    <w:rsid w:val="00751C08"/>
    <w:rsid w:val="00752C26"/>
    <w:rsid w:val="00752E2E"/>
    <w:rsid w:val="007545CF"/>
    <w:rsid w:val="00754786"/>
    <w:rsid w:val="00757D98"/>
    <w:rsid w:val="00760667"/>
    <w:rsid w:val="0076083D"/>
    <w:rsid w:val="00762B60"/>
    <w:rsid w:val="00764213"/>
    <w:rsid w:val="00764AB1"/>
    <w:rsid w:val="0076520B"/>
    <w:rsid w:val="0077025A"/>
    <w:rsid w:val="00771567"/>
    <w:rsid w:val="00772266"/>
    <w:rsid w:val="00773DAD"/>
    <w:rsid w:val="007745BE"/>
    <w:rsid w:val="00775237"/>
    <w:rsid w:val="00776AA6"/>
    <w:rsid w:val="00777972"/>
    <w:rsid w:val="007804F7"/>
    <w:rsid w:val="00781E6C"/>
    <w:rsid w:val="00783F7E"/>
    <w:rsid w:val="00784E3A"/>
    <w:rsid w:val="00785CC7"/>
    <w:rsid w:val="0078779B"/>
    <w:rsid w:val="00787AE7"/>
    <w:rsid w:val="00790C73"/>
    <w:rsid w:val="00793C55"/>
    <w:rsid w:val="0079443D"/>
    <w:rsid w:val="00795830"/>
    <w:rsid w:val="00796144"/>
    <w:rsid w:val="00796B4B"/>
    <w:rsid w:val="007A0623"/>
    <w:rsid w:val="007A0841"/>
    <w:rsid w:val="007A2335"/>
    <w:rsid w:val="007A3017"/>
    <w:rsid w:val="007A3607"/>
    <w:rsid w:val="007A38B0"/>
    <w:rsid w:val="007A485B"/>
    <w:rsid w:val="007A5EF8"/>
    <w:rsid w:val="007A67FD"/>
    <w:rsid w:val="007A7108"/>
    <w:rsid w:val="007A713E"/>
    <w:rsid w:val="007B188C"/>
    <w:rsid w:val="007B25B5"/>
    <w:rsid w:val="007B2C1A"/>
    <w:rsid w:val="007B2E15"/>
    <w:rsid w:val="007B39DE"/>
    <w:rsid w:val="007B5D4A"/>
    <w:rsid w:val="007C04F9"/>
    <w:rsid w:val="007C0EEC"/>
    <w:rsid w:val="007C14BE"/>
    <w:rsid w:val="007C4687"/>
    <w:rsid w:val="007C4E55"/>
    <w:rsid w:val="007C7385"/>
    <w:rsid w:val="007C7F62"/>
    <w:rsid w:val="007D0B79"/>
    <w:rsid w:val="007D206A"/>
    <w:rsid w:val="007D2888"/>
    <w:rsid w:val="007D441D"/>
    <w:rsid w:val="007D4450"/>
    <w:rsid w:val="007D48ED"/>
    <w:rsid w:val="007D69E8"/>
    <w:rsid w:val="007E4D88"/>
    <w:rsid w:val="007E53C8"/>
    <w:rsid w:val="007E5CA2"/>
    <w:rsid w:val="007E677E"/>
    <w:rsid w:val="007E7669"/>
    <w:rsid w:val="007F05E4"/>
    <w:rsid w:val="007F17F3"/>
    <w:rsid w:val="007F1B33"/>
    <w:rsid w:val="007F466D"/>
    <w:rsid w:val="007F47B6"/>
    <w:rsid w:val="007F5113"/>
    <w:rsid w:val="007F5C62"/>
    <w:rsid w:val="007F6681"/>
    <w:rsid w:val="007F6E45"/>
    <w:rsid w:val="007F75D1"/>
    <w:rsid w:val="008007B4"/>
    <w:rsid w:val="0080232C"/>
    <w:rsid w:val="00802D2A"/>
    <w:rsid w:val="0080400E"/>
    <w:rsid w:val="00812C7D"/>
    <w:rsid w:val="0081526F"/>
    <w:rsid w:val="00816AD6"/>
    <w:rsid w:val="00817381"/>
    <w:rsid w:val="008205A7"/>
    <w:rsid w:val="00820D1A"/>
    <w:rsid w:val="00821DA7"/>
    <w:rsid w:val="00822270"/>
    <w:rsid w:val="00822D4F"/>
    <w:rsid w:val="00825425"/>
    <w:rsid w:val="0082551A"/>
    <w:rsid w:val="0082599C"/>
    <w:rsid w:val="0082642F"/>
    <w:rsid w:val="00826F7F"/>
    <w:rsid w:val="008307F9"/>
    <w:rsid w:val="00830CE2"/>
    <w:rsid w:val="008316E4"/>
    <w:rsid w:val="00831AA3"/>
    <w:rsid w:val="00833634"/>
    <w:rsid w:val="00833E4C"/>
    <w:rsid w:val="00834A17"/>
    <w:rsid w:val="00834AF6"/>
    <w:rsid w:val="00834F11"/>
    <w:rsid w:val="00835AD3"/>
    <w:rsid w:val="008365CF"/>
    <w:rsid w:val="00837BC7"/>
    <w:rsid w:val="008413E7"/>
    <w:rsid w:val="00841FA4"/>
    <w:rsid w:val="008441C8"/>
    <w:rsid w:val="0084442D"/>
    <w:rsid w:val="00845287"/>
    <w:rsid w:val="00845511"/>
    <w:rsid w:val="00846041"/>
    <w:rsid w:val="00846E53"/>
    <w:rsid w:val="00847995"/>
    <w:rsid w:val="00850917"/>
    <w:rsid w:val="00850C05"/>
    <w:rsid w:val="008525AD"/>
    <w:rsid w:val="00860165"/>
    <w:rsid w:val="00861821"/>
    <w:rsid w:val="00862325"/>
    <w:rsid w:val="00862CB4"/>
    <w:rsid w:val="00863BCA"/>
    <w:rsid w:val="00863BCC"/>
    <w:rsid w:val="00864B28"/>
    <w:rsid w:val="00865527"/>
    <w:rsid w:val="00871BD3"/>
    <w:rsid w:val="00872397"/>
    <w:rsid w:val="0087318D"/>
    <w:rsid w:val="008751A7"/>
    <w:rsid w:val="0087659A"/>
    <w:rsid w:val="00877795"/>
    <w:rsid w:val="00877A82"/>
    <w:rsid w:val="00877C21"/>
    <w:rsid w:val="00881F30"/>
    <w:rsid w:val="00882345"/>
    <w:rsid w:val="00882AF3"/>
    <w:rsid w:val="00882C21"/>
    <w:rsid w:val="00883B46"/>
    <w:rsid w:val="00884BAF"/>
    <w:rsid w:val="0088512B"/>
    <w:rsid w:val="0088645A"/>
    <w:rsid w:val="00886AF4"/>
    <w:rsid w:val="00886B1A"/>
    <w:rsid w:val="00887020"/>
    <w:rsid w:val="00890876"/>
    <w:rsid w:val="00892751"/>
    <w:rsid w:val="00892819"/>
    <w:rsid w:val="00893086"/>
    <w:rsid w:val="008941D8"/>
    <w:rsid w:val="00895892"/>
    <w:rsid w:val="00896543"/>
    <w:rsid w:val="00896C75"/>
    <w:rsid w:val="00896EBC"/>
    <w:rsid w:val="008A17BF"/>
    <w:rsid w:val="008A1F10"/>
    <w:rsid w:val="008A341C"/>
    <w:rsid w:val="008A3FD9"/>
    <w:rsid w:val="008A48DD"/>
    <w:rsid w:val="008A502B"/>
    <w:rsid w:val="008A5379"/>
    <w:rsid w:val="008A6959"/>
    <w:rsid w:val="008A7147"/>
    <w:rsid w:val="008A7656"/>
    <w:rsid w:val="008A7F3E"/>
    <w:rsid w:val="008B0889"/>
    <w:rsid w:val="008B1BB7"/>
    <w:rsid w:val="008B2151"/>
    <w:rsid w:val="008B27C0"/>
    <w:rsid w:val="008B2991"/>
    <w:rsid w:val="008B2D04"/>
    <w:rsid w:val="008B3175"/>
    <w:rsid w:val="008B5A80"/>
    <w:rsid w:val="008C0D0B"/>
    <w:rsid w:val="008C168A"/>
    <w:rsid w:val="008C2994"/>
    <w:rsid w:val="008C2DB7"/>
    <w:rsid w:val="008C2EC8"/>
    <w:rsid w:val="008C457C"/>
    <w:rsid w:val="008C4AF0"/>
    <w:rsid w:val="008C73C9"/>
    <w:rsid w:val="008C78E4"/>
    <w:rsid w:val="008D0A73"/>
    <w:rsid w:val="008D2B59"/>
    <w:rsid w:val="008D4168"/>
    <w:rsid w:val="008D5F22"/>
    <w:rsid w:val="008D6A2C"/>
    <w:rsid w:val="008D6D75"/>
    <w:rsid w:val="008D7DAC"/>
    <w:rsid w:val="008D7DF0"/>
    <w:rsid w:val="008E0068"/>
    <w:rsid w:val="008E00EA"/>
    <w:rsid w:val="008E130C"/>
    <w:rsid w:val="008E1A60"/>
    <w:rsid w:val="008E5F96"/>
    <w:rsid w:val="008E738E"/>
    <w:rsid w:val="008F1359"/>
    <w:rsid w:val="008F208B"/>
    <w:rsid w:val="008F2FDC"/>
    <w:rsid w:val="008F30A0"/>
    <w:rsid w:val="008F35EC"/>
    <w:rsid w:val="008F3E3E"/>
    <w:rsid w:val="008F48EC"/>
    <w:rsid w:val="008F57B6"/>
    <w:rsid w:val="008F5AC9"/>
    <w:rsid w:val="008F78B9"/>
    <w:rsid w:val="008F7F6F"/>
    <w:rsid w:val="00901095"/>
    <w:rsid w:val="0090129F"/>
    <w:rsid w:val="00902A19"/>
    <w:rsid w:val="00905BC1"/>
    <w:rsid w:val="00907113"/>
    <w:rsid w:val="009075D7"/>
    <w:rsid w:val="009101A9"/>
    <w:rsid w:val="0091124E"/>
    <w:rsid w:val="009118DC"/>
    <w:rsid w:val="00911D8F"/>
    <w:rsid w:val="0091279A"/>
    <w:rsid w:val="009128E1"/>
    <w:rsid w:val="00913653"/>
    <w:rsid w:val="00913952"/>
    <w:rsid w:val="00914361"/>
    <w:rsid w:val="00914601"/>
    <w:rsid w:val="009148C6"/>
    <w:rsid w:val="00914E0E"/>
    <w:rsid w:val="00917CAE"/>
    <w:rsid w:val="00920285"/>
    <w:rsid w:val="009202B7"/>
    <w:rsid w:val="009206B9"/>
    <w:rsid w:val="009215D7"/>
    <w:rsid w:val="0092316A"/>
    <w:rsid w:val="009247AD"/>
    <w:rsid w:val="00924EEB"/>
    <w:rsid w:val="009251F6"/>
    <w:rsid w:val="00926518"/>
    <w:rsid w:val="00926C91"/>
    <w:rsid w:val="009270D5"/>
    <w:rsid w:val="00927252"/>
    <w:rsid w:val="00930280"/>
    <w:rsid w:val="00931871"/>
    <w:rsid w:val="00931BBC"/>
    <w:rsid w:val="00932BB6"/>
    <w:rsid w:val="009339D3"/>
    <w:rsid w:val="00933D17"/>
    <w:rsid w:val="009344C6"/>
    <w:rsid w:val="00934B73"/>
    <w:rsid w:val="009356B5"/>
    <w:rsid w:val="00935C29"/>
    <w:rsid w:val="00935C43"/>
    <w:rsid w:val="00937180"/>
    <w:rsid w:val="00937195"/>
    <w:rsid w:val="00937814"/>
    <w:rsid w:val="0094490E"/>
    <w:rsid w:val="009452C1"/>
    <w:rsid w:val="00946A19"/>
    <w:rsid w:val="009477AE"/>
    <w:rsid w:val="009502CA"/>
    <w:rsid w:val="0095067D"/>
    <w:rsid w:val="0095131D"/>
    <w:rsid w:val="009518C4"/>
    <w:rsid w:val="00952EBF"/>
    <w:rsid w:val="00953B7F"/>
    <w:rsid w:val="00956989"/>
    <w:rsid w:val="0095760B"/>
    <w:rsid w:val="00960AD8"/>
    <w:rsid w:val="00961655"/>
    <w:rsid w:val="00961C59"/>
    <w:rsid w:val="00961CF2"/>
    <w:rsid w:val="00962287"/>
    <w:rsid w:val="00962BBD"/>
    <w:rsid w:val="009658F7"/>
    <w:rsid w:val="009660D5"/>
    <w:rsid w:val="00966246"/>
    <w:rsid w:val="00966487"/>
    <w:rsid w:val="00966910"/>
    <w:rsid w:val="00970325"/>
    <w:rsid w:val="00970388"/>
    <w:rsid w:val="009716DB"/>
    <w:rsid w:val="0097227A"/>
    <w:rsid w:val="009730D7"/>
    <w:rsid w:val="009733F0"/>
    <w:rsid w:val="009746A0"/>
    <w:rsid w:val="009759B4"/>
    <w:rsid w:val="00976085"/>
    <w:rsid w:val="009772C4"/>
    <w:rsid w:val="00977A06"/>
    <w:rsid w:val="00980634"/>
    <w:rsid w:val="0098111D"/>
    <w:rsid w:val="00981B60"/>
    <w:rsid w:val="00982267"/>
    <w:rsid w:val="0098249F"/>
    <w:rsid w:val="009833D3"/>
    <w:rsid w:val="00984E37"/>
    <w:rsid w:val="00984F3A"/>
    <w:rsid w:val="00985E60"/>
    <w:rsid w:val="00986011"/>
    <w:rsid w:val="0098687A"/>
    <w:rsid w:val="00986C6F"/>
    <w:rsid w:val="00987DD1"/>
    <w:rsid w:val="00990026"/>
    <w:rsid w:val="00991592"/>
    <w:rsid w:val="00991B7B"/>
    <w:rsid w:val="00991D27"/>
    <w:rsid w:val="0099330D"/>
    <w:rsid w:val="0099359A"/>
    <w:rsid w:val="009953E3"/>
    <w:rsid w:val="009964CE"/>
    <w:rsid w:val="00997750"/>
    <w:rsid w:val="009A2597"/>
    <w:rsid w:val="009A2601"/>
    <w:rsid w:val="009A334B"/>
    <w:rsid w:val="009A428C"/>
    <w:rsid w:val="009A56AD"/>
    <w:rsid w:val="009A63D9"/>
    <w:rsid w:val="009A734C"/>
    <w:rsid w:val="009B099C"/>
    <w:rsid w:val="009B0BE6"/>
    <w:rsid w:val="009B0D8B"/>
    <w:rsid w:val="009B10BC"/>
    <w:rsid w:val="009B339F"/>
    <w:rsid w:val="009B3D2F"/>
    <w:rsid w:val="009B4C08"/>
    <w:rsid w:val="009B68CA"/>
    <w:rsid w:val="009B75A3"/>
    <w:rsid w:val="009C0A89"/>
    <w:rsid w:val="009C1139"/>
    <w:rsid w:val="009C2310"/>
    <w:rsid w:val="009C3062"/>
    <w:rsid w:val="009C3602"/>
    <w:rsid w:val="009C3F4C"/>
    <w:rsid w:val="009C49E6"/>
    <w:rsid w:val="009C59F3"/>
    <w:rsid w:val="009C725D"/>
    <w:rsid w:val="009D1D2A"/>
    <w:rsid w:val="009D26D9"/>
    <w:rsid w:val="009D2773"/>
    <w:rsid w:val="009D3B0C"/>
    <w:rsid w:val="009D4A61"/>
    <w:rsid w:val="009D4E59"/>
    <w:rsid w:val="009E1FC2"/>
    <w:rsid w:val="009E294C"/>
    <w:rsid w:val="009E5B7E"/>
    <w:rsid w:val="009E5BE4"/>
    <w:rsid w:val="009F0A92"/>
    <w:rsid w:val="009F423C"/>
    <w:rsid w:val="009F5C89"/>
    <w:rsid w:val="009F7AB4"/>
    <w:rsid w:val="00A0071C"/>
    <w:rsid w:val="00A007AF"/>
    <w:rsid w:val="00A00F5E"/>
    <w:rsid w:val="00A01593"/>
    <w:rsid w:val="00A04819"/>
    <w:rsid w:val="00A05750"/>
    <w:rsid w:val="00A103C2"/>
    <w:rsid w:val="00A115AC"/>
    <w:rsid w:val="00A11890"/>
    <w:rsid w:val="00A134C3"/>
    <w:rsid w:val="00A14104"/>
    <w:rsid w:val="00A14206"/>
    <w:rsid w:val="00A15BCC"/>
    <w:rsid w:val="00A15CEC"/>
    <w:rsid w:val="00A16718"/>
    <w:rsid w:val="00A20525"/>
    <w:rsid w:val="00A20A4F"/>
    <w:rsid w:val="00A2164F"/>
    <w:rsid w:val="00A21754"/>
    <w:rsid w:val="00A21929"/>
    <w:rsid w:val="00A224C7"/>
    <w:rsid w:val="00A22E93"/>
    <w:rsid w:val="00A23453"/>
    <w:rsid w:val="00A23ED2"/>
    <w:rsid w:val="00A2484B"/>
    <w:rsid w:val="00A2511C"/>
    <w:rsid w:val="00A30401"/>
    <w:rsid w:val="00A318C5"/>
    <w:rsid w:val="00A31C02"/>
    <w:rsid w:val="00A32F21"/>
    <w:rsid w:val="00A33DFA"/>
    <w:rsid w:val="00A3414C"/>
    <w:rsid w:val="00A35E18"/>
    <w:rsid w:val="00A36096"/>
    <w:rsid w:val="00A37121"/>
    <w:rsid w:val="00A37FBD"/>
    <w:rsid w:val="00A41217"/>
    <w:rsid w:val="00A41264"/>
    <w:rsid w:val="00A42758"/>
    <w:rsid w:val="00A42A1D"/>
    <w:rsid w:val="00A42D9C"/>
    <w:rsid w:val="00A43BDB"/>
    <w:rsid w:val="00A453D3"/>
    <w:rsid w:val="00A45651"/>
    <w:rsid w:val="00A46E2F"/>
    <w:rsid w:val="00A4793C"/>
    <w:rsid w:val="00A505C8"/>
    <w:rsid w:val="00A5131F"/>
    <w:rsid w:val="00A533B9"/>
    <w:rsid w:val="00A533D7"/>
    <w:rsid w:val="00A5354D"/>
    <w:rsid w:val="00A53AD5"/>
    <w:rsid w:val="00A54527"/>
    <w:rsid w:val="00A563B8"/>
    <w:rsid w:val="00A606C5"/>
    <w:rsid w:val="00A627DB"/>
    <w:rsid w:val="00A63544"/>
    <w:rsid w:val="00A65EEB"/>
    <w:rsid w:val="00A6600C"/>
    <w:rsid w:val="00A66706"/>
    <w:rsid w:val="00A6775D"/>
    <w:rsid w:val="00A67841"/>
    <w:rsid w:val="00A70331"/>
    <w:rsid w:val="00A72147"/>
    <w:rsid w:val="00A72444"/>
    <w:rsid w:val="00A725B8"/>
    <w:rsid w:val="00A729FD"/>
    <w:rsid w:val="00A72A65"/>
    <w:rsid w:val="00A72AED"/>
    <w:rsid w:val="00A73951"/>
    <w:rsid w:val="00A73F39"/>
    <w:rsid w:val="00A75809"/>
    <w:rsid w:val="00A75E24"/>
    <w:rsid w:val="00A75EF7"/>
    <w:rsid w:val="00A80035"/>
    <w:rsid w:val="00A8062C"/>
    <w:rsid w:val="00A807F8"/>
    <w:rsid w:val="00A8175A"/>
    <w:rsid w:val="00A824CE"/>
    <w:rsid w:val="00A82BC2"/>
    <w:rsid w:val="00A84932"/>
    <w:rsid w:val="00A85F71"/>
    <w:rsid w:val="00A87614"/>
    <w:rsid w:val="00A9057A"/>
    <w:rsid w:val="00A90788"/>
    <w:rsid w:val="00A90B31"/>
    <w:rsid w:val="00A90CAE"/>
    <w:rsid w:val="00A91696"/>
    <w:rsid w:val="00A92147"/>
    <w:rsid w:val="00A937CA"/>
    <w:rsid w:val="00A93CD0"/>
    <w:rsid w:val="00A94807"/>
    <w:rsid w:val="00A94BCE"/>
    <w:rsid w:val="00A95042"/>
    <w:rsid w:val="00A95885"/>
    <w:rsid w:val="00A96DD4"/>
    <w:rsid w:val="00A979C8"/>
    <w:rsid w:val="00AA0271"/>
    <w:rsid w:val="00AA0D48"/>
    <w:rsid w:val="00AA1B65"/>
    <w:rsid w:val="00AA2438"/>
    <w:rsid w:val="00AA376E"/>
    <w:rsid w:val="00AA3A02"/>
    <w:rsid w:val="00AA48B6"/>
    <w:rsid w:val="00AA6745"/>
    <w:rsid w:val="00AA681D"/>
    <w:rsid w:val="00AB027E"/>
    <w:rsid w:val="00AB02AA"/>
    <w:rsid w:val="00AB087B"/>
    <w:rsid w:val="00AB0F73"/>
    <w:rsid w:val="00AB1063"/>
    <w:rsid w:val="00AB3195"/>
    <w:rsid w:val="00AB43E1"/>
    <w:rsid w:val="00AB732C"/>
    <w:rsid w:val="00AB7D18"/>
    <w:rsid w:val="00AB7EC5"/>
    <w:rsid w:val="00AC1C1D"/>
    <w:rsid w:val="00AC2569"/>
    <w:rsid w:val="00AC3170"/>
    <w:rsid w:val="00AC3CA4"/>
    <w:rsid w:val="00AC6E71"/>
    <w:rsid w:val="00AC756C"/>
    <w:rsid w:val="00AC75F3"/>
    <w:rsid w:val="00AD0959"/>
    <w:rsid w:val="00AD1616"/>
    <w:rsid w:val="00AD1B08"/>
    <w:rsid w:val="00AD2054"/>
    <w:rsid w:val="00AD2462"/>
    <w:rsid w:val="00AD322D"/>
    <w:rsid w:val="00AD3E42"/>
    <w:rsid w:val="00AD5309"/>
    <w:rsid w:val="00AD5E37"/>
    <w:rsid w:val="00AD612E"/>
    <w:rsid w:val="00AD6F22"/>
    <w:rsid w:val="00AD7B65"/>
    <w:rsid w:val="00AE07BA"/>
    <w:rsid w:val="00AE17D6"/>
    <w:rsid w:val="00AE1CAC"/>
    <w:rsid w:val="00AE370C"/>
    <w:rsid w:val="00AE412C"/>
    <w:rsid w:val="00AE451B"/>
    <w:rsid w:val="00AE6852"/>
    <w:rsid w:val="00AE79D8"/>
    <w:rsid w:val="00AE7B3D"/>
    <w:rsid w:val="00AE7F07"/>
    <w:rsid w:val="00AF049F"/>
    <w:rsid w:val="00AF140F"/>
    <w:rsid w:val="00AF6F20"/>
    <w:rsid w:val="00AF71FB"/>
    <w:rsid w:val="00AF766C"/>
    <w:rsid w:val="00B01340"/>
    <w:rsid w:val="00B01C2E"/>
    <w:rsid w:val="00B01FC6"/>
    <w:rsid w:val="00B031A0"/>
    <w:rsid w:val="00B0351C"/>
    <w:rsid w:val="00B0373E"/>
    <w:rsid w:val="00B03F6C"/>
    <w:rsid w:val="00B04120"/>
    <w:rsid w:val="00B05EFF"/>
    <w:rsid w:val="00B06097"/>
    <w:rsid w:val="00B062A8"/>
    <w:rsid w:val="00B06BCC"/>
    <w:rsid w:val="00B11691"/>
    <w:rsid w:val="00B11ED2"/>
    <w:rsid w:val="00B12849"/>
    <w:rsid w:val="00B15FD8"/>
    <w:rsid w:val="00B160D9"/>
    <w:rsid w:val="00B16588"/>
    <w:rsid w:val="00B17AE8"/>
    <w:rsid w:val="00B17DCE"/>
    <w:rsid w:val="00B21151"/>
    <w:rsid w:val="00B21BBE"/>
    <w:rsid w:val="00B23CB6"/>
    <w:rsid w:val="00B250AA"/>
    <w:rsid w:val="00B25A13"/>
    <w:rsid w:val="00B275CA"/>
    <w:rsid w:val="00B30C18"/>
    <w:rsid w:val="00B30CD3"/>
    <w:rsid w:val="00B3386D"/>
    <w:rsid w:val="00B33FD2"/>
    <w:rsid w:val="00B403FD"/>
    <w:rsid w:val="00B4122B"/>
    <w:rsid w:val="00B41924"/>
    <w:rsid w:val="00B42E19"/>
    <w:rsid w:val="00B445FA"/>
    <w:rsid w:val="00B46A8B"/>
    <w:rsid w:val="00B51FF5"/>
    <w:rsid w:val="00B526B3"/>
    <w:rsid w:val="00B52730"/>
    <w:rsid w:val="00B52761"/>
    <w:rsid w:val="00B53437"/>
    <w:rsid w:val="00B53E29"/>
    <w:rsid w:val="00B542BD"/>
    <w:rsid w:val="00B54A3E"/>
    <w:rsid w:val="00B5519F"/>
    <w:rsid w:val="00B5537C"/>
    <w:rsid w:val="00B55385"/>
    <w:rsid w:val="00B5540D"/>
    <w:rsid w:val="00B55C32"/>
    <w:rsid w:val="00B561D3"/>
    <w:rsid w:val="00B562A4"/>
    <w:rsid w:val="00B56AA8"/>
    <w:rsid w:val="00B57D90"/>
    <w:rsid w:val="00B61468"/>
    <w:rsid w:val="00B64129"/>
    <w:rsid w:val="00B64870"/>
    <w:rsid w:val="00B663F2"/>
    <w:rsid w:val="00B66642"/>
    <w:rsid w:val="00B67136"/>
    <w:rsid w:val="00B67529"/>
    <w:rsid w:val="00B67C2D"/>
    <w:rsid w:val="00B70DB1"/>
    <w:rsid w:val="00B70F80"/>
    <w:rsid w:val="00B719C1"/>
    <w:rsid w:val="00B71A84"/>
    <w:rsid w:val="00B71F0A"/>
    <w:rsid w:val="00B72930"/>
    <w:rsid w:val="00B738B5"/>
    <w:rsid w:val="00B756C2"/>
    <w:rsid w:val="00B768F0"/>
    <w:rsid w:val="00B76DAA"/>
    <w:rsid w:val="00B77101"/>
    <w:rsid w:val="00B83B2C"/>
    <w:rsid w:val="00B84CA1"/>
    <w:rsid w:val="00B85707"/>
    <w:rsid w:val="00B85B24"/>
    <w:rsid w:val="00B86AA6"/>
    <w:rsid w:val="00B91D6A"/>
    <w:rsid w:val="00B922A6"/>
    <w:rsid w:val="00B92BB7"/>
    <w:rsid w:val="00B93625"/>
    <w:rsid w:val="00B93768"/>
    <w:rsid w:val="00B974C7"/>
    <w:rsid w:val="00BA30E8"/>
    <w:rsid w:val="00BA35A6"/>
    <w:rsid w:val="00BA3641"/>
    <w:rsid w:val="00BA5C1C"/>
    <w:rsid w:val="00BA641E"/>
    <w:rsid w:val="00BA67F2"/>
    <w:rsid w:val="00BB0A1B"/>
    <w:rsid w:val="00BB1691"/>
    <w:rsid w:val="00BB1B45"/>
    <w:rsid w:val="00BB1DFC"/>
    <w:rsid w:val="00BB1F05"/>
    <w:rsid w:val="00BB4738"/>
    <w:rsid w:val="00BB4F65"/>
    <w:rsid w:val="00BB51BD"/>
    <w:rsid w:val="00BB6585"/>
    <w:rsid w:val="00BB7BC1"/>
    <w:rsid w:val="00BC1522"/>
    <w:rsid w:val="00BC2A86"/>
    <w:rsid w:val="00BC2D1C"/>
    <w:rsid w:val="00BC315E"/>
    <w:rsid w:val="00BC5788"/>
    <w:rsid w:val="00BC6321"/>
    <w:rsid w:val="00BC6D07"/>
    <w:rsid w:val="00BC7FB0"/>
    <w:rsid w:val="00BD1D18"/>
    <w:rsid w:val="00BD30C4"/>
    <w:rsid w:val="00BD3168"/>
    <w:rsid w:val="00BD36BF"/>
    <w:rsid w:val="00BD3A7D"/>
    <w:rsid w:val="00BD3A99"/>
    <w:rsid w:val="00BD42A8"/>
    <w:rsid w:val="00BD667A"/>
    <w:rsid w:val="00BE0779"/>
    <w:rsid w:val="00BE0ED4"/>
    <w:rsid w:val="00BE19B9"/>
    <w:rsid w:val="00BE21B5"/>
    <w:rsid w:val="00BE3FF3"/>
    <w:rsid w:val="00BE4068"/>
    <w:rsid w:val="00BE4685"/>
    <w:rsid w:val="00BE55C1"/>
    <w:rsid w:val="00BE603B"/>
    <w:rsid w:val="00BE6296"/>
    <w:rsid w:val="00BE645A"/>
    <w:rsid w:val="00BE69C0"/>
    <w:rsid w:val="00BE6AA2"/>
    <w:rsid w:val="00BE70B0"/>
    <w:rsid w:val="00BE7888"/>
    <w:rsid w:val="00BE7F67"/>
    <w:rsid w:val="00BF1962"/>
    <w:rsid w:val="00BF1E78"/>
    <w:rsid w:val="00BF20B4"/>
    <w:rsid w:val="00BF2A74"/>
    <w:rsid w:val="00BF34CE"/>
    <w:rsid w:val="00BF359A"/>
    <w:rsid w:val="00BF3C8F"/>
    <w:rsid w:val="00BF5C9C"/>
    <w:rsid w:val="00BF63F6"/>
    <w:rsid w:val="00BF64DB"/>
    <w:rsid w:val="00BF720A"/>
    <w:rsid w:val="00BF7ECC"/>
    <w:rsid w:val="00C02124"/>
    <w:rsid w:val="00C043FA"/>
    <w:rsid w:val="00C055E9"/>
    <w:rsid w:val="00C05DA7"/>
    <w:rsid w:val="00C06F4A"/>
    <w:rsid w:val="00C07FAD"/>
    <w:rsid w:val="00C10528"/>
    <w:rsid w:val="00C11427"/>
    <w:rsid w:val="00C1264E"/>
    <w:rsid w:val="00C130CC"/>
    <w:rsid w:val="00C13F7F"/>
    <w:rsid w:val="00C15181"/>
    <w:rsid w:val="00C15DD3"/>
    <w:rsid w:val="00C1664E"/>
    <w:rsid w:val="00C2025F"/>
    <w:rsid w:val="00C2034E"/>
    <w:rsid w:val="00C21EAF"/>
    <w:rsid w:val="00C232C9"/>
    <w:rsid w:val="00C23FD0"/>
    <w:rsid w:val="00C241E3"/>
    <w:rsid w:val="00C2420E"/>
    <w:rsid w:val="00C24A4A"/>
    <w:rsid w:val="00C255B1"/>
    <w:rsid w:val="00C255F2"/>
    <w:rsid w:val="00C26451"/>
    <w:rsid w:val="00C2700B"/>
    <w:rsid w:val="00C275E2"/>
    <w:rsid w:val="00C27DA1"/>
    <w:rsid w:val="00C30268"/>
    <w:rsid w:val="00C3070A"/>
    <w:rsid w:val="00C30750"/>
    <w:rsid w:val="00C324CE"/>
    <w:rsid w:val="00C33351"/>
    <w:rsid w:val="00C339C1"/>
    <w:rsid w:val="00C34C15"/>
    <w:rsid w:val="00C34FC5"/>
    <w:rsid w:val="00C350A6"/>
    <w:rsid w:val="00C377F1"/>
    <w:rsid w:val="00C37F35"/>
    <w:rsid w:val="00C414C6"/>
    <w:rsid w:val="00C4214D"/>
    <w:rsid w:val="00C42573"/>
    <w:rsid w:val="00C43BD2"/>
    <w:rsid w:val="00C44877"/>
    <w:rsid w:val="00C450B8"/>
    <w:rsid w:val="00C451F2"/>
    <w:rsid w:val="00C471BC"/>
    <w:rsid w:val="00C5109A"/>
    <w:rsid w:val="00C522F7"/>
    <w:rsid w:val="00C53CB5"/>
    <w:rsid w:val="00C540B3"/>
    <w:rsid w:val="00C544B6"/>
    <w:rsid w:val="00C54E2C"/>
    <w:rsid w:val="00C608F4"/>
    <w:rsid w:val="00C61697"/>
    <w:rsid w:val="00C62337"/>
    <w:rsid w:val="00C64112"/>
    <w:rsid w:val="00C6585B"/>
    <w:rsid w:val="00C65B18"/>
    <w:rsid w:val="00C66524"/>
    <w:rsid w:val="00C67E3F"/>
    <w:rsid w:val="00C71F93"/>
    <w:rsid w:val="00C7248A"/>
    <w:rsid w:val="00C728C2"/>
    <w:rsid w:val="00C72B34"/>
    <w:rsid w:val="00C746C9"/>
    <w:rsid w:val="00C750D4"/>
    <w:rsid w:val="00C76500"/>
    <w:rsid w:val="00C76982"/>
    <w:rsid w:val="00C76CBE"/>
    <w:rsid w:val="00C77619"/>
    <w:rsid w:val="00C8138E"/>
    <w:rsid w:val="00C8222E"/>
    <w:rsid w:val="00C82274"/>
    <w:rsid w:val="00C822C4"/>
    <w:rsid w:val="00C827C6"/>
    <w:rsid w:val="00C82E5E"/>
    <w:rsid w:val="00C8493E"/>
    <w:rsid w:val="00C8646B"/>
    <w:rsid w:val="00C86B2A"/>
    <w:rsid w:val="00C87873"/>
    <w:rsid w:val="00C878D1"/>
    <w:rsid w:val="00C879C2"/>
    <w:rsid w:val="00C906AD"/>
    <w:rsid w:val="00C94C61"/>
    <w:rsid w:val="00C95F9D"/>
    <w:rsid w:val="00CA06D6"/>
    <w:rsid w:val="00CA29F8"/>
    <w:rsid w:val="00CA2E48"/>
    <w:rsid w:val="00CA4948"/>
    <w:rsid w:val="00CA50EB"/>
    <w:rsid w:val="00CA6F75"/>
    <w:rsid w:val="00CA7A02"/>
    <w:rsid w:val="00CB0F4E"/>
    <w:rsid w:val="00CB1676"/>
    <w:rsid w:val="00CB2DA4"/>
    <w:rsid w:val="00CB3D1E"/>
    <w:rsid w:val="00CB4938"/>
    <w:rsid w:val="00CB5AD7"/>
    <w:rsid w:val="00CB60B3"/>
    <w:rsid w:val="00CB72AA"/>
    <w:rsid w:val="00CB7F6C"/>
    <w:rsid w:val="00CC03F8"/>
    <w:rsid w:val="00CC19EC"/>
    <w:rsid w:val="00CC21B6"/>
    <w:rsid w:val="00CC2A31"/>
    <w:rsid w:val="00CC46A6"/>
    <w:rsid w:val="00CC53DD"/>
    <w:rsid w:val="00CC603B"/>
    <w:rsid w:val="00CC7635"/>
    <w:rsid w:val="00CD0EA4"/>
    <w:rsid w:val="00CD2A2A"/>
    <w:rsid w:val="00CD2AFF"/>
    <w:rsid w:val="00CD38B7"/>
    <w:rsid w:val="00CD41E4"/>
    <w:rsid w:val="00CD52BD"/>
    <w:rsid w:val="00CD56D7"/>
    <w:rsid w:val="00CD5A13"/>
    <w:rsid w:val="00CD5B41"/>
    <w:rsid w:val="00CD695E"/>
    <w:rsid w:val="00CD753D"/>
    <w:rsid w:val="00CE0773"/>
    <w:rsid w:val="00CE1339"/>
    <w:rsid w:val="00CE3255"/>
    <w:rsid w:val="00CE3375"/>
    <w:rsid w:val="00CE4F87"/>
    <w:rsid w:val="00CE682A"/>
    <w:rsid w:val="00CF043C"/>
    <w:rsid w:val="00CF2D68"/>
    <w:rsid w:val="00CF3090"/>
    <w:rsid w:val="00CF34A9"/>
    <w:rsid w:val="00CF3A2B"/>
    <w:rsid w:val="00CF428E"/>
    <w:rsid w:val="00CF4476"/>
    <w:rsid w:val="00CF53A6"/>
    <w:rsid w:val="00CF5B46"/>
    <w:rsid w:val="00CF6726"/>
    <w:rsid w:val="00CF6BE4"/>
    <w:rsid w:val="00CF7D31"/>
    <w:rsid w:val="00D01BDA"/>
    <w:rsid w:val="00D02893"/>
    <w:rsid w:val="00D02F77"/>
    <w:rsid w:val="00D034D7"/>
    <w:rsid w:val="00D03748"/>
    <w:rsid w:val="00D04B17"/>
    <w:rsid w:val="00D04F8F"/>
    <w:rsid w:val="00D0521C"/>
    <w:rsid w:val="00D05AA3"/>
    <w:rsid w:val="00D10E0F"/>
    <w:rsid w:val="00D117E6"/>
    <w:rsid w:val="00D1326B"/>
    <w:rsid w:val="00D1394D"/>
    <w:rsid w:val="00D14370"/>
    <w:rsid w:val="00D14A04"/>
    <w:rsid w:val="00D158E0"/>
    <w:rsid w:val="00D159B1"/>
    <w:rsid w:val="00D160EE"/>
    <w:rsid w:val="00D16C51"/>
    <w:rsid w:val="00D21BAC"/>
    <w:rsid w:val="00D22B36"/>
    <w:rsid w:val="00D2389F"/>
    <w:rsid w:val="00D24DD9"/>
    <w:rsid w:val="00D25063"/>
    <w:rsid w:val="00D25791"/>
    <w:rsid w:val="00D25942"/>
    <w:rsid w:val="00D26DC6"/>
    <w:rsid w:val="00D26E75"/>
    <w:rsid w:val="00D27484"/>
    <w:rsid w:val="00D27F75"/>
    <w:rsid w:val="00D30D1B"/>
    <w:rsid w:val="00D30E35"/>
    <w:rsid w:val="00D32669"/>
    <w:rsid w:val="00D32701"/>
    <w:rsid w:val="00D33966"/>
    <w:rsid w:val="00D40EBB"/>
    <w:rsid w:val="00D41590"/>
    <w:rsid w:val="00D41D2F"/>
    <w:rsid w:val="00D42394"/>
    <w:rsid w:val="00D4254E"/>
    <w:rsid w:val="00D42560"/>
    <w:rsid w:val="00D43DEB"/>
    <w:rsid w:val="00D46861"/>
    <w:rsid w:val="00D46DE5"/>
    <w:rsid w:val="00D46ECD"/>
    <w:rsid w:val="00D473C5"/>
    <w:rsid w:val="00D54B78"/>
    <w:rsid w:val="00D55945"/>
    <w:rsid w:val="00D56FA6"/>
    <w:rsid w:val="00D600A7"/>
    <w:rsid w:val="00D625E9"/>
    <w:rsid w:val="00D6382D"/>
    <w:rsid w:val="00D64827"/>
    <w:rsid w:val="00D64F89"/>
    <w:rsid w:val="00D65474"/>
    <w:rsid w:val="00D66436"/>
    <w:rsid w:val="00D676EE"/>
    <w:rsid w:val="00D6783E"/>
    <w:rsid w:val="00D67B1B"/>
    <w:rsid w:val="00D765F4"/>
    <w:rsid w:val="00D81FD1"/>
    <w:rsid w:val="00D825E2"/>
    <w:rsid w:val="00D82DD5"/>
    <w:rsid w:val="00D83D57"/>
    <w:rsid w:val="00D843BC"/>
    <w:rsid w:val="00D843BE"/>
    <w:rsid w:val="00D84422"/>
    <w:rsid w:val="00D8630B"/>
    <w:rsid w:val="00D86581"/>
    <w:rsid w:val="00D90003"/>
    <w:rsid w:val="00D90056"/>
    <w:rsid w:val="00D90608"/>
    <w:rsid w:val="00D9277F"/>
    <w:rsid w:val="00D95462"/>
    <w:rsid w:val="00D96666"/>
    <w:rsid w:val="00D96BAA"/>
    <w:rsid w:val="00D97023"/>
    <w:rsid w:val="00D9714E"/>
    <w:rsid w:val="00DA048E"/>
    <w:rsid w:val="00DA1073"/>
    <w:rsid w:val="00DA1BF8"/>
    <w:rsid w:val="00DA2799"/>
    <w:rsid w:val="00DA454B"/>
    <w:rsid w:val="00DA62EE"/>
    <w:rsid w:val="00DA6942"/>
    <w:rsid w:val="00DB06F8"/>
    <w:rsid w:val="00DB0EEB"/>
    <w:rsid w:val="00DB106F"/>
    <w:rsid w:val="00DB2F76"/>
    <w:rsid w:val="00DB3F9E"/>
    <w:rsid w:val="00DB58CF"/>
    <w:rsid w:val="00DB6F0D"/>
    <w:rsid w:val="00DC0074"/>
    <w:rsid w:val="00DC125E"/>
    <w:rsid w:val="00DC4F04"/>
    <w:rsid w:val="00DC57E4"/>
    <w:rsid w:val="00DC78D4"/>
    <w:rsid w:val="00DD0D4B"/>
    <w:rsid w:val="00DD0FEF"/>
    <w:rsid w:val="00DD0FF5"/>
    <w:rsid w:val="00DD1C27"/>
    <w:rsid w:val="00DD7050"/>
    <w:rsid w:val="00DD756E"/>
    <w:rsid w:val="00DD7C59"/>
    <w:rsid w:val="00DE0127"/>
    <w:rsid w:val="00DE139D"/>
    <w:rsid w:val="00DE1637"/>
    <w:rsid w:val="00DE26AF"/>
    <w:rsid w:val="00DE2754"/>
    <w:rsid w:val="00DE3364"/>
    <w:rsid w:val="00DE33D5"/>
    <w:rsid w:val="00DE3D77"/>
    <w:rsid w:val="00DE6C0D"/>
    <w:rsid w:val="00DE6F60"/>
    <w:rsid w:val="00DE6FBE"/>
    <w:rsid w:val="00DE71CE"/>
    <w:rsid w:val="00DE747D"/>
    <w:rsid w:val="00DE7B64"/>
    <w:rsid w:val="00DF03C1"/>
    <w:rsid w:val="00DF0576"/>
    <w:rsid w:val="00DF1516"/>
    <w:rsid w:val="00DF262D"/>
    <w:rsid w:val="00DF2F14"/>
    <w:rsid w:val="00DF4045"/>
    <w:rsid w:val="00DF408F"/>
    <w:rsid w:val="00DF43CA"/>
    <w:rsid w:val="00DF4B07"/>
    <w:rsid w:val="00DF4D69"/>
    <w:rsid w:val="00DF5FCB"/>
    <w:rsid w:val="00E044CF"/>
    <w:rsid w:val="00E0588F"/>
    <w:rsid w:val="00E058B6"/>
    <w:rsid w:val="00E06246"/>
    <w:rsid w:val="00E06EAA"/>
    <w:rsid w:val="00E11D17"/>
    <w:rsid w:val="00E12DC9"/>
    <w:rsid w:val="00E14AFC"/>
    <w:rsid w:val="00E15BC1"/>
    <w:rsid w:val="00E1754C"/>
    <w:rsid w:val="00E20177"/>
    <w:rsid w:val="00E223AD"/>
    <w:rsid w:val="00E245F9"/>
    <w:rsid w:val="00E24F50"/>
    <w:rsid w:val="00E27909"/>
    <w:rsid w:val="00E3015F"/>
    <w:rsid w:val="00E302AC"/>
    <w:rsid w:val="00E33500"/>
    <w:rsid w:val="00E3425B"/>
    <w:rsid w:val="00E3453C"/>
    <w:rsid w:val="00E34955"/>
    <w:rsid w:val="00E358A0"/>
    <w:rsid w:val="00E35B96"/>
    <w:rsid w:val="00E3612D"/>
    <w:rsid w:val="00E37F6D"/>
    <w:rsid w:val="00E40CB7"/>
    <w:rsid w:val="00E4406F"/>
    <w:rsid w:val="00E4552A"/>
    <w:rsid w:val="00E46015"/>
    <w:rsid w:val="00E477C0"/>
    <w:rsid w:val="00E4794D"/>
    <w:rsid w:val="00E51483"/>
    <w:rsid w:val="00E51C6F"/>
    <w:rsid w:val="00E52A98"/>
    <w:rsid w:val="00E55878"/>
    <w:rsid w:val="00E55CD1"/>
    <w:rsid w:val="00E61157"/>
    <w:rsid w:val="00E61839"/>
    <w:rsid w:val="00E62082"/>
    <w:rsid w:val="00E62212"/>
    <w:rsid w:val="00E622A8"/>
    <w:rsid w:val="00E62F81"/>
    <w:rsid w:val="00E63382"/>
    <w:rsid w:val="00E64010"/>
    <w:rsid w:val="00E659F6"/>
    <w:rsid w:val="00E66339"/>
    <w:rsid w:val="00E67EEE"/>
    <w:rsid w:val="00E7049D"/>
    <w:rsid w:val="00E7125E"/>
    <w:rsid w:val="00E714A9"/>
    <w:rsid w:val="00E71F1E"/>
    <w:rsid w:val="00E722FF"/>
    <w:rsid w:val="00E73EF3"/>
    <w:rsid w:val="00E756A2"/>
    <w:rsid w:val="00E75A90"/>
    <w:rsid w:val="00E75E69"/>
    <w:rsid w:val="00E76356"/>
    <w:rsid w:val="00E767CA"/>
    <w:rsid w:val="00E77AA5"/>
    <w:rsid w:val="00E77E23"/>
    <w:rsid w:val="00E81BCB"/>
    <w:rsid w:val="00E8356F"/>
    <w:rsid w:val="00E83953"/>
    <w:rsid w:val="00E840E1"/>
    <w:rsid w:val="00E845F5"/>
    <w:rsid w:val="00E84BA5"/>
    <w:rsid w:val="00E84FD3"/>
    <w:rsid w:val="00E87349"/>
    <w:rsid w:val="00E87558"/>
    <w:rsid w:val="00E9029E"/>
    <w:rsid w:val="00E921A0"/>
    <w:rsid w:val="00E938B6"/>
    <w:rsid w:val="00E93E4B"/>
    <w:rsid w:val="00E944E6"/>
    <w:rsid w:val="00E94BFF"/>
    <w:rsid w:val="00E95147"/>
    <w:rsid w:val="00E958A1"/>
    <w:rsid w:val="00E9735E"/>
    <w:rsid w:val="00E97BB2"/>
    <w:rsid w:val="00E97C64"/>
    <w:rsid w:val="00EA1B44"/>
    <w:rsid w:val="00EA1BD7"/>
    <w:rsid w:val="00EA2B7B"/>
    <w:rsid w:val="00EA34A0"/>
    <w:rsid w:val="00EA34FB"/>
    <w:rsid w:val="00EA3969"/>
    <w:rsid w:val="00EA4B75"/>
    <w:rsid w:val="00EA4F0E"/>
    <w:rsid w:val="00EA5D6C"/>
    <w:rsid w:val="00EA7300"/>
    <w:rsid w:val="00EA74C4"/>
    <w:rsid w:val="00EA7BBC"/>
    <w:rsid w:val="00EB07A1"/>
    <w:rsid w:val="00EB1C71"/>
    <w:rsid w:val="00EB2794"/>
    <w:rsid w:val="00EB4A7C"/>
    <w:rsid w:val="00EB4AD9"/>
    <w:rsid w:val="00EB677D"/>
    <w:rsid w:val="00EB6AFC"/>
    <w:rsid w:val="00EB6C90"/>
    <w:rsid w:val="00EC266E"/>
    <w:rsid w:val="00EC3141"/>
    <w:rsid w:val="00EC322A"/>
    <w:rsid w:val="00ED005B"/>
    <w:rsid w:val="00ED142E"/>
    <w:rsid w:val="00ED1714"/>
    <w:rsid w:val="00ED1C0E"/>
    <w:rsid w:val="00ED1CFB"/>
    <w:rsid w:val="00ED3B81"/>
    <w:rsid w:val="00ED49F7"/>
    <w:rsid w:val="00EE1E9F"/>
    <w:rsid w:val="00EE54B3"/>
    <w:rsid w:val="00EE6081"/>
    <w:rsid w:val="00EE646D"/>
    <w:rsid w:val="00EE69CC"/>
    <w:rsid w:val="00EE739F"/>
    <w:rsid w:val="00EE7628"/>
    <w:rsid w:val="00EF12B3"/>
    <w:rsid w:val="00EF26F7"/>
    <w:rsid w:val="00EF30C7"/>
    <w:rsid w:val="00EF50DE"/>
    <w:rsid w:val="00EF56AE"/>
    <w:rsid w:val="00EF6ED2"/>
    <w:rsid w:val="00F0020C"/>
    <w:rsid w:val="00F009B2"/>
    <w:rsid w:val="00F01C31"/>
    <w:rsid w:val="00F02146"/>
    <w:rsid w:val="00F02A0C"/>
    <w:rsid w:val="00F03AAC"/>
    <w:rsid w:val="00F047C4"/>
    <w:rsid w:val="00F04DC8"/>
    <w:rsid w:val="00F051B5"/>
    <w:rsid w:val="00F056F6"/>
    <w:rsid w:val="00F059F0"/>
    <w:rsid w:val="00F11430"/>
    <w:rsid w:val="00F11DAF"/>
    <w:rsid w:val="00F12535"/>
    <w:rsid w:val="00F12BD9"/>
    <w:rsid w:val="00F133FF"/>
    <w:rsid w:val="00F13655"/>
    <w:rsid w:val="00F13C5C"/>
    <w:rsid w:val="00F13D4D"/>
    <w:rsid w:val="00F13D8E"/>
    <w:rsid w:val="00F223E1"/>
    <w:rsid w:val="00F23B34"/>
    <w:rsid w:val="00F2459D"/>
    <w:rsid w:val="00F2525D"/>
    <w:rsid w:val="00F306F3"/>
    <w:rsid w:val="00F30725"/>
    <w:rsid w:val="00F30991"/>
    <w:rsid w:val="00F32F86"/>
    <w:rsid w:val="00F33541"/>
    <w:rsid w:val="00F33C04"/>
    <w:rsid w:val="00F34902"/>
    <w:rsid w:val="00F3682E"/>
    <w:rsid w:val="00F36BFF"/>
    <w:rsid w:val="00F4005B"/>
    <w:rsid w:val="00F405D3"/>
    <w:rsid w:val="00F40A54"/>
    <w:rsid w:val="00F40BEE"/>
    <w:rsid w:val="00F40C90"/>
    <w:rsid w:val="00F4139F"/>
    <w:rsid w:val="00F41A54"/>
    <w:rsid w:val="00F420A7"/>
    <w:rsid w:val="00F42166"/>
    <w:rsid w:val="00F4345D"/>
    <w:rsid w:val="00F438A7"/>
    <w:rsid w:val="00F43B82"/>
    <w:rsid w:val="00F4531B"/>
    <w:rsid w:val="00F456D8"/>
    <w:rsid w:val="00F52092"/>
    <w:rsid w:val="00F526B3"/>
    <w:rsid w:val="00F5382C"/>
    <w:rsid w:val="00F541E3"/>
    <w:rsid w:val="00F5569B"/>
    <w:rsid w:val="00F56E89"/>
    <w:rsid w:val="00F57009"/>
    <w:rsid w:val="00F575C3"/>
    <w:rsid w:val="00F6137C"/>
    <w:rsid w:val="00F646BD"/>
    <w:rsid w:val="00F65930"/>
    <w:rsid w:val="00F66F1F"/>
    <w:rsid w:val="00F67BEF"/>
    <w:rsid w:val="00F70670"/>
    <w:rsid w:val="00F70A87"/>
    <w:rsid w:val="00F71AF1"/>
    <w:rsid w:val="00F72FCE"/>
    <w:rsid w:val="00F73963"/>
    <w:rsid w:val="00F743AF"/>
    <w:rsid w:val="00F7442E"/>
    <w:rsid w:val="00F759C7"/>
    <w:rsid w:val="00F770FC"/>
    <w:rsid w:val="00F771C1"/>
    <w:rsid w:val="00F77287"/>
    <w:rsid w:val="00F80339"/>
    <w:rsid w:val="00F816DD"/>
    <w:rsid w:val="00F81A16"/>
    <w:rsid w:val="00F83179"/>
    <w:rsid w:val="00F85C4D"/>
    <w:rsid w:val="00F85FAB"/>
    <w:rsid w:val="00F86874"/>
    <w:rsid w:val="00F874A8"/>
    <w:rsid w:val="00F87773"/>
    <w:rsid w:val="00F87BF9"/>
    <w:rsid w:val="00F9053A"/>
    <w:rsid w:val="00F906FC"/>
    <w:rsid w:val="00F914C7"/>
    <w:rsid w:val="00F91FB3"/>
    <w:rsid w:val="00F92A0D"/>
    <w:rsid w:val="00F93D96"/>
    <w:rsid w:val="00F9688A"/>
    <w:rsid w:val="00F97205"/>
    <w:rsid w:val="00FA07FC"/>
    <w:rsid w:val="00FA0879"/>
    <w:rsid w:val="00FA375C"/>
    <w:rsid w:val="00FA6E3D"/>
    <w:rsid w:val="00FB2957"/>
    <w:rsid w:val="00FB52B8"/>
    <w:rsid w:val="00FB565D"/>
    <w:rsid w:val="00FB775F"/>
    <w:rsid w:val="00FC03A3"/>
    <w:rsid w:val="00FC062D"/>
    <w:rsid w:val="00FC1363"/>
    <w:rsid w:val="00FC1B6F"/>
    <w:rsid w:val="00FC2DA3"/>
    <w:rsid w:val="00FC3BEB"/>
    <w:rsid w:val="00FC5605"/>
    <w:rsid w:val="00FC6920"/>
    <w:rsid w:val="00FC6F04"/>
    <w:rsid w:val="00FC737A"/>
    <w:rsid w:val="00FC78B8"/>
    <w:rsid w:val="00FD035D"/>
    <w:rsid w:val="00FD04DA"/>
    <w:rsid w:val="00FD0D32"/>
    <w:rsid w:val="00FD1223"/>
    <w:rsid w:val="00FD27BC"/>
    <w:rsid w:val="00FD3810"/>
    <w:rsid w:val="00FD3C48"/>
    <w:rsid w:val="00FD3E3C"/>
    <w:rsid w:val="00FD660B"/>
    <w:rsid w:val="00FD763B"/>
    <w:rsid w:val="00FD78B9"/>
    <w:rsid w:val="00FE024A"/>
    <w:rsid w:val="00FE0999"/>
    <w:rsid w:val="00FE0EB3"/>
    <w:rsid w:val="00FE217D"/>
    <w:rsid w:val="00FE3BAE"/>
    <w:rsid w:val="00FE56DA"/>
    <w:rsid w:val="00FE6016"/>
    <w:rsid w:val="00FE7033"/>
    <w:rsid w:val="00FE7445"/>
    <w:rsid w:val="00FE7880"/>
    <w:rsid w:val="00FE7D84"/>
    <w:rsid w:val="00FF01E8"/>
    <w:rsid w:val="00FF2C93"/>
    <w:rsid w:val="00FF5243"/>
    <w:rsid w:val="00FF5F71"/>
    <w:rsid w:val="00FF6F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69E0"/>
  <w15:docId w15:val="{5184C038-7930-40F3-80FB-B664CDD6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D2F"/>
  </w:style>
  <w:style w:type="paragraph" w:styleId="Nagwek1">
    <w:name w:val="heading 1"/>
    <w:basedOn w:val="Normalny"/>
    <w:next w:val="Normalny"/>
    <w:link w:val="Nagwek1Znak"/>
    <w:autoRedefine/>
    <w:uiPriority w:val="9"/>
    <w:qFormat/>
    <w:rsid w:val="004B4845"/>
    <w:pPr>
      <w:keepNext/>
      <w:numPr>
        <w:numId w:val="8"/>
      </w:numPr>
      <w:tabs>
        <w:tab w:val="left" w:pos="-426"/>
      </w:tabs>
      <w:spacing w:before="360" w:after="120"/>
      <w:ind w:left="-851" w:right="-425" w:firstLine="0"/>
      <w:outlineLvl w:val="0"/>
    </w:pPr>
    <w:rPr>
      <w:rFonts w:cs="Calibri"/>
      <w:b/>
      <w:bCs/>
      <w:kern w:val="32"/>
      <w:sz w:val="24"/>
      <w:szCs w:val="24"/>
      <w:lang w:eastAsia="pl-PL"/>
    </w:rPr>
  </w:style>
  <w:style w:type="paragraph" w:styleId="Nagwek3">
    <w:name w:val="heading 3"/>
    <w:basedOn w:val="Normalny"/>
    <w:next w:val="Normalny"/>
    <w:link w:val="Nagwek3Znak"/>
    <w:uiPriority w:val="9"/>
    <w:semiHidden/>
    <w:unhideWhenUsed/>
    <w:qFormat/>
    <w:rsid w:val="00154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090C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4845"/>
    <w:rPr>
      <w:rFonts w:cs="Calibri"/>
      <w:b/>
      <w:bCs/>
      <w:kern w:val="32"/>
      <w:sz w:val="24"/>
      <w:szCs w:val="24"/>
      <w:lang w:eastAsia="pl-PL"/>
    </w:rPr>
  </w:style>
  <w:style w:type="paragraph" w:styleId="Nagwek">
    <w:name w:val="header"/>
    <w:aliases w:val="Znak Znak,Znak"/>
    <w:basedOn w:val="Normalny"/>
    <w:link w:val="NagwekZnak"/>
    <w:uiPriority w:val="99"/>
    <w:unhideWhenUsed/>
    <w:rsid w:val="003C4247"/>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3C4247"/>
  </w:style>
  <w:style w:type="paragraph" w:customStyle="1" w:styleId="Default">
    <w:name w:val="Default"/>
    <w:rsid w:val="003C424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List Paragraph,Akapit z listą BS,Punkt 1.1,Kolorowa lista — akcent 11,Akapit z listą1,A_wyliczenie,K-P_odwolanie,Akapit z listą5,maz_wyliczenie,opis dzialania,EPL lista punktowana z wyrózneniem,Wykres"/>
    <w:basedOn w:val="Normalny"/>
    <w:link w:val="AkapitzlistZnak"/>
    <w:qFormat/>
    <w:rsid w:val="003C4247"/>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aliases w:val="Numerowanie Znak,List Paragraph Znak,Akapit z listą BS Znak,Punkt 1.1 Znak,Kolorowa lista — akcent 11 Znak,Akapit z listą1 Znak,A_wyliczenie Znak,K-P_odwolanie Znak,Akapit z listą5 Znak,maz_wyliczenie Znak,opis dzialania Znak"/>
    <w:link w:val="Akapitzlist"/>
    <w:qFormat/>
    <w:rsid w:val="003C4247"/>
    <w:rPr>
      <w:rFonts w:ascii="Arial" w:eastAsia="Times New Roman" w:hAnsi="Arial" w:cs="Times New Roman"/>
      <w:szCs w:val="20"/>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3C4247"/>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qFormat/>
    <w:rsid w:val="003C4247"/>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3C4247"/>
    <w:rPr>
      <w:vertAlign w:val="superscript"/>
    </w:rPr>
  </w:style>
  <w:style w:type="character" w:styleId="Hipercze">
    <w:name w:val="Hyperlink"/>
    <w:basedOn w:val="Domylnaczcionkaakapitu"/>
    <w:uiPriority w:val="99"/>
    <w:unhideWhenUsed/>
    <w:rsid w:val="003C4247"/>
    <w:rPr>
      <w:color w:val="0000FF" w:themeColor="hyperlink"/>
      <w:u w:val="single"/>
    </w:rPr>
  </w:style>
  <w:style w:type="paragraph" w:customStyle="1" w:styleId="CM1">
    <w:name w:val="CM1"/>
    <w:basedOn w:val="Default"/>
    <w:next w:val="Default"/>
    <w:uiPriority w:val="99"/>
    <w:rsid w:val="003C4247"/>
    <w:rPr>
      <w:rFonts w:ascii="EUAlbertina" w:hAnsi="EUAlbertina" w:cstheme="minorBidi"/>
      <w:color w:val="auto"/>
    </w:rPr>
  </w:style>
  <w:style w:type="paragraph" w:customStyle="1" w:styleId="CM3">
    <w:name w:val="CM3"/>
    <w:basedOn w:val="Default"/>
    <w:next w:val="Default"/>
    <w:uiPriority w:val="99"/>
    <w:rsid w:val="003C4247"/>
    <w:rPr>
      <w:rFonts w:ascii="EUAlbertina" w:hAnsi="EUAlbertina" w:cstheme="minorBidi"/>
      <w:color w:val="auto"/>
    </w:rPr>
  </w:style>
  <w:style w:type="character" w:customStyle="1" w:styleId="normal0020tablechar">
    <w:name w:val="normal_0020table__char"/>
    <w:basedOn w:val="Domylnaczcionkaakapitu"/>
    <w:rsid w:val="003C4247"/>
  </w:style>
  <w:style w:type="paragraph" w:customStyle="1" w:styleId="Gwka">
    <w:name w:val="Główka"/>
    <w:basedOn w:val="Normalny"/>
    <w:rsid w:val="004B3C58"/>
    <w:pPr>
      <w:tabs>
        <w:tab w:val="center" w:pos="4536"/>
        <w:tab w:val="right" w:pos="9072"/>
      </w:tabs>
      <w:suppressAutoHyphens/>
      <w:spacing w:after="0" w:line="100" w:lineRule="atLeast"/>
    </w:pPr>
    <w:rPr>
      <w:rFonts w:ascii="Calibri" w:eastAsia="Droid Sans Fallback" w:hAnsi="Calibri" w:cs="Calibri"/>
      <w:color w:val="00000A"/>
    </w:rPr>
  </w:style>
  <w:style w:type="paragraph" w:styleId="Nagwekspisutreci">
    <w:name w:val="TOC Heading"/>
    <w:basedOn w:val="Nagwek1"/>
    <w:next w:val="Normalny"/>
    <w:uiPriority w:val="39"/>
    <w:unhideWhenUsed/>
    <w:qFormat/>
    <w:rsid w:val="004B3C58"/>
    <w:pPr>
      <w:keepLines/>
      <w:spacing w:before="480"/>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BD3168"/>
    <w:pPr>
      <w:tabs>
        <w:tab w:val="right" w:leader="dot" w:pos="8080"/>
      </w:tabs>
      <w:spacing w:after="100" w:line="360" w:lineRule="auto"/>
      <w:ind w:left="-426" w:hanging="425"/>
      <w:jc w:val="both"/>
      <w:outlineLvl w:val="0"/>
    </w:pPr>
    <w:rPr>
      <w:b/>
      <w:sz w:val="24"/>
      <w:szCs w:val="24"/>
    </w:rPr>
  </w:style>
  <w:style w:type="paragraph" w:styleId="Tekstdymka">
    <w:name w:val="Balloon Text"/>
    <w:basedOn w:val="Normalny"/>
    <w:link w:val="TekstdymkaZnak"/>
    <w:uiPriority w:val="99"/>
    <w:semiHidden/>
    <w:unhideWhenUsed/>
    <w:rsid w:val="004B3C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3C58"/>
    <w:rPr>
      <w:rFonts w:ascii="Tahoma" w:hAnsi="Tahoma" w:cs="Tahoma"/>
      <w:sz w:val="16"/>
      <w:szCs w:val="16"/>
    </w:rPr>
  </w:style>
  <w:style w:type="character" w:styleId="Odwoaniedokomentarza">
    <w:name w:val="annotation reference"/>
    <w:basedOn w:val="Domylnaczcionkaakapitu"/>
    <w:uiPriority w:val="99"/>
    <w:unhideWhenUsed/>
    <w:qFormat/>
    <w:rsid w:val="00B0351C"/>
    <w:rPr>
      <w:sz w:val="16"/>
      <w:szCs w:val="16"/>
    </w:rPr>
  </w:style>
  <w:style w:type="paragraph" w:customStyle="1" w:styleId="Standard">
    <w:name w:val="Standard"/>
    <w:rsid w:val="00B0351C"/>
    <w:pPr>
      <w:suppressAutoHyphens/>
      <w:autoSpaceDN w:val="0"/>
      <w:textAlignment w:val="baseline"/>
    </w:pPr>
    <w:rPr>
      <w:rFonts w:ascii="Calibri" w:eastAsia="SimSun" w:hAnsi="Calibri" w:cs="Tahoma"/>
      <w:kern w:val="3"/>
      <w:lang w:eastAsia="pl-PL"/>
    </w:rPr>
  </w:style>
  <w:style w:type="numbering" w:customStyle="1" w:styleId="WWNum10">
    <w:name w:val="WWNum10"/>
    <w:basedOn w:val="Bezlisty"/>
    <w:rsid w:val="00B0351C"/>
    <w:pPr>
      <w:numPr>
        <w:numId w:val="1"/>
      </w:numPr>
    </w:pPr>
  </w:style>
  <w:style w:type="numbering" w:customStyle="1" w:styleId="WWNum15">
    <w:name w:val="WWNum15"/>
    <w:basedOn w:val="Bezlisty"/>
    <w:rsid w:val="00B0351C"/>
    <w:pPr>
      <w:numPr>
        <w:numId w:val="2"/>
      </w:numPr>
    </w:pPr>
  </w:style>
  <w:style w:type="numbering" w:customStyle="1" w:styleId="WWNum16">
    <w:name w:val="WWNum16"/>
    <w:basedOn w:val="Bezlisty"/>
    <w:rsid w:val="00B0351C"/>
    <w:pPr>
      <w:numPr>
        <w:numId w:val="3"/>
      </w:numPr>
    </w:pPr>
  </w:style>
  <w:style w:type="paragraph" w:styleId="Tekstkomentarza">
    <w:name w:val="annotation text"/>
    <w:basedOn w:val="Normalny"/>
    <w:link w:val="TekstkomentarzaZnak"/>
    <w:uiPriority w:val="99"/>
    <w:unhideWhenUsed/>
    <w:qFormat/>
    <w:rsid w:val="00364C8F"/>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364C8F"/>
    <w:rPr>
      <w:sz w:val="20"/>
      <w:szCs w:val="20"/>
    </w:rPr>
  </w:style>
  <w:style w:type="paragraph" w:styleId="Tematkomentarza">
    <w:name w:val="annotation subject"/>
    <w:basedOn w:val="Tekstkomentarza"/>
    <w:next w:val="Tekstkomentarza"/>
    <w:link w:val="TematkomentarzaZnak"/>
    <w:uiPriority w:val="99"/>
    <w:semiHidden/>
    <w:unhideWhenUsed/>
    <w:rsid w:val="00364C8F"/>
    <w:rPr>
      <w:b/>
      <w:bCs/>
    </w:rPr>
  </w:style>
  <w:style w:type="character" w:customStyle="1" w:styleId="TematkomentarzaZnak">
    <w:name w:val="Temat komentarza Znak"/>
    <w:basedOn w:val="TekstkomentarzaZnak"/>
    <w:link w:val="Tematkomentarza"/>
    <w:uiPriority w:val="99"/>
    <w:semiHidden/>
    <w:rsid w:val="00364C8F"/>
    <w:rPr>
      <w:b/>
      <w:bCs/>
      <w:sz w:val="20"/>
      <w:szCs w:val="20"/>
    </w:rPr>
  </w:style>
  <w:style w:type="paragraph" w:customStyle="1" w:styleId="wypunktowanie2">
    <w:name w:val="wypunktowanie2"/>
    <w:basedOn w:val="Standard"/>
    <w:rsid w:val="00120E9E"/>
    <w:pPr>
      <w:tabs>
        <w:tab w:val="left" w:pos="1440"/>
      </w:tabs>
      <w:spacing w:after="0" w:line="288" w:lineRule="auto"/>
      <w:ind w:left="720" w:hanging="360"/>
      <w:jc w:val="both"/>
    </w:pPr>
    <w:rPr>
      <w:rFonts w:ascii="Times New Roman" w:eastAsia="Times New Roman" w:hAnsi="Times New Roman" w:cs="Times New Roman"/>
      <w:sz w:val="24"/>
      <w:szCs w:val="20"/>
    </w:rPr>
  </w:style>
  <w:style w:type="numbering" w:customStyle="1" w:styleId="WWNum11">
    <w:name w:val="WWNum11"/>
    <w:basedOn w:val="Bezlisty"/>
    <w:rsid w:val="00120E9E"/>
    <w:pPr>
      <w:numPr>
        <w:numId w:val="4"/>
      </w:numPr>
    </w:pPr>
  </w:style>
  <w:style w:type="numbering" w:customStyle="1" w:styleId="WWNum25">
    <w:name w:val="WWNum25"/>
    <w:basedOn w:val="Bezlisty"/>
    <w:rsid w:val="00120E9E"/>
    <w:pPr>
      <w:numPr>
        <w:numId w:val="5"/>
      </w:numPr>
    </w:pPr>
  </w:style>
  <w:style w:type="numbering" w:customStyle="1" w:styleId="WWNum24">
    <w:name w:val="WWNum24"/>
    <w:basedOn w:val="Bezlisty"/>
    <w:rsid w:val="00120E9E"/>
    <w:pPr>
      <w:numPr>
        <w:numId w:val="6"/>
      </w:numPr>
    </w:pPr>
  </w:style>
  <w:style w:type="numbering" w:customStyle="1" w:styleId="WWNum19">
    <w:name w:val="WWNum19"/>
    <w:basedOn w:val="Bezlisty"/>
    <w:rsid w:val="004A519F"/>
    <w:pPr>
      <w:numPr>
        <w:numId w:val="7"/>
      </w:numPr>
    </w:pPr>
  </w:style>
  <w:style w:type="character" w:styleId="UyteHipercze">
    <w:name w:val="FollowedHyperlink"/>
    <w:basedOn w:val="Domylnaczcionkaakapitu"/>
    <w:uiPriority w:val="99"/>
    <w:semiHidden/>
    <w:unhideWhenUsed/>
    <w:rsid w:val="00475BA0"/>
    <w:rPr>
      <w:color w:val="800080" w:themeColor="followedHyperlink"/>
      <w:u w:val="single"/>
    </w:rPr>
  </w:style>
  <w:style w:type="paragraph" w:styleId="Stopka">
    <w:name w:val="footer"/>
    <w:basedOn w:val="Normalny"/>
    <w:link w:val="StopkaZnak"/>
    <w:uiPriority w:val="99"/>
    <w:unhideWhenUsed/>
    <w:rsid w:val="002D4C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4CED"/>
  </w:style>
  <w:style w:type="character" w:customStyle="1" w:styleId="h2">
    <w:name w:val="h2"/>
    <w:basedOn w:val="Domylnaczcionkaakapitu"/>
    <w:rsid w:val="00883B46"/>
  </w:style>
  <w:style w:type="character" w:customStyle="1" w:styleId="tabulatory">
    <w:name w:val="tabulatory"/>
    <w:basedOn w:val="Domylnaczcionkaakapitu"/>
    <w:rsid w:val="00850917"/>
  </w:style>
  <w:style w:type="character" w:customStyle="1" w:styleId="Kkursywa">
    <w:name w:val="_K_ – kursywa"/>
    <w:qFormat/>
    <w:rsid w:val="006E2C1E"/>
    <w:rPr>
      <w:i/>
      <w:iCs w:val="0"/>
    </w:rPr>
  </w:style>
  <w:style w:type="character" w:customStyle="1" w:styleId="Wzmianka1">
    <w:name w:val="Wzmianka1"/>
    <w:basedOn w:val="Domylnaczcionkaakapitu"/>
    <w:uiPriority w:val="99"/>
    <w:semiHidden/>
    <w:unhideWhenUsed/>
    <w:rsid w:val="00F771C1"/>
    <w:rPr>
      <w:color w:val="2B579A"/>
      <w:shd w:val="clear" w:color="auto" w:fill="E6E6E6"/>
    </w:rPr>
  </w:style>
  <w:style w:type="paragraph" w:customStyle="1" w:styleId="Nagwek10">
    <w:name w:val="Nagłówek1"/>
    <w:basedOn w:val="Standard"/>
    <w:rsid w:val="000D36B2"/>
    <w:pPr>
      <w:suppressLineNumbers/>
      <w:tabs>
        <w:tab w:val="center" w:pos="4536"/>
        <w:tab w:val="right" w:pos="9072"/>
      </w:tabs>
      <w:spacing w:after="0" w:line="240" w:lineRule="auto"/>
    </w:pPr>
  </w:style>
  <w:style w:type="paragraph" w:styleId="Lista">
    <w:name w:val="List"/>
    <w:basedOn w:val="Normalny"/>
    <w:uiPriority w:val="99"/>
    <w:semiHidden/>
    <w:unhideWhenUsed/>
    <w:rsid w:val="000467D8"/>
    <w:pPr>
      <w:ind w:left="283" w:hanging="283"/>
      <w:contextualSpacing/>
    </w:pPr>
  </w:style>
  <w:style w:type="character" w:styleId="Uwydatnienie">
    <w:name w:val="Emphasis"/>
    <w:basedOn w:val="Domylnaczcionkaakapitu"/>
    <w:uiPriority w:val="20"/>
    <w:qFormat/>
    <w:rsid w:val="003A4D9D"/>
    <w:rPr>
      <w:i/>
      <w:iCs/>
    </w:rPr>
  </w:style>
  <w:style w:type="paragraph" w:styleId="Poprawka">
    <w:name w:val="Revision"/>
    <w:hidden/>
    <w:semiHidden/>
    <w:rsid w:val="00F8317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4161B"/>
    <w:rPr>
      <w:rFonts w:ascii="Times New Roman" w:hAnsi="Times New Roman" w:cs="Times New Roman"/>
      <w:sz w:val="24"/>
      <w:szCs w:val="24"/>
    </w:rPr>
  </w:style>
  <w:style w:type="character" w:customStyle="1" w:styleId="Nagwek4Znak">
    <w:name w:val="Nagłówek 4 Znak"/>
    <w:basedOn w:val="Domylnaczcionkaakapitu"/>
    <w:link w:val="Nagwek4"/>
    <w:uiPriority w:val="99"/>
    <w:rsid w:val="00090CD8"/>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206E7E"/>
    <w:rPr>
      <w:b/>
      <w:bCs/>
    </w:rPr>
  </w:style>
  <w:style w:type="paragraph" w:styleId="Tekstpodstawowy2">
    <w:name w:val="Body Text 2"/>
    <w:basedOn w:val="Normalny"/>
    <w:link w:val="Tekstpodstawowy2Znak"/>
    <w:rsid w:val="00793C5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93C55"/>
    <w:rPr>
      <w:rFonts w:ascii="Times New Roman" w:eastAsia="Times New Roman" w:hAnsi="Times New Roman" w:cs="Times New Roman"/>
      <w:sz w:val="24"/>
      <w:szCs w:val="24"/>
      <w:lang w:eastAsia="pl-PL"/>
    </w:rPr>
  </w:style>
  <w:style w:type="character" w:customStyle="1" w:styleId="CharacterStyle1">
    <w:name w:val="Character Style 1"/>
    <w:uiPriority w:val="99"/>
    <w:rsid w:val="001A6EC5"/>
    <w:rPr>
      <w:rFonts w:ascii="Arial" w:hAnsi="Arial"/>
      <w:sz w:val="20"/>
    </w:rPr>
  </w:style>
  <w:style w:type="character" w:customStyle="1" w:styleId="Nierozpoznanawzmianka1">
    <w:name w:val="Nierozpoznana wzmianka1"/>
    <w:basedOn w:val="Domylnaczcionkaakapitu"/>
    <w:uiPriority w:val="99"/>
    <w:semiHidden/>
    <w:unhideWhenUsed/>
    <w:rsid w:val="003C6823"/>
    <w:rPr>
      <w:color w:val="808080"/>
      <w:shd w:val="clear" w:color="auto" w:fill="E6E6E6"/>
    </w:rPr>
  </w:style>
  <w:style w:type="character" w:customStyle="1" w:styleId="Nierozpoznanawzmianka2">
    <w:name w:val="Nierozpoznana wzmianka2"/>
    <w:basedOn w:val="Domylnaczcionkaakapitu"/>
    <w:uiPriority w:val="99"/>
    <w:semiHidden/>
    <w:unhideWhenUsed/>
    <w:rsid w:val="00A72A65"/>
    <w:rPr>
      <w:color w:val="808080"/>
      <w:shd w:val="clear" w:color="auto" w:fill="E6E6E6"/>
    </w:rPr>
  </w:style>
  <w:style w:type="character" w:customStyle="1" w:styleId="ng-binding">
    <w:name w:val="ng-binding"/>
    <w:basedOn w:val="Domylnaczcionkaakapitu"/>
    <w:rsid w:val="002A30A1"/>
  </w:style>
  <w:style w:type="character" w:customStyle="1" w:styleId="fontstyle01">
    <w:name w:val="fontstyle01"/>
    <w:basedOn w:val="Domylnaczcionkaakapitu"/>
    <w:rsid w:val="002A30A1"/>
    <w:rPr>
      <w:rFonts w:ascii="Helvetica" w:hAnsi="Helvetica" w:hint="default"/>
      <w:b w:val="0"/>
      <w:bCs w:val="0"/>
      <w:i w:val="0"/>
      <w:iCs w:val="0"/>
      <w:color w:val="000000"/>
      <w:sz w:val="22"/>
      <w:szCs w:val="22"/>
    </w:rPr>
  </w:style>
  <w:style w:type="character" w:customStyle="1" w:styleId="fontstyle11">
    <w:name w:val="fontstyle11"/>
    <w:basedOn w:val="Domylnaczcionkaakapitu"/>
    <w:rsid w:val="002A30A1"/>
    <w:rPr>
      <w:rFonts w:ascii="Arial" w:hAnsi="Arial" w:cs="Arial" w:hint="default"/>
      <w:b w:val="0"/>
      <w:bCs w:val="0"/>
      <w:i w:val="0"/>
      <w:iCs w:val="0"/>
      <w:color w:val="000000"/>
      <w:sz w:val="22"/>
      <w:szCs w:val="22"/>
    </w:rPr>
  </w:style>
  <w:style w:type="character" w:customStyle="1" w:styleId="Nierozpoznanawzmianka3">
    <w:name w:val="Nierozpoznana wzmianka3"/>
    <w:basedOn w:val="Domylnaczcionkaakapitu"/>
    <w:uiPriority w:val="99"/>
    <w:semiHidden/>
    <w:unhideWhenUsed/>
    <w:rsid w:val="00FD763B"/>
    <w:rPr>
      <w:color w:val="605E5C"/>
      <w:shd w:val="clear" w:color="auto" w:fill="E1DFDD"/>
    </w:rPr>
  </w:style>
  <w:style w:type="character" w:customStyle="1" w:styleId="Nierozpoznanawzmianka4">
    <w:name w:val="Nierozpoznana wzmianka4"/>
    <w:basedOn w:val="Domylnaczcionkaakapitu"/>
    <w:uiPriority w:val="99"/>
    <w:semiHidden/>
    <w:unhideWhenUsed/>
    <w:rsid w:val="002D64BC"/>
    <w:rPr>
      <w:color w:val="605E5C"/>
      <w:shd w:val="clear" w:color="auto" w:fill="E1DFDD"/>
    </w:rPr>
  </w:style>
  <w:style w:type="paragraph" w:styleId="Spistreci2">
    <w:name w:val="toc 2"/>
    <w:basedOn w:val="Normalny"/>
    <w:next w:val="Normalny"/>
    <w:autoRedefine/>
    <w:uiPriority w:val="39"/>
    <w:unhideWhenUsed/>
    <w:rsid w:val="00CB60B3"/>
    <w:pPr>
      <w:spacing w:after="100" w:line="259" w:lineRule="auto"/>
      <w:ind w:left="220"/>
    </w:pPr>
    <w:rPr>
      <w:rFonts w:eastAsiaTheme="minorEastAsia" w:cs="Times New Roman"/>
      <w:lang w:eastAsia="pl-PL"/>
    </w:rPr>
  </w:style>
  <w:style w:type="paragraph" w:styleId="Spistreci3">
    <w:name w:val="toc 3"/>
    <w:basedOn w:val="Normalny"/>
    <w:next w:val="Normalny"/>
    <w:autoRedefine/>
    <w:uiPriority w:val="39"/>
    <w:unhideWhenUsed/>
    <w:rsid w:val="00CB60B3"/>
    <w:pPr>
      <w:spacing w:after="100" w:line="259" w:lineRule="auto"/>
      <w:ind w:left="440"/>
    </w:pPr>
    <w:rPr>
      <w:rFonts w:eastAsiaTheme="minorEastAsia" w:cs="Times New Roman"/>
      <w:lang w:eastAsia="pl-PL"/>
    </w:rPr>
  </w:style>
  <w:style w:type="character" w:customStyle="1" w:styleId="Nagwek3Znak">
    <w:name w:val="Nagłówek 3 Znak"/>
    <w:basedOn w:val="Domylnaczcionkaakapitu"/>
    <w:link w:val="Nagwek3"/>
    <w:uiPriority w:val="9"/>
    <w:semiHidden/>
    <w:rsid w:val="001540C0"/>
    <w:rPr>
      <w:rFonts w:asciiTheme="majorHAnsi" w:eastAsiaTheme="majorEastAsia" w:hAnsiTheme="majorHAnsi" w:cstheme="majorBidi"/>
      <w:color w:val="243F60" w:themeColor="accent1" w:themeShade="7F"/>
      <w:sz w:val="24"/>
      <w:szCs w:val="24"/>
    </w:rPr>
  </w:style>
  <w:style w:type="character" w:customStyle="1" w:styleId="Nierozpoznanawzmianka5">
    <w:name w:val="Nierozpoznana wzmianka5"/>
    <w:basedOn w:val="Domylnaczcionkaakapitu"/>
    <w:uiPriority w:val="99"/>
    <w:semiHidden/>
    <w:unhideWhenUsed/>
    <w:rsid w:val="003617AA"/>
    <w:rPr>
      <w:color w:val="605E5C"/>
      <w:shd w:val="clear" w:color="auto" w:fill="E1DFDD"/>
    </w:rPr>
  </w:style>
  <w:style w:type="paragraph" w:customStyle="1" w:styleId="Style3">
    <w:name w:val="Style 3"/>
    <w:uiPriority w:val="99"/>
    <w:rsid w:val="00DE33D5"/>
    <w:pPr>
      <w:widowControl w:val="0"/>
      <w:autoSpaceDE w:val="0"/>
      <w:autoSpaceDN w:val="0"/>
      <w:spacing w:after="0" w:line="302" w:lineRule="auto"/>
      <w:jc w:val="both"/>
    </w:pPr>
    <w:rPr>
      <w:rFonts w:ascii="Arial" w:eastAsiaTheme="minorEastAsia" w:hAnsi="Arial" w:cs="Arial"/>
      <w:sz w:val="20"/>
      <w:szCs w:val="20"/>
      <w:lang w:eastAsia="pl-PL"/>
    </w:rPr>
  </w:style>
  <w:style w:type="character" w:styleId="Nierozpoznanawzmianka">
    <w:name w:val="Unresolved Mention"/>
    <w:basedOn w:val="Domylnaczcionkaakapitu"/>
    <w:uiPriority w:val="99"/>
    <w:semiHidden/>
    <w:unhideWhenUsed/>
    <w:rsid w:val="00D56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235">
      <w:bodyDiv w:val="1"/>
      <w:marLeft w:val="0"/>
      <w:marRight w:val="0"/>
      <w:marTop w:val="0"/>
      <w:marBottom w:val="0"/>
      <w:divBdr>
        <w:top w:val="none" w:sz="0" w:space="0" w:color="auto"/>
        <w:left w:val="none" w:sz="0" w:space="0" w:color="auto"/>
        <w:bottom w:val="none" w:sz="0" w:space="0" w:color="auto"/>
        <w:right w:val="none" w:sz="0" w:space="0" w:color="auto"/>
      </w:divBdr>
    </w:div>
    <w:div w:id="36780131">
      <w:bodyDiv w:val="1"/>
      <w:marLeft w:val="0"/>
      <w:marRight w:val="0"/>
      <w:marTop w:val="0"/>
      <w:marBottom w:val="0"/>
      <w:divBdr>
        <w:top w:val="none" w:sz="0" w:space="0" w:color="auto"/>
        <w:left w:val="none" w:sz="0" w:space="0" w:color="auto"/>
        <w:bottom w:val="none" w:sz="0" w:space="0" w:color="auto"/>
        <w:right w:val="none" w:sz="0" w:space="0" w:color="auto"/>
      </w:divBdr>
    </w:div>
    <w:div w:id="191193432">
      <w:bodyDiv w:val="1"/>
      <w:marLeft w:val="0"/>
      <w:marRight w:val="0"/>
      <w:marTop w:val="0"/>
      <w:marBottom w:val="0"/>
      <w:divBdr>
        <w:top w:val="none" w:sz="0" w:space="0" w:color="auto"/>
        <w:left w:val="none" w:sz="0" w:space="0" w:color="auto"/>
        <w:bottom w:val="none" w:sz="0" w:space="0" w:color="auto"/>
        <w:right w:val="none" w:sz="0" w:space="0" w:color="auto"/>
      </w:divBdr>
      <w:divsChild>
        <w:div w:id="261303283">
          <w:marLeft w:val="0"/>
          <w:marRight w:val="0"/>
          <w:marTop w:val="0"/>
          <w:marBottom w:val="0"/>
          <w:divBdr>
            <w:top w:val="none" w:sz="0" w:space="0" w:color="auto"/>
            <w:left w:val="none" w:sz="0" w:space="0" w:color="auto"/>
            <w:bottom w:val="none" w:sz="0" w:space="0" w:color="auto"/>
            <w:right w:val="none" w:sz="0" w:space="0" w:color="auto"/>
          </w:divBdr>
        </w:div>
        <w:div w:id="337121720">
          <w:marLeft w:val="0"/>
          <w:marRight w:val="0"/>
          <w:marTop w:val="0"/>
          <w:marBottom w:val="0"/>
          <w:divBdr>
            <w:top w:val="none" w:sz="0" w:space="0" w:color="auto"/>
            <w:left w:val="none" w:sz="0" w:space="0" w:color="auto"/>
            <w:bottom w:val="none" w:sz="0" w:space="0" w:color="auto"/>
            <w:right w:val="none" w:sz="0" w:space="0" w:color="auto"/>
          </w:divBdr>
        </w:div>
        <w:div w:id="549194134">
          <w:marLeft w:val="0"/>
          <w:marRight w:val="0"/>
          <w:marTop w:val="0"/>
          <w:marBottom w:val="0"/>
          <w:divBdr>
            <w:top w:val="none" w:sz="0" w:space="0" w:color="auto"/>
            <w:left w:val="none" w:sz="0" w:space="0" w:color="auto"/>
            <w:bottom w:val="none" w:sz="0" w:space="0" w:color="auto"/>
            <w:right w:val="none" w:sz="0" w:space="0" w:color="auto"/>
          </w:divBdr>
        </w:div>
        <w:div w:id="681246958">
          <w:marLeft w:val="0"/>
          <w:marRight w:val="0"/>
          <w:marTop w:val="0"/>
          <w:marBottom w:val="0"/>
          <w:divBdr>
            <w:top w:val="none" w:sz="0" w:space="0" w:color="auto"/>
            <w:left w:val="none" w:sz="0" w:space="0" w:color="auto"/>
            <w:bottom w:val="none" w:sz="0" w:space="0" w:color="auto"/>
            <w:right w:val="none" w:sz="0" w:space="0" w:color="auto"/>
          </w:divBdr>
        </w:div>
        <w:div w:id="1000161381">
          <w:marLeft w:val="0"/>
          <w:marRight w:val="0"/>
          <w:marTop w:val="0"/>
          <w:marBottom w:val="0"/>
          <w:divBdr>
            <w:top w:val="none" w:sz="0" w:space="0" w:color="auto"/>
            <w:left w:val="none" w:sz="0" w:space="0" w:color="auto"/>
            <w:bottom w:val="none" w:sz="0" w:space="0" w:color="auto"/>
            <w:right w:val="none" w:sz="0" w:space="0" w:color="auto"/>
          </w:divBdr>
        </w:div>
        <w:div w:id="1028726590">
          <w:marLeft w:val="0"/>
          <w:marRight w:val="0"/>
          <w:marTop w:val="0"/>
          <w:marBottom w:val="0"/>
          <w:divBdr>
            <w:top w:val="none" w:sz="0" w:space="0" w:color="auto"/>
            <w:left w:val="none" w:sz="0" w:space="0" w:color="auto"/>
            <w:bottom w:val="none" w:sz="0" w:space="0" w:color="auto"/>
            <w:right w:val="none" w:sz="0" w:space="0" w:color="auto"/>
          </w:divBdr>
        </w:div>
        <w:div w:id="1136950651">
          <w:marLeft w:val="0"/>
          <w:marRight w:val="0"/>
          <w:marTop w:val="0"/>
          <w:marBottom w:val="0"/>
          <w:divBdr>
            <w:top w:val="none" w:sz="0" w:space="0" w:color="auto"/>
            <w:left w:val="none" w:sz="0" w:space="0" w:color="auto"/>
            <w:bottom w:val="none" w:sz="0" w:space="0" w:color="auto"/>
            <w:right w:val="none" w:sz="0" w:space="0" w:color="auto"/>
          </w:divBdr>
        </w:div>
        <w:div w:id="1345783959">
          <w:marLeft w:val="0"/>
          <w:marRight w:val="0"/>
          <w:marTop w:val="0"/>
          <w:marBottom w:val="0"/>
          <w:divBdr>
            <w:top w:val="none" w:sz="0" w:space="0" w:color="auto"/>
            <w:left w:val="none" w:sz="0" w:space="0" w:color="auto"/>
            <w:bottom w:val="none" w:sz="0" w:space="0" w:color="auto"/>
            <w:right w:val="none" w:sz="0" w:space="0" w:color="auto"/>
          </w:divBdr>
        </w:div>
        <w:div w:id="1657298055">
          <w:marLeft w:val="0"/>
          <w:marRight w:val="0"/>
          <w:marTop w:val="0"/>
          <w:marBottom w:val="0"/>
          <w:divBdr>
            <w:top w:val="none" w:sz="0" w:space="0" w:color="auto"/>
            <w:left w:val="none" w:sz="0" w:space="0" w:color="auto"/>
            <w:bottom w:val="none" w:sz="0" w:space="0" w:color="auto"/>
            <w:right w:val="none" w:sz="0" w:space="0" w:color="auto"/>
          </w:divBdr>
        </w:div>
        <w:div w:id="2032291925">
          <w:marLeft w:val="0"/>
          <w:marRight w:val="0"/>
          <w:marTop w:val="0"/>
          <w:marBottom w:val="0"/>
          <w:divBdr>
            <w:top w:val="none" w:sz="0" w:space="0" w:color="auto"/>
            <w:left w:val="none" w:sz="0" w:space="0" w:color="auto"/>
            <w:bottom w:val="none" w:sz="0" w:space="0" w:color="auto"/>
            <w:right w:val="none" w:sz="0" w:space="0" w:color="auto"/>
          </w:divBdr>
        </w:div>
        <w:div w:id="2109500471">
          <w:marLeft w:val="0"/>
          <w:marRight w:val="0"/>
          <w:marTop w:val="0"/>
          <w:marBottom w:val="0"/>
          <w:divBdr>
            <w:top w:val="none" w:sz="0" w:space="0" w:color="auto"/>
            <w:left w:val="none" w:sz="0" w:space="0" w:color="auto"/>
            <w:bottom w:val="none" w:sz="0" w:space="0" w:color="auto"/>
            <w:right w:val="none" w:sz="0" w:space="0" w:color="auto"/>
          </w:divBdr>
        </w:div>
      </w:divsChild>
    </w:div>
    <w:div w:id="266546335">
      <w:bodyDiv w:val="1"/>
      <w:marLeft w:val="0"/>
      <w:marRight w:val="0"/>
      <w:marTop w:val="0"/>
      <w:marBottom w:val="0"/>
      <w:divBdr>
        <w:top w:val="none" w:sz="0" w:space="0" w:color="auto"/>
        <w:left w:val="none" w:sz="0" w:space="0" w:color="auto"/>
        <w:bottom w:val="none" w:sz="0" w:space="0" w:color="auto"/>
        <w:right w:val="none" w:sz="0" w:space="0" w:color="auto"/>
      </w:divBdr>
    </w:div>
    <w:div w:id="293678776">
      <w:bodyDiv w:val="1"/>
      <w:marLeft w:val="0"/>
      <w:marRight w:val="0"/>
      <w:marTop w:val="0"/>
      <w:marBottom w:val="0"/>
      <w:divBdr>
        <w:top w:val="none" w:sz="0" w:space="0" w:color="auto"/>
        <w:left w:val="none" w:sz="0" w:space="0" w:color="auto"/>
        <w:bottom w:val="none" w:sz="0" w:space="0" w:color="auto"/>
        <w:right w:val="none" w:sz="0" w:space="0" w:color="auto"/>
      </w:divBdr>
    </w:div>
    <w:div w:id="297533560">
      <w:bodyDiv w:val="1"/>
      <w:marLeft w:val="0"/>
      <w:marRight w:val="0"/>
      <w:marTop w:val="0"/>
      <w:marBottom w:val="0"/>
      <w:divBdr>
        <w:top w:val="none" w:sz="0" w:space="0" w:color="auto"/>
        <w:left w:val="none" w:sz="0" w:space="0" w:color="auto"/>
        <w:bottom w:val="none" w:sz="0" w:space="0" w:color="auto"/>
        <w:right w:val="none" w:sz="0" w:space="0" w:color="auto"/>
      </w:divBdr>
    </w:div>
    <w:div w:id="421680087">
      <w:bodyDiv w:val="1"/>
      <w:marLeft w:val="0"/>
      <w:marRight w:val="0"/>
      <w:marTop w:val="0"/>
      <w:marBottom w:val="0"/>
      <w:divBdr>
        <w:top w:val="none" w:sz="0" w:space="0" w:color="auto"/>
        <w:left w:val="none" w:sz="0" w:space="0" w:color="auto"/>
        <w:bottom w:val="none" w:sz="0" w:space="0" w:color="auto"/>
        <w:right w:val="none" w:sz="0" w:space="0" w:color="auto"/>
      </w:divBdr>
    </w:div>
    <w:div w:id="666443871">
      <w:bodyDiv w:val="1"/>
      <w:marLeft w:val="0"/>
      <w:marRight w:val="0"/>
      <w:marTop w:val="0"/>
      <w:marBottom w:val="0"/>
      <w:divBdr>
        <w:top w:val="none" w:sz="0" w:space="0" w:color="auto"/>
        <w:left w:val="none" w:sz="0" w:space="0" w:color="auto"/>
        <w:bottom w:val="none" w:sz="0" w:space="0" w:color="auto"/>
        <w:right w:val="none" w:sz="0" w:space="0" w:color="auto"/>
      </w:divBdr>
    </w:div>
    <w:div w:id="673725061">
      <w:bodyDiv w:val="1"/>
      <w:marLeft w:val="0"/>
      <w:marRight w:val="0"/>
      <w:marTop w:val="0"/>
      <w:marBottom w:val="0"/>
      <w:divBdr>
        <w:top w:val="none" w:sz="0" w:space="0" w:color="auto"/>
        <w:left w:val="none" w:sz="0" w:space="0" w:color="auto"/>
        <w:bottom w:val="none" w:sz="0" w:space="0" w:color="auto"/>
        <w:right w:val="none" w:sz="0" w:space="0" w:color="auto"/>
      </w:divBdr>
    </w:div>
    <w:div w:id="972174334">
      <w:bodyDiv w:val="1"/>
      <w:marLeft w:val="0"/>
      <w:marRight w:val="0"/>
      <w:marTop w:val="0"/>
      <w:marBottom w:val="0"/>
      <w:divBdr>
        <w:top w:val="none" w:sz="0" w:space="0" w:color="auto"/>
        <w:left w:val="none" w:sz="0" w:space="0" w:color="auto"/>
        <w:bottom w:val="none" w:sz="0" w:space="0" w:color="auto"/>
        <w:right w:val="none" w:sz="0" w:space="0" w:color="auto"/>
      </w:divBdr>
    </w:div>
    <w:div w:id="1013339906">
      <w:bodyDiv w:val="1"/>
      <w:marLeft w:val="0"/>
      <w:marRight w:val="0"/>
      <w:marTop w:val="0"/>
      <w:marBottom w:val="0"/>
      <w:divBdr>
        <w:top w:val="none" w:sz="0" w:space="0" w:color="auto"/>
        <w:left w:val="none" w:sz="0" w:space="0" w:color="auto"/>
        <w:bottom w:val="none" w:sz="0" w:space="0" w:color="auto"/>
        <w:right w:val="none" w:sz="0" w:space="0" w:color="auto"/>
      </w:divBdr>
    </w:div>
    <w:div w:id="1024089655">
      <w:bodyDiv w:val="1"/>
      <w:marLeft w:val="0"/>
      <w:marRight w:val="0"/>
      <w:marTop w:val="0"/>
      <w:marBottom w:val="0"/>
      <w:divBdr>
        <w:top w:val="none" w:sz="0" w:space="0" w:color="auto"/>
        <w:left w:val="none" w:sz="0" w:space="0" w:color="auto"/>
        <w:bottom w:val="none" w:sz="0" w:space="0" w:color="auto"/>
        <w:right w:val="none" w:sz="0" w:space="0" w:color="auto"/>
      </w:divBdr>
    </w:div>
    <w:div w:id="1066219444">
      <w:bodyDiv w:val="1"/>
      <w:marLeft w:val="0"/>
      <w:marRight w:val="0"/>
      <w:marTop w:val="0"/>
      <w:marBottom w:val="0"/>
      <w:divBdr>
        <w:top w:val="none" w:sz="0" w:space="0" w:color="auto"/>
        <w:left w:val="none" w:sz="0" w:space="0" w:color="auto"/>
        <w:bottom w:val="none" w:sz="0" w:space="0" w:color="auto"/>
        <w:right w:val="none" w:sz="0" w:space="0" w:color="auto"/>
      </w:divBdr>
    </w:div>
    <w:div w:id="1070425111">
      <w:bodyDiv w:val="1"/>
      <w:marLeft w:val="0"/>
      <w:marRight w:val="0"/>
      <w:marTop w:val="0"/>
      <w:marBottom w:val="0"/>
      <w:divBdr>
        <w:top w:val="none" w:sz="0" w:space="0" w:color="auto"/>
        <w:left w:val="none" w:sz="0" w:space="0" w:color="auto"/>
        <w:bottom w:val="none" w:sz="0" w:space="0" w:color="auto"/>
        <w:right w:val="none" w:sz="0" w:space="0" w:color="auto"/>
      </w:divBdr>
    </w:div>
    <w:div w:id="1139231150">
      <w:bodyDiv w:val="1"/>
      <w:marLeft w:val="0"/>
      <w:marRight w:val="0"/>
      <w:marTop w:val="0"/>
      <w:marBottom w:val="0"/>
      <w:divBdr>
        <w:top w:val="none" w:sz="0" w:space="0" w:color="auto"/>
        <w:left w:val="none" w:sz="0" w:space="0" w:color="auto"/>
        <w:bottom w:val="none" w:sz="0" w:space="0" w:color="auto"/>
        <w:right w:val="none" w:sz="0" w:space="0" w:color="auto"/>
      </w:divBdr>
    </w:div>
    <w:div w:id="1385181893">
      <w:bodyDiv w:val="1"/>
      <w:marLeft w:val="0"/>
      <w:marRight w:val="0"/>
      <w:marTop w:val="0"/>
      <w:marBottom w:val="0"/>
      <w:divBdr>
        <w:top w:val="none" w:sz="0" w:space="0" w:color="auto"/>
        <w:left w:val="none" w:sz="0" w:space="0" w:color="auto"/>
        <w:bottom w:val="none" w:sz="0" w:space="0" w:color="auto"/>
        <w:right w:val="none" w:sz="0" w:space="0" w:color="auto"/>
      </w:divBdr>
    </w:div>
    <w:div w:id="1400909096">
      <w:bodyDiv w:val="1"/>
      <w:marLeft w:val="0"/>
      <w:marRight w:val="0"/>
      <w:marTop w:val="0"/>
      <w:marBottom w:val="0"/>
      <w:divBdr>
        <w:top w:val="none" w:sz="0" w:space="0" w:color="auto"/>
        <w:left w:val="none" w:sz="0" w:space="0" w:color="auto"/>
        <w:bottom w:val="none" w:sz="0" w:space="0" w:color="auto"/>
        <w:right w:val="none" w:sz="0" w:space="0" w:color="auto"/>
      </w:divBdr>
    </w:div>
    <w:div w:id="1469056078">
      <w:bodyDiv w:val="1"/>
      <w:marLeft w:val="0"/>
      <w:marRight w:val="0"/>
      <w:marTop w:val="0"/>
      <w:marBottom w:val="0"/>
      <w:divBdr>
        <w:top w:val="none" w:sz="0" w:space="0" w:color="auto"/>
        <w:left w:val="none" w:sz="0" w:space="0" w:color="auto"/>
        <w:bottom w:val="none" w:sz="0" w:space="0" w:color="auto"/>
        <w:right w:val="none" w:sz="0" w:space="0" w:color="auto"/>
      </w:divBdr>
    </w:div>
    <w:div w:id="1537811314">
      <w:bodyDiv w:val="1"/>
      <w:marLeft w:val="0"/>
      <w:marRight w:val="0"/>
      <w:marTop w:val="0"/>
      <w:marBottom w:val="0"/>
      <w:divBdr>
        <w:top w:val="none" w:sz="0" w:space="0" w:color="auto"/>
        <w:left w:val="none" w:sz="0" w:space="0" w:color="auto"/>
        <w:bottom w:val="none" w:sz="0" w:space="0" w:color="auto"/>
        <w:right w:val="none" w:sz="0" w:space="0" w:color="auto"/>
      </w:divBdr>
    </w:div>
    <w:div w:id="1541435637">
      <w:bodyDiv w:val="1"/>
      <w:marLeft w:val="0"/>
      <w:marRight w:val="0"/>
      <w:marTop w:val="0"/>
      <w:marBottom w:val="0"/>
      <w:divBdr>
        <w:top w:val="none" w:sz="0" w:space="0" w:color="auto"/>
        <w:left w:val="none" w:sz="0" w:space="0" w:color="auto"/>
        <w:bottom w:val="none" w:sz="0" w:space="0" w:color="auto"/>
        <w:right w:val="none" w:sz="0" w:space="0" w:color="auto"/>
      </w:divBdr>
    </w:div>
    <w:div w:id="1544904818">
      <w:bodyDiv w:val="1"/>
      <w:marLeft w:val="0"/>
      <w:marRight w:val="0"/>
      <w:marTop w:val="0"/>
      <w:marBottom w:val="0"/>
      <w:divBdr>
        <w:top w:val="none" w:sz="0" w:space="0" w:color="auto"/>
        <w:left w:val="none" w:sz="0" w:space="0" w:color="auto"/>
        <w:bottom w:val="none" w:sz="0" w:space="0" w:color="auto"/>
        <w:right w:val="none" w:sz="0" w:space="0" w:color="auto"/>
      </w:divBdr>
    </w:div>
    <w:div w:id="1620407749">
      <w:bodyDiv w:val="1"/>
      <w:marLeft w:val="0"/>
      <w:marRight w:val="0"/>
      <w:marTop w:val="0"/>
      <w:marBottom w:val="0"/>
      <w:divBdr>
        <w:top w:val="none" w:sz="0" w:space="0" w:color="auto"/>
        <w:left w:val="none" w:sz="0" w:space="0" w:color="auto"/>
        <w:bottom w:val="none" w:sz="0" w:space="0" w:color="auto"/>
        <w:right w:val="none" w:sz="0" w:space="0" w:color="auto"/>
      </w:divBdr>
    </w:div>
    <w:div w:id="1835484246">
      <w:bodyDiv w:val="1"/>
      <w:marLeft w:val="0"/>
      <w:marRight w:val="0"/>
      <w:marTop w:val="0"/>
      <w:marBottom w:val="0"/>
      <w:divBdr>
        <w:top w:val="none" w:sz="0" w:space="0" w:color="auto"/>
        <w:left w:val="none" w:sz="0" w:space="0" w:color="auto"/>
        <w:bottom w:val="none" w:sz="0" w:space="0" w:color="auto"/>
        <w:right w:val="none" w:sz="0" w:space="0" w:color="auto"/>
      </w:divBdr>
    </w:div>
    <w:div w:id="1865361661">
      <w:bodyDiv w:val="1"/>
      <w:marLeft w:val="0"/>
      <w:marRight w:val="0"/>
      <w:marTop w:val="0"/>
      <w:marBottom w:val="0"/>
      <w:divBdr>
        <w:top w:val="none" w:sz="0" w:space="0" w:color="auto"/>
        <w:left w:val="none" w:sz="0" w:space="0" w:color="auto"/>
        <w:bottom w:val="none" w:sz="0" w:space="0" w:color="auto"/>
        <w:right w:val="none" w:sz="0" w:space="0" w:color="auto"/>
      </w:divBdr>
      <w:divsChild>
        <w:div w:id="384765628">
          <w:marLeft w:val="0"/>
          <w:marRight w:val="0"/>
          <w:marTop w:val="0"/>
          <w:marBottom w:val="0"/>
          <w:divBdr>
            <w:top w:val="none" w:sz="0" w:space="0" w:color="auto"/>
            <w:left w:val="none" w:sz="0" w:space="0" w:color="auto"/>
            <w:bottom w:val="none" w:sz="0" w:space="0" w:color="auto"/>
            <w:right w:val="none" w:sz="0" w:space="0" w:color="auto"/>
          </w:divBdr>
        </w:div>
        <w:div w:id="746346395">
          <w:marLeft w:val="0"/>
          <w:marRight w:val="0"/>
          <w:marTop w:val="0"/>
          <w:marBottom w:val="0"/>
          <w:divBdr>
            <w:top w:val="none" w:sz="0" w:space="0" w:color="auto"/>
            <w:left w:val="none" w:sz="0" w:space="0" w:color="auto"/>
            <w:bottom w:val="none" w:sz="0" w:space="0" w:color="auto"/>
            <w:right w:val="none" w:sz="0" w:space="0" w:color="auto"/>
          </w:divBdr>
        </w:div>
        <w:div w:id="1303078079">
          <w:marLeft w:val="0"/>
          <w:marRight w:val="0"/>
          <w:marTop w:val="0"/>
          <w:marBottom w:val="0"/>
          <w:divBdr>
            <w:top w:val="none" w:sz="0" w:space="0" w:color="auto"/>
            <w:left w:val="none" w:sz="0" w:space="0" w:color="auto"/>
            <w:bottom w:val="none" w:sz="0" w:space="0" w:color="auto"/>
            <w:right w:val="none" w:sz="0" w:space="0" w:color="auto"/>
          </w:divBdr>
        </w:div>
        <w:div w:id="1314259727">
          <w:marLeft w:val="0"/>
          <w:marRight w:val="0"/>
          <w:marTop w:val="0"/>
          <w:marBottom w:val="0"/>
          <w:divBdr>
            <w:top w:val="none" w:sz="0" w:space="0" w:color="auto"/>
            <w:left w:val="none" w:sz="0" w:space="0" w:color="auto"/>
            <w:bottom w:val="none" w:sz="0" w:space="0" w:color="auto"/>
            <w:right w:val="none" w:sz="0" w:space="0" w:color="auto"/>
          </w:divBdr>
        </w:div>
        <w:div w:id="1349483102">
          <w:marLeft w:val="0"/>
          <w:marRight w:val="0"/>
          <w:marTop w:val="0"/>
          <w:marBottom w:val="0"/>
          <w:divBdr>
            <w:top w:val="none" w:sz="0" w:space="0" w:color="auto"/>
            <w:left w:val="none" w:sz="0" w:space="0" w:color="auto"/>
            <w:bottom w:val="none" w:sz="0" w:space="0" w:color="auto"/>
            <w:right w:val="none" w:sz="0" w:space="0" w:color="auto"/>
          </w:divBdr>
        </w:div>
        <w:div w:id="1539705588">
          <w:marLeft w:val="0"/>
          <w:marRight w:val="0"/>
          <w:marTop w:val="0"/>
          <w:marBottom w:val="0"/>
          <w:divBdr>
            <w:top w:val="none" w:sz="0" w:space="0" w:color="auto"/>
            <w:left w:val="none" w:sz="0" w:space="0" w:color="auto"/>
            <w:bottom w:val="none" w:sz="0" w:space="0" w:color="auto"/>
            <w:right w:val="none" w:sz="0" w:space="0" w:color="auto"/>
          </w:divBdr>
        </w:div>
        <w:div w:id="1631202670">
          <w:marLeft w:val="0"/>
          <w:marRight w:val="0"/>
          <w:marTop w:val="0"/>
          <w:marBottom w:val="0"/>
          <w:divBdr>
            <w:top w:val="none" w:sz="0" w:space="0" w:color="auto"/>
            <w:left w:val="none" w:sz="0" w:space="0" w:color="auto"/>
            <w:bottom w:val="none" w:sz="0" w:space="0" w:color="auto"/>
            <w:right w:val="none" w:sz="0" w:space="0" w:color="auto"/>
          </w:divBdr>
        </w:div>
        <w:div w:id="1680280348">
          <w:marLeft w:val="0"/>
          <w:marRight w:val="0"/>
          <w:marTop w:val="0"/>
          <w:marBottom w:val="0"/>
          <w:divBdr>
            <w:top w:val="none" w:sz="0" w:space="0" w:color="auto"/>
            <w:left w:val="none" w:sz="0" w:space="0" w:color="auto"/>
            <w:bottom w:val="none" w:sz="0" w:space="0" w:color="auto"/>
            <w:right w:val="none" w:sz="0" w:space="0" w:color="auto"/>
          </w:divBdr>
        </w:div>
        <w:div w:id="1820730406">
          <w:marLeft w:val="0"/>
          <w:marRight w:val="0"/>
          <w:marTop w:val="0"/>
          <w:marBottom w:val="0"/>
          <w:divBdr>
            <w:top w:val="none" w:sz="0" w:space="0" w:color="auto"/>
            <w:left w:val="none" w:sz="0" w:space="0" w:color="auto"/>
            <w:bottom w:val="none" w:sz="0" w:space="0" w:color="auto"/>
            <w:right w:val="none" w:sz="0" w:space="0" w:color="auto"/>
          </w:divBdr>
        </w:div>
        <w:div w:id="1847285772">
          <w:marLeft w:val="0"/>
          <w:marRight w:val="0"/>
          <w:marTop w:val="0"/>
          <w:marBottom w:val="0"/>
          <w:divBdr>
            <w:top w:val="none" w:sz="0" w:space="0" w:color="auto"/>
            <w:left w:val="none" w:sz="0" w:space="0" w:color="auto"/>
            <w:bottom w:val="none" w:sz="0" w:space="0" w:color="auto"/>
            <w:right w:val="none" w:sz="0" w:space="0" w:color="auto"/>
          </w:divBdr>
        </w:div>
        <w:div w:id="1916821523">
          <w:marLeft w:val="0"/>
          <w:marRight w:val="0"/>
          <w:marTop w:val="0"/>
          <w:marBottom w:val="0"/>
          <w:divBdr>
            <w:top w:val="none" w:sz="0" w:space="0" w:color="auto"/>
            <w:left w:val="none" w:sz="0" w:space="0" w:color="auto"/>
            <w:bottom w:val="none" w:sz="0" w:space="0" w:color="auto"/>
            <w:right w:val="none" w:sz="0" w:space="0" w:color="auto"/>
          </w:divBdr>
        </w:div>
      </w:divsChild>
    </w:div>
    <w:div w:id="1933009219">
      <w:bodyDiv w:val="1"/>
      <w:marLeft w:val="0"/>
      <w:marRight w:val="0"/>
      <w:marTop w:val="0"/>
      <w:marBottom w:val="0"/>
      <w:divBdr>
        <w:top w:val="none" w:sz="0" w:space="0" w:color="auto"/>
        <w:left w:val="none" w:sz="0" w:space="0" w:color="auto"/>
        <w:bottom w:val="none" w:sz="0" w:space="0" w:color="auto"/>
        <w:right w:val="none" w:sz="0" w:space="0" w:color="auto"/>
      </w:divBdr>
    </w:div>
    <w:div w:id="20077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dolnyslask.pl" TargetMode="External"/><Relationship Id="rId18" Type="http://schemas.openxmlformats.org/officeDocument/2006/relationships/hyperlink" Target="http://www.bazakonkurencyjnosci.funduszeeuropejskie.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po.dolnyslask.pl" TargetMode="External"/><Relationship Id="rId17" Type="http://schemas.openxmlformats.org/officeDocument/2006/relationships/hyperlink" Target="mailto:pife@dolnyslask.pl" TargetMode="External"/><Relationship Id="rId2" Type="http://schemas.openxmlformats.org/officeDocument/2006/relationships/numbering" Target="numbering.xml"/><Relationship Id="rId16" Type="http://schemas.openxmlformats.org/officeDocument/2006/relationships/hyperlink" Target="https://www.podatki.gov.pl/wykaz-podatnikow-vat-wyszukiwark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ow-umwd.dolnyslask.pl/" TargetMode="External"/><Relationship Id="rId5" Type="http://schemas.openxmlformats.org/officeDocument/2006/relationships/webSettings" Target="webSettings.xml"/><Relationship Id="rId15" Type="http://schemas.openxmlformats.org/officeDocument/2006/relationships/hyperlink" Target="http://www.rpo.dolnyslask.pl" TargetMode="External"/><Relationship Id="rId23" Type="http://schemas.openxmlformats.org/officeDocument/2006/relationships/theme" Target="theme/theme1.xml"/><Relationship Id="rId10" Type="http://schemas.openxmlformats.org/officeDocument/2006/relationships/hyperlink" Target="https://snow-umwd.dolnyslask.pl" TargetMode="External"/><Relationship Id="rId19" Type="http://schemas.openxmlformats.org/officeDocument/2006/relationships/hyperlink" Target="http://www.bazakonkurencyjnosci.funduszeeuropejskie.gov.pl" TargetMode="External"/><Relationship Id="rId4" Type="http://schemas.openxmlformats.org/officeDocument/2006/relationships/settings" Target="settings.xml"/><Relationship Id="rId9" Type="http://schemas.openxmlformats.org/officeDocument/2006/relationships/hyperlink" Target="https://www.funduszeeuropejskie.gov.pl/strony/o-funduszach/fundusze-europejskie-bez-barier/informacja-dla-projektodawcow/" TargetMode="External"/><Relationship Id="rId14" Type="http://schemas.openxmlformats.org/officeDocument/2006/relationships/hyperlink" Target="http://www.rpo.dolnyslask.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01EA-80F2-43A8-BB24-352F5CD4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41</Pages>
  <Words>14756</Words>
  <Characters>88541</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Gęsiak-Kaniuka</dc:creator>
  <cp:lastModifiedBy>Agata Kopeć</cp:lastModifiedBy>
  <cp:revision>22</cp:revision>
  <cp:lastPrinted>2022-03-25T09:02:00Z</cp:lastPrinted>
  <dcterms:created xsi:type="dcterms:W3CDTF">2022-03-25T11:01:00Z</dcterms:created>
  <dcterms:modified xsi:type="dcterms:W3CDTF">2022-03-28T10:53:00Z</dcterms:modified>
</cp:coreProperties>
</file>