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11EB" w14:textId="77777777" w:rsidR="00890C4C" w:rsidRPr="00200E2C" w:rsidRDefault="00890C4C" w:rsidP="00391DF3">
      <w:pPr>
        <w:pStyle w:val="Nagwek"/>
        <w:tabs>
          <w:tab w:val="clear" w:pos="4536"/>
        </w:tabs>
        <w:spacing w:before="120" w:after="120"/>
        <w:jc w:val="both"/>
        <w:rPr>
          <w:rFonts w:ascii="Arial" w:hAnsi="Arial" w:cs="Arial"/>
          <w:b/>
          <w:sz w:val="24"/>
          <w:szCs w:val="24"/>
        </w:rPr>
      </w:pPr>
      <w:r w:rsidRPr="00200E2C">
        <w:rPr>
          <w:rFonts w:ascii="Arial" w:hAnsi="Arial" w:cs="Arial"/>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200E2C" w:rsidRDefault="002533D1" w:rsidP="00391DF3">
      <w:pPr>
        <w:spacing w:line="240" w:lineRule="auto"/>
        <w:jc w:val="both"/>
        <w:rPr>
          <w:rFonts w:ascii="Arial" w:hAnsi="Arial" w:cs="Arial"/>
          <w:b/>
          <w:sz w:val="24"/>
          <w:szCs w:val="24"/>
        </w:rPr>
      </w:pPr>
    </w:p>
    <w:p w14:paraId="47A68890" w14:textId="77777777" w:rsidR="00705179" w:rsidRPr="00200E2C" w:rsidRDefault="00705179" w:rsidP="00391DF3">
      <w:pPr>
        <w:autoSpaceDE w:val="0"/>
        <w:spacing w:line="240" w:lineRule="auto"/>
        <w:contextualSpacing/>
        <w:jc w:val="center"/>
        <w:rPr>
          <w:rFonts w:ascii="Arial" w:hAnsi="Arial" w:cs="Arial"/>
          <w:b/>
          <w:sz w:val="28"/>
          <w:szCs w:val="28"/>
        </w:rPr>
      </w:pPr>
    </w:p>
    <w:p w14:paraId="5C10E5FE" w14:textId="77777777" w:rsidR="00C20038" w:rsidRPr="00200E2C" w:rsidRDefault="00C20038" w:rsidP="00391DF3">
      <w:pPr>
        <w:autoSpaceDE w:val="0"/>
        <w:spacing w:line="240" w:lineRule="auto"/>
        <w:contextualSpacing/>
        <w:jc w:val="center"/>
        <w:rPr>
          <w:rFonts w:ascii="Arial" w:hAnsi="Arial" w:cs="Arial"/>
          <w:b/>
          <w:sz w:val="28"/>
          <w:szCs w:val="28"/>
        </w:rPr>
      </w:pPr>
    </w:p>
    <w:p w14:paraId="36577346" w14:textId="6B5CA41D" w:rsidR="0087487C" w:rsidRPr="00200E2C" w:rsidRDefault="00104A3E" w:rsidP="00391DF3">
      <w:pPr>
        <w:autoSpaceDE w:val="0"/>
        <w:spacing w:line="240" w:lineRule="auto"/>
        <w:contextualSpacing/>
        <w:jc w:val="center"/>
        <w:rPr>
          <w:rFonts w:ascii="Arial" w:hAnsi="Arial" w:cs="Arial"/>
          <w:b/>
          <w:sz w:val="28"/>
          <w:szCs w:val="28"/>
        </w:rPr>
      </w:pPr>
      <w:r w:rsidRPr="00200E2C">
        <w:rPr>
          <w:rFonts w:ascii="Arial" w:hAnsi="Arial" w:cs="Arial"/>
          <w:b/>
          <w:sz w:val="28"/>
          <w:szCs w:val="28"/>
        </w:rPr>
        <w:t xml:space="preserve">Zarząd Województwa Dolnośląskiego, </w:t>
      </w:r>
    </w:p>
    <w:p w14:paraId="6DBC14E3" w14:textId="77777777" w:rsidR="0087487C" w:rsidRPr="00200E2C" w:rsidRDefault="00104A3E" w:rsidP="00391DF3">
      <w:pPr>
        <w:autoSpaceDE w:val="0"/>
        <w:spacing w:line="240" w:lineRule="auto"/>
        <w:contextualSpacing/>
        <w:jc w:val="center"/>
        <w:rPr>
          <w:rFonts w:ascii="Arial" w:hAnsi="Arial" w:cs="Arial"/>
          <w:b/>
          <w:sz w:val="28"/>
          <w:szCs w:val="28"/>
        </w:rPr>
      </w:pPr>
      <w:r w:rsidRPr="00200E2C">
        <w:rPr>
          <w:rFonts w:ascii="Arial" w:hAnsi="Arial" w:cs="Arial"/>
          <w:b/>
          <w:sz w:val="28"/>
          <w:szCs w:val="28"/>
        </w:rPr>
        <w:t>pełniący funkcję</w:t>
      </w:r>
      <w:r w:rsidR="0087487C" w:rsidRPr="00200E2C">
        <w:rPr>
          <w:rFonts w:ascii="Arial" w:hAnsi="Arial" w:cs="Arial"/>
          <w:b/>
          <w:sz w:val="28"/>
          <w:szCs w:val="28"/>
        </w:rPr>
        <w:t xml:space="preserve"> </w:t>
      </w:r>
      <w:r w:rsidRPr="00200E2C">
        <w:rPr>
          <w:rFonts w:ascii="Arial" w:hAnsi="Arial" w:cs="Arial"/>
          <w:b/>
          <w:sz w:val="28"/>
          <w:szCs w:val="28"/>
        </w:rPr>
        <w:t>Instytucji Zarządzającej Regionalnym Programem Operacyjnym Województwa Dolnośląskiego</w:t>
      </w:r>
      <w:r w:rsidR="0087487C" w:rsidRPr="00200E2C">
        <w:rPr>
          <w:rFonts w:ascii="Arial" w:hAnsi="Arial" w:cs="Arial"/>
          <w:b/>
          <w:sz w:val="28"/>
          <w:szCs w:val="28"/>
        </w:rPr>
        <w:t xml:space="preserve"> </w:t>
      </w:r>
      <w:r w:rsidRPr="00200E2C">
        <w:rPr>
          <w:rFonts w:ascii="Arial" w:hAnsi="Arial" w:cs="Arial"/>
          <w:b/>
          <w:sz w:val="28"/>
          <w:szCs w:val="28"/>
        </w:rPr>
        <w:t>2014-2020</w:t>
      </w:r>
      <w:r w:rsidR="0087487C" w:rsidRPr="00200E2C">
        <w:rPr>
          <w:rFonts w:ascii="Arial" w:hAnsi="Arial" w:cs="Arial"/>
          <w:b/>
          <w:sz w:val="28"/>
          <w:szCs w:val="28"/>
        </w:rPr>
        <w:t xml:space="preserve"> </w:t>
      </w:r>
    </w:p>
    <w:p w14:paraId="63684F48" w14:textId="77777777" w:rsidR="0087487C" w:rsidRPr="00200E2C" w:rsidRDefault="008C79E0" w:rsidP="00391DF3">
      <w:pPr>
        <w:autoSpaceDE w:val="0"/>
        <w:spacing w:line="240" w:lineRule="auto"/>
        <w:contextualSpacing/>
        <w:jc w:val="center"/>
        <w:rPr>
          <w:rFonts w:ascii="Arial" w:hAnsi="Arial" w:cs="Arial"/>
          <w:b/>
          <w:sz w:val="28"/>
          <w:szCs w:val="28"/>
        </w:rPr>
      </w:pPr>
      <w:r w:rsidRPr="00200E2C">
        <w:rPr>
          <w:rFonts w:ascii="Arial" w:hAnsi="Arial" w:cs="Arial"/>
          <w:b/>
          <w:bCs/>
          <w:sz w:val="28"/>
          <w:szCs w:val="28"/>
        </w:rPr>
        <w:t>ogłasza nabór wniosków o dofinansowanie realizacji projektów</w:t>
      </w:r>
      <w:r w:rsidR="0087487C" w:rsidRPr="00200E2C">
        <w:rPr>
          <w:rFonts w:ascii="Arial" w:hAnsi="Arial" w:cs="Arial"/>
          <w:b/>
          <w:sz w:val="28"/>
          <w:szCs w:val="28"/>
        </w:rPr>
        <w:t xml:space="preserve"> </w:t>
      </w:r>
    </w:p>
    <w:p w14:paraId="752796F0" w14:textId="637A3C4D" w:rsidR="008C79E0" w:rsidRPr="00200E2C" w:rsidRDefault="008C79E0" w:rsidP="00391DF3">
      <w:pPr>
        <w:autoSpaceDE w:val="0"/>
        <w:spacing w:line="240" w:lineRule="auto"/>
        <w:contextualSpacing/>
        <w:jc w:val="center"/>
        <w:rPr>
          <w:rFonts w:ascii="Arial" w:hAnsi="Arial" w:cs="Arial"/>
          <w:b/>
          <w:sz w:val="28"/>
          <w:szCs w:val="28"/>
        </w:rPr>
      </w:pPr>
      <w:r w:rsidRPr="00200E2C">
        <w:rPr>
          <w:rFonts w:ascii="Arial" w:hAnsi="Arial" w:cs="Arial"/>
          <w:b/>
          <w:bCs/>
          <w:sz w:val="28"/>
          <w:szCs w:val="28"/>
        </w:rPr>
        <w:t>ze środków Europejskiego Funduszu Rozwoju Regionalnego</w:t>
      </w:r>
      <w:r w:rsidR="0087487C" w:rsidRPr="00200E2C">
        <w:rPr>
          <w:rFonts w:ascii="Arial" w:hAnsi="Arial" w:cs="Arial"/>
          <w:b/>
          <w:sz w:val="28"/>
          <w:szCs w:val="28"/>
        </w:rPr>
        <w:t xml:space="preserve"> </w:t>
      </w:r>
      <w:r w:rsidRPr="00200E2C">
        <w:rPr>
          <w:rFonts w:ascii="Arial" w:hAnsi="Arial" w:cs="Arial"/>
          <w:b/>
          <w:bCs/>
          <w:sz w:val="28"/>
          <w:szCs w:val="28"/>
        </w:rPr>
        <w:t>w  ramach Regionalnego Programu Operacyjnego Województwa Dolnośląskiego 2014-2020</w:t>
      </w:r>
    </w:p>
    <w:p w14:paraId="0AD67C49" w14:textId="1F67B9A9" w:rsidR="00FA3BA0" w:rsidRPr="00200E2C" w:rsidRDefault="00FA3BA0" w:rsidP="00391DF3">
      <w:pPr>
        <w:spacing w:before="240" w:after="0" w:line="240" w:lineRule="auto"/>
        <w:jc w:val="center"/>
        <w:rPr>
          <w:rFonts w:ascii="Arial" w:hAnsi="Arial" w:cs="Arial"/>
          <w:b/>
          <w:sz w:val="24"/>
          <w:szCs w:val="24"/>
        </w:rPr>
      </w:pPr>
    </w:p>
    <w:p w14:paraId="76FBAB66" w14:textId="2FEB4F15" w:rsidR="0087487C" w:rsidRPr="00200E2C" w:rsidRDefault="0087487C" w:rsidP="00391DF3">
      <w:pPr>
        <w:spacing w:before="240" w:after="0" w:line="240" w:lineRule="auto"/>
        <w:jc w:val="center"/>
        <w:rPr>
          <w:rFonts w:ascii="Arial" w:hAnsi="Arial" w:cs="Arial"/>
          <w:b/>
          <w:sz w:val="24"/>
          <w:szCs w:val="24"/>
        </w:rPr>
      </w:pPr>
    </w:p>
    <w:p w14:paraId="2F611CB2" w14:textId="77777777" w:rsidR="00567534" w:rsidRPr="00200E2C" w:rsidRDefault="00567534" w:rsidP="00567534">
      <w:pPr>
        <w:spacing w:after="120" w:line="240" w:lineRule="auto"/>
        <w:jc w:val="center"/>
        <w:rPr>
          <w:rFonts w:ascii="Arial" w:hAnsi="Arial" w:cs="Arial"/>
          <w:b/>
          <w:color w:val="000000" w:themeColor="text1"/>
          <w:sz w:val="28"/>
          <w:szCs w:val="28"/>
        </w:rPr>
      </w:pPr>
      <w:r w:rsidRPr="00200E2C">
        <w:rPr>
          <w:rFonts w:ascii="Arial" w:hAnsi="Arial" w:cs="Arial"/>
          <w:b/>
          <w:color w:val="000000" w:themeColor="text1"/>
          <w:sz w:val="28"/>
          <w:szCs w:val="28"/>
        </w:rPr>
        <w:t>Oś priorytetowa 12 REACT EU - Wspieranie kryzysowych działań naprawczych w kontekście pandemii COVID-19 i przygotowania do ekologicznej i cyfrowej odbudowy gospodarki zwiększającej jej odporność</w:t>
      </w:r>
    </w:p>
    <w:p w14:paraId="3B96A0BF" w14:textId="77777777" w:rsidR="00567534" w:rsidRPr="00200E2C" w:rsidRDefault="00567534" w:rsidP="00567534">
      <w:pPr>
        <w:spacing w:after="120" w:line="240" w:lineRule="auto"/>
        <w:jc w:val="center"/>
        <w:rPr>
          <w:rFonts w:ascii="Arial" w:hAnsi="Arial" w:cs="Arial"/>
          <w:b/>
          <w:color w:val="000000" w:themeColor="text1"/>
          <w:sz w:val="28"/>
          <w:szCs w:val="28"/>
        </w:rPr>
      </w:pPr>
      <w:r w:rsidRPr="00200E2C">
        <w:rPr>
          <w:rFonts w:ascii="Arial" w:hAnsi="Arial" w:cs="Arial"/>
          <w:b/>
          <w:color w:val="000000" w:themeColor="text1"/>
          <w:sz w:val="28"/>
          <w:szCs w:val="28"/>
        </w:rPr>
        <w:t>Działanie 12.1 Zwiększenie jakości i dostępności usług zdrowotnych w walce z pandemią COVID-19</w:t>
      </w:r>
    </w:p>
    <w:p w14:paraId="1CA18F30" w14:textId="77777777" w:rsidR="00567534" w:rsidRPr="00200E2C" w:rsidRDefault="00567534" w:rsidP="00567534">
      <w:pPr>
        <w:pStyle w:val="Nagwek"/>
        <w:jc w:val="center"/>
        <w:rPr>
          <w:rFonts w:ascii="Arial" w:hAnsi="Arial" w:cs="Arial"/>
          <w:b/>
          <w:color w:val="FF0000"/>
          <w:szCs w:val="24"/>
        </w:rPr>
      </w:pPr>
    </w:p>
    <w:p w14:paraId="7CFEE912" w14:textId="77777777" w:rsidR="00567534" w:rsidRPr="00200E2C" w:rsidRDefault="00567534" w:rsidP="00567534">
      <w:pPr>
        <w:pStyle w:val="Nagwek"/>
        <w:jc w:val="center"/>
        <w:rPr>
          <w:rFonts w:ascii="Arial" w:hAnsi="Arial" w:cs="Arial"/>
          <w:b/>
          <w:szCs w:val="24"/>
        </w:rPr>
      </w:pPr>
      <w:r w:rsidRPr="00200E2C">
        <w:rPr>
          <w:rFonts w:ascii="Arial" w:hAnsi="Arial" w:cs="Arial"/>
          <w:b/>
          <w:szCs w:val="24"/>
        </w:rPr>
        <w:t>12.1 A Zakup sprzętu medycznego i wyposażenia</w:t>
      </w:r>
    </w:p>
    <w:p w14:paraId="5A404010" w14:textId="77777777" w:rsidR="00567534" w:rsidRPr="00200E2C" w:rsidRDefault="00567534" w:rsidP="00567534">
      <w:pPr>
        <w:pStyle w:val="Nagwek"/>
        <w:jc w:val="center"/>
        <w:rPr>
          <w:rFonts w:ascii="Arial" w:hAnsi="Arial" w:cs="Arial"/>
          <w:b/>
          <w:color w:val="FF0000"/>
          <w:szCs w:val="24"/>
        </w:rPr>
      </w:pPr>
    </w:p>
    <w:p w14:paraId="6DE68EA2" w14:textId="77777777" w:rsidR="00567534" w:rsidRPr="00200E2C" w:rsidRDefault="00567534" w:rsidP="00567534">
      <w:pPr>
        <w:spacing w:after="0" w:line="240" w:lineRule="auto"/>
        <w:jc w:val="center"/>
        <w:rPr>
          <w:rFonts w:ascii="Arial" w:hAnsi="Arial" w:cs="Arial"/>
          <w:color w:val="FF0000"/>
          <w:sz w:val="28"/>
          <w:szCs w:val="28"/>
          <w:u w:val="single"/>
        </w:rPr>
      </w:pPr>
      <w:r w:rsidRPr="00200E2C">
        <w:rPr>
          <w:rFonts w:ascii="Arial" w:eastAsia="SimSun" w:hAnsi="Arial" w:cs="Arial"/>
          <w:kern w:val="3"/>
          <w:sz w:val="28"/>
          <w:szCs w:val="28"/>
          <w:u w:val="single"/>
        </w:rPr>
        <w:t>AOS w zakresie porad udzielanych pacjentom w następstwie powikłań po przebytym COVID-19.</w:t>
      </w:r>
    </w:p>
    <w:p w14:paraId="40FAE17A" w14:textId="767EEEAF" w:rsidR="00567534" w:rsidRPr="00200E2C" w:rsidRDefault="00567534" w:rsidP="00567534">
      <w:pPr>
        <w:spacing w:after="240" w:line="240" w:lineRule="auto"/>
        <w:rPr>
          <w:rFonts w:ascii="Arial" w:hAnsi="Arial" w:cs="Arial"/>
          <w:b/>
          <w:color w:val="FF0000"/>
          <w:szCs w:val="24"/>
        </w:rPr>
      </w:pPr>
    </w:p>
    <w:p w14:paraId="7E979792" w14:textId="189EC0BD" w:rsidR="00C20038" w:rsidRPr="00200E2C" w:rsidRDefault="00C20038" w:rsidP="00567534">
      <w:pPr>
        <w:spacing w:after="240" w:line="240" w:lineRule="auto"/>
        <w:rPr>
          <w:rFonts w:ascii="Arial" w:hAnsi="Arial" w:cs="Arial"/>
          <w:b/>
          <w:color w:val="FF0000"/>
          <w:szCs w:val="24"/>
        </w:rPr>
      </w:pPr>
    </w:p>
    <w:p w14:paraId="1D54E083" w14:textId="77777777" w:rsidR="00C20038" w:rsidRPr="00200E2C" w:rsidRDefault="00C20038" w:rsidP="00567534">
      <w:pPr>
        <w:spacing w:after="240" w:line="240" w:lineRule="auto"/>
        <w:rPr>
          <w:rFonts w:ascii="Arial" w:hAnsi="Arial" w:cs="Arial"/>
          <w:b/>
          <w:color w:val="FF0000"/>
          <w:szCs w:val="24"/>
        </w:rPr>
      </w:pPr>
    </w:p>
    <w:p w14:paraId="73A8CC46" w14:textId="77777777" w:rsidR="00567534" w:rsidRPr="00200E2C" w:rsidRDefault="00567534" w:rsidP="00567534">
      <w:pPr>
        <w:spacing w:after="240" w:line="240" w:lineRule="auto"/>
        <w:jc w:val="center"/>
        <w:rPr>
          <w:rFonts w:ascii="Arial" w:hAnsi="Arial" w:cs="Arial"/>
          <w:b/>
          <w:color w:val="000000" w:themeColor="text1"/>
          <w:szCs w:val="24"/>
          <w:highlight w:val="yellow"/>
        </w:rPr>
      </w:pPr>
      <w:bookmarkStart w:id="0" w:name="_Hlk50464563"/>
      <w:r w:rsidRPr="00200E2C">
        <w:rPr>
          <w:rFonts w:ascii="Arial" w:hAnsi="Arial" w:cs="Arial"/>
          <w:b/>
          <w:color w:val="000000" w:themeColor="text1"/>
          <w:szCs w:val="24"/>
        </w:rPr>
        <w:t xml:space="preserve">Nr naboru </w:t>
      </w:r>
      <w:r w:rsidRPr="00200E2C">
        <w:rPr>
          <w:rFonts w:ascii="Arial" w:hAnsi="Arial" w:cs="Arial"/>
          <w:b/>
          <w:bCs/>
          <w:color w:val="000000" w:themeColor="text1"/>
        </w:rPr>
        <w:t>RPDS.12.01.00-IZ.00-02-429/22</w:t>
      </w:r>
    </w:p>
    <w:bookmarkEnd w:id="0"/>
    <w:p w14:paraId="43F601BE" w14:textId="77777777" w:rsidR="007665BF" w:rsidRPr="00200E2C" w:rsidRDefault="007665BF" w:rsidP="00391DF3">
      <w:pPr>
        <w:spacing w:after="0" w:line="240" w:lineRule="auto"/>
        <w:jc w:val="center"/>
        <w:rPr>
          <w:rFonts w:ascii="Arial" w:hAnsi="Arial" w:cs="Arial"/>
          <w:color w:val="FF0000"/>
          <w:sz w:val="24"/>
          <w:szCs w:val="24"/>
        </w:rPr>
      </w:pPr>
    </w:p>
    <w:p w14:paraId="53521933" w14:textId="77777777" w:rsidR="007665BF" w:rsidRPr="00200E2C" w:rsidRDefault="007665BF" w:rsidP="00391DF3">
      <w:pPr>
        <w:spacing w:after="0" w:line="240" w:lineRule="auto"/>
        <w:jc w:val="center"/>
        <w:rPr>
          <w:rFonts w:ascii="Arial" w:hAnsi="Arial" w:cs="Arial"/>
          <w:color w:val="FF0000"/>
          <w:sz w:val="24"/>
          <w:szCs w:val="24"/>
        </w:rPr>
      </w:pPr>
    </w:p>
    <w:p w14:paraId="2DD7700B" w14:textId="77777777" w:rsidR="007665BF" w:rsidRPr="00200E2C" w:rsidRDefault="007665BF" w:rsidP="00391DF3">
      <w:pPr>
        <w:spacing w:after="0" w:line="240" w:lineRule="auto"/>
        <w:jc w:val="center"/>
        <w:rPr>
          <w:rFonts w:ascii="Arial" w:hAnsi="Arial" w:cs="Arial"/>
          <w:color w:val="FF0000"/>
          <w:sz w:val="24"/>
          <w:szCs w:val="24"/>
        </w:rPr>
      </w:pPr>
    </w:p>
    <w:p w14:paraId="2ECF1CB2" w14:textId="4F01991E" w:rsidR="007665BF" w:rsidRPr="00200E2C" w:rsidRDefault="007665BF" w:rsidP="00391DF3">
      <w:pPr>
        <w:spacing w:after="0" w:line="240" w:lineRule="auto"/>
        <w:jc w:val="center"/>
        <w:rPr>
          <w:rFonts w:ascii="Arial" w:hAnsi="Arial" w:cs="Arial"/>
          <w:color w:val="FF0000"/>
          <w:sz w:val="24"/>
          <w:szCs w:val="24"/>
        </w:rPr>
      </w:pPr>
    </w:p>
    <w:p w14:paraId="0B5BFEC0" w14:textId="6348BFF9" w:rsidR="00C20038" w:rsidRPr="00200E2C" w:rsidRDefault="00C20038" w:rsidP="00391DF3">
      <w:pPr>
        <w:spacing w:after="0" w:line="240" w:lineRule="auto"/>
        <w:jc w:val="center"/>
        <w:rPr>
          <w:rFonts w:ascii="Arial" w:hAnsi="Arial" w:cs="Arial"/>
          <w:color w:val="FF0000"/>
          <w:sz w:val="24"/>
          <w:szCs w:val="24"/>
        </w:rPr>
      </w:pPr>
    </w:p>
    <w:p w14:paraId="78F9A472" w14:textId="1C26A652" w:rsidR="00C20038" w:rsidRPr="00200E2C" w:rsidRDefault="00C20038" w:rsidP="00391DF3">
      <w:pPr>
        <w:spacing w:after="0" w:line="240" w:lineRule="auto"/>
        <w:jc w:val="center"/>
        <w:rPr>
          <w:rFonts w:ascii="Arial" w:hAnsi="Arial" w:cs="Arial"/>
          <w:color w:val="FF0000"/>
          <w:sz w:val="24"/>
          <w:szCs w:val="24"/>
        </w:rPr>
      </w:pPr>
    </w:p>
    <w:p w14:paraId="11C769D7" w14:textId="2A340C9D" w:rsidR="00C20038" w:rsidRPr="00200E2C" w:rsidRDefault="00C20038" w:rsidP="00391DF3">
      <w:pPr>
        <w:spacing w:after="0" w:line="240" w:lineRule="auto"/>
        <w:jc w:val="center"/>
        <w:rPr>
          <w:rFonts w:ascii="Arial" w:hAnsi="Arial" w:cs="Arial"/>
          <w:color w:val="FF0000"/>
          <w:sz w:val="24"/>
          <w:szCs w:val="24"/>
        </w:rPr>
      </w:pPr>
    </w:p>
    <w:p w14:paraId="4E285BC3" w14:textId="7D5534C8" w:rsidR="00C20038" w:rsidRPr="00200E2C" w:rsidRDefault="00C20038" w:rsidP="00391DF3">
      <w:pPr>
        <w:spacing w:after="0" w:line="240" w:lineRule="auto"/>
        <w:jc w:val="center"/>
        <w:rPr>
          <w:rFonts w:ascii="Arial" w:hAnsi="Arial" w:cs="Arial"/>
          <w:color w:val="FF0000"/>
          <w:sz w:val="24"/>
          <w:szCs w:val="24"/>
        </w:rPr>
      </w:pPr>
    </w:p>
    <w:p w14:paraId="48D6E0E8" w14:textId="77777777" w:rsidR="00C20038" w:rsidRPr="00200E2C" w:rsidRDefault="00C20038" w:rsidP="00391DF3">
      <w:pPr>
        <w:spacing w:after="0" w:line="240" w:lineRule="auto"/>
        <w:jc w:val="center"/>
        <w:rPr>
          <w:rFonts w:ascii="Arial" w:hAnsi="Arial" w:cs="Arial"/>
          <w:color w:val="FF0000"/>
          <w:sz w:val="24"/>
          <w:szCs w:val="24"/>
        </w:rPr>
      </w:pPr>
    </w:p>
    <w:p w14:paraId="2AD5916E" w14:textId="35ED0D85" w:rsidR="001703AB" w:rsidRPr="00200E2C" w:rsidRDefault="00594CA5" w:rsidP="00391DF3">
      <w:pPr>
        <w:spacing w:after="0" w:line="240" w:lineRule="auto"/>
        <w:jc w:val="center"/>
        <w:rPr>
          <w:rFonts w:ascii="Arial" w:hAnsi="Arial" w:cs="Arial"/>
          <w:sz w:val="24"/>
          <w:szCs w:val="24"/>
        </w:rPr>
      </w:pPr>
      <w:r w:rsidRPr="00200E2C">
        <w:rPr>
          <w:rFonts w:ascii="Arial" w:hAnsi="Arial" w:cs="Arial"/>
          <w:sz w:val="24"/>
          <w:szCs w:val="24"/>
        </w:rPr>
        <w:t xml:space="preserve">Wrocław, </w:t>
      </w:r>
      <w:r w:rsidR="00281302" w:rsidRPr="00200E2C">
        <w:rPr>
          <w:rFonts w:ascii="Arial" w:hAnsi="Arial" w:cs="Arial"/>
          <w:sz w:val="24"/>
          <w:szCs w:val="24"/>
        </w:rPr>
        <w:t xml:space="preserve">kwiecień </w:t>
      </w:r>
      <w:r w:rsidR="00E204DA" w:rsidRPr="00200E2C">
        <w:rPr>
          <w:rFonts w:ascii="Arial" w:hAnsi="Arial" w:cs="Arial"/>
          <w:sz w:val="24"/>
          <w:szCs w:val="24"/>
        </w:rPr>
        <w:t xml:space="preserve"> </w:t>
      </w:r>
      <w:r w:rsidR="00B82B56" w:rsidRPr="00200E2C">
        <w:rPr>
          <w:rFonts w:ascii="Arial" w:hAnsi="Arial" w:cs="Arial"/>
          <w:sz w:val="24"/>
          <w:szCs w:val="24"/>
        </w:rPr>
        <w:t>202</w:t>
      </w:r>
      <w:r w:rsidR="00281302" w:rsidRPr="00200E2C">
        <w:rPr>
          <w:rFonts w:ascii="Arial" w:hAnsi="Arial" w:cs="Arial"/>
          <w:sz w:val="24"/>
          <w:szCs w:val="24"/>
        </w:rPr>
        <w:t>2</w:t>
      </w:r>
      <w:r w:rsidR="00B82B56" w:rsidRPr="00200E2C">
        <w:rPr>
          <w:rFonts w:ascii="Arial" w:hAnsi="Arial" w:cs="Arial"/>
          <w:sz w:val="24"/>
          <w:szCs w:val="24"/>
        </w:rPr>
        <w:t xml:space="preserve"> </w:t>
      </w:r>
      <w:r w:rsidRPr="00200E2C">
        <w:rPr>
          <w:rFonts w:ascii="Arial" w:hAnsi="Arial" w:cs="Arial"/>
          <w:sz w:val="24"/>
          <w:szCs w:val="24"/>
        </w:rPr>
        <w:t>r.</w:t>
      </w:r>
    </w:p>
    <w:p w14:paraId="27CAC0C5" w14:textId="77777777" w:rsidR="001703AB" w:rsidRPr="00200E2C" w:rsidRDefault="001703AB" w:rsidP="00391DF3">
      <w:pPr>
        <w:spacing w:line="240" w:lineRule="auto"/>
        <w:rPr>
          <w:rFonts w:ascii="Arial" w:hAnsi="Arial" w:cs="Arial"/>
          <w:color w:val="FF0000"/>
          <w:sz w:val="24"/>
          <w:szCs w:val="24"/>
        </w:rPr>
      </w:pPr>
      <w:r w:rsidRPr="00200E2C">
        <w:rPr>
          <w:rFonts w:ascii="Arial" w:hAnsi="Arial" w:cs="Arial"/>
          <w:color w:val="FF0000"/>
          <w:sz w:val="24"/>
          <w:szCs w:val="24"/>
        </w:rPr>
        <w:br w:type="page"/>
      </w:r>
    </w:p>
    <w:p w14:paraId="02310A57" w14:textId="77777777" w:rsidR="001666BC" w:rsidRPr="00200E2C" w:rsidRDefault="001666BC" w:rsidP="00391DF3">
      <w:pPr>
        <w:spacing w:after="0" w:line="240" w:lineRule="auto"/>
        <w:jc w:val="center"/>
        <w:rPr>
          <w:rFonts w:ascii="Arial" w:hAnsi="Arial" w:cs="Arial"/>
          <w:color w:val="FF0000"/>
          <w:sz w:val="24"/>
          <w:szCs w:val="24"/>
        </w:rPr>
      </w:pPr>
    </w:p>
    <w:p w14:paraId="414A3981" w14:textId="77777777" w:rsidR="009938A4" w:rsidRPr="00200E2C" w:rsidRDefault="001F3778" w:rsidP="00C20038">
      <w:pPr>
        <w:pStyle w:val="Nagwek1"/>
        <w:spacing w:before="0" w:after="0" w:line="240" w:lineRule="auto"/>
        <w:jc w:val="both"/>
        <w:rPr>
          <w:sz w:val="22"/>
          <w:szCs w:val="22"/>
        </w:rPr>
      </w:pPr>
      <w:r w:rsidRPr="00200E2C">
        <w:rPr>
          <w:sz w:val="22"/>
          <w:szCs w:val="22"/>
        </w:rPr>
        <w:t xml:space="preserve">I . </w:t>
      </w:r>
      <w:r w:rsidR="009938A4" w:rsidRPr="00200E2C">
        <w:rPr>
          <w:sz w:val="22"/>
          <w:szCs w:val="22"/>
        </w:rPr>
        <w:t>Informacje ogólne</w:t>
      </w:r>
    </w:p>
    <w:p w14:paraId="2A790AE6" w14:textId="77777777" w:rsidR="00567534" w:rsidRPr="00200E2C" w:rsidRDefault="00567534" w:rsidP="00C20038">
      <w:pPr>
        <w:spacing w:after="120" w:line="240" w:lineRule="auto"/>
        <w:jc w:val="both"/>
        <w:rPr>
          <w:rFonts w:ascii="Arial" w:hAnsi="Arial" w:cs="Arial"/>
        </w:rPr>
      </w:pPr>
    </w:p>
    <w:p w14:paraId="7EA3976B" w14:textId="77777777" w:rsidR="00567534" w:rsidRPr="00200E2C" w:rsidRDefault="00567534" w:rsidP="00C20038">
      <w:pPr>
        <w:spacing w:after="120" w:line="240" w:lineRule="auto"/>
        <w:jc w:val="both"/>
        <w:rPr>
          <w:rFonts w:ascii="Arial" w:hAnsi="Arial" w:cs="Arial"/>
          <w:b/>
          <w:highlight w:val="lightGray"/>
        </w:rPr>
      </w:pPr>
      <w:r w:rsidRPr="00200E2C">
        <w:rPr>
          <w:rFonts w:ascii="Arial" w:hAnsi="Arial" w:cs="Arial"/>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Pr="00200E2C">
        <w:rPr>
          <w:rFonts w:ascii="Arial" w:hAnsi="Arial" w:cs="Arial"/>
          <w:b/>
        </w:rPr>
        <w:t xml:space="preserve"> Oś priorytetowa 12 REACT EU - Wspieranie kryzysowych działań naprawczych w kontekście pandemii COVID-19 i przygotowania do ekologicznej i cyfrowej odbudowy gospodarki zwiększającej jej odporność, Działanie 12.1  Zwiększenie jakości i dostępności usług zdrowotnych w walce z pandemią COVID-19.</w:t>
      </w:r>
    </w:p>
    <w:p w14:paraId="64F4DCD7" w14:textId="77777777" w:rsidR="00567534" w:rsidRPr="00200E2C" w:rsidRDefault="00567534" w:rsidP="00C20038">
      <w:pPr>
        <w:pStyle w:val="Akapitzlist"/>
        <w:spacing w:before="120" w:after="120" w:line="276" w:lineRule="auto"/>
        <w:ind w:left="33"/>
        <w:jc w:val="both"/>
        <w:rPr>
          <w:rFonts w:cs="Arial"/>
          <w:b/>
          <w:szCs w:val="22"/>
        </w:rPr>
      </w:pPr>
      <w:r w:rsidRPr="00200E2C">
        <w:rPr>
          <w:rFonts w:cs="Arial"/>
          <w:b/>
          <w:szCs w:val="22"/>
        </w:rPr>
        <w:t>Nabór w trybie konkursowym – horyzontalny.</w:t>
      </w:r>
    </w:p>
    <w:p w14:paraId="20C90417" w14:textId="77777777" w:rsidR="00567534" w:rsidRPr="00200E2C" w:rsidRDefault="00567534" w:rsidP="00C20038">
      <w:pPr>
        <w:pStyle w:val="Tekstkomentarza"/>
        <w:spacing w:before="240"/>
        <w:jc w:val="both"/>
        <w:rPr>
          <w:rFonts w:ascii="Arial" w:hAnsi="Arial" w:cs="Arial"/>
          <w:sz w:val="22"/>
          <w:szCs w:val="22"/>
        </w:rPr>
      </w:pPr>
      <w:r w:rsidRPr="00200E2C">
        <w:rPr>
          <w:rFonts w:ascii="Arial" w:hAnsi="Arial" w:cs="Arial"/>
          <w:sz w:val="22"/>
          <w:szCs w:val="22"/>
        </w:rPr>
        <w:t xml:space="preserve">Przez konkurs horyzontalny rozumie się prowadzony w trybie konkursowym nabór wniosków o dofinansowanie ogłaszany na projekty dotyczące całego obszaru Województwa Dolnośląskiego. </w:t>
      </w:r>
    </w:p>
    <w:p w14:paraId="5AAEB3FB" w14:textId="77777777" w:rsidR="00567534" w:rsidRPr="00200E2C" w:rsidRDefault="00567534" w:rsidP="00C20038">
      <w:pPr>
        <w:pStyle w:val="Tekstkomentarza"/>
        <w:spacing w:before="240"/>
        <w:jc w:val="both"/>
        <w:rPr>
          <w:rFonts w:ascii="Arial" w:hAnsi="Arial" w:cs="Arial"/>
          <w:sz w:val="22"/>
          <w:szCs w:val="22"/>
        </w:rPr>
      </w:pPr>
      <w:r w:rsidRPr="00200E2C">
        <w:rPr>
          <w:rFonts w:ascii="Arial" w:hAnsi="Arial" w:cs="Arial"/>
          <w:sz w:val="22"/>
          <w:szCs w:val="22"/>
        </w:rPr>
        <w:t xml:space="preserve">Regulamin oraz wszystkie niezbędne do złożenia w konkursie dokumenty są dostępne na stronie internetowej RPO WD 2014-2020 </w:t>
      </w:r>
      <w:hyperlink r:id="rId9" w:history="1">
        <w:r w:rsidRPr="00200E2C">
          <w:rPr>
            <w:rStyle w:val="Hipercze"/>
            <w:rFonts w:ascii="Arial" w:hAnsi="Arial" w:cs="Arial"/>
            <w:color w:val="auto"/>
            <w:sz w:val="22"/>
            <w:szCs w:val="22"/>
          </w:rPr>
          <w:t>www.rpo.dolnyslask.pl</w:t>
        </w:r>
      </w:hyperlink>
      <w:r w:rsidRPr="00200E2C">
        <w:rPr>
          <w:rFonts w:ascii="Arial" w:hAnsi="Arial" w:cs="Arial"/>
          <w:sz w:val="22"/>
          <w:szCs w:val="22"/>
        </w:rPr>
        <w:t xml:space="preserve"> oraz na  portalu funduszy europejskich </w:t>
      </w:r>
      <w:hyperlink r:id="rId10" w:history="1">
        <w:r w:rsidRPr="00200E2C">
          <w:rPr>
            <w:rStyle w:val="Hipercze"/>
            <w:rFonts w:ascii="Arial" w:hAnsi="Arial" w:cs="Arial"/>
            <w:color w:val="auto"/>
            <w:sz w:val="22"/>
            <w:szCs w:val="22"/>
          </w:rPr>
          <w:t>www.funduszeeuropejskie.gov.pl</w:t>
        </w:r>
      </w:hyperlink>
      <w:r w:rsidRPr="00200E2C">
        <w:rPr>
          <w:rStyle w:val="Hipercze"/>
          <w:rFonts w:ascii="Arial" w:hAnsi="Arial" w:cs="Arial"/>
          <w:color w:val="auto"/>
          <w:sz w:val="22"/>
          <w:szCs w:val="22"/>
        </w:rPr>
        <w:t>.</w:t>
      </w:r>
    </w:p>
    <w:p w14:paraId="7B3B84EA" w14:textId="77777777" w:rsidR="00567534" w:rsidRPr="00200E2C" w:rsidRDefault="00567534" w:rsidP="00C20038">
      <w:pPr>
        <w:spacing w:after="0" w:line="240" w:lineRule="auto"/>
        <w:jc w:val="both"/>
        <w:rPr>
          <w:rFonts w:ascii="Arial" w:hAnsi="Arial" w:cs="Arial"/>
        </w:rPr>
      </w:pPr>
    </w:p>
    <w:p w14:paraId="3566F1F4" w14:textId="77777777" w:rsidR="00567534" w:rsidRPr="00200E2C" w:rsidRDefault="00567534" w:rsidP="00C20038">
      <w:pPr>
        <w:spacing w:after="0" w:line="240" w:lineRule="auto"/>
        <w:jc w:val="both"/>
        <w:rPr>
          <w:rFonts w:ascii="Arial" w:hAnsi="Arial" w:cs="Arial"/>
          <w:b/>
          <w:bCs/>
        </w:rPr>
      </w:pPr>
      <w:r w:rsidRPr="00200E2C">
        <w:rPr>
          <w:rFonts w:ascii="Arial" w:hAnsi="Arial" w:cs="Arial"/>
          <w:b/>
          <w:bCs/>
        </w:rPr>
        <w:t xml:space="preserve">Przystąpienie do konkursu jest równoznaczne z akceptacją przez Wnioskodawcę postanowień Regulaminu. </w:t>
      </w:r>
    </w:p>
    <w:p w14:paraId="495CFBAD" w14:textId="77777777" w:rsidR="00567534" w:rsidRPr="00200E2C" w:rsidRDefault="00567534" w:rsidP="00C20038">
      <w:pPr>
        <w:spacing w:after="0" w:line="240" w:lineRule="auto"/>
        <w:jc w:val="both"/>
        <w:rPr>
          <w:rFonts w:ascii="Arial" w:hAnsi="Arial" w:cs="Arial"/>
        </w:rPr>
      </w:pPr>
    </w:p>
    <w:p w14:paraId="0F2FF41E" w14:textId="77777777" w:rsidR="00567534" w:rsidRPr="00200E2C" w:rsidRDefault="00567534" w:rsidP="00C20038">
      <w:pPr>
        <w:spacing w:after="0" w:line="240" w:lineRule="auto"/>
        <w:jc w:val="both"/>
        <w:rPr>
          <w:rFonts w:ascii="Arial" w:hAnsi="Arial" w:cs="Arial"/>
        </w:rPr>
      </w:pPr>
      <w:r w:rsidRPr="00200E2C">
        <w:rPr>
          <w:rFonts w:ascii="Arial" w:hAnsi="Arial" w:cs="Arial"/>
        </w:rPr>
        <w:t xml:space="preserve">W kwestiach nieuregulowanych niniejszym Regulaminem konkursu, zastosowanie mają odpowiednie przepisy prawa polskiego i Unii Europejskiej. </w:t>
      </w:r>
    </w:p>
    <w:p w14:paraId="3DB4D553" w14:textId="77777777" w:rsidR="00567534" w:rsidRPr="00200E2C" w:rsidRDefault="00567534" w:rsidP="00C20038">
      <w:pPr>
        <w:spacing w:after="0" w:line="240" w:lineRule="auto"/>
        <w:jc w:val="both"/>
        <w:rPr>
          <w:rFonts w:ascii="Arial" w:hAnsi="Arial" w:cs="Arial"/>
          <w:highlight w:val="lightGray"/>
        </w:rPr>
      </w:pPr>
    </w:p>
    <w:p w14:paraId="5D68B45B" w14:textId="77777777" w:rsidR="00567534" w:rsidRPr="00200E2C" w:rsidRDefault="00567534" w:rsidP="00C20038">
      <w:pPr>
        <w:spacing w:after="0" w:line="240" w:lineRule="auto"/>
        <w:jc w:val="both"/>
        <w:rPr>
          <w:rFonts w:ascii="Arial" w:hAnsi="Arial" w:cs="Arial"/>
        </w:rPr>
      </w:pPr>
      <w:r w:rsidRPr="00200E2C">
        <w:rPr>
          <w:rFonts w:ascii="Arial" w:hAnsi="Arial" w:cs="Arial"/>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14DBF3C8" w14:textId="77777777" w:rsidR="00567534" w:rsidRPr="00200E2C" w:rsidRDefault="00567534" w:rsidP="00C20038">
      <w:pPr>
        <w:spacing w:after="0" w:line="240" w:lineRule="auto"/>
        <w:jc w:val="both"/>
        <w:rPr>
          <w:rFonts w:ascii="Arial" w:hAnsi="Arial" w:cs="Arial"/>
          <w:highlight w:val="lightGray"/>
        </w:rPr>
      </w:pPr>
    </w:p>
    <w:p w14:paraId="552408A3" w14:textId="77777777" w:rsidR="00567534" w:rsidRPr="00200E2C" w:rsidRDefault="00567534" w:rsidP="00C20038">
      <w:pPr>
        <w:spacing w:after="0" w:line="240" w:lineRule="auto"/>
        <w:jc w:val="both"/>
        <w:rPr>
          <w:rFonts w:ascii="Arial" w:hAnsi="Arial" w:cs="Arial"/>
          <w:u w:val="single"/>
        </w:rPr>
      </w:pPr>
      <w:r w:rsidRPr="00200E2C">
        <w:rPr>
          <w:rFonts w:ascii="Arial" w:hAnsi="Arial" w:cs="Aria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626C2BE8" w14:textId="77777777" w:rsidR="00567534" w:rsidRPr="00200E2C" w:rsidRDefault="00567534" w:rsidP="00C20038">
      <w:pPr>
        <w:spacing w:after="0" w:line="240" w:lineRule="auto"/>
        <w:jc w:val="both"/>
        <w:rPr>
          <w:rFonts w:ascii="Arial" w:hAnsi="Arial" w:cs="Arial"/>
          <w:highlight w:val="lightGray"/>
        </w:rPr>
      </w:pPr>
    </w:p>
    <w:p w14:paraId="280BB16C" w14:textId="6ADD4330" w:rsidR="00567534" w:rsidRPr="00200E2C" w:rsidRDefault="00567534" w:rsidP="00C20038">
      <w:pPr>
        <w:spacing w:after="120" w:line="240" w:lineRule="auto"/>
        <w:jc w:val="both"/>
        <w:rPr>
          <w:rFonts w:ascii="Arial" w:hAnsi="Arial" w:cs="Arial"/>
        </w:rPr>
      </w:pPr>
      <w:r w:rsidRPr="00200E2C">
        <w:rPr>
          <w:rFonts w:ascii="Arial" w:hAnsi="Arial" w:cs="Arial"/>
        </w:rPr>
        <w:t>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w:t>
      </w:r>
    </w:p>
    <w:p w14:paraId="775377F4" w14:textId="73FCAE9F" w:rsidR="009938A4" w:rsidRPr="00200E2C" w:rsidRDefault="001F3778" w:rsidP="00C20038">
      <w:pPr>
        <w:tabs>
          <w:tab w:val="left" w:pos="2835"/>
        </w:tabs>
        <w:spacing w:line="240" w:lineRule="auto"/>
        <w:jc w:val="both"/>
        <w:rPr>
          <w:rFonts w:ascii="Arial" w:hAnsi="Arial" w:cs="Arial"/>
          <w:b/>
          <w:bCs/>
        </w:rPr>
      </w:pPr>
      <w:r w:rsidRPr="00200E2C">
        <w:rPr>
          <w:rFonts w:ascii="Arial" w:hAnsi="Arial" w:cs="Arial"/>
          <w:b/>
          <w:bCs/>
        </w:rPr>
        <w:t xml:space="preserve">II. </w:t>
      </w:r>
      <w:r w:rsidR="009938A4" w:rsidRPr="00200E2C">
        <w:rPr>
          <w:rFonts w:ascii="Arial" w:hAnsi="Arial" w:cs="Arial"/>
          <w:b/>
          <w:bCs/>
        </w:rPr>
        <w:t>Pełna nazwa i adres właściwej instytucji</w:t>
      </w:r>
      <w:r w:rsidR="009938A4" w:rsidRPr="00200E2C">
        <w:rPr>
          <w:rFonts w:ascii="Arial" w:hAnsi="Arial" w:cs="Arial"/>
          <w:b/>
        </w:rPr>
        <w:t xml:space="preserve"> organizującej konkurs</w:t>
      </w:r>
      <w:r w:rsidR="009938A4" w:rsidRPr="00200E2C">
        <w:rPr>
          <w:rFonts w:ascii="Arial" w:hAnsi="Arial" w:cs="Arial"/>
          <w:b/>
          <w:bCs/>
        </w:rPr>
        <w:t>:</w:t>
      </w:r>
    </w:p>
    <w:p w14:paraId="2572F26F" w14:textId="77777777" w:rsidR="00567534" w:rsidRPr="00200E2C" w:rsidRDefault="00567534" w:rsidP="00C20038">
      <w:pPr>
        <w:spacing w:after="120" w:line="240" w:lineRule="auto"/>
        <w:jc w:val="both"/>
        <w:rPr>
          <w:rFonts w:ascii="Arial" w:hAnsi="Arial" w:cs="Arial"/>
        </w:rPr>
      </w:pPr>
      <w:bookmarkStart w:id="1" w:name="_Hlk26800243"/>
      <w:r w:rsidRPr="00200E2C">
        <w:rPr>
          <w:rFonts w:ascii="Arial" w:hAnsi="Arial" w:cs="Arial"/>
        </w:rPr>
        <w:t>Instytucją Organizującą Konkurs [IOK] jest Zarząd Województwa Dolnośląskiego, pełniący funkcję Instytucji Zarządzającej Regionalnym Programem Operacyjnym Województwa Dolnośląskiego 2014-2020 [IZ RPO WD].</w:t>
      </w:r>
    </w:p>
    <w:p w14:paraId="45CB5D3F" w14:textId="77777777" w:rsidR="00567534" w:rsidRPr="00200E2C" w:rsidRDefault="00567534" w:rsidP="00C20038">
      <w:pPr>
        <w:spacing w:after="0" w:line="240" w:lineRule="auto"/>
        <w:jc w:val="both"/>
        <w:rPr>
          <w:rFonts w:ascii="Arial" w:eastAsia="Droid Sans Fallback" w:hAnsi="Arial" w:cs="Arial"/>
        </w:rPr>
      </w:pPr>
      <w:r w:rsidRPr="00200E2C">
        <w:rPr>
          <w:rFonts w:ascii="Arial" w:hAnsi="Arial" w:cs="Arial"/>
        </w:rPr>
        <w:t>Zadania związane z naborem realizuje Departament Funduszy Europejskich w Urzędzie Marszałkowskim Województwa Dolnośląskiego – ul. Mazowiecka 17, 50-412 Wrocław</w:t>
      </w:r>
      <w:r w:rsidRPr="00200E2C">
        <w:rPr>
          <w:rFonts w:ascii="Arial" w:eastAsia="Droid Sans Fallback" w:hAnsi="Arial" w:cs="Arial"/>
        </w:rPr>
        <w:t>.</w:t>
      </w:r>
    </w:p>
    <w:bookmarkEnd w:id="1"/>
    <w:p w14:paraId="0A845F4F" w14:textId="0F542C0D" w:rsidR="00FC4FAD" w:rsidRPr="00200E2C" w:rsidRDefault="00FC4FAD" w:rsidP="00C20038">
      <w:pPr>
        <w:tabs>
          <w:tab w:val="left" w:pos="2835"/>
        </w:tabs>
        <w:spacing w:line="240" w:lineRule="auto"/>
        <w:jc w:val="both"/>
        <w:rPr>
          <w:rFonts w:ascii="Arial" w:hAnsi="Arial" w:cs="Arial"/>
          <w:b/>
          <w:bCs/>
        </w:rPr>
      </w:pPr>
    </w:p>
    <w:p w14:paraId="2B2A9BFB" w14:textId="1CAEBAF0" w:rsidR="00C20038" w:rsidRPr="00200E2C" w:rsidRDefault="00C20038" w:rsidP="00C20038">
      <w:pPr>
        <w:tabs>
          <w:tab w:val="left" w:pos="2835"/>
        </w:tabs>
        <w:spacing w:line="240" w:lineRule="auto"/>
        <w:jc w:val="both"/>
        <w:rPr>
          <w:rFonts w:ascii="Arial" w:hAnsi="Arial" w:cs="Arial"/>
          <w:b/>
          <w:bCs/>
        </w:rPr>
      </w:pPr>
    </w:p>
    <w:p w14:paraId="764638FD" w14:textId="77777777" w:rsidR="00C20038" w:rsidRPr="00200E2C" w:rsidRDefault="00C20038" w:rsidP="00C20038">
      <w:pPr>
        <w:tabs>
          <w:tab w:val="left" w:pos="2835"/>
        </w:tabs>
        <w:spacing w:line="240" w:lineRule="auto"/>
        <w:jc w:val="both"/>
        <w:rPr>
          <w:rFonts w:ascii="Arial" w:hAnsi="Arial" w:cs="Arial"/>
          <w:b/>
          <w:bCs/>
        </w:rPr>
      </w:pPr>
    </w:p>
    <w:p w14:paraId="0E8439B5" w14:textId="5A3FC277" w:rsidR="009938A4" w:rsidRPr="00200E2C" w:rsidRDefault="001F3778" w:rsidP="00C20038">
      <w:pPr>
        <w:tabs>
          <w:tab w:val="left" w:pos="2835"/>
        </w:tabs>
        <w:spacing w:line="240" w:lineRule="auto"/>
        <w:jc w:val="both"/>
        <w:rPr>
          <w:rFonts w:ascii="Arial" w:hAnsi="Arial" w:cs="Arial"/>
          <w:b/>
          <w:bCs/>
        </w:rPr>
      </w:pPr>
      <w:r w:rsidRPr="00200E2C">
        <w:rPr>
          <w:rFonts w:ascii="Arial" w:hAnsi="Arial" w:cs="Arial"/>
          <w:b/>
          <w:bCs/>
        </w:rPr>
        <w:lastRenderedPageBreak/>
        <w:t xml:space="preserve">III. </w:t>
      </w:r>
      <w:r w:rsidR="009938A4" w:rsidRPr="00200E2C">
        <w:rPr>
          <w:rFonts w:ascii="Arial" w:hAnsi="Arial" w:cs="Arial"/>
          <w:b/>
          <w:bCs/>
        </w:rPr>
        <w:t>Przedmiot konkursu, w tym typy projektów podlegających dofinansowaniu:</w:t>
      </w:r>
    </w:p>
    <w:p w14:paraId="1EC61C53" w14:textId="77777777" w:rsidR="000B4BAD" w:rsidRPr="000338AF" w:rsidRDefault="000B4BAD" w:rsidP="000B4BAD">
      <w:pPr>
        <w:pStyle w:val="Nagwek"/>
        <w:rPr>
          <w:rFonts w:ascii="Arial" w:hAnsi="Arial" w:cs="Arial"/>
        </w:rPr>
      </w:pPr>
      <w:bookmarkStart w:id="2" w:name="_Hlk57720750"/>
      <w:bookmarkStart w:id="3" w:name="_Hlk26800304"/>
      <w:r w:rsidRPr="000338AF">
        <w:rPr>
          <w:rFonts w:ascii="Arial" w:eastAsia="SimSun" w:hAnsi="Arial" w:cs="Arial"/>
          <w:kern w:val="3"/>
        </w:rPr>
        <w:t xml:space="preserve">Konkurs dotyczy zwiększenia dostępności do świadczeń ambulatoryjnej opieki specjalistycznej (AOS) w zakresie porad udzielanych pacjentom w następstwie powikłań po przebytym </w:t>
      </w:r>
      <w:r w:rsidRPr="000338AF">
        <w:rPr>
          <w:rFonts w:ascii="Arial" w:eastAsia="SimSun" w:hAnsi="Arial" w:cs="Arial"/>
          <w:kern w:val="3"/>
        </w:rPr>
        <w:br/>
        <w:t>COVID-19</w:t>
      </w:r>
      <w:r w:rsidRPr="000338AF">
        <w:rPr>
          <w:rFonts w:ascii="Arial" w:hAnsi="Arial" w:cs="Arial"/>
        </w:rPr>
        <w:t xml:space="preserve"> przez </w:t>
      </w:r>
      <w:r w:rsidRPr="000338AF">
        <w:rPr>
          <w:rFonts w:ascii="Arial" w:hAnsi="Arial" w:cs="Arial"/>
          <w:color w:val="000000" w:themeColor="text1"/>
        </w:rPr>
        <w:t xml:space="preserve">podmioty lecznicze (publiczne i prywatne) </w:t>
      </w:r>
      <w:r w:rsidRPr="000338AF">
        <w:rPr>
          <w:rFonts w:ascii="Arial" w:hAnsi="Arial" w:cs="Arial"/>
        </w:rPr>
        <w:t>które w rejestrze podmiotów wykonujących działalność leczniczą  posiadają następujące komórki organizacyjne:</w:t>
      </w:r>
    </w:p>
    <w:p w14:paraId="31396369" w14:textId="77777777" w:rsidR="000B4BAD" w:rsidRPr="000338AF" w:rsidRDefault="000B4BAD" w:rsidP="000B4BAD">
      <w:pPr>
        <w:autoSpaceDE w:val="0"/>
        <w:autoSpaceDN w:val="0"/>
        <w:adjustRightInd w:val="0"/>
        <w:spacing w:after="0" w:line="240" w:lineRule="auto"/>
        <w:rPr>
          <w:rFonts w:ascii="Arial" w:hAnsi="Arial" w:cs="Arial"/>
          <w:color w:val="000000" w:themeColor="text1"/>
          <w:u w:val="single"/>
        </w:rPr>
      </w:pPr>
      <w:r w:rsidRPr="000338AF">
        <w:rPr>
          <w:rFonts w:ascii="Arial" w:hAnsi="Arial" w:cs="Arial"/>
          <w:color w:val="000000" w:themeColor="text1"/>
          <w:u w:val="single"/>
        </w:rPr>
        <w:t>- poradnię pulmonologicznej lub</w:t>
      </w:r>
    </w:p>
    <w:p w14:paraId="01A78306" w14:textId="77777777" w:rsidR="000B4BAD" w:rsidRPr="000338AF" w:rsidRDefault="000B4BAD" w:rsidP="000B4BAD">
      <w:pPr>
        <w:autoSpaceDE w:val="0"/>
        <w:autoSpaceDN w:val="0"/>
        <w:adjustRightInd w:val="0"/>
        <w:spacing w:after="0" w:line="240" w:lineRule="auto"/>
        <w:rPr>
          <w:rFonts w:ascii="Arial" w:hAnsi="Arial" w:cs="Arial"/>
          <w:color w:val="000000" w:themeColor="text1"/>
          <w:u w:val="single"/>
        </w:rPr>
      </w:pPr>
      <w:r w:rsidRPr="000338AF">
        <w:rPr>
          <w:rFonts w:ascii="Arial" w:hAnsi="Arial" w:cs="Arial"/>
          <w:color w:val="000000" w:themeColor="text1"/>
          <w:u w:val="single"/>
        </w:rPr>
        <w:t>- poradnię gruźlicy i chorób płuc lub</w:t>
      </w:r>
    </w:p>
    <w:p w14:paraId="125A226C" w14:textId="77777777" w:rsidR="000B4BAD" w:rsidRPr="000338AF" w:rsidRDefault="000B4BAD" w:rsidP="000B4BAD">
      <w:pPr>
        <w:autoSpaceDE w:val="0"/>
        <w:autoSpaceDN w:val="0"/>
        <w:adjustRightInd w:val="0"/>
        <w:spacing w:after="0" w:line="240" w:lineRule="auto"/>
        <w:rPr>
          <w:rFonts w:ascii="Arial" w:hAnsi="Arial" w:cs="Arial"/>
          <w:color w:val="000000" w:themeColor="text1"/>
          <w:u w:val="single"/>
        </w:rPr>
      </w:pPr>
      <w:r w:rsidRPr="000338AF">
        <w:rPr>
          <w:rFonts w:ascii="Arial" w:hAnsi="Arial" w:cs="Arial"/>
          <w:color w:val="000000" w:themeColor="text1"/>
          <w:u w:val="single"/>
        </w:rPr>
        <w:t>- poradnię chorób płuc lub</w:t>
      </w:r>
    </w:p>
    <w:p w14:paraId="26E74747" w14:textId="77777777" w:rsidR="000B4BAD" w:rsidRPr="000338AF" w:rsidRDefault="000B4BAD" w:rsidP="000B4BAD">
      <w:pPr>
        <w:rPr>
          <w:rFonts w:ascii="Arial" w:hAnsi="Arial" w:cs="Arial"/>
          <w:color w:val="000000" w:themeColor="text1"/>
          <w:u w:val="single"/>
        </w:rPr>
      </w:pPr>
      <w:r w:rsidRPr="000338AF">
        <w:rPr>
          <w:rFonts w:ascii="Arial" w:hAnsi="Arial" w:cs="Arial"/>
          <w:color w:val="000000" w:themeColor="text1"/>
          <w:u w:val="single"/>
        </w:rPr>
        <w:t>- poradnię chorób zakaźnych</w:t>
      </w:r>
    </w:p>
    <w:p w14:paraId="11A63D0F" w14:textId="77777777" w:rsidR="000B4BAD" w:rsidRPr="000338AF" w:rsidRDefault="000B4BAD" w:rsidP="000B4BAD">
      <w:pPr>
        <w:pStyle w:val="Nagwek"/>
        <w:rPr>
          <w:rFonts w:ascii="Arial" w:eastAsia="SimSun" w:hAnsi="Arial" w:cs="Arial"/>
          <w:kern w:val="3"/>
        </w:rPr>
      </w:pPr>
      <w:r w:rsidRPr="000338AF">
        <w:rPr>
          <w:rFonts w:ascii="Arial" w:hAnsi="Arial" w:cs="Arial"/>
          <w:color w:val="000000" w:themeColor="text1"/>
        </w:rPr>
        <w:t xml:space="preserve">- </w:t>
      </w:r>
      <w:r w:rsidRPr="000338AF">
        <w:rPr>
          <w:rFonts w:ascii="Arial" w:eastAsia="SimSun" w:hAnsi="Arial" w:cs="Arial"/>
          <w:kern w:val="3"/>
        </w:rPr>
        <w:t>a także szpitali, które w swojej strukturze posiadają co najmniej jedną z ww. poradni (poradnie przyszpitalne).</w:t>
      </w:r>
    </w:p>
    <w:p w14:paraId="31812481" w14:textId="77777777" w:rsidR="000B4BAD" w:rsidRPr="000338AF" w:rsidRDefault="000B4BAD" w:rsidP="000B4BAD">
      <w:pPr>
        <w:pStyle w:val="Nagwek"/>
        <w:rPr>
          <w:rFonts w:ascii="Arial" w:eastAsia="SimSun" w:hAnsi="Arial" w:cs="Arial"/>
          <w:kern w:val="3"/>
        </w:rPr>
      </w:pPr>
    </w:p>
    <w:p w14:paraId="426245F6" w14:textId="77777777" w:rsidR="000B4BAD" w:rsidRPr="000338AF" w:rsidRDefault="000B4BAD" w:rsidP="000B4BAD">
      <w:pPr>
        <w:pStyle w:val="Nagwek"/>
        <w:rPr>
          <w:rFonts w:ascii="Arial" w:eastAsia="SimSun" w:hAnsi="Arial" w:cs="Arial"/>
          <w:kern w:val="3"/>
        </w:rPr>
      </w:pPr>
      <w:r w:rsidRPr="000338AF">
        <w:rPr>
          <w:rFonts w:ascii="Arial" w:eastAsia="SimSun" w:hAnsi="Arial" w:cs="Arial"/>
          <w:kern w:val="3"/>
        </w:rPr>
        <w:t xml:space="preserve">Wsparciem mogą zostać objęte również poradnie: neurologiczna lub kardiologiczna lub onkologiczna lub rehabilitacyjna, w przypadku Wnioskodawców,  którzy w rejestrze podmiotów wykonujących działalność leczniczą posiadają następujące komórki organizacyjne: poradnię pulmonologiczną lub poradnię gruźlicy i chorób płuc lub poradnię chorób płuc lub poradnię chorób zakaźnych. </w:t>
      </w:r>
    </w:p>
    <w:p w14:paraId="4F22CF70" w14:textId="77777777" w:rsidR="000B4BAD" w:rsidRPr="000338AF" w:rsidRDefault="000B4BAD" w:rsidP="000B4BAD">
      <w:pPr>
        <w:pStyle w:val="Nagwek"/>
        <w:rPr>
          <w:rFonts w:ascii="Arial" w:eastAsia="SimSun" w:hAnsi="Arial" w:cs="Arial"/>
          <w:kern w:val="3"/>
        </w:rPr>
      </w:pPr>
    </w:p>
    <w:p w14:paraId="057CCE6A" w14:textId="77777777" w:rsidR="000B4BAD" w:rsidRPr="000338AF" w:rsidRDefault="000B4BAD" w:rsidP="000B4BAD">
      <w:pPr>
        <w:pStyle w:val="Nagwek"/>
        <w:rPr>
          <w:rFonts w:ascii="Arial" w:eastAsia="SimSun" w:hAnsi="Arial" w:cs="Arial"/>
          <w:kern w:val="3"/>
        </w:rPr>
      </w:pPr>
      <w:r w:rsidRPr="000338AF">
        <w:rPr>
          <w:rFonts w:ascii="Arial" w:eastAsia="SimSun" w:hAnsi="Arial" w:cs="Arial"/>
          <w:kern w:val="3"/>
        </w:rPr>
        <w:t xml:space="preserve">Przedmiotem konkursu są realizowane na terenie województwa  projekty typu </w:t>
      </w:r>
      <w:r w:rsidRPr="000338AF">
        <w:rPr>
          <w:rFonts w:ascii="Arial" w:eastAsia="SimSun" w:hAnsi="Arial" w:cs="Arial"/>
          <w:b/>
          <w:bCs/>
          <w:kern w:val="3"/>
        </w:rPr>
        <w:t xml:space="preserve">12.1 A - Zakup sprzętu medycznego i wyposażenia.  </w:t>
      </w:r>
    </w:p>
    <w:p w14:paraId="20075A01" w14:textId="77777777" w:rsidR="000B4BAD" w:rsidRPr="000338AF" w:rsidRDefault="000B4BAD" w:rsidP="000B4BAD">
      <w:pPr>
        <w:pStyle w:val="Nagwek"/>
        <w:rPr>
          <w:rFonts w:ascii="Arial" w:eastAsia="SimSun" w:hAnsi="Arial" w:cs="Arial"/>
          <w:b/>
          <w:bCs/>
          <w:kern w:val="3"/>
        </w:rPr>
      </w:pPr>
    </w:p>
    <w:p w14:paraId="55149342" w14:textId="77777777" w:rsidR="000B4BAD" w:rsidRPr="000338AF" w:rsidRDefault="000B4BAD" w:rsidP="000B4BAD">
      <w:pPr>
        <w:pStyle w:val="Nagwek"/>
        <w:rPr>
          <w:rFonts w:ascii="Arial" w:eastAsia="SimSun" w:hAnsi="Arial" w:cs="Arial"/>
          <w:kern w:val="3"/>
        </w:rPr>
      </w:pPr>
      <w:r w:rsidRPr="000338AF">
        <w:rPr>
          <w:rFonts w:ascii="Arial" w:eastAsia="SimSun" w:hAnsi="Arial" w:cs="Arial"/>
          <w:kern w:val="3"/>
        </w:rPr>
        <w:t>W ramach przedmiotowego konkursu możliwy jest zakup sprzętu/ aparatury medycznej i wyposażenia określonych w załącznikach do rozporządzeń Ministra Zdrowia:</w:t>
      </w:r>
    </w:p>
    <w:p w14:paraId="11621BFA" w14:textId="77777777" w:rsidR="000B4BAD" w:rsidRPr="000338AF" w:rsidRDefault="000B4BAD" w:rsidP="000B4BAD">
      <w:pPr>
        <w:pStyle w:val="Nagwek"/>
        <w:rPr>
          <w:rFonts w:ascii="Arial" w:eastAsia="SimSun" w:hAnsi="Arial" w:cs="Arial"/>
          <w:kern w:val="3"/>
        </w:rPr>
      </w:pPr>
    </w:p>
    <w:p w14:paraId="7BD806DB" w14:textId="77777777" w:rsidR="000B4BAD" w:rsidRPr="000338AF" w:rsidRDefault="000B4BAD" w:rsidP="000B4BAD">
      <w:pPr>
        <w:pStyle w:val="Akapitzlist"/>
        <w:numPr>
          <w:ilvl w:val="0"/>
          <w:numId w:val="26"/>
        </w:numPr>
        <w:tabs>
          <w:tab w:val="left" w:pos="426"/>
        </w:tabs>
        <w:autoSpaceDE w:val="0"/>
        <w:autoSpaceDN w:val="0"/>
        <w:adjustRightInd w:val="0"/>
        <w:spacing w:before="0" w:line="240" w:lineRule="auto"/>
        <w:contextualSpacing/>
        <w:jc w:val="both"/>
        <w:rPr>
          <w:rFonts w:cs="Arial"/>
          <w:szCs w:val="22"/>
        </w:rPr>
      </w:pPr>
      <w:r w:rsidRPr="000338AF">
        <w:rPr>
          <w:rFonts w:cs="Arial"/>
          <w:szCs w:val="22"/>
        </w:rPr>
        <w:t xml:space="preserve">z dnia 6 listopada 2013 r. w sprawie świadczeń gwarantowanych z zakresu ambulatoryjnej opieki specjalistycznej (tekst jednolity 2016 poz. 357- w zakresie poradni </w:t>
      </w:r>
      <w:r w:rsidRPr="000338AF">
        <w:rPr>
          <w:rFonts w:cs="Arial"/>
          <w:bCs/>
          <w:szCs w:val="22"/>
        </w:rPr>
        <w:t>gruźlicy i chorób płuc/poradni chorób zakaźnych</w:t>
      </w:r>
      <w:r w:rsidRPr="000338AF">
        <w:rPr>
          <w:rFonts w:cs="Arial"/>
          <w:bCs/>
          <w:kern w:val="1"/>
          <w:szCs w:val="22"/>
        </w:rPr>
        <w:t xml:space="preserve">/ poradni neurologicznej/poradni kardiologicznej/poradni onkologicznej) </w:t>
      </w:r>
    </w:p>
    <w:p w14:paraId="298BF2E0" w14:textId="77777777" w:rsidR="000B4BAD" w:rsidRPr="000338AF" w:rsidRDefault="000B4BAD" w:rsidP="000B4BAD">
      <w:pPr>
        <w:pStyle w:val="Akapitzlist"/>
        <w:numPr>
          <w:ilvl w:val="0"/>
          <w:numId w:val="26"/>
        </w:numPr>
        <w:tabs>
          <w:tab w:val="left" w:pos="426"/>
        </w:tabs>
        <w:autoSpaceDE w:val="0"/>
        <w:autoSpaceDN w:val="0"/>
        <w:adjustRightInd w:val="0"/>
        <w:spacing w:before="0" w:line="240" w:lineRule="auto"/>
        <w:contextualSpacing/>
        <w:jc w:val="both"/>
        <w:rPr>
          <w:rFonts w:cs="Arial"/>
          <w:szCs w:val="22"/>
        </w:rPr>
      </w:pPr>
      <w:r w:rsidRPr="000338AF">
        <w:rPr>
          <w:rFonts w:cs="Arial"/>
          <w:szCs w:val="22"/>
        </w:rPr>
        <w:t xml:space="preserve">z dnia 6 listopada 2013 r. w sprawie świadczeń gwarantowanych z zakresu rehabilitacji leczniczej (tekst jednolity Dz.U. 2021 poz. 265 </w:t>
      </w:r>
    </w:p>
    <w:p w14:paraId="78F143D4" w14:textId="77777777" w:rsidR="000B4BAD" w:rsidRPr="000338AF" w:rsidRDefault="000B4BAD" w:rsidP="000B4BAD">
      <w:pPr>
        <w:pStyle w:val="Akapitzlist"/>
        <w:tabs>
          <w:tab w:val="left" w:pos="426"/>
        </w:tabs>
        <w:autoSpaceDE w:val="0"/>
        <w:autoSpaceDN w:val="0"/>
        <w:adjustRightInd w:val="0"/>
        <w:spacing w:line="240" w:lineRule="auto"/>
        <w:rPr>
          <w:rFonts w:cs="Arial"/>
          <w:szCs w:val="22"/>
        </w:rPr>
      </w:pPr>
    </w:p>
    <w:p w14:paraId="5AC40EA8" w14:textId="77777777" w:rsidR="000B4BAD" w:rsidRPr="000338AF" w:rsidRDefault="000B4BAD" w:rsidP="000B4BAD">
      <w:pPr>
        <w:pStyle w:val="Nagwek"/>
        <w:rPr>
          <w:rFonts w:ascii="Arial" w:eastAsia="SimSun" w:hAnsi="Arial" w:cs="Arial"/>
          <w:kern w:val="3"/>
        </w:rPr>
      </w:pPr>
    </w:p>
    <w:p w14:paraId="2E731993" w14:textId="77777777" w:rsidR="000B4BAD" w:rsidRPr="000338AF" w:rsidRDefault="000B4BAD" w:rsidP="000B4BAD">
      <w:pPr>
        <w:pStyle w:val="Nagwek"/>
        <w:rPr>
          <w:rFonts w:ascii="Arial" w:eastAsia="SimSun" w:hAnsi="Arial" w:cs="Arial"/>
          <w:kern w:val="3"/>
        </w:rPr>
      </w:pPr>
      <w:r w:rsidRPr="000338AF">
        <w:rPr>
          <w:rFonts w:ascii="Arial" w:eastAsia="SimSun" w:hAnsi="Arial" w:cs="Arial"/>
          <w:kern w:val="3"/>
        </w:rPr>
        <w:t xml:space="preserve">Na potrzeby niniejszego konkursu poprzez sprzęt medyczny należy rozumieć wyrób medyczny w rozumieniu ustawy z dnia 20 maja 2010 r o wyrobach medycznych. </w:t>
      </w:r>
    </w:p>
    <w:p w14:paraId="10A8EE61" w14:textId="77777777" w:rsidR="000B4BAD" w:rsidRPr="000338AF" w:rsidRDefault="000B4BAD" w:rsidP="000B4BAD">
      <w:pPr>
        <w:pStyle w:val="Nagwek"/>
        <w:rPr>
          <w:rFonts w:ascii="Arial" w:eastAsia="SimSun" w:hAnsi="Arial" w:cs="Arial"/>
          <w:kern w:val="3"/>
        </w:rPr>
      </w:pPr>
    </w:p>
    <w:p w14:paraId="3BCDA7C6" w14:textId="77777777" w:rsidR="000B4BAD" w:rsidRPr="000338AF" w:rsidRDefault="000B4BAD" w:rsidP="000B4BAD">
      <w:pPr>
        <w:pStyle w:val="Nagwek"/>
        <w:rPr>
          <w:rFonts w:ascii="Arial" w:eastAsia="SimSun" w:hAnsi="Arial" w:cs="Arial"/>
          <w:kern w:val="3"/>
        </w:rPr>
      </w:pPr>
      <w:bookmarkStart w:id="4" w:name="_Hlk86316061"/>
      <w:r w:rsidRPr="000338AF">
        <w:rPr>
          <w:rFonts w:ascii="Arial" w:eastAsia="SimSun" w:hAnsi="Arial" w:cs="Arial"/>
          <w:kern w:val="3"/>
        </w:rPr>
        <w:t>W przypadku typu projektów 12.1 A  oprócz zakupu sprzętu medycznego i wyposażenia możliwe jest przeprowadzenie wyłącznie drobnych, niezbędnych prac adaptacyjno-dostosowawczych bezpośrednio związanych z  uruchomieniem zakupionego sprzętu i wyposażenia, niewymagających pozwolenia na budowę.</w:t>
      </w:r>
    </w:p>
    <w:p w14:paraId="5BAA3B08" w14:textId="77777777" w:rsidR="000B4BAD" w:rsidRPr="000338AF" w:rsidRDefault="000B4BAD" w:rsidP="000B4BAD">
      <w:pPr>
        <w:pStyle w:val="QuotedText"/>
        <w:spacing w:before="0" w:after="0"/>
        <w:ind w:left="0"/>
        <w:rPr>
          <w:rFonts w:ascii="Arial" w:eastAsia="SimSun" w:hAnsi="Arial" w:cs="Arial"/>
          <w:kern w:val="3"/>
          <w:sz w:val="22"/>
          <w:szCs w:val="22"/>
          <w:lang w:val="pl-PL" w:eastAsia="pl-PL"/>
        </w:rPr>
      </w:pPr>
    </w:p>
    <w:bookmarkEnd w:id="4"/>
    <w:p w14:paraId="2CA79586" w14:textId="77777777" w:rsidR="000B4BAD" w:rsidRPr="000338AF" w:rsidRDefault="000B4BAD" w:rsidP="000B4BAD">
      <w:pPr>
        <w:pStyle w:val="Nagwek"/>
        <w:rPr>
          <w:rFonts w:ascii="Arial" w:eastAsia="SimSun" w:hAnsi="Arial" w:cs="Arial"/>
          <w:kern w:val="3"/>
        </w:rPr>
      </w:pPr>
    </w:p>
    <w:p w14:paraId="341FF392" w14:textId="77777777" w:rsidR="000B4BAD" w:rsidRPr="000338AF" w:rsidRDefault="000B4BAD" w:rsidP="000B4BAD">
      <w:pPr>
        <w:pStyle w:val="Nagwek"/>
        <w:rPr>
          <w:rFonts w:ascii="Arial" w:eastAsia="SimSun" w:hAnsi="Arial" w:cs="Arial"/>
          <w:kern w:val="3"/>
        </w:rPr>
      </w:pPr>
      <w:r w:rsidRPr="000338AF">
        <w:rPr>
          <w:rFonts w:ascii="Arial" w:eastAsia="SimSun" w:hAnsi="Arial" w:cs="Arial"/>
          <w:kern w:val="3"/>
        </w:rPr>
        <w:t xml:space="preserve">Przedmiotem projektów </w:t>
      </w:r>
      <w:r w:rsidRPr="000338AF">
        <w:rPr>
          <w:rFonts w:ascii="Arial" w:eastAsia="SimSun" w:hAnsi="Arial" w:cs="Arial"/>
          <w:kern w:val="3"/>
          <w:u w:val="single"/>
        </w:rPr>
        <w:t>nie może być</w:t>
      </w:r>
      <w:r w:rsidRPr="000338AF">
        <w:rPr>
          <w:rFonts w:ascii="Arial" w:eastAsia="SimSun" w:hAnsi="Arial" w:cs="Arial"/>
          <w:kern w:val="3"/>
        </w:rPr>
        <w:t>:</w:t>
      </w:r>
    </w:p>
    <w:p w14:paraId="48D0033A" w14:textId="77777777" w:rsidR="000B4BAD" w:rsidRPr="000338AF" w:rsidRDefault="000B4BAD" w:rsidP="000B4BAD">
      <w:pPr>
        <w:pStyle w:val="Nagwek"/>
        <w:rPr>
          <w:rFonts w:ascii="Arial" w:eastAsia="SimSun" w:hAnsi="Arial" w:cs="Arial"/>
          <w:kern w:val="3"/>
        </w:rPr>
      </w:pPr>
      <w:r w:rsidRPr="000338AF">
        <w:rPr>
          <w:rFonts w:ascii="Arial" w:eastAsia="SimSun" w:hAnsi="Arial" w:cs="Arial"/>
          <w:kern w:val="3"/>
        </w:rPr>
        <w:t xml:space="preserve">-  rozbudowa zasobów infrastrukturalnych w rozumieniu budowy nowych obiektów, ani prace remontowo-budowlane. </w:t>
      </w:r>
    </w:p>
    <w:p w14:paraId="6F18A414" w14:textId="77777777" w:rsidR="000B4BAD" w:rsidRPr="000338AF" w:rsidRDefault="000B4BAD" w:rsidP="000B4BAD">
      <w:pPr>
        <w:pStyle w:val="Nagwek"/>
        <w:rPr>
          <w:rFonts w:ascii="Arial" w:eastAsia="SimSun" w:hAnsi="Arial" w:cs="Arial"/>
          <w:kern w:val="3"/>
        </w:rPr>
      </w:pPr>
      <w:r w:rsidRPr="000338AF">
        <w:rPr>
          <w:rFonts w:ascii="Arial" w:eastAsia="SimSun" w:hAnsi="Arial" w:cs="Arial"/>
          <w:kern w:val="3"/>
        </w:rPr>
        <w:t xml:space="preserve">- cyfryzacja i informatyzacja AOS (również jako element projektu) </w:t>
      </w:r>
    </w:p>
    <w:p w14:paraId="1F5B9591" w14:textId="77777777" w:rsidR="000B4BAD" w:rsidRPr="000338AF" w:rsidRDefault="000B4BAD" w:rsidP="000B4BAD">
      <w:pPr>
        <w:widowControl w:val="0"/>
        <w:spacing w:after="120" w:line="240" w:lineRule="auto"/>
        <w:rPr>
          <w:rFonts w:ascii="Arial" w:hAnsi="Arial" w:cs="Arial"/>
          <w:b/>
        </w:rPr>
      </w:pPr>
    </w:p>
    <w:p w14:paraId="1785B0B9" w14:textId="77777777" w:rsidR="000B4BAD" w:rsidRPr="000338AF" w:rsidRDefault="000B4BAD" w:rsidP="000B4BAD">
      <w:pPr>
        <w:pStyle w:val="Akapitzlist"/>
        <w:spacing w:after="200" w:line="240" w:lineRule="auto"/>
        <w:rPr>
          <w:rFonts w:cs="Arial"/>
          <w:color w:val="000000" w:themeColor="text1"/>
          <w:szCs w:val="22"/>
          <w:u w:val="single"/>
        </w:rPr>
      </w:pPr>
      <w:r w:rsidRPr="000338AF">
        <w:rPr>
          <w:rFonts w:cs="Arial"/>
          <w:color w:val="000000" w:themeColor="text1"/>
          <w:szCs w:val="22"/>
          <w:u w:val="single"/>
        </w:rPr>
        <w:t xml:space="preserve">Do dofinansowania mogą zostać przyjęte wyłącznie projekty w ramach wyżej wymienionych poradni: </w:t>
      </w:r>
    </w:p>
    <w:p w14:paraId="7ED962E6" w14:textId="77777777" w:rsidR="000B4BAD" w:rsidRPr="000338AF" w:rsidRDefault="000B4BAD" w:rsidP="000B4BAD">
      <w:pPr>
        <w:pStyle w:val="Akapitzlist"/>
        <w:spacing w:after="200" w:line="240" w:lineRule="auto"/>
        <w:rPr>
          <w:rFonts w:cs="Arial"/>
          <w:color w:val="FF0000"/>
          <w:szCs w:val="22"/>
          <w:u w:val="single"/>
        </w:rPr>
      </w:pPr>
    </w:p>
    <w:p w14:paraId="74B40C82" w14:textId="77777777" w:rsidR="000B4BAD" w:rsidRPr="000338AF" w:rsidRDefault="000B4BAD" w:rsidP="000B4BAD">
      <w:pPr>
        <w:pStyle w:val="Akapitzlist"/>
        <w:numPr>
          <w:ilvl w:val="0"/>
          <w:numId w:val="24"/>
        </w:numPr>
        <w:spacing w:before="0" w:after="200" w:line="240" w:lineRule="auto"/>
        <w:contextualSpacing/>
        <w:jc w:val="both"/>
        <w:rPr>
          <w:rFonts w:cs="Arial"/>
          <w:color w:val="000000" w:themeColor="text1"/>
          <w:szCs w:val="22"/>
        </w:rPr>
      </w:pPr>
      <w:r w:rsidRPr="000338AF">
        <w:rPr>
          <w:rFonts w:cs="Arial"/>
          <w:color w:val="000000" w:themeColor="text1"/>
          <w:szCs w:val="22"/>
        </w:rPr>
        <w:lastRenderedPageBreak/>
        <w:t xml:space="preserve">stanowiące działania naprawcze w kontekście pandemii COVID-19 i jej skutków zdrowotnych i społecznych oraz zwiększające odporność systemu ochrony zdrowia. </w:t>
      </w:r>
    </w:p>
    <w:p w14:paraId="3A50DA47" w14:textId="77777777" w:rsidR="000B4BAD" w:rsidRPr="000338AF" w:rsidRDefault="000B4BAD" w:rsidP="000B4BAD">
      <w:pPr>
        <w:pStyle w:val="Akapitzlist"/>
        <w:numPr>
          <w:ilvl w:val="0"/>
          <w:numId w:val="25"/>
        </w:numPr>
        <w:spacing w:before="0" w:after="200" w:line="240" w:lineRule="auto"/>
        <w:contextualSpacing/>
        <w:jc w:val="both"/>
        <w:rPr>
          <w:rFonts w:cs="Arial"/>
          <w:color w:val="000000" w:themeColor="text1"/>
          <w:szCs w:val="22"/>
        </w:rPr>
      </w:pPr>
      <w:r w:rsidRPr="000338AF">
        <w:rPr>
          <w:rFonts w:cs="Arial"/>
          <w:color w:val="000000" w:themeColor="text1"/>
          <w:szCs w:val="22"/>
        </w:rPr>
        <w:t>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w:t>
      </w:r>
      <w:r w:rsidRPr="000338AF">
        <w:rPr>
          <w:rStyle w:val="Odwoanieprzypisudolnego"/>
          <w:rFonts w:cs="Arial"/>
          <w:color w:val="000000" w:themeColor="text1"/>
          <w:szCs w:val="22"/>
        </w:rPr>
        <w:footnoteReference w:id="1"/>
      </w:r>
      <w:r w:rsidRPr="000338AF">
        <w:rPr>
          <w:rFonts w:cs="Arial"/>
          <w:color w:val="000000" w:themeColor="text1"/>
          <w:szCs w:val="22"/>
        </w:rPr>
        <w:t xml:space="preserve"> lub w przypadku jej braku analizy aktualnych danych dokonanych przez wnioskodawcę. We wniosku należy zawrzeć wszystkie dane wynikające z mapy potrzeb zdrowotnych lub analizy wnioskodawcy, które uzasadnią potrzeby. W przypadku powołania się na mapę potrzeb zdrowotnych należy wskazać konkretne miejsce w tym dokumencie (co najmniej nr strony), na której występują przytaczane dane.</w:t>
      </w:r>
    </w:p>
    <w:p w14:paraId="4AD2A3CB" w14:textId="77777777" w:rsidR="000B4BAD" w:rsidRPr="000338AF" w:rsidRDefault="000B4BAD" w:rsidP="000B4BAD">
      <w:pPr>
        <w:pStyle w:val="Akapitzlist"/>
        <w:numPr>
          <w:ilvl w:val="0"/>
          <w:numId w:val="25"/>
        </w:numPr>
        <w:spacing w:before="0" w:after="200" w:line="240" w:lineRule="auto"/>
        <w:contextualSpacing/>
        <w:jc w:val="both"/>
        <w:rPr>
          <w:rFonts w:cs="Arial"/>
          <w:color w:val="000000" w:themeColor="text1"/>
          <w:szCs w:val="22"/>
        </w:rPr>
      </w:pPr>
      <w:r w:rsidRPr="000338AF">
        <w:rPr>
          <w:rFonts w:cs="Arial"/>
          <w:szCs w:val="22"/>
          <w:lang w:eastAsia="en-US"/>
        </w:rPr>
        <w:t>uwzględniać konieczność dostosowania infrastruktury i wyposażenia do potrzeb osób z niepełnosprawnościami (jako obowiązkowy element projektu)</w:t>
      </w:r>
    </w:p>
    <w:p w14:paraId="0DE27FF6" w14:textId="77777777" w:rsidR="000B4BAD" w:rsidRPr="000338AF" w:rsidRDefault="000B4BAD" w:rsidP="000B4BAD">
      <w:pPr>
        <w:pStyle w:val="Akapitzlist"/>
        <w:numPr>
          <w:ilvl w:val="0"/>
          <w:numId w:val="23"/>
        </w:numPr>
        <w:spacing w:before="0" w:after="200" w:line="240" w:lineRule="auto"/>
        <w:contextualSpacing/>
        <w:jc w:val="both"/>
        <w:rPr>
          <w:rFonts w:cs="Arial"/>
          <w:color w:val="FF0000"/>
          <w:szCs w:val="22"/>
        </w:rPr>
      </w:pPr>
      <w:r w:rsidRPr="000338AF">
        <w:rPr>
          <w:rFonts w:cs="Arial"/>
          <w:color w:val="000000" w:themeColor="text1"/>
          <w:szCs w:val="22"/>
        </w:rPr>
        <w:t xml:space="preserve">posiadające aktualną na moment składania wniosku o dofinansowanie pozytywną opinię o celowości inwestycji (zwaną dalej: OCI), o której mowa w ustawie o świadczeniach opieki zdrowotnej finansowanych ze środków publicznych w przypadku projektów, będących częścią inwestycji, których wartość kosztorysowa na dzień złożenia wniosku do organu wydającego OCI przekracza 2 mln zł - </w:t>
      </w:r>
      <w:r w:rsidRPr="000338AF">
        <w:rPr>
          <w:rStyle w:val="Odwoanieprzypisudolnego"/>
          <w:rFonts w:cs="Arial"/>
          <w:color w:val="000000" w:themeColor="text1"/>
          <w:szCs w:val="22"/>
        </w:rPr>
        <w:footnoteReference w:id="2"/>
      </w:r>
      <w:r w:rsidRPr="000338AF">
        <w:rPr>
          <w:rFonts w:cs="Arial"/>
          <w:color w:val="FF0000"/>
          <w:szCs w:val="22"/>
        </w:rPr>
        <w:t xml:space="preserve">  </w:t>
      </w:r>
    </w:p>
    <w:p w14:paraId="4553B258" w14:textId="77777777" w:rsidR="000B4BAD" w:rsidRPr="000338AF" w:rsidRDefault="000B4BAD" w:rsidP="000B4BAD">
      <w:pPr>
        <w:spacing w:line="240" w:lineRule="auto"/>
        <w:rPr>
          <w:rFonts w:ascii="Arial" w:hAnsi="Arial" w:cs="Arial"/>
        </w:rPr>
      </w:pPr>
      <w:r w:rsidRPr="000338AF">
        <w:rPr>
          <w:rFonts w:ascii="Arial" w:hAnsi="Arial" w:cs="Arial"/>
        </w:rPr>
        <w:t xml:space="preserve">We wniosku o dofinansowanie (pkt Krótki opis projektu) należy zawrzeć informację: </w:t>
      </w:r>
    </w:p>
    <w:p w14:paraId="36EDB9BA" w14:textId="77777777" w:rsidR="000B4BAD" w:rsidRPr="000338AF" w:rsidRDefault="000B4BAD" w:rsidP="000B4BAD">
      <w:pPr>
        <w:spacing w:line="240" w:lineRule="auto"/>
        <w:ind w:left="1134"/>
        <w:rPr>
          <w:rFonts w:ascii="Arial" w:hAnsi="Arial" w:cs="Arial"/>
        </w:rPr>
      </w:pPr>
      <w:r w:rsidRPr="000338AF">
        <w:rPr>
          <w:rFonts w:ascii="Arial" w:hAnsi="Arial" w:cs="Arial"/>
        </w:rPr>
        <w:t xml:space="preserve"> - że projekt jest samodzielną inwestycją lub częścią inwestycji, której wartość kosztorysowa nie przekracza 2 mln zł</w:t>
      </w:r>
    </w:p>
    <w:p w14:paraId="58FAF3A7" w14:textId="77777777" w:rsidR="000B4BAD" w:rsidRPr="000338AF" w:rsidRDefault="000B4BAD" w:rsidP="000B4BAD">
      <w:pPr>
        <w:spacing w:line="240" w:lineRule="auto"/>
        <w:ind w:left="360"/>
        <w:rPr>
          <w:rFonts w:ascii="Arial" w:hAnsi="Arial" w:cs="Arial"/>
        </w:rPr>
      </w:pPr>
      <w:r w:rsidRPr="000338AF">
        <w:rPr>
          <w:rFonts w:ascii="Arial" w:hAnsi="Arial" w:cs="Arial"/>
        </w:rPr>
        <w:t xml:space="preserve">lub </w:t>
      </w:r>
    </w:p>
    <w:p w14:paraId="2E623AC4" w14:textId="77777777" w:rsidR="000B4BAD" w:rsidRPr="000338AF" w:rsidRDefault="000B4BAD" w:rsidP="000B4BAD">
      <w:pPr>
        <w:spacing w:line="240" w:lineRule="auto"/>
        <w:ind w:left="1134"/>
        <w:rPr>
          <w:rFonts w:ascii="Arial" w:hAnsi="Arial" w:cs="Arial"/>
          <w:color w:val="FF0000"/>
        </w:rPr>
      </w:pPr>
      <w:r w:rsidRPr="000338AF">
        <w:rPr>
          <w:rFonts w:ascii="Arial" w:hAnsi="Arial" w:cs="Arial"/>
        </w:rPr>
        <w:t>- że projekt jest  częścią inwestycji, której wartość kosztorysowa na dzień złożenia wniosku do organu wydającego OCI, przekracza 2 mln zł. W takim przypadku do wniosku o dofinansowanie należy załączyć pozytywną OCI wraz z wnioskiem do organu wydającego opinię</w:t>
      </w:r>
      <w:r w:rsidRPr="000338AF">
        <w:rPr>
          <w:rFonts w:ascii="Arial" w:hAnsi="Arial" w:cs="Arial"/>
          <w:color w:val="FF0000"/>
        </w:rPr>
        <w:t xml:space="preserve">. </w:t>
      </w:r>
    </w:p>
    <w:p w14:paraId="097536AA" w14:textId="77777777" w:rsidR="000B4BAD" w:rsidRPr="000338AF" w:rsidRDefault="000B4BAD" w:rsidP="000B4BAD">
      <w:pPr>
        <w:pStyle w:val="Akapitzlist"/>
        <w:spacing w:after="200" w:line="240" w:lineRule="auto"/>
        <w:rPr>
          <w:rFonts w:cs="Arial"/>
          <w:color w:val="FF0000"/>
          <w:szCs w:val="22"/>
        </w:rPr>
      </w:pPr>
    </w:p>
    <w:p w14:paraId="70BED9D8" w14:textId="77777777" w:rsidR="000B4BAD" w:rsidRPr="000338AF" w:rsidRDefault="000B4BAD" w:rsidP="000B4BAD">
      <w:pPr>
        <w:pStyle w:val="Nagwek"/>
        <w:rPr>
          <w:rFonts w:ascii="Arial" w:eastAsia="SimSun" w:hAnsi="Arial" w:cs="Arial"/>
          <w:b/>
          <w:bCs/>
          <w:kern w:val="3"/>
        </w:rPr>
      </w:pPr>
      <w:r w:rsidRPr="000338AF">
        <w:rPr>
          <w:rFonts w:ascii="Arial" w:eastAsia="SimSun" w:hAnsi="Arial" w:cs="Arial"/>
          <w:b/>
          <w:bCs/>
          <w:kern w:val="3"/>
        </w:rPr>
        <w:t>Infrastruktura wytworzona w ramach projektu musi być wykorzystywana na rzecz udzielania świadczeń opieki zdrowotnej finansowanych ze środków publicznych.</w:t>
      </w:r>
    </w:p>
    <w:p w14:paraId="64B81540" w14:textId="77777777" w:rsidR="000B4BAD" w:rsidRPr="000338AF" w:rsidRDefault="000B4BAD" w:rsidP="000B4BAD">
      <w:pPr>
        <w:pStyle w:val="Nagwek"/>
        <w:rPr>
          <w:rFonts w:ascii="Arial" w:eastAsia="SimSun" w:hAnsi="Arial" w:cs="Arial"/>
          <w:b/>
          <w:bCs/>
          <w:kern w:val="3"/>
        </w:rPr>
      </w:pPr>
    </w:p>
    <w:p w14:paraId="051413BE" w14:textId="77777777" w:rsidR="000B4BAD" w:rsidRPr="000338AF" w:rsidRDefault="000B4BAD" w:rsidP="000B4BAD">
      <w:pPr>
        <w:spacing w:line="240" w:lineRule="auto"/>
        <w:rPr>
          <w:rFonts w:ascii="Arial" w:hAnsi="Arial" w:cs="Arial"/>
          <w:color w:val="FF0000"/>
          <w:u w:val="single"/>
        </w:rPr>
      </w:pPr>
    </w:p>
    <w:p w14:paraId="6E460B2E" w14:textId="77777777" w:rsidR="000B4BAD" w:rsidRPr="000338AF" w:rsidRDefault="000B4BAD" w:rsidP="000B4BAD">
      <w:pPr>
        <w:pStyle w:val="Akapitzlist"/>
        <w:spacing w:after="200" w:line="240" w:lineRule="auto"/>
        <w:rPr>
          <w:rFonts w:cs="Arial"/>
          <w:color w:val="000000" w:themeColor="text1"/>
          <w:szCs w:val="22"/>
          <w:u w:val="single"/>
        </w:rPr>
      </w:pPr>
      <w:r w:rsidRPr="000338AF">
        <w:rPr>
          <w:rFonts w:cs="Arial"/>
          <w:color w:val="000000" w:themeColor="text1"/>
          <w:szCs w:val="22"/>
          <w:u w:val="single"/>
        </w:rPr>
        <w:t>Preferowane będą projekty:</w:t>
      </w:r>
    </w:p>
    <w:p w14:paraId="1027D588" w14:textId="77777777" w:rsidR="000B4BAD" w:rsidRPr="000338AF" w:rsidRDefault="000B4BAD" w:rsidP="000B4BAD">
      <w:pPr>
        <w:pStyle w:val="Akapitzlist"/>
        <w:spacing w:after="200" w:line="240" w:lineRule="auto"/>
        <w:rPr>
          <w:rFonts w:cs="Arial"/>
          <w:color w:val="FF0000"/>
          <w:szCs w:val="22"/>
          <w:u w:val="single"/>
        </w:rPr>
      </w:pPr>
    </w:p>
    <w:p w14:paraId="63377295" w14:textId="77777777" w:rsidR="000B4BAD" w:rsidRPr="000338AF" w:rsidRDefault="000B4BAD" w:rsidP="000B4BAD">
      <w:pPr>
        <w:pStyle w:val="Akapitzlist"/>
        <w:numPr>
          <w:ilvl w:val="0"/>
          <w:numId w:val="23"/>
        </w:numPr>
        <w:spacing w:before="0" w:after="200" w:line="240" w:lineRule="auto"/>
        <w:contextualSpacing/>
        <w:jc w:val="both"/>
        <w:rPr>
          <w:rFonts w:cs="Arial"/>
          <w:color w:val="000000" w:themeColor="text1"/>
          <w:szCs w:val="22"/>
        </w:rPr>
      </w:pPr>
      <w:r w:rsidRPr="000338AF">
        <w:rPr>
          <w:rFonts w:cs="Arial"/>
          <w:color w:val="000000" w:themeColor="text1"/>
          <w:szCs w:val="22"/>
        </w:rPr>
        <w:t xml:space="preserve">których wnioskodawcy zrealizowali lub realizują działania konsolidacyjne lub inne formy współpracy z podmiotami leczniczymi </w:t>
      </w:r>
    </w:p>
    <w:p w14:paraId="6133B676" w14:textId="77777777" w:rsidR="000B4BAD" w:rsidRPr="000338AF" w:rsidRDefault="000B4BAD" w:rsidP="000B4BAD">
      <w:pPr>
        <w:pStyle w:val="Akapitzlist"/>
        <w:numPr>
          <w:ilvl w:val="0"/>
          <w:numId w:val="23"/>
        </w:numPr>
        <w:spacing w:before="0" w:after="200" w:line="240" w:lineRule="auto"/>
        <w:contextualSpacing/>
        <w:jc w:val="both"/>
        <w:rPr>
          <w:rFonts w:cs="Arial"/>
          <w:color w:val="000000" w:themeColor="text1"/>
          <w:szCs w:val="22"/>
        </w:rPr>
      </w:pPr>
      <w:r w:rsidRPr="000338AF">
        <w:rPr>
          <w:rFonts w:cs="Arial"/>
          <w:kern w:val="1"/>
          <w:szCs w:val="22"/>
        </w:rPr>
        <w:t>zapewniające dostęp do różnorodnych form opieki rehabilitacyjnej</w:t>
      </w:r>
    </w:p>
    <w:p w14:paraId="17EBC222" w14:textId="77777777" w:rsidR="000B4BAD" w:rsidRPr="000338AF" w:rsidRDefault="000B4BAD" w:rsidP="000B4BAD">
      <w:pPr>
        <w:pStyle w:val="Akapitzlist"/>
        <w:numPr>
          <w:ilvl w:val="0"/>
          <w:numId w:val="23"/>
        </w:numPr>
        <w:spacing w:before="0" w:after="200" w:line="240" w:lineRule="auto"/>
        <w:contextualSpacing/>
        <w:jc w:val="both"/>
        <w:rPr>
          <w:rFonts w:cs="Arial"/>
          <w:bCs/>
          <w:kern w:val="1"/>
          <w:szCs w:val="22"/>
        </w:rPr>
      </w:pPr>
      <w:r w:rsidRPr="000338AF">
        <w:rPr>
          <w:rFonts w:cs="Arial"/>
          <w:kern w:val="1"/>
          <w:szCs w:val="22"/>
        </w:rPr>
        <w:t xml:space="preserve">zapewniające szeroki zakres świadczonych usług (dostęp do dodatkowych poradni: neurologicznej, kardiologicznej, onkologicznej) </w:t>
      </w:r>
    </w:p>
    <w:p w14:paraId="4A835018" w14:textId="77777777" w:rsidR="000B4BAD" w:rsidRPr="000338AF" w:rsidRDefault="000B4BAD" w:rsidP="000B4BAD">
      <w:pPr>
        <w:spacing w:line="240" w:lineRule="auto"/>
        <w:ind w:left="360"/>
        <w:contextualSpacing/>
        <w:rPr>
          <w:rFonts w:ascii="Arial" w:hAnsi="Arial" w:cs="Arial"/>
          <w:color w:val="000000" w:themeColor="text1"/>
        </w:rPr>
      </w:pPr>
      <w:r w:rsidRPr="000338AF">
        <w:rPr>
          <w:rFonts w:ascii="Arial" w:hAnsi="Arial" w:cs="Arial"/>
          <w:color w:val="000000" w:themeColor="text1"/>
        </w:rPr>
        <w:lastRenderedPageBreak/>
        <w:t xml:space="preserve">Szczegółowe informacje na temat zastosowanych w przedmiotowym naborze kryteriów wyboru projektów znajdują się w załączniku nr 1 do Regulaminu. </w:t>
      </w:r>
    </w:p>
    <w:p w14:paraId="2AA475F9" w14:textId="77777777" w:rsidR="000B4BAD" w:rsidRPr="000338AF" w:rsidRDefault="000B4BAD" w:rsidP="000B4BAD">
      <w:pPr>
        <w:spacing w:line="240" w:lineRule="auto"/>
        <w:rPr>
          <w:rFonts w:ascii="Arial" w:hAnsi="Arial" w:cs="Arial"/>
          <w:color w:val="FF0000"/>
        </w:rPr>
      </w:pPr>
    </w:p>
    <w:p w14:paraId="024E8F5A" w14:textId="77777777" w:rsidR="000B4BAD" w:rsidRPr="000338AF" w:rsidRDefault="000B4BAD" w:rsidP="000B4BAD">
      <w:pPr>
        <w:spacing w:line="240" w:lineRule="auto"/>
        <w:contextualSpacing/>
        <w:rPr>
          <w:rFonts w:ascii="Arial" w:hAnsi="Arial" w:cs="Arial"/>
          <w:color w:val="000000" w:themeColor="text1"/>
        </w:rPr>
      </w:pPr>
      <w:r w:rsidRPr="000338AF">
        <w:rPr>
          <w:rFonts w:ascii="Arial" w:hAnsi="Arial" w:cs="Arial"/>
          <w:color w:val="000000" w:themeColor="text1"/>
        </w:rPr>
        <w:t>Nie będą finansowane:</w:t>
      </w:r>
    </w:p>
    <w:p w14:paraId="1ADE2486" w14:textId="77777777" w:rsidR="000B4BAD" w:rsidRPr="000338AF" w:rsidRDefault="000B4BAD" w:rsidP="000B4BAD">
      <w:pPr>
        <w:spacing w:line="240" w:lineRule="auto"/>
        <w:contextualSpacing/>
        <w:rPr>
          <w:rFonts w:ascii="Arial" w:hAnsi="Arial" w:cs="Arial"/>
          <w:color w:val="FF0000"/>
        </w:rPr>
      </w:pPr>
    </w:p>
    <w:p w14:paraId="572BDE54" w14:textId="77777777" w:rsidR="000B4BAD" w:rsidRPr="000338AF" w:rsidRDefault="000B4BAD" w:rsidP="000B4BAD">
      <w:pPr>
        <w:pStyle w:val="Akapitzlist"/>
        <w:numPr>
          <w:ilvl w:val="0"/>
          <w:numId w:val="23"/>
        </w:numPr>
        <w:spacing w:before="0" w:after="200" w:line="240" w:lineRule="auto"/>
        <w:contextualSpacing/>
        <w:jc w:val="both"/>
        <w:rPr>
          <w:rFonts w:cs="Arial"/>
          <w:szCs w:val="22"/>
        </w:rPr>
      </w:pPr>
      <w:r w:rsidRPr="000338AF">
        <w:rPr>
          <w:rFonts w:cs="Arial"/>
          <w:szCs w:val="22"/>
        </w:rPr>
        <w:t>Wydatki wykraczające poza typ projektu 12.1 A Zakup sprzętu medycznego i wyposażenia, z wyjątkiem przeprowadzenia wyłącznie drobnych, niezbędnych prac adaptacyjno-dostosowawczych bezpośrednio związanych z uruchomieniem zakupionego sprzętu i wyposażenia, niewymagających</w:t>
      </w:r>
      <w:r w:rsidRPr="000338AF">
        <w:rPr>
          <w:rFonts w:eastAsia="SimSun" w:cs="Arial"/>
          <w:kern w:val="3"/>
          <w:szCs w:val="22"/>
          <w:u w:val="single"/>
        </w:rPr>
        <w:t xml:space="preserve"> </w:t>
      </w:r>
      <w:r w:rsidRPr="000338AF">
        <w:rPr>
          <w:rFonts w:eastAsia="SimSun" w:cs="Arial"/>
          <w:kern w:val="3"/>
          <w:szCs w:val="22"/>
        </w:rPr>
        <w:t>pozwolenia na budowę.</w:t>
      </w:r>
    </w:p>
    <w:p w14:paraId="48FD2F75" w14:textId="77777777" w:rsidR="000B4BAD" w:rsidRPr="000338AF" w:rsidRDefault="000B4BAD" w:rsidP="000B4BAD">
      <w:pPr>
        <w:pStyle w:val="Akapitzlist"/>
        <w:numPr>
          <w:ilvl w:val="0"/>
          <w:numId w:val="23"/>
        </w:numPr>
        <w:spacing w:before="0" w:after="200" w:line="240" w:lineRule="auto"/>
        <w:contextualSpacing/>
        <w:jc w:val="both"/>
        <w:rPr>
          <w:rFonts w:cs="Arial"/>
          <w:szCs w:val="22"/>
        </w:rPr>
      </w:pPr>
      <w:r w:rsidRPr="000338AF">
        <w:rPr>
          <w:rFonts w:cs="Arial"/>
          <w:szCs w:val="22"/>
        </w:rPr>
        <w:t>Wydatki na budowę i modernizację parkingów, dróg dojazdowych i wewnętrznych.</w:t>
      </w:r>
    </w:p>
    <w:p w14:paraId="34126768" w14:textId="77777777" w:rsidR="000B4BAD" w:rsidRPr="000338AF" w:rsidRDefault="000B4BAD" w:rsidP="000B4BAD">
      <w:pPr>
        <w:pStyle w:val="Akapitzlist"/>
        <w:numPr>
          <w:ilvl w:val="0"/>
          <w:numId w:val="23"/>
        </w:numPr>
        <w:spacing w:before="0" w:after="200" w:line="240" w:lineRule="auto"/>
        <w:contextualSpacing/>
        <w:jc w:val="both"/>
        <w:rPr>
          <w:rFonts w:cs="Arial"/>
          <w:szCs w:val="22"/>
        </w:rPr>
      </w:pPr>
      <w:r w:rsidRPr="000338AF">
        <w:rPr>
          <w:rFonts w:cs="Arial"/>
          <w:szCs w:val="22"/>
        </w:rPr>
        <w:t>Wydatki na zagospodarowanie otoczenia w zieleń i drobną architekturę.</w:t>
      </w:r>
    </w:p>
    <w:p w14:paraId="4115DAB2" w14:textId="77777777" w:rsidR="000B4BAD" w:rsidRPr="000338AF" w:rsidRDefault="000B4BAD" w:rsidP="000B4BAD">
      <w:pPr>
        <w:pStyle w:val="Akapitzlist"/>
        <w:numPr>
          <w:ilvl w:val="0"/>
          <w:numId w:val="23"/>
        </w:numPr>
        <w:spacing w:before="0" w:after="200" w:line="240" w:lineRule="auto"/>
        <w:contextualSpacing/>
        <w:jc w:val="both"/>
        <w:rPr>
          <w:rFonts w:cs="Arial"/>
          <w:szCs w:val="22"/>
        </w:rPr>
      </w:pPr>
      <w:r w:rsidRPr="000338AF">
        <w:rPr>
          <w:rFonts w:cs="Arial"/>
          <w:szCs w:val="22"/>
        </w:rPr>
        <w:t>Wydatki związane z zakupem sprzętu medycznego i wyposażenie , na którym będą świadczone usługi medyczne odpłatne, generujące przychód w projekcie.</w:t>
      </w:r>
    </w:p>
    <w:p w14:paraId="7E73B74D" w14:textId="77777777" w:rsidR="000B4BAD" w:rsidRPr="000338AF" w:rsidRDefault="000B4BAD" w:rsidP="000B4BAD">
      <w:pPr>
        <w:pStyle w:val="Akapitzlist"/>
        <w:numPr>
          <w:ilvl w:val="0"/>
          <w:numId w:val="23"/>
        </w:numPr>
        <w:spacing w:before="0" w:after="200" w:line="240" w:lineRule="auto"/>
        <w:contextualSpacing/>
        <w:jc w:val="both"/>
        <w:rPr>
          <w:rFonts w:cs="Arial"/>
          <w:szCs w:val="22"/>
        </w:rPr>
      </w:pPr>
      <w:r w:rsidRPr="000338AF">
        <w:rPr>
          <w:rFonts w:cs="Arial"/>
          <w:szCs w:val="22"/>
        </w:rPr>
        <w:t>Wydatki związane z zakupem sprzętu medycznego i wyposażenia do innych poradni niż</w:t>
      </w:r>
      <w:r w:rsidRPr="000338AF">
        <w:rPr>
          <w:rFonts w:cs="Arial"/>
          <w:bCs/>
          <w:szCs w:val="22"/>
        </w:rPr>
        <w:t xml:space="preserve"> pulmonologicznej/poradni gruźlicy i chorób płuc/poradni chorób płuc/poradni chorób zakaźnych</w:t>
      </w:r>
      <w:r w:rsidRPr="000338AF">
        <w:rPr>
          <w:rFonts w:cs="Arial"/>
          <w:bCs/>
          <w:kern w:val="1"/>
          <w:szCs w:val="22"/>
        </w:rPr>
        <w:t xml:space="preserve">/ poradni neurologicznej/poradni kardiologicznej/poradni onkologicznej lub rehabilitacyjnych. </w:t>
      </w:r>
    </w:p>
    <w:p w14:paraId="384C009B" w14:textId="77777777" w:rsidR="000B4BAD" w:rsidRPr="000338AF" w:rsidRDefault="000B4BAD" w:rsidP="000B4BAD">
      <w:pPr>
        <w:pStyle w:val="Akapitzlist"/>
        <w:numPr>
          <w:ilvl w:val="0"/>
          <w:numId w:val="23"/>
        </w:numPr>
        <w:spacing w:before="0" w:after="200" w:line="240" w:lineRule="auto"/>
        <w:contextualSpacing/>
        <w:jc w:val="both"/>
        <w:rPr>
          <w:rFonts w:cs="Arial"/>
          <w:szCs w:val="22"/>
        </w:rPr>
      </w:pPr>
      <w:r w:rsidRPr="000338AF">
        <w:rPr>
          <w:rFonts w:eastAsia="SimSun" w:cs="Arial"/>
          <w:kern w:val="3"/>
          <w:szCs w:val="22"/>
        </w:rPr>
        <w:t xml:space="preserve">Wydatki dot. cyfryzacji i informatyzacji AOS tj. zakup oprogramowania i sprzętu IT, </w:t>
      </w:r>
      <w:r w:rsidRPr="000338AF">
        <w:rPr>
          <w:rFonts w:cs="Arial"/>
          <w:szCs w:val="22"/>
        </w:rPr>
        <w:t>który to sprzęt nie jest bezpośrednio i w całości związany z zakresem wsparcia</w:t>
      </w:r>
      <w:r w:rsidRPr="000338AF">
        <w:rPr>
          <w:rFonts w:eastAsia="SimSun" w:cs="Arial"/>
          <w:kern w:val="3"/>
          <w:szCs w:val="22"/>
        </w:rPr>
        <w:t>.</w:t>
      </w:r>
    </w:p>
    <w:p w14:paraId="440D632A" w14:textId="77777777" w:rsidR="00567534" w:rsidRPr="00200E2C" w:rsidRDefault="00567534" w:rsidP="00C20038">
      <w:pPr>
        <w:autoSpaceDE w:val="0"/>
        <w:autoSpaceDN w:val="0"/>
        <w:adjustRightInd w:val="0"/>
        <w:spacing w:after="0" w:line="240" w:lineRule="auto"/>
        <w:jc w:val="both"/>
        <w:rPr>
          <w:rFonts w:ascii="Arial" w:hAnsi="Arial" w:cs="Arial"/>
          <w:b/>
          <w:bCs/>
        </w:rPr>
      </w:pPr>
    </w:p>
    <w:p w14:paraId="50A221CA" w14:textId="77777777" w:rsidR="00567534" w:rsidRPr="00200E2C" w:rsidRDefault="00567534" w:rsidP="00C20038">
      <w:pPr>
        <w:autoSpaceDE w:val="0"/>
        <w:autoSpaceDN w:val="0"/>
        <w:adjustRightInd w:val="0"/>
        <w:spacing w:after="0" w:line="240" w:lineRule="auto"/>
        <w:jc w:val="both"/>
        <w:rPr>
          <w:rFonts w:ascii="Arial" w:hAnsi="Arial" w:cs="Arial"/>
          <w:b/>
          <w:bCs/>
        </w:rPr>
      </w:pPr>
    </w:p>
    <w:p w14:paraId="76F732EC" w14:textId="77777777" w:rsidR="00567534" w:rsidRPr="00200E2C" w:rsidRDefault="00567534" w:rsidP="00C20038">
      <w:pPr>
        <w:autoSpaceDE w:val="0"/>
        <w:autoSpaceDN w:val="0"/>
        <w:adjustRightInd w:val="0"/>
        <w:spacing w:after="0" w:line="240" w:lineRule="auto"/>
        <w:jc w:val="both"/>
        <w:rPr>
          <w:rFonts w:ascii="Arial" w:hAnsi="Arial" w:cs="Arial"/>
          <w:b/>
          <w:bCs/>
        </w:rPr>
      </w:pPr>
      <w:r w:rsidRPr="00200E2C">
        <w:rPr>
          <w:rFonts w:ascii="Arial" w:hAnsi="Arial" w:cs="Arial"/>
          <w:b/>
          <w:bCs/>
        </w:rPr>
        <w:t>Kategorią interwencji dla niniejszego konkursu jest kategoria 053 Infrastruktura ochrony zdrowia</w:t>
      </w:r>
    </w:p>
    <w:p w14:paraId="04698132" w14:textId="77777777" w:rsidR="00567534" w:rsidRPr="00200E2C" w:rsidRDefault="00567534" w:rsidP="00C20038">
      <w:pPr>
        <w:autoSpaceDE w:val="0"/>
        <w:autoSpaceDN w:val="0"/>
        <w:adjustRightInd w:val="0"/>
        <w:spacing w:after="0" w:line="240" w:lineRule="auto"/>
        <w:jc w:val="both"/>
        <w:rPr>
          <w:rFonts w:ascii="Arial" w:hAnsi="Arial" w:cs="Arial"/>
          <w:b/>
          <w:bCs/>
        </w:rPr>
      </w:pPr>
      <w:bookmarkStart w:id="6" w:name="_Hlk19775645"/>
      <w:bookmarkEnd w:id="2"/>
    </w:p>
    <w:p w14:paraId="5E8E1F92" w14:textId="77777777" w:rsidR="00567534" w:rsidRPr="00200E2C" w:rsidRDefault="00567534" w:rsidP="00C20038">
      <w:pPr>
        <w:spacing w:before="240" w:line="240" w:lineRule="auto"/>
        <w:jc w:val="both"/>
        <w:rPr>
          <w:rFonts w:ascii="Arial" w:hAnsi="Arial" w:cs="Arial"/>
        </w:rPr>
      </w:pPr>
      <w:bookmarkStart w:id="7" w:name="_Hlk32926766"/>
      <w:bookmarkEnd w:id="6"/>
      <w:r w:rsidRPr="00200E2C">
        <w:rPr>
          <w:rFonts w:ascii="Arial" w:hAnsi="Arial" w:cs="Arial"/>
        </w:rPr>
        <w:t xml:space="preserve">Wszystkie przedsięwzięcia muszą uwzględniać konieczność dostosowania infrastruktury i wyposażenia do potrzeb osób z niepełnosprawnościami (jako obowiązkowy element projektu). Sfinansowana w ramach projektu, szeroko rozumiana infrastruktura ma zwiększać dostępność i eliminować bariery dla osób z niepełnosprawnościami oraz być zgodna z zapisami </w:t>
      </w:r>
      <w:r w:rsidRPr="00200E2C">
        <w:rPr>
          <w:rFonts w:ascii="Arial" w:hAnsi="Arial" w:cs="Arial"/>
          <w:i/>
          <w:iCs/>
        </w:rPr>
        <w:t>„</w:t>
      </w:r>
      <w:r w:rsidRPr="00200E2C">
        <w:rPr>
          <w:rFonts w:ascii="Arial" w:hAnsi="Arial" w:cs="Arial"/>
          <w:iCs/>
        </w:rPr>
        <w:t>Wytycznych w zakresie realizacji zasady równości szans i niedyskryminacji, w tym dostępności dla osób z niepełnosprawnościami oraz zasady równości szans kobiet i mężczyzn w ramach funduszy unijnych na lata 2014-2020</w:t>
      </w:r>
      <w:r w:rsidRPr="00200E2C">
        <w:rPr>
          <w:rFonts w:ascii="Arial" w:hAnsi="Arial" w:cs="Arial"/>
          <w:i/>
          <w:iCs/>
        </w:rPr>
        <w:t>”</w:t>
      </w:r>
      <w:r w:rsidRPr="00200E2C">
        <w:rPr>
          <w:rFonts w:ascii="Arial" w:hAnsi="Arial" w:cs="Arial"/>
        </w:rPr>
        <w:t xml:space="preserve"> zwłaszcza w zakresie stosowania standardów dostępności dla polityki spójności na lata 2014-2020.</w:t>
      </w:r>
    </w:p>
    <w:p w14:paraId="0D5E1E07" w14:textId="77777777" w:rsidR="00567534" w:rsidRPr="00200E2C" w:rsidRDefault="00567534" w:rsidP="00C20038">
      <w:pPr>
        <w:spacing w:line="240" w:lineRule="auto"/>
        <w:jc w:val="both"/>
        <w:rPr>
          <w:rFonts w:ascii="Arial" w:hAnsi="Arial" w:cs="Arial"/>
        </w:rPr>
      </w:pPr>
      <w:r w:rsidRPr="00200E2C">
        <w:rPr>
          <w:rFonts w:ascii="Arial" w:hAnsi="Arial" w:cs="Arial"/>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6EB29AED" w14:textId="77777777" w:rsidR="00567534" w:rsidRPr="00200E2C" w:rsidRDefault="00567534" w:rsidP="00C20038">
      <w:pPr>
        <w:spacing w:line="240" w:lineRule="auto"/>
        <w:jc w:val="both"/>
        <w:rPr>
          <w:rFonts w:ascii="Arial" w:hAnsi="Arial" w:cs="Arial"/>
        </w:rPr>
      </w:pPr>
      <w:r w:rsidRPr="00200E2C">
        <w:rPr>
          <w:rFonts w:ascii="Arial" w:hAnsi="Arial" w:cs="Arial"/>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54EE72A1" w14:textId="77777777" w:rsidR="00567534" w:rsidRPr="00200E2C" w:rsidRDefault="00567534" w:rsidP="00C20038">
      <w:pPr>
        <w:spacing w:line="240" w:lineRule="auto"/>
        <w:jc w:val="both"/>
        <w:rPr>
          <w:rFonts w:ascii="Arial" w:hAnsi="Arial" w:cs="Arial"/>
        </w:rPr>
      </w:pPr>
      <w:r w:rsidRPr="00200E2C">
        <w:rPr>
          <w:rFonts w:ascii="Arial" w:hAnsi="Arial" w:cs="Arial"/>
        </w:rPr>
        <w:t xml:space="preserve">Wypełniając wniosek o dofinansowanie, należy zapoznać się z zapisami </w:t>
      </w:r>
      <w:r w:rsidRPr="00200E2C">
        <w:rPr>
          <w:rFonts w:ascii="Arial" w:hAnsi="Arial" w:cs="Arial"/>
          <w:i/>
          <w:iCs/>
        </w:rPr>
        <w:t>„Wytycznych w zakresie realizacji zasady równości szans i niedyskryminacji, w tym dostępności dla osób z niepełnosprawnościami oraz zasady równości szans kobiet i mężczyzn w  ramach funduszy unijnych na lata 2014–2020”</w:t>
      </w:r>
      <w:r w:rsidRPr="00200E2C">
        <w:rPr>
          <w:rFonts w:ascii="Arial" w:hAnsi="Arial" w:cs="Arial"/>
        </w:rPr>
        <w:t xml:space="preserve"> oraz materiałami znajdującymi się na stronie internetowej: </w:t>
      </w:r>
      <w:r w:rsidRPr="00200E2C">
        <w:rPr>
          <w:rFonts w:ascii="Arial" w:hAnsi="Arial" w:cs="Arial"/>
        </w:rPr>
        <w:lastRenderedPageBreak/>
        <w:t xml:space="preserve">www.power.gov.pl/dostepnosc oraz w zakładce Dowiedz się więcej o Programie -&gt; Poznaj Fundusze Europejskie bez barier znajdującej się na stronie internetowej RPO WD: http://rpo.dolnyslask.pl/o-projekcie/poznaj-fundusze-europejskie-bez-barier/, w tym z Poradnikiem opublikowanym przez Ministerstwo Inwestycji i Rozwoju </w:t>
      </w:r>
      <w:r w:rsidRPr="00200E2C">
        <w:rPr>
          <w:rFonts w:ascii="Arial" w:hAnsi="Arial" w:cs="Arial"/>
          <w:i/>
          <w:iCs/>
        </w:rPr>
        <w:t>„</w:t>
      </w:r>
      <w:r w:rsidRPr="00200E2C">
        <w:rPr>
          <w:rFonts w:ascii="Arial" w:hAnsi="Arial" w:cs="Arial"/>
          <w:iCs/>
        </w:rPr>
        <w:t xml:space="preserve">Realizacja zasady równości szans i niedyskryminacji, w tym dostępności dla osób </w:t>
      </w:r>
      <w:r w:rsidRPr="00200E2C">
        <w:rPr>
          <w:rFonts w:ascii="Arial" w:hAnsi="Arial" w:cs="Arial"/>
          <w:iCs/>
        </w:rPr>
        <w:br/>
        <w:t>z niepełnosprawnościami</w:t>
      </w:r>
      <w:r w:rsidRPr="00200E2C">
        <w:rPr>
          <w:rFonts w:ascii="Arial" w:hAnsi="Arial" w:cs="Arial"/>
          <w:i/>
          <w:iCs/>
        </w:rPr>
        <w:t>”</w:t>
      </w:r>
      <w:r w:rsidRPr="00200E2C">
        <w:rPr>
          <w:rFonts w:ascii="Arial" w:hAnsi="Arial" w:cs="Arial"/>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200E2C">
        <w:rPr>
          <w:rFonts w:ascii="Arial" w:hAnsi="Arial" w:cs="Arial"/>
          <w:i/>
          <w:iCs/>
        </w:rPr>
        <w:t>„</w:t>
      </w:r>
      <w:r w:rsidRPr="00200E2C">
        <w:rPr>
          <w:rFonts w:ascii="Arial" w:hAnsi="Arial" w:cs="Arial"/>
          <w:iCs/>
        </w:rPr>
        <w:t>Standardach dostępności dla polityki spójności 2014-2020</w:t>
      </w:r>
      <w:r w:rsidRPr="00200E2C">
        <w:rPr>
          <w:rFonts w:ascii="Arial" w:hAnsi="Arial" w:cs="Arial"/>
          <w:i/>
          <w:iCs/>
        </w:rPr>
        <w:t>”</w:t>
      </w:r>
      <w:r w:rsidRPr="00200E2C">
        <w:rPr>
          <w:rFonts w:ascii="Arial" w:hAnsi="Arial" w:cs="Arial"/>
        </w:rPr>
        <w:t xml:space="preserve">,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t>
      </w:r>
      <w:r w:rsidRPr="00200E2C">
        <w:rPr>
          <w:rFonts w:ascii="Arial" w:hAnsi="Arial" w:cs="Arial"/>
          <w:i/>
          <w:iCs/>
        </w:rPr>
        <w:t>„</w:t>
      </w:r>
      <w:r w:rsidRPr="00200E2C">
        <w:rPr>
          <w:rFonts w:ascii="Arial" w:hAnsi="Arial" w:cs="Arial"/>
          <w:iCs/>
        </w:rPr>
        <w:t>Wytycznych w zakresie równości szans i niedyskryminacji, w tym dostępności dla osób z niepełnosprawnościami oraz zasady równości szans kobiet i mężczyzn w ramach funduszy unijnych na lata 2014-2020</w:t>
      </w:r>
      <w:r w:rsidRPr="00200E2C">
        <w:rPr>
          <w:rFonts w:ascii="Arial" w:hAnsi="Arial" w:cs="Arial"/>
          <w:i/>
          <w:iCs/>
        </w:rPr>
        <w:t>”</w:t>
      </w:r>
      <w:r w:rsidRPr="00200E2C">
        <w:rPr>
          <w:rFonts w:ascii="Arial" w:hAnsi="Arial" w:cs="Arial"/>
        </w:rPr>
        <w:t>.</w:t>
      </w:r>
    </w:p>
    <w:p w14:paraId="2B69419C" w14:textId="44EDF366" w:rsidR="00EE2B1D" w:rsidRPr="00200E2C" w:rsidRDefault="00567534" w:rsidP="00F278EC">
      <w:pPr>
        <w:spacing w:after="0" w:line="240" w:lineRule="auto"/>
        <w:jc w:val="both"/>
        <w:rPr>
          <w:rFonts w:ascii="Arial" w:hAnsi="Arial" w:cs="Arial"/>
          <w:bCs/>
        </w:rPr>
      </w:pPr>
      <w:r w:rsidRPr="00200E2C">
        <w:rPr>
          <w:rFonts w:ascii="Arial" w:hAnsi="Arial" w:cs="Arial"/>
          <w:bCs/>
        </w:rPr>
        <w:t xml:space="preserve">Warunki oraz preferencje w zakresie realizacji projektów szczegółowo określają </w:t>
      </w:r>
      <w:r w:rsidRPr="00200E2C">
        <w:rPr>
          <w:rFonts w:ascii="Arial" w:hAnsi="Arial" w:cs="Arial"/>
          <w:bCs/>
          <w:i/>
          <w:iCs/>
        </w:rPr>
        <w:t>„Kryteria wyboru projektów w ramach RPO WD 2014-2020”</w:t>
      </w:r>
      <w:r w:rsidRPr="00200E2C">
        <w:rPr>
          <w:rFonts w:ascii="Arial" w:hAnsi="Arial" w:cs="Arial"/>
          <w:bCs/>
          <w:iCs/>
        </w:rPr>
        <w:t xml:space="preserve">, </w:t>
      </w:r>
      <w:r w:rsidRPr="00200E2C">
        <w:rPr>
          <w:rFonts w:ascii="Arial" w:hAnsi="Arial" w:cs="Arial"/>
          <w:bCs/>
        </w:rPr>
        <w:t xml:space="preserve">zatwierdzone Uchwałą nr 2/15 Komitetu Monitorującego RPO WD 2014-2020 z dnia 6 maja 2015 r. z </w:t>
      </w:r>
      <w:proofErr w:type="spellStart"/>
      <w:r w:rsidRPr="00200E2C">
        <w:rPr>
          <w:rFonts w:ascii="Arial" w:hAnsi="Arial" w:cs="Arial"/>
          <w:bCs/>
        </w:rPr>
        <w:t>późn</w:t>
      </w:r>
      <w:proofErr w:type="spellEnd"/>
      <w:r w:rsidRPr="00200E2C">
        <w:rPr>
          <w:rFonts w:ascii="Arial" w:hAnsi="Arial" w:cs="Arial"/>
          <w:bCs/>
        </w:rPr>
        <w:t>. zm., zamieszczone na stronie internetowej RPO WD: http://rpo.dolnyslask.pl/posiedzenia-i-uchwaly/. „</w:t>
      </w:r>
      <w:r w:rsidRPr="00200E2C">
        <w:rPr>
          <w:rFonts w:ascii="Arial" w:hAnsi="Arial" w:cs="Arial"/>
          <w:bCs/>
          <w:i/>
        </w:rPr>
        <w:t>Wyciąg z Kryteriów wyboru projektów</w:t>
      </w:r>
      <w:r w:rsidRPr="00200E2C">
        <w:rPr>
          <w:rFonts w:ascii="Arial" w:hAnsi="Arial" w:cs="Arial"/>
          <w:bCs/>
        </w:rPr>
        <w:t>” obowiązujących dla naboru stanowi Załącznik nr 1 do niniejszego Regulaminu.</w:t>
      </w:r>
      <w:bookmarkEnd w:id="3"/>
      <w:bookmarkEnd w:id="7"/>
    </w:p>
    <w:p w14:paraId="10B27301" w14:textId="4BB15FC7" w:rsidR="00F66690" w:rsidRPr="00200E2C" w:rsidRDefault="00F66690">
      <w:pPr>
        <w:rPr>
          <w:rFonts w:ascii="Arial" w:hAnsi="Arial" w:cs="Arial"/>
          <w:b/>
          <w:bCs/>
        </w:rPr>
      </w:pPr>
    </w:p>
    <w:p w14:paraId="7E23FE71" w14:textId="48B6323F" w:rsidR="00567534" w:rsidRPr="00B359A8" w:rsidRDefault="001F3778" w:rsidP="00F278EC">
      <w:pPr>
        <w:autoSpaceDE w:val="0"/>
        <w:autoSpaceDN w:val="0"/>
        <w:adjustRightInd w:val="0"/>
        <w:spacing w:line="240" w:lineRule="auto"/>
        <w:jc w:val="both"/>
        <w:rPr>
          <w:rFonts w:ascii="Arial" w:hAnsi="Arial" w:cs="Arial"/>
          <w:b/>
        </w:rPr>
      </w:pPr>
      <w:r w:rsidRPr="00B359A8">
        <w:rPr>
          <w:rFonts w:ascii="Arial" w:hAnsi="Arial" w:cs="Arial"/>
          <w:b/>
          <w:bCs/>
        </w:rPr>
        <w:t xml:space="preserve">IV. </w:t>
      </w:r>
      <w:bookmarkStart w:id="8" w:name="_Toc18957531"/>
      <w:r w:rsidR="001D710F" w:rsidRPr="00B359A8">
        <w:rPr>
          <w:rFonts w:ascii="Arial" w:hAnsi="Arial" w:cs="Arial"/>
          <w:b/>
        </w:rPr>
        <w:t>Typy Wnioskodawców/Beneficjentów oraz Partnerów</w:t>
      </w:r>
      <w:bookmarkEnd w:id="8"/>
      <w:r w:rsidR="009938A4" w:rsidRPr="00B359A8">
        <w:rPr>
          <w:rFonts w:ascii="Arial" w:hAnsi="Arial" w:cs="Arial"/>
          <w:b/>
          <w:bCs/>
        </w:rPr>
        <w:t xml:space="preserve">: </w:t>
      </w:r>
      <w:bookmarkStart w:id="9" w:name="_Hlk26800473"/>
    </w:p>
    <w:p w14:paraId="7373CDE3" w14:textId="759D0315" w:rsidR="006C605B" w:rsidRPr="00B359A8" w:rsidRDefault="006C605B" w:rsidP="006C605B">
      <w:pPr>
        <w:pStyle w:val="Akapitzlist1"/>
        <w:autoSpaceDE w:val="0"/>
        <w:autoSpaceDN w:val="0"/>
        <w:adjustRightInd w:val="0"/>
        <w:spacing w:after="120" w:line="240" w:lineRule="auto"/>
        <w:ind w:left="0"/>
        <w:jc w:val="both"/>
        <w:rPr>
          <w:rFonts w:ascii="Arial" w:hAnsi="Arial" w:cs="Arial"/>
          <w:color w:val="000000" w:themeColor="text1"/>
        </w:rPr>
      </w:pPr>
      <w:r w:rsidRPr="00B359A8">
        <w:rPr>
          <w:rFonts w:ascii="Arial" w:hAnsi="Arial" w:cs="Arial"/>
          <w:color w:val="000000" w:themeColor="text1"/>
        </w:rPr>
        <w:t>O dofinansowanie w ramach konkursu mogą ubiegać się podmioty lecznicze (publiczne i prywatne) udzielające na dzień złożenia wniosku o dofinansowanie świadczeń opieki zdrowotnej finansowanych ze środków publicznych w zakresie:</w:t>
      </w:r>
    </w:p>
    <w:p w14:paraId="3CAE74E7" w14:textId="77777777" w:rsidR="006C605B" w:rsidRPr="00B359A8" w:rsidRDefault="006C605B" w:rsidP="006C605B">
      <w:pPr>
        <w:autoSpaceDE w:val="0"/>
        <w:autoSpaceDN w:val="0"/>
        <w:adjustRightInd w:val="0"/>
        <w:spacing w:after="0" w:line="240" w:lineRule="auto"/>
        <w:jc w:val="both"/>
        <w:rPr>
          <w:rFonts w:ascii="Arial" w:hAnsi="Arial" w:cs="Arial"/>
          <w:color w:val="000000" w:themeColor="text1"/>
          <w:u w:val="single"/>
        </w:rPr>
      </w:pPr>
      <w:r w:rsidRPr="00B359A8">
        <w:rPr>
          <w:rFonts w:ascii="Arial" w:hAnsi="Arial" w:cs="Arial"/>
          <w:color w:val="000000" w:themeColor="text1"/>
          <w:u w:val="single"/>
        </w:rPr>
        <w:t>- poradni pulmonologicznej lub</w:t>
      </w:r>
    </w:p>
    <w:p w14:paraId="0BC78A14" w14:textId="77777777" w:rsidR="006C605B" w:rsidRPr="00B359A8" w:rsidRDefault="006C605B" w:rsidP="006C605B">
      <w:pPr>
        <w:autoSpaceDE w:val="0"/>
        <w:autoSpaceDN w:val="0"/>
        <w:adjustRightInd w:val="0"/>
        <w:spacing w:after="0" w:line="240" w:lineRule="auto"/>
        <w:jc w:val="both"/>
        <w:rPr>
          <w:rFonts w:ascii="Arial" w:hAnsi="Arial" w:cs="Arial"/>
          <w:color w:val="000000" w:themeColor="text1"/>
          <w:u w:val="single"/>
        </w:rPr>
      </w:pPr>
      <w:r w:rsidRPr="00B359A8">
        <w:rPr>
          <w:rFonts w:ascii="Arial" w:hAnsi="Arial" w:cs="Arial"/>
          <w:color w:val="000000" w:themeColor="text1"/>
          <w:u w:val="single"/>
        </w:rPr>
        <w:t>- poradni gruźlicy i chorób płuc lub</w:t>
      </w:r>
    </w:p>
    <w:p w14:paraId="0108D1AC" w14:textId="77777777" w:rsidR="006C605B" w:rsidRPr="00B359A8" w:rsidRDefault="006C605B" w:rsidP="006C605B">
      <w:pPr>
        <w:autoSpaceDE w:val="0"/>
        <w:autoSpaceDN w:val="0"/>
        <w:adjustRightInd w:val="0"/>
        <w:spacing w:after="0" w:line="240" w:lineRule="auto"/>
        <w:jc w:val="both"/>
        <w:rPr>
          <w:rFonts w:ascii="Arial" w:hAnsi="Arial" w:cs="Arial"/>
          <w:color w:val="000000" w:themeColor="text1"/>
          <w:u w:val="single"/>
        </w:rPr>
      </w:pPr>
      <w:r w:rsidRPr="00B359A8">
        <w:rPr>
          <w:rFonts w:ascii="Arial" w:hAnsi="Arial" w:cs="Arial"/>
          <w:color w:val="000000" w:themeColor="text1"/>
          <w:u w:val="single"/>
        </w:rPr>
        <w:t>- poradni chorób płuc lub</w:t>
      </w:r>
    </w:p>
    <w:p w14:paraId="4A6073FF" w14:textId="77777777" w:rsidR="006C605B" w:rsidRPr="00B359A8" w:rsidRDefault="006C605B" w:rsidP="006C605B">
      <w:pPr>
        <w:jc w:val="both"/>
        <w:rPr>
          <w:rFonts w:ascii="Arial" w:hAnsi="Arial" w:cs="Arial"/>
          <w:color w:val="000000" w:themeColor="text1"/>
          <w:u w:val="single"/>
        </w:rPr>
      </w:pPr>
      <w:r w:rsidRPr="00B359A8">
        <w:rPr>
          <w:rFonts w:ascii="Arial" w:hAnsi="Arial" w:cs="Arial"/>
          <w:color w:val="000000" w:themeColor="text1"/>
          <w:u w:val="single"/>
        </w:rPr>
        <w:t>- poradni chorób zakaźnych</w:t>
      </w:r>
    </w:p>
    <w:p w14:paraId="39501549" w14:textId="714EE689" w:rsidR="00DB2E3D" w:rsidRPr="00B359A8" w:rsidRDefault="006C605B" w:rsidP="006C605B">
      <w:pPr>
        <w:pStyle w:val="Akapitzlist1"/>
        <w:autoSpaceDE w:val="0"/>
        <w:autoSpaceDN w:val="0"/>
        <w:adjustRightInd w:val="0"/>
        <w:spacing w:after="0" w:line="240" w:lineRule="auto"/>
        <w:ind w:left="0"/>
        <w:jc w:val="both"/>
        <w:rPr>
          <w:rFonts w:ascii="Arial" w:eastAsia="Times New Roman" w:hAnsi="Arial" w:cs="Arial"/>
          <w:iCs/>
        </w:rPr>
      </w:pPr>
      <w:r w:rsidRPr="00B359A8">
        <w:rPr>
          <w:rFonts w:ascii="Arial" w:eastAsia="Times New Roman" w:hAnsi="Arial" w:cs="Arial"/>
          <w:iCs/>
        </w:rPr>
        <w:t>W przypadku projektów partnerskich obowiązek posiadania ww. poradni dotyczy zarówno wnioskodawcy (Lidera w przypadku projektów partnerskich), jak i Partnera/-ów w projekcie.</w:t>
      </w:r>
    </w:p>
    <w:p w14:paraId="7AEF0675" w14:textId="77777777" w:rsidR="006C605B" w:rsidRPr="00B359A8" w:rsidRDefault="006C605B" w:rsidP="006C605B">
      <w:pPr>
        <w:pStyle w:val="Akapitzlist1"/>
        <w:autoSpaceDE w:val="0"/>
        <w:autoSpaceDN w:val="0"/>
        <w:adjustRightInd w:val="0"/>
        <w:spacing w:after="0" w:line="240" w:lineRule="auto"/>
        <w:ind w:left="0"/>
        <w:jc w:val="both"/>
        <w:rPr>
          <w:rFonts w:ascii="Arial" w:hAnsi="Arial" w:cs="Arial"/>
          <w:color w:val="FF0000"/>
        </w:rPr>
      </w:pPr>
    </w:p>
    <w:p w14:paraId="504D6391" w14:textId="5534B2A4" w:rsidR="00DB2E3D" w:rsidRPr="00B359A8" w:rsidRDefault="00DB2E3D" w:rsidP="00DB2E3D">
      <w:pPr>
        <w:pStyle w:val="Akapitzlist1"/>
        <w:autoSpaceDE w:val="0"/>
        <w:autoSpaceDN w:val="0"/>
        <w:adjustRightInd w:val="0"/>
        <w:spacing w:after="0" w:line="240" w:lineRule="auto"/>
        <w:ind w:left="0"/>
        <w:jc w:val="both"/>
        <w:rPr>
          <w:rFonts w:ascii="Arial" w:hAnsi="Arial" w:cs="Arial"/>
          <w:color w:val="000000" w:themeColor="text1"/>
        </w:rPr>
      </w:pPr>
      <w:r w:rsidRPr="00B359A8">
        <w:rPr>
          <w:rFonts w:ascii="Arial" w:hAnsi="Arial" w:cs="Arial"/>
          <w:color w:val="000000" w:themeColor="text1"/>
        </w:rPr>
        <w:t>Konkurs skierowany do beneficjentów z całego województwa (bez demarkacji na OSI i</w:t>
      </w:r>
      <w:r w:rsidR="006C605B" w:rsidRPr="00B359A8">
        <w:rPr>
          <w:rFonts w:ascii="Arial" w:hAnsi="Arial" w:cs="Arial"/>
          <w:color w:val="000000" w:themeColor="text1"/>
        </w:rPr>
        <w:t> </w:t>
      </w:r>
      <w:r w:rsidRPr="00B359A8">
        <w:rPr>
          <w:rFonts w:ascii="Arial" w:hAnsi="Arial" w:cs="Arial"/>
          <w:color w:val="000000" w:themeColor="text1"/>
        </w:rPr>
        <w:t xml:space="preserve">ZIT) zarówno do  </w:t>
      </w:r>
      <w:r w:rsidRPr="00B359A8">
        <w:rPr>
          <w:rFonts w:ascii="Arial" w:hAnsi="Arial" w:cs="Arial"/>
          <w:color w:val="000000" w:themeColor="text1"/>
          <w:u w:val="single"/>
        </w:rPr>
        <w:t>AOS  jak i  szpitali, które w swojej strukturze posiadają co najmniej jedną z ww.  poradni (poradnie przyszpitalne</w:t>
      </w:r>
      <w:r w:rsidRPr="00B359A8">
        <w:rPr>
          <w:rFonts w:ascii="Arial" w:hAnsi="Arial" w:cs="Arial"/>
          <w:color w:val="000000" w:themeColor="text1"/>
        </w:rPr>
        <w:t>).</w:t>
      </w:r>
    </w:p>
    <w:p w14:paraId="43F1878B" w14:textId="77777777" w:rsidR="00DB2E3D" w:rsidRPr="00B359A8" w:rsidRDefault="00DB2E3D" w:rsidP="00DB2E3D">
      <w:pPr>
        <w:pStyle w:val="Akapitzlist1"/>
        <w:autoSpaceDE w:val="0"/>
        <w:autoSpaceDN w:val="0"/>
        <w:adjustRightInd w:val="0"/>
        <w:spacing w:after="0" w:line="240" w:lineRule="auto"/>
        <w:ind w:left="0"/>
        <w:jc w:val="both"/>
        <w:rPr>
          <w:rFonts w:ascii="Arial" w:hAnsi="Arial" w:cs="Arial"/>
          <w:color w:val="000000" w:themeColor="text1"/>
        </w:rPr>
      </w:pPr>
    </w:p>
    <w:p w14:paraId="23E9BF7B" w14:textId="77777777" w:rsidR="00DB2E3D" w:rsidRPr="00B359A8" w:rsidRDefault="00DB2E3D" w:rsidP="00DB2E3D">
      <w:pPr>
        <w:pStyle w:val="Akapitzlist1"/>
        <w:autoSpaceDE w:val="0"/>
        <w:autoSpaceDN w:val="0"/>
        <w:adjustRightInd w:val="0"/>
        <w:spacing w:after="0" w:line="240" w:lineRule="auto"/>
        <w:ind w:left="0"/>
        <w:jc w:val="both"/>
        <w:rPr>
          <w:rFonts w:ascii="Arial" w:hAnsi="Arial" w:cs="Arial"/>
          <w:color w:val="000000" w:themeColor="text1"/>
        </w:rPr>
      </w:pPr>
    </w:p>
    <w:p w14:paraId="59639F4F" w14:textId="717E0A8F" w:rsidR="00DB2E3D" w:rsidRPr="00B359A8" w:rsidRDefault="00DB2E3D" w:rsidP="00DB2E3D">
      <w:pPr>
        <w:pStyle w:val="Akapitzlist1"/>
        <w:autoSpaceDE w:val="0"/>
        <w:autoSpaceDN w:val="0"/>
        <w:adjustRightInd w:val="0"/>
        <w:spacing w:after="0" w:line="240" w:lineRule="auto"/>
        <w:ind w:left="0"/>
        <w:jc w:val="both"/>
        <w:rPr>
          <w:rFonts w:ascii="Arial" w:hAnsi="Arial" w:cs="Arial"/>
          <w:color w:val="000000" w:themeColor="text1"/>
        </w:rPr>
      </w:pPr>
      <w:r w:rsidRPr="00B359A8">
        <w:rPr>
          <w:rFonts w:ascii="Arial" w:hAnsi="Arial" w:cs="Arial"/>
          <w:color w:val="000000" w:themeColor="text1"/>
        </w:rPr>
        <w:t>O wsparcie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w:t>
      </w:r>
      <w:r w:rsidR="00FA6E93" w:rsidRPr="00B359A8">
        <w:rPr>
          <w:rFonts w:ascii="Arial" w:hAnsi="Arial" w:cs="Arial"/>
          <w:color w:val="000000" w:themeColor="text1"/>
        </w:rPr>
        <w:t> </w:t>
      </w:r>
      <w:r w:rsidRPr="00B359A8">
        <w:rPr>
          <w:rFonts w:ascii="Arial" w:hAnsi="Arial" w:cs="Arial"/>
          <w:color w:val="000000" w:themeColor="text1"/>
        </w:rPr>
        <w:t>przekształcenia ww. podmiotów leczniczych), które otrzymają  wsparcie w ramach Programu Operacyjnego Infrastruktura i Środowisko</w:t>
      </w:r>
    </w:p>
    <w:p w14:paraId="5DE37A6E" w14:textId="77777777" w:rsidR="00DB2E3D" w:rsidRPr="00200E2C" w:rsidRDefault="00DB2E3D" w:rsidP="00DB2E3D">
      <w:pPr>
        <w:pStyle w:val="Akapitzlist1"/>
        <w:autoSpaceDE w:val="0"/>
        <w:autoSpaceDN w:val="0"/>
        <w:adjustRightInd w:val="0"/>
        <w:spacing w:after="0" w:line="240" w:lineRule="auto"/>
        <w:ind w:left="0"/>
        <w:jc w:val="both"/>
        <w:rPr>
          <w:rFonts w:ascii="Arial" w:hAnsi="Arial" w:cs="Arial"/>
          <w:color w:val="FF0000"/>
          <w:sz w:val="24"/>
          <w:szCs w:val="24"/>
        </w:rPr>
      </w:pPr>
    </w:p>
    <w:p w14:paraId="7ADCBAE7" w14:textId="77777777" w:rsidR="00DB2E3D" w:rsidRPr="00200E2C" w:rsidRDefault="00DB2E3D" w:rsidP="00DB2E3D">
      <w:pPr>
        <w:spacing w:before="240" w:after="0" w:line="240" w:lineRule="auto"/>
        <w:rPr>
          <w:rFonts w:ascii="Arial" w:eastAsia="Times New Roman" w:hAnsi="Arial" w:cs="Arial"/>
          <w:color w:val="000000" w:themeColor="text1"/>
          <w:szCs w:val="24"/>
          <w:u w:val="single"/>
        </w:rPr>
      </w:pPr>
      <w:r w:rsidRPr="00200E2C">
        <w:rPr>
          <w:rFonts w:ascii="Arial" w:eastAsia="Times New Roman" w:hAnsi="Arial" w:cs="Arial"/>
          <w:color w:val="000000" w:themeColor="text1"/>
          <w:szCs w:val="24"/>
          <w:u w:val="single"/>
        </w:rPr>
        <w:t xml:space="preserve">W ramach konkursu o dofinansowanie nie mogą ubiegać się podmioty: </w:t>
      </w:r>
    </w:p>
    <w:p w14:paraId="00FB342C" w14:textId="77777777" w:rsidR="00DB2E3D" w:rsidRPr="00200E2C" w:rsidRDefault="00DB2E3D" w:rsidP="00DB2E3D">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cs="Arial"/>
          <w:color w:val="000000" w:themeColor="text1"/>
          <w:szCs w:val="24"/>
        </w:rPr>
      </w:pPr>
      <w:r w:rsidRPr="00200E2C">
        <w:rPr>
          <w:rFonts w:cs="Arial"/>
          <w:color w:val="000000" w:themeColor="text1"/>
          <w:szCs w:val="24"/>
        </w:rPr>
        <w:t xml:space="preserve">które zostały wykluczone z możliwości otrzymania środków przeznaczonych na realizację programów finansowanych z udziałem środków europejskich, na podstawie art. 207 o finansach publicznych; </w:t>
      </w:r>
    </w:p>
    <w:p w14:paraId="400D2006" w14:textId="77777777" w:rsidR="00DB2E3D" w:rsidRPr="00200E2C" w:rsidRDefault="00DB2E3D" w:rsidP="00DB2E3D">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cs="Arial"/>
          <w:color w:val="000000" w:themeColor="text1"/>
          <w:szCs w:val="24"/>
        </w:rPr>
      </w:pPr>
      <w:r w:rsidRPr="00200E2C">
        <w:rPr>
          <w:rFonts w:cs="Arial"/>
          <w:color w:val="000000" w:themeColor="text1"/>
          <w:szCs w:val="24"/>
        </w:rPr>
        <w:t xml:space="preserve">na których ciąży obowiązek zwrotu pomocy wynikający z decyzji KE uznającej pomoc za niezgodną z prawem oraz ze wspólnym rynkiem w rozumieniu art. 107 TFUE; </w:t>
      </w:r>
    </w:p>
    <w:p w14:paraId="52926E2E" w14:textId="647CC395" w:rsidR="00DB2E3D" w:rsidRPr="00200E2C" w:rsidRDefault="00DB2E3D" w:rsidP="00DB2E3D">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cs="Arial"/>
          <w:color w:val="000000" w:themeColor="text1"/>
          <w:szCs w:val="24"/>
        </w:rPr>
      </w:pPr>
      <w:r w:rsidRPr="00200E2C">
        <w:rPr>
          <w:rFonts w:cs="Arial"/>
          <w:color w:val="000000" w:themeColor="text1"/>
          <w:szCs w:val="24"/>
        </w:rPr>
        <w:t>karane na mocy zapisów ustawy z dnia 15 czerwca 2012 r. o skutkach powierzania wykonywania pracy cudzoziemcom przebywającym wbrew przepisom na terytorium Rzeczpospolitej Polskiej, zakazem dostępu do środków, o który</w:t>
      </w:r>
      <w:r w:rsidR="006C605B">
        <w:rPr>
          <w:rFonts w:cs="Arial"/>
          <w:color w:val="000000" w:themeColor="text1"/>
          <w:szCs w:val="24"/>
        </w:rPr>
        <w:t>ch mowa w art. 5 ust. 3 pkt 1 i </w:t>
      </w:r>
      <w:r w:rsidRPr="00200E2C">
        <w:rPr>
          <w:rFonts w:cs="Arial"/>
          <w:color w:val="000000" w:themeColor="text1"/>
          <w:szCs w:val="24"/>
        </w:rPr>
        <w:t xml:space="preserve">4 ustawy z dnia 27 sierpnia 2009 r. o finansach publicznych; </w:t>
      </w:r>
    </w:p>
    <w:p w14:paraId="5699C482" w14:textId="77777777" w:rsidR="00DB2E3D" w:rsidRPr="00200E2C" w:rsidRDefault="00DB2E3D" w:rsidP="00DB2E3D">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cs="Arial"/>
          <w:color w:val="000000" w:themeColor="text1"/>
          <w:szCs w:val="24"/>
        </w:rPr>
      </w:pPr>
      <w:r w:rsidRPr="00200E2C">
        <w:rPr>
          <w:rFonts w:cs="Arial"/>
          <w:color w:val="000000" w:themeColor="text1"/>
          <w:szCs w:val="24"/>
        </w:rPr>
        <w:t>karane na podstawie art. 9 ust. 1 pkt 2a ustawy z dnia 28 października 2002 r. o odpowiedzialności podmiotów zbiorowych za czyny zabronione pod groźbą kary;</w:t>
      </w:r>
    </w:p>
    <w:p w14:paraId="64149B59" w14:textId="77777777" w:rsidR="00DB2E3D" w:rsidRPr="00200E2C" w:rsidRDefault="00DB2E3D" w:rsidP="00DB2E3D">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cs="Arial"/>
          <w:color w:val="000000" w:themeColor="text1"/>
          <w:szCs w:val="24"/>
        </w:rPr>
      </w:pPr>
      <w:r w:rsidRPr="00200E2C">
        <w:rPr>
          <w:rFonts w:cs="Arial"/>
          <w:color w:val="000000" w:themeColor="text1"/>
          <w:szCs w:val="24"/>
        </w:rPr>
        <w:t>przedsiębiorstwa w trudnej sytuacji w rozumieniu unijnych przepisów dotyczących pomocy państwa.</w:t>
      </w:r>
    </w:p>
    <w:p w14:paraId="0598834C" w14:textId="77777777" w:rsidR="00DB2E3D" w:rsidRPr="00200E2C" w:rsidRDefault="00DB2E3D" w:rsidP="00DB2E3D">
      <w:pPr>
        <w:pStyle w:val="Akapitzlist"/>
        <w:suppressAutoHyphens/>
        <w:autoSpaceDE w:val="0"/>
        <w:autoSpaceDN w:val="0"/>
        <w:adjustRightInd w:val="0"/>
        <w:spacing w:line="240" w:lineRule="auto"/>
        <w:ind w:left="0"/>
        <w:textAlignment w:val="baseline"/>
        <w:rPr>
          <w:rFonts w:cs="Arial"/>
          <w:color w:val="000000" w:themeColor="text1"/>
          <w:szCs w:val="24"/>
        </w:rPr>
      </w:pPr>
    </w:p>
    <w:p w14:paraId="6F0B32AF" w14:textId="46F1A58B" w:rsidR="00567534" w:rsidRPr="00200E2C" w:rsidRDefault="00DB2E3D" w:rsidP="00DB2E3D">
      <w:pPr>
        <w:pStyle w:val="Akapitzlist1"/>
        <w:autoSpaceDE w:val="0"/>
        <w:autoSpaceDN w:val="0"/>
        <w:adjustRightInd w:val="0"/>
        <w:spacing w:after="120" w:line="240" w:lineRule="auto"/>
        <w:ind w:left="0"/>
        <w:jc w:val="both"/>
        <w:rPr>
          <w:rFonts w:ascii="Arial" w:hAnsi="Arial" w:cs="Arial"/>
          <w:u w:val="single"/>
        </w:rPr>
      </w:pPr>
      <w:r w:rsidRPr="00200E2C">
        <w:rPr>
          <w:rFonts w:ascii="Arial" w:hAnsi="Arial" w:cs="Arial"/>
          <w:color w:val="000000" w:themeColor="text1"/>
          <w:szCs w:val="24"/>
        </w:rPr>
        <w:t xml:space="preserve">Powyższe wykluczenia dotyczą zarówno Wnioskodawców / Beneficjentów, jak również Partnerów projektu.  </w:t>
      </w:r>
    </w:p>
    <w:bookmarkEnd w:id="9"/>
    <w:p w14:paraId="2F09B87E" w14:textId="77777777" w:rsidR="009938A4" w:rsidRPr="00200E2C" w:rsidRDefault="001F3778" w:rsidP="00C20038">
      <w:pPr>
        <w:pStyle w:val="Nagwek1"/>
        <w:spacing w:line="240" w:lineRule="auto"/>
        <w:jc w:val="both"/>
        <w:rPr>
          <w:rFonts w:eastAsiaTheme="minorHAnsi"/>
          <w:kern w:val="0"/>
          <w:sz w:val="22"/>
          <w:szCs w:val="22"/>
          <w:lang w:eastAsia="en-US"/>
        </w:rPr>
      </w:pPr>
      <w:r w:rsidRPr="00200E2C">
        <w:rPr>
          <w:rFonts w:eastAsiaTheme="minorHAnsi"/>
          <w:kern w:val="0"/>
          <w:sz w:val="22"/>
          <w:szCs w:val="22"/>
          <w:lang w:eastAsia="en-US"/>
        </w:rPr>
        <w:t xml:space="preserve">V. </w:t>
      </w:r>
      <w:bookmarkStart w:id="10" w:name="_Toc4137251"/>
      <w:r w:rsidR="00664EFC" w:rsidRPr="00200E2C">
        <w:rPr>
          <w:rFonts w:eastAsiaTheme="minorHAnsi"/>
          <w:kern w:val="0"/>
          <w:sz w:val="22"/>
          <w:szCs w:val="22"/>
          <w:lang w:eastAsia="en-US"/>
        </w:rPr>
        <w:t>Kwota przeznaczona na dofinansowanie projektów w konkursie</w:t>
      </w:r>
      <w:bookmarkEnd w:id="10"/>
      <w:r w:rsidR="009938A4" w:rsidRPr="00200E2C">
        <w:rPr>
          <w:rFonts w:eastAsiaTheme="minorHAnsi"/>
          <w:kern w:val="0"/>
          <w:sz w:val="22"/>
          <w:szCs w:val="22"/>
          <w:lang w:eastAsia="en-US"/>
        </w:rPr>
        <w:t xml:space="preserve">: </w:t>
      </w:r>
    </w:p>
    <w:p w14:paraId="1068EA92" w14:textId="77777777" w:rsidR="00DE32A7" w:rsidRPr="00200E2C" w:rsidRDefault="00DE32A7" w:rsidP="00C20038">
      <w:pPr>
        <w:spacing w:after="0" w:line="240" w:lineRule="auto"/>
        <w:jc w:val="both"/>
        <w:rPr>
          <w:rFonts w:ascii="Arial" w:hAnsi="Arial" w:cs="Arial"/>
        </w:rPr>
      </w:pPr>
    </w:p>
    <w:p w14:paraId="6C5712B1" w14:textId="124FCD5E" w:rsidR="00DE32A7" w:rsidRPr="00200E2C" w:rsidRDefault="00DE32A7" w:rsidP="00C20038">
      <w:pPr>
        <w:shd w:val="clear" w:color="auto" w:fill="FFFFFF" w:themeFill="background1"/>
        <w:spacing w:line="240" w:lineRule="auto"/>
        <w:ind w:left="57"/>
        <w:jc w:val="both"/>
        <w:rPr>
          <w:rFonts w:ascii="Arial" w:hAnsi="Arial" w:cs="Arial"/>
        </w:rPr>
      </w:pPr>
      <w:r w:rsidRPr="00200E2C">
        <w:rPr>
          <w:rFonts w:ascii="Arial" w:hAnsi="Arial" w:cs="Arial"/>
        </w:rPr>
        <w:t xml:space="preserve">Alokacja przeznaczona na konkurs w ramach Działania 12.1 w osi 12 REACT EU wynosi </w:t>
      </w:r>
      <w:r w:rsidRPr="00200E2C">
        <w:rPr>
          <w:rFonts w:ascii="Arial" w:hAnsi="Arial" w:cs="Arial"/>
          <w:b/>
        </w:rPr>
        <w:t xml:space="preserve">7 000 000 </w:t>
      </w:r>
      <w:r w:rsidRPr="00200E2C">
        <w:rPr>
          <w:rStyle w:val="Pogrubienie"/>
          <w:rFonts w:ascii="Arial" w:hAnsi="Arial" w:cs="Arial"/>
        </w:rPr>
        <w:t>EUR</w:t>
      </w:r>
      <w:r w:rsidRPr="00200E2C">
        <w:rPr>
          <w:rStyle w:val="Pogrubienie"/>
          <w:rFonts w:ascii="Arial" w:hAnsi="Arial" w:cs="Arial"/>
          <w:b w:val="0"/>
          <w:bCs w:val="0"/>
        </w:rPr>
        <w:t xml:space="preserve">, </w:t>
      </w:r>
      <w:r w:rsidRPr="00200E2C">
        <w:rPr>
          <w:rFonts w:ascii="Arial" w:hAnsi="Arial" w:cs="Arial"/>
          <w:b/>
          <w:bCs/>
        </w:rPr>
        <w:t>tj. </w:t>
      </w:r>
      <w:r w:rsidR="008523E3">
        <w:rPr>
          <w:rFonts w:ascii="Arial" w:hAnsi="Arial" w:cs="Arial"/>
          <w:b/>
          <w:bCs/>
        </w:rPr>
        <w:t xml:space="preserve">32 675 300 </w:t>
      </w:r>
      <w:r w:rsidRPr="00200E2C">
        <w:rPr>
          <w:rFonts w:ascii="Arial" w:hAnsi="Arial" w:cs="Arial"/>
          <w:b/>
          <w:bCs/>
        </w:rPr>
        <w:t xml:space="preserve">PLN </w:t>
      </w:r>
      <w:r w:rsidRPr="00200E2C">
        <w:rPr>
          <w:rFonts w:ascii="Arial" w:hAnsi="Arial" w:cs="Arial"/>
        </w:rPr>
        <w:t xml:space="preserve">(zgodnie z obowiązującym  w kwietniu 2022 r. kursem, tj. </w:t>
      </w:r>
      <w:r w:rsidR="00036C41">
        <w:rPr>
          <w:rFonts w:ascii="Arial" w:hAnsi="Arial" w:cs="Arial"/>
        </w:rPr>
        <w:t xml:space="preserve">  </w:t>
      </w:r>
      <w:r w:rsidRPr="00200E2C">
        <w:rPr>
          <w:rFonts w:ascii="Arial" w:hAnsi="Arial" w:cs="Arial"/>
          <w:b/>
          <w:bCs/>
        </w:rPr>
        <w:t xml:space="preserve">1 EUR = </w:t>
      </w:r>
      <w:r w:rsidR="008523E3">
        <w:rPr>
          <w:rFonts w:ascii="Arial" w:hAnsi="Arial" w:cs="Arial"/>
          <w:b/>
          <w:bCs/>
        </w:rPr>
        <w:t>4,6679</w:t>
      </w:r>
      <w:r w:rsidRPr="00200E2C">
        <w:rPr>
          <w:rFonts w:ascii="Arial" w:hAnsi="Arial" w:cs="Arial"/>
          <w:b/>
          <w:bCs/>
        </w:rPr>
        <w:t xml:space="preserve"> PLN</w:t>
      </w:r>
      <w:r w:rsidRPr="00200E2C">
        <w:rPr>
          <w:rFonts w:ascii="Arial" w:hAnsi="Arial" w:cs="Arial"/>
        </w:rPr>
        <w:t xml:space="preserve">) w tym zabezpiecza się </w:t>
      </w:r>
      <w:r w:rsidRPr="00200E2C">
        <w:rPr>
          <w:rFonts w:ascii="Arial" w:hAnsi="Arial" w:cs="Arial"/>
          <w:b/>
          <w:bCs/>
        </w:rPr>
        <w:t>na procedurę odwoławczą 15%</w:t>
      </w:r>
      <w:r w:rsidRPr="00200E2C">
        <w:rPr>
          <w:rFonts w:ascii="Arial" w:hAnsi="Arial" w:cs="Arial"/>
        </w:rPr>
        <w:t xml:space="preserve"> kwoty przeznaczonej na konkurs (</w:t>
      </w:r>
      <w:r w:rsidRPr="00200E2C">
        <w:rPr>
          <w:rFonts w:ascii="Arial" w:hAnsi="Arial" w:cs="Arial"/>
          <w:b/>
          <w:bCs/>
        </w:rPr>
        <w:t xml:space="preserve">1 050 000 EUR  tj. </w:t>
      </w:r>
      <w:r w:rsidR="008523E3">
        <w:rPr>
          <w:rFonts w:ascii="Arial" w:hAnsi="Arial" w:cs="Arial"/>
          <w:b/>
          <w:bCs/>
        </w:rPr>
        <w:t xml:space="preserve">4 901 295 </w:t>
      </w:r>
      <w:r w:rsidRPr="00200E2C">
        <w:rPr>
          <w:rFonts w:ascii="Arial" w:hAnsi="Arial" w:cs="Arial"/>
          <w:b/>
          <w:bCs/>
        </w:rPr>
        <w:t>PLN</w:t>
      </w:r>
      <w:r w:rsidRPr="00200E2C">
        <w:rPr>
          <w:rFonts w:ascii="Arial" w:hAnsi="Arial" w:cs="Arial"/>
        </w:rPr>
        <w:t xml:space="preserve">). </w:t>
      </w:r>
    </w:p>
    <w:p w14:paraId="6374FDEB" w14:textId="77777777" w:rsidR="00DE32A7" w:rsidRPr="00200E2C" w:rsidRDefault="00DE32A7" w:rsidP="00C20038">
      <w:pPr>
        <w:spacing w:line="240" w:lineRule="auto"/>
        <w:ind w:left="57"/>
        <w:jc w:val="both"/>
        <w:rPr>
          <w:rFonts w:ascii="Arial" w:hAnsi="Arial" w:cs="Arial"/>
        </w:rPr>
      </w:pPr>
      <w:r w:rsidRPr="00200E2C">
        <w:rPr>
          <w:rFonts w:ascii="Arial" w:hAnsi="Arial" w:cs="Arial"/>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A3E16AF" w14:textId="77777777" w:rsidR="00DE32A7" w:rsidRPr="00200E2C" w:rsidRDefault="00DE32A7" w:rsidP="00C20038">
      <w:pPr>
        <w:spacing w:after="0" w:line="240" w:lineRule="auto"/>
        <w:jc w:val="both"/>
        <w:rPr>
          <w:rFonts w:ascii="Arial" w:hAnsi="Arial" w:cs="Arial"/>
        </w:rPr>
      </w:pPr>
    </w:p>
    <w:p w14:paraId="5AF90A25" w14:textId="77777777" w:rsidR="00DE32A7" w:rsidRPr="00200E2C" w:rsidRDefault="00DE32A7" w:rsidP="00C20038">
      <w:pPr>
        <w:spacing w:line="240" w:lineRule="auto"/>
        <w:jc w:val="both"/>
        <w:rPr>
          <w:rFonts w:ascii="Arial" w:hAnsi="Arial" w:cs="Arial"/>
        </w:rPr>
      </w:pPr>
      <w:bookmarkStart w:id="11" w:name="_Hlk482187498"/>
      <w:r w:rsidRPr="00200E2C">
        <w:rPr>
          <w:rFonts w:ascii="Arial" w:hAnsi="Arial" w:cs="Arial"/>
        </w:rPr>
        <w:t>Ze względu na kurs euro limit dostępnych środków może ulec zmianie. Dokładna kwota dofinansowania zostanie określona na etapie zatwierdzania listy ocenionych projektów.</w:t>
      </w:r>
    </w:p>
    <w:p w14:paraId="6CA65BB4" w14:textId="0FF1623A" w:rsidR="00DE32A7" w:rsidRPr="00200E2C" w:rsidRDefault="00DE32A7" w:rsidP="00C20038">
      <w:pPr>
        <w:spacing w:line="240" w:lineRule="auto"/>
        <w:jc w:val="both"/>
        <w:rPr>
          <w:rFonts w:ascii="Arial" w:hAnsi="Arial" w:cs="Arial"/>
        </w:rPr>
      </w:pPr>
      <w:r w:rsidRPr="00200E2C">
        <w:rPr>
          <w:rFonts w:ascii="Arial" w:hAnsi="Arial" w:cs="Arial"/>
        </w:rPr>
        <w:t>Kwota alokacji do czasu rozstrzygnięcia naboru</w:t>
      </w:r>
      <w:r w:rsidR="00F278EC" w:rsidRPr="00200E2C">
        <w:rPr>
          <w:rFonts w:ascii="Arial" w:hAnsi="Arial" w:cs="Arial"/>
        </w:rPr>
        <w:t xml:space="preserve"> </w:t>
      </w:r>
      <w:r w:rsidRPr="00200E2C">
        <w:rPr>
          <w:rFonts w:ascii="Arial" w:hAnsi="Arial" w:cs="Arial"/>
        </w:rPr>
        <w:t>może ulec zmniejszeniu ze względu na pozytywnie rozpatrywane protesty w ramach Działania.</w:t>
      </w:r>
    </w:p>
    <w:bookmarkEnd w:id="11"/>
    <w:p w14:paraId="6AFB9184" w14:textId="7A174A91" w:rsidR="00DE32A7" w:rsidRPr="00200E2C" w:rsidRDefault="00DE32A7" w:rsidP="00C20038">
      <w:pPr>
        <w:spacing w:line="240" w:lineRule="auto"/>
        <w:jc w:val="both"/>
        <w:rPr>
          <w:rFonts w:ascii="Arial" w:eastAsia="Times New Roman" w:hAnsi="Arial" w:cs="Arial"/>
        </w:rPr>
      </w:pPr>
      <w:r w:rsidRPr="00200E2C">
        <w:rPr>
          <w:rFonts w:ascii="Arial" w:eastAsia="Times New Roman" w:hAnsi="Arial" w:cs="Arial"/>
        </w:rPr>
        <w:t>W trakcie trwania naboru (poprzez zmianę regulaminu konkursu) lub po rozstrzygnięciu konkursu</w:t>
      </w:r>
      <w:r w:rsidR="00F278EC" w:rsidRPr="00200E2C">
        <w:rPr>
          <w:rFonts w:ascii="Arial" w:eastAsia="Times New Roman" w:hAnsi="Arial" w:cs="Arial"/>
        </w:rPr>
        <w:t xml:space="preserve"> </w:t>
      </w:r>
      <w:r w:rsidRPr="00200E2C">
        <w:rPr>
          <w:rFonts w:ascii="Arial" w:eastAsia="Times New Roman" w:hAnsi="Arial" w:cs="Arial"/>
        </w:rPr>
        <w:t>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14:paraId="500A7215" w14:textId="77777777" w:rsidR="00DE32A7" w:rsidRPr="00200E2C" w:rsidRDefault="00DE32A7" w:rsidP="00C20038">
      <w:pPr>
        <w:pStyle w:val="Tekstkomentarza"/>
        <w:jc w:val="both"/>
        <w:rPr>
          <w:rFonts w:ascii="Arial" w:hAnsi="Arial" w:cs="Arial"/>
          <w:sz w:val="22"/>
          <w:szCs w:val="22"/>
        </w:rPr>
      </w:pPr>
      <w:bookmarkStart w:id="12" w:name="_Hlk87252841"/>
      <w:r w:rsidRPr="00200E2C">
        <w:rPr>
          <w:rFonts w:ascii="Arial" w:hAnsi="Arial" w:cs="Arial"/>
          <w:sz w:val="22"/>
          <w:szCs w:val="22"/>
        </w:rPr>
        <w:t>Jedyne odstępstwo od tej zasady może mieć miejsce w sytuacji, w której KM przyjął kryteria rozstrzygające o ostatecznej kolejności projektów na liście, o której mowa w art. 45 ust. 6 ustawy.</w:t>
      </w:r>
    </w:p>
    <w:bookmarkEnd w:id="12"/>
    <w:p w14:paraId="05571CCD" w14:textId="3F715961" w:rsidR="00DE32A7" w:rsidRPr="00200E2C" w:rsidRDefault="00DE32A7" w:rsidP="00C20038">
      <w:pPr>
        <w:spacing w:after="0" w:line="240" w:lineRule="auto"/>
        <w:jc w:val="both"/>
        <w:rPr>
          <w:rFonts w:ascii="Arial" w:hAnsi="Arial" w:cs="Arial"/>
        </w:rPr>
      </w:pPr>
    </w:p>
    <w:p w14:paraId="7A7EC4F6" w14:textId="77777777" w:rsidR="00DE32A7" w:rsidRPr="00200E2C" w:rsidRDefault="00DE32A7" w:rsidP="00C20038">
      <w:pPr>
        <w:spacing w:after="0" w:line="240" w:lineRule="auto"/>
        <w:jc w:val="both"/>
        <w:rPr>
          <w:rFonts w:ascii="Arial" w:hAnsi="Arial" w:cs="Arial"/>
        </w:rPr>
      </w:pPr>
    </w:p>
    <w:p w14:paraId="3E606AB3" w14:textId="6A949502" w:rsidR="007C6E4D" w:rsidRPr="00200E2C" w:rsidRDefault="007C6E4D" w:rsidP="00C20038">
      <w:pPr>
        <w:pStyle w:val="Default"/>
        <w:jc w:val="both"/>
        <w:rPr>
          <w:rFonts w:ascii="Arial" w:hAnsi="Arial" w:cs="Arial"/>
          <w:b/>
          <w:bCs/>
          <w:color w:val="auto"/>
          <w:sz w:val="22"/>
          <w:szCs w:val="22"/>
        </w:rPr>
      </w:pPr>
      <w:r w:rsidRPr="00200E2C">
        <w:rPr>
          <w:rFonts w:ascii="Arial" w:hAnsi="Arial" w:cs="Arial"/>
          <w:b/>
          <w:bCs/>
          <w:color w:val="auto"/>
          <w:sz w:val="22"/>
          <w:szCs w:val="22"/>
        </w:rPr>
        <w:t xml:space="preserve">VI. </w:t>
      </w:r>
      <w:bookmarkStart w:id="13" w:name="_Toc4137252"/>
      <w:r w:rsidRPr="00200E2C">
        <w:rPr>
          <w:rFonts w:ascii="Arial" w:hAnsi="Arial" w:cs="Arial"/>
          <w:b/>
          <w:color w:val="auto"/>
          <w:sz w:val="22"/>
          <w:szCs w:val="22"/>
        </w:rPr>
        <w:t>Minimalna wartość wnioskowanego dofinansowania</w:t>
      </w:r>
      <w:bookmarkEnd w:id="13"/>
      <w:r w:rsidRPr="00200E2C">
        <w:rPr>
          <w:rFonts w:ascii="Arial" w:hAnsi="Arial" w:cs="Arial"/>
          <w:b/>
          <w:bCs/>
          <w:color w:val="auto"/>
          <w:sz w:val="22"/>
          <w:szCs w:val="22"/>
        </w:rPr>
        <w:t xml:space="preserve">: </w:t>
      </w:r>
    </w:p>
    <w:p w14:paraId="61256323" w14:textId="77777777" w:rsidR="00F278EC" w:rsidRPr="00200E2C" w:rsidRDefault="00F278EC" w:rsidP="00C20038">
      <w:pPr>
        <w:pStyle w:val="Default"/>
        <w:jc w:val="both"/>
        <w:rPr>
          <w:rFonts w:ascii="Arial" w:hAnsi="Arial" w:cs="Arial"/>
          <w:b/>
          <w:bCs/>
          <w:color w:val="auto"/>
          <w:sz w:val="22"/>
          <w:szCs w:val="22"/>
        </w:rPr>
      </w:pPr>
    </w:p>
    <w:p w14:paraId="6157027C" w14:textId="77777777" w:rsidR="00F278EC" w:rsidRPr="00200E2C" w:rsidRDefault="00BF0C2F" w:rsidP="00C20038">
      <w:pPr>
        <w:spacing w:after="0" w:line="240" w:lineRule="auto"/>
        <w:jc w:val="both"/>
        <w:rPr>
          <w:rFonts w:ascii="Arial" w:hAnsi="Arial" w:cs="Arial"/>
        </w:rPr>
      </w:pPr>
      <w:bookmarkStart w:id="14" w:name="_Hlk26800715"/>
      <w:bookmarkStart w:id="15" w:name="_Toc4137253"/>
      <w:r w:rsidRPr="00200E2C">
        <w:rPr>
          <w:rFonts w:ascii="Arial" w:hAnsi="Arial" w:cs="Arial"/>
        </w:rPr>
        <w:lastRenderedPageBreak/>
        <w:t>Nie dotyczy</w:t>
      </w:r>
    </w:p>
    <w:p w14:paraId="4C63AC4D" w14:textId="45AEE2D4" w:rsidR="0093677E" w:rsidRPr="00200E2C" w:rsidRDefault="0093677E" w:rsidP="00C20038">
      <w:pPr>
        <w:spacing w:after="0" w:line="240" w:lineRule="auto"/>
        <w:jc w:val="both"/>
        <w:rPr>
          <w:rFonts w:ascii="Arial" w:hAnsi="Arial" w:cs="Arial"/>
        </w:rPr>
      </w:pPr>
      <w:r w:rsidRPr="00200E2C">
        <w:rPr>
          <w:rFonts w:ascii="Arial" w:hAnsi="Arial" w:cs="Arial"/>
        </w:rPr>
        <w:t xml:space="preserve">Minimalna wartość wydatków kwalifikowalnych w projekcie: </w:t>
      </w:r>
      <w:r w:rsidR="00BF0C2F" w:rsidRPr="00200E2C">
        <w:rPr>
          <w:rFonts w:ascii="Arial" w:hAnsi="Arial" w:cs="Arial"/>
        </w:rPr>
        <w:t>1</w:t>
      </w:r>
      <w:r w:rsidRPr="00200E2C">
        <w:rPr>
          <w:rFonts w:ascii="Arial" w:hAnsi="Arial" w:cs="Arial"/>
        </w:rPr>
        <w:t xml:space="preserve">00 </w:t>
      </w:r>
      <w:r w:rsidR="00F278EC" w:rsidRPr="00200E2C">
        <w:rPr>
          <w:rFonts w:ascii="Arial" w:hAnsi="Arial" w:cs="Arial"/>
        </w:rPr>
        <w:t>tys.</w:t>
      </w:r>
      <w:r w:rsidRPr="00200E2C">
        <w:rPr>
          <w:rFonts w:ascii="Arial" w:hAnsi="Arial" w:cs="Arial"/>
        </w:rPr>
        <w:t xml:space="preserve"> PLN </w:t>
      </w:r>
    </w:p>
    <w:bookmarkEnd w:id="14"/>
    <w:p w14:paraId="6224B627" w14:textId="38A5DE2C" w:rsidR="00DE32A7" w:rsidRPr="00200E2C" w:rsidRDefault="007C6E4D" w:rsidP="00C20038">
      <w:pPr>
        <w:pStyle w:val="Nagwek1"/>
        <w:spacing w:line="240" w:lineRule="auto"/>
        <w:jc w:val="both"/>
        <w:rPr>
          <w:sz w:val="22"/>
          <w:szCs w:val="22"/>
        </w:rPr>
      </w:pPr>
      <w:r w:rsidRPr="00200E2C">
        <w:rPr>
          <w:sz w:val="22"/>
          <w:szCs w:val="22"/>
        </w:rPr>
        <w:t>VII. Maksymalna wartość wydatków kwalifikowalnych projektu</w:t>
      </w:r>
      <w:bookmarkEnd w:id="15"/>
      <w:r w:rsidRPr="00200E2C">
        <w:rPr>
          <w:sz w:val="22"/>
          <w:szCs w:val="22"/>
        </w:rPr>
        <w:t>:</w:t>
      </w:r>
      <w:bookmarkStart w:id="16" w:name="_Hlk57732151"/>
    </w:p>
    <w:p w14:paraId="7B82BCF1" w14:textId="77777777" w:rsidR="00F278EC" w:rsidRPr="00200E2C" w:rsidRDefault="00F278EC" w:rsidP="00C20038">
      <w:pPr>
        <w:pStyle w:val="Default"/>
        <w:jc w:val="both"/>
        <w:rPr>
          <w:rFonts w:ascii="Arial" w:hAnsi="Arial" w:cs="Arial"/>
          <w:color w:val="auto"/>
          <w:sz w:val="22"/>
          <w:szCs w:val="22"/>
        </w:rPr>
      </w:pPr>
    </w:p>
    <w:p w14:paraId="582DA7CA" w14:textId="09A78AC1" w:rsidR="00C20038" w:rsidRPr="00200E2C" w:rsidRDefault="00DE32A7" w:rsidP="00C20038">
      <w:pPr>
        <w:pStyle w:val="Default"/>
        <w:jc w:val="both"/>
        <w:rPr>
          <w:rFonts w:ascii="Arial" w:hAnsi="Arial" w:cs="Arial"/>
          <w:color w:val="auto"/>
          <w:sz w:val="22"/>
          <w:szCs w:val="22"/>
        </w:rPr>
      </w:pPr>
      <w:r w:rsidRPr="00200E2C">
        <w:rPr>
          <w:rFonts w:ascii="Arial" w:hAnsi="Arial" w:cs="Arial"/>
          <w:color w:val="auto"/>
          <w:sz w:val="22"/>
          <w:szCs w:val="22"/>
        </w:rPr>
        <w:t xml:space="preserve">2 mln PLN </w:t>
      </w:r>
      <w:bookmarkEnd w:id="16"/>
    </w:p>
    <w:p w14:paraId="68B6674D" w14:textId="77777777" w:rsidR="00C20038" w:rsidRPr="00200E2C" w:rsidRDefault="00C20038" w:rsidP="00C20038">
      <w:pPr>
        <w:pStyle w:val="Default"/>
        <w:jc w:val="both"/>
        <w:rPr>
          <w:rFonts w:ascii="Arial" w:hAnsi="Arial" w:cs="Arial"/>
          <w:color w:val="auto"/>
          <w:sz w:val="22"/>
          <w:szCs w:val="22"/>
        </w:rPr>
      </w:pPr>
    </w:p>
    <w:p w14:paraId="7DD09881" w14:textId="6A8AC50D" w:rsidR="009938A4" w:rsidRPr="00200E2C" w:rsidRDefault="001F3778" w:rsidP="00C20038">
      <w:pPr>
        <w:pStyle w:val="Default"/>
        <w:jc w:val="both"/>
        <w:rPr>
          <w:rFonts w:ascii="Arial" w:hAnsi="Arial" w:cs="Arial"/>
          <w:b/>
          <w:bCs/>
          <w:color w:val="auto"/>
          <w:sz w:val="22"/>
          <w:szCs w:val="22"/>
        </w:rPr>
      </w:pPr>
      <w:r w:rsidRPr="00200E2C">
        <w:rPr>
          <w:rFonts w:ascii="Arial" w:hAnsi="Arial" w:cs="Arial"/>
          <w:b/>
          <w:bCs/>
          <w:color w:val="auto"/>
          <w:sz w:val="22"/>
          <w:szCs w:val="22"/>
        </w:rPr>
        <w:t>VI</w:t>
      </w:r>
      <w:r w:rsidR="00E24F33" w:rsidRPr="00200E2C">
        <w:rPr>
          <w:rFonts w:ascii="Arial" w:hAnsi="Arial" w:cs="Arial"/>
          <w:b/>
          <w:bCs/>
          <w:color w:val="auto"/>
          <w:sz w:val="22"/>
          <w:szCs w:val="22"/>
        </w:rPr>
        <w:t>II</w:t>
      </w:r>
      <w:r w:rsidRPr="00200E2C">
        <w:rPr>
          <w:rFonts w:ascii="Arial" w:hAnsi="Arial" w:cs="Arial"/>
          <w:b/>
          <w:bCs/>
          <w:color w:val="auto"/>
          <w:sz w:val="22"/>
          <w:szCs w:val="22"/>
        </w:rPr>
        <w:t xml:space="preserve">. </w:t>
      </w:r>
      <w:r w:rsidR="009938A4" w:rsidRPr="00200E2C">
        <w:rPr>
          <w:rFonts w:ascii="Arial" w:hAnsi="Arial" w:cs="Arial"/>
          <w:b/>
          <w:bCs/>
          <w:color w:val="auto"/>
          <w:sz w:val="22"/>
          <w:szCs w:val="22"/>
        </w:rPr>
        <w:t xml:space="preserve">Maksymalny dopuszczalny poziom dofinansowania projektu lub maksymalna dopuszczalna kwota do dofinansowania projektu: </w:t>
      </w:r>
    </w:p>
    <w:p w14:paraId="38EC89F7" w14:textId="77777777" w:rsidR="00BF0C2F" w:rsidRPr="00200E2C" w:rsidRDefault="00BF0C2F" w:rsidP="00C20038">
      <w:pPr>
        <w:pStyle w:val="Default"/>
        <w:jc w:val="both"/>
        <w:rPr>
          <w:rFonts w:ascii="Arial" w:hAnsi="Arial" w:cs="Arial"/>
          <w:b/>
          <w:bCs/>
          <w:color w:val="auto"/>
          <w:sz w:val="22"/>
          <w:szCs w:val="22"/>
        </w:rPr>
      </w:pPr>
    </w:p>
    <w:p w14:paraId="2A58E25C" w14:textId="77777777" w:rsidR="00BF0C2F" w:rsidRPr="00200E2C" w:rsidRDefault="00BF0C2F" w:rsidP="00C20038">
      <w:pPr>
        <w:spacing w:before="40" w:after="40"/>
        <w:jc w:val="both"/>
        <w:rPr>
          <w:rFonts w:ascii="Arial" w:hAnsi="Arial" w:cs="Arial"/>
        </w:rPr>
      </w:pPr>
      <w:r w:rsidRPr="00200E2C">
        <w:rPr>
          <w:rFonts w:ascii="Arial" w:hAnsi="Arial" w:cs="Arial"/>
        </w:rPr>
        <w:t xml:space="preserve">Poziom dofinansowania UE na poziomie projektu wynosi </w:t>
      </w:r>
      <w:r w:rsidRPr="00200E2C" w:rsidDel="00B5309A">
        <w:rPr>
          <w:rFonts w:ascii="Arial" w:hAnsi="Arial" w:cs="Arial"/>
        </w:rPr>
        <w:t xml:space="preserve"> </w:t>
      </w:r>
      <w:r w:rsidRPr="00200E2C">
        <w:rPr>
          <w:rFonts w:ascii="Arial" w:hAnsi="Arial" w:cs="Arial"/>
        </w:rPr>
        <w:t xml:space="preserve">90 % kosztów kwalifikowalnych </w:t>
      </w:r>
    </w:p>
    <w:p w14:paraId="035F52CF" w14:textId="6140AFDD" w:rsidR="00BF0C2F" w:rsidRPr="00200E2C" w:rsidRDefault="00E24F33" w:rsidP="00F278EC">
      <w:pPr>
        <w:pStyle w:val="Nagwek1"/>
        <w:spacing w:line="240" w:lineRule="auto"/>
        <w:jc w:val="both"/>
        <w:rPr>
          <w:sz w:val="22"/>
          <w:szCs w:val="22"/>
        </w:rPr>
      </w:pPr>
      <w:r w:rsidRPr="00200E2C">
        <w:rPr>
          <w:sz w:val="22"/>
          <w:szCs w:val="22"/>
        </w:rPr>
        <w:t xml:space="preserve">IX. </w:t>
      </w:r>
      <w:bookmarkStart w:id="17" w:name="_Toc4137258"/>
      <w:r w:rsidRPr="00200E2C">
        <w:rPr>
          <w:sz w:val="22"/>
          <w:szCs w:val="22"/>
        </w:rPr>
        <w:t>Minimalny wkład własny jako % wydatków kwalifikowalnych</w:t>
      </w:r>
      <w:bookmarkEnd w:id="17"/>
    </w:p>
    <w:p w14:paraId="06066237" w14:textId="77777777" w:rsidR="00F278EC" w:rsidRPr="00200E2C" w:rsidRDefault="00F278EC" w:rsidP="00C20038">
      <w:pPr>
        <w:pStyle w:val="Default"/>
        <w:jc w:val="both"/>
        <w:rPr>
          <w:rFonts w:ascii="Arial" w:hAnsi="Arial" w:cs="Arial"/>
          <w:color w:val="auto"/>
          <w:sz w:val="22"/>
          <w:szCs w:val="22"/>
        </w:rPr>
      </w:pPr>
      <w:bookmarkStart w:id="18" w:name="_Hlk32926121"/>
    </w:p>
    <w:p w14:paraId="449DE9CA" w14:textId="6197578B" w:rsidR="00BF0C2F" w:rsidRPr="00200E2C" w:rsidRDefault="00BF0C2F" w:rsidP="00C20038">
      <w:pPr>
        <w:pStyle w:val="Default"/>
        <w:jc w:val="both"/>
        <w:rPr>
          <w:rFonts w:ascii="Arial" w:hAnsi="Arial" w:cs="Arial"/>
          <w:color w:val="auto"/>
          <w:sz w:val="22"/>
          <w:szCs w:val="22"/>
        </w:rPr>
      </w:pPr>
      <w:r w:rsidRPr="00200E2C">
        <w:rPr>
          <w:rFonts w:ascii="Arial" w:hAnsi="Arial" w:cs="Arial"/>
          <w:color w:val="auto"/>
          <w:sz w:val="22"/>
          <w:szCs w:val="22"/>
        </w:rPr>
        <w:t>Minimalny wkład własny (pokryty ze środków własnych lub innych źródeł finansowania) wynosi 10 % kosztów kwalifikowalnych;</w:t>
      </w:r>
    </w:p>
    <w:bookmarkEnd w:id="18"/>
    <w:p w14:paraId="6BBF9A29" w14:textId="77777777" w:rsidR="00BF0C2F" w:rsidRPr="00200E2C" w:rsidRDefault="00BF0C2F" w:rsidP="00C20038">
      <w:pPr>
        <w:pStyle w:val="Default"/>
        <w:jc w:val="both"/>
        <w:rPr>
          <w:rFonts w:ascii="Arial" w:hAnsi="Arial" w:cs="Arial"/>
          <w:color w:val="auto"/>
          <w:sz w:val="22"/>
          <w:szCs w:val="22"/>
        </w:rPr>
      </w:pPr>
    </w:p>
    <w:p w14:paraId="7AFE99D2" w14:textId="77777777" w:rsidR="00803DA4" w:rsidRPr="00200E2C" w:rsidRDefault="00803DA4" w:rsidP="00C20038">
      <w:pPr>
        <w:pStyle w:val="Default"/>
        <w:jc w:val="both"/>
        <w:rPr>
          <w:rFonts w:ascii="Arial" w:hAnsi="Arial" w:cs="Arial"/>
          <w:b/>
          <w:bCs/>
          <w:color w:val="auto"/>
          <w:sz w:val="22"/>
          <w:szCs w:val="22"/>
        </w:rPr>
      </w:pPr>
    </w:p>
    <w:p w14:paraId="777F4701" w14:textId="77777777" w:rsidR="00FC4FAD" w:rsidRPr="00200E2C" w:rsidRDefault="00FC4FAD" w:rsidP="00C20038">
      <w:pPr>
        <w:pStyle w:val="Default"/>
        <w:jc w:val="both"/>
        <w:rPr>
          <w:rFonts w:ascii="Arial" w:hAnsi="Arial" w:cs="Arial"/>
          <w:b/>
          <w:bCs/>
          <w:color w:val="auto"/>
          <w:sz w:val="22"/>
          <w:szCs w:val="22"/>
        </w:rPr>
      </w:pPr>
    </w:p>
    <w:p w14:paraId="1460070D" w14:textId="134920E2" w:rsidR="009938A4" w:rsidRPr="00200E2C" w:rsidRDefault="00E24F33" w:rsidP="00C20038">
      <w:pPr>
        <w:pStyle w:val="Default"/>
        <w:jc w:val="both"/>
        <w:rPr>
          <w:rFonts w:ascii="Arial" w:hAnsi="Arial" w:cs="Arial"/>
          <w:color w:val="auto"/>
          <w:sz w:val="22"/>
          <w:szCs w:val="22"/>
        </w:rPr>
      </w:pPr>
      <w:r w:rsidRPr="00200E2C">
        <w:rPr>
          <w:rFonts w:ascii="Arial" w:hAnsi="Arial" w:cs="Arial"/>
          <w:b/>
          <w:bCs/>
          <w:color w:val="auto"/>
          <w:sz w:val="22"/>
          <w:szCs w:val="22"/>
        </w:rPr>
        <w:t>X</w:t>
      </w:r>
      <w:r w:rsidR="001F3778" w:rsidRPr="00200E2C">
        <w:rPr>
          <w:rFonts w:ascii="Arial" w:hAnsi="Arial" w:cs="Arial"/>
          <w:b/>
          <w:bCs/>
          <w:color w:val="auto"/>
          <w:sz w:val="22"/>
          <w:szCs w:val="22"/>
        </w:rPr>
        <w:t xml:space="preserve">. </w:t>
      </w:r>
      <w:r w:rsidR="009938A4" w:rsidRPr="00200E2C">
        <w:rPr>
          <w:rFonts w:ascii="Arial" w:hAnsi="Arial" w:cs="Arial"/>
          <w:b/>
          <w:bCs/>
          <w:color w:val="auto"/>
          <w:sz w:val="22"/>
          <w:szCs w:val="22"/>
        </w:rPr>
        <w:t xml:space="preserve">Termin, miejsce i forma składania wniosków o dofinansowanie projektu: </w:t>
      </w:r>
    </w:p>
    <w:p w14:paraId="0F46E0A8" w14:textId="77777777" w:rsidR="00705179" w:rsidRPr="00200E2C" w:rsidRDefault="00705179" w:rsidP="00C20038">
      <w:pPr>
        <w:spacing w:after="120" w:line="240" w:lineRule="auto"/>
        <w:jc w:val="both"/>
        <w:rPr>
          <w:rFonts w:ascii="Arial" w:hAnsi="Arial" w:cs="Arial"/>
        </w:rPr>
      </w:pPr>
      <w:bookmarkStart w:id="19" w:name="_Hlk32926192"/>
    </w:p>
    <w:bookmarkEnd w:id="19"/>
    <w:p w14:paraId="53A7EF14" w14:textId="77777777" w:rsidR="00BF0C2F" w:rsidRPr="00200E2C" w:rsidRDefault="00BF0C2F" w:rsidP="00C20038">
      <w:pPr>
        <w:spacing w:after="120" w:line="240" w:lineRule="auto"/>
        <w:jc w:val="both"/>
        <w:rPr>
          <w:rFonts w:ascii="Arial" w:hAnsi="Arial" w:cs="Arial"/>
        </w:rPr>
      </w:pPr>
      <w:r w:rsidRPr="00200E2C">
        <w:rPr>
          <w:rFonts w:ascii="Arial" w:hAnsi="Arial" w:cs="Arial"/>
        </w:rPr>
        <w:t xml:space="preserve">Wnioskodawca wypełnia wniosek o dofinansowanie za pośrednictwem aplikacji </w:t>
      </w:r>
      <w:r w:rsidRPr="00200E2C">
        <w:rPr>
          <w:rFonts w:ascii="Arial" w:hAnsi="Arial" w:cs="Arial"/>
          <w:b/>
          <w:bCs/>
        </w:rPr>
        <w:t>Generator Wniosków o dofinansowanie EFRR</w:t>
      </w:r>
      <w:r w:rsidRPr="00200E2C">
        <w:rPr>
          <w:rFonts w:ascii="Arial" w:hAnsi="Arial" w:cs="Arial"/>
        </w:rPr>
        <w:t xml:space="preserve">, dostępnej na stronie: </w:t>
      </w:r>
      <w:hyperlink r:id="rId11" w:history="1">
        <w:r w:rsidRPr="00200E2C">
          <w:rPr>
            <w:rStyle w:val="Hipercze"/>
            <w:rFonts w:ascii="Arial" w:hAnsi="Arial" w:cs="Arial"/>
            <w:color w:val="auto"/>
          </w:rPr>
          <w:t>https://snow</w:t>
        </w:r>
      </w:hyperlink>
      <w:r w:rsidRPr="00200E2C">
        <w:rPr>
          <w:rFonts w:ascii="Arial" w:hAnsi="Arial" w:cs="Arial"/>
        </w:rPr>
        <w:t>-umwd.dolnyslask.pl/ i przesyła do IOK w ramach niniejszego konkursu w terminie:</w:t>
      </w:r>
    </w:p>
    <w:p w14:paraId="6C8BBBB0" w14:textId="77777777" w:rsidR="00BF0C2F" w:rsidRPr="00200E2C" w:rsidRDefault="00BF0C2F" w:rsidP="00C20038">
      <w:pPr>
        <w:spacing w:after="120" w:line="240" w:lineRule="auto"/>
        <w:jc w:val="both"/>
        <w:rPr>
          <w:rFonts w:ascii="Arial" w:hAnsi="Arial" w:cs="Arial"/>
        </w:rPr>
      </w:pPr>
    </w:p>
    <w:p w14:paraId="47AC3E95" w14:textId="77777777" w:rsidR="00BF0C2F" w:rsidRPr="00200E2C" w:rsidRDefault="00BF0C2F" w:rsidP="00C20038">
      <w:pPr>
        <w:pStyle w:val="Akapitzlist"/>
        <w:spacing w:line="240" w:lineRule="auto"/>
        <w:jc w:val="both"/>
        <w:rPr>
          <w:rFonts w:cs="Arial"/>
          <w:b/>
          <w:szCs w:val="22"/>
        </w:rPr>
      </w:pPr>
      <w:r w:rsidRPr="00200E2C">
        <w:rPr>
          <w:rFonts w:cs="Arial"/>
          <w:b/>
          <w:szCs w:val="22"/>
        </w:rPr>
        <w:t>od godz. 8:00 dnia 4 maja  2022 r. do godz. 15:00 dnia 18 maja 2022 r.</w:t>
      </w:r>
    </w:p>
    <w:p w14:paraId="35E9A67B" w14:textId="77777777" w:rsidR="00BF0C2F" w:rsidRPr="00200E2C" w:rsidRDefault="00BF0C2F" w:rsidP="00C20038">
      <w:pPr>
        <w:spacing w:after="0" w:line="240" w:lineRule="auto"/>
        <w:jc w:val="both"/>
        <w:rPr>
          <w:rFonts w:ascii="Arial" w:hAnsi="Arial" w:cs="Arial"/>
        </w:rPr>
      </w:pPr>
    </w:p>
    <w:p w14:paraId="5FA49A0B" w14:textId="77777777" w:rsidR="00BF0C2F" w:rsidRPr="00200E2C" w:rsidRDefault="00BF0C2F" w:rsidP="00C20038">
      <w:pPr>
        <w:spacing w:before="40" w:after="40" w:line="240" w:lineRule="auto"/>
        <w:jc w:val="both"/>
        <w:rPr>
          <w:rFonts w:ascii="Arial" w:hAnsi="Arial" w:cs="Arial"/>
        </w:rPr>
      </w:pPr>
      <w:r w:rsidRPr="00200E2C">
        <w:rPr>
          <w:rFonts w:ascii="Arial" w:hAnsi="Arial" w:cs="Arial"/>
        </w:rPr>
        <w:t>Logowanie do Generatora Wniosków w celu wypełnienia i złożenia wniosku o dofinansowanie będzie możliwe w czasie trwania naboru. Aplikacja służy do przygotowania wniosku o dofinansowanie projektu realizowanego w ramach Regionalnego Programu Operacyjnego Województwa Dolnośląskiego 2014-2020. System umożliwia tworzenie, edycję oraz wydruk PDF wniosku o dofinansowanie, a także zapewnia możliwość złożenia do właściwej instytucji.</w:t>
      </w:r>
      <w:bookmarkStart w:id="20" w:name="_Hlk37837476"/>
      <w:r w:rsidRPr="00200E2C">
        <w:rPr>
          <w:rFonts w:ascii="Arial" w:hAnsi="Arial" w:cs="Arial"/>
        </w:rPr>
        <w:t xml:space="preserve"> </w:t>
      </w:r>
    </w:p>
    <w:bookmarkEnd w:id="20"/>
    <w:p w14:paraId="48B67E46" w14:textId="73B64209" w:rsidR="00BF0C2F" w:rsidRPr="00200E2C" w:rsidRDefault="00BF0C2F" w:rsidP="00C20038">
      <w:pPr>
        <w:spacing w:before="40" w:after="40" w:line="240" w:lineRule="auto"/>
        <w:jc w:val="both"/>
        <w:rPr>
          <w:rFonts w:ascii="Arial" w:hAnsi="Arial" w:cs="Arial"/>
          <w:bCs/>
        </w:rPr>
      </w:pPr>
      <w:r w:rsidRPr="00200E2C">
        <w:rPr>
          <w:rFonts w:ascii="Arial" w:hAnsi="Arial" w:cs="Arial"/>
          <w:bCs/>
        </w:rPr>
        <w:t>Wnioskodawca nie składa wersji papierowej wniosku o dofinansowanie na etapie aplikowania i oceny. Złożona do IOK wersja papierowa wniosku o dofinansowanie nie będzie podlegać ocenie. W przedmiotowym przypadku 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1C171AF3" w14:textId="77777777" w:rsidR="00BF0C2F" w:rsidRPr="00200E2C" w:rsidRDefault="00BF0C2F" w:rsidP="00C20038">
      <w:pPr>
        <w:spacing w:before="40" w:after="40" w:line="240" w:lineRule="auto"/>
        <w:jc w:val="both"/>
        <w:rPr>
          <w:rFonts w:ascii="Arial" w:hAnsi="Arial" w:cs="Arial"/>
          <w:bCs/>
        </w:rPr>
      </w:pPr>
    </w:p>
    <w:p w14:paraId="3D7195BF" w14:textId="3EC4B221" w:rsidR="00BF0C2F" w:rsidRPr="00200E2C" w:rsidRDefault="00BF0C2F" w:rsidP="00C20038">
      <w:pPr>
        <w:spacing w:before="40" w:after="40" w:line="240" w:lineRule="auto"/>
        <w:jc w:val="both"/>
        <w:rPr>
          <w:rFonts w:ascii="Arial" w:hAnsi="Arial" w:cs="Arial"/>
          <w:bCs/>
        </w:rPr>
      </w:pPr>
      <w:r w:rsidRPr="00200E2C">
        <w:rPr>
          <w:rFonts w:ascii="Arial" w:hAnsi="Arial" w:cs="Arial"/>
          <w:bCs/>
        </w:rPr>
        <w:t>W przypadku złożenia (wysłania) wniosku o dofinansowanie projektu w aplikacji Generator Wniosków o dofinansowanie EFRR po terminie wskazanym w Regulaminie i w ogłoszeniu o konkursie, wniosek pozostawia się bez rozpatrzenia.</w:t>
      </w:r>
    </w:p>
    <w:p w14:paraId="498AA670" w14:textId="77777777" w:rsidR="00BF0C2F" w:rsidRPr="00200E2C" w:rsidRDefault="00BF0C2F" w:rsidP="00C20038">
      <w:pPr>
        <w:spacing w:before="40" w:after="40" w:line="240" w:lineRule="auto"/>
        <w:jc w:val="both"/>
        <w:rPr>
          <w:rFonts w:ascii="Arial" w:hAnsi="Arial" w:cs="Arial"/>
        </w:rPr>
      </w:pPr>
    </w:p>
    <w:p w14:paraId="671FFFA9" w14:textId="77777777" w:rsidR="00BF0C2F" w:rsidRPr="00200E2C" w:rsidRDefault="00BF0C2F" w:rsidP="00C20038">
      <w:pPr>
        <w:spacing w:before="40" w:after="40" w:line="240" w:lineRule="auto"/>
        <w:jc w:val="both"/>
        <w:rPr>
          <w:rFonts w:ascii="Arial" w:hAnsi="Arial" w:cs="Arial"/>
          <w:bCs/>
        </w:rPr>
      </w:pPr>
      <w:r w:rsidRPr="00200E2C">
        <w:rPr>
          <w:rFonts w:ascii="Arial" w:hAnsi="Arial" w:cs="Arial"/>
          <w:bCs/>
        </w:rPr>
        <w:t>W przypadku problemów technicznych z systemem informatycznym SNOW należy niezwłocznie zgłosić problem na adres email: gwnd@dolnyslask.pl.</w:t>
      </w:r>
    </w:p>
    <w:p w14:paraId="519FE297" w14:textId="77777777" w:rsidR="00BF0C2F" w:rsidRPr="00200E2C" w:rsidRDefault="00BF0C2F" w:rsidP="00C20038">
      <w:pPr>
        <w:spacing w:before="40" w:after="40" w:line="240" w:lineRule="auto"/>
        <w:jc w:val="both"/>
        <w:rPr>
          <w:rFonts w:ascii="Arial" w:hAnsi="Arial" w:cs="Arial"/>
        </w:rPr>
      </w:pPr>
    </w:p>
    <w:p w14:paraId="7DC49FC8" w14:textId="77777777" w:rsidR="00BF0C2F" w:rsidRPr="00200E2C" w:rsidRDefault="00BF0C2F" w:rsidP="00C20038">
      <w:pPr>
        <w:spacing w:before="40" w:after="40" w:line="240" w:lineRule="auto"/>
        <w:jc w:val="both"/>
        <w:rPr>
          <w:rFonts w:ascii="Arial" w:hAnsi="Arial" w:cs="Arial"/>
        </w:rPr>
      </w:pPr>
      <w:r w:rsidRPr="00200E2C">
        <w:rPr>
          <w:rFonts w:ascii="Arial" w:hAnsi="Arial" w:cs="Arial"/>
        </w:rPr>
        <w:t>Wnioski robocze w aplikacji Generator Wniosków o dofinansowanie EFRR są uznawane za złożone nieskutecznie i nie podlegają ocenie.</w:t>
      </w:r>
    </w:p>
    <w:p w14:paraId="7B32AF31" w14:textId="77777777" w:rsidR="00BF0C2F" w:rsidRPr="00200E2C" w:rsidRDefault="00BF0C2F" w:rsidP="00C20038">
      <w:pPr>
        <w:spacing w:before="40" w:after="40" w:line="240" w:lineRule="auto"/>
        <w:jc w:val="both"/>
        <w:rPr>
          <w:rFonts w:ascii="Arial" w:hAnsi="Arial" w:cs="Arial"/>
        </w:rPr>
      </w:pPr>
    </w:p>
    <w:p w14:paraId="6277EE99" w14:textId="77777777" w:rsidR="00BF0C2F" w:rsidRPr="00200E2C" w:rsidRDefault="00BF0C2F" w:rsidP="00C20038">
      <w:pPr>
        <w:spacing w:before="40" w:after="40" w:line="240" w:lineRule="auto"/>
        <w:jc w:val="both"/>
        <w:rPr>
          <w:rFonts w:ascii="Arial" w:hAnsi="Arial" w:cs="Arial"/>
        </w:rPr>
      </w:pPr>
      <w:r w:rsidRPr="00200E2C">
        <w:rPr>
          <w:rFonts w:ascii="Arial" w:hAnsi="Arial" w:cs="Arial"/>
        </w:rPr>
        <w:lastRenderedPageBreak/>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2E0950E7" w14:textId="77777777" w:rsidR="00BF0C2F" w:rsidRPr="00200E2C" w:rsidRDefault="00BF0C2F" w:rsidP="00C20038">
      <w:pPr>
        <w:spacing w:before="40" w:after="40" w:line="240" w:lineRule="auto"/>
        <w:jc w:val="both"/>
        <w:rPr>
          <w:rFonts w:ascii="Arial" w:hAnsi="Arial" w:cs="Arial"/>
        </w:rPr>
      </w:pPr>
    </w:p>
    <w:p w14:paraId="36718848" w14:textId="1AF260B3" w:rsidR="00BF0C2F" w:rsidRPr="00200E2C" w:rsidRDefault="00BF0C2F" w:rsidP="00C20038">
      <w:pPr>
        <w:spacing w:before="40" w:after="40" w:line="240" w:lineRule="auto"/>
        <w:jc w:val="both"/>
        <w:rPr>
          <w:rFonts w:ascii="Arial" w:hAnsi="Arial" w:cs="Arial"/>
        </w:rPr>
      </w:pPr>
      <w:r w:rsidRPr="00200E2C">
        <w:rPr>
          <w:rFonts w:ascii="Arial" w:hAnsi="Arial" w:cs="Arial"/>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 imieniu Wnioskodawcy zgodnie z zapisami pkt 19 Regulaminu. </w:t>
      </w:r>
    </w:p>
    <w:p w14:paraId="3C860E3E" w14:textId="77777777" w:rsidR="00BF0C2F" w:rsidRPr="00200E2C" w:rsidRDefault="00BF0C2F" w:rsidP="00C20038">
      <w:pPr>
        <w:spacing w:before="40" w:after="40" w:line="240" w:lineRule="auto"/>
        <w:jc w:val="both"/>
        <w:rPr>
          <w:rFonts w:ascii="Arial" w:hAnsi="Arial" w:cs="Arial"/>
        </w:rPr>
      </w:pPr>
    </w:p>
    <w:p w14:paraId="7DDD436D" w14:textId="77777777" w:rsidR="00BF0C2F" w:rsidRPr="00200E2C" w:rsidRDefault="00BF0C2F" w:rsidP="00C20038">
      <w:pPr>
        <w:spacing w:before="40" w:after="40" w:line="240" w:lineRule="auto"/>
        <w:jc w:val="both"/>
        <w:rPr>
          <w:rFonts w:ascii="Arial" w:hAnsi="Arial" w:cs="Arial"/>
        </w:rPr>
      </w:pPr>
      <w:r w:rsidRPr="00200E2C">
        <w:rPr>
          <w:rFonts w:ascii="Arial" w:hAnsi="Arial" w:cs="Arial"/>
        </w:rPr>
        <w:t>IOK zastrzega sobie możliwość wydłużenia terminu składania wniosków o dofinansowanie złożenia ich w innej formie niż wyżej opisana. Decyzja w powyższej kwestii zostanie przedstawiona w formie komunikatu we wszystkich miejscach, gdzie opublikowano ogłoszenie.</w:t>
      </w:r>
    </w:p>
    <w:p w14:paraId="2C70A3CF" w14:textId="77777777" w:rsidR="00BF0C2F" w:rsidRPr="00200E2C" w:rsidRDefault="00BF0C2F" w:rsidP="00C20038">
      <w:pPr>
        <w:spacing w:before="40" w:after="40" w:line="240" w:lineRule="auto"/>
        <w:jc w:val="both"/>
        <w:rPr>
          <w:rFonts w:ascii="Arial" w:hAnsi="Arial" w:cs="Arial"/>
        </w:rPr>
      </w:pPr>
    </w:p>
    <w:p w14:paraId="784915BC" w14:textId="77777777" w:rsidR="00BF0C2F" w:rsidRPr="00200E2C" w:rsidRDefault="00BF0C2F" w:rsidP="00C20038">
      <w:pPr>
        <w:spacing w:before="40" w:after="40" w:line="240" w:lineRule="auto"/>
        <w:jc w:val="both"/>
        <w:rPr>
          <w:rFonts w:ascii="Arial" w:hAnsi="Arial" w:cs="Arial"/>
        </w:rPr>
      </w:pPr>
      <w:r w:rsidRPr="00200E2C">
        <w:rPr>
          <w:rFonts w:ascii="Arial" w:hAnsi="Arial" w:cs="Arial"/>
        </w:rPr>
        <w:t>IOK nie przewiduje możliwości skrócenia terminu składania wniosków o dofinansowanie.</w:t>
      </w:r>
    </w:p>
    <w:p w14:paraId="26D3CFD3" w14:textId="77777777" w:rsidR="00BF0C2F" w:rsidRPr="00200E2C" w:rsidRDefault="00BF0C2F" w:rsidP="00C20038">
      <w:pPr>
        <w:spacing w:before="40" w:after="40" w:line="240" w:lineRule="auto"/>
        <w:jc w:val="both"/>
        <w:rPr>
          <w:rFonts w:ascii="Arial" w:hAnsi="Arial" w:cs="Arial"/>
        </w:rPr>
      </w:pPr>
    </w:p>
    <w:p w14:paraId="26D89551" w14:textId="77777777" w:rsidR="00BF0C2F" w:rsidRPr="00200E2C" w:rsidRDefault="00BF0C2F" w:rsidP="00C20038">
      <w:pPr>
        <w:spacing w:before="40" w:after="40" w:line="240" w:lineRule="auto"/>
        <w:jc w:val="both"/>
        <w:rPr>
          <w:rFonts w:ascii="Arial" w:hAnsi="Arial" w:cs="Arial"/>
        </w:rPr>
      </w:pPr>
    </w:p>
    <w:p w14:paraId="5DE4F8B9" w14:textId="77777777" w:rsidR="00BF0C2F" w:rsidRPr="00200E2C" w:rsidRDefault="00BF0C2F" w:rsidP="00C20038">
      <w:pPr>
        <w:spacing w:before="40" w:after="40" w:line="240" w:lineRule="auto"/>
        <w:jc w:val="both"/>
        <w:rPr>
          <w:rFonts w:ascii="Arial" w:hAnsi="Arial" w:cs="Arial"/>
          <w:b/>
        </w:rPr>
      </w:pPr>
      <w:r w:rsidRPr="00200E2C">
        <w:rPr>
          <w:rFonts w:ascii="Arial" w:hAnsi="Arial" w:cs="Arial"/>
          <w:b/>
        </w:rPr>
        <w:t xml:space="preserve">Za datę wpływu wniosku o dofinansowanie do IOK uznaje się datę skutecznego złożenia (wysłania) wniosku </w:t>
      </w:r>
      <w:r w:rsidRPr="00200E2C">
        <w:rPr>
          <w:rFonts w:ascii="Arial" w:hAnsi="Arial" w:cs="Arial"/>
        </w:rPr>
        <w:t xml:space="preserve">za pośrednictwem aplikacji </w:t>
      </w:r>
      <w:r w:rsidRPr="00200E2C">
        <w:rPr>
          <w:rFonts w:ascii="Arial" w:hAnsi="Arial" w:cs="Arial"/>
          <w:b/>
          <w:bCs/>
        </w:rPr>
        <w:t>Generator Wniosków</w:t>
      </w:r>
      <w:r w:rsidRPr="00200E2C">
        <w:rPr>
          <w:rFonts w:ascii="Arial" w:hAnsi="Arial" w:cs="Arial"/>
        </w:rPr>
        <w:t>.</w:t>
      </w:r>
    </w:p>
    <w:p w14:paraId="3426C92B" w14:textId="65018EB8" w:rsidR="00BF0C2F" w:rsidRPr="00200E2C" w:rsidRDefault="00BF0C2F" w:rsidP="00C20038">
      <w:pPr>
        <w:spacing w:before="40" w:after="40" w:line="240" w:lineRule="auto"/>
        <w:jc w:val="both"/>
        <w:rPr>
          <w:rFonts w:ascii="Arial" w:hAnsi="Arial" w:cs="Arial"/>
        </w:rPr>
      </w:pPr>
      <w:r w:rsidRPr="00200E2C">
        <w:rPr>
          <w:rFonts w:ascii="Arial" w:hAnsi="Arial" w:cs="Arial"/>
        </w:rPr>
        <w:t>W przypadku złożenia (wysłania) poprawionej wersji wniosku o dofinansowanie projektu w aplikacji Generator Wniosków o dofinansowanie EFRR po terminie wskazanym przez IOK, wniosek pozostawia się bez rozpatrzenia.</w:t>
      </w:r>
    </w:p>
    <w:p w14:paraId="4F00490B" w14:textId="77777777" w:rsidR="00BF0C2F" w:rsidRPr="00200E2C" w:rsidRDefault="00BF0C2F" w:rsidP="00C20038">
      <w:pPr>
        <w:spacing w:before="40" w:after="40" w:line="240" w:lineRule="auto"/>
        <w:jc w:val="both"/>
        <w:rPr>
          <w:rFonts w:ascii="Arial" w:hAnsi="Arial" w:cs="Arial"/>
        </w:rPr>
      </w:pPr>
    </w:p>
    <w:p w14:paraId="58FEFD57" w14:textId="12CBEF2A" w:rsidR="00BF0C2F" w:rsidRPr="00200E2C" w:rsidRDefault="00BF0C2F" w:rsidP="00C20038">
      <w:pPr>
        <w:spacing w:before="40" w:after="40" w:line="240" w:lineRule="auto"/>
        <w:jc w:val="both"/>
        <w:rPr>
          <w:rFonts w:ascii="Arial" w:hAnsi="Arial" w:cs="Arial"/>
        </w:rPr>
      </w:pPr>
      <w:r w:rsidRPr="00200E2C">
        <w:rPr>
          <w:rFonts w:ascii="Arial" w:hAnsi="Arial" w:cs="Arial"/>
        </w:rPr>
        <w:t>Złożenie poprawionej wersji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4949E459" w14:textId="77777777" w:rsidR="00BF0C2F" w:rsidRPr="00200E2C" w:rsidRDefault="00BF0C2F" w:rsidP="00C20038">
      <w:pPr>
        <w:spacing w:before="40" w:after="40" w:line="240" w:lineRule="auto"/>
        <w:jc w:val="both"/>
        <w:rPr>
          <w:rFonts w:ascii="Arial" w:hAnsi="Arial" w:cs="Arial"/>
        </w:rPr>
      </w:pPr>
    </w:p>
    <w:p w14:paraId="32C9F9D5" w14:textId="34A2CF90" w:rsidR="00BF0C2F" w:rsidRPr="00200E2C" w:rsidRDefault="00BF0C2F" w:rsidP="00C20038">
      <w:pPr>
        <w:spacing w:before="40" w:after="40" w:line="240" w:lineRule="auto"/>
        <w:jc w:val="both"/>
        <w:rPr>
          <w:rFonts w:ascii="Arial" w:hAnsi="Arial" w:cs="Arial"/>
        </w:rPr>
      </w:pPr>
      <w:r w:rsidRPr="00200E2C">
        <w:rPr>
          <w:rFonts w:ascii="Arial" w:hAnsi="Arial" w:cs="Arial"/>
        </w:rPr>
        <w:t xml:space="preserve">IOK nie wymaga podpisu elektronicznego (z wykorzystaniem </w:t>
      </w:r>
      <w:proofErr w:type="spellStart"/>
      <w:r w:rsidRPr="00200E2C">
        <w:rPr>
          <w:rFonts w:ascii="Arial" w:hAnsi="Arial" w:cs="Arial"/>
        </w:rPr>
        <w:t>ePUAP</w:t>
      </w:r>
      <w:proofErr w:type="spellEnd"/>
      <w:r w:rsidRPr="00200E2C">
        <w:rPr>
          <w:rFonts w:ascii="Arial" w:hAnsi="Arial" w:cs="Arial"/>
        </w:rPr>
        <w:t xml:space="preserve"> lub certyfikatu kwalifikowanego) wniosku o dofinansowanie złożonego w aplikacji Generator Wniosków o dofinansowanie EFRR.</w:t>
      </w:r>
    </w:p>
    <w:p w14:paraId="09822F82" w14:textId="77777777" w:rsidR="00BF0C2F" w:rsidRPr="00200E2C" w:rsidRDefault="00BF0C2F" w:rsidP="00C20038">
      <w:pPr>
        <w:spacing w:before="40" w:after="40" w:line="240" w:lineRule="auto"/>
        <w:jc w:val="both"/>
        <w:rPr>
          <w:rFonts w:ascii="Arial" w:hAnsi="Arial" w:cs="Arial"/>
        </w:rPr>
      </w:pPr>
    </w:p>
    <w:p w14:paraId="62653A82" w14:textId="77777777" w:rsidR="00BF0C2F" w:rsidRPr="00200E2C" w:rsidRDefault="00BF0C2F" w:rsidP="00C20038">
      <w:pPr>
        <w:spacing w:before="40" w:after="40" w:line="240" w:lineRule="auto"/>
        <w:jc w:val="both"/>
        <w:rPr>
          <w:rFonts w:ascii="Arial" w:hAnsi="Arial" w:cs="Arial"/>
        </w:rPr>
      </w:pPr>
      <w:r w:rsidRPr="00200E2C">
        <w:rPr>
          <w:rFonts w:ascii="Arial" w:hAnsi="Arial" w:cs="Arial"/>
        </w:rPr>
        <w:t>Skany załączanych w Generatorze Wniosków załączników będących kopiami dokumentów muszą być potwierdzone „za zgodność z oryginałem” przez:</w:t>
      </w:r>
    </w:p>
    <w:p w14:paraId="6082747A" w14:textId="77777777" w:rsidR="00BF0C2F" w:rsidRPr="00200E2C" w:rsidRDefault="00BF0C2F" w:rsidP="00C20038">
      <w:pPr>
        <w:numPr>
          <w:ilvl w:val="0"/>
          <w:numId w:val="12"/>
        </w:numPr>
        <w:spacing w:before="40" w:after="40" w:line="240" w:lineRule="auto"/>
        <w:jc w:val="both"/>
        <w:rPr>
          <w:rFonts w:ascii="Arial" w:hAnsi="Arial" w:cs="Arial"/>
        </w:rPr>
      </w:pPr>
      <w:r w:rsidRPr="00200E2C">
        <w:rPr>
          <w:rFonts w:ascii="Arial" w:hAnsi="Arial" w:cs="Arial"/>
        </w:rPr>
        <w:t xml:space="preserve">osoby uprawnione do podpisania wniosku o dofinansowanie zgodnie z dokumentami statutowymi lub załączonym do wniosku pełnomocnictwem – jeżeli właścicielem dokumentu potwierdzanego „za zgodność” jest Wnioskodawca, lub </w:t>
      </w:r>
    </w:p>
    <w:p w14:paraId="07BB51B4" w14:textId="77777777" w:rsidR="00BF0C2F" w:rsidRPr="00200E2C" w:rsidRDefault="00BF0C2F" w:rsidP="00C20038">
      <w:pPr>
        <w:numPr>
          <w:ilvl w:val="0"/>
          <w:numId w:val="12"/>
        </w:numPr>
        <w:spacing w:before="40" w:after="40" w:line="240" w:lineRule="auto"/>
        <w:jc w:val="both"/>
        <w:rPr>
          <w:rFonts w:ascii="Arial" w:hAnsi="Arial" w:cs="Arial"/>
        </w:rPr>
      </w:pPr>
      <w:r w:rsidRPr="00200E2C">
        <w:rPr>
          <w:rFonts w:ascii="Arial" w:hAnsi="Arial" w:cs="Arial"/>
        </w:rPr>
        <w:t xml:space="preserve">właściciela dokumentu potwierdzanego „za zgodność” niebędącego Wnioskodawcą – jeżeli właścicielem dokumentu potwierdzanego „za zgodność” jest podmiot inny niż Wnioskodawca np. Partner, podmiot realizujący projekt. </w:t>
      </w:r>
    </w:p>
    <w:p w14:paraId="6C495B5D" w14:textId="77777777" w:rsidR="0031238E" w:rsidRPr="00200E2C" w:rsidRDefault="0031238E" w:rsidP="00C20038">
      <w:pPr>
        <w:tabs>
          <w:tab w:val="left" w:pos="2835"/>
        </w:tabs>
        <w:spacing w:line="240" w:lineRule="auto"/>
        <w:jc w:val="both"/>
        <w:rPr>
          <w:rFonts w:ascii="Arial" w:hAnsi="Arial" w:cs="Arial"/>
          <w:b/>
          <w:bCs/>
        </w:rPr>
      </w:pPr>
    </w:p>
    <w:p w14:paraId="5542E716" w14:textId="77777777" w:rsidR="009938A4" w:rsidRPr="00200E2C" w:rsidRDefault="00DE0D45" w:rsidP="00C20038">
      <w:pPr>
        <w:tabs>
          <w:tab w:val="left" w:pos="2835"/>
        </w:tabs>
        <w:spacing w:line="240" w:lineRule="auto"/>
        <w:jc w:val="both"/>
        <w:rPr>
          <w:rFonts w:ascii="Arial" w:hAnsi="Arial" w:cs="Arial"/>
          <w:b/>
          <w:u w:val="single"/>
        </w:rPr>
      </w:pPr>
      <w:r w:rsidRPr="00200E2C">
        <w:rPr>
          <w:rFonts w:ascii="Arial" w:hAnsi="Arial" w:cs="Arial"/>
          <w:b/>
          <w:bCs/>
        </w:rPr>
        <w:t>XI</w:t>
      </w:r>
      <w:r w:rsidR="001F3778" w:rsidRPr="00200E2C">
        <w:rPr>
          <w:rFonts w:ascii="Arial" w:hAnsi="Arial" w:cs="Arial"/>
          <w:b/>
          <w:bCs/>
        </w:rPr>
        <w:t xml:space="preserve">. </w:t>
      </w:r>
      <w:r w:rsidR="009938A4" w:rsidRPr="00200E2C">
        <w:rPr>
          <w:rFonts w:ascii="Arial" w:hAnsi="Arial" w:cs="Arial"/>
          <w:b/>
          <w:bCs/>
        </w:rPr>
        <w:t>Sposób i miejsce udostępnienia regulaminu:</w:t>
      </w:r>
    </w:p>
    <w:p w14:paraId="7AD6ED34" w14:textId="4346E309" w:rsidR="00E770C3" w:rsidRPr="00200E2C" w:rsidRDefault="009938A4" w:rsidP="004B7276">
      <w:pPr>
        <w:spacing w:after="0" w:line="240" w:lineRule="auto"/>
        <w:jc w:val="both"/>
        <w:rPr>
          <w:rFonts w:ascii="Arial" w:hAnsi="Arial" w:cs="Arial"/>
          <w:color w:val="FF0000"/>
          <w:sz w:val="24"/>
          <w:szCs w:val="24"/>
        </w:rPr>
      </w:pPr>
      <w:r w:rsidRPr="00200E2C">
        <w:rPr>
          <w:rFonts w:ascii="Arial" w:hAnsi="Arial" w:cs="Arial"/>
        </w:rPr>
        <w:t>Wszystkie kwestie dotyczące naboru opisane zostały w Regulaminie, który dostępny jest wraz z</w:t>
      </w:r>
      <w:r w:rsidR="00633E1B" w:rsidRPr="00200E2C">
        <w:rPr>
          <w:rFonts w:ascii="Arial" w:hAnsi="Arial" w:cs="Arial"/>
        </w:rPr>
        <w:t> </w:t>
      </w:r>
      <w:r w:rsidRPr="00200E2C">
        <w:rPr>
          <w:rFonts w:ascii="Arial" w:hAnsi="Arial" w:cs="Arial"/>
        </w:rPr>
        <w:t xml:space="preserve">załącznikami </w:t>
      </w:r>
      <w:r w:rsidR="000565B1" w:rsidRPr="00200E2C">
        <w:rPr>
          <w:rFonts w:ascii="Arial" w:eastAsia="Calibri" w:hAnsi="Arial" w:cs="Arial"/>
          <w:lang w:eastAsia="pl-PL"/>
        </w:rPr>
        <w:t xml:space="preserve">na stronie internetowej RPO WD 2014-2020: </w:t>
      </w:r>
      <w:hyperlink r:id="rId12" w:history="1">
        <w:r w:rsidR="00705179" w:rsidRPr="00200E2C">
          <w:rPr>
            <w:rStyle w:val="Hipercze"/>
            <w:rFonts w:ascii="Arial" w:eastAsia="Calibri" w:hAnsi="Arial" w:cs="Arial"/>
            <w:color w:val="auto"/>
            <w:lang w:eastAsia="pl-PL"/>
          </w:rPr>
          <w:t>http://rpo.dolnyslask.pl/</w:t>
        </w:r>
      </w:hyperlink>
      <w:r w:rsidR="00705179" w:rsidRPr="00200E2C">
        <w:rPr>
          <w:rFonts w:ascii="Arial" w:eastAsia="Calibri" w:hAnsi="Arial" w:cs="Arial"/>
          <w:lang w:eastAsia="pl-PL"/>
        </w:rPr>
        <w:t xml:space="preserve"> </w:t>
      </w:r>
      <w:r w:rsidR="00633E1B" w:rsidRPr="00200E2C">
        <w:rPr>
          <w:rFonts w:ascii="Arial" w:eastAsia="Calibri" w:hAnsi="Arial" w:cs="Arial"/>
          <w:lang w:eastAsia="pl-PL"/>
        </w:rPr>
        <w:t xml:space="preserve"> </w:t>
      </w:r>
      <w:r w:rsidR="000565B1" w:rsidRPr="00200E2C">
        <w:rPr>
          <w:rFonts w:ascii="Arial" w:eastAsia="Calibri" w:hAnsi="Arial" w:cs="Arial"/>
          <w:lang w:eastAsia="pl-PL"/>
        </w:rPr>
        <w:t xml:space="preserve">oraz na portalu Funduszy Europejskich: </w:t>
      </w:r>
      <w:hyperlink r:id="rId13" w:history="1">
        <w:r w:rsidR="00705179" w:rsidRPr="00200E2C">
          <w:rPr>
            <w:rStyle w:val="Hipercze"/>
            <w:rFonts w:ascii="Arial" w:eastAsia="Calibri" w:hAnsi="Arial" w:cs="Arial"/>
            <w:color w:val="auto"/>
            <w:lang w:eastAsia="pl-PL"/>
          </w:rPr>
          <w:t>http://www.funduszeeuropejskie.gov.pl</w:t>
        </w:r>
      </w:hyperlink>
      <w:r w:rsidR="00910016" w:rsidRPr="00200E2C">
        <w:rPr>
          <w:rFonts w:ascii="Arial" w:eastAsia="Calibri" w:hAnsi="Arial" w:cs="Arial"/>
          <w:lang w:eastAsia="pl-PL"/>
        </w:rPr>
        <w:t>.</w:t>
      </w:r>
    </w:p>
    <w:sectPr w:rsidR="00E770C3" w:rsidRPr="00200E2C" w:rsidSect="007B7525">
      <w:footerReference w:type="default" r:id="rId1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CD6A" w14:textId="77777777" w:rsidR="006C123A" w:rsidRDefault="006C123A" w:rsidP="00E873C4">
      <w:pPr>
        <w:spacing w:after="0" w:line="240" w:lineRule="auto"/>
      </w:pPr>
      <w:r>
        <w:separator/>
      </w:r>
    </w:p>
  </w:endnote>
  <w:endnote w:type="continuationSeparator" w:id="0">
    <w:p w14:paraId="3DAEF620" w14:textId="77777777" w:rsidR="006C123A" w:rsidRDefault="006C123A"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338AF">
          <w:rPr>
            <w:noProof/>
          </w:rPr>
          <w:t>4</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6857" w14:textId="77777777" w:rsidR="006C123A" w:rsidRDefault="006C123A" w:rsidP="00E873C4">
      <w:pPr>
        <w:spacing w:after="0" w:line="240" w:lineRule="auto"/>
      </w:pPr>
      <w:r>
        <w:separator/>
      </w:r>
    </w:p>
  </w:footnote>
  <w:footnote w:type="continuationSeparator" w:id="0">
    <w:p w14:paraId="1FE217CA" w14:textId="77777777" w:rsidR="006C123A" w:rsidRDefault="006C123A" w:rsidP="00E873C4">
      <w:pPr>
        <w:spacing w:after="0" w:line="240" w:lineRule="auto"/>
      </w:pPr>
      <w:r>
        <w:continuationSeparator/>
      </w:r>
    </w:p>
  </w:footnote>
  <w:footnote w:id="1">
    <w:p w14:paraId="56C0090F" w14:textId="77777777" w:rsidR="000B4BAD" w:rsidRPr="0027519D" w:rsidRDefault="000B4BAD" w:rsidP="000B4BAD">
      <w:pPr>
        <w:autoSpaceDE w:val="0"/>
        <w:autoSpaceDN w:val="0"/>
        <w:adjustRightInd w:val="0"/>
        <w:spacing w:after="0" w:line="240" w:lineRule="auto"/>
        <w:rPr>
          <w:rFonts w:ascii="Times New Roman" w:eastAsia="Times New Roman" w:hAnsi="Times New Roman" w:cstheme="minorHAnsi"/>
          <w:sz w:val="18"/>
          <w:szCs w:val="18"/>
        </w:rPr>
      </w:pPr>
      <w:r>
        <w:rPr>
          <w:rStyle w:val="Odwoanieprzypisudolnego"/>
        </w:rPr>
        <w:footnoteRef/>
      </w:r>
      <w:r>
        <w:t xml:space="preserve"> </w:t>
      </w:r>
      <w:r w:rsidRPr="0027519D">
        <w:rPr>
          <w:rFonts w:ascii="Times New Roman" w:eastAsia="Times New Roman" w:hAnsi="Times New Roman" w:cstheme="minorHAnsi"/>
          <w:sz w:val="18"/>
          <w:szCs w:val="18"/>
        </w:rPr>
        <w:t>Mapa potrzeb zdrowotnych na okres  od 1 stycznia 2022 r. do 31 grudnia 2026 r. Załącznik do obwieszczenia</w:t>
      </w:r>
      <w:r>
        <w:rPr>
          <w:rFonts w:ascii="Times New Roman" w:eastAsia="Times New Roman" w:hAnsi="Times New Roman" w:cstheme="minorHAnsi"/>
          <w:sz w:val="18"/>
          <w:szCs w:val="18"/>
        </w:rPr>
        <w:t xml:space="preserve"> </w:t>
      </w:r>
      <w:r w:rsidRPr="0027519D">
        <w:rPr>
          <w:rFonts w:ascii="Times New Roman" w:eastAsia="Times New Roman" w:hAnsi="Times New Roman" w:cstheme="minorHAnsi"/>
          <w:sz w:val="18"/>
          <w:szCs w:val="18"/>
        </w:rPr>
        <w:t>Ministra</w:t>
      </w:r>
      <w:r>
        <w:rPr>
          <w:rFonts w:ascii="Times New Roman" w:eastAsia="Times New Roman" w:hAnsi="Times New Roman" w:cstheme="minorHAnsi"/>
          <w:sz w:val="18"/>
          <w:szCs w:val="18"/>
        </w:rPr>
        <w:t xml:space="preserve"> </w:t>
      </w:r>
      <w:r w:rsidRPr="0027519D">
        <w:rPr>
          <w:rFonts w:ascii="Times New Roman" w:eastAsia="Times New Roman" w:hAnsi="Times New Roman" w:cstheme="minorHAnsi"/>
          <w:sz w:val="18"/>
          <w:szCs w:val="18"/>
        </w:rPr>
        <w:t>Zdrowia</w:t>
      </w:r>
      <w:r>
        <w:rPr>
          <w:rFonts w:ascii="Times New Roman" w:eastAsia="Times New Roman" w:hAnsi="Times New Roman" w:cstheme="minorHAnsi"/>
          <w:sz w:val="18"/>
          <w:szCs w:val="18"/>
        </w:rPr>
        <w:t xml:space="preserve"> </w:t>
      </w:r>
      <w:r w:rsidRPr="0027519D">
        <w:rPr>
          <w:rFonts w:ascii="Times New Roman" w:eastAsia="Times New Roman" w:hAnsi="Times New Roman" w:cstheme="minorHAnsi"/>
          <w:sz w:val="18"/>
          <w:szCs w:val="18"/>
        </w:rPr>
        <w:t>z dnia 27 sierpnia 2021 r. (poz. 69)</w:t>
      </w:r>
    </w:p>
  </w:footnote>
  <w:footnote w:id="2">
    <w:p w14:paraId="20285A9E" w14:textId="77777777" w:rsidR="000B4BAD" w:rsidRDefault="000B4BAD" w:rsidP="000B4BAD">
      <w:pPr>
        <w:pStyle w:val="Tekstprzypisudolnego"/>
      </w:pPr>
      <w:r>
        <w:rPr>
          <w:rStyle w:val="Odwoanieprzypisudolnego"/>
        </w:rPr>
        <w:footnoteRef/>
      </w:r>
      <w:r>
        <w:t xml:space="preserve"> </w:t>
      </w:r>
      <w:r w:rsidRPr="00C62E23">
        <w:rPr>
          <w:rFonts w:cstheme="minorHAnsi"/>
          <w:sz w:val="18"/>
          <w:szCs w:val="18"/>
        </w:rPr>
        <w:t>OCI dotyczy konkretnej inwestycji (a nie wnioskodawcy), a zatem dopuszczalne jest załączenie OCI wydanej</w:t>
      </w:r>
      <w:r>
        <w:rPr>
          <w:rFonts w:cstheme="minorHAnsi"/>
          <w:sz w:val="18"/>
          <w:szCs w:val="18"/>
        </w:rPr>
        <w:t xml:space="preserve"> </w:t>
      </w:r>
      <w:r w:rsidRPr="00C62E23">
        <w:rPr>
          <w:rFonts w:cstheme="minorHAnsi"/>
          <w:sz w:val="18"/>
          <w:szCs w:val="18"/>
        </w:rPr>
        <w:t>na wniosek podmiotu innego niż beneficjent projektu</w:t>
      </w:r>
      <w:r>
        <w:rPr>
          <w:rFonts w:cstheme="minorHAnsi"/>
          <w:sz w:val="18"/>
          <w:szCs w:val="18"/>
        </w:rPr>
        <w:t xml:space="preserve">. </w:t>
      </w:r>
      <w:bookmarkStart w:id="5" w:name="_Hlk99002902"/>
      <w:r>
        <w:rPr>
          <w:rFonts w:cstheme="minorHAnsi"/>
          <w:sz w:val="18"/>
          <w:szCs w:val="18"/>
        </w:rPr>
        <w:t xml:space="preserve">OCI nie jest wymagane </w:t>
      </w:r>
      <w:r w:rsidRPr="00DC0BE9">
        <w:rPr>
          <w:rFonts w:cstheme="minorHAnsi"/>
          <w:sz w:val="18"/>
          <w:szCs w:val="18"/>
        </w:rPr>
        <w:t>w</w:t>
      </w:r>
      <w:r w:rsidRPr="000F6446">
        <w:rPr>
          <w:rFonts w:cstheme="minorHAnsi"/>
          <w:sz w:val="18"/>
          <w:szCs w:val="18"/>
        </w:rPr>
        <w:t xml:space="preserve"> </w:t>
      </w:r>
      <w:r w:rsidRPr="00DC0BE9">
        <w:rPr>
          <w:rFonts w:cstheme="minorHAnsi"/>
          <w:sz w:val="18"/>
          <w:szCs w:val="18"/>
        </w:rPr>
        <w:t xml:space="preserve">przypadku projektów, </w:t>
      </w:r>
      <w:r>
        <w:rPr>
          <w:rFonts w:cstheme="minorHAnsi"/>
          <w:sz w:val="18"/>
          <w:szCs w:val="18"/>
        </w:rPr>
        <w:t xml:space="preserve">będących częścią inwestycji, </w:t>
      </w:r>
      <w:r w:rsidRPr="00DC0BE9">
        <w:rPr>
          <w:rFonts w:cstheme="minorHAnsi"/>
          <w:sz w:val="18"/>
          <w:szCs w:val="18"/>
        </w:rPr>
        <w:t>których wartość kosztorysowa na dzień</w:t>
      </w:r>
      <w:r>
        <w:rPr>
          <w:rFonts w:cstheme="minorHAnsi"/>
          <w:sz w:val="18"/>
          <w:szCs w:val="18"/>
        </w:rPr>
        <w:t xml:space="preserve"> </w:t>
      </w:r>
      <w:r w:rsidRPr="00DC0BE9">
        <w:rPr>
          <w:rFonts w:cstheme="minorHAnsi"/>
          <w:sz w:val="18"/>
          <w:szCs w:val="18"/>
        </w:rPr>
        <w:t>złożenia wniosku</w:t>
      </w:r>
      <w:r w:rsidRPr="009C524A">
        <w:rPr>
          <w:rFonts w:cstheme="minorHAnsi"/>
          <w:sz w:val="18"/>
          <w:szCs w:val="18"/>
        </w:rPr>
        <w:t xml:space="preserve"> do organu wydającego </w:t>
      </w:r>
      <w:r>
        <w:rPr>
          <w:rFonts w:cstheme="minorHAnsi"/>
          <w:sz w:val="18"/>
          <w:szCs w:val="18"/>
        </w:rPr>
        <w:t>OCI</w:t>
      </w:r>
      <w:r w:rsidRPr="00DC0BE9">
        <w:rPr>
          <w:rFonts w:cstheme="minorHAnsi"/>
          <w:sz w:val="18"/>
          <w:szCs w:val="18"/>
        </w:rPr>
        <w:t xml:space="preserve"> nie przekracza 2 mln zł</w:t>
      </w:r>
      <w:r>
        <w:rPr>
          <w:rFonts w:cstheme="minorHAnsi"/>
          <w:sz w:val="18"/>
          <w:szCs w:val="18"/>
        </w:rPr>
        <w:t>.</w:t>
      </w:r>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880"/>
    <w:multiLevelType w:val="hybridMultilevel"/>
    <w:tmpl w:val="8B8C1242"/>
    <w:lvl w:ilvl="0" w:tplc="F38CCC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637D6"/>
    <w:multiLevelType w:val="hybridMultilevel"/>
    <w:tmpl w:val="7A5A56F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8" w15:restartNumberingAfterBreak="0">
    <w:nsid w:val="36F5241D"/>
    <w:multiLevelType w:val="hybridMultilevel"/>
    <w:tmpl w:val="4F0E2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BC75BF"/>
    <w:multiLevelType w:val="hybridMultilevel"/>
    <w:tmpl w:val="CE1EEB3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8"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79607E"/>
    <w:multiLevelType w:val="hybridMultilevel"/>
    <w:tmpl w:val="9C74A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4"/>
  </w:num>
  <w:num w:numId="4">
    <w:abstractNumId w:val="2"/>
  </w:num>
  <w:num w:numId="5">
    <w:abstractNumId w:val="19"/>
  </w:num>
  <w:num w:numId="6">
    <w:abstractNumId w:val="5"/>
  </w:num>
  <w:num w:numId="7">
    <w:abstractNumId w:val="16"/>
  </w:num>
  <w:num w:numId="8">
    <w:abstractNumId w:val="24"/>
  </w:num>
  <w:num w:numId="9">
    <w:abstractNumId w:val="13"/>
  </w:num>
  <w:num w:numId="10">
    <w:abstractNumId w:val="23"/>
  </w:num>
  <w:num w:numId="11">
    <w:abstractNumId w:val="11"/>
  </w:num>
  <w:num w:numId="12">
    <w:abstractNumId w:val="6"/>
  </w:num>
  <w:num w:numId="13">
    <w:abstractNumId w:val="7"/>
  </w:num>
  <w:num w:numId="14">
    <w:abstractNumId w:val="25"/>
  </w:num>
  <w:num w:numId="15">
    <w:abstractNumId w:val="15"/>
  </w:num>
  <w:num w:numId="16">
    <w:abstractNumId w:val="12"/>
  </w:num>
  <w:num w:numId="17">
    <w:abstractNumId w:val="3"/>
  </w:num>
  <w:num w:numId="18">
    <w:abstractNumId w:val="14"/>
  </w:num>
  <w:num w:numId="19">
    <w:abstractNumId w:val="10"/>
  </w:num>
  <w:num w:numId="20">
    <w:abstractNumId w:val="21"/>
  </w:num>
  <w:num w:numId="21">
    <w:abstractNumId w:val="18"/>
  </w:num>
  <w:num w:numId="22">
    <w:abstractNumId w:val="8"/>
  </w:num>
  <w:num w:numId="23">
    <w:abstractNumId w:val="0"/>
  </w:num>
  <w:num w:numId="24">
    <w:abstractNumId w:val="9"/>
  </w:num>
  <w:num w:numId="25">
    <w:abstractNumId w:val="1"/>
  </w:num>
  <w:num w:numId="2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Formattin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3C4"/>
    <w:rsid w:val="00002CA0"/>
    <w:rsid w:val="00004579"/>
    <w:rsid w:val="00004818"/>
    <w:rsid w:val="00020C5D"/>
    <w:rsid w:val="00021D74"/>
    <w:rsid w:val="00026219"/>
    <w:rsid w:val="000338AF"/>
    <w:rsid w:val="00034EE2"/>
    <w:rsid w:val="00036C41"/>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85C19"/>
    <w:rsid w:val="000A2DAC"/>
    <w:rsid w:val="000A59C8"/>
    <w:rsid w:val="000A5A8B"/>
    <w:rsid w:val="000B2479"/>
    <w:rsid w:val="000B4BAD"/>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22D7"/>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761C3"/>
    <w:rsid w:val="00180B34"/>
    <w:rsid w:val="00180CC3"/>
    <w:rsid w:val="00182231"/>
    <w:rsid w:val="001847A5"/>
    <w:rsid w:val="00194A90"/>
    <w:rsid w:val="001B7E02"/>
    <w:rsid w:val="001B7E2A"/>
    <w:rsid w:val="001C7658"/>
    <w:rsid w:val="001D5ADE"/>
    <w:rsid w:val="001D710F"/>
    <w:rsid w:val="001E4AE8"/>
    <w:rsid w:val="001E5C34"/>
    <w:rsid w:val="001F3778"/>
    <w:rsid w:val="00200E2C"/>
    <w:rsid w:val="00202177"/>
    <w:rsid w:val="00203835"/>
    <w:rsid w:val="00203AEB"/>
    <w:rsid w:val="00204163"/>
    <w:rsid w:val="002049F3"/>
    <w:rsid w:val="002063A8"/>
    <w:rsid w:val="00212041"/>
    <w:rsid w:val="00213AF5"/>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66C86"/>
    <w:rsid w:val="002771D8"/>
    <w:rsid w:val="002777A2"/>
    <w:rsid w:val="00281302"/>
    <w:rsid w:val="0028267C"/>
    <w:rsid w:val="00282A69"/>
    <w:rsid w:val="00284BCE"/>
    <w:rsid w:val="002872B3"/>
    <w:rsid w:val="00292030"/>
    <w:rsid w:val="002A02F4"/>
    <w:rsid w:val="002A2FAD"/>
    <w:rsid w:val="002A3C72"/>
    <w:rsid w:val="002A644F"/>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16AB8"/>
    <w:rsid w:val="00320901"/>
    <w:rsid w:val="0032333D"/>
    <w:rsid w:val="00331136"/>
    <w:rsid w:val="003317C6"/>
    <w:rsid w:val="00331C42"/>
    <w:rsid w:val="0034165B"/>
    <w:rsid w:val="00341F0C"/>
    <w:rsid w:val="00343298"/>
    <w:rsid w:val="00344EF4"/>
    <w:rsid w:val="003451EF"/>
    <w:rsid w:val="003560EF"/>
    <w:rsid w:val="003569D4"/>
    <w:rsid w:val="00364F8A"/>
    <w:rsid w:val="0037264A"/>
    <w:rsid w:val="00372F5E"/>
    <w:rsid w:val="00374DCB"/>
    <w:rsid w:val="00381EA1"/>
    <w:rsid w:val="003846E2"/>
    <w:rsid w:val="00386933"/>
    <w:rsid w:val="00387FDF"/>
    <w:rsid w:val="00390D9C"/>
    <w:rsid w:val="00391DF3"/>
    <w:rsid w:val="00393818"/>
    <w:rsid w:val="00394213"/>
    <w:rsid w:val="003948B3"/>
    <w:rsid w:val="003A0F50"/>
    <w:rsid w:val="003A13EB"/>
    <w:rsid w:val="003A5C65"/>
    <w:rsid w:val="003A6136"/>
    <w:rsid w:val="003A650D"/>
    <w:rsid w:val="003A7790"/>
    <w:rsid w:val="003B1B1F"/>
    <w:rsid w:val="003B20BC"/>
    <w:rsid w:val="003B4611"/>
    <w:rsid w:val="003B6C9D"/>
    <w:rsid w:val="003C533D"/>
    <w:rsid w:val="003D3723"/>
    <w:rsid w:val="003D6EF8"/>
    <w:rsid w:val="003F1BA7"/>
    <w:rsid w:val="003F530B"/>
    <w:rsid w:val="003F59D8"/>
    <w:rsid w:val="0040059D"/>
    <w:rsid w:val="00411FC6"/>
    <w:rsid w:val="004123F0"/>
    <w:rsid w:val="004153A5"/>
    <w:rsid w:val="00417D17"/>
    <w:rsid w:val="00423D3A"/>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A3E40"/>
    <w:rsid w:val="004B0B50"/>
    <w:rsid w:val="004B2196"/>
    <w:rsid w:val="004B2AC2"/>
    <w:rsid w:val="004B3872"/>
    <w:rsid w:val="004B45B7"/>
    <w:rsid w:val="004B4E9A"/>
    <w:rsid w:val="004B5792"/>
    <w:rsid w:val="004B7276"/>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781B"/>
    <w:rsid w:val="005261AF"/>
    <w:rsid w:val="005304BE"/>
    <w:rsid w:val="00530F60"/>
    <w:rsid w:val="00531A59"/>
    <w:rsid w:val="00531AA5"/>
    <w:rsid w:val="00531E91"/>
    <w:rsid w:val="00532690"/>
    <w:rsid w:val="00532B51"/>
    <w:rsid w:val="00532F07"/>
    <w:rsid w:val="0053485A"/>
    <w:rsid w:val="00536BF7"/>
    <w:rsid w:val="00540EE1"/>
    <w:rsid w:val="005415B5"/>
    <w:rsid w:val="0054726D"/>
    <w:rsid w:val="005477CE"/>
    <w:rsid w:val="00547E40"/>
    <w:rsid w:val="0056015A"/>
    <w:rsid w:val="00562DAB"/>
    <w:rsid w:val="00565A63"/>
    <w:rsid w:val="00567534"/>
    <w:rsid w:val="00571FD0"/>
    <w:rsid w:val="00574632"/>
    <w:rsid w:val="00575541"/>
    <w:rsid w:val="0057664E"/>
    <w:rsid w:val="005766AC"/>
    <w:rsid w:val="00585063"/>
    <w:rsid w:val="00594CA5"/>
    <w:rsid w:val="005A1B2C"/>
    <w:rsid w:val="005A2E62"/>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5332"/>
    <w:rsid w:val="005E659B"/>
    <w:rsid w:val="005E776A"/>
    <w:rsid w:val="005F1940"/>
    <w:rsid w:val="005F65D9"/>
    <w:rsid w:val="005F7255"/>
    <w:rsid w:val="00600EB8"/>
    <w:rsid w:val="00604E63"/>
    <w:rsid w:val="00605494"/>
    <w:rsid w:val="00606E1F"/>
    <w:rsid w:val="00626FD4"/>
    <w:rsid w:val="00630D34"/>
    <w:rsid w:val="00633E1B"/>
    <w:rsid w:val="0063427E"/>
    <w:rsid w:val="00634D48"/>
    <w:rsid w:val="006356FA"/>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123A"/>
    <w:rsid w:val="006C3F4E"/>
    <w:rsid w:val="006C605B"/>
    <w:rsid w:val="006D47CC"/>
    <w:rsid w:val="006D7C1A"/>
    <w:rsid w:val="006F69DA"/>
    <w:rsid w:val="0070035B"/>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366B2"/>
    <w:rsid w:val="00745F91"/>
    <w:rsid w:val="0074779B"/>
    <w:rsid w:val="007547D7"/>
    <w:rsid w:val="007556F0"/>
    <w:rsid w:val="00756000"/>
    <w:rsid w:val="007564BC"/>
    <w:rsid w:val="00761383"/>
    <w:rsid w:val="007625CF"/>
    <w:rsid w:val="00764B26"/>
    <w:rsid w:val="00764E1A"/>
    <w:rsid w:val="00766179"/>
    <w:rsid w:val="007665BF"/>
    <w:rsid w:val="007702C2"/>
    <w:rsid w:val="007812CD"/>
    <w:rsid w:val="0078191D"/>
    <w:rsid w:val="00783EA8"/>
    <w:rsid w:val="00791DB1"/>
    <w:rsid w:val="007A06B8"/>
    <w:rsid w:val="007A3C94"/>
    <w:rsid w:val="007A5A81"/>
    <w:rsid w:val="007A791E"/>
    <w:rsid w:val="007B042A"/>
    <w:rsid w:val="007B0A0A"/>
    <w:rsid w:val="007B6FBE"/>
    <w:rsid w:val="007B7525"/>
    <w:rsid w:val="007B7614"/>
    <w:rsid w:val="007C05FA"/>
    <w:rsid w:val="007C128C"/>
    <w:rsid w:val="007C2864"/>
    <w:rsid w:val="007C2C1A"/>
    <w:rsid w:val="007C46DB"/>
    <w:rsid w:val="007C6E4D"/>
    <w:rsid w:val="007D005C"/>
    <w:rsid w:val="007D19B0"/>
    <w:rsid w:val="007D2DA2"/>
    <w:rsid w:val="007D38F5"/>
    <w:rsid w:val="007D5FE3"/>
    <w:rsid w:val="007D72C5"/>
    <w:rsid w:val="007E0AA1"/>
    <w:rsid w:val="007E131F"/>
    <w:rsid w:val="007E21D3"/>
    <w:rsid w:val="007E4E1C"/>
    <w:rsid w:val="007E735C"/>
    <w:rsid w:val="007E7954"/>
    <w:rsid w:val="007F1886"/>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23E3"/>
    <w:rsid w:val="00854974"/>
    <w:rsid w:val="00857E01"/>
    <w:rsid w:val="00857E43"/>
    <w:rsid w:val="008600F3"/>
    <w:rsid w:val="00860505"/>
    <w:rsid w:val="00862A72"/>
    <w:rsid w:val="00863524"/>
    <w:rsid w:val="0086547B"/>
    <w:rsid w:val="0086574D"/>
    <w:rsid w:val="00867A44"/>
    <w:rsid w:val="0087376F"/>
    <w:rsid w:val="0087487C"/>
    <w:rsid w:val="008837C9"/>
    <w:rsid w:val="00883D0A"/>
    <w:rsid w:val="00885E80"/>
    <w:rsid w:val="00890C4C"/>
    <w:rsid w:val="00891A07"/>
    <w:rsid w:val="0089254A"/>
    <w:rsid w:val="008937BA"/>
    <w:rsid w:val="00893BA0"/>
    <w:rsid w:val="008A1508"/>
    <w:rsid w:val="008A3E6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0016"/>
    <w:rsid w:val="00916F84"/>
    <w:rsid w:val="00921011"/>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750E7"/>
    <w:rsid w:val="00980105"/>
    <w:rsid w:val="00984533"/>
    <w:rsid w:val="00986AA2"/>
    <w:rsid w:val="00991FEC"/>
    <w:rsid w:val="009930E9"/>
    <w:rsid w:val="009933D5"/>
    <w:rsid w:val="009938A4"/>
    <w:rsid w:val="00994271"/>
    <w:rsid w:val="009A2A34"/>
    <w:rsid w:val="009A7256"/>
    <w:rsid w:val="009B14CF"/>
    <w:rsid w:val="009B3869"/>
    <w:rsid w:val="009C095F"/>
    <w:rsid w:val="009C33B0"/>
    <w:rsid w:val="009C428E"/>
    <w:rsid w:val="009C7CEA"/>
    <w:rsid w:val="009D084A"/>
    <w:rsid w:val="009D3B9B"/>
    <w:rsid w:val="009E0C22"/>
    <w:rsid w:val="009E1832"/>
    <w:rsid w:val="009E443F"/>
    <w:rsid w:val="009E51F3"/>
    <w:rsid w:val="009E5231"/>
    <w:rsid w:val="009E6D7B"/>
    <w:rsid w:val="009F226B"/>
    <w:rsid w:val="009F3ECD"/>
    <w:rsid w:val="009F540F"/>
    <w:rsid w:val="009F718B"/>
    <w:rsid w:val="00A00014"/>
    <w:rsid w:val="00A01645"/>
    <w:rsid w:val="00A01E77"/>
    <w:rsid w:val="00A01F5F"/>
    <w:rsid w:val="00A0322A"/>
    <w:rsid w:val="00A0659C"/>
    <w:rsid w:val="00A2376A"/>
    <w:rsid w:val="00A242F1"/>
    <w:rsid w:val="00A24988"/>
    <w:rsid w:val="00A24C6A"/>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18"/>
    <w:rsid w:val="00AB4FBA"/>
    <w:rsid w:val="00AB5956"/>
    <w:rsid w:val="00AB649E"/>
    <w:rsid w:val="00AC2E88"/>
    <w:rsid w:val="00AC3A62"/>
    <w:rsid w:val="00AC43B1"/>
    <w:rsid w:val="00AD3892"/>
    <w:rsid w:val="00AD417D"/>
    <w:rsid w:val="00AD4A9A"/>
    <w:rsid w:val="00AD4F70"/>
    <w:rsid w:val="00AD6E10"/>
    <w:rsid w:val="00AE05B6"/>
    <w:rsid w:val="00AE0D81"/>
    <w:rsid w:val="00AE18F4"/>
    <w:rsid w:val="00AE3B42"/>
    <w:rsid w:val="00AF086D"/>
    <w:rsid w:val="00AF490F"/>
    <w:rsid w:val="00AF520B"/>
    <w:rsid w:val="00AF6165"/>
    <w:rsid w:val="00AF6CE9"/>
    <w:rsid w:val="00B047EB"/>
    <w:rsid w:val="00B05ACC"/>
    <w:rsid w:val="00B141D3"/>
    <w:rsid w:val="00B168A1"/>
    <w:rsid w:val="00B16A8E"/>
    <w:rsid w:val="00B203D0"/>
    <w:rsid w:val="00B20447"/>
    <w:rsid w:val="00B23C9D"/>
    <w:rsid w:val="00B25A72"/>
    <w:rsid w:val="00B277EC"/>
    <w:rsid w:val="00B359A8"/>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82B56"/>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BF0C2F"/>
    <w:rsid w:val="00C008C6"/>
    <w:rsid w:val="00C00EE8"/>
    <w:rsid w:val="00C04E00"/>
    <w:rsid w:val="00C06228"/>
    <w:rsid w:val="00C12D2E"/>
    <w:rsid w:val="00C1314F"/>
    <w:rsid w:val="00C1610E"/>
    <w:rsid w:val="00C16578"/>
    <w:rsid w:val="00C20038"/>
    <w:rsid w:val="00C20A58"/>
    <w:rsid w:val="00C22B29"/>
    <w:rsid w:val="00C22C74"/>
    <w:rsid w:val="00C317F3"/>
    <w:rsid w:val="00C341E8"/>
    <w:rsid w:val="00C34B4F"/>
    <w:rsid w:val="00C37569"/>
    <w:rsid w:val="00C40FA3"/>
    <w:rsid w:val="00C47AD4"/>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E6FDD"/>
    <w:rsid w:val="00CF062E"/>
    <w:rsid w:val="00CF075C"/>
    <w:rsid w:val="00CF5F23"/>
    <w:rsid w:val="00CF6DAF"/>
    <w:rsid w:val="00D0002D"/>
    <w:rsid w:val="00D064B9"/>
    <w:rsid w:val="00D06571"/>
    <w:rsid w:val="00D07757"/>
    <w:rsid w:val="00D116B3"/>
    <w:rsid w:val="00D12C60"/>
    <w:rsid w:val="00D173BF"/>
    <w:rsid w:val="00D176C2"/>
    <w:rsid w:val="00D27E53"/>
    <w:rsid w:val="00D34029"/>
    <w:rsid w:val="00D34BB5"/>
    <w:rsid w:val="00D43031"/>
    <w:rsid w:val="00D44DC8"/>
    <w:rsid w:val="00D5162B"/>
    <w:rsid w:val="00D51DD1"/>
    <w:rsid w:val="00D51ECE"/>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6B3"/>
    <w:rsid w:val="00DA4A3C"/>
    <w:rsid w:val="00DA7F5A"/>
    <w:rsid w:val="00DB19E6"/>
    <w:rsid w:val="00DB2036"/>
    <w:rsid w:val="00DB2E3D"/>
    <w:rsid w:val="00DB2EA5"/>
    <w:rsid w:val="00DC123A"/>
    <w:rsid w:val="00DC288F"/>
    <w:rsid w:val="00DC2E15"/>
    <w:rsid w:val="00DC309F"/>
    <w:rsid w:val="00DC34AB"/>
    <w:rsid w:val="00DC364F"/>
    <w:rsid w:val="00DC6340"/>
    <w:rsid w:val="00DD0818"/>
    <w:rsid w:val="00DD13E8"/>
    <w:rsid w:val="00DD1C76"/>
    <w:rsid w:val="00DD3029"/>
    <w:rsid w:val="00DD39F8"/>
    <w:rsid w:val="00DD405C"/>
    <w:rsid w:val="00DE0D45"/>
    <w:rsid w:val="00DE32A7"/>
    <w:rsid w:val="00DE51F0"/>
    <w:rsid w:val="00DE58E8"/>
    <w:rsid w:val="00DF0941"/>
    <w:rsid w:val="00DF1E84"/>
    <w:rsid w:val="00DF5F45"/>
    <w:rsid w:val="00E000B7"/>
    <w:rsid w:val="00E02381"/>
    <w:rsid w:val="00E04B99"/>
    <w:rsid w:val="00E05575"/>
    <w:rsid w:val="00E05670"/>
    <w:rsid w:val="00E10234"/>
    <w:rsid w:val="00E10298"/>
    <w:rsid w:val="00E14EAD"/>
    <w:rsid w:val="00E168BF"/>
    <w:rsid w:val="00E204DA"/>
    <w:rsid w:val="00E24EFE"/>
    <w:rsid w:val="00E24F33"/>
    <w:rsid w:val="00E25638"/>
    <w:rsid w:val="00E2717D"/>
    <w:rsid w:val="00E354D1"/>
    <w:rsid w:val="00E41EBE"/>
    <w:rsid w:val="00E51525"/>
    <w:rsid w:val="00E5371F"/>
    <w:rsid w:val="00E630E4"/>
    <w:rsid w:val="00E704AA"/>
    <w:rsid w:val="00E7079F"/>
    <w:rsid w:val="00E75A4F"/>
    <w:rsid w:val="00E766EE"/>
    <w:rsid w:val="00E770C3"/>
    <w:rsid w:val="00E8161C"/>
    <w:rsid w:val="00E820F5"/>
    <w:rsid w:val="00E873C4"/>
    <w:rsid w:val="00E92452"/>
    <w:rsid w:val="00E94FCB"/>
    <w:rsid w:val="00E958D2"/>
    <w:rsid w:val="00E97CAE"/>
    <w:rsid w:val="00EB106A"/>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5D9E"/>
    <w:rsid w:val="00F2638F"/>
    <w:rsid w:val="00F278EC"/>
    <w:rsid w:val="00F27C2E"/>
    <w:rsid w:val="00F30021"/>
    <w:rsid w:val="00F373AC"/>
    <w:rsid w:val="00F37B47"/>
    <w:rsid w:val="00F555E4"/>
    <w:rsid w:val="00F653A6"/>
    <w:rsid w:val="00F65B12"/>
    <w:rsid w:val="00F66690"/>
    <w:rsid w:val="00F6688E"/>
    <w:rsid w:val="00F66A4E"/>
    <w:rsid w:val="00F6718E"/>
    <w:rsid w:val="00F748E0"/>
    <w:rsid w:val="00F75364"/>
    <w:rsid w:val="00F76B28"/>
    <w:rsid w:val="00F84251"/>
    <w:rsid w:val="00F8458B"/>
    <w:rsid w:val="00F90526"/>
    <w:rsid w:val="00F91A90"/>
    <w:rsid w:val="00F92F37"/>
    <w:rsid w:val="00F9533E"/>
    <w:rsid w:val="00F975C3"/>
    <w:rsid w:val="00FA2D84"/>
    <w:rsid w:val="00FA3BA0"/>
    <w:rsid w:val="00FA4916"/>
    <w:rsid w:val="00FA6B9F"/>
    <w:rsid w:val="00FA6E93"/>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4402C"/>
  <w15:docId w15:val="{D68CDDB2-2B28-4F6B-8614-590DF4BE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qForma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Nierozpoznanawzmianka1">
    <w:name w:val="Nierozpoznana wzmianka1"/>
    <w:basedOn w:val="Domylnaczcionkaakapitu"/>
    <w:uiPriority w:val="99"/>
    <w:semiHidden/>
    <w:unhideWhenUsed/>
    <w:rsid w:val="001645E6"/>
    <w:rPr>
      <w:color w:val="605E5C"/>
      <w:shd w:val="clear" w:color="auto" w:fill="E1DFDD"/>
    </w:rPr>
  </w:style>
  <w:style w:type="paragraph" w:customStyle="1" w:styleId="QuotedText">
    <w:name w:val="Quoted Text"/>
    <w:basedOn w:val="Normalny"/>
    <w:rsid w:val="00567534"/>
    <w:pPr>
      <w:spacing w:before="120" w:after="120" w:line="240" w:lineRule="auto"/>
      <w:ind w:left="1417"/>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B622-6E18-4A4F-9CBA-F5A629B7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3316</Words>
  <Characters>19898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15</cp:revision>
  <cp:lastPrinted>2020-09-08T09:50:00Z</cp:lastPrinted>
  <dcterms:created xsi:type="dcterms:W3CDTF">2022-03-24T11:38:00Z</dcterms:created>
  <dcterms:modified xsi:type="dcterms:W3CDTF">2022-03-31T06:06:00Z</dcterms:modified>
</cp:coreProperties>
</file>