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B073" w14:textId="594A8AEA" w:rsidR="00AF6412" w:rsidRPr="00AF6412" w:rsidRDefault="00AF6412" w:rsidP="00AF6412">
      <w:pPr>
        <w:rPr>
          <w:b/>
          <w:bCs/>
        </w:rPr>
      </w:pPr>
      <w:r w:rsidRPr="00AF6412">
        <w:rPr>
          <w:b/>
          <w:bCs/>
        </w:rPr>
        <w:t xml:space="preserve">Dodatkowe postulaty </w:t>
      </w:r>
      <w:r>
        <w:rPr>
          <w:b/>
          <w:bCs/>
        </w:rPr>
        <w:t>/ uwagi</w:t>
      </w:r>
      <w:r w:rsidR="00A56DE3">
        <w:rPr>
          <w:b/>
          <w:bCs/>
        </w:rPr>
        <w:t>/ spostrzeżenia</w:t>
      </w:r>
      <w:r>
        <w:rPr>
          <w:b/>
          <w:bCs/>
        </w:rPr>
        <w:t xml:space="preserve"> </w:t>
      </w:r>
      <w:r w:rsidRPr="00AF6412">
        <w:rPr>
          <w:b/>
          <w:bCs/>
        </w:rPr>
        <w:t>zgłoszone przez członków Grupy roboczej wspierającej prace nad przygotowaniem regionalnego programu operacyjnego dla województwa dolnośląskiego na lata 2021-2027</w:t>
      </w:r>
      <w:r>
        <w:rPr>
          <w:b/>
          <w:bCs/>
        </w:rPr>
        <w:t xml:space="preserve">, </w:t>
      </w:r>
      <w:r w:rsidRPr="00AF6412">
        <w:rPr>
          <w:b/>
          <w:bCs/>
        </w:rPr>
        <w:t>w nawiązaniu do spotkania dot. CP 4 z dn. 16.12.2021 r.</w:t>
      </w:r>
    </w:p>
    <w:p w14:paraId="3412777A" w14:textId="77777777" w:rsidR="00A56DE3" w:rsidRDefault="00A56DE3" w:rsidP="00AF6412"/>
    <w:p w14:paraId="44131036" w14:textId="1BC01C82" w:rsidR="00EA5412" w:rsidRDefault="00AF6412" w:rsidP="00AF6412">
      <w:r>
        <w:t>Piotr Kuźniak - Prezes Zarządu Fundacji Imago:</w:t>
      </w:r>
    </w:p>
    <w:p w14:paraId="2407AF83" w14:textId="46F0211B" w:rsidR="00AF6412" w:rsidRDefault="00AF6412" w:rsidP="00AF6412">
      <w:r>
        <w:t>„W imieniu Rady przedstawiłem 2 kluczowe uwagi:</w:t>
      </w:r>
    </w:p>
    <w:p w14:paraId="55E4F733" w14:textId="77777777" w:rsidR="00AF6412" w:rsidRDefault="00AF6412" w:rsidP="00AF6412">
      <w:r>
        <w:t>1. Uwzględnienie w obszarze rynku pracy niepublicznych agencji zatrudnienia jako realizatorów projektów i zastosowanie trybów konkursowych.</w:t>
      </w:r>
    </w:p>
    <w:p w14:paraId="4BEC4BB9" w14:textId="77777777" w:rsidR="00AF6412" w:rsidRDefault="00AF6412" w:rsidP="00AF6412">
      <w:r>
        <w:t>Obecnie całość działań dot. aktywizacji zawodowej os. bezrobotnych jest przeznaczona wyłącznie dla powiatowych urzędów pracy w trybie niekonkurencyjnym. Takie stanowisko nie zostało uzasadnione czy poparte jakąkolwiek analizą, choć od kilkunastu już lat podmioty prywatne, w tym organizacje pozarządowe, z powodzeniem zajmują się usługami rynku pracy realizując także projekty w ramach EFS. Uzasadniając swoje stanowisko zespół Wydz. Rozwoju Regionalnego powołał się na zapisy linii demarkacyjnej jako części umowy partnerstwa, przy czym ten dokument jest w trakcie konsultacji i jest nadal przedmiotem negocjacji samorządu ze stroną rządową.</w:t>
      </w:r>
    </w:p>
    <w:p w14:paraId="4321DD23" w14:textId="77777777" w:rsidR="00AF6412" w:rsidRDefault="00AF6412" w:rsidP="00AF6412">
      <w:r>
        <w:t>2. Zwiększenie alokacji na działania z zakresu włączenia społecznego do 180 000 000 euro kosztem środków związanych z rynkiem pracy.</w:t>
      </w:r>
    </w:p>
    <w:p w14:paraId="0609C5B8" w14:textId="61A5B3CB" w:rsidR="00AF6412" w:rsidRDefault="00AF6412" w:rsidP="00AF6412">
      <w:r>
        <w:t>Obecnie w ramach FEDŚ na rynek pracy jest przeznaczonych 180 388 751 euro, a na włączenie społeczne 125 712 804 euro. Zgodnie z danymi urzędu statystycznego w 2019r. w województwie mieliśmy 43tys. bezrobotnych, a os. biernych zawodowo ponad 937 tys., czyli ponad 20 krotnie więcej. W obliczu zróżnicowania tej grupy, jej wielkości, złożoności problemów, czy starzenia się społeczeństwa, trudno zrozumieć dlaczego na włączenie społeczne przeznacza się ok. 1/3 środków mniej, choć grupa odbiorców wielokrotnie przekracza l. os. bezrobotnych. Należy przy tym zauważyć, że finansowanie usług rynku pracy przez PUP/OHP nie wykracza w ogóle poza możliwości i zakres wnikający z obecnie realizowanego wsparcia przez te instytucje w ramach środków krajowych. Dla odmiany w ramach włączenia społecznego podejmowanych będzie szereg inicjatyw, które uzupełniają krajowy system wsparcia i pomagają rozwijać zasoby niezbędne do rozwiązywania problemów dziś i w perspektywie wieloletniej.”</w:t>
      </w:r>
    </w:p>
    <w:p w14:paraId="00EF3AE6" w14:textId="74B34AAA" w:rsidR="00AF6412" w:rsidRDefault="00AF6412" w:rsidP="00AF6412"/>
    <w:p w14:paraId="1D44560B" w14:textId="5A2CA2BA" w:rsidR="00AF6412" w:rsidRDefault="004D5418" w:rsidP="00AF6412">
      <w:r>
        <w:t xml:space="preserve">Zenon Matuszko - </w:t>
      </w:r>
      <w:r w:rsidRPr="004D5418">
        <w:t>Dolnośląskie Forum Pomocy Społecznej</w:t>
      </w:r>
      <w:r w:rsidR="0097594E">
        <w:t>:</w:t>
      </w:r>
    </w:p>
    <w:p w14:paraId="7A86EE79" w14:textId="77777777" w:rsidR="004D5418" w:rsidRDefault="004D5418" w:rsidP="004D5418">
      <w:r>
        <w:t>„Podczas spotkania zaproponowano również i uznano za zasadne, jeśli się mylę z góry przepraszam i proszę o wyjaśnienia:</w:t>
      </w:r>
    </w:p>
    <w:p w14:paraId="25779DEE" w14:textId="77777777" w:rsidR="004D5418" w:rsidRDefault="004D5418" w:rsidP="004D5418">
      <w:r>
        <w:t>1. Jako bardzo zasadne wprowadzenie możliwości aplikowania w celu szczegółowym Aktywizacja osób na rynku pracy w formule partnerstwa instytucji publicznych i niepublicznych. Padały szerokie argumenty.</w:t>
      </w:r>
    </w:p>
    <w:p w14:paraId="78F2849B" w14:textId="77777777" w:rsidR="004D5418" w:rsidRDefault="004D5418" w:rsidP="004D5418">
      <w:r>
        <w:t xml:space="preserve">2. Zdefiniowanie obszaru aktywnego starzenia się nie tylko w kontekście projektów zdrowotnych, ale także wydłużania wieku aktywności zawodowej z opcją min: przekwalifikowania, zmiany miejsca pracy, zatrudniania w elastycznym wymiarze czasu pracy, przygotowania podmiotów do współpracy z osobami aktywnymi zawodowo znajdującymi się w wieku emerytalnym, etc. Kontekst starzenia się jest wskazany w RPO jako jeden z bardzo ważnych, a wręcz kluczowych dla rozwoju społecznego </w:t>
      </w:r>
      <w:r>
        <w:lastRenderedPageBreak/>
        <w:t>województwa. Padało szereg dodatkowych argumentów. Tymczasem na dziś jest ujęty z bardzo niską alokacją tylko w jednym aspekcie. </w:t>
      </w:r>
    </w:p>
    <w:p w14:paraId="0AD623A6" w14:textId="77777777" w:rsidR="004D5418" w:rsidRDefault="004D5418" w:rsidP="004D5418">
      <w:r>
        <w:t>3.  W celu Adaptacja do zmian na rynku pracy  niezależnie od kwalifikacji postulowaliśmy wprowadzenie rozwoju kompetencji zawodowych, często bardzo ważnych dla podjęcia lub utrzymania zatrudnienia.</w:t>
      </w:r>
    </w:p>
    <w:p w14:paraId="54225C2A" w14:textId="77777777" w:rsidR="004D5418" w:rsidRDefault="004D5418" w:rsidP="004D5418">
      <w:r>
        <w:t>4. W kontekście Ekonomii Społecznej możliwość przekształcenia PES w PS już wg mnie istnieje. Oczywiście warto powtórzyć. Ale podkreślano również aby w same PES także inwestować na ile to możliwe bez konieczności przekształcania w PS.</w:t>
      </w:r>
    </w:p>
    <w:p w14:paraId="45368E53" w14:textId="77777777" w:rsidR="004D5418" w:rsidRDefault="004D5418" w:rsidP="004D5418">
      <w:r>
        <w:t>5. Również w kontekście Ekonomii Społecznej wnosiłem aby przy innych priorytetach inwestycyjnych premiować dodatkowo włączanie współpracy z PES lub PS na etapie ubiegania się o dofinansowanie projektu. Ma to na celu rozwój i utrzymanie trwałych miejsc pracy w PES i PS (np. tworzenie mieszkań wspomaganych łączone z ich obsługą przez lokalne PES - są np. w tym obszarze dobre praktyki). W odpowiedzi wg mnie uznano  zasadność i przedstawiono, że ten temat należy poruszyć na innym spotkaniu. Uprzejmie proszę o odnotowanie i przedstawienie na tymże spotkaniu (niestety nie zanotowałem o jakim spotkaniu mowa, jeśli możliwe chętnie będę uczestniczył).</w:t>
      </w:r>
    </w:p>
    <w:p w14:paraId="58FEE28A" w14:textId="77777777" w:rsidR="004D5418" w:rsidRDefault="004D5418" w:rsidP="004D5418">
      <w:r>
        <w:t>6. W obszarze kwalifikacji kadr OWES przedstawiono konkretną propozycję edukacji kadr JST. Uznano postulat za zasadny i niezwykle potrzebny. </w:t>
      </w:r>
    </w:p>
    <w:p w14:paraId="4545A08C" w14:textId="50F8784B" w:rsidR="004D5418" w:rsidRDefault="004D5418" w:rsidP="004D5418">
      <w:r>
        <w:t>7. W obszarze wsparcia migrantów w dyskusji ustaliśmy, że konieczna edukacja ale także wypracowanie modeli wsparcia (w tym w formule współpracy różnych publicznych i niepublicznych struktur - na dziś ich brakuje) oraz przygotowanie samych społeczności lokalnych do integracji z migrantami.” </w:t>
      </w:r>
    </w:p>
    <w:p w14:paraId="0EB08537" w14:textId="77777777" w:rsidR="00A56DE3" w:rsidRDefault="00A56DE3" w:rsidP="004D5418"/>
    <w:p w14:paraId="0E57AA26" w14:textId="7D6B9547" w:rsidR="004D5418" w:rsidRDefault="004D5418" w:rsidP="004D5418">
      <w:r>
        <w:t>Anna Puławska-Rodzik</w:t>
      </w:r>
      <w:r w:rsidR="00A56DE3">
        <w:t xml:space="preserve"> - </w:t>
      </w:r>
      <w:r w:rsidR="00A56DE3" w:rsidRPr="00A56DE3">
        <w:t>Fundacja Eudajmonia</w:t>
      </w:r>
      <w:r w:rsidR="0097594E">
        <w:t>:</w:t>
      </w:r>
    </w:p>
    <w:p w14:paraId="156297A4" w14:textId="5F6E0686" w:rsidR="004D5418" w:rsidRDefault="004D5418" w:rsidP="004D5418">
      <w:r>
        <w:t>„W nawiązaniu do spotkania i celu K</w:t>
      </w:r>
    </w:p>
    <w:p w14:paraId="3D4961C9" w14:textId="77777777" w:rsidR="004D5418" w:rsidRDefault="004D5418" w:rsidP="004D5418">
      <w:r>
        <w:t>W moim przeświadczeniu w katalogu: asystencja, opieka, mieszkalnictwo nie mieszczą się usługi wsparcia aktywizacyjnego dziennego, usługa asysty prawnej (wspierane podejmowanie decyzji), usługa trenera aktywności (wdrażana przez nas od lat z dużą efektywnością aktywizacyjną) i wszelkie inne, które mogą pojawić się w toku diagnozowania potrzeb i projektowania na nie odpowiedzi odbiorców. Celem zasadniczym interwencji w tym celu jak rozumiem jest zwiększanie szans na niezależne życie - szeroki wachlarz usług jest niezbędny dla osiągania tego celu, czego dowodzi aktualna i poprzednie perspektywy.</w:t>
      </w:r>
    </w:p>
    <w:p w14:paraId="4339235B" w14:textId="1F40D7CE" w:rsidR="004D5418" w:rsidRDefault="004D5418" w:rsidP="004D5418">
      <w:r>
        <w:t>Dodatkowo brakuje zapisów wskazujących na orientację środków na opracowywanie i wdrażanie e-usług wspierających niezależne życie (w tym asystencji). Doba pandemii uświadomiła nam, że usługi wspierające w codziennym funkcjonowaniu nie mogą zanikać, niezależnie od zdrowotnej sytuacji obiektywnej. Jako organizacja prowadzimy je zasadniczo w formie stałej od wybuchu pandemii - niestety musieliśmy przejść częściowo na e-usługi. Konieczny jest rozwój tego rodzaju form wsparcia.”</w:t>
      </w:r>
    </w:p>
    <w:p w14:paraId="020E218B" w14:textId="77777777" w:rsidR="004D5418" w:rsidRDefault="004D5418" w:rsidP="004D5418"/>
    <w:p w14:paraId="1C82C341" w14:textId="77777777" w:rsidR="004D5418" w:rsidRDefault="004D5418" w:rsidP="004D5418"/>
    <w:p w14:paraId="3015723C" w14:textId="77777777" w:rsidR="004D5418" w:rsidRDefault="004D5418"/>
    <w:sectPr w:rsidR="004D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F3"/>
    <w:rsid w:val="004D5418"/>
    <w:rsid w:val="006104F3"/>
    <w:rsid w:val="0097594E"/>
    <w:rsid w:val="00A56DE3"/>
    <w:rsid w:val="00AF6412"/>
    <w:rsid w:val="00E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1BDE"/>
  <w15:chartTrackingRefBased/>
  <w15:docId w15:val="{5DB4BB75-A7B8-420C-AD5D-12140770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Aleksandra Gancarz</cp:lastModifiedBy>
  <cp:revision>5</cp:revision>
  <dcterms:created xsi:type="dcterms:W3CDTF">2021-12-23T13:11:00Z</dcterms:created>
  <dcterms:modified xsi:type="dcterms:W3CDTF">2021-12-23T13:29:00Z</dcterms:modified>
</cp:coreProperties>
</file>