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08BDB675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1E7B6D">
        <w:rPr>
          <w:rFonts w:asciiTheme="minorHAnsi" w:hAnsiTheme="minorHAnsi"/>
          <w:sz w:val="20"/>
        </w:rPr>
        <w:t>28 czerwca 2021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1E7B6D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1E7B6D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1E7B6D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1E7B6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1" w:name="_Toc32561214"/>
      <w:r w:rsidRPr="00F04E22">
        <w:lastRenderedPageBreak/>
        <w:t>1. Tabela wskaźników rezultatu bezpośredniego dla EFRR</w:t>
      </w:r>
      <w:bookmarkEnd w:id="1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2" w:name="_Toc32561215"/>
            <w:r w:rsidRPr="00343D2B">
              <w:rPr>
                <w:color w:val="auto"/>
              </w:rPr>
              <w:t>Przedsiębiorstwa i innowacje</w:t>
            </w:r>
            <w:bookmarkEnd w:id="2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3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7"/>
            <w:r w:rsidRPr="00343D2B">
              <w:rPr>
                <w:color w:val="auto"/>
              </w:rPr>
              <w:t>Gospodarka niskoemisyjna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5" w:name="_Toc32561218"/>
            <w:r w:rsidRPr="00343D2B">
              <w:rPr>
                <w:color w:val="auto"/>
              </w:rPr>
              <w:t>Środowisko i Zasoby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9"/>
            <w:r w:rsidRPr="00343D2B">
              <w:rPr>
                <w:color w:val="auto"/>
              </w:rPr>
              <w:t>Transport</w:t>
            </w:r>
            <w:bookmarkEnd w:id="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20"/>
            <w:r w:rsidRPr="00343D2B">
              <w:rPr>
                <w:color w:val="auto"/>
              </w:rPr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8" w:name="_Toc32561221"/>
            <w:r w:rsidRPr="00343D2B">
              <w:rPr>
                <w:color w:val="auto"/>
              </w:rPr>
              <w:t>Infrastruktura edukacyjna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9" w:name="_Toc32561222"/>
      <w:r w:rsidRPr="00343D2B">
        <w:t>2. Tabela wskaźników produktu dla EFRR</w:t>
      </w:r>
      <w:bookmarkEnd w:id="9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1" w:name="_Toc32561223"/>
            <w:bookmarkEnd w:id="10"/>
            <w:r w:rsidRPr="00343D2B">
              <w:rPr>
                <w:color w:val="auto"/>
              </w:rPr>
              <w:t>Przedsiębiorstwa i innowacje</w:t>
            </w:r>
            <w:bookmarkEnd w:id="11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2" w:name="_Toc32561224"/>
            <w:r w:rsidRPr="00343D2B">
              <w:rPr>
                <w:color w:val="auto"/>
              </w:rPr>
              <w:t>Technologie informacyjno-komunikacyjne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3" w:name="_Toc32561225"/>
            <w:r w:rsidRPr="00343D2B">
              <w:rPr>
                <w:color w:val="auto"/>
              </w:rPr>
              <w:t>Gospodarka niskoemisyjna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4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5" w:name="_Toc32561227"/>
            <w:r w:rsidRPr="00343D2B">
              <w:rPr>
                <w:color w:val="auto"/>
              </w:rPr>
              <w:t>Transport</w:t>
            </w:r>
            <w:bookmarkEnd w:id="15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8"/>
            <w:r w:rsidRPr="00343D2B">
              <w:rPr>
                <w:color w:val="auto"/>
              </w:rPr>
              <w:t>Infrastruktura spójności społecznej</w:t>
            </w:r>
            <w:bookmarkEnd w:id="16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7" w:name="_Toc32561229"/>
            <w:r w:rsidRPr="00343D2B">
              <w:rPr>
                <w:color w:val="auto"/>
              </w:rPr>
              <w:t>Infrastruktura edukacyjna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8" w:name="_Toc32561230"/>
      <w:r w:rsidR="00CA6F45" w:rsidRPr="00343D2B">
        <w:lastRenderedPageBreak/>
        <w:t>3. Tabela wskaźników rezultatu bezpośredniego dla EFS</w:t>
      </w:r>
      <w:bookmarkEnd w:id="18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19" w:name="_Toc32561231"/>
            <w:r w:rsidRPr="00343D2B">
              <w:rPr>
                <w:color w:val="auto"/>
              </w:rPr>
              <w:t>Rynek pracy</w:t>
            </w:r>
            <w:bookmarkEnd w:id="19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0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0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05A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2D56CA9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1EE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759E42C0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E7B6D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66</Pages>
  <Words>11008</Words>
  <Characters>66054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8</cp:revision>
  <cp:lastPrinted>2021-06-18T05:59:00Z</cp:lastPrinted>
  <dcterms:created xsi:type="dcterms:W3CDTF">2021-05-14T07:18:00Z</dcterms:created>
  <dcterms:modified xsi:type="dcterms:W3CDTF">2021-06-29T06:47:00Z</dcterms:modified>
</cp:coreProperties>
</file>