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8CD7" w14:textId="085CBBB1" w:rsidR="00DF2E4B" w:rsidRPr="00DF2E4B" w:rsidRDefault="00DF2E4B" w:rsidP="00DF2E4B">
      <w:pPr>
        <w:ind w:left="720" w:hanging="360"/>
        <w:jc w:val="both"/>
        <w:rPr>
          <w:b/>
          <w:bCs/>
        </w:rPr>
      </w:pPr>
      <w:r w:rsidRPr="00DF2E4B">
        <w:rPr>
          <w:b/>
          <w:bCs/>
        </w:rPr>
        <w:t>ODPOWIEDZI NA PYTANIA ZE SPOTKANIA INFORMACYJNEGO Z DNIA 28.06.2021 R.</w:t>
      </w:r>
    </w:p>
    <w:p w14:paraId="3BB6DEE3" w14:textId="11A71A7B" w:rsidR="00C97905" w:rsidRPr="00D478B7" w:rsidRDefault="000B7DAF" w:rsidP="00DF2E4B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>Czy projekt może rozpocząć się od lipca 2022 r. i trwać do czerwca 2023 r.?</w:t>
      </w:r>
    </w:p>
    <w:p w14:paraId="58C424C2" w14:textId="167BCC73" w:rsidR="006862ED" w:rsidRDefault="003A0678" w:rsidP="00DF2E4B">
      <w:pPr>
        <w:pStyle w:val="Akapitzlist"/>
        <w:jc w:val="both"/>
        <w:rPr>
          <w:b/>
          <w:bCs/>
        </w:rPr>
      </w:pPr>
      <w:r w:rsidRPr="003A0678">
        <w:rPr>
          <w:b/>
          <w:bCs/>
        </w:rPr>
        <w:t>Tak, okres realizacji projektu może się rozpocząć 1 lipca 2022 i trwać do 30 czerwca 2023 r.</w:t>
      </w:r>
      <w:r w:rsidR="00BC6E87">
        <w:rPr>
          <w:b/>
          <w:bCs/>
        </w:rPr>
        <w:t xml:space="preserve"> </w:t>
      </w:r>
      <w:r w:rsidR="006862ED" w:rsidRPr="006862ED">
        <w:rPr>
          <w:b/>
          <w:bCs/>
        </w:rPr>
        <w:t xml:space="preserve">Niemniej jednak należy wziąć pod uwagę ryzyko kolejnego </w:t>
      </w:r>
      <w:proofErr w:type="spellStart"/>
      <w:r w:rsidR="006862ED" w:rsidRPr="006862ED">
        <w:rPr>
          <w:b/>
          <w:bCs/>
        </w:rPr>
        <w:t>lockdownu</w:t>
      </w:r>
      <w:proofErr w:type="spellEnd"/>
      <w:r w:rsidR="006862ED" w:rsidRPr="006862ED">
        <w:rPr>
          <w:b/>
          <w:bCs/>
        </w:rPr>
        <w:t xml:space="preserve"> i braku możliwości realizacji projektu w takim terminie. Zamiarem IZ przy ogłaszaniu niniejszego naboru były projekty szybkiego reagowania na problemy powstałe w wyniku długotrwałej nauki zdalnej w roku szkolnym 2020-2021. Dlatego IZ sugeruje rozważenie możliwości jak najszybszego rozpoczęcia realizacji projektu np. od 2 semestru roku szkolnego 2021/202</w:t>
      </w:r>
      <w:r w:rsidR="00AA34B3">
        <w:rPr>
          <w:b/>
          <w:bCs/>
        </w:rPr>
        <w:t>2</w:t>
      </w:r>
      <w:r w:rsidR="006862ED" w:rsidRPr="006862ED">
        <w:rPr>
          <w:b/>
          <w:bCs/>
        </w:rPr>
        <w:t>.</w:t>
      </w:r>
    </w:p>
    <w:p w14:paraId="5A6413F1" w14:textId="77777777" w:rsidR="006862ED" w:rsidRPr="003A0678" w:rsidRDefault="006862ED" w:rsidP="00DF2E4B">
      <w:pPr>
        <w:pStyle w:val="Akapitzlist"/>
        <w:jc w:val="both"/>
        <w:rPr>
          <w:b/>
          <w:bCs/>
        </w:rPr>
      </w:pPr>
    </w:p>
    <w:p w14:paraId="1A612E75" w14:textId="6C759554" w:rsidR="00C97905" w:rsidRDefault="003A0678" w:rsidP="00DF2E4B">
      <w:pPr>
        <w:pStyle w:val="Akapitzlist"/>
        <w:numPr>
          <w:ilvl w:val="0"/>
          <w:numId w:val="1"/>
        </w:numPr>
        <w:jc w:val="both"/>
      </w:pPr>
      <w:r>
        <w:t>W</w:t>
      </w:r>
      <w:r w:rsidR="000B7DAF">
        <w:t xml:space="preserve"> dokumentacji konkursowej jest wskazany limit 5% na zakup pomocy dydaktycznych. Czy limit ten dotyczy wydatków całkowitych projektu, czy poszczególnych typów projektu? </w:t>
      </w:r>
    </w:p>
    <w:p w14:paraId="5305D4A4" w14:textId="5FC0D1FA" w:rsidR="003A0678" w:rsidRDefault="003A0678" w:rsidP="00DF2E4B">
      <w:pPr>
        <w:pStyle w:val="Akapitzlist"/>
        <w:jc w:val="both"/>
        <w:rPr>
          <w:b/>
          <w:bCs/>
        </w:rPr>
      </w:pPr>
      <w:r w:rsidRPr="003A0678">
        <w:rPr>
          <w:b/>
          <w:bCs/>
        </w:rPr>
        <w:t xml:space="preserve">Limit 5 % na materiały zużywalne i pomoce dydaktyczne dotyczy wydatków </w:t>
      </w:r>
      <w:r w:rsidR="00AA34B3">
        <w:rPr>
          <w:b/>
          <w:bCs/>
        </w:rPr>
        <w:t>kwalifikowalnych</w:t>
      </w:r>
      <w:r w:rsidRPr="003A0678">
        <w:rPr>
          <w:b/>
          <w:bCs/>
        </w:rPr>
        <w:t xml:space="preserve"> </w:t>
      </w:r>
      <w:r w:rsidR="00C83550">
        <w:rPr>
          <w:b/>
          <w:bCs/>
        </w:rPr>
        <w:t xml:space="preserve">całego </w:t>
      </w:r>
      <w:r w:rsidRPr="003A0678">
        <w:rPr>
          <w:b/>
          <w:bCs/>
        </w:rPr>
        <w:t>projektu.</w:t>
      </w:r>
    </w:p>
    <w:p w14:paraId="28D50B4D" w14:textId="77777777" w:rsidR="00C97905" w:rsidRPr="003A0678" w:rsidRDefault="00C97905" w:rsidP="00DF2E4B">
      <w:pPr>
        <w:pStyle w:val="Akapitzlist"/>
        <w:jc w:val="both"/>
        <w:rPr>
          <w:b/>
          <w:bCs/>
        </w:rPr>
      </w:pPr>
    </w:p>
    <w:p w14:paraId="45144987" w14:textId="40FFFD0B" w:rsidR="000B7DAF" w:rsidRDefault="000B7DAF" w:rsidP="00DF2E4B">
      <w:pPr>
        <w:pStyle w:val="Akapitzlist"/>
        <w:numPr>
          <w:ilvl w:val="0"/>
          <w:numId w:val="1"/>
        </w:numPr>
        <w:jc w:val="both"/>
      </w:pPr>
      <w:r>
        <w:t>Czy w ramach projektów typu A można realizować wycieczki w soboty?</w:t>
      </w:r>
    </w:p>
    <w:p w14:paraId="379B5DF9" w14:textId="03445E7B" w:rsidR="003A0678" w:rsidRDefault="003A0678" w:rsidP="00DF2E4B">
      <w:pPr>
        <w:pStyle w:val="Akapitzlist"/>
        <w:jc w:val="both"/>
        <w:rPr>
          <w:b/>
          <w:bCs/>
        </w:rPr>
      </w:pPr>
      <w:r w:rsidRPr="009D4CCA">
        <w:rPr>
          <w:b/>
          <w:bCs/>
        </w:rPr>
        <w:t xml:space="preserve">Tak. Należy pamiętać o uzasadnieniu celu </w:t>
      </w:r>
      <w:r w:rsidR="008B3416">
        <w:rPr>
          <w:b/>
          <w:bCs/>
        </w:rPr>
        <w:t xml:space="preserve">edukacyjnego </w:t>
      </w:r>
      <w:r w:rsidRPr="009D4CCA">
        <w:rPr>
          <w:b/>
          <w:bCs/>
        </w:rPr>
        <w:t>wycieczek</w:t>
      </w:r>
      <w:r w:rsidR="008B3416">
        <w:rPr>
          <w:b/>
          <w:bCs/>
        </w:rPr>
        <w:t xml:space="preserve">. Udział uczniów </w:t>
      </w:r>
      <w:r w:rsidR="00C83550">
        <w:rPr>
          <w:b/>
          <w:bCs/>
        </w:rPr>
        <w:br/>
      </w:r>
      <w:r w:rsidR="008B3416">
        <w:rPr>
          <w:b/>
          <w:bCs/>
        </w:rPr>
        <w:t>i uczennic w wycieczkach edukacyjnych musi</w:t>
      </w:r>
      <w:r w:rsidR="009D4CCA" w:rsidRPr="009D4CCA">
        <w:rPr>
          <w:b/>
          <w:bCs/>
        </w:rPr>
        <w:t xml:space="preserve">  przyczynia</w:t>
      </w:r>
      <w:r w:rsidR="008B3416">
        <w:rPr>
          <w:b/>
          <w:bCs/>
        </w:rPr>
        <w:t>ć</w:t>
      </w:r>
      <w:r w:rsidR="009D4CCA" w:rsidRPr="009D4CCA">
        <w:rPr>
          <w:b/>
          <w:bCs/>
        </w:rPr>
        <w:t xml:space="preserve"> się do kształtowania konkretnych kompetencji kluczowych i umiejętności uniwersalnych (katalog kompetencji kluczowych lub umiejętności uniwersalnych </w:t>
      </w:r>
      <w:r w:rsidR="0030503F">
        <w:rPr>
          <w:b/>
          <w:bCs/>
        </w:rPr>
        <w:t xml:space="preserve">jest </w:t>
      </w:r>
      <w:r w:rsidR="009D4CCA" w:rsidRPr="009D4CCA">
        <w:rPr>
          <w:b/>
          <w:bCs/>
        </w:rPr>
        <w:t>określony w Regulaminie konkursu).</w:t>
      </w:r>
    </w:p>
    <w:p w14:paraId="1BD73D00" w14:textId="77777777" w:rsidR="00C97905" w:rsidRPr="009D4CCA" w:rsidRDefault="00C97905" w:rsidP="00DF2E4B">
      <w:pPr>
        <w:pStyle w:val="Akapitzlist"/>
        <w:jc w:val="both"/>
        <w:rPr>
          <w:b/>
          <w:bCs/>
        </w:rPr>
      </w:pPr>
    </w:p>
    <w:p w14:paraId="7F14CF16" w14:textId="2306BAEF" w:rsidR="000B7DAF" w:rsidRDefault="000B7DAF" w:rsidP="00DF2E4B">
      <w:pPr>
        <w:pStyle w:val="Akapitzlist"/>
        <w:numPr>
          <w:ilvl w:val="0"/>
          <w:numId w:val="1"/>
        </w:numPr>
        <w:jc w:val="both"/>
      </w:pPr>
      <w:r>
        <w:t>Czy Wnioskodawca może złożyć wniosek za pośrednictwem wspierającej go organizacji tj. na jej koncie w generatorze SOWA? Organizacja ta nie jest organem prowadzącym szkołę. Wnioskodawcą w treści wniosku będzie JST - organ prowadzący szkołę.</w:t>
      </w:r>
    </w:p>
    <w:p w14:paraId="1E987BBB" w14:textId="70E9556B" w:rsidR="00AF091C" w:rsidRPr="00AF091C" w:rsidRDefault="00AF091C" w:rsidP="00DF2E4B">
      <w:pPr>
        <w:pStyle w:val="Akapitzlist"/>
        <w:jc w:val="both"/>
        <w:rPr>
          <w:b/>
          <w:bCs/>
        </w:rPr>
      </w:pPr>
      <w:r w:rsidRPr="00AF091C">
        <w:rPr>
          <w:b/>
          <w:bCs/>
        </w:rPr>
        <w:t xml:space="preserve">Taki sposób przeprowadzenia procesu składania wniosku nie jest pożądany, gdyż niesie ze sobą wiele </w:t>
      </w:r>
      <w:proofErr w:type="spellStart"/>
      <w:r w:rsidRPr="00AF091C">
        <w:rPr>
          <w:b/>
          <w:bCs/>
        </w:rPr>
        <w:t>ryzyk</w:t>
      </w:r>
      <w:proofErr w:type="spellEnd"/>
      <w:r w:rsidRPr="00AF091C">
        <w:rPr>
          <w:b/>
          <w:bCs/>
        </w:rPr>
        <w:t xml:space="preserve"> i problemów dla wnioskodawcy stwierdzonych na podstawie doświadczeń zebranych w trakcie oceny i realizacji projektów w okresie programowania 2014-2020. Instytucja Zarządzająca zaleca utworzenie własnego konta i ewentualne utworzenie dla wspierającej Wnioskodawcę organizacji w ramach swojego konta subkonta (w zależności od potrzeb: Beneficjent subkonto lub Subkonto – opcje te różnią się zakresem uprawnień). </w:t>
      </w:r>
      <w:r w:rsidRPr="0074289F">
        <w:rPr>
          <w:b/>
          <w:bCs/>
          <w:u w:val="single"/>
        </w:rPr>
        <w:t xml:space="preserve">Należy pamiętać, że generator SOWA jest głównym narzędziem komunikacji </w:t>
      </w:r>
      <w:r w:rsidR="00C83550">
        <w:rPr>
          <w:b/>
          <w:bCs/>
          <w:u w:val="single"/>
        </w:rPr>
        <w:br/>
      </w:r>
      <w:r w:rsidRPr="0074289F">
        <w:rPr>
          <w:b/>
          <w:bCs/>
          <w:u w:val="single"/>
        </w:rPr>
        <w:t>z Wnioskodawcą podczas oceny wniosku o dofinansowanie projektu oraz narzędziem organizacji, przechowywania i zarządzania dokumentami projektu również na etapie realizacji projektu. Proces komunikacji podczas oceny wniosku oraz ewentualne nanoszenie korekt we wniosku (za zgodą IZ)  na etapie realizacji projektu będzie przebiegało sprawniej w przypadku, gdy dysponentem konta w SOWA będzie Wnioskodawca.</w:t>
      </w:r>
    </w:p>
    <w:p w14:paraId="1311BF57" w14:textId="0E853FF9" w:rsidR="00AF091C" w:rsidRDefault="00AF091C" w:rsidP="00DF2E4B">
      <w:pPr>
        <w:pStyle w:val="Akapitzlist"/>
        <w:jc w:val="both"/>
        <w:rPr>
          <w:b/>
          <w:bCs/>
        </w:rPr>
      </w:pPr>
      <w:r w:rsidRPr="00AF091C">
        <w:rPr>
          <w:b/>
          <w:bCs/>
        </w:rPr>
        <w:t xml:space="preserve">Informacje pomocne przy tworzeniu konta i subkont w generatorze SOWA znajdą Państwo w Instrukcji użytkownika Systemu Obsługi Wniosków Aplikacyjnych EFS w ramach Regionalnego Programu Operacyjnego Województwa Dolnośląskiego 2014-2020 dla Wnioskodawców/ Beneficjentów (str.23). Dokument opublikowany jest na stronie generatora SOWA w zakładce Pomoc: </w:t>
      </w:r>
      <w:hyperlink r:id="rId5" w:history="1">
        <w:r w:rsidR="00C97905" w:rsidRPr="00546849">
          <w:rPr>
            <w:rStyle w:val="Hipercze"/>
            <w:b/>
            <w:bCs/>
          </w:rPr>
          <w:t>https://www.generator-efs.dolnyslask.pl/</w:t>
        </w:r>
      </w:hyperlink>
    </w:p>
    <w:p w14:paraId="60FCABBF" w14:textId="77777777" w:rsidR="00C97905" w:rsidRPr="00AF091C" w:rsidRDefault="00C97905" w:rsidP="00DF2E4B">
      <w:pPr>
        <w:pStyle w:val="Akapitzlist"/>
        <w:jc w:val="both"/>
        <w:rPr>
          <w:b/>
          <w:bCs/>
        </w:rPr>
      </w:pPr>
    </w:p>
    <w:p w14:paraId="5C596D49" w14:textId="5C2C5C35" w:rsidR="000B7DAF" w:rsidRDefault="000B7DAF" w:rsidP="00DF2E4B">
      <w:pPr>
        <w:pStyle w:val="Akapitzlist"/>
        <w:numPr>
          <w:ilvl w:val="0"/>
          <w:numId w:val="1"/>
        </w:numPr>
        <w:jc w:val="both"/>
      </w:pPr>
      <w:r>
        <w:t>Proszę o podanie konkretnych przykładów form wsparcie w ramach 10.2.E. Jakie to mogą być zajęcia?</w:t>
      </w:r>
    </w:p>
    <w:p w14:paraId="4E812ACB" w14:textId="198AC7B8" w:rsidR="00A75AEA" w:rsidRPr="00D74494" w:rsidRDefault="00A75AEA" w:rsidP="00DF2E4B">
      <w:pPr>
        <w:pStyle w:val="Akapitzlist"/>
        <w:jc w:val="both"/>
        <w:rPr>
          <w:b/>
          <w:bCs/>
        </w:rPr>
      </w:pPr>
      <w:r w:rsidRPr="00D74494">
        <w:rPr>
          <w:b/>
          <w:bCs/>
        </w:rPr>
        <w:t xml:space="preserve">Zgodnie z Rozporządzeniem MEN z dnia 9 sierpnia 2017 r. w sprawie zasad organizacji </w:t>
      </w:r>
      <w:r w:rsidR="00C83550">
        <w:rPr>
          <w:b/>
          <w:bCs/>
        </w:rPr>
        <w:br/>
      </w:r>
      <w:r w:rsidRPr="00D74494">
        <w:rPr>
          <w:b/>
          <w:bCs/>
        </w:rPr>
        <w:t xml:space="preserve">i udzielania pomocy psychologiczno-pedagogicznej w publicznych przedszkolach, szkołach </w:t>
      </w:r>
      <w:r w:rsidR="00C83550">
        <w:rPr>
          <w:b/>
          <w:bCs/>
        </w:rPr>
        <w:br/>
      </w:r>
      <w:r w:rsidRPr="00D74494">
        <w:rPr>
          <w:b/>
          <w:bCs/>
        </w:rPr>
        <w:t>i placówkach, paragraf 6 ust. 2:</w:t>
      </w:r>
    </w:p>
    <w:p w14:paraId="393E0C00" w14:textId="1333A39A" w:rsidR="00A75AEA" w:rsidRPr="00B53548" w:rsidRDefault="00D0299D" w:rsidP="00DF2E4B">
      <w:pPr>
        <w:spacing w:after="0" w:line="240" w:lineRule="auto"/>
        <w:ind w:left="709"/>
        <w:jc w:val="both"/>
        <w:rPr>
          <w:rFonts w:eastAsia="Times New Roman" w:cstheme="minorHAnsi"/>
          <w:b/>
          <w:bCs/>
          <w:lang w:eastAsia="pl-PL"/>
        </w:rPr>
      </w:pPr>
      <w:r w:rsidRPr="00222AA4">
        <w:rPr>
          <w:rFonts w:eastAsia="Times New Roman" w:cstheme="minorHAnsi"/>
          <w:b/>
          <w:bCs/>
          <w:lang w:eastAsia="pl-PL"/>
        </w:rPr>
        <w:lastRenderedPageBreak/>
        <w:t>„</w:t>
      </w:r>
      <w:r w:rsidR="00A75AEA" w:rsidRPr="00222AA4">
        <w:rPr>
          <w:rFonts w:eastAsia="Times New Roman" w:cstheme="minorHAnsi"/>
          <w:b/>
          <w:bCs/>
          <w:lang w:eastAsia="pl-PL"/>
        </w:rPr>
        <w:t>2.</w:t>
      </w:r>
      <w:r w:rsidR="00A75AEA" w:rsidRPr="00B5354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A75AEA" w:rsidRPr="00B53548">
        <w:rPr>
          <w:rFonts w:eastAsia="Times New Roman" w:cstheme="minorHAnsi"/>
          <w:b/>
          <w:bCs/>
          <w:lang w:eastAsia="pl-PL"/>
        </w:rPr>
        <w:t xml:space="preserve">W szkole, z wyjątkiem szkoły dla dorosłych, branżowej szkoły II stopnia prowadzącej kształcenie w formie stacjonarnej lub zaocznej i szkoły policealnej prowadzącej kształcenie w formie stacjonarnej lub zaocznej, pomoc psychologiczno-pedagogiczna jest udzielana w trakcie bieżącej pracy z uczniem oraz przez zintegrowane działania nauczycieli i </w:t>
      </w:r>
      <w:hyperlink r:id="rId6" w:anchor="P4384A6" w:tgtFrame="ostatnia" w:history="1">
        <w:r w:rsidR="00A75AEA" w:rsidRPr="00B53548">
          <w:rPr>
            <w:rFonts w:eastAsia="Times New Roman" w:cstheme="minorHAnsi"/>
            <w:b/>
            <w:bCs/>
            <w:lang w:eastAsia="pl-PL"/>
          </w:rPr>
          <w:t>specjalistów</w:t>
        </w:r>
      </w:hyperlink>
      <w:r w:rsidR="00A75AEA" w:rsidRPr="00B53548">
        <w:rPr>
          <w:rFonts w:eastAsia="Times New Roman" w:cstheme="minorHAnsi"/>
          <w:b/>
          <w:bCs/>
          <w:lang w:eastAsia="pl-PL"/>
        </w:rPr>
        <w:t xml:space="preserve">, a także w formie: </w:t>
      </w:r>
    </w:p>
    <w:p w14:paraId="1C5F3B3D" w14:textId="77777777" w:rsidR="00A75AEA" w:rsidRPr="003A5B8E" w:rsidRDefault="00A75AEA" w:rsidP="00DF2E4B">
      <w:pPr>
        <w:spacing w:after="0" w:line="240" w:lineRule="auto"/>
        <w:ind w:left="709"/>
        <w:jc w:val="both"/>
        <w:rPr>
          <w:rFonts w:eastAsia="Times New Roman" w:cstheme="minorHAnsi"/>
          <w:b/>
          <w:bCs/>
          <w:lang w:eastAsia="pl-PL"/>
        </w:rPr>
      </w:pPr>
      <w:r w:rsidRPr="00A10082">
        <w:rPr>
          <w:rFonts w:eastAsia="Times New Roman" w:cstheme="minorHAnsi"/>
          <w:b/>
          <w:bCs/>
          <w:lang w:eastAsia="pl-PL"/>
        </w:rPr>
        <w:t>1) klas terapeutycznych;</w:t>
      </w:r>
    </w:p>
    <w:p w14:paraId="0C704178" w14:textId="77777777" w:rsidR="00A75AEA" w:rsidRPr="00C811E2" w:rsidRDefault="00A75AEA" w:rsidP="00DF2E4B">
      <w:pPr>
        <w:spacing w:after="0" w:line="240" w:lineRule="auto"/>
        <w:ind w:left="709"/>
        <w:jc w:val="both"/>
        <w:rPr>
          <w:rFonts w:eastAsia="Times New Roman" w:cstheme="minorHAnsi"/>
          <w:b/>
          <w:bCs/>
          <w:lang w:eastAsia="pl-PL"/>
        </w:rPr>
      </w:pPr>
      <w:r w:rsidRPr="00DD2F82">
        <w:rPr>
          <w:rFonts w:eastAsia="Times New Roman" w:cstheme="minorHAnsi"/>
          <w:b/>
          <w:bCs/>
          <w:lang w:eastAsia="pl-PL"/>
        </w:rPr>
        <w:t xml:space="preserve">2) zajęć </w:t>
      </w:r>
      <w:r w:rsidRPr="00C811E2">
        <w:rPr>
          <w:rFonts w:eastAsia="Times New Roman" w:cstheme="minorHAnsi"/>
          <w:b/>
          <w:bCs/>
          <w:lang w:eastAsia="pl-PL"/>
        </w:rPr>
        <w:t>rozwijających uzdolnienia;</w:t>
      </w:r>
    </w:p>
    <w:p w14:paraId="498C55CF" w14:textId="77777777" w:rsidR="00A75AEA" w:rsidRPr="00564F41" w:rsidRDefault="00A75AEA" w:rsidP="00DF2E4B">
      <w:pPr>
        <w:spacing w:after="0" w:line="240" w:lineRule="auto"/>
        <w:ind w:left="709"/>
        <w:jc w:val="both"/>
        <w:rPr>
          <w:rFonts w:eastAsia="Times New Roman" w:cstheme="minorHAnsi"/>
          <w:b/>
          <w:bCs/>
          <w:lang w:eastAsia="pl-PL"/>
        </w:rPr>
      </w:pPr>
      <w:r w:rsidRPr="00564F41">
        <w:rPr>
          <w:rFonts w:eastAsia="Times New Roman" w:cstheme="minorHAnsi"/>
          <w:b/>
          <w:bCs/>
          <w:lang w:eastAsia="pl-PL"/>
        </w:rPr>
        <w:t>3) zajęć rozwijających umiejętności uczenia się;</w:t>
      </w:r>
    </w:p>
    <w:p w14:paraId="27C4CF66" w14:textId="77777777" w:rsidR="00A75AEA" w:rsidRPr="00222AA4" w:rsidRDefault="00A75AEA" w:rsidP="00DF2E4B">
      <w:pPr>
        <w:spacing w:after="0" w:line="240" w:lineRule="auto"/>
        <w:ind w:left="709"/>
        <w:jc w:val="both"/>
        <w:rPr>
          <w:rFonts w:eastAsia="Times New Roman" w:cstheme="minorHAnsi"/>
          <w:b/>
          <w:bCs/>
          <w:lang w:eastAsia="pl-PL"/>
        </w:rPr>
      </w:pPr>
      <w:r w:rsidRPr="00222AA4">
        <w:rPr>
          <w:rFonts w:eastAsia="Times New Roman" w:cstheme="minorHAnsi"/>
          <w:b/>
          <w:bCs/>
          <w:lang w:eastAsia="pl-PL"/>
        </w:rPr>
        <w:t>4) zajęć dydaktyczno-wyrównawczych;</w:t>
      </w:r>
    </w:p>
    <w:p w14:paraId="445556CB" w14:textId="77777777" w:rsidR="00A75AEA" w:rsidRPr="00BB27A2" w:rsidRDefault="00A75AEA" w:rsidP="00DF2E4B">
      <w:pPr>
        <w:spacing w:after="0" w:line="240" w:lineRule="auto"/>
        <w:ind w:left="709"/>
        <w:jc w:val="both"/>
        <w:rPr>
          <w:rFonts w:eastAsia="Times New Roman" w:cstheme="minorHAnsi"/>
          <w:b/>
          <w:bCs/>
          <w:lang w:eastAsia="pl-PL"/>
        </w:rPr>
      </w:pPr>
      <w:r w:rsidRPr="00BB27A2">
        <w:rPr>
          <w:rFonts w:eastAsia="Times New Roman" w:cstheme="minorHAnsi"/>
          <w:b/>
          <w:bCs/>
          <w:lang w:eastAsia="pl-PL"/>
        </w:rPr>
        <w:t>5) zajęć specjalistycznych: korekcyjno-kompensacyjnych, logopedycznych, rozwijających kompetencje emocjonalno-społeczne oraz innych zajęć o charakterze terapeutycznym;</w:t>
      </w:r>
    </w:p>
    <w:p w14:paraId="18EF8250" w14:textId="77777777" w:rsidR="00A75AEA" w:rsidRPr="00BB27A2" w:rsidRDefault="00A75AEA" w:rsidP="00DF2E4B">
      <w:pPr>
        <w:spacing w:after="0" w:line="240" w:lineRule="auto"/>
        <w:ind w:left="709"/>
        <w:jc w:val="both"/>
        <w:rPr>
          <w:rFonts w:eastAsia="Times New Roman" w:cstheme="minorHAnsi"/>
          <w:b/>
          <w:bCs/>
          <w:lang w:eastAsia="pl-PL"/>
        </w:rPr>
      </w:pPr>
      <w:r w:rsidRPr="00BB27A2">
        <w:rPr>
          <w:rFonts w:eastAsia="Times New Roman" w:cstheme="minorHAnsi"/>
          <w:b/>
          <w:bCs/>
          <w:lang w:eastAsia="pl-PL"/>
        </w:rPr>
        <w:t>6) zajęć związanych z wyborem kierunku kształcenia i zawodu - w przypadku uczniów szkół podstawowych oraz uczniów szkół ponadpodstawowych;</w:t>
      </w:r>
    </w:p>
    <w:p w14:paraId="3767055D" w14:textId="77777777" w:rsidR="00A75AEA" w:rsidRPr="00BB27A2" w:rsidRDefault="00A75AEA" w:rsidP="00DF2E4B">
      <w:pPr>
        <w:spacing w:after="0" w:line="240" w:lineRule="auto"/>
        <w:ind w:left="709"/>
        <w:jc w:val="both"/>
        <w:rPr>
          <w:rFonts w:eastAsia="Times New Roman" w:cstheme="minorHAnsi"/>
          <w:b/>
          <w:bCs/>
          <w:lang w:eastAsia="pl-PL"/>
        </w:rPr>
      </w:pPr>
      <w:r w:rsidRPr="00BB27A2">
        <w:rPr>
          <w:rFonts w:eastAsia="Times New Roman" w:cstheme="minorHAnsi"/>
          <w:b/>
          <w:bCs/>
          <w:lang w:eastAsia="pl-PL"/>
        </w:rPr>
        <w:t>7) zindywidualizowanej ścieżki kształcenia;</w:t>
      </w:r>
    </w:p>
    <w:p w14:paraId="06459383" w14:textId="77777777" w:rsidR="00A75AEA" w:rsidRPr="00BB27A2" w:rsidRDefault="00A75AEA" w:rsidP="00DF2E4B">
      <w:pPr>
        <w:spacing w:after="0" w:line="240" w:lineRule="auto"/>
        <w:ind w:left="709"/>
        <w:jc w:val="both"/>
        <w:rPr>
          <w:rFonts w:eastAsia="Times New Roman" w:cstheme="minorHAnsi"/>
          <w:b/>
          <w:bCs/>
          <w:lang w:eastAsia="pl-PL"/>
        </w:rPr>
      </w:pPr>
      <w:r w:rsidRPr="00BB27A2">
        <w:rPr>
          <w:rFonts w:eastAsia="Times New Roman" w:cstheme="minorHAnsi"/>
          <w:b/>
          <w:bCs/>
          <w:lang w:eastAsia="pl-PL"/>
        </w:rPr>
        <w:t>8) porad i konsultacji;</w:t>
      </w:r>
    </w:p>
    <w:p w14:paraId="17B0F56A" w14:textId="2BFEE83A" w:rsidR="00EA7CE1" w:rsidRDefault="00A75AEA" w:rsidP="00DF2E4B">
      <w:pPr>
        <w:spacing w:after="0" w:line="240" w:lineRule="auto"/>
        <w:ind w:left="709"/>
        <w:jc w:val="both"/>
        <w:rPr>
          <w:rFonts w:eastAsia="Times New Roman" w:cstheme="minorHAnsi"/>
          <w:b/>
          <w:bCs/>
          <w:lang w:eastAsia="pl-PL"/>
        </w:rPr>
      </w:pPr>
      <w:r w:rsidRPr="00BB27A2">
        <w:rPr>
          <w:rFonts w:eastAsia="Times New Roman" w:cstheme="minorHAnsi"/>
          <w:b/>
          <w:bCs/>
          <w:lang w:eastAsia="pl-PL"/>
        </w:rPr>
        <w:t>9) warsztatów.</w:t>
      </w:r>
      <w:r w:rsidR="00D0299D" w:rsidRPr="00BB27A2">
        <w:rPr>
          <w:rFonts w:eastAsia="Times New Roman" w:cstheme="minorHAnsi"/>
          <w:b/>
          <w:bCs/>
          <w:lang w:eastAsia="pl-PL"/>
        </w:rPr>
        <w:t>”</w:t>
      </w:r>
    </w:p>
    <w:p w14:paraId="6D1FB250" w14:textId="77777777" w:rsidR="00DF2E4B" w:rsidRPr="00DF2E4B" w:rsidRDefault="00DF2E4B" w:rsidP="00DF2E4B">
      <w:pPr>
        <w:spacing w:after="0" w:line="240" w:lineRule="auto"/>
        <w:ind w:left="709"/>
        <w:jc w:val="both"/>
        <w:rPr>
          <w:rFonts w:eastAsia="Times New Roman" w:cstheme="minorHAnsi"/>
          <w:b/>
          <w:bCs/>
          <w:lang w:eastAsia="pl-PL"/>
        </w:rPr>
      </w:pPr>
    </w:p>
    <w:p w14:paraId="6DC271BE" w14:textId="1B1BA6DB" w:rsidR="000B7DAF" w:rsidRDefault="000B7DAF" w:rsidP="00DF2E4B">
      <w:pPr>
        <w:pStyle w:val="Akapitzlist"/>
        <w:numPr>
          <w:ilvl w:val="0"/>
          <w:numId w:val="1"/>
        </w:numPr>
        <w:jc w:val="both"/>
      </w:pPr>
      <w:r>
        <w:t>Jeżeli gmina jest organem prowadzącym dla 5 szkół podstawowych to może złożyć jeden projekt jeżeli jego wartość max będzie zgodna z regulaminem czy ma to rozbić na dwa projekty</w:t>
      </w:r>
      <w:r w:rsidR="00D74494">
        <w:t>?</w:t>
      </w:r>
    </w:p>
    <w:p w14:paraId="43BB3B61" w14:textId="7C1C9896" w:rsidR="00D74494" w:rsidRDefault="00D74494" w:rsidP="00DF2E4B">
      <w:pPr>
        <w:pStyle w:val="Akapitzlist"/>
        <w:jc w:val="both"/>
        <w:rPr>
          <w:b/>
          <w:bCs/>
        </w:rPr>
      </w:pPr>
      <w:r w:rsidRPr="00EA7CE1">
        <w:rPr>
          <w:b/>
          <w:bCs/>
        </w:rPr>
        <w:t xml:space="preserve">Jeżeli wnioskodawca jest organem prowadzącym dla 5 szkół podstawowych na terenie województwa dolnośląskiego (z wyłączeniem szkół dla dorosłych) to zgodnie z kryterium dostępu </w:t>
      </w:r>
      <w:r w:rsidR="00E77163" w:rsidRPr="00EA7CE1">
        <w:rPr>
          <w:b/>
          <w:bCs/>
        </w:rPr>
        <w:t>nr</w:t>
      </w:r>
      <w:r w:rsidR="009B390E" w:rsidRPr="00EA7CE1">
        <w:rPr>
          <w:b/>
          <w:bCs/>
        </w:rPr>
        <w:t xml:space="preserve"> 2 może złożyć dwa wnioski o dofinansowanie. Decyzja co do tego</w:t>
      </w:r>
      <w:r w:rsidR="00507001">
        <w:rPr>
          <w:b/>
          <w:bCs/>
        </w:rPr>
        <w:t>,</w:t>
      </w:r>
      <w:r w:rsidR="009B390E" w:rsidRPr="00EA7CE1">
        <w:rPr>
          <w:b/>
          <w:bCs/>
        </w:rPr>
        <w:t xml:space="preserve"> czy organ prowadzący zł</w:t>
      </w:r>
      <w:r w:rsidR="00EA7CE1" w:rsidRPr="00EA7CE1">
        <w:rPr>
          <w:b/>
          <w:bCs/>
        </w:rPr>
        <w:t>oży</w:t>
      </w:r>
      <w:r w:rsidR="009B390E" w:rsidRPr="00EA7CE1">
        <w:rPr>
          <w:b/>
          <w:bCs/>
        </w:rPr>
        <w:t xml:space="preserve"> jeden czy dwa wnioski i ile szkół obejmie </w:t>
      </w:r>
      <w:r w:rsidR="00507001">
        <w:rPr>
          <w:b/>
          <w:bCs/>
        </w:rPr>
        <w:t xml:space="preserve">wsparciem </w:t>
      </w:r>
      <w:r w:rsidR="009B390E" w:rsidRPr="00EA7CE1">
        <w:rPr>
          <w:b/>
          <w:bCs/>
        </w:rPr>
        <w:t xml:space="preserve">w danym wniosku </w:t>
      </w:r>
      <w:r w:rsidR="00C83550">
        <w:rPr>
          <w:b/>
          <w:bCs/>
        </w:rPr>
        <w:br/>
      </w:r>
      <w:r w:rsidR="009B390E" w:rsidRPr="00EA7CE1">
        <w:rPr>
          <w:b/>
          <w:bCs/>
        </w:rPr>
        <w:t>o dofinansowanie należy do organu prowadzącego.</w:t>
      </w:r>
    </w:p>
    <w:p w14:paraId="65F4A3B1" w14:textId="77777777" w:rsidR="00C97905" w:rsidRPr="00EA7CE1" w:rsidRDefault="00C97905" w:rsidP="00DF2E4B">
      <w:pPr>
        <w:pStyle w:val="Akapitzlist"/>
        <w:jc w:val="both"/>
        <w:rPr>
          <w:b/>
          <w:bCs/>
        </w:rPr>
      </w:pPr>
    </w:p>
    <w:p w14:paraId="2942E744" w14:textId="7AC3AF1B" w:rsidR="000B7DAF" w:rsidRDefault="000B7DAF" w:rsidP="00DF2E4B">
      <w:pPr>
        <w:pStyle w:val="Akapitzlist"/>
        <w:numPr>
          <w:ilvl w:val="0"/>
          <w:numId w:val="1"/>
        </w:numPr>
        <w:jc w:val="both"/>
      </w:pPr>
      <w:r>
        <w:t xml:space="preserve">Czy w ramach wkładu własnego może być rozliczenie kosztu użytkowania </w:t>
      </w:r>
      <w:proofErr w:type="spellStart"/>
      <w:r>
        <w:t>sal</w:t>
      </w:r>
      <w:proofErr w:type="spellEnd"/>
      <w:r>
        <w:t>?</w:t>
      </w:r>
    </w:p>
    <w:p w14:paraId="4021A993" w14:textId="7538BB41" w:rsidR="00EA7CE1" w:rsidRDefault="00EA7CE1" w:rsidP="00DF2E4B">
      <w:pPr>
        <w:pStyle w:val="Akapitzlist"/>
        <w:jc w:val="both"/>
        <w:rPr>
          <w:b/>
          <w:bCs/>
        </w:rPr>
      </w:pPr>
      <w:r w:rsidRPr="00EA7CE1">
        <w:rPr>
          <w:b/>
          <w:bCs/>
        </w:rPr>
        <w:t>Tak.</w:t>
      </w:r>
    </w:p>
    <w:p w14:paraId="1C74936B" w14:textId="77777777" w:rsidR="00C97905" w:rsidRPr="00EA7CE1" w:rsidRDefault="00C97905" w:rsidP="00DF2E4B">
      <w:pPr>
        <w:pStyle w:val="Akapitzlist"/>
        <w:jc w:val="both"/>
        <w:rPr>
          <w:b/>
          <w:bCs/>
        </w:rPr>
      </w:pPr>
    </w:p>
    <w:p w14:paraId="06AEF313" w14:textId="24A21876" w:rsidR="000B7DAF" w:rsidRDefault="000B7DAF" w:rsidP="00DF2E4B">
      <w:pPr>
        <w:pStyle w:val="Akapitzlist"/>
        <w:numPr>
          <w:ilvl w:val="0"/>
          <w:numId w:val="1"/>
        </w:numPr>
        <w:jc w:val="both"/>
      </w:pPr>
      <w:r>
        <w:t>Będzie jakieś inne szkolenie z pisania wniosków w tym konkursie?</w:t>
      </w:r>
    </w:p>
    <w:p w14:paraId="79913F34" w14:textId="70169BEA" w:rsidR="00EA7CE1" w:rsidRPr="00D478B7" w:rsidRDefault="00AF091C" w:rsidP="00DF2E4B">
      <w:pPr>
        <w:pStyle w:val="Akapitzlist"/>
        <w:jc w:val="both"/>
        <w:rPr>
          <w:b/>
          <w:bCs/>
        </w:rPr>
      </w:pPr>
      <w:r w:rsidRPr="00D478B7">
        <w:rPr>
          <w:b/>
          <w:bCs/>
        </w:rPr>
        <w:t xml:space="preserve">Instytucja Zarządzająca nie planuje organizacji szkolenia z zakresu pisania wniosku </w:t>
      </w:r>
      <w:r w:rsidR="00C83550">
        <w:rPr>
          <w:b/>
          <w:bCs/>
        </w:rPr>
        <w:br/>
      </w:r>
      <w:r w:rsidRPr="00D478B7">
        <w:rPr>
          <w:b/>
          <w:bCs/>
        </w:rPr>
        <w:t>o dofinansowanie projektu. Pytania Wnioskodawcy mogą kierować do Punktu Informacyjnego Funduszy Europejskich (PIFE) mailowo na adres: pife@dolnyslask.pl lub telefonicznie: tel.: 71 776 95 01, 71 776 96 51, 71 776 97 64, 71 776 97 65</w:t>
      </w:r>
      <w:r w:rsidR="001011C9">
        <w:rPr>
          <w:b/>
          <w:bCs/>
        </w:rPr>
        <w:t xml:space="preserve"> oraz </w:t>
      </w:r>
      <w:r w:rsidR="001011C9" w:rsidRPr="001011C9">
        <w:rPr>
          <w:b/>
          <w:bCs/>
        </w:rPr>
        <w:t>801 700</w:t>
      </w:r>
      <w:r w:rsidR="001011C9">
        <w:rPr>
          <w:b/>
          <w:bCs/>
        </w:rPr>
        <w:t> </w:t>
      </w:r>
      <w:r w:rsidR="001011C9" w:rsidRPr="001011C9">
        <w:rPr>
          <w:b/>
          <w:bCs/>
        </w:rPr>
        <w:t>008</w:t>
      </w:r>
      <w:r w:rsidR="001011C9">
        <w:rPr>
          <w:b/>
          <w:bCs/>
        </w:rPr>
        <w:t xml:space="preserve"> (infolinia)</w:t>
      </w:r>
      <w:r w:rsidRPr="00D478B7">
        <w:rPr>
          <w:b/>
          <w:bCs/>
        </w:rPr>
        <w:t>.</w:t>
      </w:r>
    </w:p>
    <w:p w14:paraId="5216B355" w14:textId="2E684FBA" w:rsidR="001011C9" w:rsidRDefault="00C97905" w:rsidP="00DF2E4B">
      <w:pPr>
        <w:pStyle w:val="Akapitzlist"/>
        <w:spacing w:after="0" w:line="240" w:lineRule="auto"/>
        <w:jc w:val="both"/>
        <w:rPr>
          <w:b/>
          <w:bCs/>
        </w:rPr>
      </w:pPr>
      <w:r w:rsidRPr="001011C9">
        <w:rPr>
          <w:b/>
          <w:bCs/>
        </w:rPr>
        <w:t>Przypominamy, że i</w:t>
      </w:r>
      <w:r w:rsidR="00AF091C" w:rsidRPr="001011C9">
        <w:rPr>
          <w:b/>
          <w:bCs/>
        </w:rPr>
        <w:t xml:space="preserve">nformacje na temat prawidłowego wypełniania wniosku </w:t>
      </w:r>
      <w:r w:rsidR="00C83550">
        <w:rPr>
          <w:b/>
          <w:bCs/>
        </w:rPr>
        <w:br/>
      </w:r>
      <w:r w:rsidR="00AF091C" w:rsidRPr="001011C9">
        <w:rPr>
          <w:b/>
          <w:bCs/>
        </w:rPr>
        <w:t xml:space="preserve">o dofinansowanie projektu znajdują się w Instrukcji wypełniania wniosku o dofinansowanie projektu w ramach RPO WD 2014-2020 (dla konkursów współfinansowanych z EFS), wersja 1.8. </w:t>
      </w:r>
    </w:p>
    <w:p w14:paraId="0247124E" w14:textId="77777777" w:rsidR="001011C9" w:rsidRDefault="00AF091C" w:rsidP="00DF2E4B">
      <w:pPr>
        <w:pStyle w:val="Akapitzlist"/>
        <w:spacing w:after="0" w:line="240" w:lineRule="auto"/>
        <w:jc w:val="both"/>
        <w:rPr>
          <w:b/>
          <w:bCs/>
        </w:rPr>
      </w:pPr>
      <w:r w:rsidRPr="001011C9">
        <w:rPr>
          <w:b/>
          <w:bCs/>
        </w:rPr>
        <w:t xml:space="preserve">Pomocna będzie także Instrukcja użytkownika Systemu Obsługi Wniosków Aplikacyjnych EFS w ramach Regionalnego Programu Operacyjnego Województwa Dolnośląskiego 2014-2020 dla Wnioskodawców/ Beneficjentów. </w:t>
      </w:r>
    </w:p>
    <w:p w14:paraId="1E7F4F15" w14:textId="4BEA9AF2" w:rsidR="00AF091C" w:rsidRPr="00D478B7" w:rsidRDefault="00AF091C" w:rsidP="00DF2E4B">
      <w:pPr>
        <w:pStyle w:val="Akapitzlist"/>
        <w:spacing w:after="0" w:line="240" w:lineRule="auto"/>
        <w:jc w:val="both"/>
        <w:rPr>
          <w:b/>
          <w:bCs/>
        </w:rPr>
      </w:pPr>
      <w:r w:rsidRPr="001011C9">
        <w:rPr>
          <w:b/>
          <w:bCs/>
        </w:rPr>
        <w:t>Dokumenty dostępne są na stronie generatora SOWA w zakładce Pomoc: https://www.generator-efs.dolnyslask.pl/.</w:t>
      </w:r>
    </w:p>
    <w:p w14:paraId="700CA8E9" w14:textId="6E8536A0" w:rsidR="00AF091C" w:rsidRDefault="00AF091C" w:rsidP="00DF2E4B">
      <w:pPr>
        <w:pStyle w:val="Akapitzlist"/>
        <w:jc w:val="both"/>
      </w:pPr>
    </w:p>
    <w:p w14:paraId="00AFCB71" w14:textId="6EFAC358" w:rsidR="000B7DAF" w:rsidRDefault="000B7DAF" w:rsidP="00DF2E4B">
      <w:pPr>
        <w:pStyle w:val="Akapitzlist"/>
        <w:numPr>
          <w:ilvl w:val="0"/>
          <w:numId w:val="1"/>
        </w:numPr>
        <w:jc w:val="both"/>
      </w:pPr>
      <w:r>
        <w:t>Czy zajęcia w ramach projektu muszą się rozpocząć w roku szkolnym 2021/2022 ?</w:t>
      </w:r>
    </w:p>
    <w:p w14:paraId="2525035A" w14:textId="607BD8BB" w:rsidR="00EA7CE1" w:rsidRDefault="00EA7CE1" w:rsidP="00DF2E4B">
      <w:pPr>
        <w:pStyle w:val="Akapitzlist"/>
        <w:jc w:val="both"/>
        <w:rPr>
          <w:b/>
          <w:bCs/>
        </w:rPr>
      </w:pPr>
      <w:r w:rsidRPr="00EA7CE1">
        <w:rPr>
          <w:b/>
          <w:bCs/>
        </w:rPr>
        <w:t>Nie</w:t>
      </w:r>
      <w:r>
        <w:rPr>
          <w:b/>
          <w:bCs/>
        </w:rPr>
        <w:t>.</w:t>
      </w:r>
    </w:p>
    <w:p w14:paraId="0A36784C" w14:textId="77777777" w:rsidR="00C97905" w:rsidRPr="00EA7CE1" w:rsidRDefault="00C97905" w:rsidP="00DF2E4B">
      <w:pPr>
        <w:pStyle w:val="Akapitzlist"/>
        <w:jc w:val="both"/>
        <w:rPr>
          <w:b/>
          <w:bCs/>
        </w:rPr>
      </w:pPr>
    </w:p>
    <w:p w14:paraId="731C4F9E" w14:textId="1C40D653" w:rsidR="000B7DAF" w:rsidRDefault="000B7DAF" w:rsidP="00DF2E4B">
      <w:pPr>
        <w:pStyle w:val="Akapitzlist"/>
        <w:numPr>
          <w:ilvl w:val="0"/>
          <w:numId w:val="1"/>
        </w:numPr>
        <w:jc w:val="both"/>
      </w:pPr>
      <w:r>
        <w:t xml:space="preserve">Czy w projekcie może wziąć udział Niepubliczna Szkoła przy Oddziale Psychiatrycznym dla </w:t>
      </w:r>
      <w:r w:rsidR="00EA7CE1">
        <w:t>D</w:t>
      </w:r>
      <w:r>
        <w:t>zieci i Młodzieży, w której uczniowie przebywają od około miesiąca do max.3 miesięcy?</w:t>
      </w:r>
    </w:p>
    <w:p w14:paraId="7E6B00B8" w14:textId="25836B99" w:rsidR="00312386" w:rsidRDefault="00312386" w:rsidP="00DF2E4B">
      <w:pPr>
        <w:pStyle w:val="Akapitzlist"/>
        <w:jc w:val="both"/>
        <w:rPr>
          <w:b/>
          <w:bCs/>
        </w:rPr>
      </w:pPr>
      <w:r w:rsidRPr="00312386">
        <w:rPr>
          <w:b/>
          <w:bCs/>
        </w:rPr>
        <w:lastRenderedPageBreak/>
        <w:t>Jeżeli szkoła</w:t>
      </w:r>
      <w:r w:rsidR="00F0648D">
        <w:rPr>
          <w:b/>
          <w:bCs/>
        </w:rPr>
        <w:t>,</w:t>
      </w:r>
      <w:r w:rsidRPr="00312386">
        <w:rPr>
          <w:b/>
          <w:bCs/>
        </w:rPr>
        <w:t xml:space="preserve"> o której mowa jest szkołą podstawową to tak.</w:t>
      </w:r>
    </w:p>
    <w:p w14:paraId="3DC39616" w14:textId="77777777" w:rsidR="00EA626D" w:rsidRPr="00312386" w:rsidRDefault="00EA626D" w:rsidP="00DF2E4B">
      <w:pPr>
        <w:pStyle w:val="Akapitzlist"/>
        <w:jc w:val="both"/>
        <w:rPr>
          <w:b/>
          <w:bCs/>
        </w:rPr>
      </w:pPr>
    </w:p>
    <w:p w14:paraId="4190734D" w14:textId="77A930A9" w:rsidR="00C811E2" w:rsidRDefault="000B7DAF" w:rsidP="00DF2E4B">
      <w:pPr>
        <w:pStyle w:val="Akapitzlist"/>
        <w:numPr>
          <w:ilvl w:val="0"/>
          <w:numId w:val="1"/>
        </w:numPr>
        <w:jc w:val="both"/>
      </w:pPr>
      <w:r>
        <w:t>Czy jeżeli szkoła nie zatrudnia psychologa to może go zatrudnić do realizacji projektu? Na jakich zasadach może to zrobić? Jakie stawki należy przyjąć w takiej sytuacji planując budżet?</w:t>
      </w:r>
    </w:p>
    <w:p w14:paraId="4C21E2EC" w14:textId="72C765D0" w:rsidR="00312386" w:rsidRDefault="00EA626D" w:rsidP="00DF2E4B">
      <w:pPr>
        <w:pStyle w:val="Akapitzlist"/>
        <w:jc w:val="both"/>
        <w:rPr>
          <w:b/>
          <w:bCs/>
        </w:rPr>
      </w:pPr>
      <w:r>
        <w:rPr>
          <w:b/>
          <w:bCs/>
        </w:rPr>
        <w:t>Jeżeli szkoła nie zatrudnia psychologa</w:t>
      </w:r>
      <w:r w:rsidR="00507001">
        <w:rPr>
          <w:b/>
          <w:bCs/>
        </w:rPr>
        <w:t>,</w:t>
      </w:r>
      <w:r>
        <w:rPr>
          <w:b/>
          <w:bCs/>
        </w:rPr>
        <w:t xml:space="preserve"> może go zatrudnić do realizacji zadań związanych </w:t>
      </w:r>
      <w:r w:rsidR="00C83550">
        <w:rPr>
          <w:b/>
          <w:bCs/>
        </w:rPr>
        <w:br/>
      </w:r>
      <w:r>
        <w:rPr>
          <w:b/>
          <w:bCs/>
        </w:rPr>
        <w:t xml:space="preserve">z projektem. Zatrudnienie musi być zgodne z obowiązującymi przepisami prawa. </w:t>
      </w:r>
      <w:r w:rsidR="00C811E2">
        <w:rPr>
          <w:b/>
          <w:bCs/>
        </w:rPr>
        <w:t xml:space="preserve">Zatrudnianie psychologa powinno odbyć się na tych samych zasadach co zatrudnianie innych nauczycieli. </w:t>
      </w:r>
      <w:r>
        <w:rPr>
          <w:b/>
          <w:bCs/>
        </w:rPr>
        <w:t xml:space="preserve">Forma zatrudnienia i wysokość wynagrodzenia </w:t>
      </w:r>
      <w:r w:rsidR="00416E0C">
        <w:rPr>
          <w:b/>
          <w:bCs/>
        </w:rPr>
        <w:t>z</w:t>
      </w:r>
      <w:r w:rsidR="00312386" w:rsidRPr="00416E0C">
        <w:rPr>
          <w:b/>
          <w:bCs/>
        </w:rPr>
        <w:t xml:space="preserve">ależy </w:t>
      </w:r>
      <w:r w:rsidR="00416E0C">
        <w:rPr>
          <w:b/>
          <w:bCs/>
        </w:rPr>
        <w:t>od tego</w:t>
      </w:r>
      <w:r w:rsidR="00507001">
        <w:rPr>
          <w:b/>
          <w:bCs/>
        </w:rPr>
        <w:t>,</w:t>
      </w:r>
      <w:r w:rsidR="00416E0C">
        <w:rPr>
          <w:b/>
          <w:bCs/>
        </w:rPr>
        <w:t xml:space="preserve"> czy</w:t>
      </w:r>
      <w:r w:rsidR="00312386" w:rsidRPr="00416E0C">
        <w:rPr>
          <w:b/>
          <w:bCs/>
        </w:rPr>
        <w:t xml:space="preserve"> szkoła jest </w:t>
      </w:r>
      <w:r w:rsidR="00EC0CD7">
        <w:rPr>
          <w:b/>
          <w:bCs/>
        </w:rPr>
        <w:t xml:space="preserve">szkołą publiczną </w:t>
      </w:r>
      <w:r w:rsidR="00312386" w:rsidRPr="00416E0C">
        <w:rPr>
          <w:b/>
          <w:bCs/>
        </w:rPr>
        <w:t>prowadzon</w:t>
      </w:r>
      <w:r w:rsidR="00EC0CD7">
        <w:rPr>
          <w:b/>
          <w:bCs/>
        </w:rPr>
        <w:t>ą</w:t>
      </w:r>
      <w:r w:rsidR="00312386" w:rsidRPr="00416E0C">
        <w:rPr>
          <w:b/>
          <w:bCs/>
        </w:rPr>
        <w:t xml:space="preserve"> </w:t>
      </w:r>
      <w:r w:rsidR="00416E0C" w:rsidRPr="00416E0C">
        <w:rPr>
          <w:b/>
          <w:bCs/>
        </w:rPr>
        <w:t xml:space="preserve">przez </w:t>
      </w:r>
      <w:r w:rsidR="00C55B75">
        <w:rPr>
          <w:b/>
          <w:bCs/>
        </w:rPr>
        <w:t xml:space="preserve">JST </w:t>
      </w:r>
      <w:r w:rsidR="00F0648D">
        <w:rPr>
          <w:b/>
          <w:bCs/>
        </w:rPr>
        <w:t>czy</w:t>
      </w:r>
      <w:r w:rsidR="00EC0CD7">
        <w:rPr>
          <w:b/>
          <w:bCs/>
        </w:rPr>
        <w:t xml:space="preserve"> szkołą prowadzoną przez</w:t>
      </w:r>
      <w:r w:rsidR="00416E0C" w:rsidRPr="00416E0C">
        <w:rPr>
          <w:b/>
          <w:bCs/>
        </w:rPr>
        <w:t xml:space="preserve"> organ prowadzący</w:t>
      </w:r>
      <w:r w:rsidR="00F0648D">
        <w:rPr>
          <w:b/>
          <w:bCs/>
        </w:rPr>
        <w:t xml:space="preserve"> niebędący </w:t>
      </w:r>
      <w:r w:rsidR="00C55B75">
        <w:rPr>
          <w:b/>
          <w:bCs/>
        </w:rPr>
        <w:t>JST</w:t>
      </w:r>
      <w:r w:rsidR="00416E0C" w:rsidRPr="00416E0C">
        <w:rPr>
          <w:b/>
          <w:bCs/>
        </w:rPr>
        <w:t xml:space="preserve">. Szczegółowe zasady angażowania </w:t>
      </w:r>
      <w:r w:rsidR="00C55B75">
        <w:rPr>
          <w:b/>
          <w:bCs/>
        </w:rPr>
        <w:t xml:space="preserve">nauczycieli </w:t>
      </w:r>
      <w:r w:rsidR="00416E0C" w:rsidRPr="00416E0C">
        <w:rPr>
          <w:b/>
          <w:bCs/>
        </w:rPr>
        <w:t>zostały opisane w Załączniku nr 4</w:t>
      </w:r>
      <w:r w:rsidR="00C55B75">
        <w:rPr>
          <w:b/>
          <w:bCs/>
        </w:rPr>
        <w:t xml:space="preserve"> do Regulaminu konkursu</w:t>
      </w:r>
      <w:r w:rsidR="00416E0C" w:rsidRPr="00416E0C">
        <w:rPr>
          <w:b/>
          <w:bCs/>
        </w:rPr>
        <w:t xml:space="preserve"> w Rozdziale „Sposób angażowania nauczycieli w projekcie”</w:t>
      </w:r>
      <w:r w:rsidR="00C811E2">
        <w:rPr>
          <w:b/>
          <w:bCs/>
        </w:rPr>
        <w:t xml:space="preserve">, na </w:t>
      </w:r>
      <w:r w:rsidR="00416E0C" w:rsidRPr="00416E0C">
        <w:rPr>
          <w:b/>
          <w:bCs/>
        </w:rPr>
        <w:t>str. 17.</w:t>
      </w:r>
      <w:r w:rsidR="00C97905">
        <w:rPr>
          <w:b/>
          <w:bCs/>
        </w:rPr>
        <w:t xml:space="preserve"> </w:t>
      </w:r>
      <w:r w:rsidR="00C55B75">
        <w:rPr>
          <w:b/>
          <w:bCs/>
        </w:rPr>
        <w:t>Natomiast maksymalne stawki wynagradzania nauczycieli w projekcie zostały określone w katalogu stawek maksymalnych w tym</w:t>
      </w:r>
      <w:r w:rsidR="00C811E2">
        <w:rPr>
          <w:b/>
          <w:bCs/>
        </w:rPr>
        <w:t xml:space="preserve"> samym</w:t>
      </w:r>
      <w:r w:rsidR="00C55B75">
        <w:rPr>
          <w:b/>
          <w:bCs/>
        </w:rPr>
        <w:t xml:space="preserve"> załączniku na str. 14.</w:t>
      </w:r>
    </w:p>
    <w:p w14:paraId="3033D133" w14:textId="6699D532" w:rsidR="00EC0CD7" w:rsidRPr="00DF2E4B" w:rsidRDefault="00EC0CD7" w:rsidP="00DF2E4B">
      <w:pPr>
        <w:spacing w:line="240" w:lineRule="auto"/>
        <w:ind w:left="709"/>
        <w:jc w:val="both"/>
        <w:rPr>
          <w:rFonts w:cstheme="minorHAnsi"/>
          <w:b/>
          <w:bCs/>
        </w:rPr>
      </w:pPr>
      <w:r w:rsidRPr="00DF2E4B">
        <w:rPr>
          <w:rFonts w:cstheme="minorHAnsi"/>
          <w:b/>
          <w:bCs/>
        </w:rPr>
        <w:t xml:space="preserve">W publicznych szkołach prowadzonych przez jednostki samorządu terytorialnego (JST) </w:t>
      </w:r>
      <w:r w:rsidR="00C83550">
        <w:rPr>
          <w:rFonts w:cstheme="minorHAnsi"/>
          <w:b/>
          <w:bCs/>
        </w:rPr>
        <w:br/>
      </w:r>
      <w:r w:rsidRPr="00DF2E4B">
        <w:rPr>
          <w:rFonts w:cstheme="minorHAnsi"/>
          <w:b/>
          <w:bCs/>
        </w:rPr>
        <w:t xml:space="preserve">do realizacji zajęć w ramach projektu zatrudnia się nauczycieli i specjalistów (psychologów, pedagogów, logopedów, terapeutów pedagogicznych), co do zasady, na podstawie przepisów Ustawy z dnia 26 stycznia 1982 r. - Karta Nauczyciela. </w:t>
      </w:r>
    </w:p>
    <w:p w14:paraId="4EED5616" w14:textId="77777777" w:rsidR="00EC0CD7" w:rsidRPr="00DF2E4B" w:rsidRDefault="00EC0CD7" w:rsidP="00DF2E4B">
      <w:pPr>
        <w:spacing w:line="240" w:lineRule="auto"/>
        <w:ind w:left="709"/>
        <w:jc w:val="both"/>
        <w:rPr>
          <w:rFonts w:cstheme="minorHAnsi"/>
          <w:b/>
          <w:bCs/>
        </w:rPr>
      </w:pPr>
      <w:r w:rsidRPr="00DF2E4B">
        <w:rPr>
          <w:rFonts w:cstheme="minorHAnsi"/>
          <w:b/>
          <w:bCs/>
        </w:rPr>
        <w:t>W przypadku gdy planowane jest zaangażowanie nauczyciela lub specjalisty do realizacji zajęć w ramach projektu, który jest zatrudniony na Kartę Nauczyciela w innej szkole/placówce, niż ta w której mają być prowadzone zajęcia, angażuje się go na podstawie umowy o pracę w oparciu o Kodeks pracy.</w:t>
      </w:r>
    </w:p>
    <w:p w14:paraId="020C6B8E" w14:textId="77777777" w:rsidR="00EC0CD7" w:rsidRPr="00DF2E4B" w:rsidRDefault="00EC0CD7" w:rsidP="00DF2E4B">
      <w:pPr>
        <w:spacing w:line="240" w:lineRule="auto"/>
        <w:ind w:left="709"/>
        <w:jc w:val="both"/>
        <w:rPr>
          <w:rFonts w:cstheme="minorHAnsi"/>
          <w:b/>
          <w:bCs/>
        </w:rPr>
      </w:pPr>
      <w:r w:rsidRPr="00DF2E4B">
        <w:rPr>
          <w:rFonts w:cstheme="minorHAnsi"/>
          <w:b/>
          <w:bCs/>
        </w:rPr>
        <w:t>Powyższe stosuje się na podstawie art. 16 ustawy Prawo Oświatowe:</w:t>
      </w:r>
    </w:p>
    <w:p w14:paraId="3186C6BB" w14:textId="05198F8E" w:rsidR="00EC0CD7" w:rsidRPr="00DF2E4B" w:rsidRDefault="00EC0CD7" w:rsidP="00DF2E4B">
      <w:pPr>
        <w:pStyle w:val="art"/>
        <w:ind w:left="709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F2E4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„1. W celu realizacji zajęć w ramach programów finansowanych ze środków pochodzących </w:t>
      </w:r>
      <w:r w:rsidR="00C8355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br/>
      </w:r>
      <w:r w:rsidRPr="00DF2E4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z budżetu Unii Europejskiej, prowadzonych bezpośrednio z </w:t>
      </w:r>
      <w:hyperlink r:id="rId7" w:anchor="P4186A7" w:tgtFrame="ostatnia" w:history="1">
        <w:r w:rsidRPr="00DF2E4B">
          <w:rPr>
            <w:rFonts w:asciiTheme="minorHAnsi" w:eastAsiaTheme="minorHAnsi" w:hAnsiTheme="minorHAnsi" w:cstheme="minorHAnsi"/>
            <w:b/>
            <w:bCs/>
            <w:sz w:val="22"/>
            <w:szCs w:val="22"/>
            <w:lang w:eastAsia="en-US"/>
          </w:rPr>
          <w:t>uczniami</w:t>
        </w:r>
      </w:hyperlink>
      <w:r w:rsidRPr="00DF2E4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lub wychowankami albo na ich rzecz, w </w:t>
      </w:r>
      <w:hyperlink r:id="rId8" w:anchor="P4186A7" w:tgtFrame="ostatnia" w:history="1">
        <w:r w:rsidRPr="00DF2E4B">
          <w:rPr>
            <w:rFonts w:asciiTheme="minorHAnsi" w:eastAsiaTheme="minorHAnsi" w:hAnsiTheme="minorHAnsi" w:cstheme="minorHAnsi"/>
            <w:b/>
            <w:bCs/>
            <w:sz w:val="22"/>
            <w:szCs w:val="22"/>
            <w:lang w:eastAsia="en-US"/>
          </w:rPr>
          <w:t>szkole</w:t>
        </w:r>
      </w:hyperlink>
      <w:r w:rsidRPr="00DF2E4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lub </w:t>
      </w:r>
      <w:hyperlink r:id="rId9" w:anchor="P4186A7" w:tgtFrame="ostatnia" w:history="1">
        <w:r w:rsidRPr="00DF2E4B">
          <w:rPr>
            <w:rFonts w:asciiTheme="minorHAnsi" w:eastAsiaTheme="minorHAnsi" w:hAnsiTheme="minorHAnsi" w:cstheme="minorHAnsi"/>
            <w:b/>
            <w:bCs/>
            <w:sz w:val="22"/>
            <w:szCs w:val="22"/>
            <w:lang w:eastAsia="en-US"/>
          </w:rPr>
          <w:t>placówce</w:t>
        </w:r>
      </w:hyperlink>
      <w:r w:rsidRPr="00DF2E4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publicznej może być zatrudniony </w:t>
      </w:r>
      <w:hyperlink r:id="rId10" w:anchor="P4186A7" w:tgtFrame="ostatnia" w:history="1">
        <w:r w:rsidRPr="00DF2E4B">
          <w:rPr>
            <w:rFonts w:asciiTheme="minorHAnsi" w:eastAsiaTheme="minorHAnsi" w:hAnsiTheme="minorHAnsi" w:cstheme="minorHAnsi"/>
            <w:b/>
            <w:bCs/>
            <w:sz w:val="22"/>
            <w:szCs w:val="22"/>
            <w:lang w:eastAsia="en-US"/>
          </w:rPr>
          <w:t>nauczyciel</w:t>
        </w:r>
      </w:hyperlink>
      <w:r w:rsidRPr="00DF2E4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, który nie realizuje w tej </w:t>
      </w:r>
      <w:hyperlink r:id="rId11" w:anchor="P4186A7" w:tgtFrame="ostatnia" w:history="1">
        <w:r w:rsidRPr="00DF2E4B">
          <w:rPr>
            <w:rFonts w:asciiTheme="minorHAnsi" w:eastAsiaTheme="minorHAnsi" w:hAnsiTheme="minorHAnsi" w:cstheme="minorHAnsi"/>
            <w:b/>
            <w:bCs/>
            <w:sz w:val="22"/>
            <w:szCs w:val="22"/>
            <w:lang w:eastAsia="en-US"/>
          </w:rPr>
          <w:t>szkole</w:t>
        </w:r>
      </w:hyperlink>
      <w:r w:rsidRPr="00DF2E4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lub </w:t>
      </w:r>
      <w:hyperlink r:id="rId12" w:anchor="P4186A7" w:tgtFrame="ostatnia" w:history="1">
        <w:r w:rsidRPr="00DF2E4B">
          <w:rPr>
            <w:rFonts w:asciiTheme="minorHAnsi" w:eastAsiaTheme="minorHAnsi" w:hAnsiTheme="minorHAnsi" w:cstheme="minorHAnsi"/>
            <w:b/>
            <w:bCs/>
            <w:sz w:val="22"/>
            <w:szCs w:val="22"/>
            <w:lang w:eastAsia="en-US"/>
          </w:rPr>
          <w:t>placówce</w:t>
        </w:r>
      </w:hyperlink>
      <w:r w:rsidRPr="00DF2E4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tygodniowego obowiązkowego wymiaru godzin zajęć dydaktycznych, wychowawczych i opiekuńczych, posiadający kwalifikacje określone </w:t>
      </w:r>
      <w:r w:rsidR="00C8355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br/>
      </w:r>
      <w:r w:rsidRPr="00DF2E4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w przepisach wydanych na podstawie </w:t>
      </w:r>
      <w:hyperlink r:id="rId13" w:anchor="P2A15" w:tgtFrame="ostatnia" w:history="1">
        <w:r w:rsidRPr="00DF2E4B">
          <w:rPr>
            <w:rFonts w:asciiTheme="minorHAnsi" w:eastAsiaTheme="minorHAnsi" w:hAnsiTheme="minorHAnsi" w:cstheme="minorHAnsi"/>
            <w:b/>
            <w:bCs/>
            <w:sz w:val="22"/>
            <w:szCs w:val="22"/>
            <w:lang w:eastAsia="en-US"/>
          </w:rPr>
          <w:t>art. 9</w:t>
        </w:r>
      </w:hyperlink>
      <w:r w:rsidRPr="00DF2E4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ust. 2 i 3 ustawy z dnia 26 stycznia 1982 r. - Karta Nauczyciela oraz spełniający warunki określone w </w:t>
      </w:r>
      <w:hyperlink r:id="rId14" w:anchor="P2A27" w:tgtFrame="ostatnia" w:history="1">
        <w:r w:rsidRPr="00DF2E4B">
          <w:rPr>
            <w:rFonts w:asciiTheme="minorHAnsi" w:eastAsiaTheme="minorHAnsi" w:hAnsiTheme="minorHAnsi" w:cstheme="minorHAnsi"/>
            <w:b/>
            <w:bCs/>
            <w:sz w:val="22"/>
            <w:szCs w:val="22"/>
            <w:lang w:eastAsia="en-US"/>
          </w:rPr>
          <w:t>art. 10</w:t>
        </w:r>
      </w:hyperlink>
      <w:r w:rsidRPr="00DF2E4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ust. 5 pkt 2-4a tej ustawy. Potwierdzenie spełnienia warunków, o których mowa w </w:t>
      </w:r>
      <w:hyperlink r:id="rId15" w:anchor="P2A27" w:tgtFrame="ostatnia" w:history="1">
        <w:r w:rsidRPr="00DF2E4B">
          <w:rPr>
            <w:rFonts w:asciiTheme="minorHAnsi" w:eastAsiaTheme="minorHAnsi" w:hAnsiTheme="minorHAnsi" w:cstheme="minorHAnsi"/>
            <w:b/>
            <w:bCs/>
            <w:sz w:val="22"/>
            <w:szCs w:val="22"/>
            <w:lang w:eastAsia="en-US"/>
          </w:rPr>
          <w:t>art. 10</w:t>
        </w:r>
      </w:hyperlink>
      <w:r w:rsidRPr="00DF2E4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ust. 5 pkt 4 i 4a ustawy z dnia 26 stycznia 1982 r. - Karta Nauczyciela, następuje odpowiednio w trybie </w:t>
      </w:r>
      <w:hyperlink r:id="rId16" w:anchor="P2A27" w:tgtFrame="ostatnia" w:history="1">
        <w:r w:rsidRPr="00DF2E4B">
          <w:rPr>
            <w:rFonts w:asciiTheme="minorHAnsi" w:eastAsiaTheme="minorHAnsi" w:hAnsiTheme="minorHAnsi" w:cstheme="minorHAnsi"/>
            <w:b/>
            <w:bCs/>
            <w:sz w:val="22"/>
            <w:szCs w:val="22"/>
            <w:lang w:eastAsia="en-US"/>
          </w:rPr>
          <w:t>art. 10</w:t>
        </w:r>
      </w:hyperlink>
      <w:r w:rsidRPr="00DF2E4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ust. 8a i 8b tej ustawy. </w:t>
      </w:r>
    </w:p>
    <w:p w14:paraId="1A82CADB" w14:textId="0F680EDB" w:rsidR="00EC0CD7" w:rsidRPr="00DF2E4B" w:rsidRDefault="00EC0CD7" w:rsidP="00DF2E4B">
      <w:pPr>
        <w:pStyle w:val="ust"/>
        <w:ind w:left="709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F2E4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2. Nauczyciela, o którym mowa w ust. 1, zatrudnia się na zasadach określonych w ustawie </w:t>
      </w:r>
      <w:r w:rsidR="00C8355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br/>
      </w:r>
      <w:r w:rsidRPr="00DF2E4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z dnia 26 czerwca 1974 r. - Kodeks pracy, z tym że za każdą godzinę prowadzenia zajęć, </w:t>
      </w:r>
      <w:r w:rsidR="00C8355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br/>
      </w:r>
      <w:r w:rsidRPr="00DF2E4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o których mowa w ust. 1, </w:t>
      </w:r>
      <w:hyperlink r:id="rId17" w:anchor="P4186A7" w:tgtFrame="ostatnia" w:history="1">
        <w:r w:rsidRPr="00DF2E4B">
          <w:rPr>
            <w:rFonts w:asciiTheme="minorHAnsi" w:eastAsiaTheme="minorHAnsi" w:hAnsiTheme="minorHAnsi" w:cstheme="minorHAnsi"/>
            <w:b/>
            <w:bCs/>
            <w:sz w:val="22"/>
            <w:szCs w:val="22"/>
            <w:lang w:eastAsia="en-US"/>
          </w:rPr>
          <w:t>nauczycielowi</w:t>
        </w:r>
      </w:hyperlink>
      <w:r w:rsidRPr="00DF2E4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przysługuje wynagrodzenie nie wyższe niż wynagrodzenie za jedną godzinę prowadzenia zajęć ustalone w sposób określony w </w:t>
      </w:r>
      <w:hyperlink r:id="rId18" w:anchor="P2A54" w:tgtFrame="ostatnia" w:history="1">
        <w:r w:rsidRPr="00DF2E4B">
          <w:rPr>
            <w:rFonts w:asciiTheme="minorHAnsi" w:eastAsiaTheme="minorHAnsi" w:hAnsiTheme="minorHAnsi" w:cstheme="minorHAnsi"/>
            <w:b/>
            <w:bCs/>
            <w:sz w:val="22"/>
            <w:szCs w:val="22"/>
            <w:lang w:eastAsia="en-US"/>
          </w:rPr>
          <w:t>art. 35</w:t>
        </w:r>
      </w:hyperlink>
      <w:r w:rsidRPr="00DF2E4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ust. 3 ustawy z dnia 26 stycznia 1982 r. - Karta Nauczyciela dla nauczyciela dyplomowanego posiadającego wykształcenie wyższe i tytuł zawodowy magister, magister inżynier lub równorzędny oraz realizującego tygodniowy obowiązkowy wymiar godzin zajęć, o którym mowa w </w:t>
      </w:r>
      <w:hyperlink r:id="rId19" w:anchor="P2A61" w:tgtFrame="ostatnia" w:history="1">
        <w:r w:rsidRPr="00DF2E4B">
          <w:rPr>
            <w:rFonts w:asciiTheme="minorHAnsi" w:eastAsiaTheme="minorHAnsi" w:hAnsiTheme="minorHAnsi" w:cstheme="minorHAnsi"/>
            <w:b/>
            <w:bCs/>
            <w:sz w:val="22"/>
            <w:szCs w:val="22"/>
            <w:lang w:eastAsia="en-US"/>
          </w:rPr>
          <w:t>art. 42</w:t>
        </w:r>
      </w:hyperlink>
      <w:r w:rsidRPr="00DF2E4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ust. 3 w tabeli w lp. 3 tej ustawy.” </w:t>
      </w:r>
    </w:p>
    <w:p w14:paraId="26ACF2A6" w14:textId="77777777" w:rsidR="00EC0CD7" w:rsidRPr="00DF2E4B" w:rsidRDefault="00EC0CD7" w:rsidP="00DF2E4B">
      <w:pPr>
        <w:pStyle w:val="ust"/>
        <w:ind w:left="709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F2E4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W uzasadnionych przypadkach w </w:t>
      </w:r>
      <w:hyperlink r:id="rId20" w:anchor="P4186A7" w:tgtFrame="ostatnia" w:history="1">
        <w:r w:rsidRPr="00DF2E4B">
          <w:rPr>
            <w:rFonts w:asciiTheme="minorHAnsi" w:eastAsiaTheme="minorHAnsi" w:hAnsiTheme="minorHAnsi" w:cstheme="minorHAnsi"/>
            <w:b/>
            <w:bCs/>
            <w:sz w:val="22"/>
            <w:szCs w:val="22"/>
            <w:lang w:eastAsia="en-US"/>
          </w:rPr>
          <w:t>szkole</w:t>
        </w:r>
      </w:hyperlink>
      <w:r w:rsidRPr="00DF2E4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publicznej może być, za zgodą </w:t>
      </w:r>
      <w:hyperlink r:id="rId21" w:anchor="P4186A7" w:tgtFrame="ostatnia" w:history="1">
        <w:r w:rsidRPr="00DF2E4B">
          <w:rPr>
            <w:rFonts w:asciiTheme="minorHAnsi" w:eastAsiaTheme="minorHAnsi" w:hAnsiTheme="minorHAnsi" w:cstheme="minorHAnsi"/>
            <w:b/>
            <w:bCs/>
            <w:sz w:val="22"/>
            <w:szCs w:val="22"/>
            <w:lang w:eastAsia="en-US"/>
          </w:rPr>
          <w:t>kuratora oświaty</w:t>
        </w:r>
      </w:hyperlink>
      <w:r w:rsidRPr="00DF2E4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, zatrudniona osoba niebędąca nauczycielem, posiadająca przygotowanie uznane przez dyrektora </w:t>
      </w:r>
      <w:hyperlink r:id="rId22" w:anchor="P4186A7" w:tgtFrame="ostatnia" w:history="1">
        <w:r w:rsidRPr="00DF2E4B">
          <w:rPr>
            <w:rFonts w:asciiTheme="minorHAnsi" w:eastAsiaTheme="minorHAnsi" w:hAnsiTheme="minorHAnsi" w:cstheme="minorHAnsi"/>
            <w:b/>
            <w:bCs/>
            <w:sz w:val="22"/>
            <w:szCs w:val="22"/>
            <w:lang w:eastAsia="en-US"/>
          </w:rPr>
          <w:t>szkoły</w:t>
        </w:r>
      </w:hyperlink>
      <w:r w:rsidRPr="00DF2E4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za odpowiednie do prowadzenia danych zajęć. Osobę, o której mowa zatrudnia się na zasadach określonych w </w:t>
      </w:r>
      <w:hyperlink r:id="rId23" w:anchor="P96A3" w:tgtFrame="ostatnia" w:history="1">
        <w:r w:rsidRPr="00DF2E4B">
          <w:rPr>
            <w:rFonts w:asciiTheme="minorHAnsi" w:eastAsiaTheme="minorHAnsi" w:hAnsiTheme="minorHAnsi" w:cstheme="minorHAnsi"/>
            <w:b/>
            <w:bCs/>
            <w:sz w:val="22"/>
            <w:szCs w:val="22"/>
            <w:lang w:eastAsia="en-US"/>
          </w:rPr>
          <w:t>ustawie z dnia 26 czerwca 1974 r. - Kodeks pracy</w:t>
        </w:r>
      </w:hyperlink>
      <w:r w:rsidRPr="00DF2E4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</w:t>
      </w:r>
    </w:p>
    <w:p w14:paraId="53E5A1E5" w14:textId="260E8FA6" w:rsidR="00EC0CD7" w:rsidRPr="00DF2E4B" w:rsidRDefault="00EC0CD7" w:rsidP="00DF2E4B">
      <w:pPr>
        <w:spacing w:line="240" w:lineRule="auto"/>
        <w:ind w:left="709"/>
        <w:jc w:val="both"/>
        <w:rPr>
          <w:rFonts w:cstheme="minorHAnsi"/>
          <w:b/>
          <w:bCs/>
        </w:rPr>
      </w:pPr>
      <w:r w:rsidRPr="00DF2E4B">
        <w:rPr>
          <w:rFonts w:cstheme="minorHAnsi"/>
          <w:b/>
          <w:bCs/>
        </w:rPr>
        <w:lastRenderedPageBreak/>
        <w:t xml:space="preserve">W publicznych szkołach prowadzonych przez inne podmioty niż JST oraz w niepublicznych szkołach nauczyciele i specjaliści (psycholodzy, pedagodzy, logopedzi, terapeuci pedagogiczni) powinni być angażowani zgodnie z przepisami powszechnie obowiązującego prawa, w szczególności zgodnie z Ustawą o finansowaniu zadań oświatowych oraz </w:t>
      </w:r>
      <w:r w:rsidR="00C83550">
        <w:rPr>
          <w:rFonts w:cstheme="minorHAnsi"/>
          <w:b/>
          <w:bCs/>
        </w:rPr>
        <w:br/>
      </w:r>
      <w:r w:rsidRPr="00DF2E4B">
        <w:rPr>
          <w:rFonts w:cstheme="minorHAnsi"/>
          <w:b/>
          <w:bCs/>
        </w:rPr>
        <w:t>z poszanowaniem postanowień Wytycznych dotyczących kwalifikowalności wydatków.</w:t>
      </w:r>
    </w:p>
    <w:p w14:paraId="2B80B4FF" w14:textId="77777777" w:rsidR="00EC0CD7" w:rsidRPr="00DF2E4B" w:rsidRDefault="00EC0CD7" w:rsidP="00DF2E4B">
      <w:pPr>
        <w:spacing w:line="240" w:lineRule="auto"/>
        <w:ind w:left="709"/>
        <w:jc w:val="both"/>
        <w:rPr>
          <w:rFonts w:cstheme="minorHAnsi"/>
          <w:b/>
          <w:bCs/>
        </w:rPr>
      </w:pPr>
      <w:r w:rsidRPr="00DF2E4B">
        <w:rPr>
          <w:rFonts w:cstheme="minorHAnsi"/>
          <w:b/>
          <w:bCs/>
        </w:rPr>
        <w:t xml:space="preserve">Zgodnie z przepisami prawa, w szkołach prowadzonych przez osoby fizyczne </w:t>
      </w:r>
      <w:r w:rsidRPr="00DF2E4B">
        <w:rPr>
          <w:rFonts w:cstheme="minorHAnsi"/>
          <w:b/>
          <w:bCs/>
        </w:rPr>
        <w:br/>
        <w:t xml:space="preserve">lub osoby prawne niebędące jednostkami samorządu terytorialnego, nauczycieli zatrudnia się na podstawie umowy o pracę, zgodnie z ustawą – Kodeks pracy (art. 10a Karty Nauczyciela, dodany ustawą o finansowaniu zadań oświatowych). Przepis ten ma zastosowanie w przypadku zatrudniania wszystkich nauczycieli, niezależnie od zajmowanego stanowiska, a więc także do zatrudniania specjalistów - pedagogów, psychologów, logopedów, terapeutów pedagogicznych. </w:t>
      </w:r>
    </w:p>
    <w:p w14:paraId="03AC5635" w14:textId="74089E92" w:rsidR="00EC0CD7" w:rsidRPr="00DF2E4B" w:rsidRDefault="00EC0CD7" w:rsidP="00DF2E4B">
      <w:pPr>
        <w:spacing w:line="240" w:lineRule="auto"/>
        <w:ind w:left="709"/>
        <w:jc w:val="both"/>
        <w:rPr>
          <w:rFonts w:cstheme="minorHAnsi"/>
          <w:b/>
          <w:bCs/>
        </w:rPr>
      </w:pPr>
      <w:r w:rsidRPr="00DF2E4B">
        <w:rPr>
          <w:rFonts w:cstheme="minorHAnsi"/>
          <w:b/>
          <w:bCs/>
        </w:rPr>
        <w:t xml:space="preserve">Ponadto w placówkach, o których mowa powyżej, art. 10a ust. 2 i 3 dopuszcza w przypadku </w:t>
      </w:r>
      <w:hyperlink r:id="rId24" w:anchor="P2A6" w:tgtFrame="ostatnia" w:history="1">
        <w:r w:rsidRPr="00DF2E4B">
          <w:rPr>
            <w:rFonts w:cstheme="minorHAnsi"/>
            <w:b/>
            <w:bCs/>
          </w:rPr>
          <w:t>nauczycieli</w:t>
        </w:r>
      </w:hyperlink>
      <w:r w:rsidRPr="00DF2E4B">
        <w:rPr>
          <w:rFonts w:cstheme="minorHAnsi"/>
          <w:b/>
          <w:bCs/>
        </w:rPr>
        <w:t xml:space="preserve"> prowadzących zajęcia bezpośrednio z uczniami lub wychowankami w wymiarze nie wyższym niż 4 godziny tygodniowo, powierzenie prowadzenia tych zajęć na innej podstawie niż umowa o pracę, jeżeli w treści łączącego strony stosunku prawnego </w:t>
      </w:r>
      <w:r w:rsidRPr="00DF2E4B">
        <w:rPr>
          <w:rFonts w:cstheme="minorHAnsi"/>
          <w:b/>
          <w:bCs/>
        </w:rPr>
        <w:br/>
        <w:t xml:space="preserve">nie przeważają cechy charakterystyczne dla stosunku pracy. Nauczyciele prowadzący zajęcia na innej podstawie niż umowa o pracę, muszą spełniać warunki, o których mowa w </w:t>
      </w:r>
      <w:hyperlink r:id="rId25" w:anchor="P2A27" w:tgtFrame="ostatnia" w:history="1">
        <w:r w:rsidRPr="00DF2E4B">
          <w:rPr>
            <w:rFonts w:cstheme="minorHAnsi"/>
            <w:b/>
            <w:bCs/>
          </w:rPr>
          <w:t>art. 10</w:t>
        </w:r>
      </w:hyperlink>
      <w:r w:rsidRPr="00DF2E4B">
        <w:rPr>
          <w:rFonts w:cstheme="minorHAnsi"/>
          <w:b/>
          <w:bCs/>
        </w:rPr>
        <w:t xml:space="preserve"> ust. 5 pkt 3 i 4 Karty Nauczyciela. Przepis </w:t>
      </w:r>
      <w:hyperlink r:id="rId26" w:anchor="P2A27" w:tgtFrame="ostatnia" w:history="1">
        <w:r w:rsidRPr="00DF2E4B">
          <w:rPr>
            <w:rFonts w:cstheme="minorHAnsi"/>
            <w:b/>
            <w:bCs/>
          </w:rPr>
          <w:t>art. 10</w:t>
        </w:r>
      </w:hyperlink>
      <w:r w:rsidRPr="00DF2E4B">
        <w:rPr>
          <w:rFonts w:cstheme="minorHAnsi"/>
          <w:b/>
          <w:bCs/>
        </w:rPr>
        <w:t xml:space="preserve"> ust. 8a stosuje się odpowiednio. </w:t>
      </w:r>
    </w:p>
    <w:p w14:paraId="0573F23E" w14:textId="25542715" w:rsidR="00EC0CD7" w:rsidRPr="00DF2E4B" w:rsidRDefault="00EC0CD7" w:rsidP="00DF2E4B">
      <w:pPr>
        <w:spacing w:line="240" w:lineRule="auto"/>
        <w:ind w:left="709"/>
        <w:jc w:val="both"/>
        <w:rPr>
          <w:rFonts w:cstheme="minorHAnsi"/>
          <w:b/>
          <w:bCs/>
        </w:rPr>
      </w:pPr>
      <w:r w:rsidRPr="00DF2E4B">
        <w:rPr>
          <w:rFonts w:cstheme="minorHAnsi"/>
          <w:b/>
          <w:bCs/>
        </w:rPr>
        <w:t>Ponadto zgodnie z art. 35a ust 1 KN: „Nauczycielom wymienionym w </w:t>
      </w:r>
      <w:hyperlink r:id="rId27" w:anchor="P2A4" w:tgtFrame="ostatnia" w:history="1">
        <w:r w:rsidRPr="00DF2E4B">
          <w:rPr>
            <w:rFonts w:cstheme="minorHAnsi"/>
            <w:b/>
            <w:bCs/>
          </w:rPr>
          <w:t>art. 1</w:t>
        </w:r>
      </w:hyperlink>
      <w:r w:rsidRPr="00DF2E4B">
        <w:rPr>
          <w:rFonts w:cstheme="minorHAnsi"/>
          <w:b/>
          <w:bCs/>
        </w:rPr>
        <w:t> ust. 1, którzy w ramach programów finansowanych ze środków pochodzących z budżetu Unii Europejskiej prowadzą zajęcia bezpośrednio z uczniami lub wychowankami albo na ich rzecz, za każdą godzinę prowadzenia tych zajęć przysługuje wynagrodzenie w wysokości ustalonej w sposób określony w </w:t>
      </w:r>
      <w:hyperlink r:id="rId28" w:anchor="P2A54" w:tgtFrame="ostatnia" w:history="1">
        <w:r w:rsidRPr="00DF2E4B">
          <w:rPr>
            <w:rFonts w:cstheme="minorHAnsi"/>
            <w:b/>
            <w:bCs/>
          </w:rPr>
          <w:t>art. 35</w:t>
        </w:r>
      </w:hyperlink>
      <w:r w:rsidRPr="00DF2E4B">
        <w:rPr>
          <w:rFonts w:cstheme="minorHAnsi"/>
          <w:b/>
          <w:bCs/>
        </w:rPr>
        <w:t> ust. 3”.</w:t>
      </w:r>
    </w:p>
    <w:p w14:paraId="286C16EA" w14:textId="235AB7E6" w:rsidR="00A10082" w:rsidRPr="00DF2E4B" w:rsidRDefault="00A10082" w:rsidP="00DF2E4B">
      <w:pPr>
        <w:spacing w:line="240" w:lineRule="auto"/>
        <w:ind w:left="709"/>
        <w:jc w:val="both"/>
        <w:rPr>
          <w:rFonts w:cstheme="minorHAnsi"/>
          <w:b/>
          <w:bCs/>
        </w:rPr>
      </w:pPr>
      <w:r w:rsidRPr="00DF2E4B">
        <w:rPr>
          <w:rFonts w:cstheme="minorHAnsi"/>
          <w:b/>
          <w:bCs/>
        </w:rPr>
        <w:t>Nauczyciele zatrudnieni w szkołach nieprowadzonych przez JST powinni w ramach projektu otrzymywać wynagrodzenie zgodne z obowiązującym w danej szkole Regulaminem wynagradzania.</w:t>
      </w:r>
    </w:p>
    <w:p w14:paraId="49689B3A" w14:textId="3B99A41D" w:rsidR="00EC0CD7" w:rsidRPr="00DF2E4B" w:rsidRDefault="00EC0CD7" w:rsidP="00DF2E4B">
      <w:pPr>
        <w:spacing w:line="240" w:lineRule="auto"/>
        <w:ind w:left="709"/>
        <w:jc w:val="both"/>
        <w:rPr>
          <w:b/>
          <w:bCs/>
          <w:szCs w:val="24"/>
        </w:rPr>
      </w:pPr>
      <w:r w:rsidRPr="00DF2E4B">
        <w:rPr>
          <w:rFonts w:cstheme="minorHAnsi"/>
          <w:b/>
          <w:bCs/>
        </w:rPr>
        <w:t>Zajęcia, które wynikają z przepisów o pomocy psychologiczno-pedagogicznej, muszą być realizowane przez nauczycieli posiadających kwalifikacje określone w przepisach wydanych na podstawie art. 9 ustawy Karta Nauczyciela, zarówno w publicznych jak niepublicznych szkołach.</w:t>
      </w:r>
    </w:p>
    <w:p w14:paraId="70DB82BF" w14:textId="77777777" w:rsidR="00EC0CD7" w:rsidRPr="00416E0C" w:rsidRDefault="00EC0CD7" w:rsidP="00DF2E4B">
      <w:pPr>
        <w:pStyle w:val="Akapitzlist"/>
        <w:jc w:val="both"/>
        <w:rPr>
          <w:b/>
          <w:bCs/>
        </w:rPr>
      </w:pPr>
    </w:p>
    <w:p w14:paraId="3187210A" w14:textId="5B9B7C8E" w:rsidR="00AF091C" w:rsidRDefault="000B7DAF" w:rsidP="00DA3F2F">
      <w:pPr>
        <w:pStyle w:val="Akapitzlist"/>
        <w:numPr>
          <w:ilvl w:val="0"/>
          <w:numId w:val="1"/>
        </w:numPr>
        <w:jc w:val="both"/>
      </w:pPr>
      <w:r>
        <w:t>Proszę opowiedzieć coś na temat konstruowania wniosku z kwotami ryczałtowymi. Takie praktyczne uwagi i sugestie.</w:t>
      </w:r>
      <w:bookmarkStart w:id="0" w:name="_Hlk75861805"/>
    </w:p>
    <w:p w14:paraId="36E98BF7" w14:textId="70950826" w:rsidR="00AF091C" w:rsidRPr="00AF091C" w:rsidRDefault="00AF091C" w:rsidP="00DF2E4B">
      <w:pPr>
        <w:pStyle w:val="Akapitzlist"/>
        <w:spacing w:after="0" w:line="240" w:lineRule="auto"/>
        <w:jc w:val="both"/>
        <w:rPr>
          <w:b/>
          <w:bCs/>
        </w:rPr>
      </w:pPr>
      <w:r w:rsidRPr="00AF091C">
        <w:rPr>
          <w:b/>
          <w:bCs/>
        </w:rPr>
        <w:t>Zakres informacji i sposób konstruowania wniosku z uwzględnieniem kwot ryczałtowych został opisany w Instrukcji wypełniania wniosku o dofinansowanie projektu w ramach RPO WD 2014-2020 (dla konkursów współfinansowanych z EFS), wersja 1.8. Dokument opublikowany jest na stronie generatora www.generator-efs.dolnyslask.pl w zakładce Pomoc.</w:t>
      </w:r>
    </w:p>
    <w:p w14:paraId="38AB4F9C" w14:textId="77777777" w:rsidR="00AF091C" w:rsidRPr="00AF091C" w:rsidRDefault="00AF091C" w:rsidP="00DF2E4B">
      <w:pPr>
        <w:pStyle w:val="Akapitzlist"/>
        <w:spacing w:after="0" w:line="240" w:lineRule="auto"/>
        <w:jc w:val="both"/>
        <w:rPr>
          <w:b/>
          <w:bCs/>
        </w:rPr>
      </w:pPr>
    </w:p>
    <w:p w14:paraId="1F19D516" w14:textId="77777777" w:rsidR="00AF091C" w:rsidRPr="00AF091C" w:rsidRDefault="00AF091C" w:rsidP="00DF2E4B">
      <w:pPr>
        <w:pStyle w:val="Akapitzlist"/>
        <w:spacing w:after="0" w:line="240" w:lineRule="auto"/>
        <w:jc w:val="both"/>
        <w:rPr>
          <w:b/>
          <w:bCs/>
        </w:rPr>
      </w:pPr>
      <w:r w:rsidRPr="00AF091C">
        <w:rPr>
          <w:b/>
          <w:bCs/>
        </w:rPr>
        <w:t xml:space="preserve">Zaplanowane w projekcie działania należy podzielić na poszczególne zadania merytoryczne, np. zadanie nr 1 -  zajęcia dydaktyczno-wyrównawcze dla klas IV-VI, zadanie nr 2 - zajęcia pozalekcyjne dla klas I-III (lub bardziej szczegółowo). </w:t>
      </w:r>
    </w:p>
    <w:p w14:paraId="3D10766C" w14:textId="77777777" w:rsidR="00AF091C" w:rsidRPr="00AF091C" w:rsidRDefault="00AF091C" w:rsidP="00DF2E4B">
      <w:pPr>
        <w:pStyle w:val="Akapitzlist"/>
        <w:spacing w:after="0" w:line="240" w:lineRule="auto"/>
        <w:jc w:val="both"/>
        <w:rPr>
          <w:b/>
          <w:bCs/>
        </w:rPr>
      </w:pPr>
      <w:r w:rsidRPr="00AF091C">
        <w:rPr>
          <w:b/>
          <w:bCs/>
        </w:rPr>
        <w:t xml:space="preserve">Dla każdego zadania należy określić wskaźniki (programowe oraz, jeśli potrzeba, projektowe), które pozwolą monitorować poziom realizacji zadania i celu projektu. </w:t>
      </w:r>
    </w:p>
    <w:p w14:paraId="3B9BE760" w14:textId="5F3034FE" w:rsidR="00AF091C" w:rsidRPr="00AF091C" w:rsidRDefault="00AF091C" w:rsidP="00DF2E4B">
      <w:pPr>
        <w:pStyle w:val="Akapitzlist"/>
        <w:spacing w:after="0" w:line="240" w:lineRule="auto"/>
        <w:jc w:val="both"/>
        <w:rPr>
          <w:b/>
          <w:bCs/>
        </w:rPr>
      </w:pPr>
      <w:r w:rsidRPr="00AF091C">
        <w:rPr>
          <w:b/>
          <w:bCs/>
        </w:rPr>
        <w:t xml:space="preserve">Obligatoryjnym punktem wniosku jest pkt. 4.2 Kwoty ryczałtowe, który należy uzupełnić dopiero po wypełnieniu informacji w punktach 3.1.2 i 4.1. Należy w nim określić wszystkie wskaźniki stanowiące podstawę rozliczenia danej kwoty ryczałtowej. Prosimy podać </w:t>
      </w:r>
      <w:r w:rsidR="00BC6E87">
        <w:rPr>
          <w:b/>
          <w:bCs/>
        </w:rPr>
        <w:lastRenderedPageBreak/>
        <w:t xml:space="preserve">wskaźniki </w:t>
      </w:r>
      <w:r w:rsidRPr="00AF091C">
        <w:rPr>
          <w:b/>
          <w:bCs/>
        </w:rPr>
        <w:t>niezbędne do rozliczenia danej kwoty ryczałtowej, ale ich liczba powinna być ograniczona do niezbędnego minimum. Przypominamy również, że jedno zadanie powinno być rozliczane zawsze jedną kwotą ryczałtową, w związku z tym w projekcie nie może być więcej kwot ryczałtowych niż zadań. Za zadanie rozliczane w ramach kwot ryczałtowych zostanie uznane jedynie to, dla którego w punkcie 4.2 zostaną przypisane odpowiednie wskaźniki dla rozliczenia danej kwoty ryczałtowej.</w:t>
      </w:r>
    </w:p>
    <w:p w14:paraId="6708150E" w14:textId="77777777" w:rsidR="00AF091C" w:rsidRPr="00AF091C" w:rsidRDefault="00AF091C" w:rsidP="00DF2E4B">
      <w:pPr>
        <w:pStyle w:val="Akapitzlist"/>
        <w:spacing w:after="0" w:line="240" w:lineRule="auto"/>
        <w:jc w:val="both"/>
        <w:rPr>
          <w:b/>
          <w:bCs/>
        </w:rPr>
      </w:pPr>
      <w:r w:rsidRPr="00AF091C">
        <w:rPr>
          <w:b/>
          <w:bCs/>
        </w:rPr>
        <w:t xml:space="preserve">Dla każdego wskaźnika określonego dla danej kwoty ryczałtowej należy podać dokumenty, na podstawie których nastąpi weryfikacja wykonania zadania (przykładowe dokumenty podane są w Załączniku nr 4 Standardy realizacji form wsparcia do Regulaminu konkursu). Jako źródeł weryfikacji kwoty ryczałtowej nie należy wykazywać dokumentów księgowych (faktur, rachunków). </w:t>
      </w:r>
    </w:p>
    <w:p w14:paraId="3C1CA95B" w14:textId="77777777" w:rsidR="00AF091C" w:rsidRPr="00AF091C" w:rsidRDefault="00AF091C" w:rsidP="00DF2E4B">
      <w:pPr>
        <w:pStyle w:val="Akapitzlist"/>
        <w:spacing w:after="0" w:line="240" w:lineRule="auto"/>
        <w:jc w:val="both"/>
        <w:rPr>
          <w:b/>
          <w:bCs/>
        </w:rPr>
      </w:pPr>
      <w:r w:rsidRPr="00AF091C">
        <w:rPr>
          <w:b/>
          <w:bCs/>
        </w:rPr>
        <w:t xml:space="preserve">W szczegółowym budżecie projektu należy zaplanować poszczególne koszty w ramach zadania, których suma złoży się na kwotę ryczałtową np. 10 000 zł dla zadania nr 1 i 40 000 zł dla zadania nr 2. </w:t>
      </w:r>
    </w:p>
    <w:p w14:paraId="3299D7C9" w14:textId="77777777" w:rsidR="00AF091C" w:rsidRPr="00AF091C" w:rsidRDefault="00AF091C" w:rsidP="00DF2E4B">
      <w:pPr>
        <w:pStyle w:val="Akapitzlist"/>
        <w:spacing w:after="0" w:line="240" w:lineRule="auto"/>
        <w:jc w:val="both"/>
        <w:rPr>
          <w:b/>
          <w:bCs/>
        </w:rPr>
      </w:pPr>
      <w:r w:rsidRPr="00AF091C">
        <w:rPr>
          <w:b/>
          <w:bCs/>
        </w:rPr>
        <w:t>Dodatkowo należy uzupełnić obowiązkowe pole 7.11 Uzasadnienie poszczególnych wydatków wykazanych w szczegółowym budżecie.</w:t>
      </w:r>
    </w:p>
    <w:p w14:paraId="44D5F570" w14:textId="17A98D9A" w:rsidR="00AF091C" w:rsidRDefault="00AF091C" w:rsidP="00DF2E4B">
      <w:pPr>
        <w:pStyle w:val="Akapitzlist"/>
        <w:spacing w:after="0" w:line="240" w:lineRule="auto"/>
        <w:jc w:val="both"/>
        <w:rPr>
          <w:b/>
          <w:bCs/>
        </w:rPr>
      </w:pPr>
      <w:r w:rsidRPr="00AF091C">
        <w:rPr>
          <w:b/>
          <w:bCs/>
        </w:rPr>
        <w:t xml:space="preserve">Na etapie realizacji IZ RPO WD będzie sprawdzać poziom realizacji wskaźników dla danego zadania. Jeżeli wykażecie Państwo, że zrealizowaliście wszystkie wskaźniki określone dla danej kwoty ryczałtowej w 100% ich wartości docelowej, zadanie zostanie uznane </w:t>
      </w:r>
      <w:r w:rsidR="00C83550">
        <w:rPr>
          <w:b/>
          <w:bCs/>
        </w:rPr>
        <w:br/>
      </w:r>
      <w:r w:rsidRPr="00AF091C">
        <w:rPr>
          <w:b/>
          <w:bCs/>
        </w:rPr>
        <w:t>za zrealizowane, a należna kwota ryczałtowa zostanie uznana za kwalifikowalną.</w:t>
      </w:r>
    </w:p>
    <w:p w14:paraId="0C297ACD" w14:textId="77777777" w:rsidR="00C97905" w:rsidRPr="00BB27A2" w:rsidRDefault="00C97905" w:rsidP="00DF2E4B">
      <w:pPr>
        <w:pStyle w:val="Akapitzlist"/>
        <w:spacing w:after="0" w:line="240" w:lineRule="auto"/>
        <w:jc w:val="both"/>
        <w:rPr>
          <w:b/>
          <w:bCs/>
        </w:rPr>
      </w:pPr>
    </w:p>
    <w:bookmarkEnd w:id="0"/>
    <w:p w14:paraId="68F071DE" w14:textId="5EAA0C8F" w:rsidR="00F0648D" w:rsidRDefault="000B7DAF" w:rsidP="00DA3F2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Czy mogą być finansowane tzw. zielone szkoły. Koszty zakwaterowania, wyżywienia </w:t>
      </w:r>
      <w:r w:rsidR="00C83550">
        <w:br/>
      </w:r>
      <w:r>
        <w:t>i transportu</w:t>
      </w:r>
      <w:r w:rsidR="00312386">
        <w:t>?</w:t>
      </w:r>
    </w:p>
    <w:p w14:paraId="05502889" w14:textId="52F9148C" w:rsidR="00EC0CD7" w:rsidRDefault="00EC0CD7" w:rsidP="00DF2E4B">
      <w:pPr>
        <w:pStyle w:val="Default"/>
        <w:ind w:left="720"/>
        <w:jc w:val="both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EC0CD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Tak, o ile podczas tzw. zielonej szkoły będą </w:t>
      </w:r>
      <w:r w:rsidR="00040DD1" w:rsidRPr="00EC0CD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realizowane</w:t>
      </w:r>
      <w:r w:rsidRPr="00EC0CD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formy wsparcia wymienione w typie projektu A: np. projekt</w:t>
      </w:r>
      <w:r w:rsidR="00040DD1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y</w:t>
      </w:r>
      <w:r w:rsidRPr="00EC0CD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edukacyjn</w:t>
      </w:r>
      <w:r w:rsidR="00040DD1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e,</w:t>
      </w:r>
      <w:r w:rsidRPr="00EC0CD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różn</w:t>
      </w:r>
      <w:r w:rsidR="00040DD1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e</w:t>
      </w:r>
      <w:r w:rsidRPr="00EC0CD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form rozwijając</w:t>
      </w:r>
      <w:r w:rsidR="00040DD1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e</w:t>
      </w:r>
      <w:r w:rsidRPr="00EC0CD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uzdolnienia</w:t>
      </w:r>
      <w:r w:rsidR="00040DD1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, </w:t>
      </w:r>
      <w:r w:rsidRPr="00EC0CD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kół</w:t>
      </w:r>
      <w:r w:rsidR="00040DD1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ka</w:t>
      </w:r>
      <w:r w:rsidRPr="00EC0CD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zainteresowań, warsztat</w:t>
      </w:r>
      <w:r w:rsidR="00040DD1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y</w:t>
      </w:r>
      <w:r w:rsidRPr="00EC0CD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, laborator</w:t>
      </w:r>
      <w:r w:rsidR="00040DD1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ia,</w:t>
      </w:r>
      <w:r w:rsidRPr="00EC0CD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zaję</w:t>
      </w:r>
      <w:r w:rsidR="00040DD1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cia</w:t>
      </w:r>
      <w:r w:rsidRPr="00EC0CD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</w:t>
      </w:r>
      <w:r w:rsidR="00040DD1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pozalekcyjne, zajęcia pozaszkolne oraz o ile celem tych tzw. zielonych szkół będzie rozwijanie i kształtowanie konkretnych kompetencji kluczowych i umiejętności uniwersalnych.</w:t>
      </w:r>
    </w:p>
    <w:p w14:paraId="38961866" w14:textId="576DE4F7" w:rsidR="00AF091C" w:rsidRDefault="00AF091C" w:rsidP="00DF2E4B">
      <w:pPr>
        <w:pStyle w:val="Default"/>
        <w:ind w:left="720"/>
        <w:jc w:val="both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AF091C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Należy pamiętać, aby we wniosku w pkt.7.11 podać także metodologię kosztów zielonej szkoły (np. liczba osób, cena/km, koszty biletów, ubezpieczenia, koszty noclegu).</w:t>
      </w:r>
      <w:r w:rsidR="00BC6E87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</w:t>
      </w:r>
      <w:r w:rsidRPr="00AF091C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W Szczegółowym budżecie należy także wyjaśnić we wniosku, czy dana forma wsparcia jest usługą zleconą. Jeśli tak, to należy uzasadnić wydatki w pkt. 7.1 wniosku oraz oznaczyć w budżecie projektu w kolumnie „usługa zlecona”.</w:t>
      </w:r>
    </w:p>
    <w:p w14:paraId="5349FEB3" w14:textId="77777777" w:rsidR="00C97905" w:rsidRPr="00040DD1" w:rsidRDefault="00C97905" w:rsidP="00DF2E4B">
      <w:pPr>
        <w:pStyle w:val="Default"/>
        <w:ind w:left="720"/>
        <w:jc w:val="both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</w:p>
    <w:p w14:paraId="6618AA9E" w14:textId="2F2B60B2" w:rsidR="00F0648D" w:rsidRDefault="000B7DAF" w:rsidP="00DA3F2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Czy możemy  w ramach projektu zatrudnić terapeutę terapii </w:t>
      </w:r>
      <w:proofErr w:type="spellStart"/>
      <w:r>
        <w:t>Biofeedback</w:t>
      </w:r>
      <w:proofErr w:type="spellEnd"/>
      <w:r>
        <w:t>? Na jakich zasadach</w:t>
      </w:r>
      <w:r w:rsidR="00312386">
        <w:t>?</w:t>
      </w:r>
      <w:r w:rsidR="00F0648D">
        <w:t xml:space="preserve"> </w:t>
      </w:r>
    </w:p>
    <w:p w14:paraId="12703911" w14:textId="60C19FF5" w:rsidR="003A0678" w:rsidRDefault="00F0648D" w:rsidP="00DF2E4B">
      <w:pPr>
        <w:pStyle w:val="Akapitzlist"/>
        <w:spacing w:after="0" w:line="240" w:lineRule="auto"/>
        <w:jc w:val="both"/>
        <w:rPr>
          <w:b/>
          <w:bCs/>
        </w:rPr>
      </w:pPr>
      <w:r w:rsidRPr="00F0648D">
        <w:rPr>
          <w:b/>
          <w:bCs/>
        </w:rPr>
        <w:t xml:space="preserve">Tak, można zaangażować terapeutę </w:t>
      </w:r>
      <w:proofErr w:type="spellStart"/>
      <w:r w:rsidRPr="00F0648D">
        <w:rPr>
          <w:b/>
          <w:bCs/>
        </w:rPr>
        <w:t>Biofeedback</w:t>
      </w:r>
      <w:proofErr w:type="spellEnd"/>
      <w:r w:rsidRPr="00F0648D">
        <w:rPr>
          <w:b/>
          <w:bCs/>
        </w:rPr>
        <w:t xml:space="preserve">. Możliwe sposoby jego zaangażowania zależą od tego czy szkoła </w:t>
      </w:r>
      <w:r w:rsidR="00040DD1">
        <w:rPr>
          <w:b/>
          <w:bCs/>
        </w:rPr>
        <w:t xml:space="preserve">jest szkołą publiczną prowadzoną przez </w:t>
      </w:r>
      <w:proofErr w:type="spellStart"/>
      <w:r w:rsidR="00040DD1">
        <w:rPr>
          <w:b/>
          <w:bCs/>
        </w:rPr>
        <w:t>jst</w:t>
      </w:r>
      <w:proofErr w:type="spellEnd"/>
      <w:r w:rsidR="00040DD1">
        <w:rPr>
          <w:b/>
          <w:bCs/>
        </w:rPr>
        <w:t xml:space="preserve"> czy szkołą</w:t>
      </w:r>
      <w:r w:rsidRPr="00F0648D">
        <w:rPr>
          <w:b/>
          <w:bCs/>
        </w:rPr>
        <w:t xml:space="preserve"> prow</w:t>
      </w:r>
      <w:r w:rsidR="00040DD1">
        <w:rPr>
          <w:b/>
          <w:bCs/>
        </w:rPr>
        <w:t>adzoną przez podmiot niebędący jest</w:t>
      </w:r>
      <w:r w:rsidRPr="00F0648D">
        <w:rPr>
          <w:b/>
          <w:bCs/>
        </w:rPr>
        <w:t xml:space="preserve">. Szczegółowe zasady angażowania zostały opisane </w:t>
      </w:r>
      <w:r w:rsidR="00C83550">
        <w:rPr>
          <w:b/>
          <w:bCs/>
        </w:rPr>
        <w:br/>
      </w:r>
      <w:r w:rsidRPr="00F0648D">
        <w:rPr>
          <w:b/>
          <w:bCs/>
        </w:rPr>
        <w:t>w Załączniku nr 4 w Rozdziale „Sposób angażowania nauczycieli w projekcie” str. 17</w:t>
      </w:r>
      <w:r w:rsidR="00040DD1">
        <w:rPr>
          <w:b/>
          <w:bCs/>
        </w:rPr>
        <w:t xml:space="preserve"> oraz </w:t>
      </w:r>
      <w:r w:rsidR="00C83550">
        <w:rPr>
          <w:b/>
          <w:bCs/>
        </w:rPr>
        <w:br/>
      </w:r>
      <w:r w:rsidR="00040DD1">
        <w:rPr>
          <w:b/>
          <w:bCs/>
        </w:rPr>
        <w:t>w odpowiedzi na pytanie nr 11.</w:t>
      </w:r>
    </w:p>
    <w:p w14:paraId="01D3B550" w14:textId="77777777" w:rsidR="00C97905" w:rsidRPr="00F0648D" w:rsidRDefault="00C97905" w:rsidP="00DF2E4B">
      <w:pPr>
        <w:pStyle w:val="Akapitzlist"/>
        <w:spacing w:after="0" w:line="240" w:lineRule="auto"/>
        <w:jc w:val="both"/>
        <w:rPr>
          <w:b/>
          <w:bCs/>
        </w:rPr>
      </w:pPr>
    </w:p>
    <w:p w14:paraId="3EBF7BC6" w14:textId="700B6ED7" w:rsidR="000B7DAF" w:rsidRDefault="00312386" w:rsidP="00DA3F2F">
      <w:pPr>
        <w:pStyle w:val="Akapitzlist"/>
        <w:numPr>
          <w:ilvl w:val="0"/>
          <w:numId w:val="1"/>
        </w:numPr>
        <w:jc w:val="both"/>
      </w:pPr>
      <w:r>
        <w:t>J</w:t>
      </w:r>
      <w:r w:rsidR="000B7DAF">
        <w:t>ak liczne mogą być grupy uczniów jeśli chodzi o typ 10.2.A?</w:t>
      </w:r>
    </w:p>
    <w:p w14:paraId="039A96A4" w14:textId="7F225E8E" w:rsidR="00312386" w:rsidRDefault="002C250D" w:rsidP="00DF2E4B">
      <w:pPr>
        <w:pStyle w:val="Akapitzlist"/>
        <w:jc w:val="both"/>
        <w:rPr>
          <w:b/>
          <w:bCs/>
        </w:rPr>
      </w:pPr>
      <w:r>
        <w:rPr>
          <w:b/>
          <w:bCs/>
        </w:rPr>
        <w:t>Zajęcia w ramach typu A nie stanowią pomocy psychologiczno-pedagogicznej, nie stosuje się do nich Rozporządzenia MEN w sprawie organizacji pomocy psychologiczno-pedagogicznej</w:t>
      </w:r>
      <w:r w:rsidR="00834915">
        <w:rPr>
          <w:b/>
          <w:bCs/>
        </w:rPr>
        <w:t>,</w:t>
      </w:r>
      <w:r>
        <w:rPr>
          <w:b/>
          <w:bCs/>
        </w:rPr>
        <w:t xml:space="preserve"> które określa m.in. liczebność uczniów na zajęciach np. logopedycznych dlatego też liczebność grup w ramach typu A powinna być </w:t>
      </w:r>
      <w:r w:rsidR="00981177">
        <w:rPr>
          <w:b/>
          <w:bCs/>
        </w:rPr>
        <w:t>dostosowana do innych przepisów prawa oświatowego, które ewentualnie to regulują,</w:t>
      </w:r>
      <w:r>
        <w:rPr>
          <w:b/>
          <w:bCs/>
        </w:rPr>
        <w:t xml:space="preserve"> </w:t>
      </w:r>
      <w:r w:rsidR="00981177">
        <w:rPr>
          <w:b/>
          <w:bCs/>
        </w:rPr>
        <w:t>do statutu szkoły, o ile te kwestie reguluje lub innych dokumentów</w:t>
      </w:r>
      <w:r w:rsidR="00626CC3">
        <w:rPr>
          <w:b/>
          <w:bCs/>
        </w:rPr>
        <w:t>,</w:t>
      </w:r>
      <w:r w:rsidR="00981177">
        <w:rPr>
          <w:b/>
          <w:bCs/>
        </w:rPr>
        <w:t xml:space="preserve"> które ewentualnie regulują taką kwestię w danej szkole. </w:t>
      </w:r>
    </w:p>
    <w:p w14:paraId="649264A5" w14:textId="77777777" w:rsidR="00C83550" w:rsidRDefault="00C83550" w:rsidP="00DF2E4B">
      <w:pPr>
        <w:pStyle w:val="Akapitzlist"/>
        <w:jc w:val="both"/>
        <w:rPr>
          <w:b/>
          <w:bCs/>
        </w:rPr>
      </w:pPr>
    </w:p>
    <w:p w14:paraId="65751CE6" w14:textId="77777777" w:rsidR="00C97905" w:rsidRPr="00312386" w:rsidRDefault="00C97905" w:rsidP="00DF2E4B">
      <w:pPr>
        <w:pStyle w:val="Akapitzlist"/>
        <w:jc w:val="both"/>
        <w:rPr>
          <w:b/>
          <w:bCs/>
        </w:rPr>
      </w:pPr>
    </w:p>
    <w:p w14:paraId="4F10F8CD" w14:textId="736F72CE" w:rsidR="00312386" w:rsidRDefault="00312386" w:rsidP="00DA3F2F">
      <w:pPr>
        <w:pStyle w:val="Akapitzlist"/>
        <w:numPr>
          <w:ilvl w:val="0"/>
          <w:numId w:val="1"/>
        </w:numPr>
        <w:jc w:val="both"/>
      </w:pPr>
      <w:r>
        <w:lastRenderedPageBreak/>
        <w:t>C</w:t>
      </w:r>
      <w:r w:rsidR="000B7DAF">
        <w:t>zy dla JST obowiązuję wzór umowy o dofinansowanie czy decyzja o przyznaniu dof</w:t>
      </w:r>
      <w:r>
        <w:t>inansowania?</w:t>
      </w:r>
    </w:p>
    <w:p w14:paraId="5B8B0F71" w14:textId="5F2BFFE8" w:rsidR="000B7DAF" w:rsidRDefault="00312386" w:rsidP="00DF2E4B">
      <w:pPr>
        <w:pStyle w:val="Akapitzlist"/>
        <w:jc w:val="both"/>
        <w:rPr>
          <w:b/>
          <w:bCs/>
        </w:rPr>
      </w:pPr>
      <w:r w:rsidRPr="00312386">
        <w:rPr>
          <w:b/>
          <w:bCs/>
        </w:rPr>
        <w:t>Wzór umowy o dofinansowanie.</w:t>
      </w:r>
      <w:r w:rsidR="000B7DAF" w:rsidRPr="00312386">
        <w:rPr>
          <w:b/>
          <w:bCs/>
        </w:rPr>
        <w:t xml:space="preserve"> </w:t>
      </w:r>
    </w:p>
    <w:p w14:paraId="36054BB0" w14:textId="77777777" w:rsidR="00C83550" w:rsidRDefault="00C83550" w:rsidP="00DF2E4B">
      <w:pPr>
        <w:pStyle w:val="Akapitzlist"/>
        <w:jc w:val="both"/>
        <w:rPr>
          <w:b/>
          <w:bCs/>
        </w:rPr>
      </w:pPr>
    </w:p>
    <w:p w14:paraId="26021908" w14:textId="516618AA" w:rsidR="00B458AC" w:rsidRDefault="00312386" w:rsidP="00DA3F2F">
      <w:pPr>
        <w:pStyle w:val="Akapitzlist"/>
        <w:numPr>
          <w:ilvl w:val="0"/>
          <w:numId w:val="1"/>
        </w:numPr>
        <w:jc w:val="both"/>
      </w:pPr>
      <w:r>
        <w:t>C</w:t>
      </w:r>
      <w:r w:rsidR="000B7DAF">
        <w:t>zy podczas wycieczek opiekunowie mogą mieć wypłacone wynagrodzenie w ramach projektu?</w:t>
      </w:r>
    </w:p>
    <w:p w14:paraId="0271E575" w14:textId="274BE7A3" w:rsidR="00312386" w:rsidRPr="00B458AC" w:rsidRDefault="00312386" w:rsidP="00DF2E4B">
      <w:pPr>
        <w:pStyle w:val="Akapitzlist"/>
        <w:jc w:val="both"/>
      </w:pPr>
      <w:r w:rsidRPr="00B458AC">
        <w:rPr>
          <w:b/>
          <w:bCs/>
        </w:rPr>
        <w:t>Jeżeli jest to wydatek niezbędny i racjonalny to tak.</w:t>
      </w:r>
      <w:r w:rsidR="00AF091C" w:rsidRPr="00B458AC">
        <w:rPr>
          <w:b/>
          <w:bCs/>
        </w:rPr>
        <w:t xml:space="preserve"> We wniosku należy wskazać, kto będzie opiekunem i czy wycieczka będzie się odbywać w ramach godzin lekcyjnych. Należy pamiętać, że w przypadku sprawowania opieki przez nauczyciela na zajęciach pozaszkolnych wynagrodzenie nauczyciela nie zwiększa się. Czas pracy nauczyciela, niezależnie od zadań, wynosi do 40 godzin tygodniowo, realizowany w ciągu 5 dni. Wyjątkiem może być wyjazd odbywający się w dni wolne od pracy.</w:t>
      </w:r>
    </w:p>
    <w:p w14:paraId="52565105" w14:textId="77777777" w:rsidR="00B458AC" w:rsidRPr="00B458AC" w:rsidRDefault="00B458AC" w:rsidP="00DF2E4B">
      <w:pPr>
        <w:pStyle w:val="Akapitzlist"/>
        <w:jc w:val="both"/>
      </w:pPr>
    </w:p>
    <w:p w14:paraId="76279C2F" w14:textId="043561B4" w:rsidR="00C97905" w:rsidRDefault="00B458AC" w:rsidP="00DA3F2F">
      <w:pPr>
        <w:pStyle w:val="Akapitzlist"/>
        <w:numPr>
          <w:ilvl w:val="0"/>
          <w:numId w:val="1"/>
        </w:numPr>
        <w:jc w:val="both"/>
      </w:pPr>
      <w:r>
        <w:t xml:space="preserve">Kwestia diagnozy dot. sytuacji dzieci szkolnych po COVID.  Nie ma raportów i opracowań lokalnych ani regionalnych lub są jakieś szczątkowe artykuły. Czy można korzystać </w:t>
      </w:r>
      <w:r w:rsidR="00C83550">
        <w:br/>
      </w:r>
      <w:r>
        <w:t>z ogólnopolskich raportów, badań, analiz, wywiadów podczas tworzenia diagnozy sytuacji problemowej?</w:t>
      </w:r>
    </w:p>
    <w:p w14:paraId="1FFF0EDF" w14:textId="689FAF2F" w:rsidR="00981177" w:rsidRDefault="00981177" w:rsidP="00DF2E4B">
      <w:pPr>
        <w:pStyle w:val="Akapitzlist"/>
        <w:jc w:val="both"/>
        <w:rPr>
          <w:b/>
          <w:bCs/>
        </w:rPr>
      </w:pPr>
      <w:r w:rsidRPr="00C97905">
        <w:rPr>
          <w:b/>
          <w:bCs/>
        </w:rPr>
        <w:t>Tak</w:t>
      </w:r>
      <w:r w:rsidRPr="00D478B7">
        <w:rPr>
          <w:b/>
          <w:bCs/>
        </w:rPr>
        <w:t>, z tymże należy wykazać we wniosku o dofinansowanie dane dotyczące źródła danych.</w:t>
      </w:r>
    </w:p>
    <w:p w14:paraId="00D2124E" w14:textId="77777777" w:rsidR="00C97905" w:rsidRPr="00D478B7" w:rsidRDefault="00C97905" w:rsidP="00DF2E4B">
      <w:pPr>
        <w:pStyle w:val="Akapitzlist"/>
        <w:jc w:val="both"/>
        <w:rPr>
          <w:b/>
          <w:bCs/>
        </w:rPr>
      </w:pPr>
      <w:r w:rsidRPr="00D478B7">
        <w:rPr>
          <w:b/>
          <w:bCs/>
        </w:rPr>
        <w:t>W uzasadnieniu potrzeby realizacji projektu oprócz ewentualnego przedstawienia wyników badań w skali regionu lub kraju należy wskazać we wniosku najważniejsze wnioski z diagnozy potrzeb edukacyjnych, która dotyczyć powinna szkoły/szkół podlegającej/podlegających pod dany organ prowadzący, planowanej/planowanych do objęcia wsparciem w projekcie. W dokumencie tym należy uwzględnić problemy pedagogiczne, psychologiczne, dydaktyczne stwierdzone u uczniów szkoły/szkół planowanej/planowanych do objęcia wsparciem spowodowane epidemią choroby COVID-19 i między innymi długotrwałą nauką zdalną.</w:t>
      </w:r>
    </w:p>
    <w:p w14:paraId="51107E82" w14:textId="77777777" w:rsidR="00C97905" w:rsidRPr="00C97905" w:rsidRDefault="00C97905" w:rsidP="00DF2E4B">
      <w:pPr>
        <w:pStyle w:val="Akapitzlist"/>
        <w:jc w:val="both"/>
        <w:rPr>
          <w:b/>
          <w:bCs/>
        </w:rPr>
      </w:pPr>
    </w:p>
    <w:p w14:paraId="4A89A4F5" w14:textId="6CAB12FA" w:rsidR="00895688" w:rsidRDefault="000B7DAF" w:rsidP="00DA3F2F">
      <w:pPr>
        <w:pStyle w:val="Akapitzlist"/>
        <w:numPr>
          <w:ilvl w:val="0"/>
          <w:numId w:val="1"/>
        </w:numPr>
        <w:spacing w:after="0"/>
        <w:jc w:val="both"/>
      </w:pPr>
      <w:r>
        <w:t>Realnie - wniosków na pewno będzie więcej niż 100 stąd też prośba o info realne - kiedy nastąpi podpisanie umów? Marzec 2022 to realny termin?</w:t>
      </w:r>
    </w:p>
    <w:p w14:paraId="13199C98" w14:textId="0EF1E3CD" w:rsidR="00844B5F" w:rsidRPr="00C97905" w:rsidRDefault="00844B5F" w:rsidP="00DF2E4B">
      <w:pPr>
        <w:autoSpaceDE w:val="0"/>
        <w:autoSpaceDN w:val="0"/>
        <w:spacing w:after="0" w:line="240" w:lineRule="auto"/>
        <w:ind w:left="709"/>
        <w:jc w:val="both"/>
        <w:rPr>
          <w:rFonts w:cstheme="minorHAnsi"/>
          <w:b/>
          <w:bCs/>
        </w:rPr>
      </w:pPr>
      <w:r w:rsidRPr="00D478B7">
        <w:rPr>
          <w:rFonts w:cstheme="minorHAnsi"/>
          <w:b/>
          <w:bCs/>
        </w:rPr>
        <w:t xml:space="preserve">W przypadku złożenia przez Wnioskodawcę kompletnych, poprawnie przygotowanych dokumentów/załączników niezbędnych do podpisania umowy o dofinansowanie </w:t>
      </w:r>
      <w:r w:rsidR="00C83550">
        <w:rPr>
          <w:rFonts w:cstheme="minorHAnsi"/>
          <w:b/>
          <w:bCs/>
        </w:rPr>
        <w:br/>
      </w:r>
      <w:r w:rsidRPr="00D478B7">
        <w:rPr>
          <w:rFonts w:cstheme="minorHAnsi"/>
          <w:b/>
          <w:bCs/>
        </w:rPr>
        <w:t xml:space="preserve">w odpowiedzi na wezwanie IZ RPO WD i braku konieczności ich korekty, podpisanie umowy o dofinansowanie może nastąpić </w:t>
      </w:r>
      <w:r w:rsidR="00160D06" w:rsidRPr="00D478B7">
        <w:rPr>
          <w:rFonts w:cstheme="minorHAnsi"/>
          <w:b/>
          <w:bCs/>
        </w:rPr>
        <w:t>w</w:t>
      </w:r>
      <w:r w:rsidRPr="00D478B7">
        <w:rPr>
          <w:rFonts w:cstheme="minorHAnsi"/>
          <w:b/>
          <w:bCs/>
        </w:rPr>
        <w:t xml:space="preserve"> marc</w:t>
      </w:r>
      <w:r w:rsidR="00160D06" w:rsidRPr="00D478B7">
        <w:rPr>
          <w:rFonts w:cstheme="minorHAnsi"/>
          <w:b/>
          <w:bCs/>
        </w:rPr>
        <w:t>u</w:t>
      </w:r>
      <w:r w:rsidRPr="00D478B7">
        <w:rPr>
          <w:rFonts w:cstheme="minorHAnsi"/>
          <w:b/>
          <w:bCs/>
        </w:rPr>
        <w:t xml:space="preserve"> 2022 r.</w:t>
      </w:r>
    </w:p>
    <w:p w14:paraId="6FF92D09" w14:textId="70BCE5CB" w:rsidR="00160D06" w:rsidRPr="00D478B7" w:rsidRDefault="00981177" w:rsidP="00DF2E4B">
      <w:pPr>
        <w:autoSpaceDE w:val="0"/>
        <w:autoSpaceDN w:val="0"/>
        <w:spacing w:after="0" w:line="240" w:lineRule="auto"/>
        <w:ind w:left="709"/>
        <w:jc w:val="both"/>
        <w:rPr>
          <w:rFonts w:cstheme="minorHAnsi"/>
          <w:b/>
          <w:bCs/>
        </w:rPr>
      </w:pPr>
      <w:r w:rsidRPr="00D478B7">
        <w:rPr>
          <w:rFonts w:cstheme="minorHAnsi"/>
          <w:b/>
          <w:bCs/>
        </w:rPr>
        <w:t xml:space="preserve">Proces </w:t>
      </w:r>
      <w:r w:rsidR="0039477C" w:rsidRPr="00D478B7">
        <w:rPr>
          <w:rFonts w:cstheme="minorHAnsi"/>
          <w:b/>
          <w:bCs/>
        </w:rPr>
        <w:t xml:space="preserve">i termin podpisania </w:t>
      </w:r>
      <w:r w:rsidRPr="00D478B7">
        <w:rPr>
          <w:rFonts w:cstheme="minorHAnsi"/>
          <w:b/>
          <w:bCs/>
        </w:rPr>
        <w:t>um</w:t>
      </w:r>
      <w:r w:rsidR="0039477C" w:rsidRPr="00D478B7">
        <w:rPr>
          <w:rFonts w:cstheme="minorHAnsi"/>
          <w:b/>
          <w:bCs/>
        </w:rPr>
        <w:t>o</w:t>
      </w:r>
      <w:r w:rsidRPr="00D478B7">
        <w:rPr>
          <w:rFonts w:cstheme="minorHAnsi"/>
          <w:b/>
          <w:bCs/>
        </w:rPr>
        <w:t>w</w:t>
      </w:r>
      <w:r w:rsidR="0039477C" w:rsidRPr="00D478B7">
        <w:rPr>
          <w:rFonts w:cstheme="minorHAnsi"/>
          <w:b/>
          <w:bCs/>
        </w:rPr>
        <w:t>y</w:t>
      </w:r>
      <w:r w:rsidRPr="00D478B7">
        <w:rPr>
          <w:rFonts w:cstheme="minorHAnsi"/>
          <w:b/>
          <w:bCs/>
        </w:rPr>
        <w:t xml:space="preserve"> o dofinansowanie w </w:t>
      </w:r>
      <w:r w:rsidR="00844B5F" w:rsidRPr="00D478B7">
        <w:rPr>
          <w:rFonts w:cstheme="minorHAnsi"/>
          <w:b/>
          <w:bCs/>
        </w:rPr>
        <w:t>znacznej</w:t>
      </w:r>
      <w:r w:rsidR="0039477C" w:rsidRPr="00D478B7">
        <w:rPr>
          <w:rFonts w:cstheme="minorHAnsi"/>
          <w:b/>
          <w:bCs/>
        </w:rPr>
        <w:t xml:space="preserve"> </w:t>
      </w:r>
      <w:r w:rsidRPr="00D478B7">
        <w:rPr>
          <w:rFonts w:cstheme="minorHAnsi"/>
          <w:b/>
          <w:bCs/>
        </w:rPr>
        <w:t xml:space="preserve">mierze zależy </w:t>
      </w:r>
      <w:r w:rsidR="00C83550">
        <w:rPr>
          <w:rFonts w:cstheme="minorHAnsi"/>
          <w:b/>
          <w:bCs/>
        </w:rPr>
        <w:br/>
      </w:r>
      <w:r w:rsidRPr="00D478B7">
        <w:rPr>
          <w:rFonts w:cstheme="minorHAnsi"/>
          <w:b/>
          <w:bCs/>
        </w:rPr>
        <w:t xml:space="preserve">od </w:t>
      </w:r>
      <w:r w:rsidR="0039477C" w:rsidRPr="00D478B7">
        <w:rPr>
          <w:rFonts w:cstheme="minorHAnsi"/>
          <w:b/>
          <w:bCs/>
        </w:rPr>
        <w:t>W</w:t>
      </w:r>
      <w:r w:rsidRPr="00D478B7">
        <w:rPr>
          <w:rFonts w:cstheme="minorHAnsi"/>
          <w:b/>
          <w:bCs/>
        </w:rPr>
        <w:t>nioskodaw</w:t>
      </w:r>
      <w:r w:rsidR="0039477C" w:rsidRPr="00D478B7">
        <w:rPr>
          <w:rFonts w:cstheme="minorHAnsi"/>
          <w:b/>
          <w:bCs/>
        </w:rPr>
        <w:t>cy i</w:t>
      </w:r>
      <w:r w:rsidRPr="00D478B7">
        <w:rPr>
          <w:rFonts w:cstheme="minorHAnsi"/>
          <w:b/>
          <w:bCs/>
        </w:rPr>
        <w:t xml:space="preserve"> dostarczania prawidłow</w:t>
      </w:r>
      <w:r w:rsidR="0039477C" w:rsidRPr="00D478B7">
        <w:rPr>
          <w:rFonts w:cstheme="minorHAnsi"/>
          <w:b/>
          <w:bCs/>
        </w:rPr>
        <w:t>o sporządzonych</w:t>
      </w:r>
      <w:r w:rsidRPr="00D478B7">
        <w:rPr>
          <w:rFonts w:cstheme="minorHAnsi"/>
          <w:b/>
          <w:bCs/>
        </w:rPr>
        <w:t xml:space="preserve"> dokumentów</w:t>
      </w:r>
      <w:r w:rsidR="0039477C" w:rsidRPr="00D478B7">
        <w:rPr>
          <w:rFonts w:cstheme="minorHAnsi"/>
          <w:b/>
          <w:bCs/>
        </w:rPr>
        <w:t>/załączników</w:t>
      </w:r>
      <w:r w:rsidRPr="00D478B7">
        <w:rPr>
          <w:rFonts w:cstheme="minorHAnsi"/>
          <w:b/>
          <w:bCs/>
        </w:rPr>
        <w:t xml:space="preserve"> niezbędnych do podpisania umowy o dofinansowanie. </w:t>
      </w:r>
      <w:r w:rsidR="00BC0BAB" w:rsidRPr="00D478B7">
        <w:rPr>
          <w:rFonts w:cstheme="minorHAnsi"/>
          <w:b/>
          <w:bCs/>
        </w:rPr>
        <w:t>Konieczność korekty złożonych dokumentów wpływa na wydłużenie terminu podpisania umowy.</w:t>
      </w:r>
      <w:r w:rsidR="0039477C" w:rsidRPr="00D478B7">
        <w:rPr>
          <w:rFonts w:cstheme="minorHAnsi"/>
          <w:b/>
          <w:bCs/>
        </w:rPr>
        <w:t xml:space="preserve"> </w:t>
      </w:r>
      <w:r w:rsidR="00BC0BAB" w:rsidRPr="00D478B7">
        <w:rPr>
          <w:rFonts w:cstheme="minorHAnsi"/>
          <w:b/>
          <w:bCs/>
        </w:rPr>
        <w:t xml:space="preserve">W celu przyspieszenia procesu kontraktacji IZ RPO WD zaproponowała w Regulaminie konkursu możliwość złożenia dokumentów/załączników i podpisania umowy w formie elektronicznej. </w:t>
      </w:r>
      <w:r w:rsidR="0033770F" w:rsidRPr="00D478B7">
        <w:rPr>
          <w:rFonts w:cstheme="minorHAnsi"/>
          <w:b/>
          <w:bCs/>
        </w:rPr>
        <w:t>Ponadto w</w:t>
      </w:r>
      <w:r w:rsidR="00BC0BAB" w:rsidRPr="00D478B7">
        <w:rPr>
          <w:rFonts w:cstheme="minorHAnsi"/>
          <w:b/>
          <w:bCs/>
        </w:rPr>
        <w:t xml:space="preserve"> </w:t>
      </w:r>
      <w:r w:rsidR="0033770F" w:rsidRPr="00D478B7">
        <w:rPr>
          <w:rFonts w:cstheme="minorHAnsi"/>
          <w:b/>
          <w:bCs/>
        </w:rPr>
        <w:t>R</w:t>
      </w:r>
      <w:r w:rsidR="00BC0BAB" w:rsidRPr="00D478B7">
        <w:rPr>
          <w:rFonts w:cstheme="minorHAnsi"/>
          <w:b/>
          <w:bCs/>
        </w:rPr>
        <w:t>egulaminie konkursu podano, jakich dokumentów</w:t>
      </w:r>
      <w:r w:rsidR="0033770F" w:rsidRPr="00D478B7">
        <w:rPr>
          <w:rFonts w:cstheme="minorHAnsi"/>
          <w:b/>
          <w:bCs/>
        </w:rPr>
        <w:t>/załączników</w:t>
      </w:r>
      <w:r w:rsidR="00BC0BAB" w:rsidRPr="00D478B7">
        <w:rPr>
          <w:rFonts w:cstheme="minorHAnsi"/>
          <w:b/>
          <w:bCs/>
        </w:rPr>
        <w:t xml:space="preserve"> IZ RPO WD będzie wymagać przed podpisaniem umowy</w:t>
      </w:r>
      <w:r w:rsidR="0033770F" w:rsidRPr="00D478B7">
        <w:rPr>
          <w:rFonts w:cstheme="minorHAnsi"/>
          <w:b/>
          <w:bCs/>
        </w:rPr>
        <w:t>, a znaczna część wzorów tych dokumentów jest dostępna tutaj:</w:t>
      </w:r>
      <w:r w:rsidR="0033770F" w:rsidRPr="00C97905">
        <w:rPr>
          <w:rFonts w:cstheme="minorHAnsi"/>
          <w:b/>
          <w:bCs/>
        </w:rPr>
        <w:t xml:space="preserve"> </w:t>
      </w:r>
      <w:hyperlink r:id="rId29" w:history="1">
        <w:r w:rsidR="0033770F" w:rsidRPr="00D478B7">
          <w:rPr>
            <w:rStyle w:val="Hipercze"/>
            <w:rFonts w:cstheme="minorHAnsi"/>
            <w:b/>
            <w:bCs/>
          </w:rPr>
          <w:t>http://rpo.dolnyslask.pl/skorzystaj-2-2-2/pobierz-wzory-dokumentow/</w:t>
        </w:r>
      </w:hyperlink>
      <w:r w:rsidR="00160D06" w:rsidRPr="00D478B7">
        <w:rPr>
          <w:rFonts w:cstheme="minorHAnsi"/>
          <w:b/>
          <w:bCs/>
        </w:rPr>
        <w:t xml:space="preserve">. Pismo zawierające wynik oceny oraz wezwanie do złożenia dokumentów/załączników niezbędnych do podpisania umowy zostanie do Państwa wysłane pocztą tradycyjną, ale również w Systemie Obsługi Wniosków Aplikacyjnych (SOWA). </w:t>
      </w:r>
    </w:p>
    <w:p w14:paraId="58DD50DE" w14:textId="50A74988" w:rsidR="0033770F" w:rsidRDefault="00160D06" w:rsidP="00DF2E4B">
      <w:pPr>
        <w:autoSpaceDE w:val="0"/>
        <w:autoSpaceDN w:val="0"/>
        <w:spacing w:after="0" w:line="240" w:lineRule="auto"/>
        <w:ind w:left="709"/>
        <w:jc w:val="both"/>
        <w:rPr>
          <w:rFonts w:cstheme="minorHAnsi"/>
          <w:b/>
          <w:bCs/>
        </w:rPr>
      </w:pPr>
      <w:r w:rsidRPr="00D478B7">
        <w:rPr>
          <w:rFonts w:cstheme="minorHAnsi"/>
          <w:b/>
          <w:bCs/>
        </w:rPr>
        <w:t>Wszystkie powyższe rozwiązania mają na celu m.in. maksymalne przyspieszenie procesu podpisania umowy.</w:t>
      </w:r>
    </w:p>
    <w:p w14:paraId="3CBCB77B" w14:textId="19C8910A" w:rsidR="00834915" w:rsidRDefault="00834915" w:rsidP="00DF2E4B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</w:p>
    <w:p w14:paraId="3E70DC83" w14:textId="0AC86A0E" w:rsidR="00C83550" w:rsidRDefault="00C83550" w:rsidP="00DF2E4B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</w:p>
    <w:p w14:paraId="4599541B" w14:textId="77777777" w:rsidR="00C83550" w:rsidRDefault="00C83550" w:rsidP="00DF2E4B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</w:p>
    <w:p w14:paraId="5A6A4544" w14:textId="77777777" w:rsidR="00313BB4" w:rsidRDefault="00834915" w:rsidP="00DA3F2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lastRenderedPageBreak/>
        <w:t>Czy w ramach projektu kwalifikowalne są zajęcia z robotyki i programowania?</w:t>
      </w:r>
    </w:p>
    <w:p w14:paraId="0DBEEAE1" w14:textId="263C726B" w:rsidR="00313BB4" w:rsidRPr="00313BB4" w:rsidRDefault="00313BB4" w:rsidP="00DF2E4B">
      <w:pPr>
        <w:pStyle w:val="Akapitzlist"/>
        <w:spacing w:after="0"/>
        <w:ind w:left="714"/>
        <w:jc w:val="both"/>
        <w:rPr>
          <w:rFonts w:eastAsia="Times New Roman"/>
          <w:b/>
          <w:bCs/>
        </w:rPr>
      </w:pPr>
      <w:r w:rsidRPr="00313BB4">
        <w:rPr>
          <w:b/>
          <w:bCs/>
        </w:rPr>
        <w:t xml:space="preserve">Zajęcia z robotyki oraz rozwijające kompetencje w zakresie TIK są kwalifikowalne. Zajęcia </w:t>
      </w:r>
      <w:r w:rsidR="00C83550">
        <w:rPr>
          <w:b/>
          <w:bCs/>
        </w:rPr>
        <w:br/>
      </w:r>
      <w:r w:rsidRPr="00313BB4">
        <w:rPr>
          <w:b/>
          <w:bCs/>
        </w:rPr>
        <w:t>z programowania (zgodnie z zapisem z Załącznika nr 4 str. 6)  są wykluczone.</w:t>
      </w:r>
    </w:p>
    <w:p w14:paraId="0CB3155A" w14:textId="77777777" w:rsidR="00834915" w:rsidRDefault="00834915" w:rsidP="00DF2E4B">
      <w:pPr>
        <w:pStyle w:val="Akapitzlist"/>
        <w:spacing w:after="0"/>
        <w:ind w:left="714"/>
        <w:jc w:val="both"/>
        <w:rPr>
          <w:rFonts w:eastAsia="Times New Roman"/>
        </w:rPr>
      </w:pPr>
    </w:p>
    <w:p w14:paraId="2B4C1DC1" w14:textId="4D46D30B" w:rsidR="00834915" w:rsidRDefault="00834915" w:rsidP="00DA3F2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eastAsia="Times New Roman"/>
        </w:rPr>
      </w:pPr>
      <w:r w:rsidRPr="00834915">
        <w:rPr>
          <w:rFonts w:eastAsia="Times New Roman"/>
        </w:rPr>
        <w:t>Czy w ramach projektu kwalifikowalny jest zakup pomocy dydaktycznych do języka angielskiego?</w:t>
      </w:r>
    </w:p>
    <w:p w14:paraId="7B909BAF" w14:textId="6C4B736A" w:rsidR="00834915" w:rsidRPr="00313BB4" w:rsidRDefault="00313BB4" w:rsidP="00DF2E4B">
      <w:pPr>
        <w:pStyle w:val="Akapitzlist"/>
        <w:jc w:val="both"/>
        <w:rPr>
          <w:rFonts w:eastAsia="Times New Roman"/>
          <w:b/>
          <w:bCs/>
        </w:rPr>
      </w:pPr>
      <w:r w:rsidRPr="00313BB4">
        <w:rPr>
          <w:b/>
          <w:bCs/>
        </w:rPr>
        <w:t xml:space="preserve">Jeżeli w ramach projektu zaplanowane zostaną zajęcia z języka angielskiego </w:t>
      </w:r>
      <w:r w:rsidR="00C83550">
        <w:rPr>
          <w:b/>
          <w:bCs/>
        </w:rPr>
        <w:br/>
      </w:r>
      <w:r w:rsidRPr="00313BB4">
        <w:rPr>
          <w:b/>
          <w:bCs/>
        </w:rPr>
        <w:t xml:space="preserve">to kwalifikowalne mogą być wydatki na </w:t>
      </w:r>
      <w:r w:rsidRPr="00313BB4">
        <w:rPr>
          <w:b/>
          <w:bCs/>
          <w:u w:val="single"/>
        </w:rPr>
        <w:t>drobne pomoce dydaktyczne i materiały zużywalne</w:t>
      </w:r>
      <w:r w:rsidRPr="00313BB4">
        <w:rPr>
          <w:b/>
          <w:bCs/>
        </w:rPr>
        <w:t xml:space="preserve"> (z wykluczeniem wszelkiego sprzętu, urządzeń, wyposażenia, laptopów, tabletów, oprogramowania, środków trwałych i wartości niematerialnych i prawnych, których wartość jednostkowa przewyższa 10 000 zł netto). Limit  na zakup materiałów zużywalnych </w:t>
      </w:r>
      <w:r w:rsidR="00C83550">
        <w:rPr>
          <w:b/>
          <w:bCs/>
        </w:rPr>
        <w:br/>
      </w:r>
      <w:r w:rsidRPr="00313BB4">
        <w:rPr>
          <w:b/>
          <w:bCs/>
        </w:rPr>
        <w:t>i drobnych pomocy dydaktycznych wynosi 5% wydatków kwalifikowalnych projektu.</w:t>
      </w:r>
    </w:p>
    <w:p w14:paraId="311B336D" w14:textId="77777777" w:rsidR="00834915" w:rsidRDefault="00834915" w:rsidP="00DF2E4B">
      <w:pPr>
        <w:pStyle w:val="Akapitzlist"/>
        <w:spacing w:after="0"/>
        <w:ind w:left="714"/>
        <w:jc w:val="both"/>
        <w:rPr>
          <w:rFonts w:eastAsia="Times New Roman"/>
        </w:rPr>
      </w:pPr>
    </w:p>
    <w:p w14:paraId="102AF755" w14:textId="77777777" w:rsidR="00313BB4" w:rsidRDefault="00834915" w:rsidP="00DA3F2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eastAsia="Times New Roman"/>
        </w:rPr>
      </w:pPr>
      <w:r w:rsidRPr="00834915">
        <w:rPr>
          <w:rFonts w:eastAsia="Times New Roman"/>
        </w:rPr>
        <w:t>Czy w budżecie projektu można uwzględnić koszt/ zwrot kosztów dojazdu dla uczestników projektu?</w:t>
      </w:r>
    </w:p>
    <w:p w14:paraId="20DD0E2C" w14:textId="2597A3B8" w:rsidR="00313BB4" w:rsidRPr="00313BB4" w:rsidRDefault="00313BB4" w:rsidP="00DF2E4B">
      <w:pPr>
        <w:pStyle w:val="Akapitzlist"/>
        <w:spacing w:after="0"/>
        <w:ind w:left="714"/>
        <w:jc w:val="both"/>
        <w:rPr>
          <w:rFonts w:eastAsia="Times New Roman"/>
          <w:b/>
          <w:bCs/>
        </w:rPr>
      </w:pPr>
      <w:r w:rsidRPr="00313BB4">
        <w:rPr>
          <w:b/>
          <w:bCs/>
        </w:rPr>
        <w:t xml:space="preserve">Tak, o ile ten wydatek jest racjonalny, niezbędny do realizacji zajęć/zadań w projekcie </w:t>
      </w:r>
      <w:r w:rsidR="00C83550">
        <w:rPr>
          <w:b/>
          <w:bCs/>
        </w:rPr>
        <w:br/>
      </w:r>
      <w:r w:rsidRPr="00313BB4">
        <w:rPr>
          <w:b/>
          <w:bCs/>
        </w:rPr>
        <w:t>i zostanie uzasadniony we wniosku. Należy pamiętać również o przedstawieniu metodologii kosztów dojazdu.</w:t>
      </w:r>
    </w:p>
    <w:p w14:paraId="6F498944" w14:textId="77777777" w:rsidR="00834915" w:rsidRDefault="00834915" w:rsidP="00DF2E4B">
      <w:pPr>
        <w:pStyle w:val="Akapitzlist"/>
        <w:spacing w:after="0"/>
        <w:ind w:left="714"/>
        <w:jc w:val="both"/>
        <w:rPr>
          <w:rFonts w:eastAsia="Times New Roman"/>
        </w:rPr>
      </w:pPr>
    </w:p>
    <w:p w14:paraId="5C1F5EBD" w14:textId="45708736" w:rsidR="00313BB4" w:rsidRDefault="00834915" w:rsidP="00DA3F2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eastAsia="Times New Roman"/>
        </w:rPr>
      </w:pPr>
      <w:r w:rsidRPr="00834915">
        <w:rPr>
          <w:rFonts w:eastAsia="Times New Roman"/>
        </w:rPr>
        <w:t xml:space="preserve">Czy w ramach projektu możemy zaplanować dodatkowe zajęcia z gimnastyki korekcyjnej </w:t>
      </w:r>
      <w:r w:rsidR="00C83550">
        <w:rPr>
          <w:rFonts w:eastAsia="Times New Roman"/>
        </w:rPr>
        <w:br/>
      </w:r>
      <w:r w:rsidRPr="00834915">
        <w:rPr>
          <w:rFonts w:eastAsia="Times New Roman"/>
        </w:rPr>
        <w:t>w szkole podstawowej?</w:t>
      </w:r>
    </w:p>
    <w:p w14:paraId="0D6EC9B2" w14:textId="1F268D21" w:rsidR="00834915" w:rsidRPr="00DF2E4B" w:rsidRDefault="00313BB4" w:rsidP="00DF2E4B">
      <w:pPr>
        <w:pStyle w:val="Akapitzlist"/>
        <w:spacing w:after="0"/>
        <w:ind w:left="714"/>
        <w:jc w:val="both"/>
        <w:rPr>
          <w:rFonts w:eastAsia="Times New Roman"/>
          <w:b/>
          <w:bCs/>
        </w:rPr>
      </w:pPr>
      <w:r w:rsidRPr="00DF2E4B">
        <w:rPr>
          <w:b/>
          <w:bCs/>
        </w:rPr>
        <w:t>Zajęcia z gimnastyki korekcyjnej, o ile wpisują się w zajęcia np. specjalistyczne (zajęcia korekcyjno-</w:t>
      </w:r>
      <w:proofErr w:type="spellStart"/>
      <w:r w:rsidRPr="00DF2E4B">
        <w:rPr>
          <w:b/>
          <w:bCs/>
        </w:rPr>
        <w:t>kompensacyjno</w:t>
      </w:r>
      <w:proofErr w:type="spellEnd"/>
      <w:r w:rsidRPr="00DF2E4B">
        <w:rPr>
          <w:b/>
          <w:bCs/>
        </w:rPr>
        <w:t>) lub inny rodzaj zajęć zgodny z zasadami udzielania pomocy psychologiczno-pedagogicznej, są kwalifikowalne.</w:t>
      </w:r>
    </w:p>
    <w:p w14:paraId="411CEAF6" w14:textId="77777777" w:rsidR="00834915" w:rsidRDefault="00834915" w:rsidP="00DF2E4B">
      <w:pPr>
        <w:pStyle w:val="Akapitzlist"/>
        <w:spacing w:after="0"/>
        <w:ind w:left="714"/>
        <w:jc w:val="both"/>
        <w:rPr>
          <w:rFonts w:eastAsia="Times New Roman"/>
        </w:rPr>
      </w:pPr>
    </w:p>
    <w:p w14:paraId="4C5811DB" w14:textId="77777777" w:rsidR="00313BB4" w:rsidRDefault="00834915" w:rsidP="00DA3F2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eastAsia="Times New Roman"/>
        </w:rPr>
      </w:pPr>
      <w:r w:rsidRPr="00834915">
        <w:rPr>
          <w:rFonts w:eastAsia="Times New Roman"/>
        </w:rPr>
        <w:t>Czy w projekcie kwalifikowalny jest wyjazd poza granice województwa, mający na celu podniesienie kompetencji kluczowych uczniów?</w:t>
      </w:r>
    </w:p>
    <w:p w14:paraId="347E6BDB" w14:textId="0606C249" w:rsidR="00313BB4" w:rsidRPr="00313BB4" w:rsidRDefault="00313BB4" w:rsidP="00DF2E4B">
      <w:pPr>
        <w:pStyle w:val="Akapitzlist"/>
        <w:spacing w:after="0"/>
        <w:ind w:left="714"/>
        <w:jc w:val="both"/>
        <w:rPr>
          <w:rFonts w:eastAsia="Times New Roman"/>
          <w:b/>
          <w:bCs/>
        </w:rPr>
      </w:pPr>
      <w:r w:rsidRPr="00313BB4">
        <w:rPr>
          <w:b/>
          <w:bCs/>
        </w:rPr>
        <w:t>Tak, o ile zostanie przedstawione uzasadnienie w odpowiedniej części wniosku – w miejscu uzasadnienia konieczności poniesienia wydatków poza granicami Regionalnego programu operacyjnego tj. Województwa Dolnośląskiego w pkt. 7.6 wniosku.</w:t>
      </w:r>
    </w:p>
    <w:p w14:paraId="3EC62C35" w14:textId="77777777" w:rsidR="00834915" w:rsidRDefault="00834915" w:rsidP="00DF2E4B">
      <w:pPr>
        <w:pStyle w:val="Akapitzlist"/>
        <w:spacing w:after="0"/>
        <w:ind w:left="714"/>
        <w:jc w:val="both"/>
        <w:rPr>
          <w:rFonts w:eastAsia="Times New Roman"/>
        </w:rPr>
      </w:pPr>
    </w:p>
    <w:p w14:paraId="064B55DD" w14:textId="08FFF365" w:rsidR="00834915" w:rsidRDefault="00834915" w:rsidP="00DA3F2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eastAsia="Times New Roman"/>
        </w:rPr>
      </w:pPr>
      <w:r w:rsidRPr="00834915">
        <w:rPr>
          <w:rFonts w:eastAsia="Times New Roman"/>
        </w:rPr>
        <w:t xml:space="preserve">Czy w projekcie kwalifikowalny jest wyjazd dwudniowy poza granice województwa, mający </w:t>
      </w:r>
      <w:r w:rsidR="00C83550">
        <w:rPr>
          <w:rFonts w:eastAsia="Times New Roman"/>
        </w:rPr>
        <w:br/>
      </w:r>
      <w:r w:rsidRPr="00834915">
        <w:rPr>
          <w:rFonts w:eastAsia="Times New Roman"/>
        </w:rPr>
        <w:t>na celu podniesienie kompetencji kluczowych uczniów?</w:t>
      </w:r>
    </w:p>
    <w:p w14:paraId="4E82BAD9" w14:textId="1E04CD69" w:rsidR="00834915" w:rsidRPr="00313BB4" w:rsidRDefault="00313BB4" w:rsidP="00DF2E4B">
      <w:pPr>
        <w:pStyle w:val="Akapitzlist"/>
        <w:jc w:val="both"/>
        <w:rPr>
          <w:rFonts w:eastAsia="Times New Roman"/>
          <w:b/>
          <w:bCs/>
        </w:rPr>
      </w:pPr>
      <w:r w:rsidRPr="00313BB4">
        <w:rPr>
          <w:rFonts w:eastAsia="Times New Roman"/>
          <w:b/>
          <w:bCs/>
        </w:rPr>
        <w:t xml:space="preserve">Odpowiedź </w:t>
      </w:r>
      <w:r w:rsidR="00DA3F2F">
        <w:rPr>
          <w:rFonts w:eastAsia="Times New Roman"/>
          <w:b/>
          <w:bCs/>
        </w:rPr>
        <w:t>jak wyżej.</w:t>
      </w:r>
    </w:p>
    <w:p w14:paraId="7125B44C" w14:textId="77777777" w:rsidR="00834915" w:rsidRDefault="00834915" w:rsidP="00DF2E4B">
      <w:pPr>
        <w:pStyle w:val="Akapitzlist"/>
        <w:spacing w:after="0"/>
        <w:ind w:left="714"/>
        <w:jc w:val="both"/>
        <w:rPr>
          <w:rFonts w:eastAsia="Times New Roman"/>
        </w:rPr>
      </w:pPr>
    </w:p>
    <w:p w14:paraId="48350B2C" w14:textId="61BE0296" w:rsidR="00834915" w:rsidRDefault="00834915" w:rsidP="00DA3F2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eastAsia="Times New Roman"/>
        </w:rPr>
      </w:pPr>
      <w:r w:rsidRPr="00834915">
        <w:rPr>
          <w:rFonts w:eastAsia="Times New Roman"/>
        </w:rPr>
        <w:t>Czy w ramach doradztwa edukacyjno-zawodowego można zaplanować zakup niezbędnego sprzętu i wyposażenia i np. utworzyć stanowisko do samobadania w oparciu o programy multimedialne</w:t>
      </w:r>
      <w:r>
        <w:rPr>
          <w:rFonts w:eastAsia="Times New Roman"/>
        </w:rPr>
        <w:t>?</w:t>
      </w:r>
    </w:p>
    <w:p w14:paraId="6D89FD0E" w14:textId="63CF59B9" w:rsidR="00834915" w:rsidRPr="00313BB4" w:rsidRDefault="00313BB4" w:rsidP="00DF2E4B">
      <w:pPr>
        <w:pStyle w:val="Akapitzlist"/>
        <w:spacing w:after="0"/>
        <w:ind w:left="714"/>
        <w:jc w:val="both"/>
        <w:rPr>
          <w:b/>
          <w:bCs/>
        </w:rPr>
      </w:pPr>
      <w:r w:rsidRPr="00313BB4">
        <w:rPr>
          <w:b/>
          <w:bCs/>
        </w:rPr>
        <w:t>Nie. W projektach nie można realizować wsparcia z zakresu doradztwa edukacyjno-zawodowego. Ten typ projektu został wykluczony z obecnego konkursu</w:t>
      </w:r>
      <w:r>
        <w:rPr>
          <w:b/>
          <w:bCs/>
        </w:rPr>
        <w:t>.</w:t>
      </w:r>
    </w:p>
    <w:p w14:paraId="0D21C6AC" w14:textId="77777777" w:rsidR="00313BB4" w:rsidRDefault="00313BB4" w:rsidP="00DF2E4B">
      <w:pPr>
        <w:pStyle w:val="Akapitzlist"/>
        <w:spacing w:after="0"/>
        <w:ind w:left="714"/>
        <w:jc w:val="both"/>
        <w:rPr>
          <w:rFonts w:eastAsia="Times New Roman"/>
        </w:rPr>
      </w:pPr>
    </w:p>
    <w:p w14:paraId="58982140" w14:textId="5176221D" w:rsidR="00834915" w:rsidRDefault="00834915" w:rsidP="00DA3F2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eastAsia="Times New Roman"/>
        </w:rPr>
      </w:pPr>
      <w:r w:rsidRPr="00834915">
        <w:rPr>
          <w:rFonts w:eastAsia="Times New Roman"/>
        </w:rPr>
        <w:t>Czy w ramach konkursu została określona w latach trwałość rezultatów projektu (np. liczba godzin dodatkowych zajęć pozalekcyjnych, które musza być realizowane po zakończeniu realizacji projektu)?</w:t>
      </w:r>
    </w:p>
    <w:p w14:paraId="0722C1C0" w14:textId="5E2915D3" w:rsidR="00834915" w:rsidRDefault="00313BB4" w:rsidP="00DF2E4B">
      <w:pPr>
        <w:pStyle w:val="Akapitzlist"/>
        <w:jc w:val="both"/>
        <w:rPr>
          <w:b/>
          <w:bCs/>
        </w:rPr>
      </w:pPr>
      <w:r w:rsidRPr="00313BB4">
        <w:rPr>
          <w:b/>
          <w:bCs/>
        </w:rPr>
        <w:t>Nie.</w:t>
      </w:r>
    </w:p>
    <w:p w14:paraId="693718F7" w14:textId="77777777" w:rsidR="00C83550" w:rsidRPr="00313BB4" w:rsidRDefault="00C83550" w:rsidP="00DF2E4B">
      <w:pPr>
        <w:pStyle w:val="Akapitzlist"/>
        <w:jc w:val="both"/>
        <w:rPr>
          <w:rFonts w:eastAsia="Times New Roman"/>
          <w:b/>
          <w:bCs/>
        </w:rPr>
      </w:pPr>
    </w:p>
    <w:p w14:paraId="3C078269" w14:textId="77777777" w:rsidR="00834915" w:rsidRDefault="00834915" w:rsidP="00DF2E4B">
      <w:pPr>
        <w:pStyle w:val="Akapitzlist"/>
        <w:spacing w:after="0"/>
        <w:ind w:left="714"/>
        <w:jc w:val="both"/>
        <w:rPr>
          <w:rFonts w:eastAsia="Times New Roman"/>
        </w:rPr>
      </w:pPr>
    </w:p>
    <w:p w14:paraId="352D7653" w14:textId="77777777" w:rsidR="00313BB4" w:rsidRDefault="00834915" w:rsidP="00DA3F2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eastAsia="Times New Roman"/>
        </w:rPr>
      </w:pPr>
      <w:r w:rsidRPr="00834915">
        <w:rPr>
          <w:rFonts w:eastAsia="Times New Roman"/>
        </w:rPr>
        <w:lastRenderedPageBreak/>
        <w:t>Projekt zakłada wsparcie dla uczniów ze specjalnymi potrzebami edukacyjnymi - są to uczniowie zagrożeni przedwczesnym kończeniem nauki. Kto może określić specjalne potrzeby edukacyjne ucznia? Czy może to być pedagog szkolny? Czy opinię taką powinien wydać podmiot zewnętrzny?</w:t>
      </w:r>
    </w:p>
    <w:p w14:paraId="06F42461" w14:textId="16FEB192" w:rsidR="00313BB4" w:rsidRPr="00313BB4" w:rsidRDefault="00313BB4" w:rsidP="00DF2E4B">
      <w:pPr>
        <w:pStyle w:val="Akapitzlist"/>
        <w:spacing w:after="0"/>
        <w:ind w:left="714"/>
        <w:jc w:val="both"/>
        <w:rPr>
          <w:rFonts w:eastAsia="Times New Roman"/>
          <w:b/>
          <w:bCs/>
        </w:rPr>
      </w:pPr>
      <w:r w:rsidRPr="00313BB4">
        <w:rPr>
          <w:b/>
          <w:bCs/>
        </w:rPr>
        <w:t xml:space="preserve">Określanie specjalnych potrzeb edukacyjnych i rozwojowych odbywa się zgodnie </w:t>
      </w:r>
      <w:r w:rsidR="00C83550">
        <w:rPr>
          <w:b/>
          <w:bCs/>
        </w:rPr>
        <w:br/>
      </w:r>
      <w:r w:rsidRPr="00313BB4">
        <w:rPr>
          <w:b/>
          <w:bCs/>
        </w:rPr>
        <w:t xml:space="preserve">z Rozporządzeniem MEN w sprawie z dnia 9 sierpnia 2017 r. w sprawie zasad organizacji </w:t>
      </w:r>
      <w:r w:rsidR="00C83550">
        <w:rPr>
          <w:b/>
          <w:bCs/>
        </w:rPr>
        <w:br/>
      </w:r>
      <w:r w:rsidRPr="00313BB4">
        <w:rPr>
          <w:b/>
          <w:bCs/>
        </w:rPr>
        <w:t>i udzielania pomocy psychologiczno-pedagogicznej w publicznych przedszkolach, szkołach. Może być to m.in. pedagog szkolny, nauczyciel, nie musi być to podmiot zewnętrzny.</w:t>
      </w:r>
    </w:p>
    <w:p w14:paraId="409E1394" w14:textId="77777777" w:rsidR="00834915" w:rsidRDefault="00834915" w:rsidP="00DF2E4B">
      <w:pPr>
        <w:pStyle w:val="Akapitzlist"/>
        <w:spacing w:after="0"/>
        <w:ind w:left="714"/>
        <w:jc w:val="both"/>
        <w:rPr>
          <w:rFonts w:eastAsia="Times New Roman"/>
        </w:rPr>
      </w:pPr>
    </w:p>
    <w:p w14:paraId="79050D07" w14:textId="77777777" w:rsidR="00313BB4" w:rsidRDefault="00834915" w:rsidP="00DA3F2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eastAsia="Times New Roman"/>
        </w:rPr>
      </w:pPr>
      <w:r w:rsidRPr="00834915">
        <w:rPr>
          <w:rFonts w:eastAsia="Times New Roman"/>
        </w:rPr>
        <w:t>Czy w ramach projektu kwalifikowalny będzie wydatek na zakup okresowego dostępu do internetowej platformy edukacyjnej dla uczniów uczestniczących w zajęciach prowadzonych w ramach projektu?</w:t>
      </w:r>
    </w:p>
    <w:p w14:paraId="6FE14495" w14:textId="77777777" w:rsidR="00313BB4" w:rsidRPr="004405F3" w:rsidRDefault="00313BB4" w:rsidP="00DF2E4B">
      <w:pPr>
        <w:pStyle w:val="Akapitzlist"/>
        <w:spacing w:after="0"/>
        <w:ind w:left="714"/>
        <w:jc w:val="both"/>
        <w:rPr>
          <w:b/>
          <w:bCs/>
        </w:rPr>
      </w:pPr>
      <w:r w:rsidRPr="004405F3">
        <w:rPr>
          <w:b/>
          <w:bCs/>
        </w:rPr>
        <w:t xml:space="preserve">Wydatek na zakup okresowego (na czas trwania realizacji projektu) dostępu do platformy edukacyjnej dla uczniów może być wydatkiem kwalifikowalnym, z tym że rekomenduje się, aby nie były to licencje/dostępy imienne. Należy również pamiętać o zasadzie, że wykluczona jest możliwość zakupu wartości niematerialnych i prawnych o cenie jednostkowej powyżej 10 000 netto. </w:t>
      </w:r>
    </w:p>
    <w:p w14:paraId="5D498928" w14:textId="0609BC1E" w:rsidR="00313BB4" w:rsidRPr="004405F3" w:rsidRDefault="00313BB4" w:rsidP="00DF2E4B">
      <w:pPr>
        <w:pStyle w:val="Akapitzlist"/>
        <w:spacing w:after="0"/>
        <w:ind w:left="714"/>
        <w:jc w:val="both"/>
        <w:rPr>
          <w:rFonts w:eastAsia="Times New Roman"/>
          <w:b/>
          <w:bCs/>
        </w:rPr>
      </w:pPr>
      <w:r w:rsidRPr="004405F3">
        <w:rPr>
          <w:b/>
          <w:bCs/>
        </w:rPr>
        <w:t xml:space="preserve">Należy również pamiętać, co jest celem niniejszego konkursu - wsparcie uczniów szkół podstawowych w zakresie rozwoju kompetencji kluczowych i umiejętności uniwersalnych oraz w zakresie pomocy psychologiczno-pedagogicznej, w szczególności w celu niwelacji negatywnych skutków wywołanych epidemią COVID-19, w tym deficytów spowodowanych długotrwałą nauką zdalną. IOK rekomenduje aby działania odbywały się </w:t>
      </w:r>
      <w:r w:rsidRPr="004405F3">
        <w:rPr>
          <w:b/>
          <w:bCs/>
          <w:u w:val="single"/>
        </w:rPr>
        <w:t>w szczególności w formach pozaszkolnych i pozalekcyjnych</w:t>
      </w:r>
      <w:r w:rsidR="004405F3" w:rsidRPr="004405F3">
        <w:rPr>
          <w:b/>
          <w:bCs/>
          <w:u w:val="single"/>
        </w:rPr>
        <w:t>,</w:t>
      </w:r>
      <w:r w:rsidRPr="004405F3">
        <w:rPr>
          <w:b/>
          <w:bCs/>
        </w:rPr>
        <w:t xml:space="preserve"> które pośrednio wspierają kompetencje emocjonalno-społeczne oraz </w:t>
      </w:r>
      <w:r w:rsidRPr="004405F3">
        <w:rPr>
          <w:b/>
          <w:bCs/>
          <w:u w:val="single"/>
        </w:rPr>
        <w:t>integrację</w:t>
      </w:r>
      <w:r w:rsidRPr="004405F3">
        <w:rPr>
          <w:b/>
          <w:bCs/>
        </w:rPr>
        <w:t xml:space="preserve"> uczniów. Także udzielanie dzieciom </w:t>
      </w:r>
      <w:r w:rsidRPr="004405F3">
        <w:rPr>
          <w:b/>
          <w:bCs/>
          <w:u w:val="single"/>
        </w:rPr>
        <w:t>bezpośredniej</w:t>
      </w:r>
      <w:r w:rsidRPr="004405F3">
        <w:rPr>
          <w:b/>
          <w:bCs/>
        </w:rPr>
        <w:t xml:space="preserve"> pomocy psychologiczno-pedagogicznej w zakresie wynikającym z pandemii, można uznać za kwestie istotne z punktu widzenia przyszłej aktywności społecznej i zawodowej.</w:t>
      </w:r>
      <w:r w:rsidR="004405F3" w:rsidRPr="004405F3">
        <w:rPr>
          <w:b/>
          <w:bCs/>
        </w:rPr>
        <w:t xml:space="preserve"> Zaleca się aby zajęcia w ramach projektu w jak najmniejszym stopniu wykorzystywały technologie informacyjno-komunikacyjne, które zdominowały sposób nauczania i kontaktu ze środowiskiem szkolnych w czasie epidemii COVID-19.</w:t>
      </w:r>
    </w:p>
    <w:p w14:paraId="47EE97C3" w14:textId="77777777" w:rsidR="00834915" w:rsidRPr="004405F3" w:rsidRDefault="00834915" w:rsidP="00DF2E4B">
      <w:pPr>
        <w:spacing w:after="0"/>
        <w:jc w:val="both"/>
        <w:rPr>
          <w:rFonts w:eastAsia="Times New Roman"/>
        </w:rPr>
      </w:pPr>
    </w:p>
    <w:p w14:paraId="7C020D00" w14:textId="77777777" w:rsidR="004405F3" w:rsidRDefault="00834915" w:rsidP="00DA3F2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eastAsia="Times New Roman"/>
        </w:rPr>
      </w:pPr>
      <w:r w:rsidRPr="00834915">
        <w:rPr>
          <w:rFonts w:eastAsia="Times New Roman"/>
        </w:rPr>
        <w:t>Czy, jeśli wynika to z diagnozy, dany uczeń może brać udział w zajęciach dla szczególnie uzdolnionych oraz zajęciach wyrównawczych z innego przedmiotu?</w:t>
      </w:r>
    </w:p>
    <w:p w14:paraId="255839EF" w14:textId="0289D020" w:rsidR="004405F3" w:rsidRPr="004405F3" w:rsidRDefault="004405F3" w:rsidP="00DF2E4B">
      <w:pPr>
        <w:pStyle w:val="Akapitzlist"/>
        <w:spacing w:after="0"/>
        <w:ind w:left="714"/>
        <w:jc w:val="both"/>
        <w:rPr>
          <w:rFonts w:eastAsia="Times New Roman"/>
          <w:b/>
          <w:bCs/>
        </w:rPr>
      </w:pPr>
      <w:r w:rsidRPr="004405F3">
        <w:rPr>
          <w:b/>
          <w:bCs/>
        </w:rPr>
        <w:t>Tak. Nie ma ograniczeń dot. liczby zajęć, w jakich może wziąć udział dany uczeń.</w:t>
      </w:r>
    </w:p>
    <w:p w14:paraId="2B58F7EB" w14:textId="77777777" w:rsidR="00834915" w:rsidRDefault="00834915" w:rsidP="00DF2E4B">
      <w:pPr>
        <w:pStyle w:val="Akapitzlist"/>
        <w:spacing w:after="0"/>
        <w:ind w:left="714"/>
        <w:jc w:val="both"/>
        <w:rPr>
          <w:rFonts w:eastAsia="Times New Roman"/>
        </w:rPr>
      </w:pPr>
    </w:p>
    <w:p w14:paraId="76BB717C" w14:textId="0F2BC0F9" w:rsidR="00834915" w:rsidRDefault="00834915" w:rsidP="00DA3F2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eastAsia="Times New Roman"/>
        </w:rPr>
      </w:pPr>
      <w:r w:rsidRPr="00834915">
        <w:rPr>
          <w:rFonts w:eastAsia="Times New Roman"/>
        </w:rPr>
        <w:t>Czy na etapie realizacji projektu będzie można zmienić wartości wskaźników w zakresie podziału na płeć uczestników projektu?</w:t>
      </w:r>
    </w:p>
    <w:p w14:paraId="6203B5AC" w14:textId="0578D0DE" w:rsidR="00834915" w:rsidRPr="004405F3" w:rsidRDefault="004405F3" w:rsidP="00DF2E4B">
      <w:pPr>
        <w:pStyle w:val="Akapitzlist"/>
        <w:jc w:val="both"/>
        <w:rPr>
          <w:rFonts w:eastAsia="Times New Roman"/>
          <w:b/>
          <w:bCs/>
        </w:rPr>
      </w:pPr>
      <w:r w:rsidRPr="004405F3">
        <w:rPr>
          <w:rFonts w:eastAsia="Times New Roman"/>
          <w:b/>
          <w:bCs/>
        </w:rPr>
        <w:t>Tak.</w:t>
      </w:r>
    </w:p>
    <w:p w14:paraId="1C96D8B1" w14:textId="77777777" w:rsidR="00834915" w:rsidRDefault="00834915" w:rsidP="00DF2E4B">
      <w:pPr>
        <w:pStyle w:val="Akapitzlist"/>
        <w:spacing w:after="0"/>
        <w:ind w:left="714"/>
        <w:jc w:val="both"/>
        <w:rPr>
          <w:rFonts w:eastAsia="Times New Roman"/>
        </w:rPr>
      </w:pPr>
    </w:p>
    <w:p w14:paraId="5AF981FD" w14:textId="77777777" w:rsidR="004405F3" w:rsidRDefault="00834915" w:rsidP="00DA3F2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eastAsia="Times New Roman"/>
        </w:rPr>
      </w:pPr>
      <w:r w:rsidRPr="00834915">
        <w:rPr>
          <w:rFonts w:eastAsia="Times New Roman"/>
        </w:rPr>
        <w:t>Czy w ramach projektu jako wkład własny można ująć proporcjonalnie koszty eksploatacji pomieszczeń za czas realizacji zajęć dodatkowych z zakresu kompetencji kluczowych/umiejętności uniwersalnych?</w:t>
      </w:r>
    </w:p>
    <w:p w14:paraId="47F35B6F" w14:textId="7B327D30" w:rsidR="004405F3" w:rsidRPr="004405F3" w:rsidRDefault="004405F3" w:rsidP="00DF2E4B">
      <w:pPr>
        <w:pStyle w:val="Akapitzlist"/>
        <w:spacing w:after="0"/>
        <w:ind w:left="714"/>
        <w:jc w:val="both"/>
        <w:rPr>
          <w:rFonts w:eastAsia="Times New Roman"/>
          <w:b/>
          <w:bCs/>
        </w:rPr>
      </w:pPr>
      <w:r w:rsidRPr="004405F3">
        <w:rPr>
          <w:b/>
          <w:bCs/>
        </w:rPr>
        <w:t>Tak, wkładem własnym niepieniężnym mogą być koszty eksploatacji pomieszczeń za czas realizacji zajęć dodatkowych z zakresu kompetencji kluczowych/umiejętności uniwersalnych.</w:t>
      </w:r>
    </w:p>
    <w:p w14:paraId="4F032D72" w14:textId="77777777" w:rsidR="004405F3" w:rsidRDefault="004405F3" w:rsidP="00DF2E4B">
      <w:pPr>
        <w:pStyle w:val="Akapitzlist"/>
        <w:spacing w:after="0"/>
        <w:ind w:left="714"/>
        <w:jc w:val="both"/>
        <w:rPr>
          <w:rFonts w:eastAsia="Times New Roman"/>
        </w:rPr>
      </w:pPr>
    </w:p>
    <w:p w14:paraId="0A6B2811" w14:textId="77777777" w:rsidR="00834915" w:rsidRDefault="00834915" w:rsidP="00DF2E4B">
      <w:pPr>
        <w:pStyle w:val="Akapitzlist"/>
        <w:spacing w:after="0"/>
        <w:ind w:left="714"/>
        <w:jc w:val="both"/>
        <w:rPr>
          <w:rFonts w:eastAsia="Times New Roman"/>
        </w:rPr>
      </w:pPr>
    </w:p>
    <w:p w14:paraId="358D7D17" w14:textId="77777777" w:rsidR="004405F3" w:rsidRDefault="00834915" w:rsidP="00DA3F2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eastAsia="Times New Roman"/>
        </w:rPr>
      </w:pPr>
      <w:r w:rsidRPr="00834915">
        <w:rPr>
          <w:rFonts w:eastAsia="Times New Roman"/>
        </w:rPr>
        <w:lastRenderedPageBreak/>
        <w:t xml:space="preserve">Czy w ramach wkładu własnego jest możliwość ujęcia kosztów udostępnienia pomieszczeń na czas realizacji zajęć dodatkowych w budynku, który był </w:t>
      </w:r>
      <w:proofErr w:type="spellStart"/>
      <w:r w:rsidRPr="00834915">
        <w:rPr>
          <w:rFonts w:eastAsia="Times New Roman"/>
        </w:rPr>
        <w:t>termomodernizowany</w:t>
      </w:r>
      <w:proofErr w:type="spellEnd"/>
      <w:r w:rsidRPr="00834915">
        <w:rPr>
          <w:rFonts w:eastAsia="Times New Roman"/>
        </w:rPr>
        <w:t xml:space="preserve"> ze środków unijnych w przeciągu ostatnich 5 lat?</w:t>
      </w:r>
    </w:p>
    <w:p w14:paraId="66DDB55A" w14:textId="298A312E" w:rsidR="004405F3" w:rsidRPr="004405F3" w:rsidRDefault="004405F3" w:rsidP="00DF2E4B">
      <w:pPr>
        <w:pStyle w:val="Akapitzlist"/>
        <w:spacing w:after="0"/>
        <w:ind w:left="714"/>
        <w:jc w:val="both"/>
        <w:rPr>
          <w:rFonts w:eastAsia="Times New Roman"/>
          <w:b/>
          <w:bCs/>
        </w:rPr>
      </w:pPr>
      <w:r w:rsidRPr="004405F3">
        <w:rPr>
          <w:b/>
          <w:bCs/>
        </w:rPr>
        <w:t xml:space="preserve">Nie – zgodnie z wytycznymi kwalifikowalności wkład niepieniężny, który w ciągu 7 poprzednich lat (10 lat dla nieruchomości), liczonych od daty rozliczenia, był współfinansowany ze środków unijnych lub/oraz dotacji z krajowych środków publicznych, jest niekwalifikowalny (podwójne finansowanie). </w:t>
      </w:r>
    </w:p>
    <w:p w14:paraId="6CA2F03D" w14:textId="4743E2B4" w:rsidR="00981177" w:rsidRPr="00DF2E4B" w:rsidRDefault="00981177" w:rsidP="00DF2E4B">
      <w:pPr>
        <w:jc w:val="both"/>
        <w:rPr>
          <w:b/>
          <w:bCs/>
        </w:rPr>
      </w:pPr>
    </w:p>
    <w:sectPr w:rsidR="00981177" w:rsidRPr="00DF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A3A83"/>
    <w:multiLevelType w:val="hybridMultilevel"/>
    <w:tmpl w:val="01B49C94"/>
    <w:lvl w:ilvl="0" w:tplc="7DBCF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A1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02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45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4B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E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A3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A9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F6E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AF3F9D"/>
    <w:multiLevelType w:val="hybridMultilevel"/>
    <w:tmpl w:val="A976C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7150F"/>
    <w:multiLevelType w:val="hybridMultilevel"/>
    <w:tmpl w:val="93C6AC82"/>
    <w:lvl w:ilvl="0" w:tplc="99587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81420"/>
    <w:multiLevelType w:val="hybridMultilevel"/>
    <w:tmpl w:val="0D98D0E4"/>
    <w:lvl w:ilvl="0" w:tplc="2162F51E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1078E2"/>
    <w:multiLevelType w:val="multilevel"/>
    <w:tmpl w:val="97B6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688"/>
    <w:rsid w:val="00040DD1"/>
    <w:rsid w:val="000B7DAF"/>
    <w:rsid w:val="001011C9"/>
    <w:rsid w:val="0012392E"/>
    <w:rsid w:val="00160D06"/>
    <w:rsid w:val="00165E49"/>
    <w:rsid w:val="001D3AEA"/>
    <w:rsid w:val="001E103A"/>
    <w:rsid w:val="00204404"/>
    <w:rsid w:val="002110F5"/>
    <w:rsid w:val="00222AA4"/>
    <w:rsid w:val="002623C8"/>
    <w:rsid w:val="002C250D"/>
    <w:rsid w:val="0030503F"/>
    <w:rsid w:val="00312386"/>
    <w:rsid w:val="00313BB4"/>
    <w:rsid w:val="0033770F"/>
    <w:rsid w:val="00343F18"/>
    <w:rsid w:val="0039477C"/>
    <w:rsid w:val="003956A4"/>
    <w:rsid w:val="003A0678"/>
    <w:rsid w:val="003A3489"/>
    <w:rsid w:val="003A5B8E"/>
    <w:rsid w:val="00416E0C"/>
    <w:rsid w:val="00421062"/>
    <w:rsid w:val="004405F3"/>
    <w:rsid w:val="00507001"/>
    <w:rsid w:val="00515874"/>
    <w:rsid w:val="00523B9D"/>
    <w:rsid w:val="00544D5C"/>
    <w:rsid w:val="00555D24"/>
    <w:rsid w:val="00564F41"/>
    <w:rsid w:val="00591F69"/>
    <w:rsid w:val="00626CC3"/>
    <w:rsid w:val="006862ED"/>
    <w:rsid w:val="006A5321"/>
    <w:rsid w:val="00720783"/>
    <w:rsid w:val="0074289F"/>
    <w:rsid w:val="007A4867"/>
    <w:rsid w:val="0080620D"/>
    <w:rsid w:val="00834915"/>
    <w:rsid w:val="00844B5F"/>
    <w:rsid w:val="00863C02"/>
    <w:rsid w:val="00895688"/>
    <w:rsid w:val="008B3416"/>
    <w:rsid w:val="009724FA"/>
    <w:rsid w:val="00981177"/>
    <w:rsid w:val="009B390E"/>
    <w:rsid w:val="009D1780"/>
    <w:rsid w:val="009D4CCA"/>
    <w:rsid w:val="009E4205"/>
    <w:rsid w:val="009E5472"/>
    <w:rsid w:val="00A10082"/>
    <w:rsid w:val="00A75AEA"/>
    <w:rsid w:val="00AA34B3"/>
    <w:rsid w:val="00AF091C"/>
    <w:rsid w:val="00B458AC"/>
    <w:rsid w:val="00B53548"/>
    <w:rsid w:val="00BB176A"/>
    <w:rsid w:val="00BB27A2"/>
    <w:rsid w:val="00BC0BAB"/>
    <w:rsid w:val="00BC6E87"/>
    <w:rsid w:val="00C20B6F"/>
    <w:rsid w:val="00C55B75"/>
    <w:rsid w:val="00C811E2"/>
    <w:rsid w:val="00C83550"/>
    <w:rsid w:val="00C97905"/>
    <w:rsid w:val="00D0299D"/>
    <w:rsid w:val="00D222BA"/>
    <w:rsid w:val="00D463E1"/>
    <w:rsid w:val="00D478B7"/>
    <w:rsid w:val="00D74494"/>
    <w:rsid w:val="00DA3F2F"/>
    <w:rsid w:val="00DD2F82"/>
    <w:rsid w:val="00DF29FC"/>
    <w:rsid w:val="00DF2E4B"/>
    <w:rsid w:val="00E77163"/>
    <w:rsid w:val="00EA626D"/>
    <w:rsid w:val="00EA7CE1"/>
    <w:rsid w:val="00EC0CD7"/>
    <w:rsid w:val="00F0648D"/>
    <w:rsid w:val="00F35040"/>
    <w:rsid w:val="00F6511A"/>
    <w:rsid w:val="00FB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3ACE"/>
  <w15:chartTrackingRefBased/>
  <w15:docId w15:val="{36107726-59E5-4ED5-A1F0-E3FF7F04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DAF"/>
    <w:pPr>
      <w:ind w:left="720"/>
      <w:contextualSpacing/>
    </w:pPr>
  </w:style>
  <w:style w:type="paragraph" w:customStyle="1" w:styleId="dd">
    <w:name w:val="dd"/>
    <w:basedOn w:val="Normalny"/>
    <w:rsid w:val="00A7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A7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A7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5AE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C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C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C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C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CE1"/>
    <w:rPr>
      <w:b/>
      <w:bCs/>
      <w:sz w:val="20"/>
      <w:szCs w:val="20"/>
    </w:rPr>
  </w:style>
  <w:style w:type="paragraph" w:customStyle="1" w:styleId="art">
    <w:name w:val="art"/>
    <w:basedOn w:val="Normalny"/>
    <w:rsid w:val="00EC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0C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C2E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5B7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B27A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3770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377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8-06-2021&amp;qplikid=4186" TargetMode="External"/><Relationship Id="rId13" Type="http://schemas.openxmlformats.org/officeDocument/2006/relationships/hyperlink" Target="https://www.prawo.vulcan.edu.pl/przegdok.asp?qdatprz=08-06-2021&amp;qplikid=2" TargetMode="External"/><Relationship Id="rId18" Type="http://schemas.openxmlformats.org/officeDocument/2006/relationships/hyperlink" Target="https://www.prawo.vulcan.edu.pl/przegdok.asp?qdatprz=08-06-2021&amp;qplikid=2" TargetMode="External"/><Relationship Id="rId26" Type="http://schemas.openxmlformats.org/officeDocument/2006/relationships/hyperlink" Target="https://www.prawo.vulcan.edu.pl/przegdok.asp?qdatprz=25-07-2019&amp;qplikid=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awo.vulcan.edu.pl/przegdok.asp?qdatprz=08-06-2021&amp;qplikid=4186" TargetMode="External"/><Relationship Id="rId7" Type="http://schemas.openxmlformats.org/officeDocument/2006/relationships/hyperlink" Target="https://www.prawo.vulcan.edu.pl/przegdok.asp?qdatprz=08-06-2021&amp;qplikid=4186" TargetMode="External"/><Relationship Id="rId12" Type="http://schemas.openxmlformats.org/officeDocument/2006/relationships/hyperlink" Target="https://www.prawo.vulcan.edu.pl/przegdok.asp?qdatprz=08-06-2021&amp;qplikid=4186" TargetMode="External"/><Relationship Id="rId17" Type="http://schemas.openxmlformats.org/officeDocument/2006/relationships/hyperlink" Target="https://www.prawo.vulcan.edu.pl/przegdok.asp?qdatprz=08-06-2021&amp;qplikid=4186" TargetMode="External"/><Relationship Id="rId25" Type="http://schemas.openxmlformats.org/officeDocument/2006/relationships/hyperlink" Target="https://www.prawo.vulcan.edu.pl/przegdok.asp?qdatprz=25-07-2019&amp;qplikid=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dok.asp?qdatprz=08-06-2021&amp;qplikid=2" TargetMode="External"/><Relationship Id="rId20" Type="http://schemas.openxmlformats.org/officeDocument/2006/relationships/hyperlink" Target="https://www.prawo.vulcan.edu.pl/przegdok.asp?qdatprz=08-06-2021&amp;qplikid=4186" TargetMode="External"/><Relationship Id="rId29" Type="http://schemas.openxmlformats.org/officeDocument/2006/relationships/hyperlink" Target="http://rpo.dolnyslask.pl/skorzystaj-2-2-2/pobierz-wzory-dokumentow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awo.vulcan.edu.pl/przegdok.asp?qdatprz=28-06-2021&amp;qplikid=4384" TargetMode="External"/><Relationship Id="rId11" Type="http://schemas.openxmlformats.org/officeDocument/2006/relationships/hyperlink" Target="https://www.prawo.vulcan.edu.pl/przegdok.asp?qdatprz=08-06-2021&amp;qplikid=4186" TargetMode="External"/><Relationship Id="rId24" Type="http://schemas.openxmlformats.org/officeDocument/2006/relationships/hyperlink" Target="https://www.prawo.vulcan.edu.pl/przegdok.asp?qdatprz=25-07-2019&amp;qplikid=2" TargetMode="External"/><Relationship Id="rId5" Type="http://schemas.openxmlformats.org/officeDocument/2006/relationships/hyperlink" Target="https://www.generator-efs.dolnyslask.pl/" TargetMode="External"/><Relationship Id="rId15" Type="http://schemas.openxmlformats.org/officeDocument/2006/relationships/hyperlink" Target="https://www.prawo.vulcan.edu.pl/przegdok.asp?qdatprz=08-06-2021&amp;qplikid=2" TargetMode="External"/><Relationship Id="rId23" Type="http://schemas.openxmlformats.org/officeDocument/2006/relationships/hyperlink" Target="https://www.prawo.vulcan.edu.pl/przegdok.asp?qdatprz=08-06-2021&amp;qplikid=96" TargetMode="External"/><Relationship Id="rId28" Type="http://schemas.openxmlformats.org/officeDocument/2006/relationships/hyperlink" Target="https://www.prawo.vulcan.edu.pl/przegdok.asp?qdatprz=07-06-2021&amp;qplikid=2" TargetMode="External"/><Relationship Id="rId10" Type="http://schemas.openxmlformats.org/officeDocument/2006/relationships/hyperlink" Target="https://www.prawo.vulcan.edu.pl/przegdok.asp?qdatprz=08-06-2021&amp;qplikid=4186" TargetMode="External"/><Relationship Id="rId19" Type="http://schemas.openxmlformats.org/officeDocument/2006/relationships/hyperlink" Target="https://www.prawo.vulcan.edu.pl/przegdok.asp?qdatprz=08-06-2021&amp;qplikid=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08-06-2021&amp;qplikid=4186" TargetMode="External"/><Relationship Id="rId14" Type="http://schemas.openxmlformats.org/officeDocument/2006/relationships/hyperlink" Target="https://www.prawo.vulcan.edu.pl/przegdok.asp?qdatprz=08-06-2021&amp;qplikid=2" TargetMode="External"/><Relationship Id="rId22" Type="http://schemas.openxmlformats.org/officeDocument/2006/relationships/hyperlink" Target="https://www.prawo.vulcan.edu.pl/przegdok.asp?qdatprz=08-06-2021&amp;qplikid=4186" TargetMode="External"/><Relationship Id="rId27" Type="http://schemas.openxmlformats.org/officeDocument/2006/relationships/hyperlink" Target="https://www.prawo.vulcan.edu.pl/przegdok.asp?qdatprz=07-06-2021&amp;qplikid=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4037</Words>
  <Characters>24228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Szafko-Kocowska</dc:creator>
  <cp:keywords/>
  <dc:description/>
  <cp:lastModifiedBy>Dorota Szafko-Kocowska</cp:lastModifiedBy>
  <cp:revision>8</cp:revision>
  <dcterms:created xsi:type="dcterms:W3CDTF">2021-06-29T14:10:00Z</dcterms:created>
  <dcterms:modified xsi:type="dcterms:W3CDTF">2021-06-30T07:24:00Z</dcterms:modified>
</cp:coreProperties>
</file>