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B82B56" w:rsidRDefault="00890C4C" w:rsidP="00B45CD1">
      <w:pPr>
        <w:pStyle w:val="Nagwek"/>
        <w:tabs>
          <w:tab w:val="clear" w:pos="4536"/>
        </w:tabs>
        <w:spacing w:before="120" w:after="120"/>
        <w:rPr>
          <w:rFonts w:cstheme="minorHAnsi"/>
          <w:b/>
          <w:sz w:val="24"/>
          <w:szCs w:val="24"/>
        </w:rPr>
      </w:pPr>
      <w:bookmarkStart w:id="0" w:name="_GoBack"/>
      <w:r w:rsidRPr="00B82B56">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B82B56" w:rsidRDefault="002533D1" w:rsidP="00B45CD1">
      <w:pPr>
        <w:spacing w:line="240" w:lineRule="auto"/>
        <w:rPr>
          <w:rFonts w:cstheme="minorHAnsi"/>
          <w:b/>
          <w:sz w:val="24"/>
          <w:szCs w:val="24"/>
        </w:rPr>
      </w:pPr>
    </w:p>
    <w:p w14:paraId="47A68890" w14:textId="77777777" w:rsidR="00705179" w:rsidRPr="00B82B56" w:rsidRDefault="00705179" w:rsidP="00B45CD1">
      <w:pPr>
        <w:autoSpaceDE w:val="0"/>
        <w:spacing w:line="240" w:lineRule="auto"/>
        <w:contextualSpacing/>
        <w:rPr>
          <w:rFonts w:cstheme="minorHAnsi"/>
          <w:b/>
          <w:sz w:val="28"/>
          <w:szCs w:val="28"/>
        </w:rPr>
      </w:pPr>
    </w:p>
    <w:p w14:paraId="36577346" w14:textId="36C8926F" w:rsidR="0087487C" w:rsidRPr="00B82B56" w:rsidRDefault="00104A3E" w:rsidP="00B45CD1">
      <w:pPr>
        <w:autoSpaceDE w:val="0"/>
        <w:spacing w:line="240" w:lineRule="auto"/>
        <w:contextualSpacing/>
        <w:rPr>
          <w:rFonts w:cstheme="minorHAnsi"/>
          <w:b/>
          <w:sz w:val="28"/>
          <w:szCs w:val="28"/>
        </w:rPr>
      </w:pPr>
      <w:r w:rsidRPr="00B82B56">
        <w:rPr>
          <w:rFonts w:cstheme="minorHAnsi"/>
          <w:b/>
          <w:sz w:val="28"/>
          <w:szCs w:val="28"/>
        </w:rPr>
        <w:t xml:space="preserve">Zarząd Województwa Dolnośląskiego, </w:t>
      </w:r>
    </w:p>
    <w:p w14:paraId="6DBC14E3" w14:textId="77777777" w:rsidR="0087487C" w:rsidRPr="00B82B56" w:rsidRDefault="00104A3E" w:rsidP="00B45CD1">
      <w:pPr>
        <w:autoSpaceDE w:val="0"/>
        <w:spacing w:line="240" w:lineRule="auto"/>
        <w:contextualSpacing/>
        <w:rPr>
          <w:rFonts w:cstheme="minorHAnsi"/>
          <w:b/>
          <w:sz w:val="28"/>
          <w:szCs w:val="28"/>
        </w:rPr>
      </w:pPr>
      <w:r w:rsidRPr="00B82B56">
        <w:rPr>
          <w:rFonts w:cstheme="minorHAnsi"/>
          <w:b/>
          <w:sz w:val="28"/>
          <w:szCs w:val="28"/>
        </w:rPr>
        <w:t>pełniący funkcję</w:t>
      </w:r>
      <w:r w:rsidR="0087487C" w:rsidRPr="00B82B56">
        <w:rPr>
          <w:rFonts w:cstheme="minorHAnsi"/>
          <w:b/>
          <w:sz w:val="28"/>
          <w:szCs w:val="28"/>
        </w:rPr>
        <w:t xml:space="preserve"> </w:t>
      </w:r>
      <w:r w:rsidRPr="00B82B56">
        <w:rPr>
          <w:rFonts w:cstheme="minorHAnsi"/>
          <w:b/>
          <w:sz w:val="28"/>
          <w:szCs w:val="28"/>
        </w:rPr>
        <w:t>Instytucji Zarządzającej Regionalnym Programem Operacyjnym Województwa Dolnośląskiego</w:t>
      </w:r>
      <w:r w:rsidR="0087487C" w:rsidRPr="00B82B56">
        <w:rPr>
          <w:rFonts w:cstheme="minorHAnsi"/>
          <w:b/>
          <w:sz w:val="28"/>
          <w:szCs w:val="28"/>
        </w:rPr>
        <w:t xml:space="preserve"> </w:t>
      </w:r>
      <w:r w:rsidRPr="00B82B56">
        <w:rPr>
          <w:rFonts w:cstheme="minorHAnsi"/>
          <w:b/>
          <w:sz w:val="28"/>
          <w:szCs w:val="28"/>
        </w:rPr>
        <w:t>2014-2020</w:t>
      </w:r>
      <w:r w:rsidR="0087487C" w:rsidRPr="00B82B56">
        <w:rPr>
          <w:rFonts w:cstheme="minorHAnsi"/>
          <w:b/>
          <w:sz w:val="28"/>
          <w:szCs w:val="28"/>
        </w:rPr>
        <w:t xml:space="preserve"> </w:t>
      </w:r>
    </w:p>
    <w:p w14:paraId="63684F48" w14:textId="77777777" w:rsidR="0087487C" w:rsidRPr="00B82B56" w:rsidRDefault="008C79E0" w:rsidP="00B45CD1">
      <w:pPr>
        <w:autoSpaceDE w:val="0"/>
        <w:spacing w:line="240" w:lineRule="auto"/>
        <w:contextualSpacing/>
        <w:rPr>
          <w:rFonts w:cstheme="minorHAnsi"/>
          <w:b/>
          <w:sz w:val="28"/>
          <w:szCs w:val="28"/>
        </w:rPr>
      </w:pPr>
      <w:r w:rsidRPr="00B82B56">
        <w:rPr>
          <w:rFonts w:cstheme="minorHAnsi"/>
          <w:b/>
          <w:bCs/>
          <w:sz w:val="28"/>
          <w:szCs w:val="28"/>
        </w:rPr>
        <w:t>ogłasza nabór wniosków o dofinansowanie realizacji projektów</w:t>
      </w:r>
      <w:r w:rsidR="0087487C" w:rsidRPr="00B82B56">
        <w:rPr>
          <w:rFonts w:cstheme="minorHAnsi"/>
          <w:b/>
          <w:sz w:val="28"/>
          <w:szCs w:val="28"/>
        </w:rPr>
        <w:t xml:space="preserve"> </w:t>
      </w:r>
    </w:p>
    <w:p w14:paraId="752796F0" w14:textId="637A3C4D" w:rsidR="008C79E0" w:rsidRPr="00B82B56" w:rsidRDefault="008C79E0" w:rsidP="00B45CD1">
      <w:pPr>
        <w:autoSpaceDE w:val="0"/>
        <w:spacing w:line="240" w:lineRule="auto"/>
        <w:contextualSpacing/>
        <w:rPr>
          <w:rFonts w:cstheme="minorHAnsi"/>
          <w:b/>
          <w:sz w:val="28"/>
          <w:szCs w:val="28"/>
        </w:rPr>
      </w:pPr>
      <w:r w:rsidRPr="00B82B56">
        <w:rPr>
          <w:rFonts w:cstheme="minorHAnsi"/>
          <w:b/>
          <w:bCs/>
          <w:sz w:val="28"/>
          <w:szCs w:val="28"/>
        </w:rPr>
        <w:t>ze środków Europejskiego Funduszu Rozwoju Regionalnego</w:t>
      </w:r>
      <w:r w:rsidR="0087487C" w:rsidRPr="00B82B56">
        <w:rPr>
          <w:rFonts w:cstheme="minorHAnsi"/>
          <w:b/>
          <w:sz w:val="28"/>
          <w:szCs w:val="28"/>
        </w:rPr>
        <w:t xml:space="preserve"> </w:t>
      </w:r>
      <w:r w:rsidRPr="00B82B56">
        <w:rPr>
          <w:rFonts w:cstheme="minorHAnsi"/>
          <w:b/>
          <w:bCs/>
          <w:sz w:val="28"/>
          <w:szCs w:val="28"/>
        </w:rPr>
        <w:t>w  ramach Regionalnego Programu Operacyjnego Województwa Dolnośląskiego 2014-2020</w:t>
      </w:r>
    </w:p>
    <w:p w14:paraId="0AD67C49" w14:textId="57D73AE8" w:rsidR="00FA3BA0" w:rsidRPr="00B82B56" w:rsidRDefault="00FA3BA0" w:rsidP="00B45CD1">
      <w:pPr>
        <w:spacing w:before="240" w:after="0" w:line="240" w:lineRule="auto"/>
        <w:rPr>
          <w:rFonts w:cstheme="minorHAnsi"/>
          <w:b/>
          <w:sz w:val="24"/>
          <w:szCs w:val="24"/>
        </w:rPr>
      </w:pPr>
    </w:p>
    <w:p w14:paraId="76FBAB66" w14:textId="2FEB4F15" w:rsidR="0087487C" w:rsidRPr="00B82B56" w:rsidRDefault="0087487C" w:rsidP="00B45CD1">
      <w:pPr>
        <w:spacing w:before="240" w:after="0" w:line="240" w:lineRule="auto"/>
        <w:rPr>
          <w:rFonts w:cstheme="minorHAnsi"/>
          <w:b/>
          <w:sz w:val="24"/>
          <w:szCs w:val="24"/>
        </w:rPr>
      </w:pPr>
    </w:p>
    <w:p w14:paraId="7145A92D" w14:textId="77777777" w:rsidR="0087487C" w:rsidRPr="00B82B56" w:rsidRDefault="0087487C" w:rsidP="00B45CD1">
      <w:pPr>
        <w:spacing w:before="240" w:after="0" w:line="240" w:lineRule="auto"/>
        <w:rPr>
          <w:rFonts w:cstheme="minorHAnsi"/>
          <w:b/>
          <w:sz w:val="24"/>
          <w:szCs w:val="24"/>
        </w:rPr>
      </w:pPr>
    </w:p>
    <w:p w14:paraId="4DFC2BA1" w14:textId="77777777" w:rsidR="001703AB" w:rsidRPr="00B82B56" w:rsidRDefault="001703AB" w:rsidP="00B45CD1">
      <w:pPr>
        <w:spacing w:after="120" w:line="240" w:lineRule="auto"/>
        <w:rPr>
          <w:rFonts w:cstheme="minorHAnsi"/>
          <w:b/>
          <w:sz w:val="32"/>
          <w:szCs w:val="32"/>
        </w:rPr>
      </w:pPr>
      <w:r w:rsidRPr="00B82B56">
        <w:rPr>
          <w:rFonts w:cstheme="minorHAnsi"/>
          <w:b/>
          <w:sz w:val="32"/>
          <w:szCs w:val="32"/>
        </w:rPr>
        <w:t xml:space="preserve">Oś priorytetowa 3 </w:t>
      </w:r>
      <w:bookmarkStart w:id="1" w:name="_Hlk50469307"/>
      <w:r w:rsidRPr="00B82B56">
        <w:rPr>
          <w:rFonts w:cs="Arial"/>
          <w:b/>
          <w:sz w:val="32"/>
          <w:szCs w:val="32"/>
        </w:rPr>
        <w:t>Gospodarka niskoemisyjna</w:t>
      </w:r>
    </w:p>
    <w:p w14:paraId="5E22A504" w14:textId="77777777" w:rsidR="001703AB" w:rsidRPr="00B82B56" w:rsidRDefault="001703AB" w:rsidP="00B45CD1">
      <w:pPr>
        <w:spacing w:after="120" w:line="240" w:lineRule="auto"/>
        <w:rPr>
          <w:rFonts w:cstheme="minorHAnsi"/>
          <w:b/>
          <w:sz w:val="32"/>
          <w:szCs w:val="32"/>
        </w:rPr>
      </w:pPr>
      <w:r w:rsidRPr="00B82B56">
        <w:rPr>
          <w:rFonts w:cstheme="minorHAnsi"/>
          <w:b/>
          <w:sz w:val="32"/>
          <w:szCs w:val="32"/>
        </w:rPr>
        <w:t xml:space="preserve">Działanie 3.3 Efektywność energetyczna w budynkach użyteczności publicznej i sektorze mieszkaniowym </w:t>
      </w:r>
    </w:p>
    <w:bookmarkEnd w:id="1"/>
    <w:p w14:paraId="72216903" w14:textId="7015E280" w:rsidR="001703AB" w:rsidRPr="00B82B56" w:rsidRDefault="001703AB" w:rsidP="00B45CD1">
      <w:pPr>
        <w:spacing w:after="120" w:line="240" w:lineRule="auto"/>
        <w:rPr>
          <w:rFonts w:cstheme="minorHAnsi"/>
          <w:b/>
          <w:sz w:val="32"/>
          <w:szCs w:val="32"/>
        </w:rPr>
      </w:pPr>
      <w:r w:rsidRPr="00B82B56">
        <w:rPr>
          <w:rFonts w:cstheme="minorHAnsi"/>
          <w:b/>
          <w:sz w:val="32"/>
          <w:szCs w:val="32"/>
        </w:rPr>
        <w:t>Poddziałanie 3.3.1 Efektywność energetyczna w budynkach użyteczności publicznej i sektorze mieszkaniowym – konkursy horyzontalne</w:t>
      </w:r>
    </w:p>
    <w:p w14:paraId="115E0AEC" w14:textId="77777777" w:rsidR="0087487C" w:rsidRPr="00B82B56" w:rsidRDefault="0087487C" w:rsidP="00B45CD1">
      <w:pPr>
        <w:pStyle w:val="Nagwek"/>
        <w:rPr>
          <w:rFonts w:cstheme="minorHAnsi"/>
          <w:b/>
          <w:szCs w:val="24"/>
        </w:rPr>
      </w:pPr>
    </w:p>
    <w:p w14:paraId="5FD5BD40" w14:textId="77777777" w:rsidR="0087487C" w:rsidRPr="00B82B56" w:rsidRDefault="0087487C" w:rsidP="00B45CD1">
      <w:pPr>
        <w:pStyle w:val="Nagwek"/>
        <w:rPr>
          <w:rFonts w:cstheme="minorHAnsi"/>
          <w:b/>
          <w:szCs w:val="24"/>
        </w:rPr>
      </w:pPr>
    </w:p>
    <w:p w14:paraId="25CA1EF6" w14:textId="77777777" w:rsidR="0087487C" w:rsidRPr="00B82B56" w:rsidRDefault="0087487C" w:rsidP="00B45CD1">
      <w:pPr>
        <w:pStyle w:val="Nagwek"/>
        <w:rPr>
          <w:rFonts w:cstheme="minorHAnsi"/>
          <w:b/>
          <w:szCs w:val="24"/>
        </w:rPr>
      </w:pPr>
    </w:p>
    <w:p w14:paraId="49B725E4" w14:textId="0B3D270A" w:rsidR="00381EA1" w:rsidRPr="00B82B56" w:rsidRDefault="001703AB" w:rsidP="00B45CD1">
      <w:pPr>
        <w:spacing w:after="0" w:line="240" w:lineRule="auto"/>
        <w:rPr>
          <w:rFonts w:cs="Arial"/>
          <w:b/>
          <w:sz w:val="24"/>
          <w:szCs w:val="24"/>
        </w:rPr>
      </w:pPr>
      <w:r w:rsidRPr="00B82B56">
        <w:rPr>
          <w:rFonts w:cs="Arial"/>
          <w:b/>
          <w:sz w:val="24"/>
          <w:szCs w:val="24"/>
        </w:rPr>
        <w:t>3.3 a Projekty związane z kompleksową modernizacją energetyczną budynków użyteczności publicznej</w:t>
      </w:r>
    </w:p>
    <w:p w14:paraId="440F59D6" w14:textId="1BF65138" w:rsidR="00E41EBE" w:rsidRPr="00B82B56" w:rsidRDefault="00E41EBE" w:rsidP="00B45CD1">
      <w:pPr>
        <w:spacing w:after="0" w:line="240" w:lineRule="auto"/>
        <w:rPr>
          <w:rFonts w:cs="Arial"/>
          <w:b/>
          <w:sz w:val="24"/>
          <w:szCs w:val="24"/>
        </w:rPr>
      </w:pPr>
    </w:p>
    <w:p w14:paraId="53968917" w14:textId="77777777" w:rsidR="00E41EBE" w:rsidRPr="00B82B56" w:rsidRDefault="00E41EBE" w:rsidP="00B45CD1">
      <w:pPr>
        <w:spacing w:after="0" w:line="240" w:lineRule="auto"/>
        <w:rPr>
          <w:rFonts w:cstheme="minorHAnsi"/>
          <w:b/>
          <w:sz w:val="24"/>
          <w:szCs w:val="24"/>
        </w:rPr>
      </w:pPr>
    </w:p>
    <w:p w14:paraId="12358900" w14:textId="49EEBAD5" w:rsidR="00381EA1" w:rsidRPr="00B82B56" w:rsidRDefault="001703AB" w:rsidP="00B45CD1">
      <w:pPr>
        <w:spacing w:after="0" w:line="240" w:lineRule="auto"/>
        <w:rPr>
          <w:rFonts w:cstheme="minorHAnsi"/>
          <w:b/>
          <w:sz w:val="24"/>
          <w:szCs w:val="24"/>
        </w:rPr>
      </w:pPr>
      <w:r w:rsidRPr="00B82B56">
        <w:rPr>
          <w:rFonts w:cstheme="minorHAnsi"/>
          <w:b/>
          <w:sz w:val="24"/>
          <w:szCs w:val="24"/>
        </w:rPr>
        <w:t>Nr naboru RPDS.03.03.01-IZ.00-02-414/20</w:t>
      </w:r>
    </w:p>
    <w:p w14:paraId="75A46143" w14:textId="3E343FD3" w:rsidR="0087487C" w:rsidRPr="00B82B56" w:rsidRDefault="0087487C" w:rsidP="00B45CD1">
      <w:pPr>
        <w:spacing w:after="0" w:line="240" w:lineRule="auto"/>
        <w:rPr>
          <w:rFonts w:cstheme="minorHAnsi"/>
          <w:sz w:val="24"/>
          <w:szCs w:val="24"/>
        </w:rPr>
      </w:pPr>
    </w:p>
    <w:p w14:paraId="75815E7C" w14:textId="77777777" w:rsidR="0087487C" w:rsidRPr="00B82B56" w:rsidRDefault="0087487C" w:rsidP="00B45CD1">
      <w:pPr>
        <w:spacing w:after="0" w:line="240" w:lineRule="auto"/>
        <w:rPr>
          <w:rFonts w:cstheme="minorHAnsi"/>
          <w:sz w:val="24"/>
          <w:szCs w:val="24"/>
        </w:rPr>
      </w:pPr>
    </w:p>
    <w:p w14:paraId="0435ABD4" w14:textId="77777777" w:rsidR="007665BF" w:rsidRPr="00B82B56" w:rsidRDefault="007665BF" w:rsidP="00B45CD1">
      <w:pPr>
        <w:spacing w:after="0" w:line="240" w:lineRule="auto"/>
        <w:rPr>
          <w:rFonts w:cstheme="minorHAnsi"/>
          <w:sz w:val="24"/>
          <w:szCs w:val="24"/>
        </w:rPr>
      </w:pPr>
    </w:p>
    <w:p w14:paraId="1879376E" w14:textId="77777777" w:rsidR="007665BF" w:rsidRPr="00B82B56" w:rsidRDefault="007665BF" w:rsidP="00B45CD1">
      <w:pPr>
        <w:spacing w:after="0" w:line="240" w:lineRule="auto"/>
        <w:rPr>
          <w:rFonts w:cstheme="minorHAnsi"/>
          <w:sz w:val="24"/>
          <w:szCs w:val="24"/>
        </w:rPr>
      </w:pPr>
    </w:p>
    <w:p w14:paraId="06B56528" w14:textId="77777777" w:rsidR="007665BF" w:rsidRPr="00B82B56" w:rsidRDefault="007665BF" w:rsidP="00B45CD1">
      <w:pPr>
        <w:spacing w:after="0" w:line="240" w:lineRule="auto"/>
        <w:rPr>
          <w:rFonts w:cstheme="minorHAnsi"/>
          <w:sz w:val="24"/>
          <w:szCs w:val="24"/>
        </w:rPr>
      </w:pPr>
    </w:p>
    <w:p w14:paraId="43F601BE" w14:textId="77777777" w:rsidR="007665BF" w:rsidRPr="00B82B56" w:rsidRDefault="007665BF" w:rsidP="00B45CD1">
      <w:pPr>
        <w:spacing w:after="0" w:line="240" w:lineRule="auto"/>
        <w:rPr>
          <w:rFonts w:cstheme="minorHAnsi"/>
          <w:sz w:val="24"/>
          <w:szCs w:val="24"/>
        </w:rPr>
      </w:pPr>
    </w:p>
    <w:p w14:paraId="53521933" w14:textId="77777777" w:rsidR="007665BF" w:rsidRPr="00B82B56" w:rsidRDefault="007665BF" w:rsidP="00B45CD1">
      <w:pPr>
        <w:spacing w:after="0" w:line="240" w:lineRule="auto"/>
        <w:rPr>
          <w:rFonts w:cstheme="minorHAnsi"/>
          <w:sz w:val="24"/>
          <w:szCs w:val="24"/>
        </w:rPr>
      </w:pPr>
    </w:p>
    <w:p w14:paraId="2DD7700B" w14:textId="77777777" w:rsidR="007665BF" w:rsidRPr="00B82B56" w:rsidRDefault="007665BF" w:rsidP="00B45CD1">
      <w:pPr>
        <w:spacing w:after="0" w:line="240" w:lineRule="auto"/>
        <w:rPr>
          <w:rFonts w:cstheme="minorHAnsi"/>
          <w:sz w:val="24"/>
          <w:szCs w:val="24"/>
        </w:rPr>
      </w:pPr>
    </w:p>
    <w:p w14:paraId="2ECF1CB2" w14:textId="77777777" w:rsidR="007665BF" w:rsidRPr="00B82B56" w:rsidRDefault="007665BF" w:rsidP="00B45CD1">
      <w:pPr>
        <w:spacing w:after="0" w:line="240" w:lineRule="auto"/>
        <w:rPr>
          <w:rFonts w:cstheme="minorHAnsi"/>
          <w:sz w:val="24"/>
          <w:szCs w:val="24"/>
        </w:rPr>
      </w:pPr>
    </w:p>
    <w:p w14:paraId="2AD5916E" w14:textId="56F37273" w:rsidR="001703AB" w:rsidRPr="00B82B56" w:rsidRDefault="00594CA5" w:rsidP="00B45CD1">
      <w:pPr>
        <w:spacing w:after="0" w:line="240" w:lineRule="auto"/>
        <w:rPr>
          <w:rFonts w:cstheme="minorHAnsi"/>
          <w:sz w:val="24"/>
          <w:szCs w:val="24"/>
        </w:rPr>
      </w:pPr>
      <w:r w:rsidRPr="00B82B56">
        <w:rPr>
          <w:rFonts w:cstheme="minorHAnsi"/>
          <w:sz w:val="24"/>
          <w:szCs w:val="24"/>
        </w:rPr>
        <w:t xml:space="preserve">Wrocław, </w:t>
      </w:r>
      <w:r w:rsidR="00B82B56">
        <w:rPr>
          <w:rFonts w:cstheme="minorHAnsi"/>
          <w:sz w:val="24"/>
          <w:szCs w:val="24"/>
        </w:rPr>
        <w:t xml:space="preserve">luty </w:t>
      </w:r>
      <w:r w:rsidR="00B82B56" w:rsidRPr="00B82B56">
        <w:rPr>
          <w:rFonts w:cstheme="minorHAnsi"/>
          <w:sz w:val="24"/>
          <w:szCs w:val="24"/>
        </w:rPr>
        <w:t>20</w:t>
      </w:r>
      <w:r w:rsidR="00B82B56">
        <w:rPr>
          <w:rFonts w:cstheme="minorHAnsi"/>
          <w:sz w:val="24"/>
          <w:szCs w:val="24"/>
        </w:rPr>
        <w:t>21</w:t>
      </w:r>
      <w:r w:rsidR="00B82B56" w:rsidRPr="00B82B56">
        <w:rPr>
          <w:rFonts w:cstheme="minorHAnsi"/>
          <w:sz w:val="24"/>
          <w:szCs w:val="24"/>
        </w:rPr>
        <w:t xml:space="preserve"> </w:t>
      </w:r>
      <w:r w:rsidRPr="00B82B56">
        <w:rPr>
          <w:rFonts w:cstheme="minorHAnsi"/>
          <w:sz w:val="24"/>
          <w:szCs w:val="24"/>
        </w:rPr>
        <w:t>r.</w:t>
      </w:r>
    </w:p>
    <w:p w14:paraId="27CAC0C5" w14:textId="77777777" w:rsidR="001703AB" w:rsidRPr="00B82B56" w:rsidRDefault="001703AB" w:rsidP="00B45CD1">
      <w:pPr>
        <w:spacing w:line="240" w:lineRule="auto"/>
        <w:rPr>
          <w:rFonts w:cstheme="minorHAnsi"/>
          <w:sz w:val="24"/>
          <w:szCs w:val="24"/>
        </w:rPr>
      </w:pPr>
      <w:r w:rsidRPr="00B82B56">
        <w:rPr>
          <w:rFonts w:cstheme="minorHAnsi"/>
          <w:sz w:val="24"/>
          <w:szCs w:val="24"/>
        </w:rPr>
        <w:br w:type="page"/>
      </w:r>
    </w:p>
    <w:p w14:paraId="02310A57" w14:textId="77777777" w:rsidR="001666BC" w:rsidRPr="00B82B56" w:rsidRDefault="001666BC" w:rsidP="00B45CD1">
      <w:pPr>
        <w:spacing w:after="0" w:line="240" w:lineRule="auto"/>
        <w:rPr>
          <w:rFonts w:cstheme="minorHAnsi"/>
          <w:sz w:val="24"/>
          <w:szCs w:val="24"/>
        </w:rPr>
      </w:pPr>
    </w:p>
    <w:p w14:paraId="414A3981" w14:textId="77777777" w:rsidR="009938A4" w:rsidRPr="00B82B56" w:rsidRDefault="001F3778" w:rsidP="00B45CD1">
      <w:pPr>
        <w:pStyle w:val="Nagwek1"/>
        <w:spacing w:before="0" w:after="0" w:line="240" w:lineRule="auto"/>
        <w:rPr>
          <w:rFonts w:asciiTheme="minorHAnsi" w:hAnsiTheme="minorHAnsi" w:cstheme="minorHAnsi"/>
          <w:sz w:val="24"/>
          <w:szCs w:val="24"/>
        </w:rPr>
      </w:pPr>
      <w:r w:rsidRPr="00B82B56">
        <w:rPr>
          <w:rFonts w:asciiTheme="minorHAnsi" w:hAnsiTheme="minorHAnsi" w:cstheme="minorHAnsi"/>
          <w:sz w:val="24"/>
          <w:szCs w:val="24"/>
        </w:rPr>
        <w:t xml:space="preserve">I . </w:t>
      </w:r>
      <w:r w:rsidR="009938A4" w:rsidRPr="00B82B56">
        <w:rPr>
          <w:rFonts w:asciiTheme="minorHAnsi" w:hAnsiTheme="minorHAnsi" w:cstheme="minorHAnsi"/>
          <w:sz w:val="24"/>
          <w:szCs w:val="24"/>
        </w:rPr>
        <w:t>Informacje ogólne</w:t>
      </w:r>
    </w:p>
    <w:p w14:paraId="6E8E4109" w14:textId="77777777" w:rsidR="001703AB" w:rsidRPr="00B82B56" w:rsidRDefault="00B730C8" w:rsidP="00B45CD1">
      <w:pPr>
        <w:spacing w:after="120" w:line="240" w:lineRule="auto"/>
        <w:rPr>
          <w:rFonts w:cstheme="minorHAnsi"/>
          <w:b/>
          <w:sz w:val="24"/>
          <w:szCs w:val="24"/>
        </w:rPr>
      </w:pPr>
      <w:r w:rsidRPr="00B82B56">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B82B56">
        <w:rPr>
          <w:rFonts w:cstheme="minorHAnsi"/>
          <w:b/>
          <w:sz w:val="24"/>
          <w:szCs w:val="24"/>
        </w:rPr>
        <w:t>Oś priorytetowa 3 Gospodarka niskoemisyjna, Działanie 3.3 Efektywność energetyczna w budynkach użyteczności publicznej i sektorze mieszkaniowym, Poddziałanie 3.3.1 Efektywność energetyczna w budynkach użyteczności publicznej i sektorze mieszkaniowym – konkursy horyzontalne.</w:t>
      </w:r>
    </w:p>
    <w:p w14:paraId="53671DCB" w14:textId="7C0AA635" w:rsidR="00B730C8" w:rsidRPr="00B82B56" w:rsidRDefault="00B730C8" w:rsidP="00B45CD1">
      <w:pPr>
        <w:spacing w:after="120" w:line="240" w:lineRule="auto"/>
        <w:rPr>
          <w:rFonts w:cstheme="minorHAnsi"/>
          <w:sz w:val="24"/>
          <w:szCs w:val="24"/>
        </w:rPr>
      </w:pPr>
      <w:r w:rsidRPr="00B82B56">
        <w:rPr>
          <w:rFonts w:cstheme="minorHAnsi"/>
          <w:sz w:val="24"/>
          <w:szCs w:val="24"/>
        </w:rPr>
        <w:t xml:space="preserve">Regulamin oraz wszystkie niezbędne do złożenia w konkursie dokumenty są dostępne na stronie internetowej RPO WD 2014-2020: </w:t>
      </w:r>
      <w:hyperlink r:id="rId9" w:history="1">
        <w:r w:rsidR="001645E6" w:rsidRPr="00B82B56">
          <w:rPr>
            <w:rStyle w:val="Hipercze"/>
            <w:rFonts w:cstheme="minorHAnsi"/>
            <w:color w:val="auto"/>
            <w:sz w:val="24"/>
            <w:szCs w:val="24"/>
          </w:rPr>
          <w:t>http://rpo.dolnyslask.pl/</w:t>
        </w:r>
      </w:hyperlink>
      <w:r w:rsidR="001645E6" w:rsidRPr="00B82B56">
        <w:rPr>
          <w:rFonts w:cstheme="minorHAnsi"/>
          <w:sz w:val="24"/>
          <w:szCs w:val="24"/>
        </w:rPr>
        <w:t xml:space="preserve"> </w:t>
      </w:r>
      <w:r w:rsidRPr="00B82B56">
        <w:rPr>
          <w:rFonts w:cstheme="minorHAnsi"/>
          <w:sz w:val="24"/>
          <w:szCs w:val="24"/>
        </w:rPr>
        <w:t xml:space="preserve">oraz na portalu Funduszy Europejskich: </w:t>
      </w:r>
      <w:hyperlink r:id="rId10" w:history="1">
        <w:r w:rsidR="0087487C" w:rsidRPr="00B82B56">
          <w:rPr>
            <w:rStyle w:val="Hipercze"/>
            <w:rFonts w:cstheme="minorHAnsi"/>
            <w:color w:val="auto"/>
            <w:sz w:val="24"/>
            <w:szCs w:val="24"/>
          </w:rPr>
          <w:t>http://www.funduszeeuropejskie.gov.pl</w:t>
        </w:r>
      </w:hyperlink>
      <w:r w:rsidR="0087487C" w:rsidRPr="00B82B56">
        <w:rPr>
          <w:sz w:val="24"/>
          <w:szCs w:val="24"/>
        </w:rPr>
        <w:t xml:space="preserve">. </w:t>
      </w:r>
    </w:p>
    <w:p w14:paraId="35EEDF98" w14:textId="0D844915" w:rsidR="00B730C8" w:rsidRPr="00B82B56" w:rsidRDefault="00B730C8" w:rsidP="00B45CD1">
      <w:pPr>
        <w:tabs>
          <w:tab w:val="left" w:pos="2835"/>
        </w:tabs>
        <w:spacing w:line="240" w:lineRule="auto"/>
        <w:rPr>
          <w:rFonts w:cstheme="minorHAnsi"/>
          <w:b/>
          <w:bCs/>
          <w:sz w:val="24"/>
          <w:szCs w:val="24"/>
        </w:rPr>
      </w:pPr>
      <w:r w:rsidRPr="00B82B56">
        <w:rPr>
          <w:rFonts w:cstheme="minorHAnsi"/>
          <w:b/>
          <w:bCs/>
          <w:sz w:val="24"/>
          <w:szCs w:val="24"/>
        </w:rPr>
        <w:t xml:space="preserve">Przystąpienie do konkursu jest równoznaczne z akceptacją przez Wnioskodawcę postanowień Regulaminu. </w:t>
      </w:r>
    </w:p>
    <w:p w14:paraId="26F47170" w14:textId="165F6BA2" w:rsidR="00374DCB" w:rsidRPr="00B82B56" w:rsidRDefault="00374DCB" w:rsidP="00B45CD1">
      <w:pPr>
        <w:tabs>
          <w:tab w:val="left" w:pos="2835"/>
        </w:tabs>
        <w:spacing w:line="240" w:lineRule="auto"/>
        <w:rPr>
          <w:rFonts w:cstheme="minorHAnsi"/>
          <w:b/>
          <w:bCs/>
          <w:sz w:val="24"/>
          <w:szCs w:val="24"/>
        </w:rPr>
      </w:pPr>
      <w:r w:rsidRPr="00B82B56">
        <w:rPr>
          <w:rFonts w:cstheme="minorHAnsi"/>
          <w:b/>
          <w:bCs/>
          <w:sz w:val="24"/>
          <w:szCs w:val="24"/>
        </w:rPr>
        <w:t>Konkurs został podzielony na rundy.</w:t>
      </w:r>
      <w:r w:rsidR="003317C6" w:rsidRPr="00B82B56">
        <w:t xml:space="preserve"> </w:t>
      </w:r>
      <w:r w:rsidR="003317C6" w:rsidRPr="00B82B56">
        <w:rPr>
          <w:rFonts w:cstheme="minorHAnsi"/>
          <w:b/>
          <w:bCs/>
          <w:sz w:val="24"/>
          <w:szCs w:val="24"/>
        </w:rPr>
        <w:t>Runda konkursu – wyodrębniona część konkursu obejmująca nabór projektów, ocenę spełniania kryteriów wyboru projektów i rozstrzygnięcie właściwej instytucji w zakresie wyboru projektów do dofinansowania</w:t>
      </w:r>
    </w:p>
    <w:p w14:paraId="2804A4CF" w14:textId="77777777" w:rsidR="00B730C8" w:rsidRPr="00B82B56" w:rsidRDefault="00B730C8" w:rsidP="00B45CD1">
      <w:pPr>
        <w:tabs>
          <w:tab w:val="left" w:pos="2835"/>
        </w:tabs>
        <w:spacing w:line="240" w:lineRule="auto"/>
        <w:rPr>
          <w:rFonts w:cstheme="minorHAnsi"/>
          <w:sz w:val="24"/>
          <w:szCs w:val="24"/>
        </w:rPr>
      </w:pPr>
      <w:r w:rsidRPr="00B82B56">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82B56" w:rsidRDefault="00B730C8" w:rsidP="00B45CD1">
      <w:pPr>
        <w:tabs>
          <w:tab w:val="left" w:pos="2835"/>
        </w:tabs>
        <w:spacing w:line="240" w:lineRule="auto"/>
        <w:rPr>
          <w:rFonts w:cstheme="minorHAnsi"/>
          <w:sz w:val="24"/>
          <w:szCs w:val="24"/>
        </w:rPr>
      </w:pPr>
      <w:r w:rsidRPr="00B82B56">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82B56" w:rsidRDefault="00B730C8" w:rsidP="00B45CD1">
      <w:pPr>
        <w:tabs>
          <w:tab w:val="left" w:pos="2835"/>
        </w:tabs>
        <w:spacing w:line="240" w:lineRule="auto"/>
        <w:rPr>
          <w:rFonts w:cstheme="minorHAnsi"/>
          <w:sz w:val="24"/>
          <w:szCs w:val="24"/>
          <w:u w:val="single"/>
        </w:rPr>
      </w:pPr>
      <w:r w:rsidRPr="00B82B56">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Pr="00B82B56" w:rsidRDefault="00B730C8" w:rsidP="00B45CD1">
      <w:pPr>
        <w:tabs>
          <w:tab w:val="left" w:pos="2835"/>
        </w:tabs>
        <w:spacing w:line="240" w:lineRule="auto"/>
        <w:rPr>
          <w:rFonts w:cstheme="minorHAnsi"/>
          <w:sz w:val="24"/>
          <w:szCs w:val="24"/>
        </w:rPr>
      </w:pPr>
      <w:r w:rsidRPr="00B82B56">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B82B56" w:rsidRDefault="001F3778" w:rsidP="00B45CD1">
      <w:pPr>
        <w:tabs>
          <w:tab w:val="left" w:pos="2835"/>
        </w:tabs>
        <w:spacing w:line="240" w:lineRule="auto"/>
        <w:rPr>
          <w:rFonts w:cstheme="minorHAnsi"/>
          <w:b/>
          <w:bCs/>
          <w:sz w:val="24"/>
          <w:szCs w:val="24"/>
        </w:rPr>
      </w:pPr>
      <w:r w:rsidRPr="00B82B56">
        <w:rPr>
          <w:rFonts w:cstheme="minorHAnsi"/>
          <w:b/>
          <w:bCs/>
          <w:sz w:val="24"/>
          <w:szCs w:val="24"/>
        </w:rPr>
        <w:t xml:space="preserve">II. </w:t>
      </w:r>
      <w:r w:rsidR="009938A4" w:rsidRPr="00B82B56">
        <w:rPr>
          <w:rFonts w:cstheme="minorHAnsi"/>
          <w:b/>
          <w:bCs/>
          <w:sz w:val="24"/>
          <w:szCs w:val="24"/>
        </w:rPr>
        <w:t>Pełna nazwa i adres właściwej instytucji</w:t>
      </w:r>
      <w:r w:rsidR="009938A4" w:rsidRPr="00B82B56">
        <w:rPr>
          <w:rFonts w:cstheme="minorHAnsi"/>
          <w:b/>
          <w:sz w:val="24"/>
          <w:szCs w:val="24"/>
        </w:rPr>
        <w:t xml:space="preserve"> organizującej konkurs</w:t>
      </w:r>
      <w:r w:rsidR="009938A4" w:rsidRPr="00B82B56">
        <w:rPr>
          <w:rFonts w:cstheme="minorHAnsi"/>
          <w:b/>
          <w:bCs/>
          <w:sz w:val="24"/>
          <w:szCs w:val="24"/>
        </w:rPr>
        <w:t>:</w:t>
      </w:r>
    </w:p>
    <w:p w14:paraId="582DBF41" w14:textId="7E3BF68B" w:rsidR="00381EA1" w:rsidRPr="00B82B56" w:rsidRDefault="00381EA1" w:rsidP="00B45CD1">
      <w:pPr>
        <w:spacing w:after="0" w:line="240" w:lineRule="auto"/>
        <w:rPr>
          <w:rFonts w:cstheme="minorHAnsi"/>
          <w:sz w:val="24"/>
          <w:szCs w:val="24"/>
        </w:rPr>
      </w:pPr>
      <w:r w:rsidRPr="00B82B56">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DE58E8" w:rsidRPr="00B82B56">
        <w:rPr>
          <w:rFonts w:cstheme="minorHAnsi"/>
          <w:sz w:val="24"/>
          <w:szCs w:val="24"/>
        </w:rPr>
        <w:t>.</w:t>
      </w:r>
      <w:r w:rsidRPr="00B82B56">
        <w:rPr>
          <w:rFonts w:cstheme="minorHAnsi"/>
          <w:sz w:val="24"/>
          <w:szCs w:val="24"/>
        </w:rPr>
        <w:t xml:space="preserve"> </w:t>
      </w:r>
    </w:p>
    <w:p w14:paraId="6E0F04F1" w14:textId="77777777" w:rsidR="00381EA1" w:rsidRPr="00B82B56" w:rsidRDefault="00381EA1" w:rsidP="00B45CD1">
      <w:pPr>
        <w:spacing w:after="0" w:line="240" w:lineRule="auto"/>
        <w:rPr>
          <w:rFonts w:cstheme="minorHAnsi"/>
          <w:sz w:val="24"/>
          <w:szCs w:val="24"/>
        </w:rPr>
      </w:pPr>
    </w:p>
    <w:p w14:paraId="513D73B5" w14:textId="278FC715" w:rsidR="00381EA1" w:rsidRPr="00B82B56" w:rsidRDefault="00381EA1" w:rsidP="00B45CD1">
      <w:pPr>
        <w:spacing w:after="0" w:line="240" w:lineRule="auto"/>
        <w:rPr>
          <w:rFonts w:cstheme="minorHAnsi"/>
          <w:sz w:val="24"/>
          <w:szCs w:val="24"/>
        </w:rPr>
      </w:pPr>
      <w:r w:rsidRPr="00B82B56">
        <w:rPr>
          <w:rFonts w:cstheme="minorHAnsi"/>
          <w:sz w:val="24"/>
          <w:szCs w:val="24"/>
        </w:rPr>
        <w:t>Zadania związane z naborem realizuje Departament Funduszy Europejskich w Urzędzie Marszałkowskim Województwa Dolnośląskiego – ul. Mazowiecka 17, 50-412 Wrocław</w:t>
      </w:r>
      <w:r w:rsidR="001703AB" w:rsidRPr="00B82B56">
        <w:rPr>
          <w:rFonts w:cstheme="minorHAnsi"/>
          <w:sz w:val="24"/>
          <w:szCs w:val="24"/>
        </w:rPr>
        <w:t>.</w:t>
      </w:r>
    </w:p>
    <w:p w14:paraId="0A845F4F" w14:textId="77777777" w:rsidR="00FC4FAD" w:rsidRPr="00B82B56" w:rsidRDefault="00FC4FAD" w:rsidP="00B45CD1">
      <w:pPr>
        <w:tabs>
          <w:tab w:val="left" w:pos="2835"/>
        </w:tabs>
        <w:spacing w:line="240" w:lineRule="auto"/>
        <w:rPr>
          <w:rFonts w:cstheme="minorHAnsi"/>
          <w:b/>
          <w:bCs/>
          <w:sz w:val="24"/>
          <w:szCs w:val="24"/>
        </w:rPr>
      </w:pPr>
    </w:p>
    <w:p w14:paraId="0E8439B5" w14:textId="57239127" w:rsidR="009938A4" w:rsidRPr="00B82B56" w:rsidRDefault="001F3778" w:rsidP="00B45CD1">
      <w:pPr>
        <w:tabs>
          <w:tab w:val="left" w:pos="2835"/>
        </w:tabs>
        <w:spacing w:line="240" w:lineRule="auto"/>
        <w:rPr>
          <w:rFonts w:cstheme="minorHAnsi"/>
          <w:b/>
          <w:bCs/>
          <w:sz w:val="24"/>
          <w:szCs w:val="24"/>
        </w:rPr>
      </w:pPr>
      <w:r w:rsidRPr="00B82B56">
        <w:rPr>
          <w:rFonts w:cstheme="minorHAnsi"/>
          <w:b/>
          <w:bCs/>
          <w:sz w:val="24"/>
          <w:szCs w:val="24"/>
        </w:rPr>
        <w:lastRenderedPageBreak/>
        <w:t xml:space="preserve">III. </w:t>
      </w:r>
      <w:r w:rsidR="009938A4" w:rsidRPr="00B82B56">
        <w:rPr>
          <w:rFonts w:cstheme="minorHAnsi"/>
          <w:b/>
          <w:bCs/>
          <w:sz w:val="24"/>
          <w:szCs w:val="24"/>
        </w:rPr>
        <w:t>Przedmiot konkursu, w tym typy projektów podlegających dofinansowaniu:</w:t>
      </w:r>
    </w:p>
    <w:p w14:paraId="3ACEBD4C" w14:textId="7777777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Przedmiotem konkursu są realizowane na terenie województwa, poza obszarami ZIT wskazanymi powyżej, projekty </w:t>
      </w:r>
      <w:r w:rsidRPr="00B82B56">
        <w:rPr>
          <w:rFonts w:cstheme="minorHAnsi"/>
          <w:b/>
          <w:bCs/>
          <w:sz w:val="24"/>
          <w:szCs w:val="24"/>
        </w:rPr>
        <w:t>typ 3.3 a</w:t>
      </w:r>
      <w:r w:rsidRPr="00B82B56">
        <w:rPr>
          <w:rFonts w:cstheme="minorHAnsi"/>
          <w:sz w:val="24"/>
          <w:szCs w:val="24"/>
        </w:rPr>
        <w:t xml:space="preserve"> określone dla Osi priorytetowej 3 Gospodarka niskoemisyjna, Działanie 3.3 Efektywność energetyczna w budynkach użyteczności publicznej i sektorze mieszkaniowym, Poddziałania 3.3.1 Efektywność energetyczna w budynkach użyteczności publicznej i sektorze mieszkaniowym – konkursy horyzontalne, tj.:</w:t>
      </w:r>
    </w:p>
    <w:p w14:paraId="2840D7B0" w14:textId="2ABE63A1" w:rsidR="001703AB" w:rsidRDefault="001703AB" w:rsidP="00B45CD1">
      <w:pPr>
        <w:autoSpaceDE w:val="0"/>
        <w:autoSpaceDN w:val="0"/>
        <w:adjustRightInd w:val="0"/>
        <w:spacing w:line="240" w:lineRule="auto"/>
        <w:rPr>
          <w:rFonts w:cstheme="minorHAnsi"/>
          <w:sz w:val="24"/>
          <w:szCs w:val="24"/>
        </w:rPr>
      </w:pPr>
      <w:r w:rsidRPr="00B82B56">
        <w:rPr>
          <w:rFonts w:cstheme="minorHAnsi"/>
          <w:b/>
          <w:bCs/>
          <w:sz w:val="24"/>
          <w:szCs w:val="24"/>
        </w:rPr>
        <w:t>Projekty związane z kompleksową modernizacją energetyczną budynków użyteczności publicznej  opartych o system zarządzania energią</w:t>
      </w:r>
      <w:r w:rsidRPr="00B82B56">
        <w:rPr>
          <w:rFonts w:cstheme="minorHAnsi"/>
          <w:sz w:val="24"/>
          <w:szCs w:val="24"/>
        </w:rPr>
        <w:t xml:space="preserve"> - typ 3.3 a </w:t>
      </w:r>
      <w:r w:rsidRPr="00B82B56">
        <w:rPr>
          <w:rFonts w:cstheme="minorHAnsi"/>
          <w:b/>
          <w:bCs/>
          <w:sz w:val="24"/>
          <w:szCs w:val="24"/>
        </w:rPr>
        <w:t>z ograniczeniem do budynków użytkowanych przez żłobki, przedszkola i szkoły (z wyjątkiem szkół wyższych)</w:t>
      </w:r>
      <w:r w:rsidRPr="00B82B56">
        <w:rPr>
          <w:rFonts w:cstheme="minorHAnsi"/>
          <w:sz w:val="24"/>
          <w:szCs w:val="24"/>
        </w:rPr>
        <w:t xml:space="preserve">, w tym wymiana lub modernizacja źródeł ciepła i montaż </w:t>
      </w:r>
      <w:proofErr w:type="spellStart"/>
      <w:r w:rsidRPr="00B82B56">
        <w:rPr>
          <w:rFonts w:cstheme="minorHAnsi"/>
          <w:sz w:val="24"/>
          <w:szCs w:val="24"/>
        </w:rPr>
        <w:t>mikroinstalacji</w:t>
      </w:r>
      <w:proofErr w:type="spellEnd"/>
      <w:r w:rsidRPr="00B82B56">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C044FF3" w14:textId="77777777" w:rsidR="005E5332" w:rsidRPr="005E5332" w:rsidRDefault="005E5332" w:rsidP="00B45CD1">
      <w:pPr>
        <w:autoSpaceDE w:val="0"/>
        <w:autoSpaceDN w:val="0"/>
        <w:adjustRightInd w:val="0"/>
        <w:spacing w:line="240" w:lineRule="auto"/>
        <w:rPr>
          <w:rFonts w:cstheme="minorHAnsi"/>
          <w:sz w:val="24"/>
          <w:szCs w:val="24"/>
        </w:rPr>
      </w:pPr>
      <w:r w:rsidRPr="005E5332">
        <w:rPr>
          <w:rFonts w:cstheme="minorHAnsi"/>
          <w:sz w:val="24"/>
          <w:szCs w:val="24"/>
        </w:rPr>
        <w:t>Przez użytkowanie należy rozumieć sytuację w której żłobek, przedszkole lub szkoła:</w:t>
      </w:r>
    </w:p>
    <w:p w14:paraId="1C7BE356" w14:textId="77777777" w:rsidR="005E5332" w:rsidRPr="005E5332" w:rsidRDefault="005E5332" w:rsidP="00B45CD1">
      <w:pPr>
        <w:autoSpaceDE w:val="0"/>
        <w:autoSpaceDN w:val="0"/>
        <w:adjustRightInd w:val="0"/>
        <w:spacing w:line="240" w:lineRule="auto"/>
        <w:rPr>
          <w:rFonts w:cstheme="minorHAnsi"/>
          <w:sz w:val="24"/>
          <w:szCs w:val="24"/>
        </w:rPr>
      </w:pPr>
      <w:r w:rsidRPr="005E5332">
        <w:rPr>
          <w:rFonts w:cstheme="minorHAnsi"/>
          <w:sz w:val="24"/>
          <w:szCs w:val="24"/>
        </w:rPr>
        <w:t>a) mieści się w budynku (części budynku) należącym do innego podmiotu i budynek użytkowany jest na podstawie porozumienia, umowy najmu, dzierżawy, użyczenia itp.;</w:t>
      </w:r>
    </w:p>
    <w:p w14:paraId="57CD2DB6" w14:textId="77777777" w:rsidR="005E5332" w:rsidRPr="005E5332" w:rsidRDefault="005E5332" w:rsidP="00B45CD1">
      <w:pPr>
        <w:autoSpaceDE w:val="0"/>
        <w:autoSpaceDN w:val="0"/>
        <w:adjustRightInd w:val="0"/>
        <w:spacing w:line="240" w:lineRule="auto"/>
        <w:rPr>
          <w:rFonts w:cstheme="minorHAnsi"/>
          <w:sz w:val="24"/>
          <w:szCs w:val="24"/>
        </w:rPr>
      </w:pPr>
      <w:r w:rsidRPr="005E5332">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żłobka, przedszkola lub szkoły.</w:t>
      </w:r>
    </w:p>
    <w:p w14:paraId="755F864A" w14:textId="77777777" w:rsidR="005E5332" w:rsidRPr="005E5332" w:rsidRDefault="005E5332" w:rsidP="00B45CD1">
      <w:pPr>
        <w:autoSpaceDE w:val="0"/>
        <w:autoSpaceDN w:val="0"/>
        <w:adjustRightInd w:val="0"/>
        <w:spacing w:line="240" w:lineRule="auto"/>
        <w:rPr>
          <w:rFonts w:cstheme="minorHAnsi"/>
          <w:sz w:val="24"/>
          <w:szCs w:val="24"/>
        </w:rPr>
      </w:pPr>
      <w:r w:rsidRPr="005E5332">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5E5332">
        <w:rPr>
          <w:rFonts w:cstheme="minorHAnsi"/>
          <w:sz w:val="24"/>
          <w:szCs w:val="24"/>
        </w:rPr>
        <w:t>mkw</w:t>
      </w:r>
      <w:proofErr w:type="spellEnd"/>
      <w:r w:rsidRPr="005E5332">
        <w:rPr>
          <w:rFonts w:cstheme="minorHAnsi"/>
          <w:sz w:val="24"/>
          <w:szCs w:val="24"/>
        </w:rPr>
        <w:t xml:space="preserve"> * 80% = 800 * 60% = 480 czyli wydatki kwalifikowalne stanowiące podstawę do dofinansowania wyniosą tylko 48%).</w:t>
      </w:r>
    </w:p>
    <w:p w14:paraId="6CAFC9A7" w14:textId="77777777" w:rsidR="005E5332" w:rsidRPr="005E5332" w:rsidRDefault="005E5332" w:rsidP="00B45CD1">
      <w:pPr>
        <w:autoSpaceDE w:val="0"/>
        <w:autoSpaceDN w:val="0"/>
        <w:adjustRightInd w:val="0"/>
        <w:spacing w:line="240" w:lineRule="auto"/>
        <w:rPr>
          <w:rFonts w:cstheme="minorHAnsi"/>
          <w:sz w:val="24"/>
          <w:szCs w:val="24"/>
        </w:rPr>
      </w:pPr>
      <w:r w:rsidRPr="005E5332">
        <w:rPr>
          <w:rFonts w:cstheme="minorHAnsi"/>
          <w:sz w:val="24"/>
          <w:szCs w:val="24"/>
        </w:rPr>
        <w:t>Wyliczeń należy dokonywać proporcją, z dokładnością do dwóch miejsc po przecinku (powyższe wyliczenia mają charakter przykładowy).</w:t>
      </w:r>
    </w:p>
    <w:p w14:paraId="2ED806C7" w14:textId="77777777" w:rsidR="005E5332" w:rsidRPr="005E5332" w:rsidRDefault="005E5332" w:rsidP="00B45CD1">
      <w:pPr>
        <w:autoSpaceDE w:val="0"/>
        <w:autoSpaceDN w:val="0"/>
        <w:adjustRightInd w:val="0"/>
        <w:spacing w:line="240" w:lineRule="auto"/>
        <w:rPr>
          <w:rFonts w:cstheme="minorHAnsi"/>
          <w:sz w:val="24"/>
          <w:szCs w:val="24"/>
        </w:rPr>
      </w:pPr>
      <w:r w:rsidRPr="005E5332">
        <w:rPr>
          <w:rFonts w:cstheme="minorHAnsi"/>
          <w:sz w:val="24"/>
          <w:szCs w:val="24"/>
        </w:rPr>
        <w:t xml:space="preserve">Należy także pamiętać, że powyższe zasady dotyczą również budynków żłobkowych, przedszkolnych lub szkolnych użytkowanych przez inne podmioty. Jeśli w budynku część pomieszczeń jest wynajmowania pod inną działalność (np. pod działalność usługową, komercyjną) to analogicznie kwalifikowalna jest tylko ta część powierzchni budynku żłobkowego, przedszkolnego lub szkolnego, która służy działalności żłobkowej, przedszkolnej lub </w:t>
      </w:r>
      <w:r w:rsidRPr="005E5332">
        <w:rPr>
          <w:rFonts w:cstheme="minorHAnsi"/>
          <w:sz w:val="24"/>
          <w:szCs w:val="24"/>
        </w:rPr>
        <w:lastRenderedPageBreak/>
        <w:t>szkolnej (np. w 90% powierzchni budynku jest prowadzona  działalność szkolna a 10% jest wynajmowana na biura – kwalifikowalne będą wydatki stanowiące 90% kosztów dot. całkowitej powierzchni użytkowej budynku).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3088C48E" w14:textId="77777777" w:rsidR="005E5332" w:rsidRPr="005E5332" w:rsidRDefault="005E5332" w:rsidP="00B45CD1">
      <w:pPr>
        <w:autoSpaceDE w:val="0"/>
        <w:autoSpaceDN w:val="0"/>
        <w:adjustRightInd w:val="0"/>
        <w:spacing w:line="240" w:lineRule="auto"/>
        <w:rPr>
          <w:rFonts w:cstheme="minorHAnsi"/>
          <w:sz w:val="24"/>
          <w:szCs w:val="24"/>
        </w:rPr>
      </w:pPr>
      <w:r w:rsidRPr="005E5332">
        <w:rPr>
          <w:rFonts w:cstheme="minorHAnsi"/>
          <w:sz w:val="24"/>
          <w:szCs w:val="24"/>
        </w:rPr>
        <w:t xml:space="preserve">Jeżeli projekt dotyczy kilku budynków powyższe warunki muszą być spełnione osobno dla każdego budynku. </w:t>
      </w:r>
    </w:p>
    <w:p w14:paraId="09E94146" w14:textId="77777777" w:rsidR="005E5332" w:rsidRPr="005E5332" w:rsidRDefault="005E5332" w:rsidP="00B45CD1">
      <w:pPr>
        <w:autoSpaceDE w:val="0"/>
        <w:autoSpaceDN w:val="0"/>
        <w:adjustRightInd w:val="0"/>
        <w:spacing w:line="240" w:lineRule="auto"/>
        <w:rPr>
          <w:rFonts w:cstheme="minorHAnsi"/>
          <w:sz w:val="24"/>
          <w:szCs w:val="24"/>
        </w:rPr>
      </w:pPr>
      <w:r w:rsidRPr="005E5332">
        <w:rPr>
          <w:rFonts w:cstheme="minorHAnsi"/>
          <w:sz w:val="24"/>
          <w:szCs w:val="24"/>
        </w:rPr>
        <w:t>Czasowe wstrzymanie zajęć związane z pandemią nie jest brane pod uwagę przy określaniu proporcji wykorzystania budynku.</w:t>
      </w:r>
    </w:p>
    <w:p w14:paraId="601FC82F" w14:textId="687A7348" w:rsidR="005E5332" w:rsidRPr="005E5332" w:rsidRDefault="005E5332" w:rsidP="00B45CD1">
      <w:pPr>
        <w:autoSpaceDE w:val="0"/>
        <w:autoSpaceDN w:val="0"/>
        <w:adjustRightInd w:val="0"/>
        <w:spacing w:line="240" w:lineRule="auto"/>
        <w:rPr>
          <w:rFonts w:cstheme="minorHAnsi"/>
          <w:sz w:val="24"/>
          <w:szCs w:val="24"/>
        </w:rPr>
      </w:pPr>
      <w:r w:rsidRPr="005E5332">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3E4F996D" w14:textId="77777777" w:rsidR="005E5332" w:rsidRPr="005E5332" w:rsidRDefault="005E5332" w:rsidP="00B45CD1">
      <w:pPr>
        <w:autoSpaceDE w:val="0"/>
        <w:autoSpaceDN w:val="0"/>
        <w:adjustRightInd w:val="0"/>
        <w:spacing w:line="240" w:lineRule="auto"/>
        <w:rPr>
          <w:rFonts w:cstheme="minorHAnsi"/>
          <w:sz w:val="24"/>
          <w:szCs w:val="24"/>
        </w:rPr>
      </w:pPr>
      <w:r w:rsidRPr="005E5332">
        <w:rPr>
          <w:rFonts w:cstheme="minorHAnsi"/>
          <w:sz w:val="24"/>
          <w:szCs w:val="24"/>
        </w:rPr>
        <w:t>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żłobka, przedszkola lub szkoły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w:t>
      </w:r>
    </w:p>
    <w:p w14:paraId="6500ED6E" w14:textId="0EBDC916" w:rsidR="005E5332" w:rsidRPr="00B82B56" w:rsidRDefault="005E5332" w:rsidP="00B45CD1">
      <w:pPr>
        <w:autoSpaceDE w:val="0"/>
        <w:autoSpaceDN w:val="0"/>
        <w:adjustRightInd w:val="0"/>
        <w:spacing w:line="240" w:lineRule="auto"/>
        <w:rPr>
          <w:rFonts w:cstheme="minorHAnsi"/>
          <w:sz w:val="24"/>
          <w:szCs w:val="24"/>
        </w:rPr>
      </w:pPr>
      <w:r w:rsidRPr="005E5332">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p>
    <w:p w14:paraId="2D89E7B5" w14:textId="1C1284FB"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 xml:space="preserve">żłobki </w:t>
      </w:r>
      <w:r w:rsidRPr="00B82B56">
        <w:rPr>
          <w:rFonts w:cstheme="minorHAnsi"/>
          <w:sz w:val="24"/>
          <w:szCs w:val="24"/>
        </w:rPr>
        <w:t>należy rozumieć również kluby dziecięce, o których mowa w art. 2 ust. 1 ustawy z dnia 4 lutego 2011 r. o opiece nad dziećmi w wieku do lat 3.</w:t>
      </w:r>
    </w:p>
    <w:p w14:paraId="692644E6" w14:textId="35731C54"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szkoły i przedszkola</w:t>
      </w:r>
      <w:r w:rsidRPr="00B82B56">
        <w:rPr>
          <w:rFonts w:cstheme="minorHAnsi"/>
          <w:sz w:val="24"/>
          <w:szCs w:val="24"/>
        </w:rPr>
        <w:t xml:space="preserve"> należy rozumieć przedszkola wskazane w art. 2 pkt 1 oraz szkoły wskazane w art. 2 pkt 2 a – c, 3, 7 oraz 8 ustawy z dnia 14 grudnia 2016 r. Prawo oświatowe.</w:t>
      </w:r>
    </w:p>
    <w:p w14:paraId="7C2E1B0B" w14:textId="116AF333" w:rsidR="001703AB" w:rsidRPr="00B82B56" w:rsidRDefault="001703AB" w:rsidP="00B45CD1">
      <w:pPr>
        <w:autoSpaceDE w:val="0"/>
        <w:autoSpaceDN w:val="0"/>
        <w:adjustRightInd w:val="0"/>
        <w:spacing w:line="240" w:lineRule="auto"/>
        <w:rPr>
          <w:rFonts w:cstheme="minorHAnsi"/>
          <w:b/>
          <w:bCs/>
          <w:sz w:val="24"/>
          <w:szCs w:val="24"/>
        </w:rPr>
      </w:pPr>
      <w:r w:rsidRPr="00B82B56">
        <w:rPr>
          <w:rFonts w:cstheme="minorHAnsi"/>
          <w:b/>
          <w:bCs/>
          <w:sz w:val="24"/>
          <w:szCs w:val="24"/>
        </w:rPr>
        <w:t>Zakres projektów dotyczyć może</w:t>
      </w:r>
      <w:r w:rsidR="00994271">
        <w:rPr>
          <w:rFonts w:cstheme="minorHAnsi"/>
          <w:b/>
          <w:bCs/>
          <w:sz w:val="24"/>
          <w:szCs w:val="24"/>
        </w:rPr>
        <w:t xml:space="preserve"> </w:t>
      </w:r>
      <w:r w:rsidR="00994271" w:rsidRPr="00994271">
        <w:rPr>
          <w:rFonts w:cs="Arial"/>
          <w:b/>
          <w:bCs/>
        </w:rPr>
        <w:t>(o ile wynika z audytu)</w:t>
      </w:r>
      <w:r w:rsidRPr="00994271">
        <w:rPr>
          <w:rFonts w:cstheme="minorHAnsi"/>
          <w:b/>
          <w:bCs/>
          <w:sz w:val="24"/>
          <w:szCs w:val="24"/>
        </w:rPr>
        <w:t>:</w:t>
      </w:r>
    </w:p>
    <w:p w14:paraId="0FD07FFE" w14:textId="77777777" w:rsidR="001703AB" w:rsidRPr="00B82B56" w:rsidRDefault="001703AB" w:rsidP="00B45CD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B82B56">
        <w:rPr>
          <w:rFonts w:asciiTheme="minorHAnsi" w:hAnsiTheme="minorHAnsi" w:cstheme="minorHAnsi"/>
          <w:sz w:val="24"/>
          <w:szCs w:val="24"/>
        </w:rPr>
        <w:t>oszkleń</w:t>
      </w:r>
      <w:proofErr w:type="spellEnd"/>
      <w:r w:rsidRPr="00B82B56">
        <w:rPr>
          <w:rFonts w:asciiTheme="minorHAnsi" w:hAnsiTheme="minorHAnsi" w:cstheme="minorHAnsi"/>
          <w:sz w:val="24"/>
          <w:szCs w:val="24"/>
        </w:rPr>
        <w:t xml:space="preserve"> w budynkach na efektywne </w:t>
      </w:r>
      <w:r w:rsidRPr="00B82B56">
        <w:rPr>
          <w:rFonts w:asciiTheme="minorHAnsi" w:hAnsiTheme="minorHAnsi" w:cstheme="minorHAnsi"/>
          <w:sz w:val="24"/>
          <w:szCs w:val="24"/>
        </w:rPr>
        <w:lastRenderedPageBreak/>
        <w:t>energetycznie, likwidacja liniowych i punktowych mostków cieplnych, uzupełniająco do powyższych prac - montaż urządzeń zacieniających okna (np. rolety, żaluzje) – tzw. komponent termomodernizacyjny;</w:t>
      </w:r>
    </w:p>
    <w:p w14:paraId="4CCAE4A7" w14:textId="77777777" w:rsidR="001703AB" w:rsidRPr="00B82B56" w:rsidRDefault="001703AB" w:rsidP="00B45CD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B82B56">
        <w:rPr>
          <w:rFonts w:asciiTheme="minorHAnsi" w:hAnsiTheme="minorHAnsi" w:cstheme="minorHAnsi"/>
          <w:sz w:val="24"/>
          <w:szCs w:val="24"/>
        </w:rPr>
        <w:t>ami</w:t>
      </w:r>
      <w:proofErr w:type="spellEnd"/>
      <w:r w:rsidRPr="00B82B56">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B82B56" w:rsidRDefault="001703AB" w:rsidP="00B45CD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modernizacja przyłącza do sieci ciepłowniczej; </w:t>
      </w:r>
    </w:p>
    <w:p w14:paraId="470BE4AF" w14:textId="77777777" w:rsidR="001703AB" w:rsidRPr="00B82B56" w:rsidRDefault="001703AB" w:rsidP="00B45CD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B82B56" w:rsidRDefault="001703AB" w:rsidP="00B45CD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B82B56">
        <w:rPr>
          <w:rFonts w:asciiTheme="minorHAnsi" w:hAnsiTheme="minorHAnsi" w:cstheme="minorHAnsi"/>
          <w:sz w:val="24"/>
          <w:szCs w:val="24"/>
        </w:rPr>
        <w:t>trigeneracji</w:t>
      </w:r>
      <w:proofErr w:type="spellEnd"/>
      <w:r w:rsidRPr="00B82B56">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B82B56">
        <w:rPr>
          <w:rFonts w:asciiTheme="minorHAnsi" w:hAnsiTheme="minorHAnsi" w:cstheme="minorHAnsi"/>
          <w:sz w:val="24"/>
          <w:szCs w:val="24"/>
        </w:rPr>
        <w:t>mikroinstalacje</w:t>
      </w:r>
      <w:proofErr w:type="spellEnd"/>
      <w:r w:rsidRPr="00B82B56">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B82B56" w:rsidRDefault="001703AB" w:rsidP="00B45CD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B82B56">
        <w:rPr>
          <w:rFonts w:asciiTheme="minorHAnsi" w:hAnsiTheme="minorHAnsi" w:cstheme="minorHAnsi"/>
          <w:sz w:val="24"/>
          <w:szCs w:val="24"/>
        </w:rPr>
        <w:t>podpionowe</w:t>
      </w:r>
      <w:proofErr w:type="spellEnd"/>
      <w:r w:rsidRPr="00B82B56">
        <w:rPr>
          <w:rFonts w:asciiTheme="minorHAnsi" w:hAnsiTheme="minorHAnsi" w:cstheme="minorHAnsi"/>
          <w:sz w:val="24"/>
          <w:szCs w:val="24"/>
        </w:rPr>
        <w:t xml:space="preserve"> itp.) mające na celu zmniejszenie zużycia energii poprzez </w:t>
      </w:r>
      <w:r w:rsidRPr="00B82B56">
        <w:rPr>
          <w:rFonts w:asciiTheme="minorHAnsi" w:hAnsiTheme="minorHAnsi" w:cstheme="minorHAnsi"/>
          <w:sz w:val="24"/>
          <w:szCs w:val="24"/>
        </w:rPr>
        <w:lastRenderedPageBreak/>
        <w:t>dostosowanie mocy urządzeń do bieżącego zapotrzebowania – tzw. komponent zarządzania energią;</w:t>
      </w:r>
    </w:p>
    <w:p w14:paraId="729A8CD1" w14:textId="119D5ADC" w:rsidR="001703AB" w:rsidRPr="00B82B56" w:rsidRDefault="001703AB" w:rsidP="00B45CD1">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B82B56">
        <w:rPr>
          <w:rFonts w:asciiTheme="minorHAnsi" w:hAnsiTheme="minorHAnsi" w:cstheme="minorHAnsi"/>
          <w:sz w:val="24"/>
          <w:szCs w:val="24"/>
        </w:rPr>
        <w:t>Nowoinstalowane</w:t>
      </w:r>
      <w:proofErr w:type="spellEnd"/>
      <w:r w:rsidRPr="00B82B56">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Pr="00B82B56" w:rsidRDefault="003A13EB" w:rsidP="00B45CD1">
      <w:pPr>
        <w:autoSpaceDE w:val="0"/>
        <w:autoSpaceDN w:val="0"/>
        <w:adjustRightInd w:val="0"/>
        <w:spacing w:line="240" w:lineRule="auto"/>
        <w:rPr>
          <w:rFonts w:cstheme="minorHAnsi"/>
          <w:sz w:val="24"/>
          <w:szCs w:val="24"/>
        </w:rPr>
      </w:pPr>
    </w:p>
    <w:p w14:paraId="2E19310D" w14:textId="5401EFA5"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B82B56">
        <w:rPr>
          <w:rFonts w:cstheme="minorHAnsi"/>
          <w:sz w:val="24"/>
          <w:szCs w:val="24"/>
        </w:rPr>
        <w:t>zachowań</w:t>
      </w:r>
      <w:proofErr w:type="spellEnd"/>
      <w:r w:rsidRPr="00B82B56">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B82B56">
        <w:rPr>
          <w:rFonts w:cstheme="minorHAnsi"/>
          <w:sz w:val="24"/>
          <w:szCs w:val="24"/>
        </w:rPr>
        <w:t>zachowań</w:t>
      </w:r>
      <w:proofErr w:type="spellEnd"/>
      <w:r w:rsidRPr="00B82B56">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B82B56">
        <w:rPr>
          <w:rFonts w:cstheme="minorHAnsi"/>
          <w:sz w:val="24"/>
          <w:szCs w:val="24"/>
        </w:rPr>
        <w:t>zachowań</w:t>
      </w:r>
      <w:proofErr w:type="spellEnd"/>
      <w:r w:rsidRPr="00B82B56">
        <w:rPr>
          <w:rFonts w:cstheme="minorHAnsi"/>
          <w:sz w:val="24"/>
          <w:szCs w:val="24"/>
        </w:rPr>
        <w:t>, związany ze świadomym oszczędzaniem energii. Płatne szkolenia są niekwalifikowalne.</w:t>
      </w:r>
    </w:p>
    <w:p w14:paraId="5A2BAE82" w14:textId="7777777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W przypadku wymiany źródła ciepła należy spełnić wymogi opisane w kryterium Wymiana źródła ciepła, w szczególności dotyczące wymagań </w:t>
      </w:r>
      <w:proofErr w:type="spellStart"/>
      <w:r w:rsidRPr="00B82B56">
        <w:rPr>
          <w:rFonts w:cstheme="minorHAnsi"/>
          <w:sz w:val="24"/>
          <w:szCs w:val="24"/>
        </w:rPr>
        <w:t>ekoprojektu</w:t>
      </w:r>
      <w:proofErr w:type="spellEnd"/>
      <w:r w:rsidRPr="00B82B56">
        <w:rPr>
          <w:rFonts w:cstheme="minorHAnsi"/>
          <w:sz w:val="24"/>
          <w:szCs w:val="24"/>
        </w:rPr>
        <w:t>. Na etapie składania wniosku wymagane jest złożenie oświadczenia o zapewnieniu spełnienia powyższego wymogu w czasie realizacji projektu.</w:t>
      </w:r>
    </w:p>
    <w:p w14:paraId="24248F33" w14:textId="7777777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5D6E3D43"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lastRenderedPageBreak/>
        <w:t>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235D200B" w:rsidR="001703AB"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885E80" w:rsidRPr="00885E80">
        <w:rPr>
          <w:rFonts w:cstheme="minorHAnsi"/>
          <w:sz w:val="24"/>
          <w:szCs w:val="24"/>
        </w:rPr>
        <w:t>Analogiczną zasadę należy zastosować do obiektów czasowo wykorzystywanych na cele żłobkowe, przedszkolne lub szkolne,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885E80">
        <w:rPr>
          <w:rFonts w:cstheme="minorHAnsi"/>
          <w:sz w:val="24"/>
          <w:szCs w:val="24"/>
        </w:rPr>
        <w:t xml:space="preserve"> </w:t>
      </w:r>
      <w:r w:rsidRPr="00B82B56">
        <w:rPr>
          <w:rFonts w:cstheme="minorHAnsi"/>
          <w:sz w:val="24"/>
          <w:szCs w:val="24"/>
        </w:rPr>
        <w:t>Wyjątek stanowią wydatki na promocję projektu, do których nie stosuje się podziału proporcją).</w:t>
      </w:r>
    </w:p>
    <w:p w14:paraId="7E04CD6B" w14:textId="397B7001" w:rsidR="008937BA" w:rsidRPr="00B82B56" w:rsidRDefault="008937BA" w:rsidP="00B45CD1">
      <w:pPr>
        <w:autoSpaceDE w:val="0"/>
        <w:autoSpaceDN w:val="0"/>
        <w:adjustRightInd w:val="0"/>
        <w:spacing w:line="240" w:lineRule="auto"/>
        <w:rPr>
          <w:rFonts w:cstheme="minorHAnsi"/>
          <w:sz w:val="24"/>
          <w:szCs w:val="24"/>
        </w:rPr>
      </w:pPr>
      <w:r w:rsidRPr="008937BA">
        <w:rPr>
          <w:rFonts w:cstheme="minorHAnsi"/>
          <w:sz w:val="24"/>
          <w:szCs w:val="24"/>
        </w:rPr>
        <w:t>Określając wartość wydatków kwalifikowalnych dla projektu, należy mieć na uwadze pkt 11 regulaminu Maksymalna wartość wydatków kwalifikowalnych projektu, który określa również wartość minimalną.</w:t>
      </w:r>
    </w:p>
    <w:p w14:paraId="3DB905C3" w14:textId="485C1671" w:rsidR="009C33B0" w:rsidRPr="00B82B56" w:rsidRDefault="001703AB" w:rsidP="00B45CD1">
      <w:pPr>
        <w:autoSpaceDE w:val="0"/>
        <w:autoSpaceDN w:val="0"/>
        <w:adjustRightInd w:val="0"/>
        <w:spacing w:after="0" w:line="240" w:lineRule="auto"/>
        <w:rPr>
          <w:rFonts w:cstheme="minorHAnsi"/>
          <w:sz w:val="24"/>
          <w:szCs w:val="24"/>
        </w:rPr>
      </w:pPr>
      <w:r w:rsidRPr="00B82B56">
        <w:rPr>
          <w:rFonts w:cstheme="minorHAnsi"/>
          <w:sz w:val="24"/>
          <w:szCs w:val="24"/>
        </w:rPr>
        <w:t>Nie jest możliwa termomodernizacja budynków zdewastowanych i/lub znajdujących się w stanie technicznym, który uniemożliwia sporządzenie audytu energetycznego zgodnie z metodologią</w:t>
      </w:r>
      <w:r w:rsidR="009C33B0" w:rsidRPr="00B82B56">
        <w:rPr>
          <w:rFonts w:cstheme="minorHAnsi"/>
          <w:sz w:val="24"/>
          <w:szCs w:val="24"/>
        </w:rPr>
        <w:t xml:space="preserve"> wskazaną w:</w:t>
      </w:r>
    </w:p>
    <w:p w14:paraId="7E1EE0FA" w14:textId="77777777" w:rsidR="009C33B0" w:rsidRPr="00B82B56" w:rsidRDefault="009C33B0" w:rsidP="00B45CD1">
      <w:pPr>
        <w:pStyle w:val="Akapitzlist"/>
        <w:numPr>
          <w:ilvl w:val="0"/>
          <w:numId w:val="21"/>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ustawie z dnia 21 listopada 2008 r. o wspieraniu termomodernizacji i remontów </w:t>
      </w:r>
    </w:p>
    <w:p w14:paraId="01A9E08B" w14:textId="77777777" w:rsidR="009C33B0" w:rsidRPr="00B82B56" w:rsidRDefault="009C33B0" w:rsidP="00B45CD1">
      <w:pPr>
        <w:pStyle w:val="Akapitzlist"/>
        <w:numPr>
          <w:ilvl w:val="0"/>
          <w:numId w:val="21"/>
        </w:numPr>
        <w:autoSpaceDE w:val="0"/>
        <w:autoSpaceDN w:val="0"/>
        <w:adjustRightInd w:val="0"/>
        <w:spacing w:before="0" w:line="240" w:lineRule="auto"/>
        <w:rPr>
          <w:rFonts w:asciiTheme="minorHAnsi" w:hAnsiTheme="minorHAnsi" w:cstheme="minorHAnsi"/>
          <w:sz w:val="24"/>
          <w:szCs w:val="24"/>
        </w:rPr>
      </w:pPr>
      <w:r w:rsidRPr="00B82B56">
        <w:rPr>
          <w:rFonts w:asciiTheme="minorHAnsi" w:hAnsiTheme="minorHAnsi" w:cstheme="minorHAnsi"/>
          <w:sz w:val="24"/>
          <w:szCs w:val="24"/>
        </w:rPr>
        <w:lastRenderedPageBreak/>
        <w:t>ustawie z dnia 20 maja 2016 r. o efektywności energetycznej jeśli zakres projektu wykracza poza działania termomodernizacyjne i zakłada np. wymianę oświetlenia czy urządzeń elektrycznych.</w:t>
      </w:r>
    </w:p>
    <w:p w14:paraId="5F068B89" w14:textId="1BED0094" w:rsidR="001703AB" w:rsidRPr="00B82B56" w:rsidRDefault="001703AB" w:rsidP="00B45CD1">
      <w:pPr>
        <w:autoSpaceDE w:val="0"/>
        <w:autoSpaceDN w:val="0"/>
        <w:adjustRightInd w:val="0"/>
        <w:spacing w:line="240" w:lineRule="auto"/>
        <w:rPr>
          <w:rFonts w:cstheme="minorHAnsi"/>
          <w:b/>
          <w:bCs/>
          <w:sz w:val="24"/>
          <w:szCs w:val="24"/>
        </w:rPr>
      </w:pPr>
    </w:p>
    <w:p w14:paraId="133B3204" w14:textId="77777777" w:rsidR="001703AB" w:rsidRPr="00B82B56" w:rsidRDefault="001703AB" w:rsidP="00B45CD1">
      <w:pPr>
        <w:autoSpaceDE w:val="0"/>
        <w:autoSpaceDN w:val="0"/>
        <w:adjustRightInd w:val="0"/>
        <w:spacing w:line="240" w:lineRule="auto"/>
        <w:rPr>
          <w:rFonts w:cstheme="minorHAnsi"/>
          <w:b/>
          <w:bCs/>
          <w:sz w:val="24"/>
          <w:szCs w:val="24"/>
        </w:rPr>
      </w:pPr>
      <w:r w:rsidRPr="00B82B56">
        <w:rPr>
          <w:rFonts w:cstheme="minorHAnsi"/>
          <w:b/>
          <w:bCs/>
          <w:sz w:val="24"/>
          <w:szCs w:val="24"/>
        </w:rPr>
        <w:t xml:space="preserve">Kategoria interwencji (zakres interwencji) dla niniejszego typu projektu: </w:t>
      </w:r>
    </w:p>
    <w:p w14:paraId="60FA7C06" w14:textId="77777777" w:rsidR="001703AB" w:rsidRPr="00B82B56" w:rsidRDefault="001703AB" w:rsidP="00B45CD1">
      <w:pPr>
        <w:autoSpaceDE w:val="0"/>
        <w:autoSpaceDN w:val="0"/>
        <w:adjustRightInd w:val="0"/>
        <w:spacing w:line="240" w:lineRule="auto"/>
        <w:rPr>
          <w:rFonts w:cstheme="minorHAnsi"/>
          <w:b/>
          <w:bCs/>
          <w:sz w:val="24"/>
          <w:szCs w:val="24"/>
        </w:rPr>
      </w:pPr>
      <w:r w:rsidRPr="00B82B56">
        <w:rPr>
          <w:rFonts w:cstheme="minorHAnsi"/>
          <w:b/>
          <w:bCs/>
          <w:sz w:val="24"/>
          <w:szCs w:val="24"/>
        </w:rPr>
        <w:t>013 Renowacja infrastruktury publicznej dla celów efektywności energetycznej, projekty demonstracyjne i  środki  wsparcia.</w:t>
      </w:r>
    </w:p>
    <w:p w14:paraId="108FC44F" w14:textId="7777777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p>
    <w:p w14:paraId="0CA29977" w14:textId="7777777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w tym z Poradnikiem opublikowanym przez Ministerstwo Inwestycji i Rozwoju „Realizacja zasady równości szans i niedyskryminacji, w tym dostępności dla osób z </w:t>
      </w:r>
      <w:r w:rsidRPr="00B82B56">
        <w:rPr>
          <w:rFonts w:cstheme="minorHAnsi"/>
          <w:sz w:val="24"/>
          <w:szCs w:val="24"/>
        </w:rPr>
        <w:lastRenderedPageBreak/>
        <w:t>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B82B56" w:rsidRDefault="001703AB" w:rsidP="00B45CD1">
      <w:pPr>
        <w:autoSpaceDE w:val="0"/>
        <w:autoSpaceDN w:val="0"/>
        <w:adjustRightInd w:val="0"/>
        <w:spacing w:line="240" w:lineRule="auto"/>
        <w:rPr>
          <w:rFonts w:cstheme="minorHAnsi"/>
          <w:sz w:val="24"/>
          <w:szCs w:val="24"/>
        </w:rPr>
      </w:pPr>
      <w:r w:rsidRPr="00B82B56">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B82B56">
        <w:rPr>
          <w:rFonts w:cstheme="minorHAnsi"/>
          <w:sz w:val="24"/>
          <w:szCs w:val="24"/>
        </w:rPr>
        <w:t>późn</w:t>
      </w:r>
      <w:proofErr w:type="spellEnd"/>
      <w:r w:rsidRPr="00B82B56">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B82B56" w:rsidRDefault="00EE2B1D" w:rsidP="00B45CD1">
      <w:pPr>
        <w:autoSpaceDE w:val="0"/>
        <w:autoSpaceDN w:val="0"/>
        <w:adjustRightInd w:val="0"/>
        <w:spacing w:line="240" w:lineRule="auto"/>
        <w:rPr>
          <w:rFonts w:ascii="Calibri" w:hAnsi="Calibri" w:cstheme="minorHAnsi"/>
          <w:b/>
          <w:bCs/>
          <w:sz w:val="24"/>
          <w:szCs w:val="24"/>
        </w:rPr>
      </w:pPr>
    </w:p>
    <w:p w14:paraId="0006CF20" w14:textId="77777777" w:rsidR="009938A4" w:rsidRPr="00B82B56" w:rsidRDefault="001F3778" w:rsidP="00B45CD1">
      <w:pPr>
        <w:autoSpaceDE w:val="0"/>
        <w:autoSpaceDN w:val="0"/>
        <w:adjustRightInd w:val="0"/>
        <w:spacing w:line="240" w:lineRule="auto"/>
        <w:rPr>
          <w:rFonts w:cstheme="minorHAnsi"/>
          <w:b/>
          <w:sz w:val="24"/>
          <w:szCs w:val="24"/>
        </w:rPr>
      </w:pPr>
      <w:r w:rsidRPr="00B82B56">
        <w:rPr>
          <w:rFonts w:cstheme="minorHAnsi"/>
          <w:b/>
          <w:bCs/>
          <w:sz w:val="24"/>
          <w:szCs w:val="24"/>
        </w:rPr>
        <w:t xml:space="preserve">IV. </w:t>
      </w:r>
      <w:bookmarkStart w:id="2" w:name="_Toc18957531"/>
      <w:r w:rsidR="001D710F" w:rsidRPr="00B82B56">
        <w:rPr>
          <w:rFonts w:cstheme="minorHAnsi"/>
          <w:b/>
          <w:sz w:val="24"/>
          <w:szCs w:val="24"/>
        </w:rPr>
        <w:t>Typy Wnioskodawców/Beneficjentów oraz Partnerów</w:t>
      </w:r>
      <w:bookmarkEnd w:id="2"/>
      <w:r w:rsidR="009938A4" w:rsidRPr="00B82B56">
        <w:rPr>
          <w:rFonts w:cstheme="minorHAnsi"/>
          <w:b/>
          <w:bCs/>
          <w:sz w:val="24"/>
          <w:szCs w:val="24"/>
        </w:rPr>
        <w:t xml:space="preserve">: </w:t>
      </w:r>
    </w:p>
    <w:p w14:paraId="098917F0" w14:textId="77777777" w:rsidR="001431DC" w:rsidRPr="00B82B56" w:rsidRDefault="001431DC" w:rsidP="00B45CD1">
      <w:pPr>
        <w:pStyle w:val="Akapitzlist1"/>
        <w:autoSpaceDE w:val="0"/>
        <w:autoSpaceDN w:val="0"/>
        <w:adjustRightInd w:val="0"/>
        <w:spacing w:after="120" w:line="240" w:lineRule="auto"/>
        <w:ind w:left="0"/>
        <w:rPr>
          <w:rFonts w:asciiTheme="minorHAnsi" w:hAnsiTheme="minorHAnsi" w:cstheme="minorHAnsi"/>
          <w:sz w:val="24"/>
          <w:szCs w:val="24"/>
        </w:rPr>
      </w:pPr>
      <w:bookmarkStart w:id="3" w:name="_Hlk26800473"/>
      <w:r w:rsidRPr="00B82B56">
        <w:rPr>
          <w:rFonts w:asciiTheme="minorHAnsi" w:hAnsiTheme="minorHAnsi" w:cstheme="minorHAnsi"/>
          <w:sz w:val="24"/>
          <w:szCs w:val="24"/>
          <w:u w:val="single"/>
        </w:rPr>
        <w:t>O dofinansowanie w ramach konkursu mogą ubiegać się</w:t>
      </w:r>
      <w:r w:rsidRPr="00B82B56">
        <w:rPr>
          <w:rFonts w:asciiTheme="minorHAnsi" w:hAnsiTheme="minorHAnsi" w:cstheme="minorHAnsi"/>
          <w:sz w:val="24"/>
          <w:szCs w:val="24"/>
        </w:rPr>
        <w:t>:</w:t>
      </w:r>
      <w:bookmarkEnd w:id="3"/>
    </w:p>
    <w:p w14:paraId="6B67FF11" w14:textId="77777777" w:rsidR="001431DC" w:rsidRPr="00B82B56" w:rsidRDefault="001431DC" w:rsidP="00B45CD1">
      <w:pPr>
        <w:pStyle w:val="Akapitzlist1"/>
        <w:autoSpaceDE w:val="0"/>
        <w:autoSpaceDN w:val="0"/>
        <w:adjustRightInd w:val="0"/>
        <w:spacing w:after="0" w:line="240" w:lineRule="auto"/>
        <w:ind w:left="0"/>
        <w:rPr>
          <w:rFonts w:asciiTheme="minorHAnsi" w:hAnsiTheme="minorHAnsi" w:cstheme="minorHAnsi"/>
          <w:sz w:val="24"/>
          <w:szCs w:val="24"/>
        </w:rPr>
      </w:pPr>
    </w:p>
    <w:p w14:paraId="0FB127D0" w14:textId="77777777" w:rsidR="001431DC" w:rsidRPr="00B82B56" w:rsidRDefault="001431DC" w:rsidP="00B45CD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samorządu terytorialnego, ich związki i stowarzyszenia; </w:t>
      </w:r>
    </w:p>
    <w:p w14:paraId="1A511B20" w14:textId="77777777" w:rsidR="001431DC" w:rsidRPr="00B82B56" w:rsidRDefault="001431DC" w:rsidP="00B45CD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podmioty publiczne, których właścicielem jest JST lub dla których podmiotem założycielskim jest JST; </w:t>
      </w:r>
    </w:p>
    <w:p w14:paraId="348A55D2" w14:textId="77777777" w:rsidR="001431DC" w:rsidRPr="00B82B56" w:rsidRDefault="001431DC" w:rsidP="00B45CD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organizacyjne JST; </w:t>
      </w:r>
    </w:p>
    <w:p w14:paraId="3A0B1FCC" w14:textId="77777777" w:rsidR="001431DC" w:rsidRPr="00B82B56" w:rsidRDefault="001431DC" w:rsidP="00B45CD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organizacje pozarządowe; </w:t>
      </w:r>
    </w:p>
    <w:p w14:paraId="57CFAC06" w14:textId="77777777" w:rsidR="001431DC" w:rsidRPr="00B82B56" w:rsidRDefault="001431DC" w:rsidP="00B45CD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kościoły, związki wyznaniowe oraz osoby prawne kościołów i związków wyznaniowych; </w:t>
      </w:r>
    </w:p>
    <w:p w14:paraId="550756FE" w14:textId="77777777" w:rsidR="001431DC" w:rsidRPr="00B82B56" w:rsidRDefault="001431DC" w:rsidP="00B45CD1">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jednostki sektora finansów publicznych inne niż wymienione powyżej</w:t>
      </w:r>
    </w:p>
    <w:p w14:paraId="15A12EEF" w14:textId="77777777" w:rsidR="001431DC" w:rsidRPr="00B82B56" w:rsidRDefault="001431DC" w:rsidP="00B45CD1">
      <w:pPr>
        <w:pStyle w:val="Akapitzlist1"/>
        <w:autoSpaceDE w:val="0"/>
        <w:autoSpaceDN w:val="0"/>
        <w:adjustRightInd w:val="0"/>
        <w:spacing w:after="0" w:line="240" w:lineRule="auto"/>
        <w:ind w:left="0"/>
        <w:rPr>
          <w:rFonts w:cs="Arial"/>
          <w:sz w:val="24"/>
          <w:szCs w:val="24"/>
          <w:lang w:eastAsia="pl-PL"/>
        </w:rPr>
      </w:pPr>
    </w:p>
    <w:p w14:paraId="63924670" w14:textId="6A964298" w:rsidR="001431DC" w:rsidRPr="00B82B56" w:rsidRDefault="001431DC" w:rsidP="00B45CD1">
      <w:pPr>
        <w:pStyle w:val="Akapitzlist1"/>
        <w:autoSpaceDE w:val="0"/>
        <w:autoSpaceDN w:val="0"/>
        <w:adjustRightInd w:val="0"/>
        <w:spacing w:after="0" w:line="240" w:lineRule="auto"/>
        <w:ind w:left="0"/>
        <w:rPr>
          <w:rFonts w:cs="Arial"/>
          <w:sz w:val="24"/>
          <w:szCs w:val="24"/>
          <w:lang w:eastAsia="pl-PL"/>
        </w:rPr>
      </w:pPr>
      <w:r w:rsidRPr="00B82B56">
        <w:rPr>
          <w:rFonts w:asciiTheme="minorHAnsi" w:hAnsiTheme="minorHAnsi" w:cstheme="minorHAnsi"/>
          <w:sz w:val="24"/>
          <w:szCs w:val="24"/>
        </w:rPr>
        <w:t>realizujące projekt na terenie województwa, poza obszarami ZIT wskazanymi w Regulaminie</w:t>
      </w:r>
      <w:r w:rsidR="005F1940" w:rsidRPr="00B82B56">
        <w:rPr>
          <w:rFonts w:asciiTheme="minorHAnsi" w:hAnsiTheme="minorHAnsi" w:cstheme="minorHAnsi"/>
          <w:sz w:val="24"/>
          <w:szCs w:val="24"/>
        </w:rPr>
        <w:t>.</w:t>
      </w:r>
    </w:p>
    <w:p w14:paraId="7DA518B1" w14:textId="77777777" w:rsidR="001431DC" w:rsidRPr="00B82B56" w:rsidRDefault="001431DC" w:rsidP="00B45CD1">
      <w:pPr>
        <w:pStyle w:val="Akapitzlist1"/>
        <w:autoSpaceDE w:val="0"/>
        <w:autoSpaceDN w:val="0"/>
        <w:adjustRightInd w:val="0"/>
        <w:spacing w:after="0" w:line="240" w:lineRule="auto"/>
        <w:ind w:left="0"/>
        <w:rPr>
          <w:rFonts w:asciiTheme="minorHAnsi" w:eastAsia="Times New Roman" w:hAnsiTheme="minorHAnsi" w:cstheme="minorHAnsi"/>
          <w:b/>
          <w:sz w:val="24"/>
          <w:szCs w:val="24"/>
        </w:rPr>
      </w:pPr>
      <w:r w:rsidRPr="00B82B56">
        <w:rPr>
          <w:rFonts w:asciiTheme="minorHAnsi" w:hAnsiTheme="minorHAnsi" w:cstheme="minorHAnsi"/>
          <w:sz w:val="24"/>
          <w:szCs w:val="24"/>
        </w:rPr>
        <w:t xml:space="preserve">Partnerem w projekcie może być tylko podmiot </w:t>
      </w:r>
      <w:r w:rsidRPr="00B82B56">
        <w:rPr>
          <w:rFonts w:asciiTheme="minorHAnsi" w:eastAsia="Times New Roman" w:hAnsiTheme="minorHAnsi" w:cstheme="minorHAnsi"/>
          <w:sz w:val="24"/>
          <w:szCs w:val="24"/>
        </w:rPr>
        <w:t>wskazany powyżej.</w:t>
      </w:r>
    </w:p>
    <w:p w14:paraId="41B12E9E" w14:textId="77777777" w:rsidR="001431DC" w:rsidRPr="00B82B56" w:rsidRDefault="001431DC" w:rsidP="00B45CD1">
      <w:pPr>
        <w:spacing w:before="240" w:after="0" w:line="240" w:lineRule="auto"/>
        <w:rPr>
          <w:rFonts w:eastAsia="Times New Roman" w:cstheme="minorHAnsi"/>
          <w:sz w:val="24"/>
          <w:szCs w:val="24"/>
          <w:u w:val="single"/>
        </w:rPr>
      </w:pPr>
      <w:r w:rsidRPr="00B82B56">
        <w:rPr>
          <w:rFonts w:eastAsia="Times New Roman" w:cstheme="minorHAnsi"/>
          <w:sz w:val="24"/>
          <w:szCs w:val="24"/>
          <w:u w:val="single"/>
        </w:rPr>
        <w:t xml:space="preserve">W ramach konkursu o dofinansowanie nie mogą ubiegać się podmioty: </w:t>
      </w:r>
    </w:p>
    <w:p w14:paraId="45564807" w14:textId="77777777" w:rsidR="001431DC" w:rsidRPr="00B82B56" w:rsidRDefault="001431DC" w:rsidP="00B45CD1">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B82B56" w:rsidRDefault="001431DC" w:rsidP="00B45CD1">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na których ciąży obowiązek zwrotu pomocy wynikający z decyzji KE uznającej pomoc za niezgodną z prawem oraz ze wspólnym rynkiem w rozumieniu art. 107 TFUE; </w:t>
      </w:r>
    </w:p>
    <w:p w14:paraId="5ADF3B06" w14:textId="77777777" w:rsidR="001431DC" w:rsidRPr="00B82B56" w:rsidRDefault="001431DC" w:rsidP="00B45CD1">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karane na mocy zapisów ustawy z dnia 15 czerwca 2012 r. o skutkach powierzania wykonywania pracy cudzoziemcom przebywającym wbrew przepisom na terytorium </w:t>
      </w:r>
      <w:r w:rsidRPr="00B82B56">
        <w:rPr>
          <w:rFonts w:asciiTheme="minorHAnsi" w:hAnsiTheme="minorHAnsi" w:cstheme="minorHAnsi"/>
          <w:sz w:val="24"/>
          <w:szCs w:val="24"/>
        </w:rPr>
        <w:lastRenderedPageBreak/>
        <w:t xml:space="preserve">Rzeczpospolitej Polskiej, zakazem dostępu do środków, o których mowa w art. 5 ust. 3 pkt 1 i 4 ustawy z dnia 27 sierpnia 2009 r. o finansach publicznych; </w:t>
      </w:r>
    </w:p>
    <w:p w14:paraId="40E832FD" w14:textId="77777777" w:rsidR="001431DC" w:rsidRPr="00B82B56" w:rsidRDefault="001431DC" w:rsidP="00B45CD1">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karane na podstawie art. 9 ust. 1 pkt 2a ustawy z dnia 28 października 2002 r. o odpowiedzialności podmiotów zbiorowych za czyny zabronione pod groźbą kary;</w:t>
      </w:r>
    </w:p>
    <w:p w14:paraId="26F8FDA3" w14:textId="77777777" w:rsidR="001431DC" w:rsidRPr="00B82B56" w:rsidRDefault="001431DC" w:rsidP="00B45CD1">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przedsiębiorstwa w trudnej sytuacji w rozumieniu unijnych przepisów dotyczących pomocy państwa.</w:t>
      </w:r>
    </w:p>
    <w:p w14:paraId="39271501" w14:textId="77777777" w:rsidR="001431DC" w:rsidRPr="00B82B56" w:rsidRDefault="001431DC" w:rsidP="00B45CD1">
      <w:pPr>
        <w:pStyle w:val="Akapitzlist"/>
        <w:suppressAutoHyphens/>
        <w:autoSpaceDE w:val="0"/>
        <w:autoSpaceDN w:val="0"/>
        <w:adjustRightInd w:val="0"/>
        <w:spacing w:line="240" w:lineRule="auto"/>
        <w:ind w:left="0"/>
        <w:textAlignment w:val="baseline"/>
        <w:rPr>
          <w:rFonts w:asciiTheme="minorHAnsi" w:hAnsiTheme="minorHAnsi" w:cstheme="minorHAnsi"/>
          <w:sz w:val="24"/>
          <w:szCs w:val="24"/>
        </w:rPr>
      </w:pPr>
    </w:p>
    <w:p w14:paraId="2B5DA972" w14:textId="77777777" w:rsidR="001431DC" w:rsidRPr="00B82B56" w:rsidRDefault="001431DC" w:rsidP="00B45CD1">
      <w:pPr>
        <w:spacing w:after="0" w:line="240" w:lineRule="auto"/>
        <w:rPr>
          <w:rFonts w:cstheme="minorHAnsi"/>
          <w:sz w:val="24"/>
          <w:szCs w:val="24"/>
        </w:rPr>
      </w:pPr>
      <w:r w:rsidRPr="00B82B56">
        <w:rPr>
          <w:rFonts w:cstheme="minorHAnsi"/>
          <w:sz w:val="24"/>
          <w:szCs w:val="24"/>
        </w:rPr>
        <w:t xml:space="preserve">Powyższe wykluczenia dotyczą zarówno Wnioskodawców / Beneficjentów, jak również Partnerów projektu.  </w:t>
      </w:r>
    </w:p>
    <w:p w14:paraId="2F09B87E" w14:textId="77777777" w:rsidR="009938A4" w:rsidRPr="00B82B56" w:rsidRDefault="001F3778" w:rsidP="00B45CD1">
      <w:pPr>
        <w:pStyle w:val="Nagwek1"/>
        <w:spacing w:line="240" w:lineRule="auto"/>
        <w:rPr>
          <w:rFonts w:asciiTheme="minorHAnsi" w:eastAsiaTheme="minorHAnsi" w:hAnsiTheme="minorHAnsi" w:cstheme="minorHAnsi"/>
          <w:kern w:val="0"/>
          <w:sz w:val="24"/>
          <w:szCs w:val="24"/>
          <w:lang w:eastAsia="en-US"/>
        </w:rPr>
      </w:pPr>
      <w:r w:rsidRPr="00B82B56">
        <w:rPr>
          <w:rFonts w:asciiTheme="minorHAnsi" w:eastAsiaTheme="minorHAnsi" w:hAnsiTheme="minorHAnsi" w:cstheme="minorHAnsi"/>
          <w:kern w:val="0"/>
          <w:sz w:val="24"/>
          <w:szCs w:val="24"/>
          <w:lang w:eastAsia="en-US"/>
        </w:rPr>
        <w:t xml:space="preserve">V. </w:t>
      </w:r>
      <w:bookmarkStart w:id="4" w:name="_Toc4137251"/>
      <w:r w:rsidR="00664EFC" w:rsidRPr="00B82B56">
        <w:rPr>
          <w:rFonts w:asciiTheme="minorHAnsi" w:eastAsiaTheme="minorHAnsi" w:hAnsiTheme="minorHAnsi" w:cstheme="minorHAnsi"/>
          <w:kern w:val="0"/>
          <w:sz w:val="24"/>
          <w:szCs w:val="24"/>
          <w:lang w:eastAsia="en-US"/>
        </w:rPr>
        <w:t>Kwota przeznaczona na dofinansowanie projektów w konkursie</w:t>
      </w:r>
      <w:bookmarkEnd w:id="4"/>
      <w:r w:rsidR="009938A4" w:rsidRPr="00B82B56">
        <w:rPr>
          <w:rFonts w:asciiTheme="minorHAnsi" w:eastAsiaTheme="minorHAnsi" w:hAnsiTheme="minorHAnsi" w:cstheme="minorHAnsi"/>
          <w:kern w:val="0"/>
          <w:sz w:val="24"/>
          <w:szCs w:val="24"/>
          <w:lang w:eastAsia="en-US"/>
        </w:rPr>
        <w:t xml:space="preserve">: </w:t>
      </w:r>
    </w:p>
    <w:p w14:paraId="1DE5A544" w14:textId="77777777" w:rsidR="00D06571" w:rsidRPr="00B82B56" w:rsidRDefault="00D06571" w:rsidP="00B45CD1">
      <w:pPr>
        <w:spacing w:after="0" w:line="240" w:lineRule="auto"/>
        <w:rPr>
          <w:rFonts w:cstheme="minorHAnsi"/>
          <w:sz w:val="24"/>
          <w:szCs w:val="24"/>
        </w:rPr>
      </w:pPr>
      <w:r w:rsidRPr="00B82B56">
        <w:rPr>
          <w:rFonts w:cstheme="minorHAnsi"/>
          <w:sz w:val="24"/>
          <w:szCs w:val="24"/>
        </w:rPr>
        <w:t xml:space="preserve">Alokacja przeznaczona na konkurs </w:t>
      </w:r>
      <w:bookmarkStart w:id="5" w:name="_Hlk57721291"/>
      <w:r w:rsidRPr="00B82B56">
        <w:rPr>
          <w:rFonts w:cstheme="minorHAnsi"/>
          <w:sz w:val="24"/>
          <w:szCs w:val="24"/>
        </w:rPr>
        <w:t xml:space="preserve">wynosi </w:t>
      </w:r>
      <w:bookmarkStart w:id="6" w:name="_Hlk19775385"/>
      <w:r w:rsidRPr="00B82B56">
        <w:rPr>
          <w:rFonts w:cstheme="minorHAnsi"/>
          <w:b/>
          <w:sz w:val="24"/>
          <w:szCs w:val="24"/>
        </w:rPr>
        <w:t>15 000 000</w:t>
      </w:r>
      <w:r w:rsidRPr="00B82B56">
        <w:rPr>
          <w:rStyle w:val="Pogrubienie"/>
          <w:rFonts w:cstheme="minorHAnsi"/>
          <w:bCs w:val="0"/>
          <w:sz w:val="24"/>
          <w:szCs w:val="24"/>
        </w:rPr>
        <w:t xml:space="preserve"> </w:t>
      </w:r>
      <w:r w:rsidRPr="00B82B56">
        <w:rPr>
          <w:rStyle w:val="Pogrubienie"/>
          <w:rFonts w:cstheme="minorHAnsi"/>
          <w:sz w:val="24"/>
          <w:szCs w:val="24"/>
        </w:rPr>
        <w:t>EUR</w:t>
      </w:r>
      <w:bookmarkEnd w:id="6"/>
      <w:r w:rsidRPr="00B82B56">
        <w:rPr>
          <w:rStyle w:val="Pogrubienie"/>
          <w:rFonts w:cstheme="minorHAnsi"/>
          <w:b w:val="0"/>
          <w:bCs w:val="0"/>
          <w:sz w:val="24"/>
          <w:szCs w:val="24"/>
        </w:rPr>
        <w:t xml:space="preserve">, tj.  </w:t>
      </w:r>
      <w:r w:rsidRPr="00B82B56">
        <w:rPr>
          <w:rFonts w:cstheme="minorHAnsi"/>
          <w:b/>
          <w:bCs/>
          <w:sz w:val="24"/>
          <w:szCs w:val="24"/>
        </w:rPr>
        <w:t xml:space="preserve">tj. 67 360 500 PLN </w:t>
      </w:r>
      <w:r w:rsidRPr="00B82B56">
        <w:rPr>
          <w:rFonts w:cstheme="minorHAnsi"/>
          <w:sz w:val="24"/>
          <w:szCs w:val="24"/>
        </w:rPr>
        <w:t xml:space="preserve">(zgodnie z obowiązującym w grudniu 2020 r. kursem, tj. </w:t>
      </w:r>
      <w:bookmarkStart w:id="7" w:name="_Hlk57712076"/>
      <w:r w:rsidRPr="00B82B56">
        <w:rPr>
          <w:rFonts w:cstheme="minorHAnsi"/>
          <w:b/>
          <w:bCs/>
          <w:sz w:val="24"/>
          <w:szCs w:val="24"/>
        </w:rPr>
        <w:t>1 EUR = 4,4907 PLN</w:t>
      </w:r>
      <w:bookmarkEnd w:id="7"/>
      <w:r w:rsidRPr="00B82B56">
        <w:rPr>
          <w:rFonts w:cstheme="minorHAnsi"/>
          <w:sz w:val="24"/>
          <w:szCs w:val="24"/>
        </w:rPr>
        <w:t>), z tym że:</w:t>
      </w:r>
    </w:p>
    <w:p w14:paraId="0E01D808" w14:textId="77777777" w:rsidR="00D06571" w:rsidRPr="00B82B56" w:rsidRDefault="00D06571" w:rsidP="00B45CD1">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 wynosi </w:t>
      </w:r>
      <w:r w:rsidRPr="00B82B56">
        <w:rPr>
          <w:rFonts w:asciiTheme="minorHAnsi" w:hAnsiTheme="minorHAnsi" w:cstheme="minorHAnsi"/>
          <w:b/>
          <w:bCs/>
          <w:sz w:val="24"/>
          <w:szCs w:val="24"/>
        </w:rPr>
        <w:t>10 000 000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44 907 000 PLN, </w:t>
      </w:r>
      <w:r w:rsidRPr="00B82B56">
        <w:rPr>
          <w:rFonts w:asciiTheme="minorHAnsi" w:hAnsiTheme="minorHAnsi" w:cstheme="minorHAnsi"/>
          <w:sz w:val="24"/>
          <w:szCs w:val="24"/>
        </w:rPr>
        <w:t>w tym zabezpiecza się na procedurę odwoławczą 15% kwoty przeznaczonej na rundę.</w:t>
      </w:r>
    </w:p>
    <w:p w14:paraId="77C95277" w14:textId="77777777" w:rsidR="00D06571" w:rsidRPr="00B82B56" w:rsidRDefault="00D06571" w:rsidP="00B45CD1">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II wynosi </w:t>
      </w:r>
      <w:r w:rsidRPr="00B82B56">
        <w:rPr>
          <w:rFonts w:asciiTheme="minorHAnsi" w:hAnsiTheme="minorHAnsi" w:cstheme="minorHAnsi"/>
          <w:b/>
          <w:bCs/>
          <w:sz w:val="24"/>
          <w:szCs w:val="24"/>
        </w:rPr>
        <w:t>5 000 000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22 453 500 PLN, </w:t>
      </w:r>
      <w:r w:rsidRPr="00B82B56">
        <w:rPr>
          <w:rFonts w:asciiTheme="minorHAnsi" w:hAnsiTheme="minorHAnsi" w:cstheme="minorHAnsi"/>
          <w:sz w:val="24"/>
          <w:szCs w:val="24"/>
        </w:rPr>
        <w:t>w tym zabezpiecza się na procedurę odwoławczą 15% kwoty przeznaczonej na rundę.</w:t>
      </w:r>
    </w:p>
    <w:bookmarkEnd w:id="5"/>
    <w:p w14:paraId="016D9BD7" w14:textId="77777777" w:rsidR="00D06571" w:rsidRPr="00B82B56" w:rsidRDefault="00D06571" w:rsidP="00B45CD1">
      <w:pPr>
        <w:spacing w:after="0" w:line="240" w:lineRule="auto"/>
        <w:rPr>
          <w:rFonts w:cstheme="minorHAnsi"/>
          <w:sz w:val="24"/>
          <w:szCs w:val="24"/>
          <w:highlight w:val="yellow"/>
        </w:rPr>
      </w:pPr>
    </w:p>
    <w:p w14:paraId="65003D47" w14:textId="77777777" w:rsidR="00D06571" w:rsidRPr="00B82B56" w:rsidRDefault="00D06571" w:rsidP="00B45CD1">
      <w:pPr>
        <w:spacing w:after="0" w:line="240" w:lineRule="auto"/>
        <w:rPr>
          <w:rFonts w:cstheme="minorHAnsi"/>
          <w:sz w:val="24"/>
          <w:szCs w:val="24"/>
        </w:rPr>
      </w:pPr>
      <w:r w:rsidRPr="00B82B56">
        <w:rPr>
          <w:rFonts w:cstheme="minorHAnsi"/>
          <w:sz w:val="24"/>
          <w:szCs w:val="24"/>
        </w:rPr>
        <w:t>Po zabezpieczaniu środków na procedurę odwoławczą pozostałe niewykorzystane środki w danej rundzie konkursu zostaną przeniesione na następną rundę konkursu.</w:t>
      </w:r>
    </w:p>
    <w:p w14:paraId="553BB325" w14:textId="77777777" w:rsidR="00D06571" w:rsidRPr="00B82B56" w:rsidRDefault="00D06571" w:rsidP="00B45CD1">
      <w:pPr>
        <w:pStyle w:val="Default"/>
        <w:rPr>
          <w:rFonts w:asciiTheme="minorHAnsi" w:hAnsiTheme="minorHAnsi" w:cstheme="minorHAnsi"/>
          <w:color w:val="auto"/>
        </w:rPr>
      </w:pPr>
      <w:r w:rsidRPr="00B82B56">
        <w:rPr>
          <w:rFonts w:asciiTheme="minorHAnsi" w:hAnsiTheme="minorHAnsi" w:cstheme="minorHAnsi"/>
          <w:color w:val="auto"/>
        </w:rPr>
        <w:t>W sytuacji, gdy w konkursie / rundzie nie ma negatywnie ocenionych projektów na żadnym etapie oceny oraz dostępna alokacja pozwala na dofinansowanie w pełnej wnioskowanej wysokości wszystkich projektów, wybór może zostać dokonany na pełną kwotę alokacji przeznaczonej na nabór / rundę.</w:t>
      </w:r>
    </w:p>
    <w:p w14:paraId="6E547C63" w14:textId="77777777" w:rsidR="00D06571" w:rsidRPr="00B82B56" w:rsidRDefault="00D06571" w:rsidP="00B45CD1">
      <w:pPr>
        <w:spacing w:after="0" w:line="240" w:lineRule="auto"/>
        <w:rPr>
          <w:rFonts w:cstheme="minorHAnsi"/>
          <w:sz w:val="24"/>
          <w:szCs w:val="24"/>
        </w:rPr>
      </w:pPr>
    </w:p>
    <w:p w14:paraId="3A34DC06" w14:textId="77777777" w:rsidR="00D06571" w:rsidRPr="00B82B56" w:rsidRDefault="00D06571" w:rsidP="00B45CD1">
      <w:pPr>
        <w:spacing w:after="0" w:line="240" w:lineRule="auto"/>
        <w:rPr>
          <w:rFonts w:cstheme="minorHAnsi"/>
          <w:sz w:val="24"/>
          <w:szCs w:val="24"/>
        </w:rPr>
      </w:pPr>
      <w:bookmarkStart w:id="8" w:name="_Hlk32925936"/>
      <w:r w:rsidRPr="00B82B56">
        <w:rPr>
          <w:rFonts w:cstheme="minorHAnsi"/>
          <w:sz w:val="24"/>
          <w:szCs w:val="24"/>
        </w:rPr>
        <w:t>Ze względu na kurs euro, kwota dostępnej alokacji może ulec zmianie. Dokładna kwota dofinansowania zostanie określona na etapie zatwierdzania listy ocenionych projektów, tj. rozstrzygnięcia konkursu / rundy (wyboru do dofinansowania).</w:t>
      </w:r>
    </w:p>
    <w:p w14:paraId="18E9A7FA" w14:textId="77777777" w:rsidR="00D06571" w:rsidRPr="00B82B56" w:rsidRDefault="00D06571" w:rsidP="00B45CD1">
      <w:pPr>
        <w:autoSpaceDE w:val="0"/>
        <w:autoSpaceDN w:val="0"/>
        <w:adjustRightInd w:val="0"/>
        <w:spacing w:after="0" w:line="240" w:lineRule="auto"/>
        <w:rPr>
          <w:rFonts w:cstheme="minorHAnsi"/>
          <w:sz w:val="24"/>
          <w:szCs w:val="24"/>
        </w:rPr>
      </w:pPr>
    </w:p>
    <w:p w14:paraId="56DDD479" w14:textId="77777777" w:rsidR="00D06571" w:rsidRPr="00B82B56" w:rsidRDefault="00D06571" w:rsidP="00B45CD1">
      <w:pPr>
        <w:pStyle w:val="Default"/>
        <w:rPr>
          <w:rFonts w:asciiTheme="minorHAnsi" w:hAnsiTheme="minorHAnsi" w:cstheme="minorHAnsi"/>
          <w:color w:val="auto"/>
        </w:rPr>
      </w:pPr>
      <w:r w:rsidRPr="00B82B56">
        <w:rPr>
          <w:rFonts w:asciiTheme="minorHAnsi" w:hAnsiTheme="minorHAnsi" w:cstheme="minorHAnsi"/>
          <w:color w:val="auto"/>
        </w:rPr>
        <w:t>Kwota alokacji do czasu rozstrzygnięcia konkursu / rundy może ulec zmniejszeniu ze względu na pozytywnie rozpatrywane protesty w ramach Działania, jak również ze względu na wybór w ramach Działania projektów do dofinansowania w wyniku przeprowadzonej procedury odwoławczej.</w:t>
      </w:r>
    </w:p>
    <w:p w14:paraId="172CF7B5" w14:textId="77777777" w:rsidR="00D06571" w:rsidRPr="00B82B56" w:rsidRDefault="00D06571" w:rsidP="00B45CD1">
      <w:pPr>
        <w:spacing w:after="0" w:line="240" w:lineRule="auto"/>
        <w:rPr>
          <w:rFonts w:cstheme="minorHAnsi"/>
          <w:sz w:val="24"/>
          <w:szCs w:val="24"/>
        </w:rPr>
      </w:pPr>
    </w:p>
    <w:p w14:paraId="332794C0" w14:textId="77777777" w:rsidR="00D06571" w:rsidRPr="00B82B56" w:rsidRDefault="00D06571" w:rsidP="00B45CD1">
      <w:pPr>
        <w:spacing w:after="0" w:line="240" w:lineRule="auto"/>
        <w:rPr>
          <w:rFonts w:cstheme="minorHAnsi"/>
          <w:sz w:val="24"/>
          <w:szCs w:val="24"/>
        </w:rPr>
      </w:pPr>
      <w:r w:rsidRPr="00B82B56">
        <w:rPr>
          <w:rFonts w:cstheme="minorHAnsi"/>
          <w:sz w:val="24"/>
          <w:szCs w:val="24"/>
        </w:rPr>
        <w:t>IOK może zwiększyć kwotę przeznaczoną na dofinansowanie projektów w konkursie / rundzie w trakcie trwania naboru (poprzez zmianę Regulaminu konkursu) lub po rozstrzygnięciu konkursu / rundy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108253DB" w14:textId="77777777" w:rsidR="00D06571" w:rsidRPr="00B82B56" w:rsidRDefault="00D06571" w:rsidP="00B45CD1">
      <w:pPr>
        <w:spacing w:after="0" w:line="240" w:lineRule="auto"/>
        <w:rPr>
          <w:rFonts w:cstheme="minorHAnsi"/>
          <w:sz w:val="24"/>
          <w:szCs w:val="24"/>
        </w:rPr>
      </w:pPr>
    </w:p>
    <w:p w14:paraId="72D7C4AF" w14:textId="77777777" w:rsidR="00D06571" w:rsidRPr="00B82B56" w:rsidRDefault="00D06571" w:rsidP="00B45CD1">
      <w:pPr>
        <w:pStyle w:val="Tekstkomentarza"/>
        <w:rPr>
          <w:rFonts w:asciiTheme="minorHAnsi" w:hAnsiTheme="minorHAnsi" w:cstheme="minorHAnsi"/>
          <w:sz w:val="24"/>
          <w:szCs w:val="24"/>
        </w:rPr>
      </w:pPr>
      <w:r w:rsidRPr="00B82B56">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p>
    <w:p w14:paraId="5AA15C64" w14:textId="77777777" w:rsidR="00D06571" w:rsidRPr="00B82B56" w:rsidRDefault="00D06571" w:rsidP="00B45CD1">
      <w:pPr>
        <w:spacing w:after="0" w:line="240" w:lineRule="auto"/>
        <w:rPr>
          <w:rFonts w:cstheme="minorHAnsi"/>
          <w:sz w:val="24"/>
          <w:szCs w:val="24"/>
        </w:rPr>
      </w:pPr>
    </w:p>
    <w:p w14:paraId="7B625B0A" w14:textId="77777777" w:rsidR="00D06571" w:rsidRPr="00B82B56" w:rsidRDefault="00D06571" w:rsidP="00B45CD1">
      <w:pPr>
        <w:spacing w:after="0" w:line="240" w:lineRule="auto"/>
        <w:rPr>
          <w:rFonts w:cstheme="minorHAnsi"/>
          <w:sz w:val="24"/>
          <w:szCs w:val="24"/>
        </w:rPr>
      </w:pPr>
      <w:r w:rsidRPr="00B82B56">
        <w:rPr>
          <w:rFonts w:cstheme="minorHAnsi"/>
          <w:sz w:val="24"/>
          <w:szCs w:val="24"/>
        </w:rPr>
        <w:lastRenderedPageBreak/>
        <w:t>Przesunięcie alokacji pomiędzy rundami dopuszczalne jest tylko wtedy, jeśli wskutek rozstrzygnięcia rundy powstały oszczędności (po zabezpieczanie środków na procedurę odwoławczą).</w:t>
      </w:r>
    </w:p>
    <w:bookmarkEnd w:id="8"/>
    <w:p w14:paraId="6480DB0D" w14:textId="77777777" w:rsidR="00633E1B" w:rsidRPr="00B82B56" w:rsidRDefault="00633E1B" w:rsidP="00B45CD1">
      <w:pPr>
        <w:spacing w:after="0" w:line="240" w:lineRule="auto"/>
        <w:rPr>
          <w:rFonts w:cstheme="minorHAnsi"/>
          <w:sz w:val="24"/>
          <w:szCs w:val="24"/>
        </w:rPr>
      </w:pPr>
    </w:p>
    <w:p w14:paraId="3E606AB3" w14:textId="77777777" w:rsidR="007C6E4D" w:rsidRPr="00B82B56" w:rsidRDefault="007C6E4D" w:rsidP="00B45CD1">
      <w:pPr>
        <w:pStyle w:val="Default"/>
        <w:rPr>
          <w:rFonts w:asciiTheme="minorHAnsi" w:hAnsiTheme="minorHAnsi" w:cstheme="minorHAnsi"/>
          <w:b/>
          <w:bCs/>
          <w:color w:val="auto"/>
        </w:rPr>
      </w:pPr>
      <w:r w:rsidRPr="00B82B56">
        <w:rPr>
          <w:rFonts w:asciiTheme="minorHAnsi" w:hAnsiTheme="minorHAnsi" w:cstheme="minorHAnsi"/>
          <w:b/>
          <w:bCs/>
          <w:color w:val="auto"/>
        </w:rPr>
        <w:t xml:space="preserve">VI. </w:t>
      </w:r>
      <w:bookmarkStart w:id="9" w:name="_Toc4137252"/>
      <w:r w:rsidRPr="00B82B56">
        <w:rPr>
          <w:rFonts w:asciiTheme="minorHAnsi" w:hAnsiTheme="minorHAnsi" w:cstheme="minorHAnsi"/>
          <w:b/>
          <w:color w:val="auto"/>
        </w:rPr>
        <w:t>Minimalna wartość wnioskowanego dofinansowania</w:t>
      </w:r>
      <w:bookmarkEnd w:id="9"/>
      <w:r w:rsidRPr="00B82B56">
        <w:rPr>
          <w:rFonts w:asciiTheme="minorHAnsi" w:hAnsiTheme="minorHAnsi" w:cstheme="minorHAnsi"/>
          <w:b/>
          <w:bCs/>
          <w:color w:val="auto"/>
        </w:rPr>
        <w:t xml:space="preserve">: </w:t>
      </w:r>
    </w:p>
    <w:p w14:paraId="56AF7B89" w14:textId="77777777" w:rsidR="0093677E" w:rsidRPr="00B82B56" w:rsidRDefault="0093677E" w:rsidP="00B45CD1">
      <w:pPr>
        <w:spacing w:after="0" w:line="240" w:lineRule="auto"/>
        <w:rPr>
          <w:rFonts w:cstheme="minorHAnsi"/>
          <w:sz w:val="24"/>
          <w:szCs w:val="28"/>
        </w:rPr>
      </w:pPr>
      <w:bookmarkStart w:id="10" w:name="_Hlk26800715"/>
      <w:bookmarkStart w:id="11" w:name="_Toc4137253"/>
      <w:r w:rsidRPr="00B82B56">
        <w:rPr>
          <w:rFonts w:cstheme="minorHAnsi"/>
          <w:sz w:val="24"/>
          <w:szCs w:val="28"/>
        </w:rPr>
        <w:t xml:space="preserve">Maksymalna wartość wydatków kwalifikowalnych – 8 000 000 PLN </w:t>
      </w:r>
      <w:r w:rsidRPr="00B82B56">
        <w:rPr>
          <w:sz w:val="24"/>
          <w:szCs w:val="24"/>
        </w:rPr>
        <w:t>(również dla projektów partnerskich).</w:t>
      </w:r>
    </w:p>
    <w:p w14:paraId="25230AD7" w14:textId="77777777" w:rsidR="0093677E" w:rsidRPr="00B82B56" w:rsidRDefault="0093677E" w:rsidP="00B45CD1">
      <w:pPr>
        <w:suppressAutoHyphens/>
        <w:spacing w:after="120" w:line="240" w:lineRule="auto"/>
        <w:rPr>
          <w:rFonts w:eastAsia="Droid Sans Fallback" w:cstheme="minorHAnsi"/>
          <w:sz w:val="24"/>
          <w:szCs w:val="28"/>
        </w:rPr>
      </w:pPr>
    </w:p>
    <w:p w14:paraId="4C63AC4D" w14:textId="77777777" w:rsidR="0093677E" w:rsidRPr="00B82B56" w:rsidRDefault="0093677E" w:rsidP="00B45CD1">
      <w:pPr>
        <w:spacing w:line="240" w:lineRule="auto"/>
        <w:rPr>
          <w:sz w:val="24"/>
          <w:szCs w:val="24"/>
        </w:rPr>
      </w:pPr>
      <w:r w:rsidRPr="00B82B56">
        <w:rPr>
          <w:sz w:val="24"/>
          <w:szCs w:val="24"/>
        </w:rPr>
        <w:t>Minimalna wartość wydatków kwalifikowalnych w projekcie: 500 000 PLN (również dla projektów partnerskich).</w:t>
      </w:r>
    </w:p>
    <w:bookmarkEnd w:id="10"/>
    <w:p w14:paraId="277ECE60" w14:textId="77777777" w:rsidR="007C6E4D" w:rsidRPr="00B82B56" w:rsidRDefault="007C6E4D" w:rsidP="00B45CD1">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VII. Maksymalna wartość wydatków kwalifikowalnych projektu</w:t>
      </w:r>
      <w:bookmarkEnd w:id="11"/>
      <w:r w:rsidRPr="00B82B56">
        <w:rPr>
          <w:rFonts w:asciiTheme="minorHAnsi" w:hAnsiTheme="minorHAnsi" w:cstheme="minorHAnsi"/>
          <w:sz w:val="24"/>
          <w:szCs w:val="24"/>
        </w:rPr>
        <w:t>:</w:t>
      </w:r>
    </w:p>
    <w:p w14:paraId="11897C3D" w14:textId="1556B220" w:rsidR="00CF6DAF" w:rsidRPr="00B82B56" w:rsidRDefault="0054726D" w:rsidP="00B45CD1">
      <w:pPr>
        <w:suppressAutoHyphens/>
        <w:spacing w:line="240" w:lineRule="auto"/>
        <w:rPr>
          <w:rFonts w:cstheme="minorHAnsi"/>
          <w:sz w:val="24"/>
          <w:szCs w:val="28"/>
        </w:rPr>
      </w:pPr>
      <w:bookmarkStart w:id="12" w:name="_Hlk57732151"/>
      <w:r w:rsidRPr="00B82B56">
        <w:rPr>
          <w:rFonts w:cstheme="minorHAnsi"/>
          <w:sz w:val="24"/>
          <w:szCs w:val="28"/>
        </w:rPr>
        <w:t xml:space="preserve">Wnioskowana w projekcie wartość dofinansowania w ramach konkursu nie może być większa niż alokacja przeznaczona na rundę pomniejszona o kwotę przeznaczoną na odwołania, ale </w:t>
      </w:r>
      <w:r w:rsidRPr="00B82B56">
        <w:rPr>
          <w:rFonts w:cstheme="minorHAnsi"/>
          <w:sz w:val="24"/>
          <w:szCs w:val="28"/>
        </w:rPr>
        <w:br/>
        <w:t>z uwzględnieniem limitu wartości wydatków kwalifikowalnych w projekcie.</w:t>
      </w:r>
      <w:bookmarkEnd w:id="12"/>
    </w:p>
    <w:p w14:paraId="7DD09881" w14:textId="77777777" w:rsidR="009938A4" w:rsidRPr="00B82B56" w:rsidRDefault="001F3778" w:rsidP="00B45CD1">
      <w:pPr>
        <w:pStyle w:val="Default"/>
        <w:rPr>
          <w:rFonts w:asciiTheme="minorHAnsi" w:hAnsiTheme="minorHAnsi" w:cstheme="minorHAnsi"/>
          <w:b/>
          <w:bCs/>
          <w:color w:val="auto"/>
        </w:rPr>
      </w:pPr>
      <w:r w:rsidRPr="00B82B56">
        <w:rPr>
          <w:rFonts w:asciiTheme="minorHAnsi" w:hAnsiTheme="minorHAnsi" w:cstheme="minorHAnsi"/>
          <w:b/>
          <w:bCs/>
          <w:color w:val="auto"/>
        </w:rPr>
        <w:t>VI</w:t>
      </w:r>
      <w:r w:rsidR="00E24F33" w:rsidRPr="00B82B56">
        <w:rPr>
          <w:rFonts w:asciiTheme="minorHAnsi" w:hAnsiTheme="minorHAnsi" w:cstheme="minorHAnsi"/>
          <w:b/>
          <w:bCs/>
          <w:color w:val="auto"/>
        </w:rPr>
        <w:t>II</w:t>
      </w:r>
      <w:r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B82B56" w:rsidRDefault="002A2FAD" w:rsidP="00B45CD1">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Maksymalny poziom dofinansowania UE na poziomie projektu wynosi:</w:t>
      </w:r>
    </w:p>
    <w:p w14:paraId="6CA7CEE7" w14:textId="77777777" w:rsidR="002A2FAD" w:rsidRPr="00B82B56" w:rsidRDefault="002A2FAD" w:rsidP="00B45CD1">
      <w:pPr>
        <w:pStyle w:val="Nagwek1"/>
        <w:numPr>
          <w:ilvl w:val="0"/>
          <w:numId w:val="16"/>
        </w:numPr>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B82B56" w:rsidRDefault="002A2FAD" w:rsidP="00B45CD1">
      <w:pPr>
        <w:pStyle w:val="Nagwek1"/>
        <w:numPr>
          <w:ilvl w:val="0"/>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B82B56" w:rsidRDefault="002A2FAD" w:rsidP="00B45CD1">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maksymalnie 65% (zgodnie z art. 38);</w:t>
      </w:r>
    </w:p>
    <w:p w14:paraId="6ED4D1A0" w14:textId="77777777" w:rsidR="002A2FAD" w:rsidRPr="00B82B56" w:rsidRDefault="002A2FAD" w:rsidP="00B45CD1">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maksymalnie 80% (zgodnie z art. 41). </w:t>
      </w:r>
    </w:p>
    <w:p w14:paraId="757AE155" w14:textId="77777777" w:rsidR="002A2FAD" w:rsidRPr="00B82B56" w:rsidRDefault="002A2FAD" w:rsidP="00B45CD1">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objętego pomocą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oraz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B82B56" w:rsidRDefault="002A2FAD" w:rsidP="00B45CD1">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B82B56" w:rsidRDefault="00E24F33" w:rsidP="00B45CD1">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IX. </w:t>
      </w:r>
      <w:bookmarkStart w:id="13" w:name="_Toc4137258"/>
      <w:r w:rsidRPr="00B82B56">
        <w:rPr>
          <w:rFonts w:asciiTheme="minorHAnsi" w:hAnsiTheme="minorHAnsi" w:cstheme="minorHAnsi"/>
          <w:sz w:val="24"/>
          <w:szCs w:val="24"/>
        </w:rPr>
        <w:t>Minimalny wkład własny jako % wydatków kwalifikowalnych</w:t>
      </w:r>
      <w:bookmarkEnd w:id="13"/>
    </w:p>
    <w:p w14:paraId="65AC6237" w14:textId="77777777" w:rsidR="00E14EAD" w:rsidRPr="00B82B56" w:rsidRDefault="00E14EAD" w:rsidP="00B45CD1">
      <w:pPr>
        <w:pStyle w:val="Default"/>
        <w:rPr>
          <w:rFonts w:asciiTheme="minorHAnsi" w:hAnsiTheme="minorHAnsi" w:cstheme="minorHAnsi"/>
          <w:color w:val="auto"/>
        </w:rPr>
      </w:pPr>
      <w:r w:rsidRPr="00B82B56">
        <w:rPr>
          <w:rFonts w:asciiTheme="minorHAnsi" w:hAnsiTheme="minorHAnsi" w:cstheme="minorHAnsi"/>
          <w:color w:val="auto"/>
        </w:rPr>
        <w:t xml:space="preserve">Minimalny wkład własny (pokryty ze środków własnych lub innych źródeł finansowania) wynosi: </w:t>
      </w:r>
    </w:p>
    <w:p w14:paraId="2140BEB6" w14:textId="77777777" w:rsidR="00E14EAD" w:rsidRPr="00B82B56" w:rsidRDefault="00E14EAD" w:rsidP="00B45CD1">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w przypadku projektu bez pomocy publicznej – 15 % kosztów kwalifikowalnych;</w:t>
      </w:r>
    </w:p>
    <w:p w14:paraId="4BE100B7" w14:textId="77777777" w:rsidR="00E14EAD" w:rsidRPr="00B82B56" w:rsidRDefault="00E14EAD" w:rsidP="00B45CD1">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 xml:space="preserve">w przypadku pozostałych projektów – zgodnie z poziomem wynikającym z kalkulacji luki finansowej lub poziomu pomocy publicznej /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z zastrzeżeniem, że całkowita kwota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dla danego podmiotu (Beneficjenta / Partnera) w okresie trzech lat podatkowych (z uwzględnieniem wnioskowanej kwoty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oraz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otrzymanej z innych źródeł) nie może przekroczyć równowartości 200 000 EUR.</w:t>
      </w:r>
    </w:p>
    <w:p w14:paraId="7AFE99D2" w14:textId="77777777" w:rsidR="00803DA4" w:rsidRPr="00B82B56" w:rsidRDefault="00803DA4" w:rsidP="00B45CD1">
      <w:pPr>
        <w:pStyle w:val="Default"/>
        <w:rPr>
          <w:rFonts w:asciiTheme="minorHAnsi" w:hAnsiTheme="minorHAnsi" w:cstheme="minorHAnsi"/>
          <w:b/>
          <w:bCs/>
          <w:color w:val="auto"/>
        </w:rPr>
      </w:pPr>
    </w:p>
    <w:p w14:paraId="777F4701" w14:textId="77777777" w:rsidR="00FC4FAD" w:rsidRPr="00B82B56" w:rsidRDefault="00FC4FAD" w:rsidP="00B45CD1">
      <w:pPr>
        <w:pStyle w:val="Default"/>
        <w:rPr>
          <w:rFonts w:asciiTheme="minorHAnsi" w:hAnsiTheme="minorHAnsi" w:cstheme="minorHAnsi"/>
          <w:b/>
          <w:bCs/>
          <w:color w:val="auto"/>
        </w:rPr>
      </w:pPr>
    </w:p>
    <w:p w14:paraId="1460070D" w14:textId="134920E2" w:rsidR="009938A4" w:rsidRPr="00B82B56" w:rsidRDefault="00E24F33" w:rsidP="00B45CD1">
      <w:pPr>
        <w:pStyle w:val="Default"/>
        <w:rPr>
          <w:rFonts w:asciiTheme="minorHAnsi" w:hAnsiTheme="minorHAnsi" w:cstheme="minorHAnsi"/>
          <w:color w:val="auto"/>
        </w:rPr>
      </w:pPr>
      <w:r w:rsidRPr="00B82B56">
        <w:rPr>
          <w:rFonts w:asciiTheme="minorHAnsi" w:hAnsiTheme="minorHAnsi" w:cstheme="minorHAnsi"/>
          <w:b/>
          <w:bCs/>
          <w:color w:val="auto"/>
        </w:rPr>
        <w:t>X</w:t>
      </w:r>
      <w:r w:rsidR="001F3778"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Termin, miejsce i forma składania wniosków o dofinansowanie projektu: </w:t>
      </w:r>
    </w:p>
    <w:p w14:paraId="0F46E0A8" w14:textId="77777777" w:rsidR="00705179" w:rsidRPr="00B82B56" w:rsidRDefault="00705179" w:rsidP="00B45CD1">
      <w:pPr>
        <w:spacing w:after="120" w:line="240" w:lineRule="auto"/>
        <w:rPr>
          <w:rFonts w:cstheme="minorHAnsi"/>
          <w:sz w:val="24"/>
          <w:szCs w:val="24"/>
        </w:rPr>
      </w:pPr>
      <w:bookmarkStart w:id="14" w:name="_Hlk32926192"/>
    </w:p>
    <w:bookmarkEnd w:id="14"/>
    <w:p w14:paraId="0F7B97F8" w14:textId="77777777" w:rsidR="003A5C65" w:rsidRPr="00B82B56" w:rsidRDefault="003A5C65" w:rsidP="00B45CD1">
      <w:pPr>
        <w:spacing w:after="120" w:line="240" w:lineRule="auto"/>
        <w:rPr>
          <w:rFonts w:cstheme="minorHAnsi"/>
          <w:sz w:val="24"/>
          <w:szCs w:val="24"/>
        </w:rPr>
      </w:pPr>
      <w:r w:rsidRPr="00B82B56">
        <w:rPr>
          <w:rFonts w:cstheme="minorHAnsi"/>
          <w:sz w:val="24"/>
          <w:szCs w:val="24"/>
        </w:rPr>
        <w:t xml:space="preserve">Wnioskodawca wypełnia wniosek o dofinansowanie za pośrednictwem aplikacji </w:t>
      </w:r>
      <w:r w:rsidRPr="00B82B56">
        <w:rPr>
          <w:rFonts w:cstheme="minorHAnsi"/>
          <w:b/>
          <w:bCs/>
          <w:sz w:val="24"/>
          <w:szCs w:val="24"/>
        </w:rPr>
        <w:t>Generator Wniosków o dofinansowanie EFRR</w:t>
      </w:r>
      <w:r w:rsidRPr="00B82B56">
        <w:rPr>
          <w:rFonts w:cstheme="minorHAnsi"/>
          <w:sz w:val="24"/>
          <w:szCs w:val="24"/>
        </w:rPr>
        <w:t xml:space="preserve">, dostępnej na stronie: </w:t>
      </w:r>
      <w:hyperlink r:id="rId11" w:history="1">
        <w:r w:rsidRPr="00B82B56">
          <w:rPr>
            <w:rStyle w:val="Hipercze"/>
            <w:rFonts w:cstheme="minorHAnsi"/>
            <w:color w:val="auto"/>
            <w:sz w:val="24"/>
            <w:szCs w:val="24"/>
          </w:rPr>
          <w:t>https://snow</w:t>
        </w:r>
      </w:hyperlink>
      <w:r w:rsidRPr="00B82B56">
        <w:rPr>
          <w:rFonts w:cstheme="minorHAnsi"/>
          <w:sz w:val="24"/>
          <w:szCs w:val="24"/>
        </w:rPr>
        <w:t>-umwd.dolnyslask.pl/ i przesyła do IOK w ramach niniejszego konkursu w terminie:</w:t>
      </w:r>
    </w:p>
    <w:p w14:paraId="1381C1A4" w14:textId="77777777" w:rsidR="003A5C65" w:rsidRPr="00B82B56" w:rsidRDefault="003A5C65" w:rsidP="00B45CD1">
      <w:pPr>
        <w:pStyle w:val="Akapitzlist"/>
        <w:numPr>
          <w:ilvl w:val="0"/>
          <w:numId w:val="18"/>
        </w:numPr>
        <w:spacing w:before="0" w:line="240" w:lineRule="auto"/>
        <w:contextualSpacing/>
        <w:rPr>
          <w:rFonts w:asciiTheme="minorHAnsi" w:hAnsiTheme="minorHAnsi" w:cstheme="minorHAnsi"/>
          <w:b/>
          <w:sz w:val="24"/>
          <w:szCs w:val="24"/>
        </w:rPr>
      </w:pPr>
      <w:bookmarkStart w:id="15" w:name="_Hlk57718209"/>
      <w:r w:rsidRPr="00B82B56">
        <w:rPr>
          <w:rFonts w:asciiTheme="minorHAnsi" w:hAnsiTheme="minorHAnsi" w:cstheme="minorHAnsi"/>
          <w:b/>
          <w:sz w:val="24"/>
          <w:szCs w:val="24"/>
        </w:rPr>
        <w:t>I runda: od godz. 8:00 dnia 15 lutego 2021 r. do godz. 15:00 dnia 1 marca 2021 r.</w:t>
      </w:r>
    </w:p>
    <w:p w14:paraId="73EE5B0F" w14:textId="77777777" w:rsidR="003A5C65" w:rsidRPr="00B82B56" w:rsidRDefault="003A5C65" w:rsidP="00B45CD1">
      <w:pPr>
        <w:pStyle w:val="Akapitzlist"/>
        <w:numPr>
          <w:ilvl w:val="0"/>
          <w:numId w:val="18"/>
        </w:numPr>
        <w:spacing w:before="0" w:line="240" w:lineRule="auto"/>
        <w:contextualSpacing/>
        <w:rPr>
          <w:rFonts w:asciiTheme="minorHAnsi" w:hAnsiTheme="minorHAnsi" w:cstheme="minorHAnsi"/>
          <w:b/>
          <w:sz w:val="24"/>
          <w:szCs w:val="24"/>
        </w:rPr>
      </w:pPr>
      <w:r w:rsidRPr="00B82B56">
        <w:rPr>
          <w:rFonts w:asciiTheme="minorHAnsi" w:hAnsiTheme="minorHAnsi" w:cstheme="minorHAnsi"/>
          <w:b/>
          <w:sz w:val="24"/>
          <w:szCs w:val="24"/>
        </w:rPr>
        <w:t>II runda: od godz. 8:00 dnia 26 kwietnia 2021 r. do godz. 15:00 dnia 10 maja 2021 r.</w:t>
      </w:r>
    </w:p>
    <w:bookmarkEnd w:id="15"/>
    <w:p w14:paraId="1A284E48" w14:textId="77777777" w:rsidR="003A5C65" w:rsidRPr="00B82B56" w:rsidRDefault="003A5C65" w:rsidP="00B45CD1">
      <w:pPr>
        <w:spacing w:after="0" w:line="240" w:lineRule="auto"/>
        <w:rPr>
          <w:rFonts w:cstheme="minorHAnsi"/>
          <w:sz w:val="24"/>
          <w:szCs w:val="24"/>
        </w:rPr>
      </w:pPr>
    </w:p>
    <w:p w14:paraId="174FCF24" w14:textId="77777777" w:rsidR="003A5C65" w:rsidRPr="00B82B56" w:rsidRDefault="003A5C65" w:rsidP="00B45CD1">
      <w:pPr>
        <w:spacing w:after="0" w:line="240" w:lineRule="auto"/>
        <w:rPr>
          <w:rFonts w:cstheme="minorHAnsi"/>
          <w:b/>
          <w:bCs/>
          <w:sz w:val="24"/>
          <w:szCs w:val="24"/>
        </w:rPr>
      </w:pPr>
      <w:r w:rsidRPr="00B82B56">
        <w:rPr>
          <w:rFonts w:cstheme="minorHAnsi"/>
          <w:b/>
          <w:bCs/>
          <w:sz w:val="24"/>
          <w:szCs w:val="24"/>
        </w:rPr>
        <w:t>Jeden wnioskodawca może złożyć tylko jeden wniosek w konkursie, w jednej z rund. Nie jest dopuszczalne składanie wniosku do obu rund (dotyczy wnioskodawcy lub partnera, zakresu czy celu projektu).</w:t>
      </w:r>
    </w:p>
    <w:p w14:paraId="6BCA4748" w14:textId="77777777" w:rsidR="003A5C65" w:rsidRPr="00B82B56" w:rsidRDefault="003A5C65" w:rsidP="00B45CD1">
      <w:pPr>
        <w:spacing w:before="240" w:after="0" w:line="240" w:lineRule="auto"/>
        <w:rPr>
          <w:rFonts w:cstheme="minorHAnsi"/>
          <w:sz w:val="24"/>
          <w:szCs w:val="24"/>
        </w:rPr>
      </w:pPr>
      <w:r w:rsidRPr="00B82B56">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4A1D7FA1" w14:textId="77777777" w:rsidR="003A5C65" w:rsidRPr="00B82B56" w:rsidRDefault="003A5C65" w:rsidP="00B45CD1">
      <w:pPr>
        <w:spacing w:before="240" w:after="0" w:line="240" w:lineRule="auto"/>
        <w:rPr>
          <w:rFonts w:cstheme="minorHAnsi"/>
          <w:sz w:val="24"/>
          <w:szCs w:val="24"/>
        </w:rPr>
      </w:pPr>
      <w:bookmarkStart w:id="16" w:name="_Hlk37222696"/>
      <w:r w:rsidRPr="00B82B56">
        <w:rPr>
          <w:rFonts w:cstheme="minorHAnsi"/>
          <w:sz w:val="24"/>
          <w:szCs w:val="24"/>
        </w:rPr>
        <w:t>Ponadto wersja papierowa wniosku musi być nadana:</w:t>
      </w:r>
    </w:p>
    <w:p w14:paraId="68B621AC" w14:textId="77777777" w:rsidR="003A5C65" w:rsidRPr="00B82B56" w:rsidRDefault="003A5C65" w:rsidP="00B45CD1">
      <w:pPr>
        <w:pStyle w:val="Akapitzlist"/>
        <w:numPr>
          <w:ilvl w:val="0"/>
          <w:numId w:val="15"/>
        </w:numPr>
        <w:spacing w:before="240" w:line="240" w:lineRule="auto"/>
        <w:contextualSpacing/>
        <w:rPr>
          <w:rFonts w:asciiTheme="minorHAnsi" w:hAnsiTheme="minorHAnsi" w:cstheme="minorHAnsi"/>
          <w:sz w:val="24"/>
          <w:szCs w:val="24"/>
          <w:lang w:eastAsia="en-US"/>
        </w:rPr>
      </w:pPr>
      <w:r w:rsidRPr="00B82B56">
        <w:rPr>
          <w:rFonts w:asciiTheme="minorHAnsi" w:hAnsiTheme="minorHAnsi" w:cstheme="minorHAnsi"/>
          <w:b/>
          <w:sz w:val="24"/>
          <w:szCs w:val="24"/>
        </w:rPr>
        <w:t xml:space="preserve">w przypadku I rundy w terminie do dnia 1 marca 2021 r. </w:t>
      </w:r>
    </w:p>
    <w:p w14:paraId="2E36A9B0" w14:textId="77777777" w:rsidR="003A5C65" w:rsidRPr="00B82B56" w:rsidRDefault="003A5C65" w:rsidP="00B45CD1">
      <w:pPr>
        <w:pStyle w:val="Akapitzlist"/>
        <w:numPr>
          <w:ilvl w:val="0"/>
          <w:numId w:val="15"/>
        </w:numPr>
        <w:spacing w:before="240" w:line="240" w:lineRule="auto"/>
        <w:contextualSpacing/>
        <w:rPr>
          <w:rFonts w:asciiTheme="minorHAnsi" w:hAnsiTheme="minorHAnsi" w:cstheme="minorHAnsi"/>
          <w:sz w:val="24"/>
          <w:szCs w:val="24"/>
          <w:lang w:eastAsia="en-US"/>
        </w:rPr>
      </w:pPr>
      <w:r w:rsidRPr="00B82B56">
        <w:rPr>
          <w:rFonts w:asciiTheme="minorHAnsi" w:hAnsiTheme="minorHAnsi" w:cstheme="minorHAnsi"/>
          <w:b/>
          <w:sz w:val="24"/>
          <w:szCs w:val="24"/>
        </w:rPr>
        <w:t>w przypadku II rundy w terminie do dnia 10 maja 2021 r.</w:t>
      </w:r>
    </w:p>
    <w:p w14:paraId="0218957D" w14:textId="77777777" w:rsidR="003A5C65" w:rsidRPr="00B82B56" w:rsidRDefault="003A5C65" w:rsidP="00B45CD1">
      <w:pPr>
        <w:spacing w:before="240" w:after="0" w:line="240" w:lineRule="auto"/>
        <w:rPr>
          <w:rFonts w:cstheme="minorHAnsi"/>
          <w:sz w:val="24"/>
          <w:szCs w:val="24"/>
        </w:rPr>
      </w:pPr>
      <w:r w:rsidRPr="00B82B56">
        <w:rPr>
          <w:rFonts w:cstheme="minorHAnsi"/>
          <w:sz w:val="24"/>
          <w:szCs w:val="24"/>
        </w:rPr>
        <w:t>Wydrukowana z aplikacji Generator Wniosków papierowa wersja wniosku powinna być opatrzona czytelnym podpisem/</w:t>
      </w:r>
      <w:proofErr w:type="spellStart"/>
      <w:r w:rsidRPr="00B82B56">
        <w:rPr>
          <w:rFonts w:cstheme="minorHAnsi"/>
          <w:sz w:val="24"/>
          <w:szCs w:val="24"/>
        </w:rPr>
        <w:t>ami</w:t>
      </w:r>
      <w:proofErr w:type="spellEnd"/>
      <w:r w:rsidRPr="00B82B56">
        <w:rPr>
          <w:rFonts w:cstheme="minorHAnsi"/>
          <w:sz w:val="24"/>
          <w:szCs w:val="24"/>
        </w:rPr>
        <w:t xml:space="preserve"> lub parafą i z pieczęcią imienną osoby/</w:t>
      </w:r>
      <w:proofErr w:type="spellStart"/>
      <w:r w:rsidRPr="00B82B56">
        <w:rPr>
          <w:rFonts w:cstheme="minorHAnsi"/>
          <w:sz w:val="24"/>
          <w:szCs w:val="24"/>
        </w:rPr>
        <w:t>ób</w:t>
      </w:r>
      <w:proofErr w:type="spellEnd"/>
      <w:r w:rsidRPr="00B82B56">
        <w:rPr>
          <w:rFonts w:cstheme="minorHAnsi"/>
          <w:sz w:val="24"/>
          <w:szCs w:val="24"/>
        </w:rPr>
        <w:t xml:space="preserve"> uprawnionej/</w:t>
      </w:r>
      <w:proofErr w:type="spellStart"/>
      <w:r w:rsidRPr="00B82B56">
        <w:rPr>
          <w:rFonts w:cstheme="minorHAnsi"/>
          <w:sz w:val="24"/>
          <w:szCs w:val="24"/>
        </w:rPr>
        <w:t>ych</w:t>
      </w:r>
      <w:proofErr w:type="spellEnd"/>
      <w:r w:rsidRPr="00B82B56">
        <w:rPr>
          <w:rFonts w:cstheme="minorHAnsi"/>
          <w:sz w:val="24"/>
          <w:szCs w:val="24"/>
        </w:rPr>
        <w:t xml:space="preserve"> do reprezentowania wnioskodawcy (wraz z podpisanymi załącznikami).</w:t>
      </w:r>
    </w:p>
    <w:p w14:paraId="042B9A01" w14:textId="77777777" w:rsidR="003A5C65" w:rsidRPr="00B82B56" w:rsidRDefault="003A5C65" w:rsidP="00B45CD1">
      <w:pPr>
        <w:spacing w:before="240" w:after="0" w:line="240" w:lineRule="auto"/>
        <w:rPr>
          <w:rFonts w:cstheme="minorHAnsi"/>
          <w:sz w:val="24"/>
          <w:szCs w:val="24"/>
        </w:rPr>
      </w:pPr>
      <w:r w:rsidRPr="00B82B56">
        <w:rPr>
          <w:rFonts w:cstheme="minorHAnsi"/>
          <w:sz w:val="24"/>
          <w:szCs w:val="24"/>
        </w:rPr>
        <w:t>Jednocześnie, wymaganą analizę finansową (w postaci arkuszy kalkulacyjnych w formacie Excel z aktywnymi formułami) przedłożyć należy na nośniku CD.</w:t>
      </w:r>
    </w:p>
    <w:p w14:paraId="17BFD7AF" w14:textId="77777777" w:rsidR="003A5C65" w:rsidRPr="00B82B56" w:rsidRDefault="003A5C65" w:rsidP="00B45CD1">
      <w:pPr>
        <w:spacing w:before="240" w:after="0" w:line="240" w:lineRule="auto"/>
        <w:rPr>
          <w:rFonts w:cstheme="minorHAnsi"/>
          <w:sz w:val="24"/>
          <w:szCs w:val="24"/>
        </w:rPr>
      </w:pPr>
      <w:r w:rsidRPr="00B82B56">
        <w:rPr>
          <w:rFonts w:cstheme="minorHAnsi"/>
          <w:sz w:val="24"/>
          <w:szCs w:val="24"/>
        </w:rPr>
        <w:t>Papierowa wersja wniosku musi zostać dostarczona:</w:t>
      </w:r>
    </w:p>
    <w:p w14:paraId="35C20B57"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 xml:space="preserve">za pośrednictwem polskiego operatora wyznaczonego,  w rozumieniu ustawy z dnia 23 listopada 2012 r. - Prawo pocztowe, na adres: </w:t>
      </w:r>
    </w:p>
    <w:p w14:paraId="7039CABA"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Urząd Marszałkowski Województwa Dolnośląskiego</w:t>
      </w:r>
    </w:p>
    <w:p w14:paraId="74233A0D"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Departament Funduszy Europejskich</w:t>
      </w:r>
    </w:p>
    <w:p w14:paraId="067707ED"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ul. Mazowiecka 17</w:t>
      </w:r>
    </w:p>
    <w:p w14:paraId="1F77C4AC"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50-412 Wrocław</w:t>
      </w:r>
    </w:p>
    <w:p w14:paraId="50C0CF74" w14:textId="77777777" w:rsidR="003A5C65" w:rsidRPr="00B82B56" w:rsidRDefault="003A5C65" w:rsidP="00B45CD1">
      <w:pPr>
        <w:spacing w:before="240" w:after="0" w:line="240" w:lineRule="auto"/>
        <w:rPr>
          <w:rFonts w:cstheme="minorHAnsi"/>
          <w:sz w:val="24"/>
          <w:szCs w:val="24"/>
        </w:rPr>
      </w:pPr>
      <w:r w:rsidRPr="00B82B56">
        <w:rPr>
          <w:rFonts w:cstheme="minorHAnsi"/>
          <w:sz w:val="24"/>
          <w:szCs w:val="24"/>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w:t>
      </w:r>
      <w:r w:rsidRPr="00B82B56">
        <w:rPr>
          <w:rFonts w:cstheme="minorHAnsi"/>
          <w:sz w:val="24"/>
          <w:szCs w:val="24"/>
        </w:rPr>
        <w:lastRenderedPageBreak/>
        <w:t>operatora wyznaczonego do świadczenia usług powszechnych na lata 2016-2025, którym została Poczta Polska SA.</w:t>
      </w:r>
    </w:p>
    <w:p w14:paraId="0FE36E3C" w14:textId="77777777" w:rsidR="003A5C65" w:rsidRPr="00B82B56" w:rsidRDefault="003A5C65" w:rsidP="00B45CD1">
      <w:pPr>
        <w:spacing w:before="240" w:after="0" w:line="240" w:lineRule="auto"/>
        <w:rPr>
          <w:rFonts w:cstheme="minorHAnsi"/>
          <w:sz w:val="24"/>
          <w:szCs w:val="24"/>
          <w:u w:val="single"/>
        </w:rPr>
      </w:pPr>
      <w:r w:rsidRPr="00B82B56">
        <w:rPr>
          <w:rFonts w:cstheme="minorHAnsi"/>
          <w:sz w:val="24"/>
          <w:szCs w:val="24"/>
          <w:u w:val="single"/>
        </w:rPr>
        <w:t>Suma kontrolna wersji elektronicznej wniosku (w systemie) musi być identyczna z sumą kontrolną papierowej wersji wniosku.</w:t>
      </w:r>
    </w:p>
    <w:p w14:paraId="2308A627" w14:textId="77777777" w:rsidR="003A5C65" w:rsidRPr="00B82B56" w:rsidRDefault="003A5C65" w:rsidP="00B45CD1">
      <w:pPr>
        <w:spacing w:after="0" w:line="240" w:lineRule="auto"/>
        <w:rPr>
          <w:rFonts w:cstheme="minorHAnsi"/>
          <w:sz w:val="24"/>
          <w:szCs w:val="24"/>
        </w:rPr>
      </w:pPr>
    </w:p>
    <w:p w14:paraId="1DDADC0B"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 xml:space="preserve">Wniosek wraz z załącznikami (jeśli dotyczy) należy przesłać w zamkniętej kopercie, której opis zawiera następujące informacje: </w:t>
      </w:r>
    </w:p>
    <w:p w14:paraId="70385C79"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 pełna nazwa Wnioskodawcy wraz z adresem</w:t>
      </w:r>
    </w:p>
    <w:p w14:paraId="3D407CED"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 wniosek o dofinansowanie projektu w ramach naboru nr …………..</w:t>
      </w:r>
    </w:p>
    <w:p w14:paraId="6E056A62"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 tytuł projektu</w:t>
      </w:r>
    </w:p>
    <w:p w14:paraId="60CF2D15"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 xml:space="preserve">- numer wniosku o dofinansowanie </w:t>
      </w:r>
    </w:p>
    <w:p w14:paraId="070165A9"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 „Nie otwierać przed wpływem do Wydziału Wdrażania EFRR”.</w:t>
      </w:r>
    </w:p>
    <w:p w14:paraId="5BA5AE81" w14:textId="77777777" w:rsidR="003A5C65" w:rsidRPr="00B82B56" w:rsidRDefault="003A5C65" w:rsidP="00B45CD1">
      <w:pPr>
        <w:spacing w:after="0" w:line="240" w:lineRule="auto"/>
        <w:rPr>
          <w:rFonts w:cstheme="minorHAnsi"/>
          <w:sz w:val="24"/>
          <w:szCs w:val="24"/>
        </w:rPr>
      </w:pPr>
    </w:p>
    <w:p w14:paraId="7E2467D9"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55B0D9A1" w14:textId="77777777" w:rsidR="003A5C65" w:rsidRPr="00B82B56" w:rsidRDefault="003A5C65" w:rsidP="00B45CD1">
      <w:pPr>
        <w:spacing w:after="0" w:line="240" w:lineRule="auto"/>
        <w:rPr>
          <w:rFonts w:cstheme="minorHAnsi"/>
          <w:sz w:val="24"/>
          <w:szCs w:val="24"/>
        </w:rPr>
      </w:pPr>
    </w:p>
    <w:p w14:paraId="7C99E19B"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 xml:space="preserve">W przypadku złożenia wniosku o dofinansowanie projektu po terminie wskazanym </w:t>
      </w:r>
      <w:r w:rsidRPr="00B82B56">
        <w:rPr>
          <w:rFonts w:cstheme="minorHAnsi"/>
          <w:sz w:val="24"/>
          <w:szCs w:val="24"/>
        </w:rPr>
        <w:br/>
        <w:t>w ogłoszeniu o konkursie wniosek pozostawia się bez rozpatrzenia.</w:t>
      </w:r>
    </w:p>
    <w:p w14:paraId="3670FBA2" w14:textId="77777777" w:rsidR="003A5C65" w:rsidRPr="00B82B56" w:rsidRDefault="003A5C65" w:rsidP="00B45CD1">
      <w:pPr>
        <w:spacing w:after="0" w:line="240" w:lineRule="auto"/>
        <w:rPr>
          <w:rFonts w:cstheme="minorHAnsi"/>
          <w:sz w:val="24"/>
          <w:szCs w:val="24"/>
        </w:rPr>
      </w:pPr>
    </w:p>
    <w:p w14:paraId="2772474D"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 xml:space="preserve">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 </w:t>
      </w:r>
    </w:p>
    <w:p w14:paraId="66261975" w14:textId="77777777" w:rsidR="003A5C65" w:rsidRPr="00B82B56" w:rsidRDefault="003A5C65" w:rsidP="00B45CD1">
      <w:pPr>
        <w:spacing w:after="0" w:line="240" w:lineRule="auto"/>
        <w:ind w:left="360"/>
        <w:rPr>
          <w:rFonts w:cstheme="minorHAnsi"/>
          <w:sz w:val="24"/>
          <w:szCs w:val="24"/>
        </w:rPr>
      </w:pPr>
    </w:p>
    <w:p w14:paraId="5EAB7817"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Wnioski wypełnione odręcznie lub w języku obcym (obowiązuje język polski), nie będą rozpatrywane.</w:t>
      </w:r>
    </w:p>
    <w:p w14:paraId="732AFB58" w14:textId="77777777" w:rsidR="003A5C65" w:rsidRPr="00B82B56" w:rsidRDefault="003A5C65" w:rsidP="00B45CD1">
      <w:pPr>
        <w:spacing w:after="0" w:line="240" w:lineRule="auto"/>
        <w:rPr>
          <w:rFonts w:cstheme="minorHAnsi"/>
          <w:sz w:val="24"/>
          <w:szCs w:val="24"/>
        </w:rPr>
      </w:pPr>
    </w:p>
    <w:p w14:paraId="52F95BE0"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Wnioski robocze w aplikacji Generator Wniosków o dofinansowanie EFRR są uznawane za złożone nieskutecznie i nie podlegają ocenie.</w:t>
      </w:r>
    </w:p>
    <w:p w14:paraId="4346726C" w14:textId="77777777" w:rsidR="003A5C65" w:rsidRPr="00B82B56" w:rsidRDefault="003A5C65" w:rsidP="00B45CD1">
      <w:pPr>
        <w:spacing w:after="0" w:line="240" w:lineRule="auto"/>
        <w:rPr>
          <w:rFonts w:cstheme="minorHAnsi"/>
          <w:sz w:val="24"/>
          <w:szCs w:val="24"/>
        </w:rPr>
      </w:pPr>
    </w:p>
    <w:p w14:paraId="00A06F1B"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5D3186E" w14:textId="77777777" w:rsidR="003A5C65" w:rsidRPr="00B82B56" w:rsidRDefault="003A5C65" w:rsidP="00B45CD1">
      <w:pPr>
        <w:spacing w:after="0" w:line="240" w:lineRule="auto"/>
        <w:rPr>
          <w:rFonts w:cstheme="minorHAnsi"/>
          <w:sz w:val="24"/>
          <w:szCs w:val="24"/>
        </w:rPr>
      </w:pPr>
    </w:p>
    <w:p w14:paraId="2E5D0197" w14:textId="77777777" w:rsidR="003A5C65" w:rsidRPr="00B82B56" w:rsidRDefault="003A5C65" w:rsidP="00B45CD1">
      <w:pPr>
        <w:spacing w:before="240" w:after="0" w:line="240" w:lineRule="auto"/>
        <w:rPr>
          <w:rFonts w:eastAsia="Times New Roman" w:cstheme="minorHAnsi"/>
          <w:sz w:val="24"/>
          <w:szCs w:val="24"/>
        </w:rPr>
      </w:pPr>
      <w:r w:rsidRPr="00B82B56">
        <w:rPr>
          <w:rFonts w:eastAsia="Times New Roman" w:cstheme="minorHAnsi"/>
          <w:sz w:val="24"/>
          <w:szCs w:val="24"/>
        </w:rPr>
        <w:lastRenderedPageBreak/>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 przypadku wycofania wniosku przed zamknięciem naboru w I rundzie, Wnioskodawca ma prawo złożyć wniosek w II rundzie. Ze względu na zasadę równego traktowania Wnioskodawców złożenie wniosku w II rundzie, po jego uprzednim wycofaniu (po zamknięciu naboru w I rundzie) powodować będzie jego negatywną ocenę w oparciu o kryterium </w:t>
      </w:r>
      <w:r w:rsidRPr="00B82B56">
        <w:rPr>
          <w:rFonts w:eastAsia="Times New Roman" w:cstheme="minorHAnsi"/>
          <w:b/>
          <w:bCs/>
          <w:sz w:val="24"/>
          <w:szCs w:val="24"/>
        </w:rPr>
        <w:t>Wnioskodawca złożył w danym konkursie jeden wniosek</w:t>
      </w:r>
      <w:r w:rsidRPr="00B82B56">
        <w:rPr>
          <w:rFonts w:eastAsia="Times New Roman" w:cstheme="minorHAnsi"/>
          <w:sz w:val="24"/>
          <w:szCs w:val="24"/>
        </w:rPr>
        <w:t xml:space="preserve">). </w:t>
      </w:r>
      <w:r w:rsidRPr="00B82B56">
        <w:rPr>
          <w:rFonts w:eastAsia="Times New Roman" w:cstheme="minorHAnsi"/>
          <w:sz w:val="24"/>
          <w:szCs w:val="24"/>
          <w:u w:val="single"/>
        </w:rPr>
        <w:t>Przez zamknięcie naboru w ramach I rundy należy rozumieć godzinę i datę zakończenia składania wniosków w ramach I rundy, wskazaną powyżej.</w:t>
      </w:r>
    </w:p>
    <w:p w14:paraId="4112C3BA" w14:textId="77777777" w:rsidR="003A5C65" w:rsidRPr="00B82B56" w:rsidRDefault="003A5C65" w:rsidP="00B45CD1">
      <w:pPr>
        <w:spacing w:after="0" w:line="240" w:lineRule="auto"/>
        <w:rPr>
          <w:rFonts w:cstheme="minorHAnsi"/>
          <w:sz w:val="24"/>
          <w:szCs w:val="24"/>
          <w:highlight w:val="red"/>
        </w:rPr>
      </w:pPr>
    </w:p>
    <w:p w14:paraId="07EB8BCE"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25F15BB" w14:textId="77777777" w:rsidR="003A5C65" w:rsidRPr="00B82B56" w:rsidRDefault="003A5C65" w:rsidP="00B45CD1">
      <w:pPr>
        <w:spacing w:after="0" w:line="240" w:lineRule="auto"/>
        <w:rPr>
          <w:rFonts w:cstheme="minorHAnsi"/>
          <w:sz w:val="24"/>
          <w:szCs w:val="24"/>
          <w:highlight w:val="red"/>
        </w:rPr>
      </w:pPr>
    </w:p>
    <w:p w14:paraId="44D1941B"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IOK nie przewiduje możliwości skrócenia terminu składania wniosków o dofinansowanie.</w:t>
      </w:r>
    </w:p>
    <w:p w14:paraId="372B9C50" w14:textId="77777777" w:rsidR="003A5C65" w:rsidRPr="00B82B56" w:rsidRDefault="003A5C65" w:rsidP="00B45CD1">
      <w:pPr>
        <w:spacing w:after="0" w:line="240" w:lineRule="auto"/>
        <w:rPr>
          <w:rFonts w:cstheme="minorHAnsi"/>
          <w:sz w:val="24"/>
          <w:szCs w:val="24"/>
        </w:rPr>
      </w:pPr>
    </w:p>
    <w:p w14:paraId="1F186E00" w14:textId="77777777" w:rsidR="003A5C65" w:rsidRPr="00B82B56" w:rsidRDefault="003A5C65" w:rsidP="00B45CD1">
      <w:pPr>
        <w:spacing w:after="0" w:line="240" w:lineRule="auto"/>
        <w:rPr>
          <w:rFonts w:cstheme="minorHAnsi"/>
          <w:sz w:val="24"/>
          <w:szCs w:val="24"/>
        </w:rPr>
      </w:pPr>
      <w:r w:rsidRPr="00B82B56">
        <w:rPr>
          <w:rFonts w:cstheme="minorHAnsi"/>
          <w:b/>
          <w:sz w:val="24"/>
          <w:szCs w:val="24"/>
        </w:rPr>
        <w:t>Forma składania wniosków określona w tym punkcie Regulaminu obowiązuje także przy składaniu każdej poprawionej wersji wniosku o dofinansowanie</w:t>
      </w:r>
      <w:r w:rsidRPr="00B82B56">
        <w:rPr>
          <w:rFonts w:cstheme="minorHAnsi"/>
          <w:sz w:val="24"/>
          <w:szCs w:val="24"/>
        </w:rPr>
        <w:t>.</w:t>
      </w:r>
    </w:p>
    <w:p w14:paraId="0740ADAD" w14:textId="77777777" w:rsidR="003A5C65" w:rsidRPr="00B82B56" w:rsidRDefault="003A5C65" w:rsidP="00B45CD1">
      <w:pPr>
        <w:spacing w:after="0" w:line="240" w:lineRule="auto"/>
        <w:rPr>
          <w:rFonts w:cstheme="minorHAnsi"/>
          <w:sz w:val="24"/>
          <w:szCs w:val="24"/>
        </w:rPr>
      </w:pPr>
    </w:p>
    <w:p w14:paraId="575377C0"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 xml:space="preserve">IOK nie wymaga podpisu elektronicznego (z wykorzystaniem </w:t>
      </w:r>
      <w:proofErr w:type="spellStart"/>
      <w:r w:rsidRPr="00B82B56">
        <w:rPr>
          <w:rFonts w:cstheme="minorHAnsi"/>
          <w:sz w:val="24"/>
          <w:szCs w:val="24"/>
        </w:rPr>
        <w:t>ePUAP</w:t>
      </w:r>
      <w:proofErr w:type="spellEnd"/>
      <w:r w:rsidRPr="00B82B56">
        <w:rPr>
          <w:rFonts w:cstheme="minorHAnsi"/>
          <w:sz w:val="24"/>
          <w:szCs w:val="24"/>
        </w:rPr>
        <w:t xml:space="preserve"> lub certyfikatu kwalifikowanego) wniosku o dofinansowanie złożonego w aplikacji Generator Wniosków </w:t>
      </w:r>
      <w:r w:rsidRPr="00B82B56">
        <w:rPr>
          <w:rFonts w:cstheme="minorHAnsi"/>
          <w:sz w:val="24"/>
          <w:szCs w:val="24"/>
        </w:rPr>
        <w:br/>
        <w:t>o dofinansowanie EFRR.</w:t>
      </w:r>
    </w:p>
    <w:p w14:paraId="3825D98A" w14:textId="77777777" w:rsidR="003A5C65" w:rsidRPr="00B82B56" w:rsidRDefault="003A5C65" w:rsidP="00B45CD1">
      <w:pPr>
        <w:spacing w:after="0" w:line="240" w:lineRule="auto"/>
        <w:rPr>
          <w:rFonts w:cstheme="minorHAnsi"/>
          <w:sz w:val="24"/>
          <w:szCs w:val="24"/>
          <w:highlight w:val="lightGray"/>
        </w:rPr>
      </w:pPr>
    </w:p>
    <w:p w14:paraId="1F176657" w14:textId="77777777" w:rsidR="003A5C65" w:rsidRPr="00B82B56" w:rsidRDefault="003A5C65" w:rsidP="00B45CD1">
      <w:pPr>
        <w:spacing w:after="0" w:line="240" w:lineRule="auto"/>
        <w:rPr>
          <w:rFonts w:cstheme="minorHAnsi"/>
          <w:sz w:val="24"/>
          <w:szCs w:val="24"/>
        </w:rPr>
      </w:pPr>
      <w:r w:rsidRPr="00B82B56">
        <w:rPr>
          <w:rFonts w:cstheme="minorHAnsi"/>
          <w:sz w:val="24"/>
          <w:szCs w:val="24"/>
        </w:rPr>
        <w:t>Skany załączanych w Generatorze Wniosków załączników będących kopiami dokumentów muszą być potwierdzone „za zgodność z oryginałem” przez:</w:t>
      </w:r>
    </w:p>
    <w:p w14:paraId="5FBDDDF6" w14:textId="77777777" w:rsidR="003A5C65" w:rsidRPr="00B82B56" w:rsidRDefault="003A5C65" w:rsidP="00B45CD1">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11F915B7" w14:textId="77777777" w:rsidR="003A5C65" w:rsidRPr="00B82B56" w:rsidRDefault="003A5C65" w:rsidP="00B45CD1">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właściciela dokumentu potwierdzanego „za zgodność” niebędącego Wnioskodawcą – jeżeli właścicielem dokumentu potwierdzanego „za zgodność” jest podmiot inny niż Wnioskodawca np. Partner, podmiot realizujący projekt. </w:t>
      </w:r>
    </w:p>
    <w:bookmarkEnd w:id="16"/>
    <w:p w14:paraId="3501E5FD" w14:textId="77777777" w:rsidR="00705179" w:rsidRPr="00B82B56" w:rsidRDefault="00705179" w:rsidP="00B45CD1">
      <w:pPr>
        <w:spacing w:after="0" w:line="240" w:lineRule="auto"/>
        <w:rPr>
          <w:rFonts w:eastAsia="Calibri" w:cs="Times New Roman"/>
          <w:b/>
          <w:sz w:val="24"/>
          <w:szCs w:val="24"/>
        </w:rPr>
      </w:pPr>
    </w:p>
    <w:p w14:paraId="4809C1CF" w14:textId="781521B7" w:rsidR="00705179" w:rsidRPr="00B82B56" w:rsidRDefault="00705179" w:rsidP="00B45CD1">
      <w:pPr>
        <w:spacing w:after="0" w:line="240" w:lineRule="auto"/>
        <w:rPr>
          <w:rFonts w:eastAsia="Calibri" w:cs="Times New Roman"/>
          <w:b/>
          <w:sz w:val="24"/>
          <w:szCs w:val="24"/>
        </w:rPr>
      </w:pPr>
      <w:r w:rsidRPr="00B82B56">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sidRPr="00B82B56">
        <w:rPr>
          <w:rFonts w:eastAsia="Calibri" w:cs="Times New Roman"/>
          <w:b/>
          <w:sz w:val="24"/>
          <w:szCs w:val="24"/>
        </w:rPr>
        <w:t xml:space="preserve"> </w:t>
      </w:r>
      <w:r w:rsidRPr="00B82B56">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Pr="00B82B56" w:rsidRDefault="0031238E" w:rsidP="00B45CD1">
      <w:pPr>
        <w:tabs>
          <w:tab w:val="left" w:pos="2835"/>
        </w:tabs>
        <w:spacing w:line="240" w:lineRule="auto"/>
        <w:rPr>
          <w:rFonts w:cstheme="minorHAnsi"/>
          <w:b/>
          <w:bCs/>
          <w:sz w:val="24"/>
          <w:szCs w:val="24"/>
        </w:rPr>
      </w:pPr>
    </w:p>
    <w:p w14:paraId="5542E716" w14:textId="77777777" w:rsidR="009938A4" w:rsidRPr="00B82B56" w:rsidRDefault="00DE0D45" w:rsidP="00B45CD1">
      <w:pPr>
        <w:tabs>
          <w:tab w:val="left" w:pos="2835"/>
        </w:tabs>
        <w:spacing w:line="240" w:lineRule="auto"/>
        <w:rPr>
          <w:rFonts w:cstheme="minorHAnsi"/>
          <w:b/>
          <w:sz w:val="24"/>
          <w:szCs w:val="24"/>
          <w:u w:val="single"/>
        </w:rPr>
      </w:pPr>
      <w:r w:rsidRPr="00B82B56">
        <w:rPr>
          <w:rFonts w:cstheme="minorHAnsi"/>
          <w:b/>
          <w:bCs/>
          <w:sz w:val="24"/>
          <w:szCs w:val="24"/>
        </w:rPr>
        <w:t>XI</w:t>
      </w:r>
      <w:r w:rsidR="001F3778" w:rsidRPr="00B82B56">
        <w:rPr>
          <w:rFonts w:cstheme="minorHAnsi"/>
          <w:b/>
          <w:bCs/>
          <w:sz w:val="24"/>
          <w:szCs w:val="24"/>
        </w:rPr>
        <w:t xml:space="preserve">. </w:t>
      </w:r>
      <w:r w:rsidR="009938A4" w:rsidRPr="00B82B56">
        <w:rPr>
          <w:rFonts w:cstheme="minorHAnsi"/>
          <w:b/>
          <w:bCs/>
          <w:sz w:val="24"/>
          <w:szCs w:val="24"/>
        </w:rPr>
        <w:t>Sposób i miejsce udostępnienia regulaminu:</w:t>
      </w:r>
    </w:p>
    <w:p w14:paraId="02A80AD7" w14:textId="56FF6E2C" w:rsidR="000565B1" w:rsidRPr="00B82B56" w:rsidRDefault="009938A4" w:rsidP="00B45CD1">
      <w:pPr>
        <w:spacing w:after="0" w:line="240" w:lineRule="auto"/>
        <w:rPr>
          <w:rFonts w:eastAsia="Calibri" w:cs="Calibri"/>
          <w:sz w:val="24"/>
          <w:szCs w:val="24"/>
          <w:lang w:eastAsia="pl-PL"/>
        </w:rPr>
      </w:pPr>
      <w:r w:rsidRPr="00B82B56">
        <w:rPr>
          <w:rFonts w:cstheme="minorHAnsi"/>
          <w:sz w:val="24"/>
          <w:szCs w:val="24"/>
        </w:rPr>
        <w:lastRenderedPageBreak/>
        <w:t>Wszystkie kwestie dotyczące naboru opisane zostały w Regulaminie, który dostępny jest wraz z</w:t>
      </w:r>
      <w:r w:rsidR="00633E1B" w:rsidRPr="00B82B56">
        <w:rPr>
          <w:rFonts w:cstheme="minorHAnsi"/>
          <w:sz w:val="24"/>
          <w:szCs w:val="24"/>
        </w:rPr>
        <w:t> </w:t>
      </w:r>
      <w:r w:rsidRPr="00B82B56">
        <w:rPr>
          <w:rFonts w:cstheme="minorHAnsi"/>
          <w:sz w:val="24"/>
          <w:szCs w:val="24"/>
        </w:rPr>
        <w:t xml:space="preserve">załącznikami </w:t>
      </w:r>
      <w:r w:rsidR="000565B1" w:rsidRPr="00B82B56">
        <w:rPr>
          <w:rFonts w:eastAsia="Calibri" w:cs="Calibri"/>
          <w:sz w:val="24"/>
          <w:szCs w:val="24"/>
          <w:lang w:eastAsia="pl-PL"/>
        </w:rPr>
        <w:t xml:space="preserve">na stronie internetowej RPO WD 2014-2020: </w:t>
      </w:r>
      <w:hyperlink r:id="rId12" w:history="1">
        <w:r w:rsidR="00705179" w:rsidRPr="00B82B56">
          <w:rPr>
            <w:rStyle w:val="Hipercze"/>
            <w:rFonts w:eastAsia="Calibri" w:cs="Calibri"/>
            <w:color w:val="auto"/>
            <w:sz w:val="24"/>
            <w:szCs w:val="24"/>
            <w:lang w:eastAsia="pl-PL"/>
          </w:rPr>
          <w:t>http://rpo.dolnyslask.pl/</w:t>
        </w:r>
      </w:hyperlink>
      <w:r w:rsidR="00705179" w:rsidRPr="00B82B56">
        <w:rPr>
          <w:rFonts w:eastAsia="Calibri" w:cs="Calibri"/>
          <w:sz w:val="24"/>
          <w:szCs w:val="24"/>
          <w:lang w:eastAsia="pl-PL"/>
        </w:rPr>
        <w:t xml:space="preserve"> </w:t>
      </w:r>
      <w:r w:rsidR="00633E1B" w:rsidRPr="00B82B56">
        <w:rPr>
          <w:rFonts w:eastAsia="Calibri" w:cs="Calibri"/>
          <w:sz w:val="24"/>
          <w:szCs w:val="24"/>
          <w:lang w:eastAsia="pl-PL"/>
        </w:rPr>
        <w:t xml:space="preserve"> </w:t>
      </w:r>
      <w:r w:rsidR="000565B1" w:rsidRPr="00B82B56">
        <w:rPr>
          <w:rFonts w:eastAsia="Calibri" w:cs="Calibri"/>
          <w:sz w:val="24"/>
          <w:szCs w:val="24"/>
          <w:lang w:eastAsia="pl-PL"/>
        </w:rPr>
        <w:t xml:space="preserve">oraz na portalu Funduszy Europejskich: </w:t>
      </w:r>
      <w:hyperlink r:id="rId13" w:history="1">
        <w:r w:rsidR="00705179" w:rsidRPr="00B82B56">
          <w:rPr>
            <w:rStyle w:val="Hipercze"/>
            <w:rFonts w:eastAsia="Calibri" w:cs="Calibri"/>
            <w:color w:val="auto"/>
            <w:sz w:val="24"/>
            <w:szCs w:val="24"/>
            <w:lang w:eastAsia="pl-PL"/>
          </w:rPr>
          <w:t>http://www.funduszeeuropejskie.gov.pl</w:t>
        </w:r>
      </w:hyperlink>
      <w:r w:rsidR="00910016" w:rsidRPr="00B82B56">
        <w:rPr>
          <w:rFonts w:eastAsia="Calibri" w:cs="Calibri"/>
          <w:sz w:val="24"/>
          <w:szCs w:val="24"/>
          <w:lang w:eastAsia="pl-PL"/>
        </w:rPr>
        <w:t>.</w:t>
      </w:r>
    </w:p>
    <w:p w14:paraId="03B49767" w14:textId="77777777" w:rsidR="009938A4" w:rsidRPr="00B82B56" w:rsidRDefault="009938A4" w:rsidP="00B45CD1">
      <w:pPr>
        <w:tabs>
          <w:tab w:val="left" w:pos="2835"/>
        </w:tabs>
        <w:spacing w:line="240" w:lineRule="auto"/>
        <w:rPr>
          <w:rFonts w:cstheme="minorHAnsi"/>
          <w:b/>
          <w:sz w:val="24"/>
          <w:szCs w:val="24"/>
          <w:u w:val="single"/>
        </w:rPr>
      </w:pPr>
    </w:p>
    <w:p w14:paraId="4220EDDD" w14:textId="77777777" w:rsidR="009938A4" w:rsidRPr="00B82B56" w:rsidRDefault="009938A4" w:rsidP="00B45CD1">
      <w:pPr>
        <w:tabs>
          <w:tab w:val="left" w:pos="2835"/>
        </w:tabs>
        <w:spacing w:line="240" w:lineRule="auto"/>
        <w:rPr>
          <w:rFonts w:cstheme="minorHAnsi"/>
          <w:b/>
          <w:sz w:val="24"/>
          <w:szCs w:val="24"/>
          <w:u w:val="single"/>
        </w:rPr>
      </w:pPr>
    </w:p>
    <w:p w14:paraId="0451FE89" w14:textId="77777777" w:rsidR="009938A4" w:rsidRPr="00B82B56" w:rsidRDefault="009938A4" w:rsidP="00B45CD1">
      <w:pPr>
        <w:tabs>
          <w:tab w:val="left" w:pos="2835"/>
        </w:tabs>
        <w:spacing w:line="240" w:lineRule="auto"/>
        <w:rPr>
          <w:rFonts w:cstheme="minorHAnsi"/>
          <w:b/>
          <w:sz w:val="24"/>
          <w:szCs w:val="24"/>
          <w:u w:val="single"/>
        </w:rPr>
      </w:pPr>
    </w:p>
    <w:p w14:paraId="589E8E5B" w14:textId="77777777" w:rsidR="009938A4" w:rsidRPr="00B82B56" w:rsidRDefault="009938A4" w:rsidP="00B45CD1">
      <w:pPr>
        <w:tabs>
          <w:tab w:val="left" w:pos="2835"/>
        </w:tabs>
        <w:spacing w:line="240" w:lineRule="auto"/>
        <w:rPr>
          <w:rFonts w:cstheme="minorHAnsi"/>
          <w:b/>
          <w:sz w:val="24"/>
          <w:szCs w:val="24"/>
          <w:u w:val="single"/>
        </w:rPr>
      </w:pPr>
    </w:p>
    <w:p w14:paraId="55C828ED" w14:textId="77777777" w:rsidR="009938A4" w:rsidRPr="00B82B56" w:rsidRDefault="009938A4" w:rsidP="00B45CD1">
      <w:pPr>
        <w:tabs>
          <w:tab w:val="left" w:pos="2835"/>
        </w:tabs>
        <w:spacing w:line="240" w:lineRule="auto"/>
        <w:rPr>
          <w:rFonts w:cstheme="minorHAnsi"/>
          <w:b/>
          <w:sz w:val="24"/>
          <w:szCs w:val="24"/>
          <w:u w:val="single"/>
        </w:rPr>
      </w:pPr>
    </w:p>
    <w:bookmarkEnd w:id="0"/>
    <w:p w14:paraId="7AD6ED34" w14:textId="77777777" w:rsidR="00E770C3" w:rsidRPr="00B82B56" w:rsidRDefault="00E770C3" w:rsidP="00B45CD1">
      <w:pPr>
        <w:tabs>
          <w:tab w:val="left" w:pos="1965"/>
        </w:tabs>
        <w:spacing w:line="240" w:lineRule="auto"/>
        <w:rPr>
          <w:rFonts w:cstheme="minorHAnsi"/>
          <w:sz w:val="24"/>
          <w:szCs w:val="24"/>
        </w:rPr>
      </w:pPr>
    </w:p>
    <w:sectPr w:rsidR="00E770C3" w:rsidRPr="00B82B56"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0329" w14:textId="77777777" w:rsidR="00C22FA7" w:rsidRDefault="00C22FA7" w:rsidP="00E873C4">
      <w:pPr>
        <w:spacing w:after="0" w:line="240" w:lineRule="auto"/>
      </w:pPr>
      <w:r>
        <w:separator/>
      </w:r>
    </w:p>
  </w:endnote>
  <w:endnote w:type="continuationSeparator" w:id="0">
    <w:p w14:paraId="1B7BA82B" w14:textId="77777777" w:rsidR="00C22FA7" w:rsidRDefault="00C22FA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E93F" w14:textId="77777777" w:rsidR="00C22FA7" w:rsidRDefault="00C22FA7" w:rsidP="00E873C4">
      <w:pPr>
        <w:spacing w:after="0" w:line="240" w:lineRule="auto"/>
      </w:pPr>
      <w:r>
        <w:separator/>
      </w:r>
    </w:p>
  </w:footnote>
  <w:footnote w:type="continuationSeparator" w:id="0">
    <w:p w14:paraId="0102FE8E" w14:textId="77777777" w:rsidR="00C22FA7" w:rsidRDefault="00C22FA7"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0"/>
  </w:num>
  <w:num w:numId="5">
    <w:abstractNumId w:val="15"/>
  </w:num>
  <w:num w:numId="6">
    <w:abstractNumId w:val="3"/>
  </w:num>
  <w:num w:numId="7">
    <w:abstractNumId w:val="12"/>
  </w:num>
  <w:num w:numId="8">
    <w:abstractNumId w:val="19"/>
  </w:num>
  <w:num w:numId="9">
    <w:abstractNumId w:val="9"/>
  </w:num>
  <w:num w:numId="10">
    <w:abstractNumId w:val="18"/>
  </w:num>
  <w:num w:numId="11">
    <w:abstractNumId w:val="7"/>
  </w:num>
  <w:num w:numId="12">
    <w:abstractNumId w:val="4"/>
  </w:num>
  <w:num w:numId="13">
    <w:abstractNumId w:val="5"/>
  </w:num>
  <w:num w:numId="14">
    <w:abstractNumId w:val="20"/>
  </w:num>
  <w:num w:numId="15">
    <w:abstractNumId w:val="11"/>
  </w:num>
  <w:num w:numId="16">
    <w:abstractNumId w:val="8"/>
  </w:num>
  <w:num w:numId="17">
    <w:abstractNumId w:val="1"/>
  </w:num>
  <w:num w:numId="18">
    <w:abstractNumId w:val="10"/>
  </w:num>
  <w:num w:numId="19">
    <w:abstractNumId w:val="6"/>
  </w:num>
  <w:num w:numId="20">
    <w:abstractNumId w:val="17"/>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22D7"/>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761C3"/>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3AF5"/>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2FAD"/>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7C6"/>
    <w:rsid w:val="00331C42"/>
    <w:rsid w:val="00341F0C"/>
    <w:rsid w:val="00343298"/>
    <w:rsid w:val="00344EF4"/>
    <w:rsid w:val="003451EF"/>
    <w:rsid w:val="003569D4"/>
    <w:rsid w:val="00364F8A"/>
    <w:rsid w:val="00372F5E"/>
    <w:rsid w:val="00374DCB"/>
    <w:rsid w:val="00381EA1"/>
    <w:rsid w:val="003846E2"/>
    <w:rsid w:val="00386933"/>
    <w:rsid w:val="00387FDF"/>
    <w:rsid w:val="00390D9C"/>
    <w:rsid w:val="00391DF3"/>
    <w:rsid w:val="00393818"/>
    <w:rsid w:val="00394213"/>
    <w:rsid w:val="003948B3"/>
    <w:rsid w:val="003A0F50"/>
    <w:rsid w:val="003A13EB"/>
    <w:rsid w:val="003A5C65"/>
    <w:rsid w:val="003A6136"/>
    <w:rsid w:val="003A650D"/>
    <w:rsid w:val="003A7790"/>
    <w:rsid w:val="003B1B1F"/>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26D"/>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5332"/>
    <w:rsid w:val="005E659B"/>
    <w:rsid w:val="005E776A"/>
    <w:rsid w:val="005F1940"/>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665BF"/>
    <w:rsid w:val="007702C2"/>
    <w:rsid w:val="007812CD"/>
    <w:rsid w:val="0078191D"/>
    <w:rsid w:val="00783EA8"/>
    <w:rsid w:val="00791DB1"/>
    <w:rsid w:val="007A06B8"/>
    <w:rsid w:val="007A3C94"/>
    <w:rsid w:val="007A5A81"/>
    <w:rsid w:val="007A791E"/>
    <w:rsid w:val="007B042A"/>
    <w:rsid w:val="007B0A0A"/>
    <w:rsid w:val="007B6FBE"/>
    <w:rsid w:val="007B7525"/>
    <w:rsid w:val="007B7614"/>
    <w:rsid w:val="007C05FA"/>
    <w:rsid w:val="007C128C"/>
    <w:rsid w:val="007C2864"/>
    <w:rsid w:val="007C2C1A"/>
    <w:rsid w:val="007C46DB"/>
    <w:rsid w:val="007C6E4D"/>
    <w:rsid w:val="007D005C"/>
    <w:rsid w:val="007D19B0"/>
    <w:rsid w:val="007D2DA2"/>
    <w:rsid w:val="007D5FE3"/>
    <w:rsid w:val="007D72C5"/>
    <w:rsid w:val="007E0AA1"/>
    <w:rsid w:val="007E131F"/>
    <w:rsid w:val="007E21D3"/>
    <w:rsid w:val="007E4E1C"/>
    <w:rsid w:val="007E735C"/>
    <w:rsid w:val="007E7954"/>
    <w:rsid w:val="007F1886"/>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37C9"/>
    <w:rsid w:val="00883D0A"/>
    <w:rsid w:val="00885E80"/>
    <w:rsid w:val="00890C4C"/>
    <w:rsid w:val="00891A07"/>
    <w:rsid w:val="0089254A"/>
    <w:rsid w:val="008937BA"/>
    <w:rsid w:val="00893BA0"/>
    <w:rsid w:val="008A1508"/>
    <w:rsid w:val="008A3E6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0016"/>
    <w:rsid w:val="00916F84"/>
    <w:rsid w:val="00921011"/>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94271"/>
    <w:rsid w:val="009A2A34"/>
    <w:rsid w:val="009A7256"/>
    <w:rsid w:val="009B14CF"/>
    <w:rsid w:val="009B3869"/>
    <w:rsid w:val="009C095F"/>
    <w:rsid w:val="009C33B0"/>
    <w:rsid w:val="009C428E"/>
    <w:rsid w:val="009C7CEA"/>
    <w:rsid w:val="009D084A"/>
    <w:rsid w:val="009D3B9B"/>
    <w:rsid w:val="009E0C22"/>
    <w:rsid w:val="009E1832"/>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3A62"/>
    <w:rsid w:val="00AC43B1"/>
    <w:rsid w:val="00AD3892"/>
    <w:rsid w:val="00AD417D"/>
    <w:rsid w:val="00AD4A9A"/>
    <w:rsid w:val="00AD4F70"/>
    <w:rsid w:val="00AD6E10"/>
    <w:rsid w:val="00AE05B6"/>
    <w:rsid w:val="00AE0D81"/>
    <w:rsid w:val="00AE18F4"/>
    <w:rsid w:val="00AE3B42"/>
    <w:rsid w:val="00AF490F"/>
    <w:rsid w:val="00AF520B"/>
    <w:rsid w:val="00AF6CE9"/>
    <w:rsid w:val="00B05ACC"/>
    <w:rsid w:val="00B141D3"/>
    <w:rsid w:val="00B168A1"/>
    <w:rsid w:val="00B16A8E"/>
    <w:rsid w:val="00B203D0"/>
    <w:rsid w:val="00B23C9D"/>
    <w:rsid w:val="00B25A72"/>
    <w:rsid w:val="00B277EC"/>
    <w:rsid w:val="00B40499"/>
    <w:rsid w:val="00B41748"/>
    <w:rsid w:val="00B42EB9"/>
    <w:rsid w:val="00B433A2"/>
    <w:rsid w:val="00B45CD1"/>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82B56"/>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06228"/>
    <w:rsid w:val="00C12D2E"/>
    <w:rsid w:val="00C1610E"/>
    <w:rsid w:val="00C16578"/>
    <w:rsid w:val="00C20A58"/>
    <w:rsid w:val="00C22B29"/>
    <w:rsid w:val="00C22C74"/>
    <w:rsid w:val="00C22FA7"/>
    <w:rsid w:val="00C317F3"/>
    <w:rsid w:val="00C341E8"/>
    <w:rsid w:val="00C34B4F"/>
    <w:rsid w:val="00C37569"/>
    <w:rsid w:val="00C40FA3"/>
    <w:rsid w:val="00C47AD4"/>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3BF"/>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C6340"/>
    <w:rsid w:val="00DD0818"/>
    <w:rsid w:val="00DD13E8"/>
    <w:rsid w:val="00DD1C76"/>
    <w:rsid w:val="00DD3029"/>
    <w:rsid w:val="00DD39F8"/>
    <w:rsid w:val="00DD405C"/>
    <w:rsid w:val="00DE0D45"/>
    <w:rsid w:val="00DE51F0"/>
    <w:rsid w:val="00DE58E8"/>
    <w:rsid w:val="00DF0941"/>
    <w:rsid w:val="00DF1E84"/>
    <w:rsid w:val="00DF5F45"/>
    <w:rsid w:val="00E000B7"/>
    <w:rsid w:val="00E02381"/>
    <w:rsid w:val="00E05575"/>
    <w:rsid w:val="00E05670"/>
    <w:rsid w:val="00E10234"/>
    <w:rsid w:val="00E10298"/>
    <w:rsid w:val="00E14EAD"/>
    <w:rsid w:val="00E24EFE"/>
    <w:rsid w:val="00E24F33"/>
    <w:rsid w:val="00E25638"/>
    <w:rsid w:val="00E2717D"/>
    <w:rsid w:val="00E354D1"/>
    <w:rsid w:val="00E41EBE"/>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0526"/>
    <w:rsid w:val="00F91A90"/>
    <w:rsid w:val="00F92F37"/>
    <w:rsid w:val="00F9533E"/>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9309-05E3-4BF5-A738-8439C56D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5548</Words>
  <Characters>33294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2020-09-08T09:50:00Z</cp:lastPrinted>
  <dcterms:created xsi:type="dcterms:W3CDTF">2021-02-08T12:06:00Z</dcterms:created>
  <dcterms:modified xsi:type="dcterms:W3CDTF">2021-02-08T12:06:00Z</dcterms:modified>
</cp:coreProperties>
</file>