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1162" w14:textId="436AB6C3"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75FA7">
        <w:rPr>
          <w:rFonts w:cs="Arial"/>
          <w:sz w:val="20"/>
          <w:szCs w:val="20"/>
          <w:lang w:eastAsia="en-US"/>
        </w:rPr>
        <w:t xml:space="preserve"> 26.października 2020 r.</w:t>
      </w:r>
      <w:bookmarkStart w:id="0" w:name="_GoBack"/>
      <w:bookmarkEnd w:id="0"/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C669A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lastRenderedPageBreak/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</w:t>
            </w:r>
            <w:r w:rsidR="00A2094C" w:rsidRPr="00DD0783">
              <w:lastRenderedPageBreak/>
              <w:t xml:space="preserve">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55F6C8DA" w:rsidR="000A7F5D" w:rsidRPr="00DD0783" w:rsidRDefault="000A7F5D" w:rsidP="00F55C85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lastRenderedPageBreak/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1CFE4712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0193B7E5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36297019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 xml:space="preserve">budowy stacji </w:t>
      </w:r>
      <w:r w:rsidR="001E5257">
        <w:lastRenderedPageBreak/>
        <w:t>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10AC7C8" w14:textId="77777777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lastRenderedPageBreak/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</w:t>
      </w:r>
      <w:r w:rsidR="00BA7DC6" w:rsidRPr="00BA7DC6">
        <w:rPr>
          <w:rFonts w:cs="Calibri"/>
        </w:rPr>
        <w:lastRenderedPageBreak/>
        <w:t xml:space="preserve">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</w:t>
      </w:r>
      <w:r w:rsidRPr="00CB18AB">
        <w:rPr>
          <w:rFonts w:ascii="Calibri" w:eastAsia="Calibri" w:hAnsi="Calibri" w:cs="Calibri"/>
          <w:lang w:eastAsia="en-US"/>
        </w:rPr>
        <w:lastRenderedPageBreak/>
        <w:t>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</w:t>
      </w:r>
      <w:r>
        <w:rPr>
          <w:rFonts w:cs="Calibri"/>
        </w:rPr>
        <w:lastRenderedPageBreak/>
        <w:t xml:space="preserve">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9F18" w14:textId="77777777"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14:paraId="07E9A0D0" w14:textId="77777777"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14:paraId="0C231147" w14:textId="77777777" w:rsidR="00DB4F2F" w:rsidRDefault="00DB4F2F">
      <w:pPr>
        <w:spacing w:after="0" w:line="240" w:lineRule="auto"/>
      </w:pPr>
    </w:p>
  </w:endnote>
  <w:endnote w:id="2">
    <w:p w14:paraId="64537FB0" w14:textId="77777777"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F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CE7ED9F" w14:textId="77777777"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E342" w14:textId="77777777"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14:paraId="7E8B2184" w14:textId="77777777"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14:paraId="04EC4537" w14:textId="77777777" w:rsidR="00DB4F2F" w:rsidRDefault="00DB4F2F">
      <w:pPr>
        <w:spacing w:after="0" w:line="240" w:lineRule="auto"/>
      </w:pPr>
    </w:p>
  </w:footnote>
  <w:footnote w:id="2">
    <w:p w14:paraId="3745E211" w14:textId="77777777"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0EFE82B7" w14:textId="77777777"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4E96678" w14:textId="77777777"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14:paraId="1F3022FB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14BAB740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DB4F2F" w:rsidRPr="00013AFB" w:rsidRDefault="00DB4F2F">
      <w:pPr>
        <w:pStyle w:val="Tekstprzypisudolnego"/>
      </w:pPr>
    </w:p>
  </w:footnote>
  <w:footnote w:id="7">
    <w:p w14:paraId="6BAFCE32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52863AF7" w14:textId="77777777"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0290F7AA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E79F7BF" w14:textId="77777777"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78221CB3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4FB3E65A" w14:textId="77777777"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4398F71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5E4D0D5E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D06B653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158D6C91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6D8AA50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7AEAF4A1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22B7D015" w14:textId="77777777"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0B67865" w14:textId="77777777"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73356818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E763C5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61EB561B" w14:textId="77777777"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1C5325F9" w14:textId="77777777"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3CE484F8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25CDEAD2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67B65420" w14:textId="77777777"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58C647A9" w14:textId="77777777"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49B7F7C9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1A9A83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54A844A3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 w:rsidR="003730EB">
        <w:rPr>
          <w:rFonts w:eastAsia="Times New Roman" w:cs="Times New Roman"/>
        </w:rPr>
        <w:t xml:space="preserve"> oraz konkursu ogłoszonego w dniu 22 września 2020 r.</w:t>
      </w:r>
    </w:p>
  </w:footnote>
  <w:footnote w:id="32">
    <w:p w14:paraId="565E138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72210F77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795B431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D2A852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34400D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02E1FF3F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3309C903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1971499E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2A21EE7E" w14:textId="77777777"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72C7252C" w14:textId="77777777"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5CE9FB2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1755C04C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4FBEDA0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67BE539E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B9ACCE3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4CB2D6F0" w14:textId="77777777"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3EC910E" w14:textId="77777777"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25856DBA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0ACF2F6C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495AF436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41579B6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58F090F5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F5F41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39A24EE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22B9DC5F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4F47E3EE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13FFFCE0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E94E7ED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192650A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383AE05D" w14:textId="77777777"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5BE1E4F" w14:textId="77777777"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9DA454" w14:textId="77777777"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1FB5E603" w14:textId="77777777"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2045BD1C" w14:textId="77777777"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E74A19B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4B688742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0419C18D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6B22F824" w14:textId="77777777"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37966694" w14:textId="77777777"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1FEA0C04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70DBBD88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39030092" w14:textId="77777777"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339A5C0" w14:textId="77777777"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15987FE2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166EBF5F" w14:textId="77777777"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31B050D1" w14:textId="77777777"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5FA7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85A4A0E8-C909-46DC-B97A-E16301A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DA79-3202-4812-BC45-0AD7BF7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9890</Words>
  <Characters>59344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4</cp:revision>
  <cp:lastPrinted>2020-03-13T08:23:00Z</cp:lastPrinted>
  <dcterms:created xsi:type="dcterms:W3CDTF">2020-10-27T08:16:00Z</dcterms:created>
  <dcterms:modified xsi:type="dcterms:W3CDTF">2020-10-30T12:57:00Z</dcterms:modified>
</cp:coreProperties>
</file>