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C003CD">
        <w:rPr>
          <w:rFonts w:asciiTheme="minorHAnsi" w:hAnsiTheme="minorHAnsi"/>
          <w:color w:val="000000" w:themeColor="text1"/>
        </w:rPr>
        <w:t>2867/VI/20</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C003CD">
        <w:rPr>
          <w:rFonts w:asciiTheme="minorHAnsi" w:hAnsiTheme="minorHAnsi"/>
          <w:color w:val="000000" w:themeColor="text1"/>
        </w:rPr>
        <w:t>26 października 2020 r.</w:t>
      </w:r>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bookmarkStart w:id="0" w:name="_GoBack"/>
      <w:bookmarkEnd w:id="0"/>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177B3A">
        <w:rPr>
          <w:rFonts w:asciiTheme="minorHAnsi" w:hAnsiTheme="minorHAnsi"/>
          <w:b/>
          <w:color w:val="000000" w:themeColor="text1"/>
          <w:sz w:val="44"/>
        </w:rPr>
        <w:t>60</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177B3A">
        <w:rPr>
          <w:rFonts w:asciiTheme="minorHAnsi" w:hAnsiTheme="minorHAnsi"/>
          <w:color w:val="000000" w:themeColor="text1"/>
        </w:rPr>
        <w:t xml:space="preserve">październik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C879E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A2143C">
              <w:rPr>
                <w:noProof/>
                <w:webHidden/>
              </w:rPr>
              <w:t>5</w:t>
            </w:r>
            <w:r>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C879EB">
              <w:rPr>
                <w:noProof/>
                <w:webHidden/>
              </w:rPr>
              <w:fldChar w:fldCharType="begin"/>
            </w:r>
            <w:r w:rsidR="006E3F7A">
              <w:rPr>
                <w:noProof/>
                <w:webHidden/>
              </w:rPr>
              <w:instrText xml:space="preserve"> PAGEREF _Toc51316951 \h </w:instrText>
            </w:r>
            <w:r w:rsidR="00C879EB">
              <w:rPr>
                <w:noProof/>
                <w:webHidden/>
              </w:rPr>
            </w:r>
            <w:r w:rsidR="00C879EB">
              <w:rPr>
                <w:noProof/>
                <w:webHidden/>
              </w:rPr>
              <w:fldChar w:fldCharType="separate"/>
            </w:r>
            <w:r w:rsidR="00A2143C">
              <w:rPr>
                <w:noProof/>
                <w:webHidden/>
              </w:rPr>
              <w:t>5</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C879EB">
              <w:rPr>
                <w:noProof/>
                <w:webHidden/>
              </w:rPr>
              <w:fldChar w:fldCharType="begin"/>
            </w:r>
            <w:r w:rsidR="006E3F7A">
              <w:rPr>
                <w:noProof/>
                <w:webHidden/>
              </w:rPr>
              <w:instrText xml:space="preserve"> PAGEREF _Toc51316952 \h </w:instrText>
            </w:r>
            <w:r w:rsidR="00C879EB">
              <w:rPr>
                <w:noProof/>
                <w:webHidden/>
              </w:rPr>
            </w:r>
            <w:r w:rsidR="00C879EB">
              <w:rPr>
                <w:noProof/>
                <w:webHidden/>
              </w:rPr>
              <w:fldChar w:fldCharType="separate"/>
            </w:r>
            <w:r w:rsidR="00A2143C">
              <w:rPr>
                <w:noProof/>
                <w:webHidden/>
              </w:rPr>
              <w:t>7</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C879EB">
              <w:rPr>
                <w:noProof/>
                <w:webHidden/>
              </w:rPr>
              <w:fldChar w:fldCharType="begin"/>
            </w:r>
            <w:r w:rsidR="006E3F7A">
              <w:rPr>
                <w:noProof/>
                <w:webHidden/>
              </w:rPr>
              <w:instrText xml:space="preserve"> PAGEREF _Toc51316953 \h </w:instrText>
            </w:r>
            <w:r w:rsidR="00C879EB">
              <w:rPr>
                <w:noProof/>
                <w:webHidden/>
              </w:rPr>
            </w:r>
            <w:r w:rsidR="00C879EB">
              <w:rPr>
                <w:noProof/>
                <w:webHidden/>
              </w:rPr>
              <w:fldChar w:fldCharType="separate"/>
            </w:r>
            <w:r w:rsidR="00A2143C">
              <w:rPr>
                <w:noProof/>
                <w:webHidden/>
              </w:rPr>
              <w:t>8</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C879EB">
              <w:rPr>
                <w:noProof/>
                <w:webHidden/>
              </w:rPr>
              <w:fldChar w:fldCharType="begin"/>
            </w:r>
            <w:r w:rsidR="006E3F7A">
              <w:rPr>
                <w:noProof/>
                <w:webHidden/>
              </w:rPr>
              <w:instrText xml:space="preserve"> PAGEREF _Toc51316954 \h </w:instrText>
            </w:r>
            <w:r w:rsidR="00C879EB">
              <w:rPr>
                <w:noProof/>
                <w:webHidden/>
              </w:rPr>
            </w:r>
            <w:r w:rsidR="00C879EB">
              <w:rPr>
                <w:noProof/>
                <w:webHidden/>
              </w:rPr>
              <w:fldChar w:fldCharType="separate"/>
            </w:r>
            <w:r w:rsidR="00A2143C">
              <w:rPr>
                <w:noProof/>
                <w:webHidden/>
              </w:rPr>
              <w:t>8</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C879EB">
              <w:rPr>
                <w:noProof/>
                <w:webHidden/>
              </w:rPr>
              <w:fldChar w:fldCharType="begin"/>
            </w:r>
            <w:r w:rsidR="006E3F7A">
              <w:rPr>
                <w:noProof/>
                <w:webHidden/>
              </w:rPr>
              <w:instrText xml:space="preserve"> PAGEREF _Toc51316955 \h </w:instrText>
            </w:r>
            <w:r w:rsidR="00C879EB">
              <w:rPr>
                <w:noProof/>
                <w:webHidden/>
              </w:rPr>
            </w:r>
            <w:r w:rsidR="00C879EB">
              <w:rPr>
                <w:noProof/>
                <w:webHidden/>
              </w:rPr>
              <w:fldChar w:fldCharType="separate"/>
            </w:r>
            <w:r w:rsidR="00A2143C">
              <w:rPr>
                <w:noProof/>
                <w:webHidden/>
              </w:rPr>
              <w:t>11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C879EB">
              <w:rPr>
                <w:noProof/>
                <w:webHidden/>
              </w:rPr>
              <w:fldChar w:fldCharType="begin"/>
            </w:r>
            <w:r w:rsidR="006E3F7A">
              <w:rPr>
                <w:noProof/>
                <w:webHidden/>
              </w:rPr>
              <w:instrText xml:space="preserve"> PAGEREF _Toc51316956 \h </w:instrText>
            </w:r>
            <w:r w:rsidR="00C879EB">
              <w:rPr>
                <w:noProof/>
                <w:webHidden/>
              </w:rPr>
            </w:r>
            <w:r w:rsidR="00C879EB">
              <w:rPr>
                <w:noProof/>
                <w:webHidden/>
              </w:rPr>
              <w:fldChar w:fldCharType="separate"/>
            </w:r>
            <w:r w:rsidR="00A2143C">
              <w:rPr>
                <w:noProof/>
                <w:webHidden/>
              </w:rPr>
              <w:t>19</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C879EB">
              <w:rPr>
                <w:noProof/>
                <w:webHidden/>
              </w:rPr>
              <w:fldChar w:fldCharType="begin"/>
            </w:r>
            <w:r w:rsidR="006E3F7A">
              <w:rPr>
                <w:noProof/>
                <w:webHidden/>
              </w:rPr>
              <w:instrText xml:space="preserve"> PAGEREF _Toc51316957 \h </w:instrText>
            </w:r>
            <w:r w:rsidR="00C879EB">
              <w:rPr>
                <w:noProof/>
                <w:webHidden/>
              </w:rPr>
            </w:r>
            <w:r w:rsidR="00C879EB">
              <w:rPr>
                <w:noProof/>
                <w:webHidden/>
              </w:rPr>
              <w:fldChar w:fldCharType="separate"/>
            </w:r>
            <w:r w:rsidR="00A2143C">
              <w:rPr>
                <w:noProof/>
                <w:webHidden/>
              </w:rPr>
              <w:t>23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C879EB">
              <w:rPr>
                <w:noProof/>
                <w:webHidden/>
              </w:rPr>
              <w:fldChar w:fldCharType="begin"/>
            </w:r>
            <w:r w:rsidR="006E3F7A">
              <w:rPr>
                <w:noProof/>
                <w:webHidden/>
              </w:rPr>
              <w:instrText xml:space="preserve"> PAGEREF _Toc51316958 \h </w:instrText>
            </w:r>
            <w:r w:rsidR="00C879EB">
              <w:rPr>
                <w:noProof/>
                <w:webHidden/>
              </w:rPr>
            </w:r>
            <w:r w:rsidR="00C879EB">
              <w:rPr>
                <w:noProof/>
                <w:webHidden/>
              </w:rPr>
              <w:fldChar w:fldCharType="separate"/>
            </w:r>
            <w:r w:rsidR="00A2143C">
              <w:rPr>
                <w:noProof/>
                <w:webHidden/>
              </w:rPr>
              <w:t>31</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C879EB">
              <w:rPr>
                <w:noProof/>
                <w:webHidden/>
              </w:rPr>
              <w:fldChar w:fldCharType="begin"/>
            </w:r>
            <w:r w:rsidR="006E3F7A">
              <w:rPr>
                <w:noProof/>
                <w:webHidden/>
              </w:rPr>
              <w:instrText xml:space="preserve"> PAGEREF _Toc51316959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C879EB">
              <w:rPr>
                <w:noProof/>
                <w:webHidden/>
              </w:rPr>
              <w:fldChar w:fldCharType="begin"/>
            </w:r>
            <w:r w:rsidR="006E3F7A">
              <w:rPr>
                <w:noProof/>
                <w:webHidden/>
              </w:rPr>
              <w:instrText xml:space="preserve"> PAGEREF _Toc51316960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C879EB">
              <w:rPr>
                <w:noProof/>
                <w:webHidden/>
              </w:rPr>
              <w:fldChar w:fldCharType="begin"/>
            </w:r>
            <w:r w:rsidR="006E3F7A">
              <w:rPr>
                <w:noProof/>
                <w:webHidden/>
              </w:rPr>
              <w:instrText xml:space="preserve"> PAGEREF _Toc51316961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C879EB">
              <w:rPr>
                <w:noProof/>
                <w:webHidden/>
              </w:rPr>
              <w:fldChar w:fldCharType="begin"/>
            </w:r>
            <w:r w:rsidR="006E3F7A">
              <w:rPr>
                <w:noProof/>
                <w:webHidden/>
              </w:rPr>
              <w:instrText xml:space="preserve"> PAGEREF _Toc51316962 \h </w:instrText>
            </w:r>
            <w:r w:rsidR="00C879EB">
              <w:rPr>
                <w:noProof/>
                <w:webHidden/>
              </w:rPr>
            </w:r>
            <w:r w:rsidR="00C879EB">
              <w:rPr>
                <w:noProof/>
                <w:webHidden/>
              </w:rPr>
              <w:fldChar w:fldCharType="separate"/>
            </w:r>
            <w:r w:rsidR="00A2143C">
              <w:rPr>
                <w:noProof/>
                <w:webHidden/>
              </w:rPr>
              <w:t>41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C879EB">
              <w:rPr>
                <w:noProof/>
                <w:webHidden/>
              </w:rPr>
              <w:fldChar w:fldCharType="begin"/>
            </w:r>
            <w:r w:rsidR="006E3F7A">
              <w:rPr>
                <w:noProof/>
                <w:webHidden/>
              </w:rPr>
              <w:instrText xml:space="preserve"> PAGEREF _Toc51316963 \h </w:instrText>
            </w:r>
            <w:r w:rsidR="00C879EB">
              <w:rPr>
                <w:noProof/>
                <w:webHidden/>
              </w:rPr>
            </w:r>
            <w:r w:rsidR="00C879EB">
              <w:rPr>
                <w:noProof/>
                <w:webHidden/>
              </w:rPr>
              <w:fldChar w:fldCharType="separate"/>
            </w:r>
            <w:r w:rsidR="00A2143C">
              <w:rPr>
                <w:noProof/>
                <w:webHidden/>
              </w:rPr>
              <w:t>54</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C879EB">
              <w:rPr>
                <w:noProof/>
                <w:webHidden/>
              </w:rPr>
              <w:fldChar w:fldCharType="begin"/>
            </w:r>
            <w:r w:rsidR="006E3F7A">
              <w:rPr>
                <w:noProof/>
                <w:webHidden/>
              </w:rPr>
              <w:instrText xml:space="preserve"> PAGEREF _Toc51316964 \h </w:instrText>
            </w:r>
            <w:r w:rsidR="00C879EB">
              <w:rPr>
                <w:noProof/>
                <w:webHidden/>
              </w:rPr>
            </w:r>
            <w:r w:rsidR="00C879EB">
              <w:rPr>
                <w:noProof/>
                <w:webHidden/>
              </w:rPr>
              <w:fldChar w:fldCharType="separate"/>
            </w:r>
            <w:r w:rsidR="00A2143C">
              <w:rPr>
                <w:noProof/>
                <w:webHidden/>
              </w:rPr>
              <w:t>67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C879EB">
              <w:rPr>
                <w:noProof/>
                <w:webHidden/>
              </w:rPr>
              <w:fldChar w:fldCharType="begin"/>
            </w:r>
            <w:r w:rsidR="006E3F7A">
              <w:rPr>
                <w:noProof/>
                <w:webHidden/>
              </w:rPr>
              <w:instrText xml:space="preserve"> PAGEREF _Toc51316965 \h </w:instrText>
            </w:r>
            <w:r w:rsidR="00C879EB">
              <w:rPr>
                <w:noProof/>
                <w:webHidden/>
              </w:rPr>
            </w:r>
            <w:r w:rsidR="00C879EB">
              <w:rPr>
                <w:noProof/>
                <w:webHidden/>
              </w:rPr>
              <w:fldChar w:fldCharType="separate"/>
            </w:r>
            <w:r w:rsidR="00A2143C">
              <w:rPr>
                <w:noProof/>
                <w:webHidden/>
              </w:rPr>
              <w:t>75</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C879EB">
              <w:rPr>
                <w:noProof/>
                <w:webHidden/>
              </w:rPr>
              <w:fldChar w:fldCharType="begin"/>
            </w:r>
            <w:r w:rsidR="006E3F7A">
              <w:rPr>
                <w:noProof/>
                <w:webHidden/>
              </w:rPr>
              <w:instrText xml:space="preserve"> PAGEREF _Toc51316966 \h </w:instrText>
            </w:r>
            <w:r w:rsidR="00C879EB">
              <w:rPr>
                <w:noProof/>
                <w:webHidden/>
              </w:rPr>
            </w:r>
            <w:r w:rsidR="00C879EB">
              <w:rPr>
                <w:noProof/>
                <w:webHidden/>
              </w:rPr>
              <w:fldChar w:fldCharType="separate"/>
            </w:r>
            <w:r w:rsidR="00A2143C">
              <w:rPr>
                <w:noProof/>
                <w:webHidden/>
              </w:rPr>
              <w:t>85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C879EB">
              <w:rPr>
                <w:noProof/>
                <w:webHidden/>
              </w:rPr>
              <w:fldChar w:fldCharType="begin"/>
            </w:r>
            <w:r w:rsidR="006E3F7A">
              <w:rPr>
                <w:noProof/>
                <w:webHidden/>
              </w:rPr>
              <w:instrText xml:space="preserve"> PAGEREF _Toc51316967 \h </w:instrText>
            </w:r>
            <w:r w:rsidR="00C879EB">
              <w:rPr>
                <w:noProof/>
                <w:webHidden/>
              </w:rPr>
            </w:r>
            <w:r w:rsidR="00C879EB">
              <w:rPr>
                <w:noProof/>
                <w:webHidden/>
              </w:rPr>
              <w:fldChar w:fldCharType="separate"/>
            </w:r>
            <w:r w:rsidR="00A2143C">
              <w:rPr>
                <w:noProof/>
                <w:webHidden/>
              </w:rPr>
              <w:t>85</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C879EB">
              <w:rPr>
                <w:noProof/>
                <w:webHidden/>
              </w:rPr>
              <w:fldChar w:fldCharType="begin"/>
            </w:r>
            <w:r w:rsidR="006E3F7A">
              <w:rPr>
                <w:noProof/>
                <w:webHidden/>
              </w:rPr>
              <w:instrText xml:space="preserve"> PAGEREF _Toc51316968 \h </w:instrText>
            </w:r>
            <w:r w:rsidR="00C879EB">
              <w:rPr>
                <w:noProof/>
                <w:webHidden/>
              </w:rPr>
            </w:r>
            <w:r w:rsidR="00C879EB">
              <w:rPr>
                <w:noProof/>
                <w:webHidden/>
              </w:rPr>
              <w:fldChar w:fldCharType="separate"/>
            </w:r>
            <w:r w:rsidR="00A2143C">
              <w:rPr>
                <w:noProof/>
                <w:webHidden/>
              </w:rPr>
              <w:t>96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C879EB">
              <w:rPr>
                <w:noProof/>
                <w:webHidden/>
              </w:rPr>
              <w:fldChar w:fldCharType="begin"/>
            </w:r>
            <w:r w:rsidR="006E3F7A">
              <w:rPr>
                <w:noProof/>
                <w:webHidden/>
              </w:rPr>
              <w:instrText xml:space="preserve"> PAGEREF _Toc51316969 \h </w:instrText>
            </w:r>
            <w:r w:rsidR="00C879EB">
              <w:rPr>
                <w:noProof/>
                <w:webHidden/>
              </w:rPr>
            </w:r>
            <w:r w:rsidR="00C879EB">
              <w:rPr>
                <w:noProof/>
                <w:webHidden/>
              </w:rPr>
              <w:fldChar w:fldCharType="separate"/>
            </w:r>
            <w:r w:rsidR="00A2143C">
              <w:rPr>
                <w:noProof/>
                <w:webHidden/>
              </w:rPr>
              <w:t>96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C879EB">
              <w:rPr>
                <w:noProof/>
                <w:webHidden/>
              </w:rPr>
              <w:fldChar w:fldCharType="begin"/>
            </w:r>
            <w:r w:rsidR="006E3F7A">
              <w:rPr>
                <w:noProof/>
                <w:webHidden/>
              </w:rPr>
              <w:instrText xml:space="preserve"> PAGEREF _Toc51316970 \h </w:instrText>
            </w:r>
            <w:r w:rsidR="00C879EB">
              <w:rPr>
                <w:noProof/>
                <w:webHidden/>
              </w:rPr>
            </w:r>
            <w:r w:rsidR="00C879EB">
              <w:rPr>
                <w:noProof/>
                <w:webHidden/>
              </w:rPr>
              <w:fldChar w:fldCharType="separate"/>
            </w:r>
            <w:r w:rsidR="00A2143C">
              <w:rPr>
                <w:noProof/>
                <w:webHidden/>
              </w:rPr>
              <w:t>106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C879EB">
              <w:rPr>
                <w:noProof/>
                <w:webHidden/>
              </w:rPr>
              <w:fldChar w:fldCharType="begin"/>
            </w:r>
            <w:r w:rsidR="006E3F7A">
              <w:rPr>
                <w:noProof/>
                <w:webHidden/>
              </w:rPr>
              <w:instrText xml:space="preserve"> PAGEREF _Toc51316971 \h </w:instrText>
            </w:r>
            <w:r w:rsidR="00C879EB">
              <w:rPr>
                <w:noProof/>
                <w:webHidden/>
              </w:rPr>
            </w:r>
            <w:r w:rsidR="00C879EB">
              <w:rPr>
                <w:noProof/>
                <w:webHidden/>
              </w:rPr>
              <w:fldChar w:fldCharType="separate"/>
            </w:r>
            <w:r w:rsidR="00A2143C">
              <w:rPr>
                <w:noProof/>
                <w:webHidden/>
              </w:rPr>
              <w:t>114</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C879EB">
              <w:rPr>
                <w:noProof/>
                <w:webHidden/>
              </w:rPr>
              <w:fldChar w:fldCharType="begin"/>
            </w:r>
            <w:r w:rsidR="006E3F7A">
              <w:rPr>
                <w:noProof/>
                <w:webHidden/>
              </w:rPr>
              <w:instrText xml:space="preserve"> PAGEREF _Toc51316972 \h </w:instrText>
            </w:r>
            <w:r w:rsidR="00C879EB">
              <w:rPr>
                <w:noProof/>
                <w:webHidden/>
              </w:rPr>
            </w:r>
            <w:r w:rsidR="00C879EB">
              <w:rPr>
                <w:noProof/>
                <w:webHidden/>
              </w:rPr>
              <w:fldChar w:fldCharType="separate"/>
            </w:r>
            <w:r w:rsidR="00A2143C">
              <w:rPr>
                <w:noProof/>
                <w:webHidden/>
              </w:rPr>
              <w:t>140</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C879EB">
              <w:rPr>
                <w:noProof/>
                <w:webHidden/>
              </w:rPr>
              <w:fldChar w:fldCharType="begin"/>
            </w:r>
            <w:r w:rsidR="006E3F7A">
              <w:rPr>
                <w:noProof/>
                <w:webHidden/>
              </w:rPr>
              <w:instrText xml:space="preserve"> PAGEREF _Toc51316973 \h </w:instrText>
            </w:r>
            <w:r w:rsidR="00C879EB">
              <w:rPr>
                <w:noProof/>
                <w:webHidden/>
              </w:rPr>
            </w:r>
            <w:r w:rsidR="00C879EB">
              <w:rPr>
                <w:noProof/>
                <w:webHidden/>
              </w:rPr>
              <w:fldChar w:fldCharType="separate"/>
            </w:r>
            <w:r w:rsidR="00A2143C">
              <w:rPr>
                <w:noProof/>
                <w:webHidden/>
              </w:rPr>
              <w:t>153</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C879EB">
              <w:rPr>
                <w:noProof/>
                <w:webHidden/>
              </w:rPr>
              <w:fldChar w:fldCharType="begin"/>
            </w:r>
            <w:r w:rsidR="006E3F7A">
              <w:rPr>
                <w:noProof/>
                <w:webHidden/>
              </w:rPr>
              <w:instrText xml:space="preserve"> PAGEREF _Toc51316974 \h </w:instrText>
            </w:r>
            <w:r w:rsidR="00C879EB">
              <w:rPr>
                <w:noProof/>
                <w:webHidden/>
              </w:rPr>
            </w:r>
            <w:r w:rsidR="00C879EB">
              <w:rPr>
                <w:noProof/>
                <w:webHidden/>
              </w:rPr>
              <w:fldChar w:fldCharType="separate"/>
            </w:r>
            <w:r w:rsidR="00A2143C">
              <w:rPr>
                <w:noProof/>
                <w:webHidden/>
              </w:rPr>
              <w:t>161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C879EB">
              <w:rPr>
                <w:noProof/>
                <w:webHidden/>
              </w:rPr>
              <w:fldChar w:fldCharType="begin"/>
            </w:r>
            <w:r w:rsidR="006E3F7A">
              <w:rPr>
                <w:noProof/>
                <w:webHidden/>
              </w:rPr>
              <w:instrText xml:space="preserve"> PAGEREF _Toc51316975 \h </w:instrText>
            </w:r>
            <w:r w:rsidR="00C879EB">
              <w:rPr>
                <w:noProof/>
                <w:webHidden/>
              </w:rPr>
            </w:r>
            <w:r w:rsidR="00C879EB">
              <w:rPr>
                <w:noProof/>
                <w:webHidden/>
              </w:rPr>
              <w:fldChar w:fldCharType="separate"/>
            </w:r>
            <w:r w:rsidR="00A2143C">
              <w:rPr>
                <w:noProof/>
                <w:webHidden/>
              </w:rPr>
              <w:t>161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C879EB">
              <w:rPr>
                <w:noProof/>
                <w:webHidden/>
              </w:rPr>
              <w:fldChar w:fldCharType="begin"/>
            </w:r>
            <w:r w:rsidR="006E3F7A">
              <w:rPr>
                <w:noProof/>
                <w:webHidden/>
              </w:rPr>
              <w:instrText xml:space="preserve"> PAGEREF _Toc51316976 \h </w:instrText>
            </w:r>
            <w:r w:rsidR="00C879EB">
              <w:rPr>
                <w:noProof/>
                <w:webHidden/>
              </w:rPr>
            </w:r>
            <w:r w:rsidR="00C879EB">
              <w:rPr>
                <w:noProof/>
                <w:webHidden/>
              </w:rPr>
              <w:fldChar w:fldCharType="separate"/>
            </w:r>
            <w:r w:rsidR="00A2143C">
              <w:rPr>
                <w:noProof/>
                <w:webHidden/>
              </w:rPr>
              <w:t>167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C879EB">
              <w:rPr>
                <w:noProof/>
                <w:webHidden/>
              </w:rPr>
              <w:fldChar w:fldCharType="begin"/>
            </w:r>
            <w:r w:rsidR="006E3F7A">
              <w:rPr>
                <w:noProof/>
                <w:webHidden/>
              </w:rPr>
              <w:instrText xml:space="preserve"> PAGEREF _Toc51316977 \h </w:instrText>
            </w:r>
            <w:r w:rsidR="00C879EB">
              <w:rPr>
                <w:noProof/>
                <w:webHidden/>
              </w:rPr>
            </w:r>
            <w:r w:rsidR="00C879EB">
              <w:rPr>
                <w:noProof/>
                <w:webHidden/>
              </w:rPr>
              <w:fldChar w:fldCharType="separate"/>
            </w:r>
            <w:r w:rsidR="00A2143C">
              <w:rPr>
                <w:noProof/>
                <w:webHidden/>
              </w:rPr>
              <w:t>173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C879EB">
              <w:rPr>
                <w:noProof/>
                <w:webHidden/>
              </w:rPr>
              <w:fldChar w:fldCharType="begin"/>
            </w:r>
            <w:r w:rsidR="006E3F7A">
              <w:rPr>
                <w:noProof/>
                <w:webHidden/>
              </w:rPr>
              <w:instrText xml:space="preserve"> PAGEREF _Toc51316978 \h </w:instrText>
            </w:r>
            <w:r w:rsidR="00C879EB">
              <w:rPr>
                <w:noProof/>
                <w:webHidden/>
              </w:rPr>
            </w:r>
            <w:r w:rsidR="00C879EB">
              <w:rPr>
                <w:noProof/>
                <w:webHidden/>
              </w:rPr>
              <w:fldChar w:fldCharType="separate"/>
            </w:r>
            <w:r w:rsidR="00A2143C">
              <w:rPr>
                <w:noProof/>
                <w:webHidden/>
              </w:rPr>
              <w:t>182</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C879EB">
              <w:rPr>
                <w:noProof/>
                <w:webHidden/>
              </w:rPr>
              <w:fldChar w:fldCharType="begin"/>
            </w:r>
            <w:r w:rsidR="006E3F7A">
              <w:rPr>
                <w:noProof/>
                <w:webHidden/>
              </w:rPr>
              <w:instrText xml:space="preserve"> PAGEREF _Toc51316979 \h </w:instrText>
            </w:r>
            <w:r w:rsidR="00C879EB">
              <w:rPr>
                <w:noProof/>
                <w:webHidden/>
              </w:rPr>
            </w:r>
            <w:r w:rsidR="00C879EB">
              <w:rPr>
                <w:noProof/>
                <w:webHidden/>
              </w:rPr>
              <w:fldChar w:fldCharType="separate"/>
            </w:r>
            <w:r w:rsidR="00A2143C">
              <w:rPr>
                <w:noProof/>
                <w:webHidden/>
              </w:rPr>
              <w:t>190</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C879EB">
              <w:rPr>
                <w:noProof/>
                <w:webHidden/>
              </w:rPr>
              <w:fldChar w:fldCharType="begin"/>
            </w:r>
            <w:r w:rsidR="006E3F7A">
              <w:rPr>
                <w:noProof/>
                <w:webHidden/>
              </w:rPr>
              <w:instrText xml:space="preserve"> PAGEREF _Toc51316980 \h </w:instrText>
            </w:r>
            <w:r w:rsidR="00C879EB">
              <w:rPr>
                <w:noProof/>
                <w:webHidden/>
              </w:rPr>
            </w:r>
            <w:r w:rsidR="00C879EB">
              <w:rPr>
                <w:noProof/>
                <w:webHidden/>
              </w:rPr>
              <w:fldChar w:fldCharType="separate"/>
            </w:r>
            <w:r w:rsidR="00A2143C">
              <w:rPr>
                <w:noProof/>
                <w:webHidden/>
              </w:rPr>
              <w:t>196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C879EB">
              <w:rPr>
                <w:noProof/>
                <w:webHidden/>
              </w:rPr>
              <w:fldChar w:fldCharType="begin"/>
            </w:r>
            <w:r w:rsidR="006E3F7A">
              <w:rPr>
                <w:noProof/>
                <w:webHidden/>
              </w:rPr>
              <w:instrText xml:space="preserve"> PAGEREF _Toc51316981 \h </w:instrText>
            </w:r>
            <w:r w:rsidR="00C879EB">
              <w:rPr>
                <w:noProof/>
                <w:webHidden/>
              </w:rPr>
            </w:r>
            <w:r w:rsidR="00C879EB">
              <w:rPr>
                <w:noProof/>
                <w:webHidden/>
              </w:rPr>
              <w:fldChar w:fldCharType="separate"/>
            </w:r>
            <w:r w:rsidR="00A2143C">
              <w:rPr>
                <w:noProof/>
                <w:webHidden/>
              </w:rPr>
              <w:t>196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C879EB">
              <w:rPr>
                <w:noProof/>
                <w:webHidden/>
              </w:rPr>
              <w:fldChar w:fldCharType="begin"/>
            </w:r>
            <w:r w:rsidR="006E3F7A">
              <w:rPr>
                <w:noProof/>
                <w:webHidden/>
              </w:rPr>
              <w:instrText xml:space="preserve"> PAGEREF _Toc51316982 \h </w:instrText>
            </w:r>
            <w:r w:rsidR="00C879EB">
              <w:rPr>
                <w:noProof/>
                <w:webHidden/>
              </w:rPr>
            </w:r>
            <w:r w:rsidR="00C879EB">
              <w:rPr>
                <w:noProof/>
                <w:webHidden/>
              </w:rPr>
              <w:fldChar w:fldCharType="separate"/>
            </w:r>
            <w:r w:rsidR="00A2143C">
              <w:rPr>
                <w:noProof/>
                <w:webHidden/>
              </w:rPr>
              <w:t>204</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C879EB">
              <w:rPr>
                <w:noProof/>
                <w:webHidden/>
              </w:rPr>
              <w:fldChar w:fldCharType="begin"/>
            </w:r>
            <w:r w:rsidR="006E3F7A">
              <w:rPr>
                <w:noProof/>
                <w:webHidden/>
              </w:rPr>
              <w:instrText xml:space="preserve"> PAGEREF _Toc51316983 \h </w:instrText>
            </w:r>
            <w:r w:rsidR="00C879EB">
              <w:rPr>
                <w:noProof/>
                <w:webHidden/>
              </w:rPr>
            </w:r>
            <w:r w:rsidR="00C879EB">
              <w:rPr>
                <w:noProof/>
                <w:webHidden/>
              </w:rPr>
              <w:fldChar w:fldCharType="separate"/>
            </w:r>
            <w:r w:rsidR="00A2143C">
              <w:rPr>
                <w:noProof/>
                <w:webHidden/>
              </w:rPr>
              <w:t>213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C879EB">
              <w:rPr>
                <w:noProof/>
                <w:webHidden/>
              </w:rPr>
              <w:fldChar w:fldCharType="begin"/>
            </w:r>
            <w:r w:rsidR="006E3F7A">
              <w:rPr>
                <w:noProof/>
                <w:webHidden/>
              </w:rPr>
              <w:instrText xml:space="preserve"> PAGEREF _Toc51316984 \h </w:instrText>
            </w:r>
            <w:r w:rsidR="00C879EB">
              <w:rPr>
                <w:noProof/>
                <w:webHidden/>
              </w:rPr>
            </w:r>
            <w:r w:rsidR="00C879EB">
              <w:rPr>
                <w:noProof/>
                <w:webHidden/>
              </w:rPr>
              <w:fldChar w:fldCharType="separate"/>
            </w:r>
            <w:r w:rsidR="00A2143C">
              <w:rPr>
                <w:noProof/>
                <w:webHidden/>
              </w:rPr>
              <w:t>214</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C879EB">
              <w:rPr>
                <w:noProof/>
                <w:webHidden/>
              </w:rPr>
              <w:fldChar w:fldCharType="begin"/>
            </w:r>
            <w:r w:rsidR="006E3F7A">
              <w:rPr>
                <w:noProof/>
                <w:webHidden/>
              </w:rPr>
              <w:instrText xml:space="preserve"> PAGEREF _Toc51316985 \h </w:instrText>
            </w:r>
            <w:r w:rsidR="00C879EB">
              <w:rPr>
                <w:noProof/>
                <w:webHidden/>
              </w:rPr>
            </w:r>
            <w:r w:rsidR="00C879EB">
              <w:rPr>
                <w:noProof/>
                <w:webHidden/>
              </w:rPr>
              <w:fldChar w:fldCharType="separate"/>
            </w:r>
            <w:r w:rsidR="00A2143C">
              <w:rPr>
                <w:noProof/>
                <w:webHidden/>
              </w:rPr>
              <w:t>226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C879EB">
              <w:rPr>
                <w:noProof/>
                <w:webHidden/>
              </w:rPr>
              <w:fldChar w:fldCharType="begin"/>
            </w:r>
            <w:r w:rsidR="006E3F7A">
              <w:rPr>
                <w:noProof/>
                <w:webHidden/>
              </w:rPr>
              <w:instrText xml:space="preserve"> PAGEREF _Toc51316986 \h </w:instrText>
            </w:r>
            <w:r w:rsidR="00C879EB">
              <w:rPr>
                <w:noProof/>
                <w:webHidden/>
              </w:rPr>
            </w:r>
            <w:r w:rsidR="00C879EB">
              <w:rPr>
                <w:noProof/>
                <w:webHidden/>
              </w:rPr>
              <w:fldChar w:fldCharType="separate"/>
            </w:r>
            <w:r w:rsidR="00A2143C">
              <w:rPr>
                <w:noProof/>
                <w:webHidden/>
              </w:rPr>
              <w:t>237</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C879EB">
              <w:rPr>
                <w:noProof/>
                <w:webHidden/>
              </w:rPr>
              <w:fldChar w:fldCharType="begin"/>
            </w:r>
            <w:r w:rsidR="006E3F7A">
              <w:rPr>
                <w:noProof/>
                <w:webHidden/>
              </w:rPr>
              <w:instrText xml:space="preserve"> PAGEREF _Toc51316987 \h </w:instrText>
            </w:r>
            <w:r w:rsidR="00C879EB">
              <w:rPr>
                <w:noProof/>
                <w:webHidden/>
              </w:rPr>
            </w:r>
            <w:r w:rsidR="00C879EB">
              <w:rPr>
                <w:noProof/>
                <w:webHidden/>
              </w:rPr>
              <w:fldChar w:fldCharType="separate"/>
            </w:r>
            <w:r w:rsidR="00A2143C">
              <w:rPr>
                <w:noProof/>
                <w:webHidden/>
              </w:rPr>
              <w:t>247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C879EB">
              <w:rPr>
                <w:noProof/>
                <w:webHidden/>
              </w:rPr>
              <w:fldChar w:fldCharType="begin"/>
            </w:r>
            <w:r w:rsidR="006E3F7A">
              <w:rPr>
                <w:noProof/>
                <w:webHidden/>
              </w:rPr>
              <w:instrText xml:space="preserve"> PAGEREF _Toc51316988 \h </w:instrText>
            </w:r>
            <w:r w:rsidR="00C879EB">
              <w:rPr>
                <w:noProof/>
                <w:webHidden/>
              </w:rPr>
            </w:r>
            <w:r w:rsidR="00C879EB">
              <w:rPr>
                <w:noProof/>
                <w:webHidden/>
              </w:rPr>
              <w:fldChar w:fldCharType="separate"/>
            </w:r>
            <w:r w:rsidR="00A2143C">
              <w:rPr>
                <w:noProof/>
                <w:webHidden/>
              </w:rPr>
              <w:t>248</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C879EB">
              <w:rPr>
                <w:noProof/>
                <w:webHidden/>
              </w:rPr>
              <w:fldChar w:fldCharType="begin"/>
            </w:r>
            <w:r w:rsidR="006E3F7A">
              <w:rPr>
                <w:noProof/>
                <w:webHidden/>
              </w:rPr>
              <w:instrText xml:space="preserve"> PAGEREF _Toc51316989 \h </w:instrText>
            </w:r>
            <w:r w:rsidR="00C879EB">
              <w:rPr>
                <w:noProof/>
                <w:webHidden/>
              </w:rPr>
            </w:r>
            <w:r w:rsidR="00C879EB">
              <w:rPr>
                <w:noProof/>
                <w:webHidden/>
              </w:rPr>
              <w:fldChar w:fldCharType="separate"/>
            </w:r>
            <w:r w:rsidR="00A2143C">
              <w:rPr>
                <w:noProof/>
                <w:webHidden/>
              </w:rPr>
              <w:t>255</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C879EB">
              <w:rPr>
                <w:noProof/>
                <w:webHidden/>
              </w:rPr>
              <w:fldChar w:fldCharType="begin"/>
            </w:r>
            <w:r w:rsidR="006E3F7A">
              <w:rPr>
                <w:noProof/>
                <w:webHidden/>
              </w:rPr>
              <w:instrText xml:space="preserve"> PAGEREF _Toc51316990 \h </w:instrText>
            </w:r>
            <w:r w:rsidR="00C879EB">
              <w:rPr>
                <w:noProof/>
                <w:webHidden/>
              </w:rPr>
            </w:r>
            <w:r w:rsidR="00C879EB">
              <w:rPr>
                <w:noProof/>
                <w:webHidden/>
              </w:rPr>
              <w:fldChar w:fldCharType="separate"/>
            </w:r>
            <w:r w:rsidR="00A2143C">
              <w:rPr>
                <w:noProof/>
                <w:webHidden/>
              </w:rPr>
              <w:t>262</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C879EB">
              <w:rPr>
                <w:noProof/>
                <w:webHidden/>
              </w:rPr>
              <w:fldChar w:fldCharType="begin"/>
            </w:r>
            <w:r w:rsidR="006E3F7A">
              <w:rPr>
                <w:noProof/>
                <w:webHidden/>
              </w:rPr>
              <w:instrText xml:space="preserve"> PAGEREF _Toc51316991 \h </w:instrText>
            </w:r>
            <w:r w:rsidR="00C879EB">
              <w:rPr>
                <w:noProof/>
                <w:webHidden/>
              </w:rPr>
            </w:r>
            <w:r w:rsidR="00C879EB">
              <w:rPr>
                <w:noProof/>
                <w:webHidden/>
              </w:rPr>
              <w:fldChar w:fldCharType="separate"/>
            </w:r>
            <w:r w:rsidR="00A2143C">
              <w:rPr>
                <w:noProof/>
                <w:webHidden/>
              </w:rPr>
              <w:t>263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C879EB">
              <w:rPr>
                <w:noProof/>
                <w:webHidden/>
              </w:rPr>
              <w:fldChar w:fldCharType="begin"/>
            </w:r>
            <w:r w:rsidR="006E3F7A">
              <w:rPr>
                <w:noProof/>
                <w:webHidden/>
              </w:rPr>
              <w:instrText xml:space="preserve"> PAGEREF _Toc51316992 \h </w:instrText>
            </w:r>
            <w:r w:rsidR="00C879EB">
              <w:rPr>
                <w:noProof/>
                <w:webHidden/>
              </w:rPr>
            </w:r>
            <w:r w:rsidR="00C879EB">
              <w:rPr>
                <w:noProof/>
                <w:webHidden/>
              </w:rPr>
              <w:fldChar w:fldCharType="separate"/>
            </w:r>
            <w:r w:rsidR="00A2143C">
              <w:rPr>
                <w:noProof/>
                <w:webHidden/>
              </w:rPr>
              <w:t>270</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C879EB">
              <w:rPr>
                <w:noProof/>
                <w:webHidden/>
              </w:rPr>
              <w:fldChar w:fldCharType="begin"/>
            </w:r>
            <w:r w:rsidR="006E3F7A">
              <w:rPr>
                <w:noProof/>
                <w:webHidden/>
              </w:rPr>
              <w:instrText xml:space="preserve"> PAGEREF _Toc51316993 \h </w:instrText>
            </w:r>
            <w:r w:rsidR="00C879EB">
              <w:rPr>
                <w:noProof/>
                <w:webHidden/>
              </w:rPr>
            </w:r>
            <w:r w:rsidR="00C879EB">
              <w:rPr>
                <w:noProof/>
                <w:webHidden/>
              </w:rPr>
              <w:fldChar w:fldCharType="separate"/>
            </w:r>
            <w:r w:rsidR="00A2143C">
              <w:rPr>
                <w:noProof/>
                <w:webHidden/>
              </w:rPr>
              <w:t>278</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C879EB">
              <w:rPr>
                <w:noProof/>
                <w:webHidden/>
              </w:rPr>
              <w:fldChar w:fldCharType="begin"/>
            </w:r>
            <w:r w:rsidR="006E3F7A">
              <w:rPr>
                <w:noProof/>
                <w:webHidden/>
              </w:rPr>
              <w:instrText xml:space="preserve"> PAGEREF _Toc51316994 \h </w:instrText>
            </w:r>
            <w:r w:rsidR="00C879EB">
              <w:rPr>
                <w:noProof/>
                <w:webHidden/>
              </w:rPr>
            </w:r>
            <w:r w:rsidR="00C879EB">
              <w:rPr>
                <w:noProof/>
                <w:webHidden/>
              </w:rPr>
              <w:fldChar w:fldCharType="separate"/>
            </w:r>
            <w:r w:rsidR="00A2143C">
              <w:rPr>
                <w:noProof/>
                <w:webHidden/>
              </w:rPr>
              <w:t>284</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C879EB">
              <w:rPr>
                <w:noProof/>
                <w:webHidden/>
              </w:rPr>
              <w:fldChar w:fldCharType="begin"/>
            </w:r>
            <w:r w:rsidR="006E3F7A">
              <w:rPr>
                <w:noProof/>
                <w:webHidden/>
              </w:rPr>
              <w:instrText xml:space="preserve"> PAGEREF _Toc51316995 \h </w:instrText>
            </w:r>
            <w:r w:rsidR="00C879EB">
              <w:rPr>
                <w:noProof/>
                <w:webHidden/>
              </w:rPr>
            </w:r>
            <w:r w:rsidR="00C879EB">
              <w:rPr>
                <w:noProof/>
                <w:webHidden/>
              </w:rPr>
              <w:fldChar w:fldCharType="separate"/>
            </w:r>
            <w:r w:rsidR="00A2143C">
              <w:rPr>
                <w:noProof/>
                <w:webHidden/>
              </w:rPr>
              <w:t>291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C879EB">
              <w:rPr>
                <w:noProof/>
                <w:webHidden/>
              </w:rPr>
              <w:fldChar w:fldCharType="begin"/>
            </w:r>
            <w:r w:rsidR="006E3F7A">
              <w:rPr>
                <w:noProof/>
                <w:webHidden/>
              </w:rPr>
              <w:instrText xml:space="preserve"> PAGEREF _Toc51316996 \h </w:instrText>
            </w:r>
            <w:r w:rsidR="00C879EB">
              <w:rPr>
                <w:noProof/>
                <w:webHidden/>
              </w:rPr>
            </w:r>
            <w:r w:rsidR="00C879EB">
              <w:rPr>
                <w:noProof/>
                <w:webHidden/>
              </w:rPr>
              <w:fldChar w:fldCharType="separate"/>
            </w:r>
            <w:r w:rsidR="00A2143C">
              <w:rPr>
                <w:noProof/>
                <w:webHidden/>
              </w:rPr>
              <w:t>296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C879EB">
              <w:rPr>
                <w:noProof/>
                <w:webHidden/>
              </w:rPr>
              <w:fldChar w:fldCharType="begin"/>
            </w:r>
            <w:r w:rsidR="006E3F7A">
              <w:rPr>
                <w:noProof/>
                <w:webHidden/>
              </w:rPr>
              <w:instrText xml:space="preserve"> PAGEREF _Toc51316997 \h </w:instrText>
            </w:r>
            <w:r w:rsidR="00C879EB">
              <w:rPr>
                <w:noProof/>
                <w:webHidden/>
              </w:rPr>
            </w:r>
            <w:r w:rsidR="00C879EB">
              <w:rPr>
                <w:noProof/>
                <w:webHidden/>
              </w:rPr>
              <w:fldChar w:fldCharType="separate"/>
            </w:r>
            <w:r w:rsidR="00A2143C">
              <w:rPr>
                <w:noProof/>
                <w:webHidden/>
              </w:rPr>
              <w:t>301</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C879EB">
              <w:rPr>
                <w:noProof/>
                <w:webHidden/>
              </w:rPr>
              <w:fldChar w:fldCharType="begin"/>
            </w:r>
            <w:r w:rsidR="006E3F7A">
              <w:rPr>
                <w:noProof/>
                <w:webHidden/>
              </w:rPr>
              <w:instrText xml:space="preserve"> PAGEREF _Toc51316998 \h </w:instrText>
            </w:r>
            <w:r w:rsidR="00C879EB">
              <w:rPr>
                <w:noProof/>
                <w:webHidden/>
              </w:rPr>
            </w:r>
            <w:r w:rsidR="00C879EB">
              <w:rPr>
                <w:noProof/>
                <w:webHidden/>
              </w:rPr>
              <w:fldChar w:fldCharType="separate"/>
            </w:r>
            <w:r w:rsidR="00A2143C">
              <w:rPr>
                <w:noProof/>
                <w:webHidden/>
              </w:rPr>
              <w:t>305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C879EB">
              <w:rPr>
                <w:noProof/>
                <w:webHidden/>
              </w:rPr>
              <w:fldChar w:fldCharType="begin"/>
            </w:r>
            <w:r w:rsidR="006E3F7A">
              <w:rPr>
                <w:noProof/>
                <w:webHidden/>
              </w:rPr>
              <w:instrText xml:space="preserve"> PAGEREF _Toc51316999 \h </w:instrText>
            </w:r>
            <w:r w:rsidR="00C879EB">
              <w:rPr>
                <w:noProof/>
                <w:webHidden/>
              </w:rPr>
            </w:r>
            <w:r w:rsidR="00C879EB">
              <w:rPr>
                <w:noProof/>
                <w:webHidden/>
              </w:rPr>
              <w:fldChar w:fldCharType="separate"/>
            </w:r>
            <w:r w:rsidR="00A2143C">
              <w:rPr>
                <w:noProof/>
                <w:webHidden/>
              </w:rPr>
              <w:t>306</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C879EB">
              <w:rPr>
                <w:noProof/>
                <w:webHidden/>
              </w:rPr>
              <w:fldChar w:fldCharType="begin"/>
            </w:r>
            <w:r w:rsidR="006E3F7A">
              <w:rPr>
                <w:noProof/>
                <w:webHidden/>
              </w:rPr>
              <w:instrText xml:space="preserve"> PAGEREF _Toc51317000 \h </w:instrText>
            </w:r>
            <w:r w:rsidR="00C879EB">
              <w:rPr>
                <w:noProof/>
                <w:webHidden/>
              </w:rPr>
            </w:r>
            <w:r w:rsidR="00C879EB">
              <w:rPr>
                <w:noProof/>
                <w:webHidden/>
              </w:rPr>
              <w:fldChar w:fldCharType="separate"/>
            </w:r>
            <w:r w:rsidR="00A2143C">
              <w:rPr>
                <w:noProof/>
                <w:webHidden/>
              </w:rPr>
              <w:t>327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C879EB">
              <w:rPr>
                <w:noProof/>
                <w:webHidden/>
              </w:rPr>
              <w:fldChar w:fldCharType="begin"/>
            </w:r>
            <w:r w:rsidR="006E3F7A">
              <w:rPr>
                <w:noProof/>
                <w:webHidden/>
              </w:rPr>
              <w:instrText xml:space="preserve"> PAGEREF _Toc51317001 \h </w:instrText>
            </w:r>
            <w:r w:rsidR="00C879EB">
              <w:rPr>
                <w:noProof/>
                <w:webHidden/>
              </w:rPr>
            </w:r>
            <w:r w:rsidR="00C879EB">
              <w:rPr>
                <w:noProof/>
                <w:webHidden/>
              </w:rPr>
              <w:fldChar w:fldCharType="separate"/>
            </w:r>
            <w:r w:rsidR="00A2143C">
              <w:rPr>
                <w:noProof/>
                <w:webHidden/>
              </w:rPr>
              <w:t>342</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C879EB">
              <w:rPr>
                <w:noProof/>
                <w:webHidden/>
              </w:rPr>
              <w:fldChar w:fldCharType="begin"/>
            </w:r>
            <w:r w:rsidR="006E3F7A">
              <w:rPr>
                <w:noProof/>
                <w:webHidden/>
              </w:rPr>
              <w:instrText xml:space="preserve"> PAGEREF _Toc51317002 \h </w:instrText>
            </w:r>
            <w:r w:rsidR="00C879EB">
              <w:rPr>
                <w:noProof/>
                <w:webHidden/>
              </w:rPr>
            </w:r>
            <w:r w:rsidR="00C879EB">
              <w:rPr>
                <w:noProof/>
                <w:webHidden/>
              </w:rPr>
              <w:fldChar w:fldCharType="separate"/>
            </w:r>
            <w:r w:rsidR="00A2143C">
              <w:rPr>
                <w:noProof/>
                <w:webHidden/>
              </w:rPr>
              <w:t>350</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C879EB">
              <w:rPr>
                <w:noProof/>
                <w:webHidden/>
              </w:rPr>
              <w:fldChar w:fldCharType="begin"/>
            </w:r>
            <w:r w:rsidR="006E3F7A">
              <w:rPr>
                <w:noProof/>
                <w:webHidden/>
              </w:rPr>
              <w:instrText xml:space="preserve"> PAGEREF _Toc51317003 \h </w:instrText>
            </w:r>
            <w:r w:rsidR="00C879EB">
              <w:rPr>
                <w:noProof/>
                <w:webHidden/>
              </w:rPr>
            </w:r>
            <w:r w:rsidR="00C879EB">
              <w:rPr>
                <w:noProof/>
                <w:webHidden/>
              </w:rPr>
              <w:fldChar w:fldCharType="separate"/>
            </w:r>
            <w:r w:rsidR="00A2143C">
              <w:rPr>
                <w:noProof/>
                <w:webHidden/>
              </w:rPr>
              <w:t>363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C879EB">
              <w:rPr>
                <w:noProof/>
                <w:webHidden/>
              </w:rPr>
              <w:fldChar w:fldCharType="begin"/>
            </w:r>
            <w:r w:rsidR="006E3F7A">
              <w:rPr>
                <w:noProof/>
                <w:webHidden/>
              </w:rPr>
              <w:instrText xml:space="preserve"> PAGEREF _Toc51317004 \h </w:instrText>
            </w:r>
            <w:r w:rsidR="00C879EB">
              <w:rPr>
                <w:noProof/>
                <w:webHidden/>
              </w:rPr>
            </w:r>
            <w:r w:rsidR="00C879EB">
              <w:rPr>
                <w:noProof/>
                <w:webHidden/>
              </w:rPr>
              <w:fldChar w:fldCharType="separate"/>
            </w:r>
            <w:r w:rsidR="00A2143C">
              <w:rPr>
                <w:noProof/>
                <w:webHidden/>
              </w:rPr>
              <w:t>363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C879EB">
              <w:rPr>
                <w:noProof/>
                <w:webHidden/>
              </w:rPr>
              <w:fldChar w:fldCharType="begin"/>
            </w:r>
            <w:r w:rsidR="006E3F7A">
              <w:rPr>
                <w:noProof/>
                <w:webHidden/>
              </w:rPr>
              <w:instrText xml:space="preserve"> PAGEREF _Toc51317005 \h </w:instrText>
            </w:r>
            <w:r w:rsidR="00C879EB">
              <w:rPr>
                <w:noProof/>
                <w:webHidden/>
              </w:rPr>
            </w:r>
            <w:r w:rsidR="00C879EB">
              <w:rPr>
                <w:noProof/>
                <w:webHidden/>
              </w:rPr>
              <w:fldChar w:fldCharType="separate"/>
            </w:r>
            <w:r w:rsidR="00A2143C">
              <w:rPr>
                <w:noProof/>
                <w:webHidden/>
              </w:rPr>
              <w:t>373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C879EB">
              <w:rPr>
                <w:noProof/>
                <w:webHidden/>
              </w:rPr>
              <w:fldChar w:fldCharType="begin"/>
            </w:r>
            <w:r w:rsidR="006E3F7A">
              <w:rPr>
                <w:noProof/>
                <w:webHidden/>
              </w:rPr>
              <w:instrText xml:space="preserve"> PAGEREF _Toc51317006 \h </w:instrText>
            </w:r>
            <w:r w:rsidR="00C879EB">
              <w:rPr>
                <w:noProof/>
                <w:webHidden/>
              </w:rPr>
            </w:r>
            <w:r w:rsidR="00C879EB">
              <w:rPr>
                <w:noProof/>
                <w:webHidden/>
              </w:rPr>
              <w:fldChar w:fldCharType="separate"/>
            </w:r>
            <w:r w:rsidR="00A2143C">
              <w:rPr>
                <w:noProof/>
                <w:webHidden/>
              </w:rPr>
              <w:t>384</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C879EB">
              <w:rPr>
                <w:noProof/>
                <w:webHidden/>
              </w:rPr>
              <w:fldChar w:fldCharType="begin"/>
            </w:r>
            <w:r w:rsidR="006E3F7A">
              <w:rPr>
                <w:noProof/>
                <w:webHidden/>
              </w:rPr>
              <w:instrText xml:space="preserve"> PAGEREF _Toc51317007 \h </w:instrText>
            </w:r>
            <w:r w:rsidR="00C879EB">
              <w:rPr>
                <w:noProof/>
                <w:webHidden/>
              </w:rPr>
            </w:r>
            <w:r w:rsidR="00C879EB">
              <w:rPr>
                <w:noProof/>
                <w:webHidden/>
              </w:rPr>
              <w:fldChar w:fldCharType="separate"/>
            </w:r>
            <w:r w:rsidR="00A2143C">
              <w:rPr>
                <w:noProof/>
                <w:webHidden/>
              </w:rPr>
              <w:t>389</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C879EB">
              <w:rPr>
                <w:noProof/>
                <w:webHidden/>
              </w:rPr>
              <w:fldChar w:fldCharType="begin"/>
            </w:r>
            <w:r w:rsidR="006E3F7A">
              <w:rPr>
                <w:noProof/>
                <w:webHidden/>
              </w:rPr>
              <w:instrText xml:space="preserve"> PAGEREF _Toc51317008 \h </w:instrText>
            </w:r>
            <w:r w:rsidR="00C879EB">
              <w:rPr>
                <w:noProof/>
                <w:webHidden/>
              </w:rPr>
            </w:r>
            <w:r w:rsidR="00C879EB">
              <w:rPr>
                <w:noProof/>
                <w:webHidden/>
              </w:rPr>
              <w:fldChar w:fldCharType="separate"/>
            </w:r>
            <w:r w:rsidR="00A2143C">
              <w:rPr>
                <w:noProof/>
                <w:webHidden/>
              </w:rPr>
              <w:t>403</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C879EB">
              <w:rPr>
                <w:noProof/>
                <w:webHidden/>
              </w:rPr>
              <w:fldChar w:fldCharType="begin"/>
            </w:r>
            <w:r w:rsidR="006E3F7A">
              <w:rPr>
                <w:noProof/>
                <w:webHidden/>
              </w:rPr>
              <w:instrText xml:space="preserve"> PAGEREF _Toc51317009 \h </w:instrText>
            </w:r>
            <w:r w:rsidR="00C879EB">
              <w:rPr>
                <w:noProof/>
                <w:webHidden/>
              </w:rPr>
            </w:r>
            <w:r w:rsidR="00C879EB">
              <w:rPr>
                <w:noProof/>
                <w:webHidden/>
              </w:rPr>
              <w:fldChar w:fldCharType="separate"/>
            </w:r>
            <w:r w:rsidR="00A2143C">
              <w:rPr>
                <w:noProof/>
                <w:webHidden/>
              </w:rPr>
              <w:t>403</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C879EB">
              <w:rPr>
                <w:noProof/>
                <w:webHidden/>
              </w:rPr>
              <w:fldChar w:fldCharType="begin"/>
            </w:r>
            <w:r w:rsidR="006E3F7A">
              <w:rPr>
                <w:noProof/>
                <w:webHidden/>
              </w:rPr>
              <w:instrText xml:space="preserve"> PAGEREF _Toc51317010 \h </w:instrText>
            </w:r>
            <w:r w:rsidR="00C879EB">
              <w:rPr>
                <w:noProof/>
                <w:webHidden/>
              </w:rPr>
            </w:r>
            <w:r w:rsidR="00C879EB">
              <w:rPr>
                <w:noProof/>
                <w:webHidden/>
              </w:rPr>
              <w:fldChar w:fldCharType="separate"/>
            </w:r>
            <w:r w:rsidR="00A2143C">
              <w:rPr>
                <w:noProof/>
                <w:webHidden/>
              </w:rPr>
              <w:t>410</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C879EB">
              <w:rPr>
                <w:noProof/>
                <w:webHidden/>
              </w:rPr>
              <w:fldChar w:fldCharType="begin"/>
            </w:r>
            <w:r w:rsidR="006E3F7A">
              <w:rPr>
                <w:noProof/>
                <w:webHidden/>
              </w:rPr>
              <w:instrText xml:space="preserve"> PAGEREF _Toc51317011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C879EB">
              <w:rPr>
                <w:noProof/>
                <w:webHidden/>
              </w:rPr>
              <w:fldChar w:fldCharType="begin"/>
            </w:r>
            <w:r w:rsidR="006E3F7A">
              <w:rPr>
                <w:noProof/>
                <w:webHidden/>
              </w:rPr>
              <w:instrText xml:space="preserve"> PAGEREF _Toc51317012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C879EB">
              <w:rPr>
                <w:noProof/>
                <w:webHidden/>
              </w:rPr>
              <w:fldChar w:fldCharType="begin"/>
            </w:r>
            <w:r w:rsidR="006E3F7A">
              <w:rPr>
                <w:noProof/>
                <w:webHidden/>
              </w:rPr>
              <w:instrText xml:space="preserve"> PAGEREF _Toc51317013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C879EB">
              <w:rPr>
                <w:noProof/>
                <w:webHidden/>
              </w:rPr>
              <w:fldChar w:fldCharType="begin"/>
            </w:r>
            <w:r w:rsidR="006E3F7A">
              <w:rPr>
                <w:noProof/>
                <w:webHidden/>
              </w:rPr>
              <w:instrText xml:space="preserve"> PAGEREF _Toc51317014 \h </w:instrText>
            </w:r>
            <w:r w:rsidR="00C879EB">
              <w:rPr>
                <w:noProof/>
                <w:webHidden/>
              </w:rPr>
            </w:r>
            <w:r w:rsidR="00C879EB">
              <w:rPr>
                <w:noProof/>
                <w:webHidden/>
              </w:rPr>
              <w:fldChar w:fldCharType="separate"/>
            </w:r>
            <w:r w:rsidR="00A2143C">
              <w:rPr>
                <w:noProof/>
                <w:webHidden/>
              </w:rPr>
              <w:t>430</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C879EB">
              <w:rPr>
                <w:noProof/>
                <w:webHidden/>
              </w:rPr>
              <w:fldChar w:fldCharType="begin"/>
            </w:r>
            <w:r w:rsidR="006E3F7A">
              <w:rPr>
                <w:noProof/>
                <w:webHidden/>
              </w:rPr>
              <w:instrText xml:space="preserve"> PAGEREF _Toc51317015 \h </w:instrText>
            </w:r>
            <w:r w:rsidR="00C879EB">
              <w:rPr>
                <w:noProof/>
                <w:webHidden/>
              </w:rPr>
            </w:r>
            <w:r w:rsidR="00C879EB">
              <w:rPr>
                <w:noProof/>
                <w:webHidden/>
              </w:rPr>
              <w:fldChar w:fldCharType="separate"/>
            </w:r>
            <w:r w:rsidR="00A2143C">
              <w:rPr>
                <w:noProof/>
                <w:webHidden/>
              </w:rPr>
              <w:t>432</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C879EB">
              <w:rPr>
                <w:noProof/>
                <w:webHidden/>
              </w:rPr>
              <w:fldChar w:fldCharType="begin"/>
            </w:r>
            <w:r w:rsidR="006E3F7A">
              <w:rPr>
                <w:noProof/>
                <w:webHidden/>
              </w:rPr>
              <w:instrText xml:space="preserve"> PAGEREF _Toc51317016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C879EB">
              <w:rPr>
                <w:noProof/>
                <w:webHidden/>
              </w:rPr>
              <w:fldChar w:fldCharType="begin"/>
            </w:r>
            <w:r w:rsidR="006E3F7A">
              <w:rPr>
                <w:noProof/>
                <w:webHidden/>
              </w:rPr>
              <w:instrText xml:space="preserve"> PAGEREF _Toc51317017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C879EB">
              <w:rPr>
                <w:noProof/>
                <w:webHidden/>
              </w:rPr>
              <w:fldChar w:fldCharType="begin"/>
            </w:r>
            <w:r w:rsidR="006E3F7A">
              <w:rPr>
                <w:noProof/>
                <w:webHidden/>
              </w:rPr>
              <w:instrText xml:space="preserve"> PAGEREF _Toc51317018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C879EB">
              <w:rPr>
                <w:noProof/>
                <w:webHidden/>
              </w:rPr>
              <w:fldChar w:fldCharType="begin"/>
            </w:r>
            <w:r w:rsidR="006E3F7A">
              <w:rPr>
                <w:noProof/>
                <w:webHidden/>
              </w:rPr>
              <w:instrText xml:space="preserve"> PAGEREF _Toc51317019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C879EB">
              <w:rPr>
                <w:noProof/>
                <w:webHidden/>
              </w:rPr>
              <w:fldChar w:fldCharType="begin"/>
            </w:r>
            <w:r w:rsidR="006E3F7A">
              <w:rPr>
                <w:noProof/>
                <w:webHidden/>
              </w:rPr>
              <w:instrText xml:space="preserve"> PAGEREF _Toc51317020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C879EB">
              <w:rPr>
                <w:noProof/>
                <w:webHidden/>
              </w:rPr>
              <w:fldChar w:fldCharType="begin"/>
            </w:r>
            <w:r w:rsidR="006E3F7A">
              <w:rPr>
                <w:noProof/>
                <w:webHidden/>
              </w:rPr>
              <w:instrText xml:space="preserve"> PAGEREF _Toc51317021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C879EB">
              <w:rPr>
                <w:noProof/>
                <w:webHidden/>
              </w:rPr>
              <w:fldChar w:fldCharType="begin"/>
            </w:r>
            <w:r w:rsidR="006E3F7A">
              <w:rPr>
                <w:noProof/>
                <w:webHidden/>
              </w:rPr>
              <w:instrText xml:space="preserve"> PAGEREF _Toc51317022 \h </w:instrText>
            </w:r>
            <w:r w:rsidR="00C879EB">
              <w:rPr>
                <w:noProof/>
                <w:webHidden/>
              </w:rPr>
            </w:r>
            <w:r w:rsidR="00C879EB">
              <w:rPr>
                <w:noProof/>
                <w:webHidden/>
              </w:rPr>
              <w:fldChar w:fldCharType="separate"/>
            </w:r>
            <w:r w:rsidR="00A2143C">
              <w:rPr>
                <w:noProof/>
                <w:webHidden/>
              </w:rPr>
              <w:t>442</w:t>
            </w:r>
            <w:r w:rsidR="00C879EB">
              <w:rPr>
                <w:noProof/>
                <w:webHidden/>
              </w:rPr>
              <w:fldChar w:fldCharType="end"/>
            </w:r>
          </w:hyperlink>
        </w:p>
        <w:p w:rsidR="006E3F7A" w:rsidRDefault="00C003CD">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C879EB">
              <w:rPr>
                <w:noProof/>
                <w:webHidden/>
              </w:rPr>
              <w:fldChar w:fldCharType="begin"/>
            </w:r>
            <w:r w:rsidR="006E3F7A">
              <w:rPr>
                <w:noProof/>
                <w:webHidden/>
              </w:rPr>
              <w:instrText xml:space="preserve"> PAGEREF _Toc51317023 \h </w:instrText>
            </w:r>
            <w:r w:rsidR="00C879EB">
              <w:rPr>
                <w:noProof/>
                <w:webHidden/>
              </w:rPr>
            </w:r>
            <w:r w:rsidR="00C879EB">
              <w:rPr>
                <w:noProof/>
                <w:webHidden/>
              </w:rPr>
              <w:fldChar w:fldCharType="separate"/>
            </w:r>
            <w:r w:rsidR="00A2143C">
              <w:rPr>
                <w:noProof/>
                <w:webHidden/>
              </w:rPr>
              <w:t>446</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C879EB">
              <w:rPr>
                <w:noProof/>
                <w:webHidden/>
              </w:rPr>
              <w:fldChar w:fldCharType="begin"/>
            </w:r>
            <w:r w:rsidR="006E3F7A">
              <w:rPr>
                <w:noProof/>
                <w:webHidden/>
              </w:rPr>
              <w:instrText xml:space="preserve"> PAGEREF _Toc51317024 \h </w:instrText>
            </w:r>
            <w:r w:rsidR="00C879EB">
              <w:rPr>
                <w:noProof/>
                <w:webHidden/>
              </w:rPr>
            </w:r>
            <w:r w:rsidR="00C879EB">
              <w:rPr>
                <w:noProof/>
                <w:webHidden/>
              </w:rPr>
              <w:fldChar w:fldCharType="separate"/>
            </w:r>
            <w:r w:rsidR="00A2143C">
              <w:rPr>
                <w:noProof/>
                <w:webHidden/>
              </w:rPr>
              <w:t>446</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C879EB">
              <w:rPr>
                <w:noProof/>
                <w:webHidden/>
              </w:rPr>
              <w:fldChar w:fldCharType="begin"/>
            </w:r>
            <w:r w:rsidR="006E3F7A">
              <w:rPr>
                <w:noProof/>
                <w:webHidden/>
              </w:rPr>
              <w:instrText xml:space="preserve"> PAGEREF _Toc51317025 \h </w:instrText>
            </w:r>
            <w:r w:rsidR="00C879EB">
              <w:rPr>
                <w:noProof/>
                <w:webHidden/>
              </w:rPr>
            </w:r>
            <w:r w:rsidR="00C879EB">
              <w:rPr>
                <w:noProof/>
                <w:webHidden/>
              </w:rPr>
              <w:fldChar w:fldCharType="separate"/>
            </w:r>
            <w:r w:rsidR="00A2143C">
              <w:rPr>
                <w:noProof/>
                <w:webHidden/>
              </w:rPr>
              <w:t>448</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C879EB">
              <w:rPr>
                <w:noProof/>
                <w:webHidden/>
              </w:rPr>
              <w:fldChar w:fldCharType="begin"/>
            </w:r>
            <w:r w:rsidR="006E3F7A">
              <w:rPr>
                <w:noProof/>
                <w:webHidden/>
              </w:rPr>
              <w:instrText xml:space="preserve"> PAGEREF _Toc51317026 \h </w:instrText>
            </w:r>
            <w:r w:rsidR="00C879EB">
              <w:rPr>
                <w:noProof/>
                <w:webHidden/>
              </w:rPr>
            </w:r>
            <w:r w:rsidR="00C879EB">
              <w:rPr>
                <w:noProof/>
                <w:webHidden/>
              </w:rPr>
              <w:fldChar w:fldCharType="separate"/>
            </w:r>
            <w:r w:rsidR="00A2143C">
              <w:rPr>
                <w:noProof/>
                <w:webHidden/>
              </w:rPr>
              <w:t>448</w:t>
            </w:r>
            <w:r w:rsidR="00C879EB">
              <w:rPr>
                <w:noProof/>
                <w:webHidden/>
              </w:rPr>
              <w:fldChar w:fldCharType="end"/>
            </w:r>
          </w:hyperlink>
        </w:p>
        <w:p w:rsidR="006E3F7A" w:rsidRDefault="00C003CD">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C879EB">
              <w:rPr>
                <w:noProof/>
                <w:webHidden/>
              </w:rPr>
              <w:fldChar w:fldCharType="begin"/>
            </w:r>
            <w:r w:rsidR="006E3F7A">
              <w:rPr>
                <w:noProof/>
                <w:webHidden/>
              </w:rPr>
              <w:instrText xml:space="preserve"> PAGEREF _Toc51317027 \h </w:instrText>
            </w:r>
            <w:r w:rsidR="00C879EB">
              <w:rPr>
                <w:noProof/>
                <w:webHidden/>
              </w:rPr>
            </w:r>
            <w:r w:rsidR="00C879EB">
              <w:rPr>
                <w:noProof/>
                <w:webHidden/>
              </w:rPr>
              <w:fldChar w:fldCharType="separate"/>
            </w:r>
            <w:r w:rsidR="00A2143C">
              <w:rPr>
                <w:noProof/>
                <w:webHidden/>
              </w:rPr>
              <w:t>459</w:t>
            </w:r>
            <w:r w:rsidR="00C879EB">
              <w:rPr>
                <w:noProof/>
                <w:webHidden/>
              </w:rPr>
              <w:fldChar w:fldCharType="end"/>
            </w:r>
          </w:hyperlink>
        </w:p>
        <w:p w:rsidR="006E3F7A" w:rsidRDefault="00C003CD">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C879EB">
              <w:rPr>
                <w:noProof/>
                <w:webHidden/>
              </w:rPr>
              <w:fldChar w:fldCharType="begin"/>
            </w:r>
            <w:r w:rsidR="006E3F7A">
              <w:rPr>
                <w:noProof/>
                <w:webHidden/>
              </w:rPr>
              <w:instrText xml:space="preserve"> PAGEREF _Toc51317028 \h </w:instrText>
            </w:r>
            <w:r w:rsidR="00C879EB">
              <w:rPr>
                <w:noProof/>
                <w:webHidden/>
              </w:rPr>
            </w:r>
            <w:r w:rsidR="00C879EB">
              <w:rPr>
                <w:noProof/>
                <w:webHidden/>
              </w:rPr>
              <w:fldChar w:fldCharType="separate"/>
            </w:r>
            <w:r w:rsidR="00A2143C">
              <w:rPr>
                <w:noProof/>
                <w:webHidden/>
              </w:rPr>
              <w:t>460</w:t>
            </w:r>
            <w:r w:rsidR="00C879EB">
              <w:rPr>
                <w:noProof/>
                <w:webHidden/>
              </w:rPr>
              <w:fldChar w:fldCharType="end"/>
            </w:r>
          </w:hyperlink>
        </w:p>
        <w:p w:rsidR="00945319" w:rsidRPr="00334FE3" w:rsidRDefault="00C879EB">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101658">
            <w:pPr>
              <w:rPr>
                <w:rFonts w:asciiTheme="minorHAnsi" w:hAnsiTheme="minorHAnsi" w:cs="Arial"/>
              </w:rPr>
            </w:pPr>
            <w:r>
              <w:rPr>
                <w:rFonts w:asciiTheme="minorHAnsi" w:hAnsiTheme="minorHAnsi" w:cs="Arial"/>
                <w:sz w:val="22"/>
                <w:szCs w:val="22"/>
              </w:rPr>
              <w:t xml:space="preserve">67 150 759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t>
            </w:r>
            <w:r w:rsidRPr="009D6E38">
              <w:rPr>
                <w:rFonts w:cs="Arial"/>
              </w:rPr>
              <w:lastRenderedPageBreak/>
              <w:t>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 xml:space="preserve">stosowanie energooszczędnych systemów zasilania. Zmniejszenie zużycia energii elektrycznej w budynku musi być </w:t>
            </w:r>
            <w:r w:rsidRPr="009D6E38">
              <w:rPr>
                <w:rFonts w:cs="Arial"/>
              </w:rPr>
              <w:lastRenderedPageBreak/>
              <w:t>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p>
          <w:p w:rsidR="00C8468B" w:rsidRPr="00C8468B" w:rsidRDefault="00C8468B" w:rsidP="00140CF1">
            <w:pPr>
              <w:ind w:left="32"/>
              <w:jc w:val="both"/>
              <w:rPr>
                <w:rFonts w:asciiTheme="minorHAnsi" w:hAnsiTheme="minorHAnsi" w:cs="Arial"/>
              </w:rPr>
            </w:pPr>
            <w:r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w:t>
            </w:r>
            <w:r w:rsidRPr="00C8468B">
              <w:rPr>
                <w:rFonts w:asciiTheme="minorHAnsi" w:hAnsiTheme="minorHAnsi" w:cs="Arial"/>
                <w:sz w:val="22"/>
                <w:szCs w:val="22"/>
              </w:rPr>
              <w:lastRenderedPageBreak/>
              <w:t>dostępności budynku będą prowadzone w zakresie proporcjonalnym i adekwatnym do  głównego  celu  projektu,  którym  pozostaje  poprawa efektywności  energetycznej  budynku.  Prace  zwiększające dostępność  wychodzące  poza  ten  zakres  nie  będą kwalifikowalne</w:t>
            </w:r>
            <w:r>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w:t>
            </w:r>
            <w:r w:rsidRPr="009D6E38">
              <w:rPr>
                <w:rFonts w:cs="Arial"/>
              </w:rPr>
              <w:lastRenderedPageBreak/>
              <w:t xml:space="preserve">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w:t>
            </w:r>
            <w:r w:rsidRPr="009D6E38">
              <w:rPr>
                <w:rFonts w:asciiTheme="minorHAnsi" w:hAnsiTheme="minorHAnsi" w:cs="Arial"/>
                <w:sz w:val="22"/>
                <w:szCs w:val="22"/>
              </w:rPr>
              <w:lastRenderedPageBreak/>
              <w:t>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w:t>
            </w:r>
            <w:r w:rsidRPr="009D6E38">
              <w:rPr>
                <w:rFonts w:asciiTheme="minorHAnsi" w:hAnsiTheme="minorHAnsi" w:cs="Arial"/>
                <w:sz w:val="22"/>
                <w:szCs w:val="22"/>
              </w:rPr>
              <w:lastRenderedPageBreak/>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lastRenderedPageBreak/>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lastRenderedPageBreak/>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w:t>
            </w:r>
            <w:r w:rsidRPr="009D6E38">
              <w:rPr>
                <w:rFonts w:cs="Arial"/>
              </w:rPr>
              <w:lastRenderedPageBreak/>
              <w:t xml:space="preserve">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9D6E38">
              <w:rPr>
                <w:rFonts w:cs="Arial"/>
              </w:rPr>
              <w:lastRenderedPageBreak/>
              <w:t xml:space="preserve">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w:t>
            </w:r>
            <w:r w:rsidRPr="009D6E38">
              <w:rPr>
                <w:rFonts w:eastAsia="Calibri"/>
              </w:rPr>
              <w:lastRenderedPageBreak/>
              <w:t xml:space="preserve">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 xml:space="preserve">Wytycznymi w zakresie realizacji przedsięwzięć </w:t>
            </w:r>
            <w:r w:rsidRPr="009D6E38">
              <w:rPr>
                <w:rFonts w:asciiTheme="minorHAnsi" w:hAnsiTheme="minorHAnsi" w:cs="Arial"/>
                <w:i/>
                <w:iCs/>
                <w:sz w:val="22"/>
                <w:szCs w:val="22"/>
              </w:rPr>
              <w:lastRenderedPageBreak/>
              <w:t>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w:t>
            </w:r>
            <w:r w:rsidRPr="009D6E38">
              <w:lastRenderedPageBreak/>
              <w:t>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t>
            </w:r>
            <w:r w:rsidRPr="009D6E38">
              <w:rPr>
                <w:rFonts w:asciiTheme="minorHAnsi" w:hAnsiTheme="minorHAnsi"/>
                <w:color w:val="auto"/>
                <w:sz w:val="22"/>
                <w:szCs w:val="22"/>
              </w:rPr>
              <w:lastRenderedPageBreak/>
              <w:t xml:space="preserve">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ramach PO lub z </w:t>
            </w:r>
            <w:r w:rsidRPr="009D6E38">
              <w:rPr>
                <w:rFonts w:asciiTheme="minorHAnsi" w:hAnsiTheme="minorHAnsi" w:cs="Arial"/>
                <w:sz w:val="22"/>
                <w:szCs w:val="22"/>
              </w:rPr>
              <w:lastRenderedPageBreak/>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lastRenderedPageBreak/>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w:t>
            </w:r>
            <w:r w:rsidRPr="009D6E38">
              <w:rPr>
                <w:rFonts w:asciiTheme="minorHAnsi" w:hAnsiTheme="minorHAnsi" w:cs="Arial"/>
                <w:sz w:val="22"/>
                <w:szCs w:val="22"/>
              </w:rPr>
              <w:lastRenderedPageBreak/>
              <w:t xml:space="preserve">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4E307A" w:rsidRPr="004E307A" w:rsidRDefault="004E307A" w:rsidP="004E307A">
            <w:pPr>
              <w:pStyle w:val="Akapitzlist"/>
              <w:spacing w:before="40" w:after="40"/>
              <w:ind w:left="34"/>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 xml:space="preserve">krajowy dla wszystkich </w:t>
            </w:r>
            <w:r w:rsidRPr="009D6E38">
              <w:rPr>
                <w:rFonts w:asciiTheme="minorHAnsi" w:hAnsiTheme="minorHAnsi" w:cs="Calibri"/>
                <w:sz w:val="22"/>
                <w:szCs w:val="22"/>
              </w:rPr>
              <w:lastRenderedPageBreak/>
              <w:t>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lastRenderedPageBreak/>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lastRenderedPageBreak/>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lastRenderedPageBreak/>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 xml:space="preserve">tym sąsiadującej </w:t>
            </w:r>
            <w:r w:rsidRPr="009D6E38">
              <w:rPr>
                <w:rFonts w:eastAsia="Times New Roman" w:cs="Arial"/>
                <w:lang w:eastAsia="pl-PL"/>
              </w:rPr>
              <w:lastRenderedPageBreak/>
              <w:t>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 xml:space="preserve">mogły ubiegać się podmioty lecznicze o charakterze </w:t>
            </w:r>
            <w:r w:rsidRPr="00DA3008">
              <w:rPr>
                <w:rFonts w:cs="Arial"/>
              </w:rPr>
              <w:lastRenderedPageBreak/>
              <w:t>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lastRenderedPageBreak/>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xml:space="preserve">. Wsparcie będzie możliwie jedynie wtedy, gdy </w:t>
            </w:r>
            <w:r w:rsidR="00176DB4" w:rsidRPr="009D6E38">
              <w:rPr>
                <w:rFonts w:asciiTheme="minorHAnsi" w:hAnsiTheme="minorHAnsi" w:cs="Arial"/>
                <w:sz w:val="22"/>
                <w:szCs w:val="22"/>
              </w:rPr>
              <w:lastRenderedPageBreak/>
              <w:t>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lastRenderedPageBreak/>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 xml:space="preserve">Obszary rewitalizowane powinny być </w:t>
            </w:r>
            <w:r w:rsidRPr="009D6E38">
              <w:rPr>
                <w:rFonts w:asciiTheme="minorHAnsi" w:hAnsiTheme="minorHAnsi"/>
                <w:sz w:val="22"/>
                <w:szCs w:val="22"/>
              </w:rPr>
              <w:lastRenderedPageBreak/>
              <w:t>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lastRenderedPageBreak/>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t>
            </w:r>
            <w:r w:rsidRPr="009D6E38">
              <w:rPr>
                <w:rFonts w:cs="Arial"/>
              </w:rPr>
              <w:lastRenderedPageBreak/>
              <w:t xml:space="preserve">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 xml:space="preserve">wspartej </w:t>
            </w:r>
            <w:r w:rsidR="007915B7" w:rsidRPr="009D6E38">
              <w:rPr>
                <w:rFonts w:asciiTheme="minorHAnsi" w:hAnsiTheme="minorHAnsi" w:cs="Arial"/>
                <w:sz w:val="22"/>
                <w:szCs w:val="22"/>
              </w:rPr>
              <w:lastRenderedPageBreak/>
              <w:t>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lastRenderedPageBreak/>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nabywanie lub uzupełnianie doświadczenia zawodowego oraz praktycznych </w:t>
            </w:r>
            <w:r w:rsidRPr="009D6E38">
              <w:rPr>
                <w:rFonts w:eastAsia="Calibri" w:cs="Times New Roman"/>
              </w:rPr>
              <w:lastRenderedPageBreak/>
              <w:t>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zzb, 15 zzc i 15 zze ustawy z dnia 31 marca 2020 r. o zmianie ustawy </w:t>
            </w:r>
            <w:r w:rsidRPr="00382D12">
              <w:rPr>
                <w:rFonts w:asciiTheme="minorHAnsi" w:eastAsia="Calibri" w:hAnsiTheme="minorHAnsi"/>
                <w:sz w:val="22"/>
                <w:szCs w:val="22"/>
                <w:lang w:eastAsia="en-US"/>
              </w:rPr>
              <w:lastRenderedPageBreak/>
              <w:t>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lastRenderedPageBreak/>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 xml:space="preserve">zakresu </w:t>
            </w:r>
            <w:r w:rsidRPr="009D6E38">
              <w:rPr>
                <w:rFonts w:eastAsia="Calibri" w:cs="Times New Roman"/>
              </w:rPr>
              <w:lastRenderedPageBreak/>
              <w:t>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lastRenderedPageBreak/>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w:t>
            </w:r>
            <w:r w:rsidRPr="009D6E38">
              <w:rPr>
                <w:rFonts w:eastAsia="Times New Roman"/>
                <w:lang w:eastAsia="pl-PL"/>
              </w:rPr>
              <w:lastRenderedPageBreak/>
              <w:t xml:space="preserve">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w:t>
            </w:r>
            <w:r w:rsidR="00573071" w:rsidRPr="009D6E38">
              <w:rPr>
                <w:rFonts w:asciiTheme="minorHAnsi" w:hAnsiTheme="minorHAnsi" w:cs="Arial"/>
                <w:sz w:val="22"/>
                <w:szCs w:val="22"/>
              </w:rPr>
              <w:lastRenderedPageBreak/>
              <w:t xml:space="preserve">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D345E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D345E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D345E5">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D345E5">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t>
            </w:r>
            <w:r w:rsidRPr="009D6E38">
              <w:rPr>
                <w:rFonts w:asciiTheme="minorHAnsi" w:hAnsiTheme="minorHAnsi" w:cs="Arial"/>
                <w:sz w:val="22"/>
                <w:szCs w:val="22"/>
              </w:rPr>
              <w:lastRenderedPageBreak/>
              <w:t>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w:t>
            </w:r>
            <w:r w:rsidRPr="009D6E38">
              <w:rPr>
                <w:rFonts w:asciiTheme="minorHAnsi" w:hAnsiTheme="minorHAnsi" w:cs="Arial"/>
                <w:sz w:val="22"/>
                <w:szCs w:val="22"/>
              </w:rPr>
              <w:lastRenderedPageBreak/>
              <w:t xml:space="preserve">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lastRenderedPageBreak/>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w:t>
            </w:r>
            <w:r w:rsidRPr="009D6E38">
              <w:rPr>
                <w:rFonts w:asciiTheme="minorHAnsi" w:hAnsiTheme="minorHAnsi"/>
                <w:sz w:val="22"/>
                <w:szCs w:val="22"/>
              </w:rPr>
              <w:lastRenderedPageBreak/>
              <w:t>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minimis oraz pomocy publicznej </w:t>
            </w:r>
            <w:r w:rsidRPr="00334FE3">
              <w:lastRenderedPageBreak/>
              <w:t>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w:t>
            </w:r>
            <w:r w:rsidRPr="009D6E38">
              <w:rPr>
                <w:rFonts w:asciiTheme="minorHAnsi" w:hAnsiTheme="minorHAnsi" w:cs="Arial"/>
                <w:sz w:val="22"/>
                <w:szCs w:val="22"/>
              </w:rPr>
              <w:lastRenderedPageBreak/>
              <w:t xml:space="preserve">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lastRenderedPageBreak/>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w:t>
            </w:r>
            <w:r w:rsidRPr="009D6E38">
              <w:rPr>
                <w:rFonts w:asciiTheme="minorHAnsi" w:hAnsiTheme="minorHAnsi" w:cs="Arial"/>
                <w:sz w:val="22"/>
                <w:szCs w:val="22"/>
              </w:rPr>
              <w:lastRenderedPageBreak/>
              <w:t>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lastRenderedPageBreak/>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lastRenderedPageBreak/>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lastRenderedPageBreak/>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lastRenderedPageBreak/>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szkolnych, związanych z uzupełnieniem wykształcenia na poziomie podstawowym, gimnazjalnym, </w:t>
            </w:r>
            <w:r w:rsidRPr="009D6E38">
              <w:rPr>
                <w:rFonts w:cs="Arial"/>
              </w:rPr>
              <w:lastRenderedPageBreak/>
              <w:t>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lastRenderedPageBreak/>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lastRenderedPageBreak/>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lastRenderedPageBreak/>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w:t>
            </w:r>
            <w:r w:rsidRPr="009D6E38">
              <w:rPr>
                <w:rFonts w:asciiTheme="minorHAnsi" w:hAnsiTheme="minorHAnsi" w:cs="Arial"/>
                <w:sz w:val="22"/>
                <w:szCs w:val="22"/>
              </w:rPr>
              <w:lastRenderedPageBreak/>
              <w:t>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lastRenderedPageBreak/>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w:t>
            </w:r>
            <w:r w:rsidRPr="009D6E38">
              <w:rPr>
                <w:rFonts w:asciiTheme="minorHAnsi" w:hAnsiTheme="minorHAnsi" w:cs="Arial"/>
                <w:sz w:val="22"/>
                <w:szCs w:val="22"/>
              </w:rPr>
              <w:lastRenderedPageBreak/>
              <w:t>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lastRenderedPageBreak/>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lastRenderedPageBreak/>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 xml:space="preserve">(rozumianą zgodnie z Wytycznymi w zakresie </w:t>
            </w:r>
            <w:r w:rsidR="009171C2" w:rsidRPr="009D6E38">
              <w:rPr>
                <w:rFonts w:asciiTheme="minorHAnsi" w:hAnsiTheme="minorHAnsi"/>
                <w:color w:val="auto"/>
                <w:sz w:val="22"/>
                <w:szCs w:val="22"/>
              </w:rPr>
              <w:lastRenderedPageBreak/>
              <w:t>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metod zindywidualizowanego </w:t>
            </w:r>
            <w:r w:rsidRPr="009D6E38">
              <w:rPr>
                <w:rFonts w:asciiTheme="minorHAnsi" w:hAnsiTheme="minorHAnsi" w:cs="Arial"/>
                <w:color w:val="auto"/>
                <w:sz w:val="22"/>
                <w:szCs w:val="22"/>
              </w:rPr>
              <w:lastRenderedPageBreak/>
              <w:t>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 xml:space="preserve">wyjątkiem doposażenia szkół i </w:t>
            </w:r>
            <w:r w:rsidRPr="009D6E38">
              <w:rPr>
                <w:rFonts w:asciiTheme="minorHAnsi" w:hAnsiTheme="minorHAnsi"/>
                <w:sz w:val="22"/>
                <w:szCs w:val="22"/>
              </w:rPr>
              <w:lastRenderedPageBreak/>
              <w:t>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D345E5">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D345E5">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rsidR="00B317EC"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D345E5">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D345E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D345E5">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D345E5">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1129B0"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p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728"/>
        <w:gridCol w:w="1450"/>
        <w:gridCol w:w="336"/>
        <w:gridCol w:w="1199"/>
        <w:gridCol w:w="452"/>
        <w:gridCol w:w="1199"/>
        <w:gridCol w:w="1066"/>
        <w:gridCol w:w="1066"/>
        <w:gridCol w:w="1066"/>
        <w:gridCol w:w="1000"/>
        <w:gridCol w:w="1039"/>
        <w:gridCol w:w="988"/>
        <w:gridCol w:w="1094"/>
        <w:gridCol w:w="1448"/>
      </w:tblGrid>
      <w:tr w:rsidR="00EF4AFB" w:rsidRPr="00EF4AFB" w:rsidTr="00EF4AFB">
        <w:trPr>
          <w:trHeight w:val="450"/>
        </w:trPr>
        <w:tc>
          <w:tcPr>
            <w:tcW w:w="574" w:type="pct"/>
            <w:vMerge w:val="restart"/>
            <w:tcBorders>
              <w:top w:val="nil"/>
              <w:left w:val="nil"/>
              <w:bottom w:val="nil"/>
              <w:right w:val="nil"/>
            </w:tcBorders>
            <w:shd w:val="clear" w:color="auto" w:fill="auto"/>
            <w:vAlign w:val="center"/>
            <w:hideMark/>
          </w:tcPr>
          <w:p w:rsidR="00EF4AFB" w:rsidRPr="00EF4AFB" w:rsidRDefault="00EF4AFB" w:rsidP="00EF4AFB">
            <w:pPr>
              <w:spacing w:after="0"/>
              <w:rPr>
                <w:sz w:val="20"/>
                <w:szCs w:val="20"/>
              </w:rPr>
            </w:pPr>
            <w:bookmarkStart w:id="103" w:name="RANGE!A1:U138"/>
            <w:bookmarkStart w:id="104" w:name="RANGE!A1:S137"/>
            <w:bookmarkEnd w:id="103"/>
            <w:bookmarkEnd w:id="104"/>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Priorytet inwestycyjny</w:t>
            </w:r>
          </w:p>
        </w:tc>
        <w:tc>
          <w:tcPr>
            <w:tcW w:w="11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Kategoria regionu (*)</w:t>
            </w:r>
          </w:p>
        </w:tc>
        <w:tc>
          <w:tcPr>
            <w:tcW w:w="1266" w:type="pct"/>
            <w:gridSpan w:val="4"/>
            <w:tcBorders>
              <w:top w:val="single" w:sz="4" w:space="0" w:color="auto"/>
              <w:left w:val="nil"/>
              <w:bottom w:val="single" w:sz="4" w:space="0" w:color="auto"/>
              <w:right w:val="single" w:sz="4" w:space="0" w:color="000000"/>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Wsparcie UE</w:t>
            </w:r>
          </w:p>
        </w:tc>
        <w:tc>
          <w:tcPr>
            <w:tcW w:w="355" w:type="pct"/>
            <w:tcBorders>
              <w:top w:val="single" w:sz="4" w:space="0" w:color="auto"/>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Wkład krajowy</w:t>
            </w:r>
          </w:p>
        </w:tc>
        <w:tc>
          <w:tcPr>
            <w:tcW w:w="136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Krajowe środki publiczne</w:t>
            </w:r>
          </w:p>
        </w:tc>
        <w:tc>
          <w:tcPr>
            <w:tcW w:w="36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Krajowe środki prywatne</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Finansowanie ogółem</w:t>
            </w:r>
          </w:p>
        </w:tc>
      </w:tr>
      <w:tr w:rsidR="00EF4AFB" w:rsidRPr="00EF4AFB" w:rsidTr="00EF4AFB">
        <w:trPr>
          <w:trHeight w:val="1763"/>
        </w:trPr>
        <w:tc>
          <w:tcPr>
            <w:tcW w:w="574" w:type="pct"/>
            <w:vMerge/>
            <w:tcBorders>
              <w:top w:val="nil"/>
              <w:left w:val="nil"/>
              <w:bottom w:val="nil"/>
              <w:right w:val="nil"/>
            </w:tcBorders>
            <w:vAlign w:val="center"/>
            <w:hideMark/>
          </w:tcPr>
          <w:p w:rsidR="00EF4AFB" w:rsidRPr="00EF4AFB" w:rsidRDefault="00EF4AFB" w:rsidP="00EF4AFB">
            <w:pPr>
              <w:spacing w:after="0"/>
              <w:rPr>
                <w:sz w:val="20"/>
                <w:szCs w:val="20"/>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ogółem</w:t>
            </w:r>
          </w:p>
        </w:tc>
        <w:tc>
          <w:tcPr>
            <w:tcW w:w="114"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FS</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EFRR</w:t>
            </w:r>
          </w:p>
        </w:tc>
        <w:tc>
          <w:tcPr>
            <w:tcW w:w="355"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EFS ***</w:t>
            </w:r>
          </w:p>
        </w:tc>
        <w:tc>
          <w:tcPr>
            <w:tcW w:w="355" w:type="pct"/>
            <w:tcBorders>
              <w:top w:val="nil"/>
              <w:left w:val="nil"/>
              <w:bottom w:val="single" w:sz="4" w:space="0" w:color="auto"/>
              <w:right w:val="nil"/>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ogółem</w:t>
            </w:r>
          </w:p>
        </w:tc>
        <w:tc>
          <w:tcPr>
            <w:tcW w:w="355"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budżet</w:t>
            </w:r>
            <w:r w:rsidRPr="00EF4AFB">
              <w:rPr>
                <w:rFonts w:ascii="Arial" w:hAnsi="Arial" w:cs="Arial"/>
                <w:color w:val="00B050"/>
                <w:sz w:val="16"/>
                <w:szCs w:val="16"/>
              </w:rPr>
              <w:br/>
              <w:t>państwa</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budżety JST</w:t>
            </w:r>
          </w:p>
        </w:tc>
        <w:tc>
          <w:tcPr>
            <w:tcW w:w="329"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inne</w:t>
            </w:r>
          </w:p>
        </w:tc>
        <w:tc>
          <w:tcPr>
            <w:tcW w:w="364" w:type="pct"/>
            <w:vMerge/>
            <w:tcBorders>
              <w:top w:val="single" w:sz="4" w:space="0" w:color="auto"/>
              <w:left w:val="dotted"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r>
      <w:tr w:rsidR="00EF4AFB" w:rsidRPr="00EF4AFB" w:rsidTr="00EF4AFB">
        <w:trPr>
          <w:trHeight w:val="285"/>
        </w:trPr>
        <w:tc>
          <w:tcPr>
            <w:tcW w:w="574" w:type="pct"/>
            <w:tcBorders>
              <w:top w:val="nil"/>
              <w:left w:val="nil"/>
              <w:bottom w:val="nil"/>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a</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b</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c</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d</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e</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g</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h</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i</w:t>
            </w:r>
          </w:p>
        </w:tc>
        <w:tc>
          <w:tcPr>
            <w:tcW w:w="36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j</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w:t>
            </w:r>
          </w:p>
        </w:tc>
      </w:tr>
      <w:tr w:rsidR="00EF4AFB" w:rsidRPr="00EF4AFB" w:rsidTr="00EF4AFB">
        <w:trPr>
          <w:trHeight w:val="285"/>
        </w:trPr>
        <w:tc>
          <w:tcPr>
            <w:tcW w:w="574" w:type="pct"/>
            <w:tcBorders>
              <w:top w:val="nil"/>
              <w:left w:val="nil"/>
              <w:bottom w:val="nil"/>
              <w:right w:val="nil"/>
            </w:tcBorders>
            <w:shd w:val="clear" w:color="auto" w:fill="auto"/>
            <w:vAlign w:val="center"/>
            <w:hideMark/>
          </w:tcPr>
          <w:p w:rsidR="00EF4AFB" w:rsidRPr="00EF4AFB" w:rsidRDefault="00EF4AFB" w:rsidP="00EF4AFB">
            <w:pPr>
              <w:spacing w:after="0"/>
              <w:rPr>
                <w:rFonts w:ascii="Arial" w:hAnsi="Arial" w:cs="Arial"/>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=b+c+d</w:t>
            </w:r>
          </w:p>
        </w:tc>
        <w:tc>
          <w:tcPr>
            <w:tcW w:w="114"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99"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55"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55" w:type="pct"/>
            <w:tcBorders>
              <w:top w:val="nil"/>
              <w:left w:val="nil"/>
              <w:bottom w:val="nil"/>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=f+j</w:t>
            </w:r>
          </w:p>
        </w:tc>
        <w:tc>
          <w:tcPr>
            <w:tcW w:w="355"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=g+h+i</w:t>
            </w:r>
          </w:p>
        </w:tc>
        <w:tc>
          <w:tcPr>
            <w:tcW w:w="333"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46"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29"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64" w:type="pct"/>
            <w:tcBorders>
              <w:top w:val="nil"/>
              <w:left w:val="nil"/>
              <w:bottom w:val="nil"/>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482" w:type="pct"/>
            <w:tcBorders>
              <w:top w:val="nil"/>
              <w:left w:val="single"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=a+e</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1</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Przedsiębiorstwa i innowacje </w:t>
            </w:r>
          </w:p>
        </w:tc>
        <w:tc>
          <w:tcPr>
            <w:tcW w:w="114" w:type="pct"/>
            <w:vMerge w:val="restart"/>
            <w:tcBorders>
              <w:top w:val="nil"/>
              <w:left w:val="nil"/>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region słabiej rozwiniety</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367 246 718,00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367 246 718,00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64 808 245,00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13 719 149,00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5 249 810,00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1 004 793,00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51 089 096,00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432 054 963,00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1.1.Wzmacnianie potencjału B+R i wdrożeniowego uczelni i jednostek naukowych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45 911 026,00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45 911 026,00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8 101 946,00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1 080 260,00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540 130,00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540 130,00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7 021 686,00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54 012 972,00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1.2. Innowacyjne przedsiębiorstwa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78 992 761,00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78 992 761,00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13 939 899,00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4 687 017,00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4 222 354,00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464 663,00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9 252 882,00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92 932 660,00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1.2.1 Innowacyjne przedsiębiorstwa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70 029 217,00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70 029 217,00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12 358 098,00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4 155 168,00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3 743 231,00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411 937,00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8 202 930,00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82 387 315,00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1.2.2 Innowacyjne przedsiębiorstwa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8 963 544,00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8 963 544,00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1 581 801,00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531 849,00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479 123,00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52 726,00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1 049 952,00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10 545 345,00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1.3.  Rozwój przedsiębiorczości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67 150 759,00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67 150 759,00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11 850 134,00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11 850 134,00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79 000 893,00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1.3.1 Rozwój przedsiębiorczości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33 208 381,00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33 208 381,00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5 860 303,00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5 860 303,00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39 068 684,00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1.3.2 Rozwój przedsiębiorczości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18 250 820,00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18 250 820,00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3 220 732,00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3 220 732,00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21 471 552,00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1.3.3 Rozwój przedsiębiorczości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5 787 327,00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5 787 327,00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1 021 293,00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1 021 293,00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6 808 620,00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1.3.4 Rozwój przedsiębiorczości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9 904 231,00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9 904 231,00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1 747 806,00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1 747 806,00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11 652 037,00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1.4. Internacjonalizacja przedsiębiorstw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10 355 693,00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10 355 693,00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1 827 475,00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487 326,00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487 326,00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1 340 149,00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12 183 168,00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1.4.1 Internacjonalizacja przedsiębiorstw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9 057 908,00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9 057 908,00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1 598 454,00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426 254,00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426 254,00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1 172 200,00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10 656 362,00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1.4.2 Internacjonalizacja przedsiębiorstw – ZIT WrOF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1 297 785,00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1 297 785,00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229 021,00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61 072,00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61 072,00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167 949,00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1 526 806,00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1.5. Rozwój produktów i usług w MŚP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164 836 479,00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164 836 479,00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29 088 791,00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21 624 245,00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193 925 270,00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1.5.1 Rozwój produktów i usług w MŚP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152 784 267,00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152 784 267,00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26 961 930,00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19 497 384,00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179 746 197,00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1.5.2 Rozwój produktów i usług w MŚP – ZIT AW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12 052 212,00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12 052 212,00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2 126 861,00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2 126 861,00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14 179 073,00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2</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Technologie informacyjno-komunikacyjne</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10 789 322,00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1 527 403,00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71 928 814,00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lastRenderedPageBreak/>
              <w:t>Działanie 2.1.E-usługi publiczne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(2.3)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10 789 322,00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1 527 403,00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71 928 814,00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2.1.1 E-usługi publiczne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44 800 601,00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44 800 601,00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7 905 988,00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6 786 768,00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6 786 768,00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1 119 220,00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52 706 589,00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2.1.2 E-usługi publiczne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8 505 103,00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8 505 103,00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1 500 901,00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1 288 424,00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1 288 424,00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212 477,00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10 006 004,00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2.1.3 E-usługi publiczne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1 946 606,00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1 946 606,00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343 519,00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294 888,00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294 888,00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48 631,00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2 290 125,00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2.1.4 E-usługi publiczne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5 887 182,00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5 887 182,00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1 038 914,00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891 839,00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891 839,00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147 075,00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6 926 096,00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3</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Gospodarka niskoemisyjna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425 239 840,00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425 239 840,00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75 042 327,00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52 908 282,00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4 663 180,00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38 846 738,00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9 398 364,00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22 134 045,00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500 282 167,00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bookmarkStart w:id="105" w:name="RANGE!A28"/>
            <w:r w:rsidRPr="00EF4AFB">
              <w:rPr>
                <w:rFonts w:ascii="Arial" w:hAnsi="Arial" w:cs="Arial"/>
                <w:sz w:val="16"/>
                <w:szCs w:val="16"/>
              </w:rPr>
              <w:t>Działanie 3.1. Produkcja i dystrybucja energii ze źródeł odnawialnych</w:t>
            </w:r>
            <w:bookmarkEnd w:id="105"/>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55 608 280,00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55 608 280,00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9 813 226,00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2 943 968,00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1 141 701,00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1 475 159,00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327 108,00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6 869 258,00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65 421 506,00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3.2.  Efektywność energetyczna w MŚP</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25 505 676,00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25 505 676,00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4 501 002,00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1 705 137,00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1 705 137,00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2 795 865,00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30 006 678,00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3.3.   Efektywność energetyczna w budynkach użyteczności publicznej i sektorze mieszkaniowym</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186 901 166,00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186 901 166,00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32 982 561,00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24 080 622,00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1 816 342,00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13 193 024,00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9 071 256,00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8 901 939,00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219 883 727,00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3.3.1 Efektywność energetyczna w budynkach użyteczności publicznej i sektorze mieszkaniowym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113 351 013,00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113 351 013,00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20 003 121,00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14 604 312,00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1 816 342,00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8 001 248,00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4 786 722,00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5 398 809,00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133 354 134,00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30 557 146,00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30 557 146,00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5 392 438,00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3 937 028,00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2 156 975,00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1 780 053,00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1 455 410,00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35 949 584,00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3.3.3 Efektywność energetyczna w budynkach użyteczności publicznej i sektorze mieszkaniowym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16 921 554,00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16 921 554,00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2 986 157,00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2 180 198,00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1 194 463,00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985 735,00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805 959,00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19 907 711,00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3.3.4 Efektywność energetyczna w budynkach użyteczności publicznej i sektorze mieszkaniowym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26 071 453,00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26 071 453,00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4 600 845,00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3 359 084,00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1 840 338,00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1 518 746,00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1 241 761,00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30 672 298,00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3.4. Wdrażanie strategii niskoemisyjnych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(4.5)</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145 968 773,00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145 968 773,00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25 759 195,00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22 324 635,00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22 324 635,00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3 434 560,00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171 727 968,00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3.4.1 Wdrażanie strategii niskoemisyjnych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60 744 658,00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60 744 658,00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10 719 646,00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9 290 359,00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9 290 359,00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1 429 287,00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71 464 304,00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3.4.2 Wdrażanie strategii niskoemisyjnych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52 408 404,00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52 408 404,00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9 248 541,00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8 015 402,00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8 015 402,00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1 233 139,00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61 656 945,00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3.4.3 Wdrażanie strategii niskoemisyjnych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12 516 260,00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12 516 260,00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2 208 752,00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1 914 252,00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1 914 252,00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294 500,00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14 725 012,00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3.4.4 Wdrażanie strategii niskoemisyjnych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20 299 451,00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20 299 451,00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3 582 256,00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3 104 622,00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3 104 622,00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477 634,00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23 881 707,00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3.5. Wysokosprawna kogeneracja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(4.7)</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11 255 945,00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11 255 945,00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1 986 343,00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1 853 920,00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1 853 920,00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132 423,00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13 242 288,00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4</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Środowisko i zasoby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176 504 689,00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176 504 689,00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31 147 887,00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24 204 541,00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18 764 755,00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5 439 786,00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6 943 346,00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207 652 576,00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4.1 Gospodarka odpadami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28 189 772,00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28 189 772,00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4 974 666,00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994 934,00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497 467,00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497 467,00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3 979 732,00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33 164 438,00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4.2 Gospodarka wodno-ściekowa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60 761 917,00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60 761 917,00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10 722 691,00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9 650 422,00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8 581 631,00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1 068 791,00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1 072 269,00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71 484 608,00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4.2.1 Gospodarka wodno-ściekowa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32 975 521,00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32 975 521,00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5 819 209,00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5 237 288,00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4 657 255,00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580 033,00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581 921,00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38 794 730,00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4.2.2 Gospodarka wodno-ściekowa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12 800 000,00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12 800 000,00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2 258 824,00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2 032 942,00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1 807 792,00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225 150,00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225 882,00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15 058 824,00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4.2.3 Gospodarka wodno-ściekowa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10 083 715,00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10 083 715,00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1 779 479,00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1 601 531,00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1 424 160,00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177 371,00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177 948,00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11 863 194,00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4.2.4 Gospodarka wodno-ściekowa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4 902 681,00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4 902 681,00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865 179,00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778 661,00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692 424,00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86 237,00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86 518,00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5 767 860,00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4.3 Dziedzictwo kulturowe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31 586 019,00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31 586 019,00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5 574 004,00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5 020 317,00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1 486 401,00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3 533 916,00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553 687,00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37 160 023,00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4.3.1 Dziedzictwo kulturowe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20 500 000,00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20 500 000,00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3 617 648,00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3 258 293,00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964 706,00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2 293 587,00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359 355,00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24 117 648,00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4.3.2 Dziedzictwo kulturowe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4 086 019,00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4 086 019,00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721 063,00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649 437,00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192 284,00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457 153,00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71 626,00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4 807 082,00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4.3.3 Dziedzictwo kulturowe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705 882,00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635 764,00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188 235,00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447 529,00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70 118,00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4 705 882,00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4.3.4 Dziedzictwo kulturowe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529 411,00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476 823,00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141 176,00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335 647,00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52 588,00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3 529 411,00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4.4. Ochrona i udostępnianie zasobów przyrodniczych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28 866 981,00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28 866 981,00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5 094 174,00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4 075 339,00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3 735 727,00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339 612,00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1 018 835,00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33 961 155,00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4.4.1 Ochrona i udostępnianie zasobów przyrodniczych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19 561 501,00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19 561 501,00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3 452 030,00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2 761 624,00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2 531 488,00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230 136,00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690 406,00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23 013 531,00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4.4.2 Ochrona i udostępnianie zasobów przyrodniczych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3 034 590,00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3 034 590,00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535 516,00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428 413,00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392 712,00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35 701,00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107 103,00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3 570 106,00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4.4.3 Ochrona i udostępnianie zasobów przyrodniczych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3 553 000,00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3 553 000,00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627 000,00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501 600,00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459 800,00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41 800,00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125 400,00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4 180 000,00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4.4.4 Ochrona i udostępnianie zasobów przyrodniczych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2 717 890,00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2 717 890,00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479 628,00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383 702,00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351 727,00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31 975,00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95 926,00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3 197 518,00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4.5 Bezpieczeństwo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(5.2)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4 782 352,00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4 463 529,00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4 463 529,00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318 823,00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31 882 352,00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4.5.1 Bezpieczeństwo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21 486 159,00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21 486 159,00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3 791 675,00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3 538 897,00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3 538 897,00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252 778,00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25 277 834,00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lastRenderedPageBreak/>
              <w:t>Poddziałanie 4.5.2 Bezpieczeństwo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5 613 841,00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5 613 841,00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990 677,00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924 632,00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924 632,00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66 045,00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6 604 518,00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oś priorytetowa nr 5 </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Transport</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340 626 305,00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340 626 305,00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60 110 525,00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51 114 353,00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16 533 074,00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22 629 658,00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8 996 172,00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400 736 830,00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5.1 Drogowa dostępność transportowa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(7.2)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191 075 661,00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191 075 661,00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39 162 732,00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39 162 732,00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16 533 074,00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22 629 658,00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230 238 393,00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5.1.1 Drogowa dostępność transportowa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138 739 928,00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138 739 928,00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24 706 582,00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24 706 582,00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12 710 071,00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11 996 511,00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163 446 510,00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5.1.2 Drogowa dostępność transportowa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27 335 733,00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27 335 733,00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8 778 077,00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8 778 077,00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1 516 341,00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7 261 736,00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36 113 810,00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5.1.3 Drogowa dostępność transportowa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3 031 014,00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797 334,00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2 233 680,00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13 031 014,00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5.1.4 Drogowa dostępność transportowa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2 647 059,00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1 509 328,00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1 137 731,00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17 647 059,00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5.2 System transportu kolejowego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(7.4)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149 550 644,00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149 550 644,00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20 947 793,00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8 996 172,00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170 498 437,00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5.2.1 System transportu kolejowego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100 442 086,00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100 442 086,00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15 373 205,00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8 710 492,00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8 710 492,00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6 662 713,00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115 815 291,00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5.2.2 System transportu kolejowego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23 532 968,00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23 532 968,00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2 407 377,00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1 402 612,00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1 402 612,00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1 004 765,00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25 940 345,00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5.2.3 System transportu kolejowego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3 665 759,00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3 665 759,00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565 271,00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326 052,00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326 052,00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239 219,00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4 231 030,00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5.2.4 System transportu kolejowego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21 909 831,00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21 909 831,00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2 601 940,00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1 512 465,00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1 512 465,00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1 089 475,00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24 511 771,00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6</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Infrastruktura spójności społecznej</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187 206 832,00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187 206 832,00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33 036 499,00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25 329 504,00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8 179 734,00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12 779 000,00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4 370 770,00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7 706 995,00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220 243 331,00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6.1  Inwestycje w infrastrukturę społeczną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24 300 666,00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24 300 666,00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4 288 353,00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3 443 720,00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1 410 121,00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2 033 599,00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844 633,00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28 589 019,00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6.1.1 Inwestycje w infrastrukturę społeczną-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11 558 066,00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11 558 066,00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2 039 658,00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1 631 727,00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670 897,00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960 830,00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407 931,00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13 597 724,00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6.1.2 Inwestycje w infrastrukturę społeczną-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6 354 344,00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6 354 344,00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1 121 355,00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897 084,00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368 843,00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528 241,00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224 271,00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7 475 699,00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6.1.3 Inwestycje w infrastrukturę społeczną-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1 748 331,00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1 748 331,00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308 530,00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259 861,00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101 053,00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158 808,00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48 669,00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2 056 861,00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6.1.4 Inwestycje w infrastrukturę społeczną-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4 639 925,00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4 639 925,00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818 810,00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655 048,00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269 328,00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385 720,00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163 762,00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5 458 735,00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6.2 Inwestycje w infrastrukturę zdrowotną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72 590 801,00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72 590 801,00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12 810 142,00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10 187 915,00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8 479 896,00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1 708 019,00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2 622 227,00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85 400 943,00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6.3 Rewitalizacja </w:t>
            </w:r>
            <w:r w:rsidRPr="00EF4AFB">
              <w:rPr>
                <w:rFonts w:ascii="Arial" w:hAnsi="Arial" w:cs="Arial"/>
                <w:sz w:val="16"/>
                <w:szCs w:val="16"/>
              </w:rPr>
              <w:lastRenderedPageBreak/>
              <w:t>zdegradowanych obszarów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lastRenderedPageBreak/>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90 315 365,00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90 315 365,00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15 938 004,00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11 697 869,00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8 179 734,00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2 888 983,00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629 152,00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4 240 135,00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106 253 369,00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6.3.1 Rewitalizacja zdegradowanych obszarów-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43 141 034,00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43 141 034,00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7 613 123,00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5 582 957,00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3 374 298,00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1 954 889,00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253 770,00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2 030 166,00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50 754 157,00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Poddziałanie 6.3.2 Rewitalizacja zdegradowanych obszarów-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18 460 629,00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18 460 629,00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3 257 758,00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2 399 022,00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1 936 788,00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287 988,00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174 246,00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858 736,00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21 718 387,00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6.3.3 Rewitalizacja zdegradowanych obszarów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10 728 618,00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10 728 618,00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1 893 285,00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1 388 409,00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1 084 320,00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208 747,00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95 342,00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504 876,00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12 621 903,00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6.3.4 Rewitalizacja zdegradowanych obszarów-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17 985 084,00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17 985 084,00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3 173 838,00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2 327 481,00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1 784 328,00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437 359,00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105 794,00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846 357,00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21 158 922,00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7</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Infrastruktura edukacyjna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60 952 230,00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60 952 230,00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10 756 276,00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10 265 009,00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10 265 009,00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491 267,00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71 708 506,00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7.1 Inwestycje w edukację przedszkolną, podstawową i gimnazjalną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38 495 533,00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38 495 533,00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6 793 330,00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6 498 952,00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6 498 952,00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294 378,00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45 288 863,00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7.1.1 Inwestycje w edukację przedszkolną, podstawową i gimnazjalną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17 338 101,00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17 338 101,00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3 059 666,00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2 927 080,00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2 927 080,00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132 586,00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20 397 767,00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7.1.2 Inwestycje w edukację przedszkolną, podstawową i gimnazjalną – ZIT </w:t>
            </w:r>
            <w:r w:rsidRPr="00EF4AFB">
              <w:rPr>
                <w:rFonts w:ascii="Arial" w:hAnsi="Arial" w:cs="Arial"/>
                <w:color w:val="00B050"/>
                <w:sz w:val="16"/>
                <w:szCs w:val="16"/>
              </w:rPr>
              <w:lastRenderedPageBreak/>
              <w:t>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lastRenderedPageBreak/>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9 590 404,00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9 590 404,00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1 692 423,00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1 619 085,00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1 619 085,00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73 338,00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11 282 827,00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7.1.3 Inwestycje w edukację przedszkolną, podstawową i gimnazjalną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4 826 637,00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4 826 637,00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851 759,00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814 850,00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814 850,00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36 909,00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5 678 396,00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7.1.4 Inwestycje w edukację przedszkolną, podstawową i gimnazjalną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6 740 391,00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6 740 391,00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1 189 482,00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1 137 937,00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1 137 937,00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51 545,00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7 929 873,00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7.2 Inwestycje w edukację ponadgimnazjalną, w tym zawodową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22 456 697,00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22 456 697,00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3 962 946,00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3 766 057,00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3 766 057,00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196 889,00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26 419 643,00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7.2.1 Inwestycje w edukację ponadgimnazjalną w tym zawodową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15 912 864,00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15 912 864,00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2 808 152,00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2 668 636,00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2 668 636,00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139 516,00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18 721 016,00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7.2.2 Inwestycje w edukację ponadgimnazjalną w tym zawodową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4 110 861,00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4 110 861,00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725 447,00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689 404,00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689 404,00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4 836 308,00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7.2.3 Inwestycje w edukację ponadgimnazjalną w tym zawodową – </w:t>
            </w:r>
            <w:r w:rsidRPr="00EF4AFB">
              <w:rPr>
                <w:rFonts w:ascii="Arial" w:hAnsi="Arial" w:cs="Arial"/>
                <w:color w:val="00B050"/>
                <w:sz w:val="16"/>
                <w:szCs w:val="16"/>
              </w:rPr>
              <w:lastRenderedPageBreak/>
              <w:t>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lastRenderedPageBreak/>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1 173 363,00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1 173 363,00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207 063,00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196 776,00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196 776,00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1 380 426,00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7.2.4 Inwestycje w edukację ponadgimnazjalną w tym zawodową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1 259 609,00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1 259 609,00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222 284,00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211 241,00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211 241,00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1 481 893,00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8</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Rynek pracy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260 122 371,00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260 122 371,00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45 903 949,00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39 482 626,00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12 276 590,00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6 366 788,00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20 839 248,00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6 421 323,00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306 026 320,00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8.1. Projekty powiatowych urzędów pracy</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118 089 072,00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118 089 072,00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20 839 248,00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20 839 248,00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138 928 320,00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nr 8.2. Wsparcie osób poszukujących pracy</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21 150 647,00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21 150 647,00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3 732 468,00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3 119 368,00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2 538 619,00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580 749,00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613 100,00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24 883 115,00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8.3. Samozatrudnienie, przedsiębiorczość oraz tworzenie nowych miejsc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46 396 621,00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46 396 621,00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8 187 640,00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8 101 080,00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8 101 080,00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86 560,00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54 584 261,00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8.4. Godzenie życia zawodowego i prywatnego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43 374 944,00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43 374 944,00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7 654 401,00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5 713 013,00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5 713 013,00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1 941 388,00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51 029 345,00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8.4.1 Godzenie życia zawodowego i prywatnego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39 033 329,00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39 033 329,00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6 888 235,00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5 141 170,00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5 141 170,00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1 747 065,00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45 921 564,00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8.4.2 Godzenie życia zawodowego i prywatnego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2 469 457,00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2 469 457,00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435 785,00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325 257,00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325 257,00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110 528,00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2 905 242,00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8.4.3 Godzenie życia zawodowego i prywatnego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502 241,00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502 241,00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88 631,00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66 151,00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66 151,00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22 480,00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590 872,00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lastRenderedPageBreak/>
              <w:t>Poddziałanie 8.4.4 Godzenie życia zawodowego i prywatnego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1 369 917,00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1 369 917,00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241 750,00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180 435,00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180 435,00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61 315,00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1 611 667,00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8.5. Przystosowanie do zmian zachodzących w gospodarce w ramach działań outplacementowych</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1 411 765,00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996 706,00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923 680,00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73 026,00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415 059,00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9 411 765,00</w:t>
            </w:r>
          </w:p>
        </w:tc>
      </w:tr>
      <w:tr w:rsidR="00EF4AFB" w:rsidRPr="00EF4AFB" w:rsidTr="00EF4AFB">
        <w:trPr>
          <w:trHeight w:val="117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8.6. Zwiększenie konkurencyjności przedsiębiorstw i przedsiębiorców z sektora MMŚP</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2 823 529,00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2 823 529,00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18 823 529,00</w:t>
            </w:r>
          </w:p>
        </w:tc>
      </w:tr>
      <w:tr w:rsidR="00EF4AFB" w:rsidRPr="00EF4AFB" w:rsidTr="00EF4AFB">
        <w:trPr>
          <w:trHeight w:val="117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8.7. Aktywne i zdrowe starzenie się</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(8.5)</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7 111 087,00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7 111 087,00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1 254 898,00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713 211,00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713 211,00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541 687,00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8 365 985,00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9</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Włączenie społeczne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133 192 658,00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133 192 658,00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23 504 583,00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20 951 793,00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11 866 209,00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8 741 017,00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344 567,00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2 552 790,00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156 697 241,00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9.1. Aktywna integracja</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74 192 658,00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74 192 658,00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13 092 818,00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12 329 820,00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5 048 163,00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6 937 090,00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344 567,00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762 998,00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87 285 476,00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9.1.1 Aktywna integracja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68 229 743,00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68 229 743,00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11 977 863,00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11 276 186,00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4 579 761,00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6 379 551,00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316 874,00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701 677,00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80 207 606,00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9.1.2 Aktywna integracja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2 683 731,00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2 683 731,00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497 855,00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470 256,00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206 860,00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250 932,00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12 464,00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27 599,00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3 181 586,00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9.1.3 Aktywna integracja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1 033 136,00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1 033 136,00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203 844,00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193 219,00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91 822,00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96 599,00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4 798,00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10 625,00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1 236 980,00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9.1.4 Aktywna integracja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2 246 048,00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2 246 048,00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413 256,00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390 159,00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169 720,00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210 008,00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10 431,00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23 097,00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2 659 304,00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lastRenderedPageBreak/>
              <w:t>Działanie 9.2. Dostęp do wysokiej jakości usług społecznych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36 242 104,00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36 242 104,00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6 395 665,00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5 134 577,00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4 068 633,00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1 065 944,00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1 261 088,00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42 637 769,00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9.2.1 Dostęp do wysokiej jakości usług społecznych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30 740 860,00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30 740 860,00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5 424 856,00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4 349 778,00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3 445 636,00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904 142,00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1 075 078,00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36 165 716,00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9.2.2 Dostęp do wysokiej jakości usług społecznych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2 704 859,00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2 704 859,00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477 328,00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390 107,00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310 552,00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79 555,00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87 221,00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3 182 187,00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9.2.3 Dostęp do wysokiej jakości usług społecznych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502 251,00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502 251,00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88 633,00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72 903,00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58 131,00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14 772,00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15 730,00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590 884,00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9.2.4 Dostęp do wysokiej jakości usług społecznych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2 294 134,00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2 294 134,00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404 848,00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321 789,00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254 314,00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67 475,00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83 059,00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2 698 982,00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9.3. Dostęp do wysokiej jakości usług zdrowotnych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11 757 896,00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11 757 896,00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2 074 923,00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1 939 423,00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1 386 110,00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553 313,00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135 500,00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13 832 819,00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9.4. Wspieranie gospodarki społecznej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11 000 000,00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1 941 177,00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1 547 973,00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1 363 303,00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184 670,00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393 204,00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12 941 177,00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color w:val="FF0000"/>
                <w:sz w:val="12"/>
                <w:szCs w:val="12"/>
              </w:rPr>
            </w:pPr>
            <w:r w:rsidRPr="00EF4AFB">
              <w:rPr>
                <w:rFonts w:ascii="Arial" w:hAnsi="Arial" w:cs="Arial"/>
                <w:color w:val="FF0000"/>
                <w:sz w:val="12"/>
                <w:szCs w:val="12"/>
              </w:rPr>
              <w:t>oś priorytetowa nr 10</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Edukacja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153 715 454,00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153 715 454,00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27 126 257,00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20 997 729,00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10 429 248,00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10 568 481,00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6 128 528,00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180 841 711,00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10.1. Zapewnienie równego dostępu do wysokiej jakości edukacji przedszkolnej</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27 782 021,00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27 782 021,00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4 902 711,00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3 268 474,00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3 081 269,00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1 634 237,00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32 684 732,00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10.1.1 Zapewnienie równego dostępu do wysokiej jakości edukacji przedszkolnej – konkursy horyzontalne </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11 370 403,00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11 370 403,00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2 006 542,00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1 337 695,00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52 448,00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1 285 247,00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668 847,00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13 376 945,00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 xml:space="preserve">Poddziałanie 10.1.2 Zapewnienie równego dostępu do wysokiej jakości edukacji przedszkolnej- ZIT Wrocławskiego Obszaru Funkcjonalnego </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7 902 089,00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7 902 089,00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1 394 487,00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921 680,00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464 829,00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9 296 576,00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10.1.3 Zapewnienie równego dostępu do wysokiej jakości edukacji przedszkolnej- ZIT Aglomeracji Jeleniogórskiej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2 711 055,00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2 711 055,00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478 422,00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318 948,00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67 357,00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251 591,00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159 474,00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3 189 477,00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10.1.4 Zapewnienie równego dostępu do wysokiej jakości edukacji przedszkolnej – ZIT Aglomeracji Wałbrzyskiej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5 798 474,00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5 798 474,00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1 023 260,00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682 173,00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622 751,00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341 087,00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6 821 734,00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10.2. Zapewnienie równego dostępu do wysokiej jakości edukacji podstawowej, gimnazjalnej i ponadgimnazjalnej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51 316 525,00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51 316 525,00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9 055 855,00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8 765 487,00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5 564 873,00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3 200 614,00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290 368,00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60 372 380,00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22 701 812,00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22 701 812,00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4 006 201,00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3 877 746,00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2 456 768,00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1 420 978,00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128 455,00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26 708 013,00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12 137 448,00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12 137 448,00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2 141 902,00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2 073 224,00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1 348 108,00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725 116,00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68 678,00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14 279 350,00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lastRenderedPageBreak/>
              <w:t>Poddziałanie 10.2.3 Zapewnienie równego dostępu do wysokiej jakości edukacji podstawowej, gimnazjalnej i ponadgimnazjalnej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9 257 554,00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9 257 554,00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1 633 685,00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1 581 302,00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1 048 599,00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532 703,00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52 383,00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10 891 239,00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7 219 711,00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7 219 711,00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1 274 067,00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1 233 215,00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711 398,00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521 817,00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40 852,00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8 493 778,00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10.3. Poprawa dostępności i wspieranie uczenia się przez całe życie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13 435 712,00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13 435 712,00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2 371 008,00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896 631,00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738 564,00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1 474 377,00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15 806 720,00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10.4. Dostosowanie systemów kształcenia i szkolenia zawodowego do potrzeb rynku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61 181 196,00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61 181 196,00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10 796 683,00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8 067 137,00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3 938 606,00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4 128 531,00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2 729 546,00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71 977 879,00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10.4.1 Dostosowanie systemów kształcenia i szkolenia zawodowego do potrzeb rynku pracy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49 749 290,00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49 749 290,00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8 779 287,00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6 559 766,00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3 154 977,00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3 404 789,00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2 219 521,00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58 528 577,00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10.4.2 Dostosowanie systemów kształcenia i szkolenia zawodowego do potrzeb rynku pracy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5 461 144,00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5 461 144,00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963 732,00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720 088,00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418 853,00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301 235,00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243 644,00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6 424 876,00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2 076 769,00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2 076 769,00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366 489,00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273 835,00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179 972,00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92 654,00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2 443 258,00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10.4.4 Dostosowanie systemów kształcenia i szkolenia zawodowego do potrzeb rynku pracy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3 893 993,00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3 893 993,00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687 175,00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513 448,00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270 913,00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242 535,00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173 727,00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4 581 168,00</w:t>
            </w:r>
          </w:p>
        </w:tc>
      </w:tr>
      <w:tr w:rsidR="00EF4AFB" w:rsidRPr="00EF4AFB" w:rsidTr="00EF4AFB">
        <w:trPr>
          <w:trHeight w:val="345"/>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11</w:t>
            </w:r>
            <w:r w:rsidRPr="00EF4AFB">
              <w:rPr>
                <w:rFonts w:ascii="Arial" w:hAnsi="Arial" w:cs="Arial"/>
                <w:sz w:val="12"/>
                <w:szCs w:val="12"/>
              </w:rPr>
              <w:br/>
              <w:t>Pomoc Techniczna</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86 600 000,00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86 600 000,00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33"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29" w:type="pct"/>
            <w:tcBorders>
              <w:top w:val="single" w:sz="4" w:space="0" w:color="auto"/>
              <w:left w:val="nil"/>
              <w:bottom w:val="single" w:sz="4" w:space="0" w:color="auto"/>
              <w:right w:val="dotted"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101 882 353,00</w:t>
            </w: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rFonts w:ascii="Arial" w:hAnsi="Arial" w:cs="Arial"/>
                <w:sz w:val="16"/>
                <w:szCs w:val="16"/>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1"/>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t>
            </w:r>
            <w:r w:rsidR="000F463F" w:rsidRPr="00334FE3">
              <w:rPr>
                <w:rFonts w:asciiTheme="minorHAnsi" w:hAnsiTheme="minorHAnsi" w:cs="Arial"/>
                <w:sz w:val="22"/>
                <w:szCs w:val="22"/>
              </w:rPr>
              <w:lastRenderedPageBreak/>
              <w:t>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8"/>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w:t>
            </w:r>
            <w:r w:rsidRPr="00334FE3">
              <w:rPr>
                <w:rFonts w:asciiTheme="minorHAnsi" w:hAnsiTheme="minorHAnsi"/>
                <w:sz w:val="22"/>
                <w:szCs w:val="22"/>
                <w:lang w:eastAsia="en-US"/>
              </w:rPr>
              <w:lastRenderedPageBreak/>
              <w:t>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C003C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C003CD"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lastRenderedPageBreak/>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w:t>
      </w:r>
      <w:r w:rsidRPr="00334FE3">
        <w:rPr>
          <w:rFonts w:asciiTheme="minorHAnsi" w:hAnsiTheme="minorHAnsi"/>
          <w:sz w:val="22"/>
          <w:szCs w:val="22"/>
        </w:rPr>
        <w:lastRenderedPageBreak/>
        <w:t>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lastRenderedPageBreak/>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lastRenderedPageBreak/>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t>
      </w:r>
      <w:r w:rsidRPr="00334FE3">
        <w:rPr>
          <w:rFonts w:asciiTheme="minorHAnsi" w:hAnsiTheme="minorHAnsi"/>
          <w:sz w:val="22"/>
          <w:szCs w:val="22"/>
        </w:rPr>
        <w:lastRenderedPageBreak/>
        <w:t>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C003CD"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lastRenderedPageBreak/>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lastRenderedPageBreak/>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w:t>
      </w:r>
      <w:r w:rsidR="004A61BC" w:rsidRPr="00334FE3">
        <w:rPr>
          <w:rFonts w:cs="Arial"/>
        </w:rPr>
        <w:lastRenderedPageBreak/>
        <w:t xml:space="preserve">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lastRenderedPageBreak/>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lastRenderedPageBreak/>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lastRenderedPageBreak/>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t>Spis skrótów</w:t>
      </w:r>
      <w:bookmarkEnd w:id="130"/>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5"/>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3C" w:rsidRDefault="00A2143C" w:rsidP="00B30519">
      <w:pPr>
        <w:spacing w:after="0"/>
      </w:pPr>
      <w:r>
        <w:separator/>
      </w:r>
    </w:p>
  </w:endnote>
  <w:endnote w:type="continuationSeparator" w:id="0">
    <w:p w:rsidR="00A2143C" w:rsidRDefault="00A2143C" w:rsidP="00B30519">
      <w:pPr>
        <w:spacing w:after="0"/>
      </w:pPr>
      <w:r>
        <w:continuationSeparator/>
      </w:r>
    </w:p>
  </w:endnote>
  <w:endnote w:type="continuationNotice" w:id="1">
    <w:p w:rsidR="00A2143C" w:rsidRDefault="00A21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A2143C" w:rsidRPr="00C14177" w:rsidRDefault="00C879EB">
        <w:pPr>
          <w:pStyle w:val="Stopka"/>
          <w:jc w:val="center"/>
          <w:rPr>
            <w:rFonts w:ascii="Calibri" w:hAnsi="Calibri"/>
            <w:sz w:val="22"/>
          </w:rPr>
        </w:pPr>
        <w:r w:rsidRPr="00C14177">
          <w:rPr>
            <w:rFonts w:ascii="Calibri" w:hAnsi="Calibri"/>
            <w:sz w:val="22"/>
          </w:rPr>
          <w:fldChar w:fldCharType="begin"/>
        </w:r>
        <w:r w:rsidR="00A2143C" w:rsidRPr="00C14177">
          <w:rPr>
            <w:rFonts w:ascii="Calibri" w:hAnsi="Calibri"/>
            <w:sz w:val="22"/>
          </w:rPr>
          <w:instrText>PAGE   \* MERGEFORMAT</w:instrText>
        </w:r>
        <w:r w:rsidRPr="00C14177">
          <w:rPr>
            <w:rFonts w:ascii="Calibri" w:hAnsi="Calibri"/>
            <w:sz w:val="22"/>
          </w:rPr>
          <w:fldChar w:fldCharType="separate"/>
        </w:r>
        <w:r w:rsidR="00C003CD">
          <w:rPr>
            <w:rFonts w:ascii="Calibri" w:hAnsi="Calibri"/>
            <w:noProof/>
            <w:sz w:val="22"/>
          </w:rPr>
          <w:t>2</w:t>
        </w:r>
        <w:r w:rsidRPr="00C14177">
          <w:rPr>
            <w:rFonts w:ascii="Calibri" w:hAnsi="Calibri"/>
            <w:sz w:val="22"/>
          </w:rPr>
          <w:fldChar w:fldCharType="end"/>
        </w:r>
      </w:p>
    </w:sdtContent>
  </w:sdt>
  <w:p w:rsidR="00A2143C" w:rsidRPr="00C14177" w:rsidRDefault="00A2143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3C" w:rsidRDefault="00A2143C" w:rsidP="00B30519">
      <w:pPr>
        <w:spacing w:after="0"/>
      </w:pPr>
      <w:r>
        <w:separator/>
      </w:r>
    </w:p>
  </w:footnote>
  <w:footnote w:type="continuationSeparator" w:id="0">
    <w:p w:rsidR="00A2143C" w:rsidRDefault="00A2143C" w:rsidP="00B30519">
      <w:pPr>
        <w:spacing w:after="0"/>
      </w:pPr>
      <w:r>
        <w:continuationSeparator/>
      </w:r>
    </w:p>
  </w:footnote>
  <w:footnote w:type="continuationNotice" w:id="1">
    <w:p w:rsidR="00A2143C" w:rsidRDefault="00A2143C">
      <w:pPr>
        <w:spacing w:after="0"/>
      </w:pPr>
    </w:p>
  </w:footnote>
  <w:footnote w:id="2">
    <w:p w:rsidR="00A2143C" w:rsidRDefault="00A2143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A2143C" w:rsidRDefault="00A2143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A2143C" w:rsidRPr="001C194A" w:rsidRDefault="00A2143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A2143C" w:rsidRDefault="00A2143C" w:rsidP="00B05934">
      <w:pPr>
        <w:pStyle w:val="Tekstprzypisudolnego"/>
      </w:pPr>
    </w:p>
  </w:footnote>
  <w:footnote w:id="5">
    <w:p w:rsidR="00A2143C" w:rsidRDefault="00A2143C">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A2143C" w:rsidRDefault="00A2143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A2143C" w:rsidRDefault="00A2143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A2143C" w:rsidRDefault="00A2143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A2143C" w:rsidRDefault="00A2143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A2143C" w:rsidRPr="00104E2E" w:rsidRDefault="00A2143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A2143C" w:rsidRPr="003C58BD" w:rsidRDefault="00A2143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A2143C" w:rsidRDefault="00A2143C"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A2143C" w:rsidRDefault="00A2143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A2143C" w:rsidRDefault="00A2143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A2143C" w:rsidRDefault="00A2143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A2143C" w:rsidRDefault="00A2143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A2143C" w:rsidRDefault="00A2143C">
      <w:pPr>
        <w:pStyle w:val="Tekstprzypisudolnego"/>
      </w:pPr>
      <w:r>
        <w:rPr>
          <w:rStyle w:val="Odwoanieprzypisudolnego"/>
        </w:rPr>
        <w:footnoteRef/>
      </w:r>
      <w:r>
        <w:t xml:space="preserve"> Za nieużytek uznaje się obszar zaklasyfikowany do takiej kategorii w ewidencji gruntów i budynków.</w:t>
      </w:r>
    </w:p>
  </w:footnote>
  <w:footnote w:id="18">
    <w:p w:rsidR="00A2143C" w:rsidRDefault="00A2143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A2143C" w:rsidRDefault="00A2143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A2143C" w:rsidRDefault="00A2143C" w:rsidP="007B299D">
      <w:pPr>
        <w:pStyle w:val="Tekstprzypisudolnego"/>
        <w:jc w:val="both"/>
      </w:pPr>
      <w:r>
        <w:rPr>
          <w:rStyle w:val="Odwoanieprzypisudolnego"/>
        </w:rPr>
        <w:footnoteRef/>
      </w:r>
      <w:r>
        <w:t xml:space="preserve"> Definicja MŚP – jak w działaniu 1.2 (przypis nr 8).</w:t>
      </w:r>
    </w:p>
  </w:footnote>
  <w:footnote w:id="21">
    <w:p w:rsidR="00A2143C" w:rsidRDefault="00A2143C">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A2143C" w:rsidRDefault="00A2143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A2143C" w:rsidRDefault="00A2143C">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A2143C" w:rsidRDefault="00A2143C">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A2143C" w:rsidRPr="001D54A1" w:rsidRDefault="00A2143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A2143C" w:rsidRPr="001D54A1" w:rsidRDefault="00A2143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A2143C" w:rsidRDefault="00A2143C">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A2143C" w:rsidRPr="00725605" w:rsidRDefault="00A2143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A2143C" w:rsidRPr="00725605" w:rsidRDefault="00A2143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A2143C" w:rsidRPr="00101DBA" w:rsidRDefault="00A2143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A2143C" w:rsidRPr="00101DBA" w:rsidRDefault="00A2143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A2143C" w:rsidRPr="00EF2D89" w:rsidRDefault="00A2143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A2143C" w:rsidRDefault="00A2143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A2143C" w:rsidRDefault="00A2143C"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A2143C" w:rsidRDefault="00A2143C"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A2143C" w:rsidRPr="00AA0DDA" w:rsidRDefault="00A2143C"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A2143C" w:rsidRDefault="00A2143C"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A2143C" w:rsidRDefault="00A2143C" w:rsidP="003902B7">
      <w:pPr>
        <w:pStyle w:val="Tekstprzypisudolnego"/>
      </w:pPr>
    </w:p>
  </w:footnote>
  <w:footnote w:id="38">
    <w:p w:rsidR="00A2143C" w:rsidRPr="00B9426F" w:rsidRDefault="00A2143C"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A2143C" w:rsidRDefault="00A2143C"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A2143C" w:rsidRDefault="00A2143C"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A2143C" w:rsidRPr="006C4E08" w:rsidRDefault="00A2143C"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A2143C" w:rsidRDefault="00A2143C" w:rsidP="003902B7">
      <w:pPr>
        <w:pStyle w:val="Tekstprzypisudolnego"/>
      </w:pPr>
    </w:p>
  </w:footnote>
  <w:footnote w:id="42">
    <w:p w:rsidR="00A2143C" w:rsidRPr="008938F8" w:rsidRDefault="00A2143C"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A2143C" w:rsidRPr="008938F8" w:rsidRDefault="00A2143C"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A2143C" w:rsidRDefault="00A2143C"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A2143C" w:rsidRPr="004338BD" w:rsidRDefault="00A2143C"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A2143C" w:rsidRPr="00CB42DF" w:rsidRDefault="00A2143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A2143C" w:rsidRPr="002A40E6" w:rsidRDefault="00A2143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A2143C" w:rsidRPr="007F753D" w:rsidRDefault="00A2143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A2143C" w:rsidRDefault="00A2143C"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A2143C" w:rsidRPr="009925D1" w:rsidRDefault="00A2143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A2143C" w:rsidRDefault="00A2143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A2143C" w:rsidRDefault="00A2143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A2143C" w:rsidRDefault="00A2143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rsidR="00A2143C" w:rsidRDefault="00A2143C"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rsidR="00A2143C" w:rsidRPr="00864FF9" w:rsidRDefault="00A2143C"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A2143C" w:rsidRDefault="00A2143C">
      <w:pPr>
        <w:pStyle w:val="Tekstprzypisudolnego"/>
      </w:pPr>
    </w:p>
  </w:footnote>
  <w:footnote w:id="58">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rsidR="00A2143C" w:rsidRPr="008C3DDE" w:rsidRDefault="00A2143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rsidR="00A2143C" w:rsidRDefault="00A2143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rsidR="00A2143C" w:rsidRDefault="00A2143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rsidR="00A2143C" w:rsidRDefault="00A2143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rsidR="00A2143C" w:rsidRDefault="00A2143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rsidR="00A2143C" w:rsidRDefault="00A2143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rsidR="00A2143C" w:rsidRPr="00670B71" w:rsidRDefault="00A2143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rsidR="00A2143C" w:rsidRDefault="00A2143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rsidR="00A2143C" w:rsidRDefault="00A2143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A2143C" w:rsidRPr="00583A0D" w:rsidRDefault="00A2143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A2143C" w:rsidRDefault="00A214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3C" w:rsidRDefault="00A2143C">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3C" w:rsidRDefault="00A2143C">
    <w:pPr>
      <w:pStyle w:val="Nagwek"/>
    </w:pPr>
  </w:p>
  <w:p w:rsidR="00A2143C" w:rsidRDefault="00A21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3CD"/>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B0F6422-5A9B-4092-B143-2176DDBE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2027C-F949-419A-A25A-28399A29223C}">
  <ds:schemaRefs>
    <ds:schemaRef ds:uri="http://schemas.openxmlformats.org/officeDocument/2006/bibliography"/>
  </ds:schemaRefs>
</ds:datastoreItem>
</file>

<file path=customXml/itemProps3.xml><?xml version="1.0" encoding="utf-8"?>
<ds:datastoreItem xmlns:ds="http://schemas.openxmlformats.org/officeDocument/2006/customXml" ds:itemID="{C0B33D02-D690-4D44-ADF1-9CD030B865FE}">
  <ds:schemaRefs>
    <ds:schemaRef ds:uri="http://schemas.openxmlformats.org/officeDocument/2006/bibliography"/>
  </ds:schemaRefs>
</ds:datastoreItem>
</file>

<file path=customXml/itemProps4.xml><?xml version="1.0" encoding="utf-8"?>
<ds:datastoreItem xmlns:ds="http://schemas.openxmlformats.org/officeDocument/2006/customXml" ds:itemID="{E077458A-B503-4AF7-BA24-F27029AA4D6F}">
  <ds:schemaRefs>
    <ds:schemaRef ds:uri="http://schemas.openxmlformats.org/officeDocument/2006/bibliography"/>
  </ds:schemaRefs>
</ds:datastoreItem>
</file>

<file path=customXml/itemProps5.xml><?xml version="1.0" encoding="utf-8"?>
<ds:datastoreItem xmlns:ds="http://schemas.openxmlformats.org/officeDocument/2006/customXml" ds:itemID="{41051389-EA0B-4809-AF67-CE6A0BD294B2}">
  <ds:schemaRefs>
    <ds:schemaRef ds:uri="http://schemas.openxmlformats.org/officeDocument/2006/bibliography"/>
  </ds:schemaRefs>
</ds:datastoreItem>
</file>

<file path=customXml/itemProps6.xml><?xml version="1.0" encoding="utf-8"?>
<ds:datastoreItem xmlns:ds="http://schemas.openxmlformats.org/officeDocument/2006/customXml" ds:itemID="{EA6C7857-0366-4D09-AC05-501C11C1EF4D}">
  <ds:schemaRefs>
    <ds:schemaRef ds:uri="http://schemas.openxmlformats.org/officeDocument/2006/bibliography"/>
  </ds:schemaRefs>
</ds:datastoreItem>
</file>

<file path=customXml/itemProps7.xml><?xml version="1.0" encoding="utf-8"?>
<ds:datastoreItem xmlns:ds="http://schemas.openxmlformats.org/officeDocument/2006/customXml" ds:itemID="{3948A8B5-6507-4A38-917B-923AF250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463</Pages>
  <Words>118713</Words>
  <Characters>712283</Characters>
  <Application>Microsoft Office Word</Application>
  <DocSecurity>0</DocSecurity>
  <Lines>5935</Lines>
  <Paragraphs>1658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2020-10-12T05:21:00Z</cp:lastPrinted>
  <dcterms:created xsi:type="dcterms:W3CDTF">2020-10-27T07:16:00Z</dcterms:created>
  <dcterms:modified xsi:type="dcterms:W3CDTF">2020-10-30T12:53:00Z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