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Wrocław, styczeń 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2" w:name="_Toc432758963"/>
    <w:bookmarkStart w:id="3" w:name="_Toc430826815"/>
    <w:bookmarkStart w:id="4"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Pr>
            <w:noProof/>
            <w:webHidden/>
          </w:rPr>
          <w:t>5</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Pr>
            <w:noProof/>
            <w:webHidden/>
          </w:rPr>
          <w:t>10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Pr>
            <w:noProof/>
            <w:webHidden/>
          </w:rPr>
          <w:t>11</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Pr>
            <w:noProof/>
            <w:webHidden/>
          </w:rPr>
          <w:t>12</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Pr>
            <w:noProof/>
            <w:webHidden/>
          </w:rPr>
          <w:t>17</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Pr>
            <w:noProof/>
            <w:webHidden/>
          </w:rPr>
          <w:t>19</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Pr>
            <w:noProof/>
            <w:webHidden/>
          </w:rPr>
          <w:t>20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Pr>
            <w:noProof/>
            <w:webHidden/>
          </w:rPr>
          <w:t>20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Pr>
            <w:noProof/>
            <w:webHidden/>
          </w:rPr>
          <w:t>20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Pr>
            <w:noProof/>
            <w:webHidden/>
          </w:rPr>
          <w:t>24</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Pr>
            <w:noProof/>
            <w:webHidden/>
          </w:rPr>
          <w:t>25</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Pr>
            <w:noProof/>
            <w:webHidden/>
          </w:rPr>
          <w:t>25</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Pr>
            <w:noProof/>
            <w:webHidden/>
          </w:rPr>
          <w:t>26</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Pr>
            <w:noProof/>
            <w:webHidden/>
          </w:rPr>
          <w:t>27</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Pr>
            <w:noProof/>
            <w:webHidden/>
          </w:rPr>
          <w:t>30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Pr>
            <w:noProof/>
            <w:webHidden/>
          </w:rPr>
          <w:t>34</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Pr>
            <w:noProof/>
            <w:webHidden/>
          </w:rPr>
          <w:t>36</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Pr>
            <w:noProof/>
            <w:webHidden/>
          </w:rPr>
          <w:t>38</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Pr>
            <w:noProof/>
            <w:webHidden/>
          </w:rPr>
          <w:t>39</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Pr>
            <w:noProof/>
            <w:webHidden/>
          </w:rPr>
          <w:t>43</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Pr>
            <w:noProof/>
            <w:webHidden/>
          </w:rPr>
          <w:t>43</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Pr>
            <w:noProof/>
            <w:webHidden/>
          </w:rPr>
          <w:t>44</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Pr>
            <w:noProof/>
            <w:webHidden/>
          </w:rPr>
          <w:t>45</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Pr>
            <w:noProof/>
            <w:webHidden/>
          </w:rPr>
          <w:t>48</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Pr>
            <w:noProof/>
            <w:webHidden/>
          </w:rPr>
          <w:t>49</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Pr>
            <w:noProof/>
            <w:webHidden/>
          </w:rPr>
          <w:t>50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Pr>
            <w:noProof/>
            <w:webHidden/>
          </w:rPr>
          <w:t>50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Pr>
            <w:noProof/>
            <w:webHidden/>
          </w:rPr>
          <w:t>50</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Pr>
            <w:noProof/>
            <w:webHidden/>
          </w:rPr>
          <w:t>51</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Pr>
            <w:noProof/>
            <w:webHidden/>
          </w:rPr>
          <w:t>54</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Pr>
            <w:noProof/>
            <w:webHidden/>
          </w:rPr>
          <w:t>54</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Pr>
            <w:noProof/>
            <w:webHidden/>
          </w:rPr>
          <w:t>55</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Pr>
            <w:noProof/>
            <w:webHidden/>
          </w:rPr>
          <w:t>58</w:t>
        </w:r>
        <w:r w:rsidR="00EE66A8">
          <w:rPr>
            <w:noProof/>
            <w:webHidden/>
          </w:rPr>
          <w:fldChar w:fldCharType="end"/>
        </w:r>
      </w:hyperlink>
    </w:p>
    <w:p w:rsidR="00EE66A8" w:rsidRDefault="00415A2C">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5" w:name="_Toc29300261"/>
      <w:r>
        <w:rPr>
          <w:color w:val="00000A"/>
        </w:rPr>
        <w:lastRenderedPageBreak/>
        <w:t xml:space="preserve">1. </w:t>
      </w:r>
      <w:bookmarkStart w:id="6" w:name="_Toc497464978"/>
      <w:r>
        <w:rPr>
          <w:color w:val="00000A"/>
        </w:rPr>
        <w:t>Słownik skrótów i pojęć</w:t>
      </w:r>
      <w:bookmarkEnd w:id="6"/>
      <w:bookmarkEnd w:id="5"/>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7" w:name="_Toc29300262"/>
      <w:bookmarkEnd w:id="2"/>
      <w:bookmarkEnd w:id="3"/>
      <w:bookmarkEnd w:id="4"/>
      <w:r>
        <w:t xml:space="preserve">2. </w:t>
      </w:r>
      <w:bookmarkStart w:id="8" w:name="_Toc497464981"/>
      <w:r>
        <w:t>Podstawy prawne oraz inne ważne dokumenty</w:t>
      </w:r>
      <w:bookmarkEnd w:id="8"/>
      <w:bookmarkEnd w:id="7"/>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Pr>
          <w:rFonts w:ascii="Calibri" w:hAnsi="Calibri"/>
          <w:color w:val="000000"/>
          <w:sz w:val="24"/>
          <w:szCs w:val="24"/>
        </w:rPr>
        <w:t>późn</w:t>
      </w:r>
      <w:proofErr w:type="spellEnd"/>
      <w:r>
        <w:rPr>
          <w:rFonts w:ascii="Calibri" w:hAnsi="Calibri"/>
          <w:color w:val="000000"/>
          <w:sz w:val="24"/>
          <w:szCs w:val="24"/>
        </w:rPr>
        <w:t>. zm.)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9"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9"/>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0"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0"/>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1" w:name="_Toc29300263"/>
      <w:r>
        <w:t xml:space="preserve">3. </w:t>
      </w:r>
      <w:r>
        <w:rPr>
          <w:color w:val="00000A"/>
        </w:rPr>
        <w:t>Postanowienia ogólne</w:t>
      </w:r>
      <w:bookmarkStart w:id="12" w:name="_Toc497464979"/>
      <w:bookmarkEnd w:id="12"/>
      <w:bookmarkEnd w:id="11"/>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3" w:name="_Toc29300264"/>
      <w:r>
        <w:t>4</w:t>
      </w:r>
      <w:r w:rsidR="002E7BC9">
        <w:t xml:space="preserve">. </w:t>
      </w:r>
      <w:bookmarkStart w:id="14" w:name="_Toc497464980"/>
      <w:r w:rsidR="000461A8">
        <w:t>Pełna nazwa i adres właściwej Instytucji Organizującej K</w:t>
      </w:r>
      <w:r w:rsidR="002E7BC9">
        <w:t>onkurs</w:t>
      </w:r>
      <w:bookmarkEnd w:id="14"/>
      <w:bookmarkEnd w:id="13"/>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5" w:name="_Toc29300265"/>
      <w:r>
        <w:t>5</w:t>
      </w:r>
      <w:r w:rsidR="002E7BC9">
        <w:t xml:space="preserve">. </w:t>
      </w:r>
      <w:bookmarkStart w:id="16" w:name="_Toc497464982"/>
      <w:r w:rsidR="002E7BC9">
        <w:t>Przedmiot konkursu, w tym typy projektów podlegających dofinansowaniu</w:t>
      </w:r>
      <w:bookmarkEnd w:id="16"/>
      <w:bookmarkEnd w:id="15"/>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7" w:name="_Toc29300266"/>
      <w:r>
        <w:t>6</w:t>
      </w:r>
      <w:r w:rsidR="002E7BC9">
        <w:t xml:space="preserve">. </w:t>
      </w:r>
      <w:bookmarkStart w:id="18" w:name="_Toc497464983"/>
      <w:r w:rsidR="002E7BC9">
        <w:t>Typy wnioskodawców</w:t>
      </w:r>
      <w:bookmarkEnd w:id="18"/>
      <w:r w:rsidR="002E7BC9">
        <w:t>/beneficjentów oraz partnerów</w:t>
      </w:r>
      <w:bookmarkEnd w:id="17"/>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8. Sposób przekazywania dofinansowania na pokrycie kosztów ponoszonych przez poszczególnych kons</w:t>
      </w:r>
      <w:bookmarkStart w:id="19" w:name="_GoBack"/>
      <w:bookmarkEnd w:id="19"/>
      <w:r>
        <w:rPr>
          <w:rFonts w:eastAsia="Times New Roman" w:cs="Arial"/>
          <w:color w:val="000000"/>
          <w:sz w:val="24"/>
          <w:szCs w:val="24"/>
        </w:rPr>
        <w:t xml:space="preserve">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0" w:name="_Toc29300267"/>
      <w:r>
        <w:t>7</w:t>
      </w:r>
      <w:r w:rsidR="002E7BC9">
        <w:t xml:space="preserve">. </w:t>
      </w:r>
      <w:bookmarkStart w:id="21" w:name="_Toc497464984"/>
      <w:r w:rsidR="002E7BC9">
        <w:t>Kwota przeznaczona na dofinansowanie projektów w konkursie</w:t>
      </w:r>
      <w:bookmarkEnd w:id="21"/>
      <w:bookmarkEnd w:id="20"/>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2"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2"/>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3" w:name="_Toc29300268"/>
      <w:r>
        <w:t>8</w:t>
      </w:r>
      <w:r w:rsidR="002E7BC9">
        <w:t xml:space="preserve">. </w:t>
      </w:r>
      <w:bookmarkStart w:id="24" w:name="_Toc497464985"/>
      <w:r w:rsidR="002E7BC9">
        <w:t>Minimalna wartość projektu</w:t>
      </w:r>
      <w:bookmarkEnd w:id="24"/>
      <w:r w:rsidR="000C1969">
        <w:t>/wydatków kwalifikowalnych projektu</w:t>
      </w:r>
      <w:bookmarkEnd w:id="23"/>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5" w:name="_Toc29300269"/>
      <w:r>
        <w:t>9</w:t>
      </w:r>
      <w:r w:rsidR="002E7BC9">
        <w:t xml:space="preserve">. </w:t>
      </w:r>
      <w:bookmarkStart w:id="26" w:name="_Toc497464986"/>
      <w:r w:rsidR="002E7BC9">
        <w:t>Maksymalna wartość projektu</w:t>
      </w:r>
      <w:bookmarkEnd w:id="26"/>
      <w:r w:rsidR="000C1969">
        <w:t>/wydatków kwalifikowalnych projektu</w:t>
      </w:r>
      <w:bookmarkEnd w:id="25"/>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7" w:name="_Toc29300270"/>
      <w:r>
        <w:rPr>
          <w:rStyle w:val="Nagwek1Znak"/>
          <w:b/>
        </w:rPr>
        <w:t>10</w:t>
      </w:r>
      <w:r w:rsidR="002E7BC9">
        <w:rPr>
          <w:rStyle w:val="Nagwek1Znak"/>
          <w:b/>
        </w:rPr>
        <w:t xml:space="preserve">. </w:t>
      </w:r>
      <w:bookmarkStart w:id="28"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8"/>
      <w:bookmarkEnd w:id="27"/>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29" w:name="__RefHeading__7399_1809084581"/>
      <w:bookmarkStart w:id="30" w:name="_Toc29300271"/>
      <w:r>
        <w:t>1</w:t>
      </w:r>
      <w:r w:rsidR="00993198">
        <w:t>1</w:t>
      </w:r>
      <w:r>
        <w:t xml:space="preserve">. </w:t>
      </w:r>
      <w:bookmarkStart w:id="31" w:name="_Toc497464988"/>
      <w:r>
        <w:t>Warunki stosowania uproszczonych form rozliczania wydatków i planowany zakres systemu zaliczek</w:t>
      </w:r>
      <w:bookmarkEnd w:id="29"/>
      <w:bookmarkEnd w:id="31"/>
      <w:bookmarkEnd w:id="30"/>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A17A03" w:rsidRDefault="002E7BC9">
      <w:pPr>
        <w:pStyle w:val="Standard"/>
        <w:spacing w:after="0" w:line="360" w:lineRule="auto"/>
        <w:rPr>
          <w:rFonts w:cs="Arial"/>
          <w:sz w:val="24"/>
          <w:szCs w:val="24"/>
        </w:rPr>
      </w:pPr>
      <w:r>
        <w:rPr>
          <w:rFonts w:cs="Arial"/>
          <w:sz w:val="24"/>
          <w:szCs w:val="24"/>
        </w:rPr>
        <w:lastRenderedPageBreak/>
        <w:t>Wysokość zaliczek: do 40% przyznanej kwoty dofinansowania – wszyscy beneficjenci RPO WD otrzymujący dofinansowanie z EFRR.</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2" w:name="__RefHeading__7401_1809084581"/>
      <w:bookmarkStart w:id="33" w:name="_Toc29300272"/>
      <w:r>
        <w:t>1</w:t>
      </w:r>
      <w:r w:rsidR="00993198">
        <w:t>2</w:t>
      </w:r>
      <w:r>
        <w:t xml:space="preserve">. </w:t>
      </w:r>
      <w:bookmarkStart w:id="34" w:name="_Toc497464989"/>
      <w:r>
        <w:t>Warunki uwzględniania dochodu w projekcie</w:t>
      </w:r>
      <w:bookmarkEnd w:id="34"/>
      <w:bookmarkEnd w:id="32"/>
      <w:bookmarkEnd w:id="33"/>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5" w:name="__RefHeading__7403_1809084581"/>
      <w:bookmarkStart w:id="36" w:name="_Toc29300273"/>
      <w:r>
        <w:t>1</w:t>
      </w:r>
      <w:r w:rsidR="00993198">
        <w:t>3</w:t>
      </w:r>
      <w:r>
        <w:t xml:space="preserve">. </w:t>
      </w:r>
      <w:bookmarkStart w:id="37" w:name="_Toc497464990"/>
      <w:r>
        <w:t>Maksymalny dopuszczalny poziom dofinansowania projektu lub maksymalna dopuszczalna kwota dofinansowania projektu</w:t>
      </w:r>
      <w:bookmarkEnd w:id="35"/>
      <w:bookmarkEnd w:id="37"/>
      <w:bookmarkEnd w:id="36"/>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w:t>
      </w:r>
      <w:r>
        <w:lastRenderedPageBreak/>
        <w:t xml:space="preserve">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8" w:name="__RefHeading__7405_1809084581"/>
      <w:bookmarkStart w:id="39" w:name="_Toc29300274"/>
      <w:r>
        <w:t>14</w:t>
      </w:r>
      <w:r w:rsidR="002E7BC9">
        <w:t xml:space="preserve">. </w:t>
      </w:r>
      <w:bookmarkStart w:id="40" w:name="_Toc497464991"/>
      <w:r w:rsidR="002E7BC9">
        <w:t>Minimalny wkład własny beneficjenta jako % wydatków kwalifikowalnych</w:t>
      </w:r>
      <w:bookmarkEnd w:id="38"/>
      <w:bookmarkEnd w:id="40"/>
      <w:bookmarkEnd w:id="39"/>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lastRenderedPageBreak/>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1" w:name="__RefHeading__7407_1809084581"/>
      <w:bookmarkStart w:id="42" w:name="_Toc29300275"/>
      <w:r>
        <w:rPr>
          <w:color w:val="00000A"/>
        </w:rPr>
        <w:t>15</w:t>
      </w:r>
      <w:r w:rsidR="002E7BC9">
        <w:rPr>
          <w:color w:val="00000A"/>
        </w:rPr>
        <w:t xml:space="preserve">. </w:t>
      </w:r>
      <w:bookmarkStart w:id="43" w:name="_Toc497464992"/>
      <w:r w:rsidR="002E7BC9">
        <w:t>Termin, miejsce i forma składania wniosków o dofinansowanie projektu</w:t>
      </w:r>
      <w:bookmarkEnd w:id="41"/>
      <w:bookmarkEnd w:id="43"/>
      <w:bookmarkEnd w:id="42"/>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lastRenderedPageBreak/>
        <w:t xml:space="preserve">od godz. 8.00 dnia </w:t>
      </w:r>
      <w:r w:rsidR="00643E32" w:rsidRPr="00643E32">
        <w:rPr>
          <w:b/>
          <w:sz w:val="24"/>
          <w:szCs w:val="24"/>
        </w:rPr>
        <w:t xml:space="preserve">5 marca </w:t>
      </w:r>
      <w:r>
        <w:rPr>
          <w:b/>
          <w:sz w:val="24"/>
          <w:szCs w:val="24"/>
        </w:rPr>
        <w:t xml:space="preserve">2020 r. do godz. 15.00 dnia </w:t>
      </w:r>
      <w:r w:rsidRPr="00640BA7">
        <w:rPr>
          <w:b/>
          <w:sz w:val="24"/>
          <w:szCs w:val="24"/>
        </w:rPr>
        <w:t>2</w:t>
      </w:r>
      <w:r w:rsidR="00AC14A9">
        <w:rPr>
          <w:b/>
          <w:sz w:val="24"/>
          <w:szCs w:val="24"/>
        </w:rPr>
        <w:t>6 marca</w:t>
      </w:r>
      <w:r>
        <w:rPr>
          <w:b/>
          <w:sz w:val="24"/>
          <w:szCs w:val="24"/>
        </w:rPr>
        <w:t xml:space="preserve"> 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A17A03" w:rsidRDefault="002E7BC9">
      <w:pPr>
        <w:pStyle w:val="Standard"/>
        <w:spacing w:before="120" w:after="120" w:line="360" w:lineRule="auto"/>
      </w:pPr>
      <w:r>
        <w:rPr>
          <w:sz w:val="24"/>
          <w:szCs w:val="24"/>
        </w:rPr>
        <w:t xml:space="preserve">Ponadto w ww. terminie </w:t>
      </w:r>
      <w:r>
        <w:rPr>
          <w:b/>
          <w:sz w:val="24"/>
          <w:szCs w:val="24"/>
        </w:rPr>
        <w:t xml:space="preserve">do godz. 15.00 dnia </w:t>
      </w:r>
      <w:r w:rsidR="00AC14A9" w:rsidRPr="00640BA7">
        <w:rPr>
          <w:b/>
          <w:sz w:val="24"/>
          <w:szCs w:val="24"/>
        </w:rPr>
        <w:t>2</w:t>
      </w:r>
      <w:r w:rsidR="00AC14A9">
        <w:rPr>
          <w:b/>
          <w:sz w:val="24"/>
          <w:szCs w:val="24"/>
        </w:rPr>
        <w:t xml:space="preserve">6 marca </w:t>
      </w:r>
      <w:r w:rsidR="00640BA7">
        <w:rPr>
          <w:b/>
          <w:sz w:val="24"/>
          <w:szCs w:val="24"/>
        </w:rPr>
        <w:t xml:space="preserve"> </w:t>
      </w:r>
      <w:r>
        <w:rPr>
          <w:b/>
          <w:sz w:val="24"/>
          <w:szCs w:val="24"/>
        </w:rPr>
        <w:t>2020 r.</w:t>
      </w:r>
      <w:r>
        <w:rPr>
          <w:sz w:val="24"/>
          <w:szCs w:val="24"/>
        </w:rPr>
        <w:t xml:space="preserve"> do siedziby IOK należy dostarczyć jeden egzemplarz wydrukowanej z aplikacji Generator Wniosków </w:t>
      </w:r>
      <w:r>
        <w:rPr>
          <w:b/>
          <w:bCs/>
          <w:sz w:val="24"/>
          <w:szCs w:val="24"/>
        </w:rPr>
        <w:t>papierowej wersji wniosku</w:t>
      </w:r>
      <w:r>
        <w:rPr>
          <w:sz w:val="24"/>
          <w:szCs w:val="24"/>
        </w:rPr>
        <w:t>, opatrzonej czytelnym podpisem (podpisami) lub parafą i z pieczęcią imienną osoby uprawionej (osób uprawnionych) do reprezentowania wnioskodawcy (wraz z podpisanymi załącznikami).</w:t>
      </w:r>
    </w:p>
    <w:p w:rsidR="00A17A03" w:rsidRDefault="002E7BC9">
      <w:pPr>
        <w:pStyle w:val="Standard"/>
        <w:spacing w:before="120" w:after="120" w:line="360" w:lineRule="auto"/>
        <w:rPr>
          <w:sz w:val="24"/>
          <w:szCs w:val="24"/>
        </w:rPr>
      </w:pPr>
      <w:r>
        <w:rPr>
          <w:sz w:val="24"/>
          <w:szCs w:val="24"/>
        </w:rPr>
        <w:t xml:space="preserve">Jednocześnie, wymaganą analizę finansową (w postaci arkuszy kalkulacyjnych w formacie Excel z aktywnymi formułami) przedłożyć należy na nośniku CD. </w:t>
      </w:r>
      <w:r>
        <w:rPr>
          <w:rFonts w:cs="Calibri"/>
          <w:color w:val="00000A"/>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Wnioski wypełnione odręcznie lub w języku obcym (obowiązuje język polski), nie będą rozpatrywane.  </w:t>
      </w:r>
    </w:p>
    <w:p w:rsidR="00A17A03" w:rsidRDefault="002E7BC9">
      <w:pPr>
        <w:pStyle w:val="Standard"/>
        <w:spacing w:before="120" w:after="120" w:line="360" w:lineRule="auto"/>
        <w:rPr>
          <w:b/>
          <w:sz w:val="24"/>
          <w:szCs w:val="24"/>
        </w:rPr>
      </w:pPr>
      <w:r>
        <w:rPr>
          <w:b/>
          <w:sz w:val="24"/>
          <w:szCs w:val="24"/>
        </w:rPr>
        <w:t>Za datę wpływu do IOK uznaje się datę wpływu wniosku o dofinansowanie w wersji papierowej.</w:t>
      </w:r>
    </w:p>
    <w:p w:rsidR="00A17A03" w:rsidRDefault="002E7BC9">
      <w:pPr>
        <w:pStyle w:val="Standard"/>
        <w:spacing w:before="120" w:after="120" w:line="360" w:lineRule="auto"/>
        <w:rPr>
          <w:sz w:val="24"/>
          <w:szCs w:val="24"/>
        </w:rPr>
      </w:pPr>
      <w:r>
        <w:rPr>
          <w:sz w:val="24"/>
          <w:szCs w:val="24"/>
        </w:rPr>
        <w:t>Papierowa wersja wniosku może zostać dostarczona:</w:t>
      </w:r>
    </w:p>
    <w:p w:rsidR="00A17A03" w:rsidRDefault="002E7BC9">
      <w:pPr>
        <w:pStyle w:val="Standard"/>
        <w:spacing w:after="0" w:line="360" w:lineRule="auto"/>
        <w:rPr>
          <w:sz w:val="24"/>
          <w:szCs w:val="24"/>
        </w:rPr>
      </w:pPr>
      <w:r>
        <w:rPr>
          <w:sz w:val="24"/>
          <w:szCs w:val="24"/>
        </w:rPr>
        <w:t>a) osobiście lub za pośrednictwem kuriera do kancelarii Departamentu Funduszy Europejskich mieszczącej się pod adresem:</w:t>
      </w:r>
    </w:p>
    <w:p w:rsidR="00A17A03" w:rsidRDefault="002E7BC9">
      <w:pPr>
        <w:pStyle w:val="Standard"/>
        <w:spacing w:after="0" w:line="360" w:lineRule="auto"/>
        <w:rPr>
          <w:sz w:val="24"/>
          <w:szCs w:val="24"/>
        </w:rPr>
      </w:pPr>
      <w:r>
        <w:rPr>
          <w:sz w:val="24"/>
          <w:szCs w:val="24"/>
        </w:rPr>
        <w:t>Urząd Marszałkowski Województwa Dolnośląskiego</w:t>
      </w:r>
    </w:p>
    <w:p w:rsidR="00A17A03" w:rsidRDefault="002E7BC9">
      <w:pPr>
        <w:pStyle w:val="Standard"/>
        <w:spacing w:after="0" w:line="360" w:lineRule="auto"/>
        <w:rPr>
          <w:sz w:val="24"/>
          <w:szCs w:val="24"/>
        </w:rPr>
      </w:pPr>
      <w:r>
        <w:rPr>
          <w:sz w:val="24"/>
          <w:szCs w:val="24"/>
        </w:rPr>
        <w:t>Departament Funduszy Europejskich</w:t>
      </w:r>
    </w:p>
    <w:p w:rsidR="00A17A03" w:rsidRDefault="002E7BC9">
      <w:pPr>
        <w:pStyle w:val="Standard"/>
        <w:spacing w:after="0" w:line="360" w:lineRule="auto"/>
        <w:rPr>
          <w:sz w:val="24"/>
          <w:szCs w:val="24"/>
        </w:rPr>
      </w:pPr>
      <w:r>
        <w:rPr>
          <w:sz w:val="24"/>
          <w:szCs w:val="24"/>
        </w:rPr>
        <w:lastRenderedPageBreak/>
        <w:t>ul. Mazowiecka 17</w:t>
      </w:r>
    </w:p>
    <w:p w:rsidR="00A17A03" w:rsidRDefault="002E7BC9">
      <w:pPr>
        <w:pStyle w:val="Standard"/>
        <w:spacing w:after="0" w:line="360" w:lineRule="auto"/>
        <w:rPr>
          <w:sz w:val="24"/>
          <w:szCs w:val="24"/>
        </w:rPr>
      </w:pPr>
      <w:r>
        <w:rPr>
          <w:sz w:val="24"/>
          <w:szCs w:val="24"/>
        </w:rPr>
        <w:t>50-412 Wrocław</w:t>
      </w:r>
    </w:p>
    <w:p w:rsidR="00A17A03" w:rsidRDefault="002E7BC9">
      <w:pPr>
        <w:pStyle w:val="Standard"/>
        <w:spacing w:after="0" w:line="360" w:lineRule="auto"/>
        <w:rPr>
          <w:sz w:val="24"/>
          <w:szCs w:val="24"/>
        </w:rPr>
      </w:pPr>
      <w:r>
        <w:rPr>
          <w:sz w:val="24"/>
          <w:szCs w:val="24"/>
        </w:rPr>
        <w:t>II piętro, pokój nr 2019</w:t>
      </w:r>
    </w:p>
    <w:p w:rsidR="00A17A03" w:rsidRDefault="002E7BC9">
      <w:pPr>
        <w:pStyle w:val="Standard"/>
        <w:spacing w:before="120" w:after="0" w:line="360" w:lineRule="auto"/>
        <w:rPr>
          <w:sz w:val="24"/>
          <w:szCs w:val="24"/>
        </w:rPr>
      </w:pPr>
      <w:r>
        <w:rPr>
          <w:sz w:val="24"/>
          <w:szCs w:val="24"/>
        </w:rPr>
        <w:t xml:space="preserve">b) za pośrednictwem polskiego operatora wyznaczonego w rozumieniu ustawy z dnia 23 listopada 2012 r. - Prawo pocztowe, </w:t>
      </w:r>
      <w:r>
        <w:rPr>
          <w:rFonts w:cs="Calibri"/>
          <w:color w:val="00000A"/>
          <w:sz w:val="24"/>
          <w:szCs w:val="24"/>
        </w:rPr>
        <w:t xml:space="preserve">tj. Poczty Polskiej S.A., </w:t>
      </w:r>
      <w:r>
        <w:rPr>
          <w:sz w:val="24"/>
          <w:szCs w:val="24"/>
        </w:rPr>
        <w:t>na adres:</w:t>
      </w:r>
    </w:p>
    <w:p w:rsidR="00A17A03" w:rsidRDefault="002E7BC9">
      <w:pPr>
        <w:pStyle w:val="Standard"/>
        <w:spacing w:after="0" w:line="360" w:lineRule="auto"/>
        <w:rPr>
          <w:sz w:val="24"/>
          <w:szCs w:val="24"/>
        </w:rPr>
      </w:pPr>
      <w:r>
        <w:rPr>
          <w:sz w:val="24"/>
          <w:szCs w:val="24"/>
        </w:rPr>
        <w:t>Urząd Marszałkowski Województwa Dolnośląskiego</w:t>
      </w:r>
    </w:p>
    <w:p w:rsidR="00A17A03" w:rsidRDefault="002E7BC9">
      <w:pPr>
        <w:pStyle w:val="Standard"/>
        <w:spacing w:after="0" w:line="360" w:lineRule="auto"/>
        <w:rPr>
          <w:sz w:val="24"/>
          <w:szCs w:val="24"/>
        </w:rPr>
      </w:pPr>
      <w:r>
        <w:rPr>
          <w:sz w:val="24"/>
          <w:szCs w:val="24"/>
        </w:rPr>
        <w:t>Departament Funduszy Europejskich</w:t>
      </w:r>
    </w:p>
    <w:p w:rsidR="00A17A03" w:rsidRDefault="002E7BC9">
      <w:pPr>
        <w:pStyle w:val="Standard"/>
        <w:spacing w:after="0" w:line="360" w:lineRule="auto"/>
        <w:rPr>
          <w:sz w:val="24"/>
          <w:szCs w:val="24"/>
        </w:rPr>
      </w:pPr>
      <w:r>
        <w:rPr>
          <w:sz w:val="24"/>
          <w:szCs w:val="24"/>
        </w:rPr>
        <w:t>ul. Mazowiecka 17</w:t>
      </w:r>
    </w:p>
    <w:p w:rsidR="00A17A03" w:rsidRDefault="002E7BC9">
      <w:pPr>
        <w:pStyle w:val="Standard"/>
        <w:spacing w:after="0" w:line="360" w:lineRule="auto"/>
        <w:rPr>
          <w:sz w:val="24"/>
          <w:szCs w:val="24"/>
        </w:rPr>
      </w:pPr>
      <w:r>
        <w:rPr>
          <w:sz w:val="24"/>
          <w:szCs w:val="24"/>
        </w:rPr>
        <w:t>50-412 Wrocław</w:t>
      </w:r>
    </w:p>
    <w:p w:rsidR="00A17A03" w:rsidRDefault="002E7BC9">
      <w:pPr>
        <w:pStyle w:val="Standard"/>
        <w:spacing w:after="0" w:line="360" w:lineRule="auto"/>
        <w:rPr>
          <w:sz w:val="24"/>
          <w:szCs w:val="24"/>
        </w:rPr>
      </w:pPr>
      <w:r>
        <w:rPr>
          <w:sz w:val="24"/>
          <w:szCs w:val="24"/>
        </w:rPr>
        <w:t>II piętro, pokój nr 2019.</w:t>
      </w:r>
    </w:p>
    <w:p w:rsidR="00A17A03" w:rsidRDefault="00A17A03">
      <w:pPr>
        <w:pStyle w:val="Standard"/>
        <w:spacing w:after="0" w:line="360" w:lineRule="auto"/>
        <w:rPr>
          <w:sz w:val="24"/>
          <w:szCs w:val="24"/>
        </w:rPr>
      </w:pPr>
    </w:p>
    <w:p w:rsidR="00A17A03" w:rsidRDefault="002E7BC9">
      <w:pPr>
        <w:pStyle w:val="Standard"/>
        <w:spacing w:before="120" w:after="120" w:line="360" w:lineRule="auto"/>
      </w:pPr>
      <w:r>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w:t>
      </w:r>
      <w:r>
        <w:rPr>
          <w:rFonts w:cs="Calibri"/>
          <w:color w:val="00000A"/>
          <w:sz w:val="24"/>
          <w:szCs w:val="24"/>
        </w:rPr>
        <w:t>za datę wpływu wniosku o dofinansowanie uznaje się datę nadania przesyłki</w:t>
      </w:r>
      <w:r>
        <w:rPr>
          <w:sz w:val="24"/>
          <w:szCs w:val="24"/>
        </w:rPr>
        <w:t>.</w:t>
      </w:r>
    </w:p>
    <w:p w:rsidR="00A17A03" w:rsidRDefault="002E7BC9">
      <w:pPr>
        <w:pStyle w:val="Standard"/>
        <w:spacing w:after="0" w:line="360" w:lineRule="auto"/>
        <w:rPr>
          <w:rFonts w:eastAsia="Calibri" w:cs="Times New Roman"/>
          <w:b/>
          <w:bCs/>
          <w:sz w:val="24"/>
          <w:szCs w:val="24"/>
        </w:rPr>
      </w:pPr>
      <w:r>
        <w:rPr>
          <w:rFonts w:eastAsia="Calibri" w:cs="Times New Roman"/>
          <w:b/>
          <w:bCs/>
          <w:sz w:val="24"/>
          <w:szCs w:val="24"/>
        </w:rPr>
        <w:t>Suma kontrolna wersji elektronicznej wniosku o dofinansowanie (w systemie) musi być identyczna z sumą kontrolną papierowej wersji wniosku.</w:t>
      </w:r>
    </w:p>
    <w:p w:rsidR="00A17A03" w:rsidRDefault="00A17A03">
      <w:pPr>
        <w:pStyle w:val="Standard"/>
        <w:spacing w:after="0" w:line="360" w:lineRule="auto"/>
        <w:rPr>
          <w:rFonts w:eastAsia="Calibri" w:cs="Times New Roman"/>
          <w:sz w:val="24"/>
          <w:szCs w:val="24"/>
        </w:rPr>
      </w:pPr>
    </w:p>
    <w:p w:rsidR="00A17A03" w:rsidRDefault="002E7BC9">
      <w:pPr>
        <w:pStyle w:val="Standard"/>
        <w:spacing w:after="0" w:line="360" w:lineRule="auto"/>
        <w:rPr>
          <w:sz w:val="24"/>
          <w:szCs w:val="24"/>
        </w:rPr>
      </w:pPr>
      <w:r>
        <w:rPr>
          <w:sz w:val="24"/>
          <w:szCs w:val="24"/>
        </w:rPr>
        <w:t>Wniosek wraz z załącznikami (jeśli dotyczy) należy złożyć w zamkniętej kopercie (lub w innym opakowaniu, np. pudełku), opisany w następujący sposób:</w:t>
      </w:r>
    </w:p>
    <w:p w:rsidR="00A17A03" w:rsidRDefault="002E7BC9">
      <w:pPr>
        <w:pStyle w:val="Standard"/>
        <w:spacing w:after="0" w:line="360" w:lineRule="auto"/>
        <w:rPr>
          <w:sz w:val="24"/>
          <w:szCs w:val="24"/>
        </w:rPr>
      </w:pPr>
      <w:r>
        <w:rPr>
          <w:sz w:val="24"/>
          <w:szCs w:val="24"/>
        </w:rPr>
        <w:t>- pełna nazwa Wnioskodawcy wraz z adresem;</w:t>
      </w:r>
    </w:p>
    <w:p w:rsidR="00A17A03" w:rsidRDefault="002E7BC9">
      <w:pPr>
        <w:pStyle w:val="Standard"/>
        <w:spacing w:before="120" w:after="0" w:line="360" w:lineRule="auto"/>
        <w:rPr>
          <w:sz w:val="24"/>
          <w:szCs w:val="24"/>
        </w:rPr>
      </w:pPr>
      <w:r>
        <w:rPr>
          <w:sz w:val="24"/>
          <w:szCs w:val="24"/>
        </w:rPr>
        <w:t xml:space="preserve">- </w:t>
      </w:r>
      <w:r w:rsidR="0009642F">
        <w:rPr>
          <w:sz w:val="24"/>
          <w:szCs w:val="24"/>
        </w:rPr>
        <w:t>w</w:t>
      </w:r>
      <w:r>
        <w:rPr>
          <w:sz w:val="24"/>
          <w:szCs w:val="24"/>
        </w:rPr>
        <w:t>niosek o dofinansowanie projektu w ramach naboru nr</w:t>
      </w:r>
      <w:r w:rsidR="0009642F">
        <w:rPr>
          <w:sz w:val="24"/>
          <w:szCs w:val="24"/>
        </w:rPr>
        <w:t xml:space="preserve"> ………….</w:t>
      </w:r>
      <w:r>
        <w:rPr>
          <w:sz w:val="24"/>
          <w:szCs w:val="24"/>
        </w:rPr>
        <w:t>;</w:t>
      </w:r>
    </w:p>
    <w:p w:rsidR="00A17A03" w:rsidRDefault="002E7BC9">
      <w:pPr>
        <w:pStyle w:val="Standard"/>
        <w:spacing w:before="120" w:after="120" w:line="360" w:lineRule="auto"/>
        <w:rPr>
          <w:sz w:val="24"/>
          <w:szCs w:val="24"/>
        </w:rPr>
      </w:pPr>
      <w:r>
        <w:rPr>
          <w:sz w:val="24"/>
          <w:szCs w:val="24"/>
        </w:rPr>
        <w:t>- tytuł projektu;</w:t>
      </w:r>
    </w:p>
    <w:p w:rsidR="00A17A03" w:rsidRDefault="002E7BC9">
      <w:pPr>
        <w:pStyle w:val="Standard"/>
        <w:spacing w:before="120" w:after="120" w:line="360" w:lineRule="auto"/>
        <w:rPr>
          <w:sz w:val="24"/>
          <w:szCs w:val="24"/>
        </w:rPr>
      </w:pPr>
      <w:r>
        <w:rPr>
          <w:sz w:val="24"/>
          <w:szCs w:val="24"/>
        </w:rPr>
        <w:t>- numer wniosku o dofinansowanie;</w:t>
      </w:r>
    </w:p>
    <w:p w:rsidR="00A17A03" w:rsidRDefault="002E7BC9">
      <w:pPr>
        <w:pStyle w:val="Standard"/>
        <w:spacing w:before="120" w:after="120" w:line="360" w:lineRule="auto"/>
        <w:rPr>
          <w:sz w:val="24"/>
          <w:szCs w:val="24"/>
        </w:rPr>
      </w:pPr>
      <w:r>
        <w:rPr>
          <w:sz w:val="24"/>
          <w:szCs w:val="24"/>
        </w:rPr>
        <w:t>- dopisek „Nie otwierać przed wpływem do Wydziału Obsługi Wdrażania EFRR”.</w:t>
      </w:r>
    </w:p>
    <w:p w:rsidR="00A17A03" w:rsidRDefault="002E7BC9">
      <w:pPr>
        <w:pStyle w:val="Standard"/>
        <w:spacing w:before="120" w:after="120" w:line="360" w:lineRule="auto"/>
        <w:rPr>
          <w:sz w:val="24"/>
          <w:szCs w:val="24"/>
        </w:rPr>
      </w:pPr>
      <w:r>
        <w:rPr>
          <w:sz w:val="24"/>
          <w:szCs w:val="24"/>
        </w:rPr>
        <w:t>Wraz z wnioskiem należy dostarczyć pismo przewodnie, na którym zostanie potwierdzony wpływ wniosku do IOK. Pismo to powinno zawierać te same informacje, które znajdują się na kopercie.</w:t>
      </w:r>
    </w:p>
    <w:p w:rsidR="00A17A03" w:rsidRDefault="002E7BC9">
      <w:pPr>
        <w:pStyle w:val="Standard"/>
        <w:spacing w:before="120" w:after="120" w:line="360" w:lineRule="auto"/>
        <w:rPr>
          <w:sz w:val="24"/>
          <w:szCs w:val="24"/>
        </w:rPr>
      </w:pPr>
      <w:r>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A17A03" w:rsidRDefault="002E7BC9">
      <w:pPr>
        <w:pStyle w:val="Standard"/>
        <w:spacing w:before="120" w:after="120" w:line="360" w:lineRule="auto"/>
        <w:rPr>
          <w:sz w:val="24"/>
          <w:szCs w:val="24"/>
        </w:rPr>
      </w:pPr>
      <w:r>
        <w:rPr>
          <w:sz w:val="24"/>
          <w:szCs w:val="24"/>
        </w:rPr>
        <w:t>W przypadku złożenia wniosku o dofinansowanie projektu po terminie wskazanym w ogłoszeniu o konkursie wniosek pozostawia się bez rozpatrzenia.</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dostarczyć do IOK pismo z prośbą o wycofanie wniosku podpisane przez osobę uprawnioną </w:t>
      </w:r>
      <w:r>
        <w:rPr>
          <w:rFonts w:cs="Calibri"/>
          <w:color w:val="00000A"/>
          <w:sz w:val="24"/>
          <w:szCs w:val="24"/>
        </w:rPr>
        <w:t xml:space="preserve">(osoby uprawnione) </w:t>
      </w:r>
      <w:r>
        <w:rPr>
          <w:sz w:val="24"/>
          <w:szCs w:val="24"/>
        </w:rPr>
        <w:t>do podejmowania decyzji w imieniu wnioskodawcy.</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4" w:name="__RefHeading__7409_1809084581"/>
      <w:bookmarkStart w:id="45" w:name="_Toc29300276"/>
      <w:r>
        <w:t>1</w:t>
      </w:r>
      <w:r w:rsidR="00993198">
        <w:t>6</w:t>
      </w:r>
      <w:r>
        <w:t xml:space="preserve">. </w:t>
      </w:r>
      <w:bookmarkStart w:id="46" w:name="_Toc497464993"/>
      <w:r>
        <w:t>Forma konkursu</w:t>
      </w:r>
      <w:bookmarkEnd w:id="46"/>
      <w:bookmarkEnd w:id="44"/>
      <w:bookmarkEnd w:id="45"/>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lastRenderedPageBreak/>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47" w:name="_Hlk18501444"/>
      <w:r>
        <w:rPr>
          <w:color w:val="00000A"/>
        </w:rPr>
        <w:t>RPO WD 2014-2020: http://rpo.dolnyslask.pl/ (w zakładce dotyczącej niniejszego naboru)</w:t>
      </w:r>
      <w:bookmarkEnd w:id="47"/>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lastRenderedPageBreak/>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lastRenderedPageBreak/>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w:t>
      </w:r>
      <w:r>
        <w:rPr>
          <w:color w:val="00000A"/>
        </w:rPr>
        <w:lastRenderedPageBreak/>
        <w:t xml:space="preserve">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48" w:name="__RefHeading__7411_1809084581"/>
      <w:bookmarkStart w:id="49" w:name="_Toc497464994"/>
      <w:bookmarkStart w:id="50" w:name="_Toc29300277"/>
      <w:r>
        <w:t>17</w:t>
      </w:r>
      <w:r w:rsidR="004311FA">
        <w:t xml:space="preserve">. </w:t>
      </w:r>
      <w:r w:rsidR="002E7BC9">
        <w:t>Sposób uzupełnienia braków w zakresie warunków formalnych oraz poprawiania oczywistych omyłek</w:t>
      </w:r>
      <w:bookmarkEnd w:id="48"/>
      <w:bookmarkEnd w:id="49"/>
      <w:bookmarkEnd w:id="50"/>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w:t>
      </w:r>
      <w:r>
        <w:rPr>
          <w:rFonts w:cs="Calibri"/>
          <w:bCs/>
          <w:color w:val="000000"/>
          <w:sz w:val="24"/>
          <w:szCs w:val="24"/>
        </w:rPr>
        <w:lastRenderedPageBreak/>
        <w:t>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1" w:name="__RefHeading__7413_1809084581"/>
      <w:bookmarkStart w:id="52" w:name="_Toc497464995"/>
      <w:bookmarkStart w:id="53" w:name="_Toc494282183"/>
      <w:bookmarkStart w:id="54" w:name="_Toc29300278"/>
      <w:r>
        <w:t>1</w:t>
      </w:r>
      <w:r w:rsidR="00993198">
        <w:t>8</w:t>
      </w:r>
      <w:r>
        <w:t xml:space="preserve">. </w:t>
      </w:r>
      <w:r w:rsidR="002E7BC9">
        <w:t>Forma i sposób komunikacji pomiędzy IOK i wnioskodawcą na poszczególnych etapach oceny projektów</w:t>
      </w:r>
      <w:bookmarkEnd w:id="51"/>
      <w:bookmarkEnd w:id="52"/>
      <w:bookmarkEnd w:id="53"/>
      <w:bookmarkEnd w:id="54"/>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xml:space="preserve">, że zapoznał się z formą i sposobem komunikacji z IOK w trakcie trwania konkursu wskazanym w Regulaminie konkursu i jest </w:t>
      </w:r>
      <w:r>
        <w:rPr>
          <w:sz w:val="24"/>
          <w:szCs w:val="24"/>
        </w:rPr>
        <w:lastRenderedPageBreak/>
        <w:t>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 xml:space="preserve">w GWND – pierwsze powiadomienie zostanie </w:t>
      </w:r>
      <w:r>
        <w:rPr>
          <w:rFonts w:cs="Times New Roman"/>
          <w:bCs/>
          <w:color w:val="000000"/>
          <w:sz w:val="24"/>
          <w:szCs w:val="24"/>
        </w:rPr>
        <w:lastRenderedPageBreak/>
        <w:t>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Wnioskodawca zobowiązuje się do 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 przypadku papierowej formy komunikacji korespondencję należy dostarczyć osobiście, za pośrednictwem kuriera lub za pośrednictwem polskiego operatora wyznaczonego, w rozumieniu ustawy z dnia 23 listopada 2012 r. - Prawo pocztowe. </w:t>
      </w:r>
      <w:r>
        <w:rPr>
          <w:rFonts w:cs="Calibri"/>
          <w:bCs/>
          <w:color w:val="00000A"/>
          <w:sz w:val="24"/>
          <w:szCs w:val="24"/>
        </w:rPr>
        <w:t>–zgodnie z zapisami pkt. 1</w:t>
      </w:r>
      <w:r w:rsidR="00807423">
        <w:rPr>
          <w:rFonts w:cs="Calibri"/>
          <w:bCs/>
          <w:color w:val="00000A"/>
          <w:sz w:val="24"/>
          <w:szCs w:val="24"/>
        </w:rPr>
        <w:t>5</w:t>
      </w:r>
      <w:r>
        <w:rPr>
          <w:rFonts w:cs="Calibri"/>
          <w:bCs/>
          <w:color w:val="00000A"/>
          <w:sz w:val="24"/>
          <w:szCs w:val="24"/>
        </w:rPr>
        <w:t xml:space="preserve"> [Termin, miejsce i forma składania wniosków o dofinansowanie projektu] niniejszego Regulaminu.</w:t>
      </w:r>
    </w:p>
    <w:p w:rsidR="00A17A03" w:rsidRDefault="00A17A03">
      <w:pPr>
        <w:pStyle w:val="Standard"/>
        <w:jc w:val="both"/>
      </w:pPr>
    </w:p>
    <w:p w:rsidR="00A17A03" w:rsidRDefault="00BC4129">
      <w:pPr>
        <w:pStyle w:val="Nagwek1"/>
        <w:ind w:left="0" w:firstLine="0"/>
      </w:pPr>
      <w:bookmarkStart w:id="55" w:name="__RefHeading__7415_1809084581"/>
      <w:bookmarkStart w:id="56" w:name="_Toc497464996"/>
      <w:bookmarkStart w:id="57" w:name="_Toc29300279"/>
      <w:r>
        <w:t>1</w:t>
      </w:r>
      <w:r w:rsidR="00993198">
        <w:t>9</w:t>
      </w:r>
      <w:r>
        <w:t xml:space="preserve">. </w:t>
      </w:r>
      <w:r w:rsidR="002E7BC9">
        <w:t>Wzór wniosku o dofinansowanie projektu/zakres informacji</w:t>
      </w:r>
      <w:bookmarkEnd w:id="55"/>
      <w:bookmarkEnd w:id="56"/>
      <w:bookmarkEnd w:id="57"/>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lastRenderedPageBreak/>
        <w:t xml:space="preserve">Wypełniając wniosek o dofinansowanie, należy stosować aktualną na dzień ogłoszenia naboru „Instrukcję wypełniania wniosku o dofinansowanie realizacji projektu w ramach 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58" w:name="__RefHeading__7417_1809084581"/>
      <w:bookmarkStart w:id="59" w:name="_Toc497464997"/>
      <w:bookmarkStart w:id="60" w:name="_Toc29300280"/>
      <w:r>
        <w:t>20</w:t>
      </w:r>
      <w:r w:rsidR="00BC4129">
        <w:t xml:space="preserve">. </w:t>
      </w:r>
      <w:r w:rsidR="002E7BC9">
        <w:t>Wzór umowy o dofinansowanie projektu oraz czynności wymagane przed podpisaniem umowy o dofinansowanie</w:t>
      </w:r>
      <w:bookmarkEnd w:id="58"/>
      <w:bookmarkEnd w:id="59"/>
      <w:bookmarkEnd w:id="60"/>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1" w:name="_Hlk4823650431"/>
      <w:r>
        <w:rPr>
          <w:rFonts w:cs="Calibri"/>
          <w:bCs/>
          <w:color w:val="00000A"/>
          <w:sz w:val="24"/>
          <w:szCs w:val="24"/>
        </w:rPr>
        <w:t>(wówczas zastosowanie mają wytyczne obowiązujące na dzień ogłoszenia naboru).</w:t>
      </w:r>
      <w:bookmarkEnd w:id="61"/>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lastRenderedPageBreak/>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2"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2"/>
      <w:r>
        <w:rPr>
          <w:rFonts w:cs="Calibri"/>
          <w:sz w:val="24"/>
          <w:szCs w:val="24"/>
        </w:rPr>
        <w:t xml:space="preserve">Termin ten, </w:t>
      </w:r>
      <w:r>
        <w:rPr>
          <w:rFonts w:cs="Calibri"/>
          <w:sz w:val="24"/>
          <w:szCs w:val="24"/>
        </w:rPr>
        <w:lastRenderedPageBreak/>
        <w:t>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3" w:name="_Hlk18510545"/>
      <w:r>
        <w:rPr>
          <w:rFonts w:cs="Calibri"/>
          <w:color w:val="00000A"/>
          <w:sz w:val="24"/>
          <w:szCs w:val="24"/>
        </w:rPr>
        <w:t>SUDOP (Systemie Udostępniania Danych o Pomocy Publicznej, dostępnym pod adresem: https://sudop.uokik.gov.pl/home</w:t>
      </w:r>
      <w:bookmarkEnd w:id="63"/>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4" w:name="_Hlk18581534"/>
      <w:r>
        <w:rPr>
          <w:rFonts w:cs="Calibri"/>
          <w:color w:val="00000A"/>
          <w:sz w:val="24"/>
          <w:szCs w:val="24"/>
        </w:rPr>
        <w:t xml:space="preserve">Kryterium merytoryczne ogólne obligatoryjne w ramach Oceny finansowo-ekonomicznej projektu [Przedsiębiorstwo w trudnej sytuacji] </w:t>
      </w:r>
      <w:bookmarkEnd w:id="64"/>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 xml:space="preserve">pisemnej informacji, że dany Wnioskodawca nie podlega wykluczeniu, o którym mowa w art. 207 ustawy z dnia 27 sierpnia 2009 r. o finansach publicznych i nie </w:t>
      </w:r>
      <w:r>
        <w:rPr>
          <w:sz w:val="24"/>
          <w:szCs w:val="24"/>
        </w:rPr>
        <w:lastRenderedPageBreak/>
        <w:t>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65" w:name="_Toc497464998"/>
      <w:bookmarkStart w:id="66" w:name="__RefHeading__7419_1809084581"/>
      <w:bookmarkStart w:id="67" w:name="_Toc29300281"/>
      <w:r>
        <w:t>21</w:t>
      </w:r>
      <w:r w:rsidR="00C83E7A">
        <w:t xml:space="preserve">. </w:t>
      </w:r>
      <w:r w:rsidR="002E7BC9">
        <w:t>Kryteria wyboru projektów wraz z podaniem ich znaczenia</w:t>
      </w:r>
      <w:bookmarkEnd w:id="65"/>
      <w:bookmarkEnd w:id="66"/>
      <w:bookmarkEnd w:id="67"/>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68" w:name="__RefHeading__7421_1809084581"/>
      <w:bookmarkStart w:id="69" w:name="_Toc497464999"/>
      <w:bookmarkStart w:id="70" w:name="_Toc29300282"/>
      <w:r>
        <w:t>2</w:t>
      </w:r>
      <w:r w:rsidR="00993198">
        <w:t>2</w:t>
      </w:r>
      <w:r>
        <w:t xml:space="preserve">. </w:t>
      </w:r>
      <w:r w:rsidR="002E7BC9">
        <w:t>Studium wykonalności</w:t>
      </w:r>
      <w:bookmarkEnd w:id="68"/>
      <w:bookmarkEnd w:id="69"/>
      <w:bookmarkEnd w:id="70"/>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t>
      </w:r>
      <w:r>
        <w:rPr>
          <w:sz w:val="24"/>
          <w:szCs w:val="24"/>
        </w:rPr>
        <w:lastRenderedPageBreak/>
        <w:t xml:space="preserve">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1" w:name="__RefHeading__7423_1809084581"/>
      <w:bookmarkStart w:id="72" w:name="_Toc497465000"/>
      <w:bookmarkStart w:id="73" w:name="_Toc29300283"/>
      <w:r>
        <w:t>2</w:t>
      </w:r>
      <w:r w:rsidR="00993198">
        <w:t>3</w:t>
      </w:r>
      <w:r>
        <w:t>. W</w:t>
      </w:r>
      <w:r w:rsidR="002E7BC9">
        <w:t>skaźniki produktu i rezultatu</w:t>
      </w:r>
      <w:bookmarkEnd w:id="71"/>
      <w:bookmarkEnd w:id="72"/>
      <w:bookmarkEnd w:id="73"/>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lastRenderedPageBreak/>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4" w:name="__RefHeading__7425_1809084581"/>
      <w:bookmarkStart w:id="75" w:name="_Toc497465001"/>
      <w:bookmarkStart w:id="76" w:name="_Toc29300284"/>
      <w:r>
        <w:t>2</w:t>
      </w:r>
      <w:r w:rsidR="00993198">
        <w:t>4</w:t>
      </w:r>
      <w:r>
        <w:t>. Ś</w:t>
      </w:r>
      <w:r w:rsidR="002E7BC9">
        <w:t>rodki odwoławcze przysługujące wnioskodawcy</w:t>
      </w:r>
      <w:bookmarkEnd w:id="74"/>
      <w:bookmarkEnd w:id="75"/>
      <w:bookmarkEnd w:id="76"/>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 xml:space="preserve">protest zawiera: oznaczenie instytucji właściwej do rozpatrzenia protestu, oznaczenie wnioskodawcy, numer wniosku o dofinansowanie, wskazanie kryteriów wyboru projektu, z których oceną wnioskodawca się </w:t>
      </w:r>
      <w:r>
        <w:rPr>
          <w:rFonts w:eastAsia="Times New Roman" w:cs="Arial"/>
          <w:sz w:val="24"/>
          <w:szCs w:val="24"/>
        </w:rPr>
        <w:lastRenderedPageBreak/>
        <w:t>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w:t>
      </w:r>
      <w:r>
        <w:rPr>
          <w:rFonts w:eastAsia="Calibri"/>
          <w:sz w:val="24"/>
          <w:szCs w:val="24"/>
        </w:rPr>
        <w:lastRenderedPageBreak/>
        <w:t xml:space="preserve">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lastRenderedPageBreak/>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77" w:name="__RefHeading__7427_1809084581"/>
      <w:bookmarkStart w:id="78" w:name="_Toc497465002"/>
      <w:bookmarkStart w:id="79" w:name="_Toc29300285"/>
      <w:r>
        <w:t>25</w:t>
      </w:r>
      <w:r w:rsidR="003548B8">
        <w:t xml:space="preserve">. </w:t>
      </w:r>
      <w:r w:rsidR="002E7BC9">
        <w:t>Sposób podania do publicznej wiadomości wyników konkursu</w:t>
      </w:r>
      <w:bookmarkEnd w:id="77"/>
      <w:bookmarkEnd w:id="78"/>
      <w:bookmarkEnd w:id="79"/>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w:t>
      </w:r>
      <w:r>
        <w:rPr>
          <w:sz w:val="24"/>
          <w:szCs w:val="24"/>
        </w:rPr>
        <w:lastRenderedPageBreak/>
        <w:t xml:space="preserve">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80" w:name="_Toc497465003"/>
      <w:bookmarkStart w:id="81" w:name="__RefHeading__7429_1809084581"/>
      <w:bookmarkStart w:id="82" w:name="_Toc29300286"/>
      <w:r>
        <w:t>2</w:t>
      </w:r>
      <w:r w:rsidR="00993198">
        <w:t>6</w:t>
      </w:r>
      <w:r>
        <w:t xml:space="preserve">. </w:t>
      </w:r>
      <w:r w:rsidR="002E7BC9">
        <w:t>Informacje o sposobie postępowania z wnioskami o dofinansowanie po rozstrzygnięciu konkursu</w:t>
      </w:r>
      <w:bookmarkEnd w:id="80"/>
      <w:bookmarkEnd w:id="81"/>
      <w:bookmarkEnd w:id="82"/>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3" w:name="__RefHeading__7431_1809084581"/>
      <w:bookmarkStart w:id="84" w:name="_Toc497465004"/>
      <w:bookmarkStart w:id="85" w:name="_Toc29300287"/>
      <w:r>
        <w:lastRenderedPageBreak/>
        <w:t>2</w:t>
      </w:r>
      <w:r w:rsidR="00993198">
        <w:t>7</w:t>
      </w:r>
      <w:r>
        <w:t xml:space="preserve">. </w:t>
      </w:r>
      <w:r w:rsidR="002E7BC9">
        <w:t>Forma i sposób udzielania wnioskodawcy wyjaśnień w kwestiach dotyczących konkursu</w:t>
      </w:r>
      <w:bookmarkEnd w:id="83"/>
      <w:bookmarkEnd w:id="84"/>
      <w:bookmarkEnd w:id="85"/>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6" w:name="__RefHeading__7433_1809084581"/>
      <w:bookmarkStart w:id="87" w:name="_Toc497465005"/>
      <w:bookmarkStart w:id="88" w:name="_Toc29300288"/>
      <w:r>
        <w:t>2</w:t>
      </w:r>
      <w:r w:rsidR="00993198">
        <w:t>8</w:t>
      </w:r>
      <w:r>
        <w:t xml:space="preserve">. </w:t>
      </w:r>
      <w:r w:rsidR="002E7BC9">
        <w:t>Orientacyjny termin rozstrzygnięcia konkursu</w:t>
      </w:r>
      <w:bookmarkEnd w:id="86"/>
      <w:bookmarkEnd w:id="87"/>
      <w:bookmarkEnd w:id="88"/>
    </w:p>
    <w:p w:rsidR="00A17A03" w:rsidRDefault="002E7BC9">
      <w:pPr>
        <w:pStyle w:val="Default"/>
        <w:spacing w:line="360" w:lineRule="auto"/>
      </w:pPr>
      <w:r>
        <w:t>Orientacyjny termin rozstrzygnięcia konkursu:</w:t>
      </w:r>
      <w:r w:rsidR="00F75140" w:rsidRPr="00F75140">
        <w:t xml:space="preserve"> wrzesień 2020r.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89" w:name="_Toc497465006"/>
      <w:bookmarkStart w:id="90" w:name="__RefHeading__7435_1809084581"/>
      <w:bookmarkStart w:id="91" w:name="_Toc29300289"/>
      <w:r>
        <w:t>2</w:t>
      </w:r>
      <w:r w:rsidR="00993198">
        <w:t>9</w:t>
      </w:r>
      <w:r>
        <w:t xml:space="preserve">. </w:t>
      </w:r>
      <w:r w:rsidR="002E7BC9">
        <w:t>Sytuacje, w których konkurs może zostać anulowany lub zmieniony regulamin</w:t>
      </w:r>
      <w:bookmarkEnd w:id="89"/>
      <w:bookmarkEnd w:id="90"/>
      <w:bookmarkEnd w:id="91"/>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lastRenderedPageBreak/>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2" w:name="_Toc425494883"/>
      <w:bookmarkEnd w:id="92"/>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93" w:name="__RefHeading__7437_1809084581"/>
      <w:bookmarkStart w:id="94" w:name="_Toc497465007"/>
      <w:bookmarkStart w:id="95" w:name="_Toc29300290"/>
      <w:r>
        <w:t>30</w:t>
      </w:r>
      <w:r w:rsidR="006B02CE">
        <w:t xml:space="preserve">. </w:t>
      </w:r>
      <w:r w:rsidR="002E7BC9">
        <w:t>Kwalifikowalność wydatków</w:t>
      </w:r>
      <w:bookmarkEnd w:id="93"/>
      <w:bookmarkEnd w:id="94"/>
      <w:bookmarkEnd w:id="95"/>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lastRenderedPageBreak/>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30 listopada 2022</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 xml:space="preserve">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w:t>
      </w:r>
      <w:r>
        <w:rPr>
          <w:rFonts w:cs="Calibri"/>
          <w:color w:val="000000"/>
          <w:sz w:val="24"/>
          <w:szCs w:val="24"/>
        </w:rPr>
        <w:lastRenderedPageBreak/>
        <w:t>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umowy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96" w:name="_Toc497465008"/>
      <w:bookmarkStart w:id="97" w:name="__RefHeading__7439_1809084581"/>
      <w:bookmarkStart w:id="98" w:name="_Toc29300291"/>
      <w:r>
        <w:lastRenderedPageBreak/>
        <w:t>3</w:t>
      </w:r>
      <w:r w:rsidR="00993198">
        <w:t>1</w:t>
      </w:r>
      <w:r>
        <w:t xml:space="preserve">. </w:t>
      </w:r>
      <w:r w:rsidR="002E7BC9">
        <w:t>Kwalifikowalność podatku VAT</w:t>
      </w:r>
      <w:bookmarkEnd w:id="96"/>
      <w:bookmarkEnd w:id="97"/>
      <w:bookmarkEnd w:id="98"/>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99" w:name="__RefHeading__7441_1809084581"/>
      <w:bookmarkStart w:id="100" w:name="_Toc497465009"/>
      <w:bookmarkStart w:id="101" w:name="_Toc29300292"/>
      <w:r>
        <w:t>3</w:t>
      </w:r>
      <w:r w:rsidR="00993198">
        <w:t>2</w:t>
      </w:r>
      <w:r>
        <w:t xml:space="preserve">. </w:t>
      </w:r>
      <w:r w:rsidR="002E7BC9">
        <w:t>Polityka ochrony środowiska</w:t>
      </w:r>
      <w:bookmarkEnd w:id="99"/>
      <w:bookmarkEnd w:id="100"/>
      <w:bookmarkEnd w:id="101"/>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lastRenderedPageBreak/>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02" w:name="__RefHeading__7443_1809084581"/>
      <w:bookmarkStart w:id="103" w:name="_Toc497465010"/>
      <w:bookmarkStart w:id="104" w:name="_Toc432758975"/>
      <w:bookmarkStart w:id="105" w:name="_Toc430826827"/>
      <w:bookmarkStart w:id="106" w:name="_Toc426632923"/>
      <w:bookmarkStart w:id="107" w:name="_Toc29300293"/>
      <w:r>
        <w:t>33</w:t>
      </w:r>
      <w:r w:rsidR="00B373B3">
        <w:t xml:space="preserve">. </w:t>
      </w:r>
      <w:r w:rsidR="002E7BC9">
        <w:t>Wymagania w zakresie realizacji projektu partnerskiego</w:t>
      </w:r>
      <w:bookmarkEnd w:id="102"/>
      <w:bookmarkEnd w:id="103"/>
      <w:bookmarkEnd w:id="104"/>
      <w:bookmarkEnd w:id="105"/>
      <w:bookmarkEnd w:id="106"/>
      <w:bookmarkEnd w:id="107"/>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t>
      </w:r>
      <w:r>
        <w:rPr>
          <w:rFonts w:cs="Arial"/>
          <w:sz w:val="24"/>
          <w:szCs w:val="24"/>
        </w:rPr>
        <w:lastRenderedPageBreak/>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ubiegający się o dofinansowanie dokonuje wyboru partnerów spoza sektora finansów publicznych z zachowaniem zasady 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lastRenderedPageBreak/>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 xml:space="preserve">Przed zawarciem umowy o dofinansowanie projektu, dokumentem wymaganym przez IOK jest umowa albo porozumienie o partnerstwie, szczegółowo określające reguły partnerstwa, w tym zwłaszcza wiodącą rolę jednego podmiotu (partnera wiodącego) reprezentującego </w:t>
      </w:r>
      <w:r>
        <w:rPr>
          <w:rFonts w:eastAsia="Calibri" w:cs="Times New Roman"/>
          <w:sz w:val="24"/>
          <w:szCs w:val="24"/>
        </w:rPr>
        <w:lastRenderedPageBreak/>
        <w:t>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08" w:name="__RefHeading__7445_1809084581"/>
      <w:bookmarkStart w:id="109" w:name="_Toc497465011"/>
      <w:bookmarkStart w:id="110" w:name="_Toc29300294"/>
      <w:r>
        <w:t>3</w:t>
      </w:r>
      <w:r w:rsidR="00993198">
        <w:t>4</w:t>
      </w:r>
      <w:r>
        <w:t xml:space="preserve">. </w:t>
      </w:r>
      <w:r w:rsidR="002E7BC9">
        <w:t>Wykaz załączników do wniosku o dofinansowanie</w:t>
      </w:r>
      <w:bookmarkEnd w:id="108"/>
      <w:bookmarkEnd w:id="109"/>
      <w:bookmarkEnd w:id="110"/>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lastRenderedPageBreak/>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lastRenderedPageBreak/>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lastRenderedPageBreak/>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braków w 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11" w:name="__RefHeading__7447_1809084581"/>
      <w:bookmarkStart w:id="112" w:name="_Toc497465012"/>
    </w:p>
    <w:p w:rsidR="00A17A03" w:rsidRDefault="006C06B4" w:rsidP="006C06B4">
      <w:pPr>
        <w:pStyle w:val="Nagwek1"/>
        <w:ind w:left="0" w:firstLine="0"/>
      </w:pPr>
      <w:bookmarkStart w:id="113" w:name="_Toc29300295"/>
      <w:r>
        <w:t>3</w:t>
      </w:r>
      <w:r w:rsidR="00993198">
        <w:t>5</w:t>
      </w:r>
      <w:r>
        <w:t xml:space="preserve">. </w:t>
      </w:r>
      <w:r w:rsidR="0009642F">
        <w:t>Załączniki do R</w:t>
      </w:r>
      <w:r w:rsidR="002E7BC9">
        <w:t>egulaminu</w:t>
      </w:r>
      <w:bookmarkEnd w:id="111"/>
      <w:bookmarkEnd w:id="112"/>
      <w:bookmarkEnd w:id="113"/>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DD" w:rsidRDefault="00B87ADD">
      <w:pPr>
        <w:spacing w:after="0" w:line="240" w:lineRule="auto"/>
      </w:pPr>
      <w:r>
        <w:separator/>
      </w:r>
    </w:p>
  </w:endnote>
  <w:endnote w:type="continuationSeparator" w:id="0">
    <w:p w:rsidR="00B87ADD" w:rsidRDefault="00B8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DD" w:rsidRDefault="00B87ADD">
    <w:pPr>
      <w:pStyle w:val="Stopka"/>
      <w:jc w:val="center"/>
    </w:pPr>
    <w:r>
      <w:rPr>
        <w:sz w:val="18"/>
        <w:szCs w:val="18"/>
      </w:rPr>
      <w:t xml:space="preserve">Strona </w:t>
    </w:r>
    <w:r>
      <w:fldChar w:fldCharType="begin"/>
    </w:r>
    <w:r>
      <w:instrText xml:space="preserve"> PAGE </w:instrText>
    </w:r>
    <w:r>
      <w:fldChar w:fldCharType="separate"/>
    </w:r>
    <w:r w:rsidR="00415A2C">
      <w:rPr>
        <w:noProof/>
      </w:rPr>
      <w:t>61</w:t>
    </w:r>
    <w:r>
      <w:fldChar w:fldCharType="end"/>
    </w:r>
    <w:r>
      <w:rPr>
        <w:sz w:val="18"/>
        <w:szCs w:val="18"/>
      </w:rPr>
      <w:t xml:space="preserve"> z </w:t>
    </w:r>
    <w:fldSimple w:instr=" NUMPAGES ">
      <w:r w:rsidR="00415A2C">
        <w:rPr>
          <w:noProof/>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DD" w:rsidRDefault="00B87ADD">
      <w:pPr>
        <w:spacing w:after="0" w:line="240" w:lineRule="auto"/>
      </w:pPr>
      <w:r>
        <w:rPr>
          <w:color w:val="000000"/>
        </w:rPr>
        <w:separator/>
      </w:r>
    </w:p>
  </w:footnote>
  <w:footnote w:type="continuationSeparator" w:id="0">
    <w:p w:rsidR="00B87ADD" w:rsidRDefault="00B87ADD">
      <w:pPr>
        <w:spacing w:after="0" w:line="240" w:lineRule="auto"/>
      </w:pPr>
      <w:r>
        <w:continuationSeparator/>
      </w:r>
    </w:p>
  </w:footnote>
  <w:footnote w:id="1">
    <w:p w:rsidR="00B87ADD" w:rsidRDefault="00B87ADD">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B87ADD" w:rsidRDefault="00B87ADD">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B87ADD" w:rsidRDefault="00B87ADD">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B87ADD" w:rsidRDefault="00B87ADD">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2014-2020 wersja obowiązująca dla naborów ogłoszonych od dnia 25.05.2018 r.</w:t>
      </w:r>
      <w:r>
        <w:rPr>
          <w:rFonts w:ascii="Calibri" w:hAnsi="Calibri"/>
        </w:rPr>
        <w:t>”</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8">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4"/>
  </w:num>
  <w:num w:numId="4">
    <w:abstractNumId w:val="48"/>
  </w:num>
  <w:num w:numId="5">
    <w:abstractNumId w:val="3"/>
  </w:num>
  <w:num w:numId="6">
    <w:abstractNumId w:val="30"/>
  </w:num>
  <w:num w:numId="7">
    <w:abstractNumId w:val="55"/>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59"/>
  </w:num>
  <w:num w:numId="26">
    <w:abstractNumId w:val="32"/>
  </w:num>
  <w:num w:numId="27">
    <w:abstractNumId w:val="34"/>
  </w:num>
  <w:num w:numId="28">
    <w:abstractNumId w:val="15"/>
  </w:num>
  <w:num w:numId="29">
    <w:abstractNumId w:val="10"/>
  </w:num>
  <w:num w:numId="30">
    <w:abstractNumId w:val="56"/>
  </w:num>
  <w:num w:numId="31">
    <w:abstractNumId w:val="51"/>
  </w:num>
  <w:num w:numId="32">
    <w:abstractNumId w:val="47"/>
  </w:num>
  <w:num w:numId="33">
    <w:abstractNumId w:val="20"/>
  </w:num>
  <w:num w:numId="34">
    <w:abstractNumId w:val="53"/>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8"/>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0"/>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5"/>
  </w:num>
  <w:num w:numId="70">
    <w:abstractNumId w:val="59"/>
  </w:num>
  <w:num w:numId="71">
    <w:abstractNumId w:val="35"/>
    <w:lvlOverride w:ilvl="0">
      <w:startOverride w:val="1"/>
    </w:lvlOverride>
  </w:num>
  <w:num w:numId="72">
    <w:abstractNumId w:val="50"/>
    <w:lvlOverride w:ilvl="0">
      <w:startOverride w:val="1"/>
    </w:lvlOverride>
  </w:num>
  <w:num w:numId="73">
    <w:abstractNumId w:val="54"/>
    <w:lvlOverride w:ilvl="0">
      <w:startOverride w:val="1"/>
    </w:lvlOverride>
  </w:num>
  <w:num w:numId="74">
    <w:abstractNumId w:val="17"/>
  </w:num>
  <w:num w:numId="75">
    <w:abstractNumId w:val="29"/>
  </w:num>
  <w:num w:numId="76">
    <w:abstractNumId w:val="16"/>
  </w:num>
  <w:num w:numId="77">
    <w:abstractNumId w:val="2"/>
  </w:num>
  <w:num w:numId="78">
    <w:abstractNumId w:val="57"/>
  </w:num>
  <w:num w:numId="79">
    <w:abstractNumId w:val="7"/>
  </w:num>
  <w:num w:numId="80">
    <w:abstractNumId w:val="33"/>
  </w:num>
  <w:num w:numId="81">
    <w:abstractNumId w:val="25"/>
  </w:num>
  <w:num w:numId="82">
    <w:abstractNumId w:val="12"/>
  </w:num>
  <w:num w:numId="83">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16C0F"/>
    <w:rsid w:val="00544CE6"/>
    <w:rsid w:val="00557F4C"/>
    <w:rsid w:val="00572CDB"/>
    <w:rsid w:val="00584BDE"/>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A17A03"/>
    <w:rsid w:val="00A31031"/>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E6C7D"/>
    <w:rsid w:val="00C273CB"/>
    <w:rsid w:val="00C5114D"/>
    <w:rsid w:val="00C55D49"/>
    <w:rsid w:val="00C83E7A"/>
    <w:rsid w:val="00C87CE4"/>
    <w:rsid w:val="00C95D12"/>
    <w:rsid w:val="00CB6DA2"/>
    <w:rsid w:val="00CC2D5D"/>
    <w:rsid w:val="00CC4160"/>
    <w:rsid w:val="00CD3CCE"/>
    <w:rsid w:val="00D604AF"/>
    <w:rsid w:val="00DA263D"/>
    <w:rsid w:val="00DA4B9B"/>
    <w:rsid w:val="00DC1A7F"/>
    <w:rsid w:val="00DE4E3C"/>
    <w:rsid w:val="00EB6098"/>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7EA0-BC26-4B47-AE6A-24D7FA03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61</Pages>
  <Words>17426</Words>
  <Characters>104561</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96</cp:revision>
  <cp:lastPrinted>2020-01-16T07:17:00Z</cp:lastPrinted>
  <dcterms:created xsi:type="dcterms:W3CDTF">2017-10-30T09:31:00Z</dcterms:created>
  <dcterms:modified xsi:type="dcterms:W3CDTF">2020-01-16T07:17:00Z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