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7BC6C" w14:textId="0F4D837F" w:rsidR="00234310" w:rsidRDefault="00736FAA" w:rsidP="00736FAA">
      <w:pPr>
        <w:jc w:val="center"/>
        <w:rPr>
          <w:b/>
          <w:bCs/>
          <w:sz w:val="28"/>
          <w:szCs w:val="28"/>
        </w:rPr>
      </w:pPr>
      <w:r w:rsidRPr="00736FAA">
        <w:rPr>
          <w:b/>
          <w:bCs/>
          <w:sz w:val="28"/>
          <w:szCs w:val="28"/>
        </w:rPr>
        <w:t>Wykaz zmian</w:t>
      </w:r>
      <w:r>
        <w:rPr>
          <w:b/>
          <w:bCs/>
          <w:sz w:val="28"/>
          <w:szCs w:val="28"/>
        </w:rPr>
        <w:t xml:space="preserve"> w dokumentacji konkursowej obowiązujących od 17.02.2020 r.</w:t>
      </w:r>
    </w:p>
    <w:p w14:paraId="2BBA52D7" w14:textId="2608C252" w:rsidR="00736FAA" w:rsidRDefault="00736FAA" w:rsidP="00736FAA">
      <w:pPr>
        <w:jc w:val="center"/>
        <w:rPr>
          <w:b/>
          <w:bCs/>
          <w:sz w:val="28"/>
          <w:szCs w:val="28"/>
        </w:rPr>
      </w:pPr>
    </w:p>
    <w:p w14:paraId="4A38C888" w14:textId="0A0B47CB" w:rsidR="00736FAA" w:rsidRPr="00736FAA" w:rsidRDefault="00736FAA" w:rsidP="00736FAA">
      <w:pPr>
        <w:pStyle w:val="Tekstkomentarza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736FAA">
        <w:rPr>
          <w:rFonts w:asciiTheme="minorHAnsi" w:hAnsiTheme="minorHAnsi"/>
          <w:sz w:val="24"/>
          <w:szCs w:val="24"/>
          <w:lang w:eastAsia="pl-PL"/>
        </w:rPr>
        <w:t xml:space="preserve">Zmiana Regulaminu konkursu dla naboru nr RPDS.07.02.01-IZ.00-02-377/19 polega na doprecyzowaniu zapisów poprzez wskazanie wspieranych w ramach naboru szkół w ramach kształcenia zawodowego </w:t>
      </w:r>
      <w:r>
        <w:rPr>
          <w:rFonts w:asciiTheme="minorHAnsi" w:hAnsiTheme="minorHAnsi"/>
          <w:sz w:val="24"/>
          <w:szCs w:val="24"/>
          <w:lang w:eastAsia="pl-PL"/>
        </w:rPr>
        <w:t xml:space="preserve">i </w:t>
      </w:r>
      <w:r w:rsidRPr="00736FAA">
        <w:rPr>
          <w:rFonts w:asciiTheme="minorHAnsi" w:hAnsiTheme="minorHAnsi"/>
          <w:sz w:val="24"/>
          <w:szCs w:val="24"/>
          <w:lang w:eastAsia="pl-PL"/>
        </w:rPr>
        <w:t>zakresu kształcenia ustawicznego oraz wprowadzeniu załączników dotyczących wydatków budżetów i udziału osób bezrobotnych w powiatach (pomocniczo do kryteriów merytorycznych strategicznych) – celem jednoznacznego rozumienia zapisów dokumentacji konkursowej a także dostosowaniu do obowiązujących zapisów umowy o</w:t>
      </w:r>
      <w:r>
        <w:rPr>
          <w:rFonts w:asciiTheme="minorHAnsi" w:hAnsiTheme="minorHAnsi"/>
          <w:sz w:val="24"/>
          <w:szCs w:val="24"/>
          <w:lang w:eastAsia="pl-PL"/>
        </w:rPr>
        <w:t> </w:t>
      </w:r>
      <w:bookmarkStart w:id="0" w:name="_GoBack"/>
      <w:bookmarkEnd w:id="0"/>
      <w:r w:rsidRPr="00736FAA">
        <w:rPr>
          <w:rFonts w:asciiTheme="minorHAnsi" w:hAnsiTheme="minorHAnsi"/>
          <w:sz w:val="24"/>
          <w:szCs w:val="24"/>
          <w:lang w:eastAsia="pl-PL"/>
        </w:rPr>
        <w:t xml:space="preserve">dofinansowanie i struktury organizacyjnej. </w:t>
      </w:r>
    </w:p>
    <w:p w14:paraId="391390D1" w14:textId="77777777" w:rsidR="00736FAA" w:rsidRPr="00736FAA" w:rsidRDefault="00736FAA" w:rsidP="00736FAA">
      <w:pPr>
        <w:jc w:val="center"/>
        <w:rPr>
          <w:b/>
          <w:bCs/>
          <w:sz w:val="24"/>
          <w:szCs w:val="24"/>
        </w:rPr>
      </w:pPr>
    </w:p>
    <w:sectPr w:rsidR="00736FAA" w:rsidRPr="0073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10"/>
    <w:rsid w:val="00234310"/>
    <w:rsid w:val="0073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5502"/>
  <w15:chartTrackingRefBased/>
  <w15:docId w15:val="{EC65A9C4-F298-48E8-8FC2-03C7C86C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736FA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6FA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Siodmiak</dc:creator>
  <cp:keywords/>
  <dc:description/>
  <cp:lastModifiedBy>Kinga Siodmiak</cp:lastModifiedBy>
  <cp:revision>2</cp:revision>
  <dcterms:created xsi:type="dcterms:W3CDTF">2020-02-17T12:09:00Z</dcterms:created>
  <dcterms:modified xsi:type="dcterms:W3CDTF">2020-02-17T12:16:00Z</dcterms:modified>
</cp:coreProperties>
</file>