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A82A" w14:textId="77777777" w:rsidR="00262B46" w:rsidRPr="005651A7" w:rsidRDefault="00C70B60" w:rsidP="005651A7">
      <w:pPr>
        <w:spacing w:after="0"/>
        <w:jc w:val="both"/>
        <w:rPr>
          <w:rFonts w:ascii="Calibri" w:hAnsi="Calibri"/>
        </w:rPr>
      </w:pPr>
      <w:bookmarkStart w:id="0" w:name="_GoBack"/>
      <w:bookmarkEnd w:id="0"/>
      <w:r w:rsidRPr="005651A7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0D6304" wp14:editId="039C3ED6">
            <wp:simplePos x="0" y="0"/>
            <wp:positionH relativeFrom="column">
              <wp:posOffset>595630</wp:posOffset>
            </wp:positionH>
            <wp:positionV relativeFrom="paragraph">
              <wp:posOffset>-334645</wp:posOffset>
            </wp:positionV>
            <wp:extent cx="4885200" cy="597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I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B1903" w14:textId="77777777" w:rsidR="00262B46" w:rsidRPr="005651A7" w:rsidRDefault="00262B46" w:rsidP="005651A7">
      <w:pPr>
        <w:spacing w:after="0"/>
        <w:jc w:val="both"/>
        <w:rPr>
          <w:rFonts w:ascii="Calibri" w:hAnsi="Calibri"/>
        </w:rPr>
      </w:pPr>
    </w:p>
    <w:p w14:paraId="149B8C6B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E668FF5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1037CC72" w14:textId="74061C20" w:rsidR="00236896" w:rsidRDefault="00236896" w:rsidP="00236896">
      <w:pPr>
        <w:spacing w:after="0" w:line="240" w:lineRule="auto"/>
        <w:jc w:val="right"/>
      </w:pPr>
      <w:r>
        <w:t>Załącznik nr 1</w:t>
      </w:r>
    </w:p>
    <w:p w14:paraId="47AAE4BD" w14:textId="33D758AE" w:rsidR="00236896" w:rsidRDefault="00236896" w:rsidP="00236896">
      <w:pPr>
        <w:spacing w:after="0" w:line="240" w:lineRule="auto"/>
        <w:jc w:val="right"/>
      </w:pPr>
      <w:r>
        <w:t>do uchwały Nr</w:t>
      </w:r>
      <w:r w:rsidR="004E6D42">
        <w:t xml:space="preserve">        </w:t>
      </w:r>
      <w:r w:rsidR="00123D35">
        <w:t xml:space="preserve">    </w:t>
      </w:r>
      <w:r w:rsidR="004E6D42">
        <w:t xml:space="preserve"> </w:t>
      </w:r>
      <w:r>
        <w:t>/19</w:t>
      </w:r>
    </w:p>
    <w:p w14:paraId="021610C3" w14:textId="2971ED30" w:rsidR="00236896" w:rsidRDefault="00236896" w:rsidP="00236896">
      <w:pPr>
        <w:spacing w:after="0" w:line="240" w:lineRule="auto"/>
        <w:jc w:val="right"/>
      </w:pPr>
      <w:r>
        <w:t>Zarządu Województwa Dolnośląskiego</w:t>
      </w:r>
    </w:p>
    <w:p w14:paraId="238DC41C" w14:textId="62EC00F5" w:rsidR="00236896" w:rsidRDefault="00236896" w:rsidP="00236896">
      <w:pPr>
        <w:spacing w:after="0" w:line="240" w:lineRule="auto"/>
        <w:jc w:val="right"/>
      </w:pPr>
      <w:r>
        <w:t>z dnia</w:t>
      </w:r>
      <w:r w:rsidR="004E6D42">
        <w:t xml:space="preserve">         </w:t>
      </w:r>
      <w:r>
        <w:t xml:space="preserve"> maja 2019 r.</w:t>
      </w:r>
    </w:p>
    <w:p w14:paraId="2FAD6E7D" w14:textId="77777777" w:rsidR="002F19F9" w:rsidRPr="005651A7" w:rsidRDefault="002F19F9" w:rsidP="00236896">
      <w:pPr>
        <w:spacing w:after="0"/>
        <w:jc w:val="right"/>
        <w:rPr>
          <w:rFonts w:ascii="Calibri" w:hAnsi="Calibri"/>
        </w:rPr>
      </w:pPr>
    </w:p>
    <w:p w14:paraId="2B748C00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312BA6A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72A44507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2F915E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48C927CA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68083C0F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1EF4F6D3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36ADBB4B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41F70064" w14:textId="77777777" w:rsidR="0095064A" w:rsidRPr="00F9152C" w:rsidRDefault="00C2035D" w:rsidP="005651A7">
      <w:pPr>
        <w:pStyle w:val="Tytu"/>
        <w:pBdr>
          <w:bottom w:val="none" w:sz="0" w:space="0" w:color="auto"/>
        </w:pBdr>
        <w:jc w:val="center"/>
        <w:rPr>
          <w:rFonts w:ascii="Calibri" w:hAnsi="Calibri"/>
          <w:color w:val="000000" w:themeColor="text1"/>
          <w:sz w:val="48"/>
          <w:szCs w:val="48"/>
        </w:rPr>
      </w:pPr>
      <w:r w:rsidRPr="00F9152C">
        <w:rPr>
          <w:rFonts w:ascii="Calibri" w:hAnsi="Calibri"/>
          <w:color w:val="000000" w:themeColor="text1"/>
          <w:sz w:val="48"/>
          <w:szCs w:val="48"/>
        </w:rPr>
        <w:t>U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proszczon</w:t>
      </w:r>
      <w:r w:rsidRPr="00F9152C">
        <w:rPr>
          <w:rFonts w:ascii="Calibri" w:hAnsi="Calibri"/>
          <w:color w:val="000000" w:themeColor="text1"/>
          <w:sz w:val="48"/>
          <w:szCs w:val="48"/>
        </w:rPr>
        <w:t>e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 metod</w:t>
      </w:r>
      <w:r w:rsidRPr="00F9152C">
        <w:rPr>
          <w:rFonts w:ascii="Calibri" w:hAnsi="Calibri"/>
          <w:color w:val="000000" w:themeColor="text1"/>
          <w:sz w:val="48"/>
          <w:szCs w:val="48"/>
        </w:rPr>
        <w:t>y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 xml:space="preserve"> rozliczania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wydatków </w:t>
      </w:r>
      <w:r w:rsidRPr="00F9152C">
        <w:rPr>
          <w:rFonts w:ascii="Calibri" w:hAnsi="Calibri"/>
          <w:color w:val="000000" w:themeColor="text1"/>
          <w:sz w:val="48"/>
          <w:szCs w:val="48"/>
        </w:rPr>
        <w:t xml:space="preserve">dla EFRR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w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> 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ramach RPO WD </w:t>
      </w:r>
      <w:r w:rsidR="007B6029" w:rsidRPr="00F9152C">
        <w:rPr>
          <w:rFonts w:ascii="Calibri" w:hAnsi="Calibri"/>
          <w:color w:val="000000" w:themeColor="text1"/>
          <w:sz w:val="48"/>
          <w:szCs w:val="48"/>
        </w:rPr>
        <w:t xml:space="preserve">2014-2020 </w:t>
      </w:r>
    </w:p>
    <w:p w14:paraId="3BD6D57E" w14:textId="77777777" w:rsidR="007B6029" w:rsidRDefault="007B6029" w:rsidP="005651A7">
      <w:pPr>
        <w:spacing w:after="0"/>
        <w:jc w:val="both"/>
        <w:rPr>
          <w:rFonts w:ascii="Calibri" w:hAnsi="Calibri"/>
        </w:rPr>
      </w:pPr>
    </w:p>
    <w:p w14:paraId="3BC9227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E3BBA9F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473309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21CE27C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92974A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66D210E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6399EFA0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38AA94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98D3F6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5AC5D26B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2262CB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D8E13C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E9A05E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5E20AE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BC8DD1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3D5A1E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5B0F4C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0AA8827" w14:textId="77777777" w:rsidR="005651A7" w:rsidRPr="005651A7" w:rsidRDefault="005651A7" w:rsidP="005651A7">
      <w:pPr>
        <w:spacing w:after="0"/>
        <w:jc w:val="both"/>
        <w:rPr>
          <w:rFonts w:ascii="Calibri" w:hAnsi="Calibri"/>
        </w:rPr>
      </w:pPr>
    </w:p>
    <w:p w14:paraId="7935F331" w14:textId="70E27C62" w:rsidR="007B6029" w:rsidRPr="005651A7" w:rsidRDefault="007B6029" w:rsidP="005651A7">
      <w:pPr>
        <w:spacing w:after="0"/>
        <w:jc w:val="both"/>
        <w:rPr>
          <w:rFonts w:ascii="Calibri" w:hAnsi="Calibri"/>
        </w:rPr>
      </w:pPr>
      <w:r w:rsidRPr="005651A7">
        <w:rPr>
          <w:rFonts w:ascii="Calibri" w:hAnsi="Calibri"/>
        </w:rPr>
        <w:t>Wrocław</w:t>
      </w:r>
      <w:r w:rsidR="00A40F94" w:rsidRPr="005651A7">
        <w:rPr>
          <w:rFonts w:ascii="Calibri" w:hAnsi="Calibri"/>
        </w:rPr>
        <w:t xml:space="preserve"> 2019</w:t>
      </w:r>
    </w:p>
    <w:p w14:paraId="41862F15" w14:textId="77777777" w:rsidR="00262B46" w:rsidRDefault="00262B46" w:rsidP="005651A7">
      <w:pPr>
        <w:jc w:val="both"/>
        <w:rPr>
          <w:rFonts w:ascii="Calibri" w:hAnsi="Calibri"/>
        </w:rPr>
      </w:pPr>
      <w:r w:rsidRPr="005651A7">
        <w:rPr>
          <w:rFonts w:ascii="Calibri" w:hAnsi="Calibri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7453504"/>
        <w:docPartObj>
          <w:docPartGallery w:val="Table of Contents"/>
          <w:docPartUnique/>
        </w:docPartObj>
      </w:sdtPr>
      <w:sdtEndPr/>
      <w:sdtContent>
        <w:p w14:paraId="2E56F8D5" w14:textId="2B76E8F5" w:rsidR="009C08BD" w:rsidRDefault="009C08BD">
          <w:pPr>
            <w:pStyle w:val="Nagwekspisutreci"/>
          </w:pPr>
          <w:r>
            <w:t>Spis treści</w:t>
          </w:r>
        </w:p>
        <w:p w14:paraId="3C22BAE9" w14:textId="77777777" w:rsidR="009C08BD" w:rsidRDefault="009C08BD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16373" w:history="1">
            <w:r w:rsidRPr="0097161A">
              <w:rPr>
                <w:rStyle w:val="Hipercze"/>
                <w:rFonts w:cs="Calibri"/>
                <w:noProof/>
              </w:rPr>
              <w:t>1. 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_Toc8716373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95F2E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4" w:history="1">
            <w:r w:rsidR="009C08BD" w:rsidRPr="0097161A">
              <w:rPr>
                <w:rStyle w:val="Hipercze"/>
                <w:rFonts w:cs="Calibri"/>
                <w:noProof/>
              </w:rPr>
              <w:t>2. Wstęp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_Toc8716374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347515B8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5" w:history="1">
            <w:r w:rsidR="009C08BD" w:rsidRPr="0097161A">
              <w:rPr>
                <w:rStyle w:val="Hipercze"/>
                <w:rFonts w:cs="Calibri"/>
                <w:noProof/>
              </w:rPr>
              <w:t>3. Definicje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_Toc8716375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5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0ACEFB8E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6" w:history="1">
            <w:r w:rsidR="009C08BD" w:rsidRPr="0097161A">
              <w:rPr>
                <w:rStyle w:val="Hipercze"/>
                <w:rFonts w:cs="Calibri"/>
                <w:noProof/>
              </w:rPr>
              <w:t>4. Przyjęte założenia dla wprowadzenia uproszczonych metod rozliczania wydatków dla EFRR w ramach RPO WD 2014-2020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_Toc8716376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6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4195238B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7" w:history="1">
            <w:r w:rsidR="009C08BD" w:rsidRPr="0097161A">
              <w:rPr>
                <w:rStyle w:val="Hipercze"/>
                <w:rFonts w:cs="Calibri"/>
                <w:noProof/>
              </w:rPr>
              <w:t>5. Założenia dla metodyki wyliczenia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_Toc8716377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9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118164BD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8" w:history="1">
            <w:r w:rsidR="009C08BD" w:rsidRPr="0097161A">
              <w:rPr>
                <w:rStyle w:val="Hipercze"/>
                <w:rFonts w:cs="Calibri"/>
                <w:noProof/>
              </w:rPr>
              <w:t>6. Katalog kosztów w projekcie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_Toc8716378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10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2C0266F3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9" w:history="1">
            <w:r w:rsidR="009C08BD" w:rsidRPr="0097161A">
              <w:rPr>
                <w:rStyle w:val="Hipercze"/>
                <w:rFonts w:cs="Calibri"/>
                <w:noProof/>
              </w:rPr>
              <w:t>7. Wyliczenie kosztów rozliczanych w ramach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_Toc8716379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73344C45" w14:textId="77777777" w:rsidR="009C08BD" w:rsidRDefault="0034030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80" w:history="1">
            <w:r w:rsidR="009C08BD" w:rsidRPr="0097161A">
              <w:rPr>
                <w:rStyle w:val="Hipercze"/>
                <w:rFonts w:cs="Calibri"/>
                <w:noProof/>
              </w:rPr>
              <w:t>8. Dane wykorzystywane do obliczenia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_Toc8716380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14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5994D44D" w14:textId="385EE4A9" w:rsidR="009C08BD" w:rsidRDefault="009C08BD">
          <w:r>
            <w:rPr>
              <w:b/>
              <w:bCs/>
            </w:rPr>
            <w:fldChar w:fldCharType="end"/>
          </w:r>
        </w:p>
      </w:sdtContent>
    </w:sdt>
    <w:p w14:paraId="53C9049B" w14:textId="7586DC94" w:rsidR="00DF39B4" w:rsidRPr="00DF39B4" w:rsidRDefault="009C08BD" w:rsidP="009C08BD">
      <w:pPr>
        <w:pStyle w:val="Nagwek1"/>
        <w:rPr>
          <w:rFonts w:cs="Calibri"/>
          <w:b w:val="0"/>
        </w:rPr>
      </w:pPr>
      <w:bookmarkStart w:id="1" w:name="_Toc8716373"/>
      <w:r>
        <w:rPr>
          <w:rFonts w:cs="Calibri"/>
        </w:rPr>
        <w:t xml:space="preserve">1. </w:t>
      </w:r>
      <w:r w:rsidR="00DF39B4" w:rsidRPr="00DF39B4">
        <w:rPr>
          <w:rFonts w:cs="Calibri"/>
        </w:rPr>
        <w:t>Podstawa prawna</w:t>
      </w:r>
      <w:bookmarkEnd w:id="1"/>
    </w:p>
    <w:p w14:paraId="7FFC1F51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 L 347 z dnia 20 grudnia 2013 r., s. 320-469 z późn. zm.)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Rozporządzeniem ogólnym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064A6270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 541/2014/UE, a także uchylające rozporządzenie (UE, Euratom) nr 966/2012 (Dz. U. UE. L. 193 z dnia 30.07.2018 r., s.1);</w:t>
      </w:r>
    </w:p>
    <w:p w14:paraId="6EAF077A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dotyczące form kosztów uproszczonych finansowanie w oparciu o stawki ryczałtowe, standardowe stawki jednostkowe, kwoty ryczałtowe (EGESIF_14-0017) (na podstawie art. 67 i 68 rozporządzenia (UE) nr 1303/2013, art. 14 ust. 2–4 rozporządzenia (UE) nr 1304/2013 oraz art. 19 rozporządzenia (UE) nr 1299/2013), Komisja Europejska, wersja z września 2014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KE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4BBEB447" w14:textId="77777777" w:rsidR="004122FA" w:rsidRPr="00022429" w:rsidRDefault="004122FA" w:rsidP="004122FA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5651A7">
        <w:rPr>
          <w:rFonts w:ascii="Calibri" w:hAnsi="Calibri" w:cs="Calibri"/>
        </w:rPr>
        <w:t xml:space="preserve">ustawa z dnia 11 lipca 2014 r. o zasadach </w:t>
      </w:r>
      <w:r>
        <w:rPr>
          <w:rFonts w:ascii="Calibri" w:hAnsi="Calibri" w:cs="Calibri"/>
        </w:rPr>
        <w:t xml:space="preserve">realizacji programów w zakresie </w:t>
      </w:r>
      <w:r w:rsidRPr="005651A7">
        <w:rPr>
          <w:rFonts w:ascii="Calibri" w:hAnsi="Calibri" w:cs="Calibri"/>
        </w:rPr>
        <w:t>polityki spójności finansowanych w perspektywie finansowej 2014-2020 (Dz. U. 201</w:t>
      </w:r>
      <w:r w:rsidR="00661EDD">
        <w:rPr>
          <w:rFonts w:ascii="Calibri" w:hAnsi="Calibri" w:cs="Calibri"/>
        </w:rPr>
        <w:t>8</w:t>
      </w:r>
      <w:r w:rsidRPr="005651A7">
        <w:rPr>
          <w:rFonts w:ascii="Calibri" w:hAnsi="Calibri" w:cs="Calibri"/>
        </w:rPr>
        <w:t xml:space="preserve"> r. poz. 1431</w:t>
      </w:r>
      <w:r w:rsidR="00661EDD">
        <w:rPr>
          <w:rFonts w:ascii="Calibri" w:hAnsi="Calibri" w:cs="Calibri"/>
        </w:rPr>
        <w:t xml:space="preserve"> z późn. zm.</w:t>
      </w:r>
      <w:r w:rsidRPr="005651A7">
        <w:rPr>
          <w:rFonts w:ascii="Calibri" w:hAnsi="Calibri" w:cs="Calibri"/>
        </w:rPr>
        <w:t>)</w:t>
      </w:r>
      <w:r>
        <w:rPr>
          <w:rFonts w:ascii="Calibri" w:hAnsi="Calibri" w:cs="Calibri"/>
        </w:rPr>
        <w:t>, z</w:t>
      </w:r>
      <w:r w:rsidR="00661EDD">
        <w:rPr>
          <w:rFonts w:ascii="Calibri" w:hAnsi="Calibri" w:cs="Calibri"/>
        </w:rPr>
        <w:t>wana dalej „ustawą wdrożeniową”;</w:t>
      </w:r>
    </w:p>
    <w:p w14:paraId="6E16E36E" w14:textId="77777777" w:rsid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w zakresie kwalifikowalności wydatków w ramach Europejskiego Funduszu Rozwoju Regionalnego, Europejskiego Funduszu Społecznego oraz Funduszu Spójności na lata 2014-2020 z dnia 19 lipca 2017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w zakresie kwalifikowalności wydatków</w:t>
      </w:r>
      <w:r w:rsidR="00FF1B77">
        <w:rPr>
          <w:rFonts w:cs="Calibri"/>
        </w:rPr>
        <w:t>”</w:t>
      </w:r>
      <w:r w:rsidR="00661EDD">
        <w:rPr>
          <w:rFonts w:cs="Calibri"/>
        </w:rPr>
        <w:t>.</w:t>
      </w:r>
    </w:p>
    <w:p w14:paraId="02D83C99" w14:textId="77777777" w:rsidR="007B6164" w:rsidRDefault="007B6164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3C997873" w14:textId="6CC655EB" w:rsidR="00DA33E9" w:rsidRPr="009C08BD" w:rsidRDefault="009C08BD" w:rsidP="009C08BD">
      <w:pPr>
        <w:pStyle w:val="Nagwek1"/>
        <w:rPr>
          <w:rFonts w:cs="Calibri"/>
        </w:rPr>
      </w:pPr>
      <w:bookmarkStart w:id="2" w:name="_Toc8716374"/>
      <w:r>
        <w:rPr>
          <w:rFonts w:cs="Calibri"/>
        </w:rPr>
        <w:lastRenderedPageBreak/>
        <w:t xml:space="preserve">2. </w:t>
      </w:r>
      <w:r w:rsidR="00E257D7" w:rsidRPr="009B671B">
        <w:rPr>
          <w:rFonts w:cs="Calibri"/>
        </w:rPr>
        <w:t>Wstęp</w:t>
      </w:r>
      <w:bookmarkEnd w:id="2"/>
    </w:p>
    <w:p w14:paraId="66AE9677" w14:textId="77777777" w:rsidR="00917CDC" w:rsidRPr="005651A7" w:rsidRDefault="00917CDC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2CF3709" w14:textId="15E49BFD" w:rsidR="00EC3469" w:rsidRPr="005651A7" w:rsidRDefault="007B602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Uproszczone metody rozliczania wydatków</w:t>
      </w:r>
      <w:r w:rsidR="00C61909">
        <w:rPr>
          <w:rStyle w:val="Odwoanieprzypisudolnego"/>
          <w:rFonts w:ascii="Calibri" w:hAnsi="Calibri" w:cs="Calibri"/>
        </w:rPr>
        <w:footnoteReference w:id="1"/>
      </w:r>
      <w:r w:rsidR="006E1005" w:rsidRPr="005651A7">
        <w:rPr>
          <w:rFonts w:ascii="Calibri" w:hAnsi="Calibri" w:cs="Calibri"/>
        </w:rPr>
        <w:t xml:space="preserve"> to</w:t>
      </w:r>
      <w:r w:rsidR="00661EDD">
        <w:rPr>
          <w:rFonts w:ascii="Calibri" w:hAnsi="Calibri" w:cs="Calibri"/>
        </w:rPr>
        <w:t xml:space="preserve"> </w:t>
      </w:r>
      <w:r w:rsidR="00661EDD" w:rsidRPr="00661EDD">
        <w:rPr>
          <w:rFonts w:ascii="Calibri" w:hAnsi="Calibri" w:cs="Calibri"/>
        </w:rPr>
        <w:t xml:space="preserve">określenie </w:t>
      </w:r>
      <w:r w:rsidR="006E1005" w:rsidRPr="005651A7">
        <w:rPr>
          <w:rFonts w:ascii="Calibri" w:hAnsi="Calibri" w:cs="Calibri"/>
        </w:rPr>
        <w:t>przyjęte dla form dotacji</w:t>
      </w:r>
      <w:r w:rsidR="00EC1E68" w:rsidRPr="005651A7">
        <w:rPr>
          <w:rFonts w:ascii="Calibri" w:hAnsi="Calibri" w:cs="Calibri"/>
        </w:rPr>
        <w:t xml:space="preserve"> z EFSI</w:t>
      </w:r>
      <w:r w:rsidR="006E1005" w:rsidRPr="005651A7">
        <w:rPr>
          <w:rFonts w:ascii="Calibri" w:hAnsi="Calibri" w:cs="Calibri"/>
        </w:rPr>
        <w:t>, któr</w:t>
      </w:r>
      <w:r w:rsidR="00DE15B9" w:rsidRPr="005651A7">
        <w:rPr>
          <w:rFonts w:ascii="Calibri" w:hAnsi="Calibri" w:cs="Calibri"/>
        </w:rPr>
        <w:t xml:space="preserve">e </w:t>
      </w:r>
      <w:r w:rsidR="00F001DF" w:rsidRPr="005651A7">
        <w:rPr>
          <w:rFonts w:ascii="Calibri" w:hAnsi="Calibri" w:cs="Calibri"/>
        </w:rPr>
        <w:t xml:space="preserve">charakteryzują </w:t>
      </w:r>
      <w:r w:rsidR="00F041FE" w:rsidRPr="005651A7">
        <w:rPr>
          <w:rFonts w:ascii="Calibri" w:hAnsi="Calibri" w:cs="Calibri"/>
        </w:rPr>
        <w:t xml:space="preserve">się </w:t>
      </w:r>
      <w:r w:rsidR="00DE15B9" w:rsidRPr="005651A7">
        <w:rPr>
          <w:rFonts w:ascii="Calibri" w:hAnsi="Calibri" w:cs="Calibri"/>
        </w:rPr>
        <w:t>szczególn</w:t>
      </w:r>
      <w:r w:rsidR="00F041FE" w:rsidRPr="005651A7">
        <w:rPr>
          <w:rFonts w:ascii="Calibri" w:hAnsi="Calibri" w:cs="Calibri"/>
        </w:rPr>
        <w:t>ymi</w:t>
      </w:r>
      <w:r w:rsidR="00DE15B9" w:rsidRPr="005651A7">
        <w:rPr>
          <w:rFonts w:ascii="Calibri" w:hAnsi="Calibri" w:cs="Calibri"/>
        </w:rPr>
        <w:t xml:space="preserve"> </w:t>
      </w:r>
      <w:r w:rsidR="00F001DF" w:rsidRPr="005651A7">
        <w:rPr>
          <w:rFonts w:ascii="Calibri" w:hAnsi="Calibri" w:cs="Calibri"/>
        </w:rPr>
        <w:t>zasad</w:t>
      </w:r>
      <w:r w:rsidR="00F041FE" w:rsidRPr="005651A7">
        <w:rPr>
          <w:rFonts w:ascii="Calibri" w:hAnsi="Calibri" w:cs="Calibri"/>
        </w:rPr>
        <w:t>ami</w:t>
      </w:r>
      <w:r w:rsidR="00F001DF" w:rsidRPr="005651A7">
        <w:rPr>
          <w:rFonts w:ascii="Calibri" w:hAnsi="Calibri" w:cs="Calibri"/>
        </w:rPr>
        <w:t xml:space="preserve"> rozliczania</w:t>
      </w:r>
      <w:r w:rsidR="00C80999" w:rsidRPr="005651A7">
        <w:rPr>
          <w:rFonts w:ascii="Calibri" w:hAnsi="Calibri" w:cs="Calibri"/>
        </w:rPr>
        <w:t xml:space="preserve">. </w:t>
      </w:r>
      <w:r w:rsidR="00EC1E68" w:rsidRPr="005651A7">
        <w:rPr>
          <w:rFonts w:ascii="Calibri" w:hAnsi="Calibri" w:cs="Calibri"/>
        </w:rPr>
        <w:t>S</w:t>
      </w:r>
      <w:r w:rsidRPr="005651A7">
        <w:rPr>
          <w:rFonts w:ascii="Calibri" w:hAnsi="Calibri" w:cs="Calibri"/>
        </w:rPr>
        <w:t xml:space="preserve">ą </w:t>
      </w:r>
      <w:r w:rsidR="00EC1E68" w:rsidRPr="005651A7">
        <w:rPr>
          <w:rFonts w:ascii="Calibri" w:hAnsi="Calibri" w:cs="Calibri"/>
        </w:rPr>
        <w:t xml:space="preserve">one </w:t>
      </w:r>
      <w:r w:rsidRPr="005651A7">
        <w:rPr>
          <w:rFonts w:ascii="Calibri" w:hAnsi="Calibri" w:cs="Calibri"/>
        </w:rPr>
        <w:t xml:space="preserve">określone w art. 67 </w:t>
      </w:r>
      <w:r w:rsidR="00EC3469" w:rsidRPr="005651A7">
        <w:rPr>
          <w:rFonts w:ascii="Calibri" w:hAnsi="Calibri" w:cs="Calibri"/>
        </w:rPr>
        <w:t>R</w:t>
      </w:r>
      <w:r w:rsidRPr="005651A7">
        <w:rPr>
          <w:rFonts w:ascii="Calibri" w:hAnsi="Calibri" w:cs="Calibri"/>
        </w:rPr>
        <w:t>ozporządz</w:t>
      </w:r>
      <w:r w:rsidR="00982F4F" w:rsidRPr="005651A7">
        <w:rPr>
          <w:rFonts w:ascii="Calibri" w:hAnsi="Calibri" w:cs="Calibri"/>
        </w:rPr>
        <w:t>enia</w:t>
      </w:r>
      <w:r w:rsidR="00661EDD">
        <w:rPr>
          <w:rFonts w:ascii="Calibri" w:hAnsi="Calibri" w:cs="Calibri"/>
        </w:rPr>
        <w:t xml:space="preserve"> ogólnego.</w:t>
      </w:r>
      <w:r w:rsidR="004E6D42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Stosowanie tych metod przy </w:t>
      </w:r>
      <w:r w:rsidR="00EC3469" w:rsidRPr="005651A7">
        <w:rPr>
          <w:rFonts w:ascii="Calibri" w:hAnsi="Calibri" w:cs="Calibri"/>
        </w:rPr>
        <w:t>rozliczaniu</w:t>
      </w:r>
      <w:r w:rsidRPr="005651A7">
        <w:rPr>
          <w:rFonts w:ascii="Calibri" w:hAnsi="Calibri" w:cs="Calibri"/>
        </w:rPr>
        <w:t xml:space="preserve"> wydatków </w:t>
      </w:r>
      <w:r w:rsidR="00EC1E68" w:rsidRPr="005651A7">
        <w:rPr>
          <w:rFonts w:ascii="Calibri" w:hAnsi="Calibri" w:cs="Calibri"/>
        </w:rPr>
        <w:t xml:space="preserve">w projekcie </w:t>
      </w:r>
      <w:r w:rsidRPr="005651A7">
        <w:rPr>
          <w:rFonts w:ascii="Calibri" w:hAnsi="Calibri" w:cs="Calibri"/>
        </w:rPr>
        <w:t>przynosi szereg korzyści.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Na poziomie beneficjenta usprawnia zarządzanie projektem, ograniczając </w:t>
      </w:r>
      <w:r w:rsidR="00480972" w:rsidRPr="005651A7">
        <w:rPr>
          <w:rFonts w:ascii="Calibri" w:hAnsi="Calibri" w:cs="Calibri"/>
        </w:rPr>
        <w:t>zakres dokumentacji niezbędny do przygotowania przy rozliczaniu wydatków, przez co będzie on mógł</w:t>
      </w:r>
      <w:r w:rsidR="005F36C7" w:rsidRPr="005651A7">
        <w:rPr>
          <w:rFonts w:ascii="Calibri" w:hAnsi="Calibri" w:cs="Calibri"/>
        </w:rPr>
        <w:t xml:space="preserve"> </w:t>
      </w:r>
      <w:r w:rsidR="000113BC" w:rsidRPr="005651A7">
        <w:rPr>
          <w:rFonts w:ascii="Calibri" w:hAnsi="Calibri" w:cs="Calibri"/>
        </w:rPr>
        <w:t>skoncentrować zasoby ludzkie i </w:t>
      </w:r>
      <w:r w:rsidRPr="005651A7">
        <w:rPr>
          <w:rFonts w:ascii="Calibri" w:hAnsi="Calibri" w:cs="Calibri"/>
        </w:rPr>
        <w:t>finansowe na merytorycznej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częś</w:t>
      </w:r>
      <w:r w:rsidR="00480972" w:rsidRPr="005651A7">
        <w:rPr>
          <w:rFonts w:ascii="Calibri" w:hAnsi="Calibri" w:cs="Calibri"/>
        </w:rPr>
        <w:t>ci projektu. Korzy</w:t>
      </w:r>
      <w:r w:rsidR="004E6D42">
        <w:rPr>
          <w:rFonts w:ascii="Calibri" w:hAnsi="Calibri" w:cs="Calibri"/>
        </w:rPr>
        <w:t>ścią Instytucji Zarządzającej i </w:t>
      </w:r>
      <w:r w:rsidR="00480972" w:rsidRPr="005651A7">
        <w:rPr>
          <w:rFonts w:ascii="Calibri" w:hAnsi="Calibri" w:cs="Calibri"/>
        </w:rPr>
        <w:t>Pośredniczących jest usprawnienie procesu</w:t>
      </w:r>
      <w:r w:rsidRPr="005651A7">
        <w:rPr>
          <w:rFonts w:ascii="Calibri" w:hAnsi="Calibri" w:cs="Calibri"/>
        </w:rPr>
        <w:t xml:space="preserve"> weryfikacji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wniosków o płatność</w:t>
      </w:r>
      <w:r w:rsidR="00480972" w:rsidRPr="005651A7">
        <w:rPr>
          <w:rFonts w:ascii="Calibri" w:hAnsi="Calibri" w:cs="Calibri"/>
        </w:rPr>
        <w:t>, co przekłada się na przyspieszenie</w:t>
      </w:r>
      <w:r w:rsidRPr="005651A7">
        <w:rPr>
          <w:rFonts w:ascii="Calibri" w:hAnsi="Calibri" w:cs="Calibri"/>
        </w:rPr>
        <w:t xml:space="preserve"> płatności, </w:t>
      </w:r>
      <w:r w:rsidR="00480972" w:rsidRPr="005651A7">
        <w:rPr>
          <w:rFonts w:ascii="Calibri" w:hAnsi="Calibri" w:cs="Calibri"/>
        </w:rPr>
        <w:t xml:space="preserve">na czym także korzystają beneficjenci. </w:t>
      </w:r>
      <w:r w:rsidR="003B069F">
        <w:rPr>
          <w:rFonts w:ascii="Calibri" w:hAnsi="Calibri" w:cs="Calibri"/>
        </w:rPr>
        <w:t>Jednocześnie</w:t>
      </w:r>
      <w:r w:rsidR="003B069F" w:rsidRPr="005651A7">
        <w:rPr>
          <w:rFonts w:ascii="Calibri" w:hAnsi="Calibri" w:cs="Calibri"/>
        </w:rPr>
        <w:t xml:space="preserve"> </w:t>
      </w:r>
      <w:r w:rsidR="00982F4F" w:rsidRPr="005651A7">
        <w:rPr>
          <w:rFonts w:ascii="Calibri" w:hAnsi="Calibri" w:cs="Calibri"/>
        </w:rPr>
        <w:t>zgodnie z </w:t>
      </w:r>
      <w:r w:rsidR="00EC3469" w:rsidRPr="005651A7">
        <w:rPr>
          <w:rFonts w:ascii="Calibri" w:hAnsi="Calibri" w:cs="Calibri"/>
        </w:rPr>
        <w:t>art. 67 ust 2a Rozporządz</w:t>
      </w:r>
      <w:r w:rsidR="00CD4F4A">
        <w:rPr>
          <w:rFonts w:ascii="Calibri" w:hAnsi="Calibri" w:cs="Calibri"/>
        </w:rPr>
        <w:t xml:space="preserve">enia </w:t>
      </w:r>
      <w:r w:rsidR="00661EDD">
        <w:rPr>
          <w:rFonts w:ascii="Calibri" w:hAnsi="Calibri" w:cs="Calibri"/>
        </w:rPr>
        <w:t>ogólnego,</w:t>
      </w:r>
      <w:r w:rsidR="00EC3469" w:rsidRPr="005651A7">
        <w:rPr>
          <w:rFonts w:ascii="Calibri" w:hAnsi="Calibri" w:cs="Calibri"/>
        </w:rPr>
        <w:t xml:space="preserve"> stosowanie metod uproszczonych dla projektów, w których wsparcie publiczne nie przekracza 100</w:t>
      </w:r>
      <w:r w:rsidR="007821C9" w:rsidRPr="005651A7">
        <w:rPr>
          <w:rFonts w:ascii="Calibri" w:hAnsi="Calibri" w:cs="Calibri"/>
        </w:rPr>
        <w:t xml:space="preserve"> </w:t>
      </w:r>
      <w:r w:rsidR="00EC3469" w:rsidRPr="005651A7">
        <w:rPr>
          <w:rFonts w:ascii="Calibri" w:hAnsi="Calibri" w:cs="Calibri"/>
        </w:rPr>
        <w:t>tys. EUR, staje się obligatoryjne poza kilkoma wyjątkami.</w:t>
      </w:r>
    </w:p>
    <w:p w14:paraId="727F2C02" w14:textId="77777777" w:rsidR="00E257D7" w:rsidRPr="005651A7" w:rsidRDefault="00E257D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C83D78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Uproszczone metody rozliczania wydatków obejmują:</w:t>
      </w:r>
    </w:p>
    <w:p w14:paraId="03EAD813" w14:textId="55E1ED65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standardow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 stawk</w:t>
      </w:r>
      <w:r w:rsidR="00E12001">
        <w:rPr>
          <w:rFonts w:ascii="Calibri" w:hAnsi="Calibri" w:cs="Calibri"/>
          <w:b/>
        </w:rPr>
        <w:t>i</w:t>
      </w:r>
      <w:r w:rsidRPr="005651A7">
        <w:rPr>
          <w:rFonts w:ascii="Calibri" w:hAnsi="Calibri" w:cs="Calibri"/>
          <w:b/>
        </w:rPr>
        <w:t xml:space="preserve"> jednostkow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, </w:t>
      </w:r>
    </w:p>
    <w:p w14:paraId="636FFC36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kwoty ryczałtowe,</w:t>
      </w:r>
    </w:p>
    <w:p w14:paraId="5A2B7D01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stawki ryczałtowe,</w:t>
      </w:r>
    </w:p>
    <w:p w14:paraId="516783F3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finansowanie niepowiązane z kosztami danych operacji, lecz oparte na wypełnianiu warunków odnoszących się do postępów we wdrażaniu lub do osiągania celów programu</w:t>
      </w:r>
    </w:p>
    <w:p w14:paraId="0B3DF366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AF35AB" w14:textId="77777777" w:rsidR="005F36C7" w:rsidRPr="00CD4F4A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Standardowa stawka jednostkowa</w:t>
      </w:r>
      <w:r w:rsidRPr="00CD4F4A">
        <w:rPr>
          <w:rFonts w:ascii="Calibri" w:hAnsi="Calibri" w:cs="Calibri"/>
        </w:rPr>
        <w:t xml:space="preserve"> – całość lub część kosztów kwalifikowalnych operacji będzie obliczana na podstawie ujętych ilościowo czynności, nakładów, produktów lub rezultatów przemnożonych przez wcześniej ustalone standardowe stawki jednostkowe</w:t>
      </w:r>
      <w:r w:rsidR="00A92EFB" w:rsidRPr="00CD4F4A">
        <w:rPr>
          <w:rFonts w:ascii="Calibri" w:hAnsi="Calibri" w:cs="Calibri"/>
        </w:rPr>
        <w:t>.</w:t>
      </w:r>
      <w:r w:rsidR="00A92EFB" w:rsidRPr="00CD4F4A">
        <w:rPr>
          <w:rFonts w:ascii="Calibri" w:hAnsi="Calibri"/>
        </w:rPr>
        <w:t xml:space="preserve"> </w:t>
      </w:r>
      <w:r w:rsidR="00A92EFB" w:rsidRPr="00CD4F4A">
        <w:rPr>
          <w:rFonts w:ascii="Calibri" w:hAnsi="Calibri" w:cs="Calibri"/>
        </w:rPr>
        <w:t>Za niezrealizowane lub niewłaściwie zrealizowane działania zapłata nie nastąpi.</w:t>
      </w:r>
    </w:p>
    <w:p w14:paraId="76AAC200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FE174E3" w14:textId="77777777" w:rsidR="005F36C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Kwota ryczałtowa</w:t>
      </w:r>
      <w:r w:rsidRPr="005651A7">
        <w:rPr>
          <w:rFonts w:ascii="Calibri" w:hAnsi="Calibri" w:cs="Calibri"/>
        </w:rPr>
        <w:t xml:space="preserve"> - wszelkie koszty kwalifikowalne lub część kosztów kwalifikowalnych operacji oblicza się na podstawie wcześniej ustalonej kwoty ryczałtowej, zgodnie z wcześniej ustalonymi warunkami umowy dotyczącej czynności lub produktów. D</w:t>
      </w:r>
      <w:r w:rsidR="00E118A3" w:rsidRPr="005651A7">
        <w:rPr>
          <w:rFonts w:ascii="Calibri" w:hAnsi="Calibri" w:cs="Calibri"/>
        </w:rPr>
        <w:t>ofinansowanie</w:t>
      </w:r>
      <w:r w:rsidRPr="005651A7">
        <w:rPr>
          <w:rFonts w:ascii="Calibri" w:hAnsi="Calibri" w:cs="Calibri"/>
        </w:rPr>
        <w:t xml:space="preserve"> jest wypłacan</w:t>
      </w:r>
      <w:r w:rsidR="00E118A3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>, jeżeli wcześniej ustalone warunki umowy dotyczące działań lub produktów zostaną spełnione</w:t>
      </w:r>
      <w:r w:rsidR="00E118A3" w:rsidRPr="005651A7">
        <w:rPr>
          <w:rFonts w:ascii="Calibri" w:hAnsi="Calibri" w:cs="Calibri"/>
        </w:rPr>
        <w:t>.</w:t>
      </w:r>
      <w:r w:rsidR="00873FCF" w:rsidRPr="005651A7">
        <w:rPr>
          <w:rFonts w:ascii="Calibri" w:hAnsi="Calibri" w:cs="Calibri"/>
        </w:rPr>
        <w:t xml:space="preserve"> </w:t>
      </w:r>
    </w:p>
    <w:p w14:paraId="574DD7BE" w14:textId="77777777" w:rsidR="00F878C9" w:rsidRPr="00CD4F4A" w:rsidRDefault="00F878C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</w:p>
    <w:p w14:paraId="605A8577" w14:textId="77777777" w:rsidR="00EC3469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</w:t>
      </w:r>
      <w:r w:rsidR="00EC3469" w:rsidRPr="00CD4F4A">
        <w:rPr>
          <w:rFonts w:ascii="Calibri" w:hAnsi="Calibri" w:cs="Calibri"/>
          <w:b/>
        </w:rPr>
        <w:t>tawka ryczałtowa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–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określone kategorie kosztów kwalifikowalnych, które są jasno sprecyzowane</w:t>
      </w:r>
      <w:r w:rsidR="00235474" w:rsidRPr="005651A7">
        <w:rPr>
          <w:rFonts w:ascii="Calibri" w:hAnsi="Calibri" w:cs="Calibri"/>
        </w:rPr>
        <w:t xml:space="preserve"> z </w:t>
      </w:r>
      <w:r w:rsidRPr="005651A7">
        <w:rPr>
          <w:rFonts w:ascii="Calibri" w:hAnsi="Calibri" w:cs="Calibri"/>
        </w:rPr>
        <w:t>wyprzedzeniem, oblicza się przez zastosowanie odsetka – ustalonego ex ante – do jednej lub do kilku innych kategorii kosztów kwalifikowalnych</w:t>
      </w:r>
      <w:r w:rsidR="00E118A3" w:rsidRPr="005651A7">
        <w:rPr>
          <w:rFonts w:ascii="Calibri" w:hAnsi="Calibri" w:cs="Calibri"/>
        </w:rPr>
        <w:t>.</w:t>
      </w:r>
      <w:r w:rsidR="00E118A3" w:rsidRPr="005651A7">
        <w:rPr>
          <w:rFonts w:ascii="Calibri" w:hAnsi="Calibri"/>
        </w:rPr>
        <w:t xml:space="preserve"> </w:t>
      </w:r>
      <w:r w:rsidR="00E118A3" w:rsidRPr="005651A7">
        <w:rPr>
          <w:rFonts w:ascii="Calibri" w:hAnsi="Calibri" w:cs="Calibri"/>
        </w:rPr>
        <w:t>Rozliczenie następuje w oparciu o przedstawiane do rozliczenia wydatki będące podstawą wyliczenia stawek, zgodnie z zatwierdzonym budżetem projektu. Na wysokość wydatków rozliczanych stawką ryczałtową mają wpływ nie tylko koszty wykazane we wnioskach o płatność, lecz również wszelkiego rodzaju pomniejszenia, które są dokonywane w ramach projektu (np. w związku z szacunkowym budżetem lub korektami finansowymi).</w:t>
      </w:r>
    </w:p>
    <w:p w14:paraId="0BBF0039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7843F4" w14:textId="77777777" w:rsidR="00E118A3" w:rsidRDefault="005F36C7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1EDD">
        <w:rPr>
          <w:rFonts w:ascii="Calibri" w:hAnsi="Calibri" w:cs="Calibri"/>
          <w:b/>
        </w:rPr>
        <w:t>Finansowanie niepowiązane z kosztami danych operacji (…)</w:t>
      </w:r>
      <w:r w:rsidRPr="005651A7">
        <w:rPr>
          <w:rFonts w:ascii="Calibri" w:hAnsi="Calibri" w:cs="Calibri"/>
        </w:rPr>
        <w:t xml:space="preserve"> – co do zasady może znaleźć zastosowanie w rozliczaniu środków pomocy technicznej, zastosowanie tej metody wymaga wydania </w:t>
      </w:r>
      <w:r w:rsidRPr="005651A7">
        <w:rPr>
          <w:rFonts w:ascii="Calibri" w:hAnsi="Calibri" w:cs="Calibri"/>
        </w:rPr>
        <w:lastRenderedPageBreak/>
        <w:t>przez Komisję E</w:t>
      </w:r>
      <w:r w:rsidR="00C02D10">
        <w:rPr>
          <w:rFonts w:ascii="Calibri" w:hAnsi="Calibri" w:cs="Calibri"/>
        </w:rPr>
        <w:t>u</w:t>
      </w:r>
      <w:r w:rsidRPr="005651A7">
        <w:rPr>
          <w:rFonts w:ascii="Calibri" w:hAnsi="Calibri" w:cs="Calibri"/>
        </w:rPr>
        <w:t xml:space="preserve">ropejską rozporządzenia regulującego zasady rozliczania </w:t>
      </w:r>
      <w:r w:rsidR="00CD4F4A">
        <w:rPr>
          <w:rFonts w:ascii="Calibri" w:hAnsi="Calibri" w:cs="Calibri"/>
        </w:rPr>
        <w:t>wydatków w oparciu o tę metodę.</w:t>
      </w:r>
    </w:p>
    <w:p w14:paraId="55D3B8C9" w14:textId="77777777" w:rsidR="00CD4F4A" w:rsidRPr="005651A7" w:rsidRDefault="00CD4F4A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64EC5C" w14:textId="0805222E" w:rsidR="004122FA" w:rsidRDefault="004122FA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Dotychczas w ramach RPO WD 2014-2020 uproszczone metody rozliczania wydatków (określone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punktach 1-3</w:t>
      </w:r>
      <w:r w:rsidR="00661EDD">
        <w:rPr>
          <w:rFonts w:ascii="Calibri" w:hAnsi="Calibri" w:cs="Calibri"/>
        </w:rPr>
        <w:t xml:space="preserve"> powyżej</w:t>
      </w:r>
      <w:r w:rsidRPr="005651A7">
        <w:rPr>
          <w:rFonts w:ascii="Calibri" w:hAnsi="Calibri" w:cs="Calibri"/>
        </w:rPr>
        <w:t>) stosowane były wyłącznie odniesieniu do EFS. W niniejszym opracowaniu zawarto ogólne zasady wprowadzenia wybranych metod do rozliczania wydatków w ramach EFRR. Metody opisanej w punkcie 4 nie stosowano i nie przewiduje się do stosowania w tym Programie.</w:t>
      </w:r>
    </w:p>
    <w:p w14:paraId="58CC4A21" w14:textId="4FEF1592" w:rsidR="00E118A3" w:rsidRPr="00CD4F4A" w:rsidRDefault="00E118A3" w:rsidP="00CD4F4A">
      <w:pPr>
        <w:jc w:val="both"/>
        <w:rPr>
          <w:rFonts w:ascii="Calibri" w:hAnsi="Calibri" w:cs="Calibri"/>
          <w:b/>
        </w:rPr>
      </w:pPr>
      <w:r w:rsidRPr="00CD4F4A">
        <w:rPr>
          <w:rFonts w:ascii="Calibri" w:hAnsi="Calibri" w:cs="Calibri"/>
          <w:b/>
        </w:rPr>
        <w:t>W przypadku gdy realizacja projektu prowadzi do powstania kosztów pośrednich (tj. kosztów, których nie można zaliczyć do bezpośrednich kosztów inwestycji)</w:t>
      </w:r>
      <w:r w:rsidR="00780E52">
        <w:rPr>
          <w:rFonts w:ascii="Calibri" w:hAnsi="Calibri" w:cs="Calibri"/>
          <w:b/>
        </w:rPr>
        <w:t>,</w:t>
      </w:r>
      <w:r w:rsidRPr="00CD4F4A">
        <w:rPr>
          <w:rFonts w:ascii="Calibri" w:hAnsi="Calibri" w:cs="Calibri"/>
          <w:b/>
        </w:rPr>
        <w:t xml:space="preserve"> mogą one być obliczone według stawki ryczałtowej, według zasad określonych przez KE</w:t>
      </w:r>
      <w:r w:rsidR="00B50091" w:rsidRPr="00CD4F4A">
        <w:rPr>
          <w:rFonts w:ascii="Calibri" w:hAnsi="Calibri" w:cs="Calibri"/>
          <w:b/>
        </w:rPr>
        <w:t>. Do IZ RPO WD należy zdefiniowanie, jakie wydatki należy zaliczyć do kosztów bezpośrednich, a jakie do kosztów pośrednich.</w:t>
      </w:r>
    </w:p>
    <w:p w14:paraId="3044C37C" w14:textId="77777777" w:rsidR="00235474" w:rsidRPr="00780E52" w:rsidRDefault="00235474" w:rsidP="005651A7">
      <w:pPr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Dostępne są następujące rozwiązania w zakresie wyznaczenia stawki ryczałtowej</w:t>
      </w:r>
      <w:r w:rsidR="00100D3B" w:rsidRPr="00780E52">
        <w:rPr>
          <w:rFonts w:ascii="Calibri" w:hAnsi="Calibri" w:cs="Calibri"/>
        </w:rPr>
        <w:t xml:space="preserve"> dla kosztów pośrednich</w:t>
      </w:r>
      <w:r w:rsidRPr="00780E52">
        <w:rPr>
          <w:rFonts w:ascii="Calibri" w:hAnsi="Calibri" w:cs="Calibri"/>
        </w:rPr>
        <w:t>:</w:t>
      </w:r>
    </w:p>
    <w:p w14:paraId="590C2A50" w14:textId="5B82DB13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w wysokości do 25 % kwalifikowalnych kosztów bezpośrednich, pod warunkiem że stawka ta jest obliczana na podstawie rzetelnej, sprawiedliwej i weryfikowalnej metody obliczeń lub metody stosowanej w ramach systemów dotacji finansowanych w całości przez państwo członkowskie w przypadku podobnego rodzaju operacji i beneficjenta (art. 68 pkt</w:t>
      </w:r>
      <w:r w:rsidR="004E6D42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a</w:t>
      </w:r>
      <w:r w:rsidR="00100D3B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42C016BB" w14:textId="77777777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 xml:space="preserve">według stawki ryczałtowej w wysokości do 15 % kwalifikowalnych bezpośrednich kosztów personelu, bez </w:t>
      </w:r>
      <w:r w:rsidR="00F44DEC" w:rsidRPr="00780E52">
        <w:rPr>
          <w:rFonts w:ascii="Calibri" w:hAnsi="Calibri" w:cs="Calibri"/>
        </w:rPr>
        <w:t xml:space="preserve">konieczności </w:t>
      </w:r>
      <w:r w:rsidRPr="00780E52">
        <w:rPr>
          <w:rFonts w:ascii="Calibri" w:hAnsi="Calibri" w:cs="Calibri"/>
        </w:rPr>
        <w:t>dokonania obliczeń w celu ustalenia stawki mającej zastosowanie (art. 68 pkt b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5E34CB57" w14:textId="32FDCDFC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stosowanej do kwalifikowalnych kosztów bezpośrednich na podstawie istniejących metod i odpowiednich stawek mających zastosowanie w ramach polityk Unii w</w:t>
      </w:r>
      <w:r w:rsidR="00CD4F4A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przypadku podobnego rodzaju operacji i beneficjenta,</w:t>
      </w:r>
      <w:r w:rsidR="004E6D42" w:rsidRPr="00780E52">
        <w:rPr>
          <w:rFonts w:ascii="Calibri" w:hAnsi="Calibri" w:cs="Calibri"/>
        </w:rPr>
        <w:t xml:space="preserve"> </w:t>
      </w:r>
      <w:r w:rsidRPr="00780E52">
        <w:rPr>
          <w:rFonts w:ascii="Calibri" w:hAnsi="Calibri" w:cs="Calibri"/>
        </w:rPr>
        <w:t>np. Horyzont+ (art. 6</w:t>
      </w:r>
      <w:r w:rsidR="00F44DEC" w:rsidRPr="00780E52">
        <w:rPr>
          <w:rFonts w:ascii="Calibri" w:hAnsi="Calibri" w:cs="Calibri"/>
        </w:rPr>
        <w:t>8</w:t>
      </w:r>
      <w:r w:rsidRPr="00780E52">
        <w:rPr>
          <w:rFonts w:ascii="Calibri" w:hAnsi="Calibri" w:cs="Calibri"/>
        </w:rPr>
        <w:t xml:space="preserve"> pkt c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2A69A66B" w14:textId="10745BED" w:rsidR="00235474" w:rsidRPr="005651A7" w:rsidRDefault="00100D3B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Rozporządzenie</w:t>
      </w:r>
      <w:r w:rsidR="00F44DEC" w:rsidRPr="005651A7">
        <w:rPr>
          <w:rFonts w:ascii="Calibri" w:hAnsi="Calibri" w:cs="Calibri"/>
        </w:rPr>
        <w:t>m</w:t>
      </w:r>
      <w:r w:rsidRPr="005651A7">
        <w:rPr>
          <w:rFonts w:ascii="Calibri" w:hAnsi="Calibri" w:cs="Calibri"/>
        </w:rPr>
        <w:t xml:space="preserve"> Parlamentu Europejskiego i Rady (UE, Euratom) nr 2018/1046 z dnia 18 lipca 2018</w:t>
      </w:r>
      <w:r w:rsidR="00CD4F4A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r.</w:t>
      </w:r>
      <w:r w:rsidR="00ED26AD" w:rsidRPr="005651A7">
        <w:rPr>
          <w:rStyle w:val="Odwoanieprzypisudolnego"/>
          <w:rFonts w:ascii="Calibri" w:hAnsi="Calibri" w:cs="Calibri"/>
        </w:rPr>
        <w:footnoteReference w:id="2"/>
      </w:r>
      <w:r w:rsidRPr="005651A7">
        <w:rPr>
          <w:rFonts w:ascii="Calibri" w:hAnsi="Calibri" w:cs="Calibri"/>
        </w:rPr>
        <w:t xml:space="preserve"> </w:t>
      </w:r>
      <w:r w:rsidR="00F44DEC" w:rsidRPr="005651A7">
        <w:rPr>
          <w:rFonts w:ascii="Calibri" w:hAnsi="Calibri" w:cs="Calibri"/>
        </w:rPr>
        <w:t xml:space="preserve">KE wprowadziła dalsze uproszczenia w zakresie stosowania uproszczonych metod rozliczania wydatków, </w:t>
      </w:r>
      <w:r w:rsidR="00D06BAA" w:rsidRPr="005651A7">
        <w:rPr>
          <w:rFonts w:ascii="Calibri" w:hAnsi="Calibri" w:cs="Calibri"/>
        </w:rPr>
        <w:t xml:space="preserve">m.in. </w:t>
      </w:r>
      <w:r w:rsidR="009A07A3" w:rsidRPr="005651A7">
        <w:rPr>
          <w:rFonts w:ascii="Calibri" w:hAnsi="Calibri" w:cs="Calibri"/>
        </w:rPr>
        <w:t>wskazano, że „b</w:t>
      </w:r>
      <w:r w:rsidR="00D06BAA" w:rsidRPr="005651A7">
        <w:rPr>
          <w:rFonts w:ascii="Calibri" w:hAnsi="Calibri" w:cs="Calibri"/>
        </w:rPr>
        <w:t>ezpośrednie koszty personelu danej operacji można obliczać według stawki ryczałtowej w wysokości do 20 % kosztów bezpośrednich innych niż koszty personelu tej operacji. Państwa członkowskie nie są zobowiązane do dokonania obliczeń w celu ustalenia stawki mającej zastosowanie, pod warunkiem</w:t>
      </w:r>
      <w:r w:rsidR="00497189">
        <w:rPr>
          <w:rFonts w:ascii="Calibri" w:hAnsi="Calibri" w:cs="Calibri"/>
        </w:rPr>
        <w:t>,</w:t>
      </w:r>
      <w:r w:rsidR="00D06BAA" w:rsidRPr="005651A7">
        <w:rPr>
          <w:rFonts w:ascii="Calibri" w:hAnsi="Calibri" w:cs="Calibri"/>
        </w:rPr>
        <w:t xml:space="preserve"> że koszty bezpośrednie operacji nie obejmują zamówień publicznych na roboty budowlane, których wartość przekracza próg określony w art. 4 lit. a) dyrektywy 2014/24/UE</w:t>
      </w:r>
      <w:r w:rsidR="009A07A3" w:rsidRPr="005651A7">
        <w:rPr>
          <w:rFonts w:ascii="Calibri" w:hAnsi="Calibri" w:cs="Calibri"/>
        </w:rPr>
        <w:t>”</w:t>
      </w:r>
      <w:r w:rsidR="00D06BAA" w:rsidRPr="005651A7">
        <w:rPr>
          <w:rFonts w:ascii="Calibri" w:hAnsi="Calibri" w:cs="Calibri"/>
        </w:rPr>
        <w:t>.</w:t>
      </w:r>
    </w:p>
    <w:p w14:paraId="32221A3C" w14:textId="77777777" w:rsidR="00E118A3" w:rsidRDefault="00E118A3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1552E96" w14:textId="5E92DD77" w:rsidR="009B671B" w:rsidRPr="009C08BD" w:rsidRDefault="009C08BD" w:rsidP="009C08BD">
      <w:pPr>
        <w:pStyle w:val="Nagwek1"/>
        <w:rPr>
          <w:rFonts w:cs="Calibri"/>
        </w:rPr>
      </w:pPr>
      <w:bookmarkStart w:id="3" w:name="_Toc8716375"/>
      <w:r>
        <w:rPr>
          <w:rFonts w:cs="Calibri"/>
        </w:rPr>
        <w:lastRenderedPageBreak/>
        <w:t xml:space="preserve">3. </w:t>
      </w:r>
      <w:r w:rsidR="009B671B" w:rsidRPr="009B671B">
        <w:rPr>
          <w:rFonts w:cs="Calibri"/>
        </w:rPr>
        <w:t>Definicje</w:t>
      </w:r>
      <w:bookmarkEnd w:id="3"/>
    </w:p>
    <w:p w14:paraId="1BE91293" w14:textId="77777777" w:rsidR="009B671B" w:rsidRDefault="009B671B" w:rsidP="009B671B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7A6253" w14:textId="77777777" w:rsidR="009B671B" w:rsidRPr="00EA5415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EA5415">
        <w:rPr>
          <w:rFonts w:cs="Calibri"/>
        </w:rPr>
        <w:t>Przy opracowaniu metod</w:t>
      </w:r>
      <w:r w:rsidR="00661EDD">
        <w:rPr>
          <w:rFonts w:cs="Calibri"/>
        </w:rPr>
        <w:t xml:space="preserve">yki określania uproszczonych metod rozliczania wydatków </w:t>
      </w:r>
      <w:r w:rsidRPr="00EA5415">
        <w:rPr>
          <w:rFonts w:cs="Calibri"/>
        </w:rPr>
        <w:t>oraz przy określaniu warunków wsparcia należy posługiwać się poniższymi definicjami.</w:t>
      </w:r>
    </w:p>
    <w:p w14:paraId="0D1AEA97" w14:textId="5520EA0E" w:rsidR="009B671B" w:rsidRPr="00B913C9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  <w:b/>
        </w:rPr>
        <w:t xml:space="preserve">Beneficjent </w:t>
      </w:r>
      <w:r>
        <w:rPr>
          <w:rFonts w:cs="Calibri"/>
        </w:rPr>
        <w:t xml:space="preserve">– na potrzeby </w:t>
      </w:r>
      <w:r w:rsidR="00E12001">
        <w:rPr>
          <w:rFonts w:cs="Calibri"/>
        </w:rPr>
        <w:t xml:space="preserve">metodyki </w:t>
      </w:r>
      <w:r>
        <w:rPr>
          <w:rFonts w:cs="Calibri"/>
        </w:rPr>
        <w:t>stosowania stawek ryczałtow</w:t>
      </w:r>
      <w:r w:rsidR="004E6D42">
        <w:rPr>
          <w:rFonts w:cs="Calibri"/>
        </w:rPr>
        <w:t>ych przyjmuje się, że ilekroć w </w:t>
      </w:r>
      <w:r>
        <w:rPr>
          <w:rFonts w:cs="Calibri"/>
        </w:rPr>
        <w:t xml:space="preserve">niniejszym opracowaniu jest mowa o beneficjencie, należy przez to rozumieć beneficjenta zgodnie z definicją określoną w ustawie </w:t>
      </w:r>
      <w:r w:rsidR="00661EDD">
        <w:rPr>
          <w:rFonts w:cs="Calibri"/>
        </w:rPr>
        <w:t>wdrożeniowej</w:t>
      </w:r>
      <w:r>
        <w:rPr>
          <w:rFonts w:cs="Calibri"/>
        </w:rPr>
        <w:t>, a także partnera lub podmiot realizujący projekt.</w:t>
      </w:r>
    </w:p>
    <w:p w14:paraId="5CA64D90" w14:textId="21A53FE2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757745">
        <w:rPr>
          <w:rFonts w:cs="Calibri"/>
          <w:b/>
        </w:rPr>
        <w:t>Koszty pośrednie</w:t>
      </w:r>
      <w:r>
        <w:rPr>
          <w:rFonts w:cs="Calibri"/>
        </w:rPr>
        <w:t xml:space="preserve"> </w:t>
      </w:r>
      <w:r w:rsidR="004D7A7B">
        <w:rPr>
          <w:rFonts w:cs="Calibri"/>
        </w:rPr>
        <w:t>–</w:t>
      </w:r>
      <w:r>
        <w:rPr>
          <w:rFonts w:cs="Calibri"/>
        </w:rPr>
        <w:t xml:space="preserve"> </w:t>
      </w:r>
      <w:r w:rsidR="004D7A7B">
        <w:t>koszty niezbędne do realizacji projektu, ale niedotyczące bezpośrednio głównego przedmiotu projektu, wskazane jako kwalifikowalne w regulaminie konkursu lub zasadach ubiegania się o wsparcie w trybie pozakonkursowym. Obejmują one w szczegól</w:t>
      </w:r>
      <w:r w:rsidR="004E6D42">
        <w:t>ności koszty administracyjne, w </w:t>
      </w:r>
      <w:r w:rsidR="004D7A7B">
        <w:t>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</w:t>
      </w:r>
      <w:r w:rsidR="00497189">
        <w:t>,</w:t>
      </w:r>
      <w:r w:rsidR="004D7A7B">
        <w:t xml:space="preserve"> jak i z zakupu usług/towarów w drodze zamówień. Podstawowy katalog kosztów pośrednich przedstawiono w dalszej części opracowania, może on jednak być doprecyzowany</w:t>
      </w:r>
      <w:r w:rsidR="004E6D42">
        <w:t xml:space="preserve"> </w:t>
      </w:r>
      <w:r w:rsidR="004D7A7B">
        <w:t>w</w:t>
      </w:r>
      <w:r w:rsidR="00497189">
        <w:t> </w:t>
      </w:r>
      <w:r w:rsidR="004D7A7B">
        <w:t>odniesieniu do poszczególnych naborów.</w:t>
      </w:r>
    </w:p>
    <w:p w14:paraId="72FA7BAE" w14:textId="78EEDFF9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Koszty bezpośrednie</w:t>
      </w:r>
      <w:r w:rsidRPr="00DB6AFC">
        <w:rPr>
          <w:rFonts w:cs="Calibri"/>
        </w:rPr>
        <w:t xml:space="preserve"> – koszty inne niż koszty pośrednie, kt</w:t>
      </w:r>
      <w:r w:rsidR="004E6D42">
        <w:rPr>
          <w:rFonts w:cs="Calibri"/>
        </w:rPr>
        <w:t>óre są bezpośrednio powiązane z </w:t>
      </w:r>
      <w:r w:rsidRPr="00DB6AFC">
        <w:rPr>
          <w:rFonts w:cs="Calibri"/>
        </w:rPr>
        <w:t>czynnością beneficjenta związaną z wykonywanym projektem, którą można udokumentować i która prowadzi do osiągnięcia celów projektu.</w:t>
      </w:r>
    </w:p>
    <w:p w14:paraId="0E67B168" w14:textId="7E510A3F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Podwykonawstwo</w:t>
      </w:r>
      <w:r w:rsidRPr="00DB6AFC">
        <w:rPr>
          <w:rFonts w:cs="Calibri"/>
        </w:rPr>
        <w:t xml:space="preserve"> – </w:t>
      </w:r>
      <w:r w:rsidR="00497189">
        <w:rPr>
          <w:rFonts w:cs="Calibri"/>
        </w:rPr>
        <w:t>j</w:t>
      </w:r>
      <w:r w:rsidR="006135E7">
        <w:rPr>
          <w:rFonts w:cs="Calibri"/>
        </w:rPr>
        <w:t xml:space="preserve">est to szczególny rodzaj zlecenia zadań w projekcie i w tym rozumieniu nie jest to pojęcie </w:t>
      </w:r>
      <w:r w:rsidR="00490145">
        <w:rPr>
          <w:rFonts w:cs="Calibri"/>
        </w:rPr>
        <w:t xml:space="preserve">tożsame z </w:t>
      </w:r>
      <w:r w:rsidR="006135E7">
        <w:rPr>
          <w:rFonts w:cs="Calibri"/>
        </w:rPr>
        <w:t>przepis</w:t>
      </w:r>
      <w:r w:rsidR="00490145">
        <w:rPr>
          <w:rFonts w:cs="Calibri"/>
        </w:rPr>
        <w:t>ami</w:t>
      </w:r>
      <w:r w:rsidR="006135E7">
        <w:rPr>
          <w:rFonts w:cs="Calibri"/>
        </w:rPr>
        <w:t xml:space="preserve"> prawa zamówie</w:t>
      </w:r>
      <w:r w:rsidR="00490145">
        <w:rPr>
          <w:rFonts w:cs="Calibri"/>
        </w:rPr>
        <w:t>ń</w:t>
      </w:r>
      <w:r w:rsidR="006135E7">
        <w:rPr>
          <w:rFonts w:cs="Calibri"/>
        </w:rPr>
        <w:t xml:space="preserve"> publicznych. Podwykonawstwo należy rozumieć jako </w:t>
      </w:r>
      <w:r w:rsidRPr="00DB6AFC">
        <w:rPr>
          <w:rFonts w:cs="Calibri"/>
        </w:rPr>
        <w:t>zadania zlecone w projekcie</w:t>
      </w:r>
      <w:r>
        <w:rPr>
          <w:rFonts w:cs="Calibri"/>
        </w:rPr>
        <w:t xml:space="preserve"> podwykonawcy, tj</w:t>
      </w:r>
      <w:r w:rsidR="004A25C9">
        <w:rPr>
          <w:rFonts w:cs="Calibri"/>
        </w:rPr>
        <w:t>.</w:t>
      </w:r>
      <w:r w:rsidRPr="00DB6AFC">
        <w:rPr>
          <w:rFonts w:cs="Calibri"/>
        </w:rPr>
        <w:t xml:space="preserve"> stron</w:t>
      </w:r>
      <w:r>
        <w:rPr>
          <w:rFonts w:cs="Calibri"/>
        </w:rPr>
        <w:t>ie</w:t>
      </w:r>
      <w:r w:rsidRPr="00DB6AFC">
        <w:rPr>
          <w:rFonts w:cs="Calibri"/>
        </w:rPr>
        <w:t xml:space="preserve"> trzeci</w:t>
      </w:r>
      <w:r>
        <w:rPr>
          <w:rFonts w:cs="Calibri"/>
        </w:rPr>
        <w:t>ej</w:t>
      </w:r>
      <w:r w:rsidRPr="00DB6AFC">
        <w:rPr>
          <w:rFonts w:cs="Calibri"/>
        </w:rPr>
        <w:t>, która na warunkach rynkowych zawarła umowę z beneficjentem, w celu wykonania części prac związanych z realizacją projektu. Podwykonawca</w:t>
      </w:r>
      <w:r w:rsidRPr="00EA5415">
        <w:rPr>
          <w:rFonts w:cs="Calibri"/>
        </w:rPr>
        <w:t xml:space="preserve"> nie podlega bezpośredniemu nadzorowi beneficjenta i nie jest mu hierarchicznie podporządkowany (inaczej niż to się dzieje w przypadku pracownika beneficjenta lub podmiotu zależnego).</w:t>
      </w:r>
      <w:r w:rsidR="00497189">
        <w:rPr>
          <w:rFonts w:cs="Calibri"/>
        </w:rPr>
        <w:t xml:space="preserve"> </w:t>
      </w:r>
      <w:r w:rsidR="006135E7">
        <w:rPr>
          <w:rFonts w:cs="Calibri"/>
        </w:rPr>
        <w:t xml:space="preserve">Zatem podwykonawstwa nie należy utożsamiać z każdym wyborem wykonawcy, a jedynie z sytuacją, w której zlecenie zadania nie generuje kosztów pośrednich u beneficjenta. </w:t>
      </w:r>
      <w:r>
        <w:rPr>
          <w:rFonts w:cs="Calibri"/>
        </w:rPr>
        <w:t>W przypadku zlecania zadań w projekcie wykonawcom Beneficjent powinien zbadać, czy sposób</w:t>
      </w:r>
      <w:r w:rsidR="00497189">
        <w:rPr>
          <w:rFonts w:cs="Calibri"/>
        </w:rPr>
        <w:t>,</w:t>
      </w:r>
      <w:r>
        <w:rPr>
          <w:rFonts w:cs="Calibri"/>
        </w:rPr>
        <w:t xml:space="preserve"> w jaki zlecił te zadania</w:t>
      </w:r>
      <w:r w:rsidR="00497189">
        <w:rPr>
          <w:rFonts w:cs="Calibri"/>
        </w:rPr>
        <w:t>,</w:t>
      </w:r>
      <w:r>
        <w:rPr>
          <w:rFonts w:cs="Calibri"/>
        </w:rPr>
        <w:t xml:space="preserve"> będzie prowadził do powstawania kosztów pośrednich po jego stronie i tym samym zadania te powinny być włączone do podstawy wyliczenia stawki ryczałtowej, czy też nie będą prowadziły do powstawania kosztów pośrednich po jego stronie </w:t>
      </w:r>
      <w:r w:rsidR="00E12001">
        <w:rPr>
          <w:rFonts w:cs="Calibri"/>
        </w:rPr>
        <w:t xml:space="preserve">i </w:t>
      </w:r>
      <w:r>
        <w:rPr>
          <w:rFonts w:cs="Calibri"/>
        </w:rPr>
        <w:t>tym samym będą stanowiły podwykonawstwo i będą wyłączane z po</w:t>
      </w:r>
      <w:r w:rsidR="00E311AC">
        <w:rPr>
          <w:rFonts w:cs="Calibri"/>
        </w:rPr>
        <w:t>d</w:t>
      </w:r>
      <w:r>
        <w:rPr>
          <w:rFonts w:cs="Calibri"/>
        </w:rPr>
        <w:t>stawy wyliczenia kosztów pośrednich</w:t>
      </w:r>
      <w:r w:rsidRPr="00EA5415">
        <w:rPr>
          <w:rFonts w:cs="Calibri"/>
        </w:rPr>
        <w:t xml:space="preserve">. </w:t>
      </w:r>
    </w:p>
    <w:p w14:paraId="3B0DAB8A" w14:textId="1FCEFBB4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  <w:highlight w:val="green"/>
        </w:rPr>
      </w:pPr>
      <w:r w:rsidRPr="00EA5415">
        <w:rPr>
          <w:rFonts w:cs="Calibri"/>
        </w:rPr>
        <w:t>Podwykonawstwem nie są usługi wskazane w katalogu kosztów pośrednich, podlegających</w:t>
      </w:r>
      <w:r w:rsidR="006031BA">
        <w:rPr>
          <w:rFonts w:cs="Calibri"/>
        </w:rPr>
        <w:t xml:space="preserve"> </w:t>
      </w:r>
      <w:r w:rsidRPr="00EA5415">
        <w:rPr>
          <w:rFonts w:cs="Calibri"/>
        </w:rPr>
        <w:t>rozliczeniu w oparciu o stawkę ryczałtową.</w:t>
      </w:r>
    </w:p>
    <w:p w14:paraId="167A8EEC" w14:textId="629AF8DD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Promocja projektu</w:t>
      </w:r>
      <w:r w:rsidRPr="00DB6AFC">
        <w:rPr>
          <w:rFonts w:cs="Calibri"/>
        </w:rPr>
        <w:t xml:space="preserve"> – obowiązki informacyjne i promocyjne </w:t>
      </w:r>
      <w:r w:rsidR="006031BA">
        <w:rPr>
          <w:rFonts w:cs="Calibri"/>
        </w:rPr>
        <w:t>beneficjenta</w:t>
      </w:r>
      <w:r w:rsidRPr="00DB6AFC">
        <w:rPr>
          <w:rFonts w:cs="Calibri"/>
        </w:rPr>
        <w:t xml:space="preserve"> wymagane zgodnie z umową </w:t>
      </w:r>
      <w:r w:rsidRPr="0057581F">
        <w:rPr>
          <w:rFonts w:cs="Calibri"/>
        </w:rPr>
        <w:t>o dofinansowanie</w:t>
      </w:r>
      <w:r w:rsidR="006031BA" w:rsidRPr="0057581F">
        <w:rPr>
          <w:rFonts w:cs="Calibri"/>
        </w:rPr>
        <w:t xml:space="preserve"> projektu</w:t>
      </w:r>
      <w:r w:rsidRPr="0057581F">
        <w:rPr>
          <w:rFonts w:cs="Calibri"/>
        </w:rPr>
        <w:t>;</w:t>
      </w:r>
    </w:p>
    <w:p w14:paraId="76C9B9A4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E3B47A" w14:textId="4295824E" w:rsidR="000A3C87" w:rsidRPr="009C08BD" w:rsidRDefault="009C08BD" w:rsidP="009C08BD">
      <w:pPr>
        <w:pStyle w:val="Nagwek1"/>
        <w:rPr>
          <w:rFonts w:cs="Calibri"/>
        </w:rPr>
      </w:pPr>
      <w:bookmarkStart w:id="4" w:name="_Toc8716376"/>
      <w:r>
        <w:rPr>
          <w:rFonts w:cs="Calibri"/>
        </w:rPr>
        <w:lastRenderedPageBreak/>
        <w:t xml:space="preserve">4. </w:t>
      </w:r>
      <w:r w:rsidR="006D4FFE" w:rsidRPr="009B671B">
        <w:rPr>
          <w:rFonts w:cs="Calibri"/>
        </w:rPr>
        <w:t xml:space="preserve">Przyjęte założenia </w:t>
      </w:r>
      <w:r w:rsidR="000A3C87" w:rsidRPr="009B671B">
        <w:rPr>
          <w:rFonts w:cs="Calibri"/>
        </w:rPr>
        <w:t>dla wprowadzenia uproszczonych metod rozliczania wydatków dla EFRR</w:t>
      </w:r>
      <w:r w:rsidR="00D06918" w:rsidRPr="009B671B">
        <w:rPr>
          <w:rFonts w:cs="Calibri"/>
        </w:rPr>
        <w:t xml:space="preserve"> w</w:t>
      </w:r>
      <w:r w:rsidR="00CD4F4A" w:rsidRPr="009B671B">
        <w:rPr>
          <w:rFonts w:cs="Calibri"/>
        </w:rPr>
        <w:t> </w:t>
      </w:r>
      <w:r w:rsidR="00D06918" w:rsidRPr="009B671B">
        <w:rPr>
          <w:rFonts w:cs="Calibri"/>
        </w:rPr>
        <w:t>ramach RPO WD 2014-2020</w:t>
      </w:r>
      <w:bookmarkEnd w:id="4"/>
    </w:p>
    <w:p w14:paraId="418F7560" w14:textId="77777777" w:rsidR="00DD601F" w:rsidRPr="005651A7" w:rsidRDefault="00DD601F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796C189" w14:textId="3E19A501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Zgodnie z podrozdziałem 6.6 </w:t>
      </w:r>
      <w:r w:rsidR="00694FB4">
        <w:rPr>
          <w:rFonts w:ascii="Calibri" w:hAnsi="Calibri" w:cs="Calibri"/>
        </w:rPr>
        <w:t>w</w:t>
      </w:r>
      <w:r w:rsidRPr="005651A7">
        <w:rPr>
          <w:rFonts w:ascii="Calibri" w:hAnsi="Calibri" w:cs="Calibri"/>
        </w:rPr>
        <w:t>ytycznych w zakresie kwalifikowalności decyzję o dopuszczalności i sposobie wdrożenia uproszczonych metod rozliczania wydatków, w tym innych niż określone w wytycznych, podejmuje właściwa IZ PO, z uwzględnieniem postanowień ww. podrozdziału, aktów delegowanych i wytycznych KE.</w:t>
      </w:r>
    </w:p>
    <w:p w14:paraId="2D8B808F" w14:textId="77777777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CFB4FB" w14:textId="24DEDC50" w:rsidR="0038020A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/>
        </w:rPr>
        <w:t>Mając na uwadze pozytywne aspekty wdrożenia uproszczonych metod rozliczania wydatków, a także fakt</w:t>
      </w:r>
      <w:r w:rsidR="0038020A" w:rsidRPr="005651A7">
        <w:rPr>
          <w:rFonts w:ascii="Calibri" w:hAnsi="Calibri"/>
        </w:rPr>
        <w:t>,</w:t>
      </w:r>
      <w:r w:rsidRPr="005651A7">
        <w:rPr>
          <w:rFonts w:ascii="Calibri" w:hAnsi="Calibri"/>
        </w:rPr>
        <w:t xml:space="preserve"> i</w:t>
      </w:r>
      <w:r w:rsidR="00FC2536" w:rsidRPr="005651A7">
        <w:rPr>
          <w:rFonts w:ascii="Calibri" w:hAnsi="Calibri"/>
        </w:rPr>
        <w:t xml:space="preserve">ż w ramach Programu rozliczono </w:t>
      </w:r>
      <w:r w:rsidRPr="005651A7">
        <w:rPr>
          <w:rFonts w:ascii="Calibri" w:hAnsi="Calibri"/>
        </w:rPr>
        <w:t xml:space="preserve">w oparciu o weryfikację wydatków faktycznie poniesionych </w:t>
      </w:r>
      <w:r w:rsidR="001E4573">
        <w:rPr>
          <w:rFonts w:ascii="Calibri" w:hAnsi="Calibri"/>
        </w:rPr>
        <w:t>znaczną część</w:t>
      </w:r>
      <w:r w:rsidRPr="005651A7">
        <w:rPr>
          <w:rFonts w:ascii="Calibri" w:hAnsi="Calibri"/>
        </w:rPr>
        <w:t xml:space="preserve"> alokacji</w:t>
      </w:r>
      <w:r w:rsidR="0038020A" w:rsidRPr="005651A7">
        <w:rPr>
          <w:rFonts w:ascii="Calibri" w:hAnsi="Calibri"/>
        </w:rPr>
        <w:t xml:space="preserve"> EFRR</w:t>
      </w:r>
      <w:r w:rsidR="00FB5541" w:rsidRPr="005651A7">
        <w:rPr>
          <w:rFonts w:ascii="Calibri" w:hAnsi="Calibri"/>
        </w:rPr>
        <w:t xml:space="preserve"> (co </w:t>
      </w:r>
      <w:r w:rsidR="00F878C9">
        <w:rPr>
          <w:rFonts w:ascii="Calibri" w:hAnsi="Calibri"/>
        </w:rPr>
        <w:t xml:space="preserve">w powiązaniu z danymi RPO 2007-2013 </w:t>
      </w:r>
      <w:r w:rsidR="00FB5541" w:rsidRPr="005651A7">
        <w:rPr>
          <w:rFonts w:ascii="Calibri" w:hAnsi="Calibri"/>
        </w:rPr>
        <w:t>pozwala IZ RPO WD dysponować wiarygodnymi danymi),</w:t>
      </w:r>
      <w:r w:rsidR="0038020A" w:rsidRPr="005651A7">
        <w:rPr>
          <w:rFonts w:ascii="Calibri" w:hAnsi="Calibri"/>
        </w:rPr>
        <w:t xml:space="preserve"> </w:t>
      </w:r>
      <w:r w:rsidR="00FB5541" w:rsidRPr="005651A7">
        <w:rPr>
          <w:rFonts w:ascii="Calibri" w:hAnsi="Calibri" w:cs="Calibri"/>
        </w:rPr>
        <w:t>przeanalizowano</w:t>
      </w:r>
      <w:r w:rsidR="0038020A" w:rsidRPr="005651A7">
        <w:rPr>
          <w:rFonts w:ascii="Calibri" w:hAnsi="Calibri" w:cs="Calibri"/>
        </w:rPr>
        <w:t xml:space="preserve"> możliwość wprowadzenia </w:t>
      </w:r>
      <w:r w:rsidR="00FC2536" w:rsidRPr="005651A7">
        <w:rPr>
          <w:rFonts w:ascii="Calibri" w:hAnsi="Calibri" w:cs="Calibri"/>
        </w:rPr>
        <w:t xml:space="preserve">tych </w:t>
      </w:r>
      <w:r w:rsidR="0038020A" w:rsidRPr="005651A7">
        <w:rPr>
          <w:rFonts w:ascii="Calibri" w:hAnsi="Calibri" w:cs="Calibri"/>
        </w:rPr>
        <w:t xml:space="preserve">metod </w:t>
      </w:r>
      <w:r w:rsidR="00D311AC" w:rsidRPr="005651A7">
        <w:rPr>
          <w:rFonts w:ascii="Calibri" w:hAnsi="Calibri" w:cs="Calibri"/>
        </w:rPr>
        <w:t>w</w:t>
      </w:r>
      <w:r w:rsidR="004E6D42">
        <w:rPr>
          <w:rFonts w:ascii="Calibri" w:hAnsi="Calibri" w:cs="Calibri"/>
        </w:rPr>
        <w:t> </w:t>
      </w:r>
      <w:r w:rsidR="0038020A" w:rsidRPr="005651A7">
        <w:rPr>
          <w:rFonts w:ascii="Calibri" w:hAnsi="Calibri" w:cs="Calibri"/>
        </w:rPr>
        <w:t>kolejnych nabor</w:t>
      </w:r>
      <w:r w:rsidR="00D311AC" w:rsidRPr="005651A7">
        <w:rPr>
          <w:rFonts w:ascii="Calibri" w:hAnsi="Calibri" w:cs="Calibri"/>
        </w:rPr>
        <w:t>ach projektów</w:t>
      </w:r>
      <w:r w:rsidR="0038020A" w:rsidRPr="005651A7">
        <w:rPr>
          <w:rFonts w:ascii="Calibri" w:hAnsi="Calibri" w:cs="Calibri"/>
        </w:rPr>
        <w:t>.</w:t>
      </w:r>
      <w:r w:rsidR="004E6D42">
        <w:rPr>
          <w:rFonts w:ascii="Calibri" w:hAnsi="Calibri" w:cs="Calibri"/>
        </w:rPr>
        <w:t xml:space="preserve"> </w:t>
      </w:r>
      <w:r w:rsidR="0038020A" w:rsidRPr="005651A7">
        <w:rPr>
          <w:rFonts w:ascii="Calibri" w:hAnsi="Calibri" w:cs="Calibri"/>
        </w:rPr>
        <w:t xml:space="preserve"> </w:t>
      </w:r>
    </w:p>
    <w:p w14:paraId="4A5EE284" w14:textId="77777777" w:rsidR="0038020A" w:rsidRPr="005651A7" w:rsidRDefault="0038020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524B9EC" w14:textId="77777777" w:rsidR="00606697" w:rsidRDefault="0060669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CFD4FA6" w14:textId="77777777" w:rsidR="000A3C87" w:rsidRPr="005651A7" w:rsidRDefault="000A3C87" w:rsidP="00E8169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u w:val="single"/>
        </w:rPr>
      </w:pPr>
      <w:r w:rsidRPr="005651A7">
        <w:rPr>
          <w:rFonts w:ascii="Calibri" w:hAnsi="Calibri" w:cs="Calibri"/>
          <w:b/>
          <w:u w:val="single"/>
        </w:rPr>
        <w:t>Założenia ogólne dla wprowadzenia met</w:t>
      </w:r>
      <w:r w:rsidR="007821C9" w:rsidRPr="005651A7">
        <w:rPr>
          <w:rFonts w:ascii="Calibri" w:hAnsi="Calibri" w:cs="Calibri"/>
          <w:b/>
          <w:u w:val="single"/>
        </w:rPr>
        <w:t>o</w:t>
      </w:r>
      <w:r w:rsidRPr="005651A7">
        <w:rPr>
          <w:rFonts w:ascii="Calibri" w:hAnsi="Calibri" w:cs="Calibri"/>
          <w:b/>
          <w:u w:val="single"/>
        </w:rPr>
        <w:t>d uproszczonych:</w:t>
      </w:r>
    </w:p>
    <w:p w14:paraId="7CE586FE" w14:textId="78DBF16D" w:rsidR="007821C9" w:rsidRPr="005651A7" w:rsidRDefault="000A3C87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 ramach EFRR przewiduje się</w:t>
      </w:r>
      <w:r w:rsidR="00C70B60" w:rsidRPr="005651A7">
        <w:rPr>
          <w:rFonts w:ascii="Calibri" w:hAnsi="Calibri" w:cs="Calibri"/>
        </w:rPr>
        <w:t xml:space="preserve"> wykorzystanie s</w:t>
      </w:r>
      <w:r w:rsidRPr="005651A7">
        <w:rPr>
          <w:rFonts w:ascii="Calibri" w:hAnsi="Calibri" w:cs="Calibri"/>
        </w:rPr>
        <w:t xml:space="preserve">tawki ryczałtowej w odniesieniu do </w:t>
      </w:r>
      <w:r w:rsidR="007821C9" w:rsidRPr="005651A7">
        <w:rPr>
          <w:rFonts w:ascii="Calibri" w:hAnsi="Calibri" w:cs="Calibri"/>
        </w:rPr>
        <w:t>rozliczania kosztów pośrednich</w:t>
      </w:r>
      <w:r w:rsidR="003C00C0" w:rsidRPr="005651A7">
        <w:rPr>
          <w:rFonts w:ascii="Calibri" w:hAnsi="Calibri" w:cs="Calibri"/>
        </w:rPr>
        <w:t xml:space="preserve">, jako tych rodzajów kosztów, które są </w:t>
      </w:r>
      <w:r w:rsidR="006D4FFE" w:rsidRPr="005651A7">
        <w:rPr>
          <w:rFonts w:ascii="Calibri" w:hAnsi="Calibri" w:cs="Calibri"/>
        </w:rPr>
        <w:t>trudne do zweryfikowania i</w:t>
      </w:r>
      <w:r w:rsidR="004E6D42">
        <w:rPr>
          <w:rFonts w:ascii="Calibri" w:hAnsi="Calibri" w:cs="Calibri"/>
        </w:rPr>
        <w:t> </w:t>
      </w:r>
      <w:r w:rsidR="006D4FFE" w:rsidRPr="005651A7">
        <w:rPr>
          <w:rFonts w:ascii="Calibri" w:hAnsi="Calibri" w:cs="Calibri"/>
        </w:rPr>
        <w:t>pracochłonne, ze względu na stopień ich rozdrobnienia</w:t>
      </w:r>
      <w:r w:rsidR="00C70B60" w:rsidRPr="005651A7">
        <w:rPr>
          <w:rFonts w:ascii="Calibri" w:hAnsi="Calibri" w:cs="Calibri"/>
        </w:rPr>
        <w:t>. W ramach EFRR rozważy się wprowadzenie k</w:t>
      </w:r>
      <w:r w:rsidR="007821C9" w:rsidRPr="005651A7">
        <w:rPr>
          <w:rFonts w:ascii="Calibri" w:hAnsi="Calibri" w:cs="Calibri"/>
        </w:rPr>
        <w:t>woty ryczałtowej w odniesieniu do projektów, w których wsparcie publiczne nie przekracza 100 tys. EUR</w:t>
      </w:r>
      <w:r w:rsidR="00497189">
        <w:rPr>
          <w:rFonts w:ascii="Calibri" w:hAnsi="Calibri" w:cs="Calibri"/>
        </w:rPr>
        <w:t>,</w:t>
      </w:r>
      <w:r w:rsidR="004122FA">
        <w:rPr>
          <w:rFonts w:ascii="Calibri" w:hAnsi="Calibri" w:cs="Calibri"/>
        </w:rPr>
        <w:t xml:space="preserve"> oraz stawki ryczałtowej w odniesieniu do bezpośrednich kosztów personelu</w:t>
      </w:r>
      <w:r w:rsidR="00595698" w:rsidRPr="005651A7">
        <w:rPr>
          <w:rFonts w:ascii="Calibri" w:hAnsi="Calibri" w:cs="Calibri"/>
        </w:rPr>
        <w:t>.</w:t>
      </w:r>
    </w:p>
    <w:p w14:paraId="0C78A980" w14:textId="71EF0A06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Metody uproszczone znajdują zastosowanie wyłącznie w odniesieniu do naborów, w których możliwość rozliczania w oparciu o te metody została jednoznacznie określona w regulaminie konkursu. Dla trybu pozakonkursowego analogiczn</w:t>
      </w:r>
      <w:r w:rsidR="003E6D91" w:rsidRPr="005651A7">
        <w:rPr>
          <w:rFonts w:ascii="Calibri" w:hAnsi="Calibri" w:cs="Calibri"/>
        </w:rPr>
        <w:t>i</w:t>
      </w:r>
      <w:r w:rsidRPr="005651A7">
        <w:rPr>
          <w:rFonts w:ascii="Calibri" w:hAnsi="Calibri" w:cs="Calibri"/>
        </w:rPr>
        <w:t>e możliwość ta jest dopuszczalna wyłącznie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sytuacji, gdy przewidziano ją w</w:t>
      </w:r>
      <w:r w:rsidR="00D06918" w:rsidRPr="005651A7">
        <w:rPr>
          <w:rFonts w:ascii="Calibri" w:hAnsi="Calibri" w:cs="Calibri"/>
        </w:rPr>
        <w:t xml:space="preserve"> Zasadach ubiegania się o wsparcie w trybie pozakonkursowym</w:t>
      </w:r>
      <w:r w:rsidRPr="005651A7">
        <w:rPr>
          <w:rFonts w:ascii="Calibri" w:hAnsi="Calibri" w:cs="Calibri"/>
        </w:rPr>
        <w:t>.</w:t>
      </w:r>
    </w:p>
    <w:p w14:paraId="0C0B4448" w14:textId="069F99AE" w:rsidR="00AF0219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Stosowanie metod uproszczonych jest obligatoryjne przy rozliczaniu </w:t>
      </w:r>
      <w:r w:rsidR="00AF0219">
        <w:rPr>
          <w:rFonts w:ascii="Calibri" w:hAnsi="Calibri" w:cs="Calibri"/>
        </w:rPr>
        <w:t>wydatków, dla których przewidziano możliwość ich rozliczenia przy pomocy tych metod i beneficjent nie ma możliwości wyboru innej metody rozliczania tych wydatków</w:t>
      </w:r>
      <w:r w:rsidRPr="005651A7">
        <w:rPr>
          <w:rFonts w:ascii="Calibri" w:hAnsi="Calibri" w:cs="Calibri"/>
        </w:rPr>
        <w:t>.</w:t>
      </w:r>
      <w:r w:rsidR="00AF0219">
        <w:rPr>
          <w:rFonts w:ascii="Calibri" w:hAnsi="Calibri" w:cs="Calibri"/>
        </w:rPr>
        <w:t xml:space="preserve"> Może natomiast zrezygnować z rozliczania tych kategorii wydatków w projekcie.</w:t>
      </w:r>
      <w:r w:rsidRPr="005651A7">
        <w:rPr>
          <w:rFonts w:ascii="Calibri" w:hAnsi="Calibri" w:cs="Calibri"/>
        </w:rPr>
        <w:t xml:space="preserve"> </w:t>
      </w:r>
    </w:p>
    <w:p w14:paraId="27473B26" w14:textId="60379072" w:rsidR="007821C9" w:rsidRDefault="00744A25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/>
        </w:rPr>
        <w:t>Nie dopuszcza się możliwości przesunięć pomiędzy wydatkami kwalifikowalnymi z k</w:t>
      </w:r>
      <w:r w:rsidR="004E6D42">
        <w:rPr>
          <w:rFonts w:ascii="Calibri" w:hAnsi="Calibri"/>
        </w:rPr>
        <w:t>ategorii stanowiących w ramach p</w:t>
      </w:r>
      <w:r>
        <w:rPr>
          <w:rFonts w:ascii="Calibri" w:hAnsi="Calibri"/>
        </w:rPr>
        <w:t>rojektu koszty bezpośrednie do ka</w:t>
      </w:r>
      <w:r w:rsidR="004E6D42">
        <w:rPr>
          <w:rFonts w:ascii="Calibri" w:hAnsi="Calibri"/>
        </w:rPr>
        <w:t>tegorii wydatków stanowiących w </w:t>
      </w:r>
      <w:r>
        <w:rPr>
          <w:rFonts w:ascii="Calibri" w:hAnsi="Calibri"/>
        </w:rPr>
        <w:t xml:space="preserve">ramach </w:t>
      </w:r>
      <w:r w:rsidR="004E6D42">
        <w:rPr>
          <w:rFonts w:ascii="Calibri" w:hAnsi="Calibri"/>
        </w:rPr>
        <w:t>p</w:t>
      </w:r>
      <w:r>
        <w:rPr>
          <w:rFonts w:ascii="Calibri" w:hAnsi="Calibri"/>
        </w:rPr>
        <w:t>rojektu koszty pośrednie i odwrotnie.</w:t>
      </w:r>
    </w:p>
    <w:p w14:paraId="72B4F519" w14:textId="77777777" w:rsidR="00AF0219" w:rsidRDefault="00AF0219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Jeśli we wniosku o dofinansowanie wnioskodawca nie przewidział kategorii wydatków rozliczanych w oparciu o uproszczone metody ich rozliczania, nie ma możliwości dodania na późniejszym etapie takich kategorii kosztów.</w:t>
      </w:r>
    </w:p>
    <w:p w14:paraId="5CB98D84" w14:textId="77777777" w:rsidR="004C6CB2" w:rsidRPr="005651A7" w:rsidRDefault="004C6CB2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Uproszczonych metod rozliczania wydatków nie można stosować w przypadku, gdy realizacja projektu jest w całości zlecana wykonawcy</w:t>
      </w:r>
      <w:r w:rsidR="00EC4AAA">
        <w:rPr>
          <w:rFonts w:ascii="Calibri" w:hAnsi="Calibri" w:cs="Calibri"/>
        </w:rPr>
        <w:t xml:space="preserve"> w ramach podwykonawstwa</w:t>
      </w:r>
      <w:r w:rsidR="003E6D91" w:rsidRPr="005651A7">
        <w:rPr>
          <w:rFonts w:ascii="Calibri" w:hAnsi="Calibri" w:cs="Calibri"/>
        </w:rPr>
        <w:t>.</w:t>
      </w:r>
    </w:p>
    <w:p w14:paraId="5576D9D1" w14:textId="77777777" w:rsidR="004E0519" w:rsidRPr="00C62B7D" w:rsidRDefault="004122FA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C62B7D">
        <w:rPr>
          <w:rFonts w:ascii="Calibri" w:hAnsi="Calibri" w:cs="Calibri"/>
        </w:rPr>
        <w:t>Metod uproszczonych nie stosuje się do wydatków ponoszonych w ramach mechanizmu c</w:t>
      </w:r>
      <w:r w:rsidR="004E0519" w:rsidRPr="00C62B7D">
        <w:rPr>
          <w:rFonts w:ascii="Calibri" w:hAnsi="Calibri" w:cs="Calibri"/>
        </w:rPr>
        <w:t>ross-</w:t>
      </w:r>
      <w:r w:rsidR="00FA4AFD" w:rsidRPr="00C62B7D">
        <w:rPr>
          <w:rFonts w:ascii="Calibri" w:hAnsi="Calibri" w:cs="Calibri"/>
        </w:rPr>
        <w:t>finan</w:t>
      </w:r>
      <w:r w:rsidR="004E0519" w:rsidRPr="00C62B7D">
        <w:rPr>
          <w:rFonts w:ascii="Calibri" w:hAnsi="Calibri" w:cs="Calibri"/>
        </w:rPr>
        <w:t>cing</w:t>
      </w:r>
      <w:r w:rsidRPr="00C62B7D">
        <w:rPr>
          <w:rFonts w:ascii="Calibri" w:hAnsi="Calibri" w:cs="Calibri"/>
        </w:rPr>
        <w:t>.</w:t>
      </w:r>
      <w:r w:rsidRPr="00C62B7D" w:rsidDel="004122FA">
        <w:rPr>
          <w:rFonts w:ascii="Calibri" w:hAnsi="Calibri" w:cs="Calibri"/>
        </w:rPr>
        <w:t xml:space="preserve"> </w:t>
      </w:r>
    </w:p>
    <w:p w14:paraId="4B8F1119" w14:textId="77777777" w:rsidR="00655B7A" w:rsidRDefault="00395980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stosowanie uproszczonych metod rozliczania wydatków w projektach </w:t>
      </w:r>
      <w:r w:rsidR="0065680D">
        <w:rPr>
          <w:rFonts w:ascii="Calibri" w:hAnsi="Calibri" w:cs="Calibri"/>
        </w:rPr>
        <w:t xml:space="preserve">objętych pomocą publiczną lub </w:t>
      </w:r>
      <w:r>
        <w:rPr>
          <w:rFonts w:ascii="Calibri" w:hAnsi="Calibri" w:cs="Calibri"/>
        </w:rPr>
        <w:t>generujących dochód po ukończeniu, dla których wysokość wsparcia została określona na podstawie art. 61 ust. 1-6 Rozporządzenia ogólnego.</w:t>
      </w:r>
    </w:p>
    <w:p w14:paraId="0ADF06EF" w14:textId="067FCAC2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lastRenderedPageBreak/>
        <w:t xml:space="preserve">Przy opracowaniu </w:t>
      </w:r>
      <w:r w:rsidR="000B2510" w:rsidRPr="005651A7">
        <w:rPr>
          <w:rFonts w:ascii="Calibri" w:hAnsi="Calibri" w:cs="Calibri"/>
        </w:rPr>
        <w:t>metod</w:t>
      </w:r>
      <w:r w:rsidR="000B2510">
        <w:rPr>
          <w:rFonts w:ascii="Calibri" w:hAnsi="Calibri" w:cs="Calibri"/>
        </w:rPr>
        <w:t>yki</w:t>
      </w:r>
      <w:r w:rsidR="000B2510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stosowania ww. metod w szczególn</w:t>
      </w:r>
      <w:r w:rsidR="004E6D42">
        <w:rPr>
          <w:rFonts w:ascii="Calibri" w:hAnsi="Calibri" w:cs="Calibri"/>
        </w:rPr>
        <w:t>ości należy zapewnić zgodność z</w:t>
      </w:r>
      <w:r w:rsidR="00973E54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 xml:space="preserve">zasadami określonymi w Wytycznych KE, </w:t>
      </w:r>
      <w:r w:rsidR="005E62A1" w:rsidRPr="005651A7">
        <w:rPr>
          <w:rFonts w:ascii="Calibri" w:hAnsi="Calibri" w:cs="Calibri"/>
        </w:rPr>
        <w:t>tj.</w:t>
      </w:r>
      <w:r w:rsidRPr="005651A7">
        <w:rPr>
          <w:rFonts w:ascii="Calibri" w:hAnsi="Calibri" w:cs="Calibri"/>
        </w:rPr>
        <w:t>:</w:t>
      </w:r>
    </w:p>
    <w:p w14:paraId="2919ABA2" w14:textId="3B050C17" w:rsidR="007821C9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821C9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7821C9" w:rsidRPr="005651A7">
        <w:rPr>
          <w:rFonts w:ascii="Calibri" w:hAnsi="Calibri" w:cs="Calibri"/>
        </w:rPr>
        <w:t xml:space="preserve"> ustalić z wyprzedzeniem, tj. najpóźniej w re</w:t>
      </w:r>
      <w:r w:rsidR="00262B46" w:rsidRPr="005651A7">
        <w:rPr>
          <w:rFonts w:ascii="Calibri" w:hAnsi="Calibri" w:cs="Calibri"/>
        </w:rPr>
        <w:t>gulaminie konkursu</w:t>
      </w:r>
      <w:r>
        <w:rPr>
          <w:rFonts w:ascii="Calibri" w:hAnsi="Calibri" w:cs="Calibri"/>
        </w:rPr>
        <w:t>,</w:t>
      </w:r>
    </w:p>
    <w:p w14:paraId="58DA3127" w14:textId="5E31ADD2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62B46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262B46" w:rsidRPr="005651A7">
        <w:rPr>
          <w:rFonts w:ascii="Calibri" w:hAnsi="Calibri" w:cs="Calibri"/>
        </w:rPr>
        <w:t xml:space="preserve"> oprzeć o rzetelną, sprawiedliwą i weryfikowalną metodę obliczania</w:t>
      </w:r>
      <w:r>
        <w:rPr>
          <w:rFonts w:ascii="Calibri" w:hAnsi="Calibri" w:cs="Calibri"/>
        </w:rPr>
        <w:t>,</w:t>
      </w:r>
    </w:p>
    <w:p w14:paraId="459C9410" w14:textId="4481521B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62B46" w:rsidRPr="005651A7">
        <w:rPr>
          <w:rFonts w:ascii="Calibri" w:hAnsi="Calibri" w:cs="Calibri"/>
        </w:rPr>
        <w:t>owinna być oparta o dane historyczne beneficjentów lub innych obiektywnych informacj</w:t>
      </w:r>
      <w:r w:rsidR="00E037A3" w:rsidRPr="005651A7">
        <w:rPr>
          <w:rFonts w:ascii="Calibri" w:hAnsi="Calibri" w:cs="Calibri"/>
        </w:rPr>
        <w:t>ach</w:t>
      </w:r>
      <w:r>
        <w:rPr>
          <w:rFonts w:ascii="Calibri" w:hAnsi="Calibri" w:cs="Calibri"/>
        </w:rPr>
        <w:t>.</w:t>
      </w:r>
    </w:p>
    <w:p w14:paraId="22E8FD0F" w14:textId="637E5E30" w:rsidR="00C12BF4" w:rsidRPr="005651A7" w:rsidRDefault="00C12BF4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zapewnia prowadzenie i przechowywanie odpowiedniej dokumentacji dotyczącej </w:t>
      </w:r>
      <w:r w:rsidR="00DB38A4" w:rsidRPr="005651A7">
        <w:rPr>
          <w:rFonts w:ascii="Calibri" w:hAnsi="Calibri" w:cs="Calibri"/>
        </w:rPr>
        <w:t>metod</w:t>
      </w:r>
      <w:r w:rsidR="00DB38A4">
        <w:rPr>
          <w:rFonts w:ascii="Calibri" w:hAnsi="Calibri" w:cs="Calibri"/>
        </w:rPr>
        <w:t>yki</w:t>
      </w:r>
      <w:r w:rsidR="00DB38A4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stosowania uproszczonych metod rozliczania wydatków, w tym potwierdzających wysokość przyjętej stawki ryczałtowej. </w:t>
      </w:r>
    </w:p>
    <w:p w14:paraId="5F40FAB8" w14:textId="4A860021" w:rsidR="00E037A3" w:rsidRPr="005651A7" w:rsidRDefault="00AB0F8F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</w:t>
      </w:r>
      <w:r w:rsidR="00E037A3" w:rsidRPr="005651A7">
        <w:rPr>
          <w:rFonts w:ascii="Calibri" w:hAnsi="Calibri" w:cs="Calibri"/>
        </w:rPr>
        <w:t>dostosuje procedury wewnętrzne, a także dokumenty określające warunki wsparcia (w szczególności SZOOP, regulaminy konkursów, wzó</w:t>
      </w:r>
      <w:r w:rsidR="00973E54">
        <w:rPr>
          <w:rFonts w:ascii="Calibri" w:hAnsi="Calibri" w:cs="Calibri"/>
        </w:rPr>
        <w:t>r umowy/porozumienia/ decyzji o </w:t>
      </w:r>
      <w:r w:rsidR="00E037A3" w:rsidRPr="005651A7">
        <w:rPr>
          <w:rFonts w:ascii="Calibri" w:hAnsi="Calibri" w:cs="Calibri"/>
        </w:rPr>
        <w:t>dofina</w:t>
      </w:r>
      <w:r w:rsidR="00973E54">
        <w:rPr>
          <w:rFonts w:ascii="Calibri" w:hAnsi="Calibri" w:cs="Calibri"/>
        </w:rPr>
        <w:t>n</w:t>
      </w:r>
      <w:r w:rsidR="00E037A3" w:rsidRPr="005651A7">
        <w:rPr>
          <w:rFonts w:ascii="Calibri" w:hAnsi="Calibri" w:cs="Calibri"/>
        </w:rPr>
        <w:t>sowanie</w:t>
      </w:r>
      <w:r w:rsidRPr="005651A7">
        <w:rPr>
          <w:rFonts w:ascii="Calibri" w:hAnsi="Calibri" w:cs="Calibri"/>
        </w:rPr>
        <w:t xml:space="preserve"> projektu) w celu zapewnienia prawidłowości stosowania uproszczonych metod rozliczania wydatków. </w:t>
      </w:r>
      <w:r w:rsidR="00DA13E8">
        <w:rPr>
          <w:rFonts w:ascii="Calibri" w:hAnsi="Calibri" w:cs="Calibri"/>
        </w:rPr>
        <w:t>W odniesieniu do naborów, w których projekty są kontraktowane przez Instytucje Pośredniczące, procedury i dokumenty obowiązujące w tych instytucjach także będą dostosowane.</w:t>
      </w:r>
    </w:p>
    <w:p w14:paraId="5ADF4F9E" w14:textId="77777777" w:rsidR="005C639A" w:rsidRPr="005651A7" w:rsidRDefault="005C639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FE3405" w14:textId="77777777" w:rsidR="00262B46" w:rsidRDefault="00262B46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  <w:bookmarkStart w:id="5" w:name="_Hlk7165337"/>
      <w:r w:rsidRPr="005651A7">
        <w:rPr>
          <w:rFonts w:ascii="Calibri" w:hAnsi="Calibri" w:cs="Calibri"/>
          <w:b/>
          <w:u w:val="single"/>
        </w:rPr>
        <w:t xml:space="preserve">Założenia dla </w:t>
      </w:r>
      <w:bookmarkEnd w:id="5"/>
      <w:r w:rsidRPr="005651A7">
        <w:rPr>
          <w:rFonts w:ascii="Calibri" w:hAnsi="Calibri" w:cs="Calibri"/>
          <w:b/>
          <w:u w:val="single"/>
        </w:rPr>
        <w:t>wprowadzenia stawki ryczałtowej</w:t>
      </w:r>
      <w:r w:rsidR="00E924CF" w:rsidRPr="005651A7">
        <w:rPr>
          <w:rFonts w:ascii="Calibri" w:hAnsi="Calibri" w:cs="Calibri"/>
          <w:b/>
          <w:u w:val="single"/>
        </w:rPr>
        <w:t xml:space="preserve"> dla kosztów pośrednich</w:t>
      </w:r>
      <w:r w:rsidRPr="005651A7">
        <w:rPr>
          <w:rFonts w:ascii="Calibri" w:hAnsi="Calibri" w:cs="Calibri"/>
          <w:b/>
          <w:u w:val="single"/>
        </w:rPr>
        <w:t>:</w:t>
      </w:r>
    </w:p>
    <w:p w14:paraId="0A1E7292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</w:p>
    <w:p w14:paraId="4D1DFAD8" w14:textId="39672971" w:rsidR="00262B46" w:rsidRPr="009B671B" w:rsidRDefault="00262B46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9B671B">
        <w:t>Stawka ryczałtowa znajdzie zastosowanie do rozliczania kosztów pośrednich</w:t>
      </w:r>
      <w:r w:rsidR="00973E54">
        <w:t>. Każdorazowo IZ </w:t>
      </w:r>
      <w:r w:rsidR="00AA298C" w:rsidRPr="009B671B">
        <w:t>RPO WD w Regulaminie konkursu/</w:t>
      </w:r>
      <w:r w:rsidR="00D06918" w:rsidRPr="009B671B">
        <w:t>Zasadach ubiegania się o wsparcie w trybie pozakonkursowym</w:t>
      </w:r>
      <w:r w:rsidR="00924643" w:rsidRPr="009B671B">
        <w:t xml:space="preserve"> określi definicje poszczególnych kategorii kosztów</w:t>
      </w:r>
      <w:r w:rsidR="004E6D42">
        <w:t xml:space="preserve"> </w:t>
      </w:r>
      <w:r w:rsidR="00924643" w:rsidRPr="009B671B">
        <w:t>oraz katalog kosztów pośrednich</w:t>
      </w:r>
      <w:r w:rsidR="00C82972" w:rsidRPr="009B671B">
        <w:t>,</w:t>
      </w:r>
      <w:r w:rsidR="00924643" w:rsidRPr="009B671B">
        <w:t xml:space="preserve"> </w:t>
      </w:r>
      <w:r w:rsidR="00D06918" w:rsidRPr="009B671B">
        <w:t xml:space="preserve">biorąc pod uwagę specyfikę naboru. </w:t>
      </w:r>
      <w:r w:rsidR="002219A0" w:rsidRPr="009B671B">
        <w:t xml:space="preserve">Katalog kosztów pośrednich w danym naborze </w:t>
      </w:r>
      <w:r w:rsidR="00924643" w:rsidRPr="009B671B">
        <w:t>jest stały i nie podlega aktualizacji.</w:t>
      </w:r>
      <w:r w:rsidR="002219A0" w:rsidRPr="009B671B">
        <w:t xml:space="preserve"> </w:t>
      </w:r>
    </w:p>
    <w:p w14:paraId="122D05F7" w14:textId="2E4F2587" w:rsidR="000413D2" w:rsidRPr="009B671B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6" w:name="_Hlk7163987"/>
      <w:r w:rsidRPr="009B671B">
        <w:t xml:space="preserve">W przypadku projektów partnerskich wszystkie zasady odnoszące się do Beneficjenta dotyczą również Partnera Projektu. </w:t>
      </w:r>
      <w:r w:rsidR="00145251">
        <w:t>Dla projektu ustanawia się jedną stawkę ryczałtową dla wszystkich kosztów pośrednich w projekcie.</w:t>
      </w:r>
    </w:p>
    <w:p w14:paraId="644A91DF" w14:textId="2D5F856F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7" w:name="_Hlk7164594"/>
      <w:bookmarkEnd w:id="6"/>
      <w:r w:rsidRPr="000413D2">
        <w:t xml:space="preserve">Jeśli w Regulaminie konkursu/Zasadach ubiegania się o wsparcie w trybie pozakonkursowym przewidziano zastosowanie stawki ryczałtowej dla wybranych kosztów pośrednich, to są one kwalifikowalne wyłącznie w ramach tej stawki. Oznacza to, że nie ma możliwości rozliczania tych kosztów w oparciu o rzeczywiście poniesione wydatki wykazywane w dokumentach księgowych przedstawianych przez beneficjenta we wnioskach o płatność. W tym zakresie Regulamin konkursu/Zasady ubiegania się o wsparcie w trybie pozakonkursowym determinuje sposób rozliczenia tych wydatków i nie pozostawia możliwości wyboru dla Wnioskodawcy, chyba że Wnioskodawca/Beneficjent całkowicie zrezygnuje z kwalifikowania tych wydatków w projekcie. </w:t>
      </w:r>
      <w:bookmarkEnd w:id="7"/>
    </w:p>
    <w:p w14:paraId="1BCAFA3F" w14:textId="77777777" w:rsid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Wnioskodawca/Beneficjent zobowiązany jest do stosowania stawki ryczałtowej w wysokości wskazanej przez IZ RPO WD/IP, która to zostanie wyliczona na podstawie zasad określonych w niniejszym dokumencie.</w:t>
      </w:r>
    </w:p>
    <w:p w14:paraId="76F0B100" w14:textId="54DDCF60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Przy ustalaniu wysokości stawki ryczałtowej należy posługiwać się definicjami zawartymi</w:t>
      </w:r>
      <w:r w:rsidR="004E6D42">
        <w:t xml:space="preserve"> </w:t>
      </w:r>
      <w:r w:rsidR="00973E54">
        <w:t>w </w:t>
      </w:r>
      <w:r w:rsidR="0037248F">
        <w:t>niniejszym dokumencie</w:t>
      </w:r>
      <w:r w:rsidRPr="000413D2">
        <w:t>.</w:t>
      </w:r>
    </w:p>
    <w:p w14:paraId="0AC3396D" w14:textId="3037B8CA" w:rsidR="000413D2" w:rsidRPr="000413D2" w:rsidRDefault="00973E54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>
        <w:t xml:space="preserve">Procent </w:t>
      </w:r>
      <w:r w:rsidR="000413D2" w:rsidRPr="000413D2">
        <w:t>stawki ryczałtowej pozostaje niezmienny przez cały okres realizacji projektu</w:t>
      </w:r>
      <w:r w:rsidR="00167067">
        <w:t>, od momentu wyboru projektu do dofinansowania</w:t>
      </w:r>
      <w:r w:rsidR="000413D2" w:rsidRPr="000413D2">
        <w:t>. Zmianie ulega wysokość wydatków kwalifikowalnych przypisanych kosztom pośrednim, ze względu na to</w:t>
      </w:r>
      <w:r w:rsidR="00497189">
        <w:t>,</w:t>
      </w:r>
      <w:r w:rsidR="000413D2" w:rsidRPr="000413D2">
        <w:t xml:space="preserve"> że są one ściśle uzależnione od wysokości bezpośrednich wydatków kwalifikowalnych projektu. To znaczy, że na </w:t>
      </w:r>
      <w:r w:rsidR="000413D2" w:rsidRPr="000413D2">
        <w:lastRenderedPageBreak/>
        <w:t>wartość wydatków kwalifikowalnych (i tym samym kwoty dofinansowania) kosztów pośrednich mają wpływ wszelkiego rodzaju zmiany bezpośrednich wydatków</w:t>
      </w:r>
      <w:r>
        <w:t xml:space="preserve"> kwalifikowalnych projektu, np. </w:t>
      </w:r>
      <w:r w:rsidR="000413D2" w:rsidRPr="000413D2">
        <w:t xml:space="preserve">zmniejszenia z tytułu oszczędności poprzetargowych, korekt finansowych, zastosowania reguły proporcjonalności za niezrealizowanie wskaźników w projekcie. Może zatem wystąpić sytuacja, w której Beneficjent będzie zobligowany do zwrotu środków nienależnie pobranych wraz z odsetkami liczonymi jak dla zaległości podatkowych. </w:t>
      </w:r>
    </w:p>
    <w:p w14:paraId="5E5D3B70" w14:textId="64B8F532" w:rsidR="000413D2" w:rsidRPr="000413D2" w:rsidRDefault="004122FA" w:rsidP="00145251">
      <w:pPr>
        <w:numPr>
          <w:ilvl w:val="0"/>
          <w:numId w:val="7"/>
        </w:numPr>
        <w:spacing w:before="120" w:after="120"/>
        <w:ind w:left="357" w:hanging="357"/>
        <w:jc w:val="both"/>
      </w:pPr>
      <w:r>
        <w:t>Biorąc pod uwagę obowiązki wynikające z umowy</w:t>
      </w:r>
      <w:r w:rsidR="00592EA7">
        <w:t>/porozumienia/</w:t>
      </w:r>
      <w:r w:rsidR="00592EA7" w:rsidRPr="00592EA7">
        <w:t>decyzji</w:t>
      </w:r>
      <w:r>
        <w:t xml:space="preserve"> o dofinansowanie</w:t>
      </w:r>
      <w:r w:rsidR="00497189">
        <w:t>,</w:t>
      </w:r>
      <w:r>
        <w:t xml:space="preserve"> k</w:t>
      </w:r>
      <w:r w:rsidR="000413D2" w:rsidRPr="000413D2">
        <w:t>oszty rozliczane w formie stawki ryczałtowej nie wymagają gromadzenia i opisywania dokumentacji księgowej. Z punktu widzenia rozliczenia udzielanego dofinansowania na realizację projektu wysokość faktycznie poniesionych kosztów pośrednich nie bę</w:t>
      </w:r>
      <w:r w:rsidR="00973E54">
        <w:t>dzie w tej sytuacji istotna. We </w:t>
      </w:r>
      <w:r w:rsidR="000413D2" w:rsidRPr="000413D2">
        <w:t>wnioskach o płatność Beneficjenci nie przedstawiają dowodów księgowych lub równoważnych dokumentów księgowych i nie są zobowiązani do prowadzenia wyodrębnionej ewidencji w systemach księgowych dla wydatków dotyczących kosztów pośrednich na potrzeby rozliczenia projektu. W praktyce oznacza to, iż nie podlegają one kontroli w ramach RPO WD 2014-2020. Weryfikacja wydatków kwalifikowalnych zadeklarowanych według uproszczonych metod dokonywana jest w oparciu o faktyczny postęp realizacji projektu i osiągnięte wskaźniki. Kontrol</w:t>
      </w:r>
      <w:r w:rsidR="00BD7628">
        <w:t>a</w:t>
      </w:r>
      <w:r w:rsidR="00973E54">
        <w:t xml:space="preserve"> </w:t>
      </w:r>
      <w:r w:rsidR="000413D2" w:rsidRPr="000413D2">
        <w:t>będzie</w:t>
      </w:r>
      <w:r w:rsidR="00BD7628">
        <w:t xml:space="preserve"> obejmować</w:t>
      </w:r>
      <w:r w:rsidR="000413D2" w:rsidRPr="000413D2">
        <w:t xml:space="preserve"> jedynie sprawdzenie,</w:t>
      </w:r>
      <w:r w:rsidR="004E6D42">
        <w:t xml:space="preserve"> </w:t>
      </w:r>
      <w:r w:rsidR="000413D2" w:rsidRPr="000413D2">
        <w:t>czy:</w:t>
      </w:r>
    </w:p>
    <w:p w14:paraId="39BE1220" w14:textId="30E3534C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Beneficjent przestrzegał wyznaczonej stawki ryczałtowej,</w:t>
      </w:r>
    </w:p>
    <w:p w14:paraId="4BCA38AE" w14:textId="6E26EB82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prawidłowo wykazał kwotę wydatków kwalifikowalnych będącą podstawą wyliczenia kosztów pośrednich</w:t>
      </w:r>
      <w:r w:rsidR="009E2C07">
        <w:t>,</w:t>
      </w:r>
      <w:r w:rsidRPr="000413D2">
        <w:t xml:space="preserve"> </w:t>
      </w:r>
    </w:p>
    <w:p w14:paraId="27ED49FF" w14:textId="3E1E6288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koszty pośrednie zostały zmniejszone proporcjonalnie do zmniejszonych bezpośrednich kosztów kwalifikowalnych projektu</w:t>
      </w:r>
      <w:r w:rsidR="009E2C07">
        <w:t>,</w:t>
      </w:r>
    </w:p>
    <w:p w14:paraId="553C8CDC" w14:textId="6361E86C" w:rsidR="000413D2" w:rsidRPr="000413D2" w:rsidRDefault="000413D2" w:rsidP="00592EA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0413D2">
        <w:t xml:space="preserve">czy rozliczane w danym wniosku o płatność koszty pośrednie nie przekraczają kwot (wydatków kwalifikowalnych, dofinansowania) wskazanych w </w:t>
      </w:r>
      <w:r w:rsidR="00145251">
        <w:t>harmonogramie rzeczowo</w:t>
      </w:r>
      <w:r w:rsidR="009E2C07">
        <w:t>-</w:t>
      </w:r>
      <w:r w:rsidR="00145251">
        <w:t xml:space="preserve">finansowym </w:t>
      </w:r>
      <w:r w:rsidR="009E2C07">
        <w:t xml:space="preserve">realizacji projektu </w:t>
      </w:r>
      <w:r w:rsidR="00145251">
        <w:t xml:space="preserve">stanowiącym załącznik do </w:t>
      </w:r>
      <w:r w:rsidRPr="000413D2">
        <w:t>umow</w:t>
      </w:r>
      <w:r w:rsidR="00145251">
        <w:t>y</w:t>
      </w:r>
      <w:r w:rsidRPr="000413D2">
        <w:t>/</w:t>
      </w:r>
      <w:r w:rsidR="00592EA7" w:rsidRPr="00592EA7">
        <w:t>porozumieni</w:t>
      </w:r>
      <w:r w:rsidR="009E2C07">
        <w:t>a</w:t>
      </w:r>
      <w:r w:rsidR="00592EA7">
        <w:t>/</w:t>
      </w:r>
      <w:r w:rsidR="00592EA7" w:rsidRPr="00592EA7">
        <w:t xml:space="preserve">decyzji </w:t>
      </w:r>
      <w:r w:rsidRPr="000413D2">
        <w:t>o dofinansowanie projektu</w:t>
      </w:r>
      <w:r w:rsidR="00592EA7">
        <w:t xml:space="preserve"> (wraz z ich późn</w:t>
      </w:r>
      <w:r w:rsidR="00973E54">
        <w:t xml:space="preserve">iejszymi </w:t>
      </w:r>
      <w:r w:rsidR="00592EA7">
        <w:t>zmianami)</w:t>
      </w:r>
      <w:r w:rsidR="00973E54">
        <w:t>,</w:t>
      </w:r>
      <w:r w:rsidRPr="000413D2">
        <w:t xml:space="preserve"> </w:t>
      </w:r>
    </w:p>
    <w:p w14:paraId="677CD0BB" w14:textId="64DED274" w:rsidR="009E2C07" w:rsidRPr="000413D2" w:rsidRDefault="00C55E72" w:rsidP="00C55E7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C55E72">
        <w:t>zrealizowano obowiązkowe działania pr</w:t>
      </w:r>
      <w:r w:rsidR="00973E54">
        <w:t>omocyjne, o których jest mowa w </w:t>
      </w:r>
      <w:r>
        <w:t>umowie/porozumieniu/decyzji (dotyczy wniosku o płatność końcową)</w:t>
      </w:r>
      <w:r w:rsidRPr="00C55E72">
        <w:t>.</w:t>
      </w:r>
    </w:p>
    <w:p w14:paraId="0EF4A9DE" w14:textId="413A9BC3" w:rsidR="00145251" w:rsidRPr="008F4DBA" w:rsidRDefault="00145251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0413D2">
        <w:t xml:space="preserve">Koszty pośrednie w poszczególnych wnioskach o płatność należy rozliczać proporcjonalnie do wykazanych w tych wnioskach </w:t>
      </w:r>
      <w:r w:rsidR="00FF5D5D">
        <w:t xml:space="preserve">kwalifikowalnych kosztów </w:t>
      </w:r>
      <w:r w:rsidRPr="000413D2">
        <w:t>bezpośrednich</w:t>
      </w:r>
      <w:r w:rsidR="00EB6816">
        <w:t>,</w:t>
      </w:r>
      <w:r w:rsidRPr="000413D2">
        <w:t xml:space="preserve"> stanowiących podstawę </w:t>
      </w:r>
      <w:r w:rsidR="00FF5D5D" w:rsidRPr="008F4DBA">
        <w:t>wyliczenia stawki ryczałtowej</w:t>
      </w:r>
      <w:r w:rsidRPr="000413D2">
        <w:t>.</w:t>
      </w:r>
      <w:r>
        <w:t xml:space="preserve"> W związku z powyższym nie dopuszcza się pobierania płatności zaliczkowych wyłącznie na pokrycie kosztów pośrednich w projekcie.</w:t>
      </w:r>
      <w:r w:rsidR="004E6D42">
        <w:t xml:space="preserve"> </w:t>
      </w:r>
      <w:r w:rsidR="003518EF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FF5D5D" w:rsidRPr="00FF5D5D">
        <w:t>.</w:t>
      </w:r>
    </w:p>
    <w:p w14:paraId="5B256A3C" w14:textId="57EA4941" w:rsidR="000413D2" w:rsidRPr="000413D2" w:rsidRDefault="006031BA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Na potrzeby rozliczania projektów</w:t>
      </w:r>
      <w:r w:rsidR="00EB6816">
        <w:t>,</w:t>
      </w:r>
      <w:r>
        <w:t xml:space="preserve"> d</w:t>
      </w:r>
      <w:r w:rsidR="000413D2" w:rsidRPr="000413D2">
        <w:t xml:space="preserve">la zamówień udzielanych w ramach kosztów pośrednich rozliczanych według stawki ryczałtowej Beneficjent nie jest zobligowany do dokonania rozeznania rynku i stosowania zasady konkurencyjności. </w:t>
      </w:r>
    </w:p>
    <w:p w14:paraId="45696FAA" w14:textId="2EB6D971" w:rsidR="000413D2" w:rsidRPr="000413D2" w:rsidRDefault="009B671B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P</w:t>
      </w:r>
      <w:r w:rsidR="000413D2" w:rsidRPr="000413D2">
        <w:t>omimo iż kontroli IZ RPO WD/IP nie będzie podlegać ani dokumentacja związana z wydatkami pośrednimi</w:t>
      </w:r>
      <w:r w:rsidR="00973E54">
        <w:t>,</w:t>
      </w:r>
      <w:r w:rsidR="000413D2" w:rsidRPr="000413D2">
        <w:t xml:space="preserve"> ani wysokość wydatków faktycznie poniesionych, to stosowanie uproszczonych metod rozliczania dla tych wydatków nie zwalnia Beneficjenta z działań, których realizacja wynika z przepisów prawa. Przykładowo </w:t>
      </w:r>
      <w:r w:rsidR="000413D2" w:rsidRPr="000413D2">
        <w:rPr>
          <w:rFonts w:cs="Calibri"/>
        </w:rPr>
        <w:t xml:space="preserve">stosowanie stawki ryczałtowej dla kosztów pośrednich nie </w:t>
      </w:r>
      <w:r w:rsidR="000413D2" w:rsidRPr="000413D2">
        <w:rPr>
          <w:rFonts w:cs="Calibri"/>
        </w:rPr>
        <w:lastRenderedPageBreak/>
        <w:t xml:space="preserve">zwalnia Beneficjenta z obowiązku przestrzegania wszystkich obowiązujących przepisów krajowych i unijnych, dotyczących między innymi jawności, udzielania zamówień publicznych, równości szans, zrównoważonego środowiska, pomocy państwa itp. </w:t>
      </w:r>
      <w:r w:rsidR="000413D2" w:rsidRPr="000413D2">
        <w:t xml:space="preserve">Kwestie te mogą podlegać kontrolom/audytom przeprowadzanym przez instytucje zewnętrzne. </w:t>
      </w:r>
    </w:p>
    <w:p w14:paraId="5133E0B5" w14:textId="3CB1B002" w:rsidR="00551F49" w:rsidRDefault="00551F49" w:rsidP="009B671B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</w:t>
      </w:r>
      <w:r w:rsidR="00973E54">
        <w:rPr>
          <w:rFonts w:cs="Calibri"/>
        </w:rPr>
        <w:t>i</w:t>
      </w:r>
      <w:r w:rsidRPr="009B671B">
        <w:rPr>
          <w:rFonts w:cs="Calibri"/>
        </w:rPr>
        <w:t xml:space="preserve"> ryczałtow</w:t>
      </w:r>
      <w:r w:rsidR="00973E54">
        <w:rPr>
          <w:rFonts w:cs="Calibri"/>
        </w:rPr>
        <w:t>ej</w:t>
      </w:r>
      <w:r w:rsidRPr="009B671B">
        <w:rPr>
          <w:rFonts w:cs="Calibri"/>
        </w:rPr>
        <w:t>, wysokość kosztów bezpośrednich stanowiących podstawę wyliczenia kosztów pośrednich).</w:t>
      </w:r>
    </w:p>
    <w:p w14:paraId="4E406F79" w14:textId="1F157D96" w:rsidR="00551F49" w:rsidRPr="009B671B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>Jeżeli na etapie podpisywania umowy</w:t>
      </w:r>
      <w:r w:rsidR="004F5AF6">
        <w:t>/</w:t>
      </w:r>
      <w:r w:rsidR="004F5AF6">
        <w:rPr>
          <w:rFonts w:cs="Calibri"/>
        </w:rPr>
        <w:t xml:space="preserve">porozumienia/podjęcia 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 dofinansowanie projektu</w:t>
      </w:r>
      <w:r w:rsidR="004F5AF6">
        <w:rPr>
          <w:rFonts w:cs="Calibri"/>
        </w:rPr>
        <w:t xml:space="preserve"> i</w:t>
      </w:r>
      <w:r w:rsidRPr="009B671B">
        <w:rPr>
          <w:rFonts w:cs="Calibri"/>
        </w:rPr>
        <w:t>/</w:t>
      </w:r>
      <w:r w:rsidR="004F5AF6">
        <w:rPr>
          <w:rFonts w:cs="Calibri"/>
        </w:rPr>
        <w:t xml:space="preserve">lub </w:t>
      </w:r>
      <w:r w:rsidRPr="009B671B">
        <w:rPr>
          <w:rFonts w:cs="Calibri"/>
        </w:rPr>
        <w:t>realizacji projektu nastąpi zmiana wysokości bezpośrednich wydatków kwalifikowalnych projektu będących podstawą do wyliczenia wysokości kosztów pośrednich, IZ RPO WD/</w:t>
      </w:r>
      <w:r w:rsidR="00973E54">
        <w:rPr>
          <w:rFonts w:cs="Calibri"/>
        </w:rPr>
        <w:t xml:space="preserve"> </w:t>
      </w:r>
      <w:r w:rsidRPr="009B671B">
        <w:rPr>
          <w:rFonts w:cs="Calibri"/>
        </w:rPr>
        <w:t>IP</w:t>
      </w:r>
      <w:r w:rsidR="00973E54">
        <w:rPr>
          <w:rFonts w:cs="Calibri"/>
        </w:rPr>
        <w:t> </w:t>
      </w:r>
      <w:r w:rsidRPr="009B671B">
        <w:rPr>
          <w:rFonts w:cs="Calibri"/>
        </w:rPr>
        <w:t>RP</w:t>
      </w:r>
      <w:r w:rsidR="00973E54">
        <w:rPr>
          <w:rFonts w:cs="Calibri"/>
        </w:rPr>
        <w:t>O </w:t>
      </w:r>
      <w:r w:rsidRPr="009B671B">
        <w:rPr>
          <w:rFonts w:cs="Calibri"/>
        </w:rPr>
        <w:t xml:space="preserve">WD dokonuje w sposób analogiczny przeliczenia wysokości kosztów pośrednich (% stawki ryczałtowej pozostaje bez zmian). </w:t>
      </w:r>
    </w:p>
    <w:p w14:paraId="19014821" w14:textId="05F72930" w:rsidR="00551F49" w:rsidRPr="00551F49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 xml:space="preserve">Szczegółowe zasady rozliczania kosztów pośrednich IZ RPO WD/IP RPO WD </w:t>
      </w:r>
      <w:r w:rsidR="009B671B" w:rsidRPr="009B671B">
        <w:rPr>
          <w:rFonts w:cs="Calibri"/>
        </w:rPr>
        <w:t>określa</w:t>
      </w:r>
      <w:r w:rsidR="00973E54">
        <w:rPr>
          <w:rFonts w:cs="Calibri"/>
        </w:rPr>
        <w:t xml:space="preserve"> w </w:t>
      </w:r>
      <w:r w:rsidRPr="009B671B">
        <w:rPr>
          <w:rFonts w:cs="Calibri"/>
        </w:rPr>
        <w:t>umowie</w:t>
      </w:r>
      <w:r w:rsidR="004F5AF6">
        <w:t>/</w:t>
      </w:r>
      <w:r w:rsidR="004F5AF6" w:rsidRPr="004F5AF6">
        <w:rPr>
          <w:rFonts w:cs="Calibri"/>
        </w:rPr>
        <w:t>porozumieni</w:t>
      </w:r>
      <w:r w:rsidR="004F5AF6">
        <w:rPr>
          <w:rFonts w:cs="Calibri"/>
        </w:rPr>
        <w:t>u/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 dofinansowanie.</w:t>
      </w:r>
      <w:r w:rsidR="004E6D42">
        <w:rPr>
          <w:rFonts w:cs="Calibri"/>
        </w:rPr>
        <w:t xml:space="preserve"> </w:t>
      </w:r>
    </w:p>
    <w:p w14:paraId="5EC136C6" w14:textId="7CB4CF09" w:rsidR="000413D2" w:rsidRPr="00C62B7D" w:rsidRDefault="009C08BD" w:rsidP="009C08BD">
      <w:pPr>
        <w:pStyle w:val="Nagwek1"/>
        <w:rPr>
          <w:rFonts w:cs="Calibri"/>
          <w:b w:val="0"/>
        </w:rPr>
      </w:pPr>
      <w:bookmarkStart w:id="8" w:name="_Toc8716377"/>
      <w:r>
        <w:rPr>
          <w:rFonts w:cs="Calibri"/>
        </w:rPr>
        <w:t xml:space="preserve">5. </w:t>
      </w:r>
      <w:r w:rsidR="000413D2" w:rsidRPr="00C62B7D">
        <w:rPr>
          <w:rFonts w:cs="Calibri"/>
        </w:rPr>
        <w:t xml:space="preserve">Założenia dla </w:t>
      </w:r>
      <w:r w:rsidR="007C5243" w:rsidRPr="00C62B7D">
        <w:rPr>
          <w:rFonts w:cs="Calibri"/>
        </w:rPr>
        <w:t>metod</w:t>
      </w:r>
      <w:r w:rsidR="006031BA">
        <w:rPr>
          <w:rFonts w:cs="Calibri"/>
        </w:rPr>
        <w:t>yki</w:t>
      </w:r>
      <w:r w:rsidR="007C5243" w:rsidRPr="00C62B7D">
        <w:rPr>
          <w:rFonts w:cs="Calibri"/>
        </w:rPr>
        <w:t xml:space="preserve"> wyliczenia stawki ryczałtowej</w:t>
      </w:r>
      <w:bookmarkEnd w:id="8"/>
    </w:p>
    <w:p w14:paraId="355F438A" w14:textId="77777777" w:rsidR="000413D2" w:rsidRPr="00C62B7D" w:rsidRDefault="000413D2" w:rsidP="00C62B7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2AED768" w14:textId="4B7BF60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Co do zasady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 xml:space="preserve">yka </w:t>
      </w:r>
      <w:r w:rsidRPr="009B671B">
        <w:rPr>
          <w:rFonts w:cs="Calibri"/>
        </w:rPr>
        <w:t xml:space="preserve">określa maksymalną </w:t>
      </w:r>
      <w:r w:rsidR="00E952D8" w:rsidRPr="009B671B">
        <w:rPr>
          <w:rFonts w:cs="Calibri"/>
        </w:rPr>
        <w:t xml:space="preserve">wysokość </w:t>
      </w:r>
      <w:r w:rsidRPr="009B671B">
        <w:rPr>
          <w:rFonts w:cs="Calibri"/>
        </w:rPr>
        <w:t>stawki ryczałtowej. Wnioskodawca /Beneficjent może przyjąć niższą wysokość stawki</w:t>
      </w:r>
      <w:r w:rsidR="00EC4AAA" w:rsidRPr="009B671B">
        <w:rPr>
          <w:rFonts w:cs="Calibri"/>
        </w:rPr>
        <w:t>, wyłącznie jeśli taka możliwość została dopuszczona w warunkach naboru</w:t>
      </w:r>
      <w:r w:rsidRPr="009B671B">
        <w:rPr>
          <w:rFonts w:cs="Calibri"/>
        </w:rPr>
        <w:t>.</w:t>
      </w:r>
    </w:p>
    <w:p w14:paraId="288A7531" w14:textId="38D2A9A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Wysokość poszczególnych stawek ryczałtowych </w:t>
      </w:r>
      <w:r w:rsidR="009E63DE" w:rsidRPr="009B671B">
        <w:rPr>
          <w:rFonts w:cs="Calibri"/>
        </w:rPr>
        <w:t xml:space="preserve">będzie określana przez IZ RPO WD na zasadach wskazanych w art. 68 pkt. a) Rozporządzenia ogólnego, tj. koszty pośrednie projektu będą finansowane </w:t>
      </w:r>
      <w:r w:rsidRPr="009B671B">
        <w:rPr>
          <w:rFonts w:cs="Calibri"/>
        </w:rPr>
        <w:t>według stawk</w:t>
      </w:r>
      <w:r w:rsidR="00973E54">
        <w:rPr>
          <w:rFonts w:cs="Calibri"/>
        </w:rPr>
        <w:t>i ryczałtowej w wysokości do 25 </w:t>
      </w:r>
      <w:r w:rsidRPr="009B671B">
        <w:rPr>
          <w:rFonts w:cs="Calibri"/>
        </w:rPr>
        <w:t>% kwalifikowalnych kosztów bezpośrednich, pod warunkiem że stawka ta jest obliczana na podstawie rzetelnej, sprawiedliwej i weryfikowalnej metody obliczeń lub</w:t>
      </w:r>
      <w:r w:rsidR="001E4573" w:rsidRPr="009B671B">
        <w:rPr>
          <w:rFonts w:cs="Calibri"/>
        </w:rPr>
        <w:t xml:space="preserve"> według stawki ryczałtowej stosowanej do kwalifikowalnych kosztów bezpośrednich na podstawie istniejących metod i odpowiednich stawek mających zastosowanie w ramach polityk Unii w przypadku podobnego rodzaju operacji i beneficjenta,</w:t>
      </w:r>
      <w:r w:rsidR="004E6D42">
        <w:rPr>
          <w:rFonts w:cs="Calibri"/>
        </w:rPr>
        <w:t xml:space="preserve"> </w:t>
      </w:r>
      <w:r w:rsidR="00973E54">
        <w:rPr>
          <w:rFonts w:cs="Calibri"/>
        </w:rPr>
        <w:t>np. </w:t>
      </w:r>
      <w:r w:rsidR="001E4573" w:rsidRPr="00EB6816">
        <w:rPr>
          <w:rFonts w:cs="Calibri"/>
          <w:i/>
        </w:rPr>
        <w:t>Horyzont+</w:t>
      </w:r>
      <w:r w:rsidR="001E4573" w:rsidRPr="009B671B">
        <w:rPr>
          <w:rFonts w:cs="Calibri"/>
        </w:rPr>
        <w:t xml:space="preserve"> (art. 67 ust. 5 pkt b oraz art. 68 pkt c Rozporządzenia ogólnego)</w:t>
      </w:r>
      <w:r w:rsidR="005651A7" w:rsidRPr="009B671B">
        <w:rPr>
          <w:rFonts w:cs="Calibri"/>
        </w:rPr>
        <w:t>.</w:t>
      </w:r>
      <w:r w:rsidRPr="009B671B">
        <w:rPr>
          <w:rFonts w:cs="Calibri"/>
        </w:rPr>
        <w:t xml:space="preserve"> </w:t>
      </w:r>
    </w:p>
    <w:p w14:paraId="62BEAC6B" w14:textId="6D99719B" w:rsidR="00E27823" w:rsidRPr="009B671B" w:rsidRDefault="00E27823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 przypadku opracowywania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>yki</w:t>
      </w:r>
      <w:r w:rsidR="00E666AA" w:rsidRPr="009B671B">
        <w:rPr>
          <w:rFonts w:cs="Calibri"/>
        </w:rPr>
        <w:t xml:space="preserve"> </w:t>
      </w:r>
      <w:r w:rsidRPr="009B671B">
        <w:rPr>
          <w:rFonts w:cs="Calibri"/>
        </w:rPr>
        <w:t>wyliczenia stawki ryczałtowej:</w:t>
      </w:r>
    </w:p>
    <w:p w14:paraId="47E979FC" w14:textId="6467F9EE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Można wykorzystać dane historyczne wnioskodawców lub beneficjentów RPO WD </w:t>
      </w:r>
      <w:r w:rsidR="0021032B" w:rsidRPr="005651A7">
        <w:rPr>
          <w:rFonts w:ascii="Calibri" w:hAnsi="Calibri" w:cs="Calibri"/>
        </w:rPr>
        <w:t>2014-2020</w:t>
      </w:r>
      <w:r w:rsidR="0021032B">
        <w:rPr>
          <w:rFonts w:ascii="Calibri" w:hAnsi="Calibri" w:cs="Calibri"/>
        </w:rPr>
        <w:t xml:space="preserve"> i </w:t>
      </w:r>
      <w:r w:rsidRPr="005651A7">
        <w:rPr>
          <w:rFonts w:ascii="Calibri" w:hAnsi="Calibri" w:cs="Calibri"/>
        </w:rPr>
        <w:t>2007-2013</w:t>
      </w:r>
      <w:r w:rsidR="004E6D42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oraz </w:t>
      </w:r>
      <w:r w:rsidRPr="005651A7">
        <w:rPr>
          <w:rFonts w:ascii="Calibri" w:hAnsi="Calibri" w:cs="Calibri"/>
        </w:rPr>
        <w:t>dostępne dane staty</w:t>
      </w:r>
      <w:r w:rsidR="002F19F9" w:rsidRPr="005651A7">
        <w:rPr>
          <w:rFonts w:ascii="Calibri" w:hAnsi="Calibri" w:cs="Calibri"/>
        </w:rPr>
        <w:t>sty</w:t>
      </w:r>
      <w:r w:rsidRPr="005651A7">
        <w:rPr>
          <w:rFonts w:ascii="Calibri" w:hAnsi="Calibri" w:cs="Calibri"/>
        </w:rPr>
        <w:t>czne</w:t>
      </w:r>
      <w:r w:rsidR="00530A39">
        <w:rPr>
          <w:rFonts w:ascii="Calibri" w:hAnsi="Calibri" w:cs="Calibri"/>
        </w:rPr>
        <w:t>.</w:t>
      </w:r>
      <w:r w:rsidR="00530A39" w:rsidRPr="005651A7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Wyliczona stawka może podlegać porównaniu ze </w:t>
      </w:r>
      <w:r w:rsidRPr="005651A7">
        <w:rPr>
          <w:rFonts w:ascii="Calibri" w:hAnsi="Calibri" w:cs="Calibri"/>
        </w:rPr>
        <w:t>stawk</w:t>
      </w:r>
      <w:r w:rsidR="00530A39">
        <w:rPr>
          <w:rFonts w:ascii="Calibri" w:hAnsi="Calibri" w:cs="Calibri"/>
        </w:rPr>
        <w:t>ami</w:t>
      </w:r>
      <w:r w:rsidRPr="005651A7">
        <w:rPr>
          <w:rFonts w:ascii="Calibri" w:hAnsi="Calibri" w:cs="Calibri"/>
        </w:rPr>
        <w:t xml:space="preserve"> opracowan</w:t>
      </w:r>
      <w:r w:rsidR="00530A39">
        <w:rPr>
          <w:rFonts w:ascii="Calibri" w:hAnsi="Calibri" w:cs="Calibri"/>
        </w:rPr>
        <w:t>ymi</w:t>
      </w:r>
      <w:r w:rsidRPr="005651A7">
        <w:rPr>
          <w:rFonts w:ascii="Calibri" w:hAnsi="Calibri" w:cs="Calibri"/>
        </w:rPr>
        <w:t xml:space="preserve"> w pozostałych województwach dla podobnego typu projektów</w:t>
      </w:r>
      <w:r w:rsidR="00526F38">
        <w:rPr>
          <w:rFonts w:ascii="Calibri" w:hAnsi="Calibri" w:cs="Calibri"/>
        </w:rPr>
        <w:t>.</w:t>
      </w:r>
    </w:p>
    <w:p w14:paraId="62F98EB6" w14:textId="10D8B8DA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Dopuszcza się możliwość zróżnicowania stawki z uwzględnieniem właściwości mogących mieć wpływ na wysokość stawki, tj. w szczególności</w:t>
      </w:r>
      <w:r w:rsidR="00472301" w:rsidRPr="005651A7">
        <w:rPr>
          <w:rFonts w:ascii="Calibri" w:hAnsi="Calibri" w:cs="Calibri"/>
        </w:rPr>
        <w:t xml:space="preserve"> wg wielkości projektu, typu beneficjenta, typu projektu.</w:t>
      </w:r>
      <w:r w:rsidR="004E6D42">
        <w:rPr>
          <w:rFonts w:ascii="Calibri" w:hAnsi="Calibri" w:cs="Calibri"/>
        </w:rPr>
        <w:t xml:space="preserve"> </w:t>
      </w:r>
    </w:p>
    <w:p w14:paraId="1AE4D7FA" w14:textId="77777777" w:rsidR="00472301" w:rsidRPr="005651A7" w:rsidRDefault="00472301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Dobór próby, będącej podstawą wyliczenia stawki powinien być uzasadniony pod kątem:</w:t>
      </w:r>
    </w:p>
    <w:p w14:paraId="583E4EF6" w14:textId="1E9D3FB1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472301" w:rsidRPr="005651A7">
        <w:rPr>
          <w:rFonts w:ascii="Calibri" w:hAnsi="Calibri" w:cs="Calibri"/>
        </w:rPr>
        <w:t>apewnienia odpowiedniej wielkości próby, a w przypadku małej liczebności próby dodatkowej weryfikacji wyliczonej stawki poprzez porównanie do stawek wykorzystywanych w innych programach</w:t>
      </w:r>
      <w:r w:rsidR="00790CBA">
        <w:rPr>
          <w:rFonts w:ascii="Calibri" w:hAnsi="Calibri" w:cs="Calibri"/>
        </w:rPr>
        <w:t xml:space="preserve"> lub</w:t>
      </w:r>
      <w:r w:rsidR="001E4573">
        <w:rPr>
          <w:rFonts w:ascii="Calibri" w:hAnsi="Calibri" w:cs="Calibri"/>
        </w:rPr>
        <w:t xml:space="preserve"> </w:t>
      </w:r>
      <w:r w:rsidR="00973E54">
        <w:rPr>
          <w:rFonts w:ascii="Calibri" w:hAnsi="Calibri" w:cs="Calibri"/>
        </w:rPr>
        <w:t>stawek stosowanych w </w:t>
      </w:r>
      <w:r w:rsidR="00DA13E8">
        <w:rPr>
          <w:rFonts w:ascii="Calibri" w:hAnsi="Calibri" w:cs="Calibri"/>
        </w:rPr>
        <w:t>innych naborach RPO WD 2014-2020</w:t>
      </w:r>
      <w:r w:rsidR="00973E54">
        <w:rPr>
          <w:rFonts w:ascii="Calibri" w:hAnsi="Calibri" w:cs="Calibri"/>
        </w:rPr>
        <w:t>,</w:t>
      </w:r>
    </w:p>
    <w:p w14:paraId="69681599" w14:textId="11A11FB4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472301" w:rsidRPr="005651A7">
        <w:rPr>
          <w:rFonts w:ascii="Calibri" w:hAnsi="Calibri" w:cs="Calibri"/>
        </w:rPr>
        <w:t>yłączenia skrajnych przypadków</w:t>
      </w:r>
      <w:r w:rsidR="00401C17" w:rsidRPr="005651A7">
        <w:rPr>
          <w:rFonts w:ascii="Calibri" w:hAnsi="Calibri" w:cs="Calibri"/>
        </w:rPr>
        <w:t xml:space="preserve"> (wartości)</w:t>
      </w:r>
      <w:r w:rsidR="00472301" w:rsidRPr="005651A7">
        <w:rPr>
          <w:rFonts w:ascii="Calibri" w:hAnsi="Calibri" w:cs="Calibri"/>
        </w:rPr>
        <w:t xml:space="preserve"> mogących zaburzać prawidłowość wyliczenia stawki</w:t>
      </w:r>
      <w:r w:rsidR="00973E54">
        <w:rPr>
          <w:rFonts w:ascii="Calibri" w:hAnsi="Calibri" w:cs="Calibri"/>
        </w:rPr>
        <w:t>,</w:t>
      </w:r>
    </w:p>
    <w:p w14:paraId="59116D71" w14:textId="31C13F77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72301" w:rsidRPr="005651A7">
        <w:rPr>
          <w:rFonts w:ascii="Calibri" w:hAnsi="Calibri" w:cs="Calibri"/>
        </w:rPr>
        <w:t>ompletności stosowanych danych lub wskazania metod mitygacji braku kompletności (np. w przypadku dużej lic</w:t>
      </w:r>
      <w:r w:rsidR="00973E54">
        <w:rPr>
          <w:rFonts w:ascii="Calibri" w:hAnsi="Calibri" w:cs="Calibri"/>
        </w:rPr>
        <w:t>zby projektów niezakończonych w </w:t>
      </w:r>
      <w:r w:rsidR="00472301" w:rsidRPr="005651A7">
        <w:rPr>
          <w:rFonts w:ascii="Calibri" w:hAnsi="Calibri" w:cs="Calibri"/>
        </w:rPr>
        <w:t>danym obszarze wykorzystanie danych pochodzących z zawartych umów zamiast z kwot rozliczonych we wnioskach o płatność)</w:t>
      </w:r>
      <w:r w:rsidR="001E3576">
        <w:rPr>
          <w:rFonts w:ascii="Calibri" w:hAnsi="Calibri" w:cs="Calibri"/>
        </w:rPr>
        <w:t>.</w:t>
      </w:r>
    </w:p>
    <w:p w14:paraId="0CA0603F" w14:textId="32A84111" w:rsidR="00683C8A" w:rsidRPr="005651A7" w:rsidRDefault="00E666AA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</w:t>
      </w:r>
      <w:r>
        <w:rPr>
          <w:rFonts w:ascii="Calibri" w:hAnsi="Calibri" w:cs="Calibri"/>
        </w:rPr>
        <w:t>yka</w:t>
      </w:r>
      <w:r w:rsidRPr="005651A7">
        <w:rPr>
          <w:rFonts w:ascii="Calibri" w:hAnsi="Calibri" w:cs="Calibri"/>
        </w:rPr>
        <w:t xml:space="preserve"> </w:t>
      </w:r>
      <w:r w:rsidR="00472301" w:rsidRPr="005651A7">
        <w:rPr>
          <w:rFonts w:ascii="Calibri" w:hAnsi="Calibri" w:cs="Calibri"/>
        </w:rPr>
        <w:t>powinna w szczególności określać</w:t>
      </w:r>
      <w:r w:rsidR="00683C8A" w:rsidRPr="005651A7">
        <w:rPr>
          <w:rFonts w:ascii="Calibri" w:hAnsi="Calibri" w:cs="Calibri"/>
        </w:rPr>
        <w:t>:</w:t>
      </w:r>
    </w:p>
    <w:p w14:paraId="7F98FC57" w14:textId="2D1BE0D2" w:rsidR="00472301" w:rsidRDefault="00472301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katalog wydatków</w:t>
      </w:r>
      <w:r w:rsidR="00683C8A" w:rsidRPr="005651A7">
        <w:rPr>
          <w:rFonts w:ascii="Calibri" w:hAnsi="Calibri" w:cs="Calibri"/>
        </w:rPr>
        <w:t xml:space="preserve"> (a) r</w:t>
      </w:r>
      <w:r w:rsidRPr="005651A7">
        <w:rPr>
          <w:rFonts w:ascii="Calibri" w:hAnsi="Calibri" w:cs="Calibri"/>
        </w:rPr>
        <w:t>ozliczanych w ramach stawki ryczałtowej</w:t>
      </w:r>
      <w:r w:rsidR="00973E54">
        <w:rPr>
          <w:rFonts w:ascii="Calibri" w:hAnsi="Calibri" w:cs="Calibri"/>
        </w:rPr>
        <w:t>, (b) </w:t>
      </w:r>
      <w:r w:rsidRPr="005651A7">
        <w:rPr>
          <w:rFonts w:ascii="Calibri" w:hAnsi="Calibri" w:cs="Calibri"/>
        </w:rPr>
        <w:t>rozliczanych metodą bezpośrednią stanowiących podstawę wyliczenia stawki ryczałtowej</w:t>
      </w:r>
      <w:r w:rsidR="00683C8A" w:rsidRPr="005651A7">
        <w:rPr>
          <w:rFonts w:ascii="Calibri" w:hAnsi="Calibri" w:cs="Calibri"/>
        </w:rPr>
        <w:t xml:space="preserve"> oraz</w:t>
      </w:r>
      <w:r w:rsidR="004E6D42">
        <w:rPr>
          <w:rFonts w:ascii="Calibri" w:hAnsi="Calibri" w:cs="Calibri"/>
        </w:rPr>
        <w:t xml:space="preserve"> </w:t>
      </w:r>
      <w:r w:rsidR="00683C8A" w:rsidRPr="005651A7">
        <w:rPr>
          <w:rFonts w:ascii="Calibri" w:hAnsi="Calibri" w:cs="Calibri"/>
        </w:rPr>
        <w:t>(c) r</w:t>
      </w:r>
      <w:r w:rsidRPr="005651A7">
        <w:rPr>
          <w:rFonts w:ascii="Calibri" w:hAnsi="Calibri" w:cs="Calibri"/>
        </w:rPr>
        <w:t>ozliczanych metodą bezpośrednią nie stanowiących podstawy wyliczenia stawki ryczałtowej, o ile zastosowani</w:t>
      </w:r>
      <w:r w:rsidR="00683C8A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 xml:space="preserve"> stawki ryczałtowej wymaga określenia tego typu wydatków</w:t>
      </w:r>
      <w:r w:rsidR="001E3576">
        <w:rPr>
          <w:rFonts w:ascii="Calibri" w:hAnsi="Calibri" w:cs="Calibri"/>
        </w:rPr>
        <w:t>,</w:t>
      </w:r>
    </w:p>
    <w:p w14:paraId="2B15A34C" w14:textId="218CAFA8" w:rsidR="00355F82" w:rsidRPr="005651A7" w:rsidRDefault="005735BB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stosowane </w:t>
      </w:r>
      <w:r w:rsidR="00355F82">
        <w:rPr>
          <w:rFonts w:ascii="Calibri" w:hAnsi="Calibri" w:cs="Calibri"/>
        </w:rPr>
        <w:t xml:space="preserve">definicje </w:t>
      </w:r>
      <w:r>
        <w:rPr>
          <w:rFonts w:ascii="Calibri" w:hAnsi="Calibri" w:cs="Calibri"/>
        </w:rPr>
        <w:t xml:space="preserve">dla </w:t>
      </w:r>
      <w:r w:rsidR="001E4573">
        <w:rPr>
          <w:rFonts w:ascii="Calibri" w:hAnsi="Calibri" w:cs="Calibri"/>
        </w:rPr>
        <w:t>podstawowych kategorii kosztów niezbędnych dla wyliczenia stawki ryczałtowej</w:t>
      </w:r>
      <w:r w:rsidR="001E3576">
        <w:rPr>
          <w:rFonts w:ascii="Calibri" w:hAnsi="Calibri" w:cs="Calibri"/>
        </w:rPr>
        <w:t>,</w:t>
      </w:r>
    </w:p>
    <w:p w14:paraId="782660AA" w14:textId="2D3B91EE" w:rsidR="00683C8A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83C8A" w:rsidRPr="005651A7">
        <w:rPr>
          <w:rFonts w:ascii="Calibri" w:hAnsi="Calibri" w:cs="Calibri"/>
        </w:rPr>
        <w:t>akres stosowania stawki pozwalający wskazać, w których naborach powinna ona być zastosowana</w:t>
      </w:r>
      <w:r w:rsidR="001E3576">
        <w:rPr>
          <w:rFonts w:ascii="Calibri" w:hAnsi="Calibri" w:cs="Calibri"/>
        </w:rPr>
        <w:t>,</w:t>
      </w:r>
    </w:p>
    <w:p w14:paraId="73575397" w14:textId="5973278D" w:rsidR="00683C8A" w:rsidRPr="005651A7" w:rsidRDefault="00683C8A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wysokość stawki</w:t>
      </w:r>
      <w:r w:rsidR="001E3576">
        <w:rPr>
          <w:rFonts w:ascii="Calibri" w:hAnsi="Calibri" w:cs="Calibri"/>
        </w:rPr>
        <w:t>.</w:t>
      </w:r>
    </w:p>
    <w:p w14:paraId="3203642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47253FE6" w14:textId="3F779145" w:rsidR="00EA5415" w:rsidRPr="00EA5415" w:rsidRDefault="009C08BD" w:rsidP="009C08BD">
      <w:pPr>
        <w:pStyle w:val="Nagwek1"/>
        <w:rPr>
          <w:rFonts w:cs="Calibri"/>
          <w:b w:val="0"/>
        </w:rPr>
      </w:pPr>
      <w:bookmarkStart w:id="9" w:name="_Toc8716378"/>
      <w:r>
        <w:rPr>
          <w:rFonts w:cs="Calibri"/>
        </w:rPr>
        <w:t xml:space="preserve">6. </w:t>
      </w:r>
      <w:r w:rsidR="00EA5415" w:rsidRPr="00EA5415">
        <w:rPr>
          <w:rFonts w:cs="Calibri"/>
        </w:rPr>
        <w:t>Katalog kosztów w projekcie</w:t>
      </w:r>
      <w:bookmarkEnd w:id="9"/>
    </w:p>
    <w:p w14:paraId="7B11225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5F1788" w14:textId="31EDAEA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Bezpośrednim skutkiem wprowadzenia stawki ryczałtowej je</w:t>
      </w:r>
      <w:r w:rsidR="001E3576">
        <w:rPr>
          <w:rFonts w:cs="Calibri"/>
        </w:rPr>
        <w:t>st podział budżetu projektu na trzy</w:t>
      </w:r>
      <w:r w:rsidRPr="00EA5415">
        <w:rPr>
          <w:rFonts w:cs="Calibri"/>
        </w:rPr>
        <w:t xml:space="preserve"> grupy kosztów:</w:t>
      </w:r>
    </w:p>
    <w:p w14:paraId="6A169199" w14:textId="77777777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rozliczane w ramach stawki ryczałtowej, </w:t>
      </w:r>
    </w:p>
    <w:p w14:paraId="7EDC8893" w14:textId="136A8B1B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 (tj. w oparciu o rzeczywiste koszty wykazywane przez Beneficjenta we wniosku o płatność i potwierdzanych dokumentami księgowymi) niestanowiące podstawy wyliczenia stawki ryczałtowej, o ile zastosowanie stawki ryczałtowej wymaga określenia tego typu kosztów</w:t>
      </w:r>
      <w:r w:rsidR="001E3576">
        <w:rPr>
          <w:rFonts w:cs="Calibri"/>
        </w:rPr>
        <w:t>,</w:t>
      </w:r>
    </w:p>
    <w:p w14:paraId="6D70621D" w14:textId="7967342A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stanowiące podstawę wyliczenia stawki ryczałtowej</w:t>
      </w:r>
      <w:r w:rsidR="001E3576">
        <w:rPr>
          <w:rFonts w:cs="Calibri"/>
        </w:rPr>
        <w:t>.</w:t>
      </w:r>
      <w:r w:rsidRPr="00EA5415">
        <w:rPr>
          <w:rFonts w:cs="Calibri"/>
        </w:rPr>
        <w:t xml:space="preserve"> </w:t>
      </w:r>
    </w:p>
    <w:p w14:paraId="0B70F65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A70834" w14:textId="7BD50975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Poniżej przedstawiono ogólny katalog kosztów w poszczególnych kategoriach, który może być każdorazowo doprecyzowany w szczegółowej </w:t>
      </w:r>
      <w:r w:rsidR="0019323C">
        <w:rPr>
          <w:rFonts w:cs="Calibri"/>
        </w:rPr>
        <w:t xml:space="preserve">metodyce </w:t>
      </w:r>
      <w:r w:rsidRPr="00EA5415">
        <w:rPr>
          <w:rFonts w:cs="Calibri"/>
        </w:rPr>
        <w:t xml:space="preserve">znajdującej zastosowanie do konkretnych naborów. </w:t>
      </w:r>
    </w:p>
    <w:p w14:paraId="2DF266E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76214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A. koszty rozliczane w ramach stawki ryczałtowej:</w:t>
      </w:r>
    </w:p>
    <w:p w14:paraId="18C937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72DCDA" w14:textId="77777777" w:rsidR="00EA5415" w:rsidRPr="00EA5415" w:rsidRDefault="0075774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Stawką ryczałtową są obejmowane koszty pośrednie</w:t>
      </w:r>
      <w:r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EA5415" w:rsidRPr="00EA5415">
        <w:rPr>
          <w:rFonts w:cs="Calibri"/>
        </w:rPr>
        <w:t>Do katalogu kosztów rozliczanych w ramach stawki ryczałtowej zalicza się następujące rodzaje kosztów:</w:t>
      </w:r>
    </w:p>
    <w:p w14:paraId="238F970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1968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14:paraId="1018684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 w:rsidR="007971BC"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14:paraId="1364235D" w14:textId="77777777" w:rsid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0013C927" w14:textId="62CA0F85" w:rsidR="0034141C" w:rsidRDefault="0075774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innych usług polegających na zlecaniu zadań związanych z zarządzaniem projektem</w:t>
      </w:r>
      <w:r w:rsidR="001E3576">
        <w:rPr>
          <w:rFonts w:cs="Calibri"/>
        </w:rPr>
        <w:t xml:space="preserve"> (np. </w:t>
      </w:r>
      <w:r w:rsidR="0034141C">
        <w:rPr>
          <w:rFonts w:cs="Calibri"/>
        </w:rPr>
        <w:t>inżynier kontraktu, koordynator projektu)</w:t>
      </w:r>
      <w:r>
        <w:rPr>
          <w:rFonts w:cs="Calibri"/>
        </w:rPr>
        <w:t>,</w:t>
      </w:r>
      <w:r w:rsidR="00423297">
        <w:rPr>
          <w:rFonts w:cs="Calibri"/>
        </w:rPr>
        <w:t xml:space="preserve"> </w:t>
      </w:r>
    </w:p>
    <w:p w14:paraId="7EE0D158" w14:textId="498CEF10" w:rsidR="00167067" w:rsidRPr="00EA5415" w:rsidRDefault="00167067" w:rsidP="00167067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 tym nadzór inwestorski oraz nadzory branżowe</w:t>
      </w:r>
      <w:r w:rsidR="001E3576">
        <w:rPr>
          <w:rFonts w:cs="Calibri"/>
        </w:rPr>
        <w:t>,</w:t>
      </w:r>
    </w:p>
    <w:p w14:paraId="2D1066A4" w14:textId="04FF19C9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 w:rsidR="001E3576"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 w:rsidR="001E3576">
        <w:rPr>
          <w:rFonts w:cs="Calibri"/>
        </w:rPr>
        <w:t>,</w:t>
      </w:r>
    </w:p>
    <w:p w14:paraId="1C4B3278" w14:textId="69919D8F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="00490145" w:rsidRPr="00490145">
        <w:rPr>
          <w:rFonts w:cs="Calibri"/>
        </w:rPr>
        <w:t xml:space="preserve"> </w:t>
      </w:r>
      <w:r w:rsidR="00490145" w:rsidRPr="00E90646">
        <w:rPr>
          <w:rFonts w:cs="Calibri"/>
        </w:rPr>
        <w:t xml:space="preserve">niestanowiące </w:t>
      </w:r>
      <w:r w:rsidR="00490145" w:rsidRPr="00A97950">
        <w:rPr>
          <w:rFonts w:cs="Calibri"/>
        </w:rPr>
        <w:t>wydatków/kosztów osobowych związanych</w:t>
      </w:r>
      <w:r w:rsidR="00490145">
        <w:rPr>
          <w:rFonts w:cs="Calibri"/>
        </w:rPr>
        <w:t xml:space="preserve"> </w:t>
      </w:r>
      <w:r w:rsidR="00490145" w:rsidRPr="00E90646">
        <w:rPr>
          <w:rFonts w:cs="Calibri"/>
        </w:rPr>
        <w:t>z zaangażowaniem personelu (kadry merytorycznej)</w:t>
      </w:r>
      <w:r w:rsidR="001E3576">
        <w:rPr>
          <w:rFonts w:cs="Calibri"/>
        </w:rPr>
        <w:t>,</w:t>
      </w:r>
    </w:p>
    <w:p w14:paraId="0BDBE86F" w14:textId="12565EA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 w:rsidR="001E3576">
        <w:rPr>
          <w:rFonts w:cs="Calibri"/>
        </w:rPr>
        <w:t>.</w:t>
      </w:r>
    </w:p>
    <w:p w14:paraId="0E709EB4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1851199" w14:textId="77777777" w:rsidR="00EA5415" w:rsidRPr="00EA5415" w:rsidRDefault="00EA5415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14:paraId="3900C28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14:paraId="6D333B09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16CB67D" w14:textId="439B49AE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="00757745" w:rsidRPr="004E6D42">
        <w:rPr>
          <w:rFonts w:cs="Calibri"/>
        </w:rPr>
        <w:t>z</w:t>
      </w:r>
      <w:r w:rsidR="00281930" w:rsidRPr="004E6D42">
        <w:rPr>
          <w:rFonts w:cs="Calibri"/>
        </w:rPr>
        <w:t>arządzania projektem</w:t>
      </w:r>
      <w:r w:rsidRPr="004E6D42">
        <w:rPr>
          <w:rFonts w:cs="Calibri"/>
        </w:rPr>
        <w:t>, o którym mowa w pkt</w:t>
      </w:r>
      <w:r w:rsidR="006C6833">
        <w:rPr>
          <w:rFonts w:cs="Calibri"/>
        </w:rPr>
        <w:t>.</w:t>
      </w:r>
      <w:r w:rsidRPr="004E6D42">
        <w:rPr>
          <w:rFonts w:cs="Calibri"/>
        </w:rPr>
        <w:t xml:space="preserve"> </w:t>
      </w:r>
      <w:r w:rsidR="00281930" w:rsidRPr="004E6D42">
        <w:rPr>
          <w:rFonts w:cs="Calibri"/>
        </w:rPr>
        <w:t>1</w:t>
      </w:r>
      <w:r w:rsidRPr="004E6D42">
        <w:rPr>
          <w:rFonts w:cs="Calibri"/>
        </w:rPr>
        <w:t>-</w:t>
      </w:r>
      <w:r w:rsidR="00CB0FAF">
        <w:rPr>
          <w:rFonts w:cs="Calibri"/>
        </w:rPr>
        <w:t>7</w:t>
      </w:r>
      <w:r w:rsidR="001E3576">
        <w:rPr>
          <w:rFonts w:cs="Calibri"/>
        </w:rPr>
        <w:t>,</w:t>
      </w:r>
      <w:r w:rsidRPr="00EA5415">
        <w:rPr>
          <w:rFonts w:cs="Calibri"/>
        </w:rPr>
        <w:t xml:space="preserve"> oraz inn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 w:rsidR="00A0585D">
        <w:rPr>
          <w:rFonts w:cs="Calibri"/>
        </w:rPr>
        <w:t>,</w:t>
      </w:r>
      <w:r w:rsidR="00757745">
        <w:rPr>
          <w:rFonts w:cs="Calibri"/>
        </w:rPr>
        <w:t xml:space="preserve"> </w:t>
      </w:r>
    </w:p>
    <w:p w14:paraId="22A1BAB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185E2F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14:paraId="7861E73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14:paraId="5EEF102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14:paraId="144A86DA" w14:textId="52BC6413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14:paraId="0A2409E7" w14:textId="3FCB71B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 w:rsidR="001E3576"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14:paraId="239C98F1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49A42DF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3A84437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14:paraId="7F1CBA7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14:paraId="0C2A54B4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14:paraId="4F003F67" w14:textId="5C4D2C30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 w:rsidR="001E3576">
        <w:rPr>
          <w:rFonts w:cs="Calibri"/>
        </w:rPr>
        <w:t>,</w:t>
      </w:r>
    </w:p>
    <w:p w14:paraId="578D2D3B" w14:textId="5F0E7C3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 w:rsidR="007D5D90"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 w:rsidR="004F5AF6">
        <w:rPr>
          <w:rFonts w:cs="Calibri"/>
        </w:rPr>
        <w:t xml:space="preserve"> o dofinansowanie projektu</w:t>
      </w:r>
      <w:r w:rsidR="001E3576">
        <w:rPr>
          <w:rFonts w:cs="Calibri"/>
        </w:rPr>
        <w:t>.</w:t>
      </w:r>
    </w:p>
    <w:p w14:paraId="5E0D0FF7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62A6746" w14:textId="77777777" w:rsidR="00EA5415" w:rsidRPr="00757745" w:rsidRDefault="00FE2C83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 xml:space="preserve">Koszty </w:t>
      </w:r>
      <w:r w:rsidR="00EA5415" w:rsidRPr="00757745">
        <w:rPr>
          <w:rFonts w:cs="Calibri"/>
          <w:b/>
          <w:u w:val="single"/>
        </w:rPr>
        <w:t>promocji</w:t>
      </w:r>
    </w:p>
    <w:p w14:paraId="13C8BB87" w14:textId="56435B34" w:rsidR="00EA5415" w:rsidRPr="00EA5415" w:rsidRDefault="00EA5415" w:rsidP="0034141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działania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(np.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zakup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 w:rsidR="00D8529D">
        <w:rPr>
          <w:rFonts w:cs="Calibri"/>
        </w:rPr>
        <w:t>plakat/</w:t>
      </w:r>
      <w:r w:rsidRPr="00EA5415">
        <w:rPr>
          <w:rFonts w:cs="Calibri"/>
        </w:rPr>
        <w:t>tablice informacyjne</w:t>
      </w:r>
      <w:r w:rsidR="00D8529D">
        <w:rPr>
          <w:rFonts w:cs="Calibri"/>
        </w:rPr>
        <w:t>/tablice promocyjne</w:t>
      </w:r>
      <w:r w:rsidRPr="00EA5415">
        <w:rPr>
          <w:rFonts w:cs="Calibri"/>
        </w:rPr>
        <w:t>), wynikające z obowiązków określonych w umowie</w:t>
      </w:r>
      <w:r w:rsidR="004F5AF6"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 w:rsidR="001E3576">
        <w:rPr>
          <w:rFonts w:cs="Calibri"/>
        </w:rPr>
        <w:t> </w:t>
      </w:r>
      <w:r w:rsidRPr="00EA5415">
        <w:rPr>
          <w:rFonts w:cs="Calibri"/>
        </w:rPr>
        <w:t>dofinansowanie projektu</w:t>
      </w:r>
      <w:r w:rsidR="001E3576">
        <w:rPr>
          <w:rFonts w:cs="Calibri"/>
        </w:rPr>
        <w:t>.</w:t>
      </w:r>
    </w:p>
    <w:p w14:paraId="16CEEE61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9BCBE4" w14:textId="78654E4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Powyższy katalog ma zastosowanie w przypadku stawki ryczałtowej obejmującej koszty pośrednie projektu. Katalog ten może być jednak doprecyzowywany w </w:t>
      </w:r>
      <w:r w:rsidR="001E3576">
        <w:rPr>
          <w:rFonts w:cs="Calibri"/>
        </w:rPr>
        <w:t>r</w:t>
      </w:r>
      <w:r w:rsidRPr="00EA5415">
        <w:rPr>
          <w:rFonts w:cs="Calibri"/>
        </w:rPr>
        <w:t>egulaminie konkursu/</w:t>
      </w:r>
      <w:r w:rsidR="001E3576">
        <w:rPr>
          <w:rFonts w:cs="Calibri"/>
        </w:rPr>
        <w:t>z</w:t>
      </w:r>
      <w:r w:rsidRPr="00EA5415">
        <w:rPr>
          <w:rFonts w:cs="Calibri"/>
        </w:rPr>
        <w:t xml:space="preserve">asadach ubiegania się o wsparcie w trybie pozakonkursowym, jeżeli wymaga tego specyfika naboru. </w:t>
      </w:r>
    </w:p>
    <w:p w14:paraId="42E9BCB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F8F4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te są rozliczane wg procentowej stawki, która jest wyliczana od pozostałych wydatków kwalifikowalnych w projekcie, z zastrzeżeniem punktu B opisanego poniżej.</w:t>
      </w:r>
    </w:p>
    <w:p w14:paraId="38D4F54E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D3831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B. koszty rozliczane metodą bezpośrednią nie stanowiące podstawy wyliczenia stawki ryczałtowej</w:t>
      </w:r>
    </w:p>
    <w:p w14:paraId="39589CF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B6004" w14:textId="26A37AD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ramach tej kategorii będą wskazywane koszty bezpośrednie, które są zlecone podmiotom trzecim w drodze podwykonawstwa</w:t>
      </w:r>
      <w:r w:rsidR="00497189">
        <w:rPr>
          <w:rFonts w:cs="Calibri"/>
        </w:rPr>
        <w:t>,</w:t>
      </w:r>
      <w:r w:rsidRPr="00EA5415">
        <w:rPr>
          <w:rFonts w:cs="Calibri"/>
        </w:rPr>
        <w:t xml:space="preserve"> oraz koszty ponoszone w ramach mechanizmu cross-financing.</w:t>
      </w:r>
    </w:p>
    <w:p w14:paraId="58EF459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4D2D9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1DA9FC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301F1B" w14:textId="09C7E279" w:rsidR="00FE2C83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</w:t>
      </w:r>
      <w:r w:rsidR="00271E1E">
        <w:rPr>
          <w:rFonts w:cs="Calibri"/>
        </w:rPr>
        <w:t>wiązku między zlecaniem zadań w </w:t>
      </w:r>
      <w:r>
        <w:rPr>
          <w:rFonts w:cs="Calibri"/>
        </w:rPr>
        <w:t xml:space="preserve">ramach projektu a generowanymi przez ten fakt kosztami pośrednimi. Na potrzeby powyższych analiz przyjmuje się, że realizacji wszystkich zamówień zlecanych w ramach projektów realizowanych w perspektywie 2007-2013 pociągała za sobą koszty pośrednie po </w:t>
      </w:r>
      <w:r w:rsidR="00271E1E">
        <w:rPr>
          <w:rFonts w:cs="Calibri"/>
        </w:rPr>
        <w:t>stronie beneficjenta związane z </w:t>
      </w:r>
      <w:r>
        <w:rPr>
          <w:rFonts w:cs="Calibri"/>
        </w:rPr>
        <w:t>nadzorowaniem ww. zamówień, tym samym nie wylicza się wyłączeń z podstawy wyliczania stawki ryczałtowej.</w:t>
      </w:r>
    </w:p>
    <w:p w14:paraId="60264724" w14:textId="77777777" w:rsidR="00FE2C83" w:rsidRPr="00EA5415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84255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C. koszty rozliczane metodą bezpośrednią stanowiące podstawę wyliczenia stawki ryczałtowej</w:t>
      </w:r>
    </w:p>
    <w:p w14:paraId="63995E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D3395F" w14:textId="4930FAA0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Ta kategoria obejmuje wszystkie wydatki kwalifikowalne projektu n</w:t>
      </w:r>
      <w:r w:rsidR="00271E1E">
        <w:rPr>
          <w:rFonts w:cs="Calibri"/>
        </w:rPr>
        <w:t>ieujęte w powyższych punktach A </w:t>
      </w:r>
      <w:r w:rsidRPr="00EA5415">
        <w:rPr>
          <w:rFonts w:cs="Calibri"/>
        </w:rPr>
        <w:t>i B. W szczególności są to koszty bezpośrednie, niezbędne dla osiągnięcia celu głównego projektu (np. roboty budowlane, zakup środków trwałych etc</w:t>
      </w:r>
      <w:r w:rsidR="00271E1E">
        <w:rPr>
          <w:rFonts w:cs="Calibri"/>
        </w:rPr>
        <w:t>.</w:t>
      </w:r>
      <w:r w:rsidRPr="00EA5415">
        <w:rPr>
          <w:rFonts w:cs="Calibri"/>
        </w:rPr>
        <w:t>). Rozliczane są na podstawie faktycznie poniesionych wydatków i wymagają przedstawienia właś</w:t>
      </w:r>
      <w:r w:rsidR="00271E1E">
        <w:rPr>
          <w:rFonts w:cs="Calibri"/>
        </w:rPr>
        <w:t>ciwych dokumentów księgowych we </w:t>
      </w:r>
      <w:r w:rsidRPr="00EA5415">
        <w:rPr>
          <w:rFonts w:cs="Calibri"/>
        </w:rPr>
        <w:t>wniosku o płatność (zgodnie z zasadami wynikającymi z umowy</w:t>
      </w:r>
      <w:r w:rsidR="002070BE">
        <w:rPr>
          <w:rFonts w:cs="Calibri"/>
        </w:rPr>
        <w:t>/porozumienia/decyzji</w:t>
      </w:r>
      <w:r w:rsidR="00271E1E">
        <w:rPr>
          <w:rFonts w:cs="Calibri"/>
        </w:rPr>
        <w:t xml:space="preserve"> o </w:t>
      </w:r>
      <w:r w:rsidRPr="00EA5415">
        <w:rPr>
          <w:rFonts w:cs="Calibri"/>
        </w:rPr>
        <w:t>dofinansowanie).</w:t>
      </w:r>
    </w:p>
    <w:p w14:paraId="7B4CAF66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C311FF" w14:textId="77777777" w:rsidR="001E1885" w:rsidRPr="00EA541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4CF5F66" w14:textId="690CC76D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0" w:name="_Toc8716379"/>
      <w:r>
        <w:rPr>
          <w:rFonts w:cs="Calibri"/>
        </w:rPr>
        <w:lastRenderedPageBreak/>
        <w:t xml:space="preserve">7. </w:t>
      </w:r>
      <w:r w:rsidR="00EA5415" w:rsidRPr="00EA5415">
        <w:rPr>
          <w:rFonts w:cs="Calibri"/>
        </w:rPr>
        <w:t>Wyliczenie kosztów rozliczanych w ramach stawki ryczałtowej</w:t>
      </w:r>
      <w:bookmarkEnd w:id="10"/>
    </w:p>
    <w:p w14:paraId="3873BF7A" w14:textId="77777777" w:rsidR="001E188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E04266D" w14:textId="66A85FA4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Wysokość </w:t>
      </w:r>
      <w:r w:rsidR="00B34E3E">
        <w:rPr>
          <w:rFonts w:cs="Calibri"/>
        </w:rPr>
        <w:t xml:space="preserve">kwalifikowalnych </w:t>
      </w:r>
      <w:r w:rsidRPr="00EA5415">
        <w:rPr>
          <w:rFonts w:cs="Calibri"/>
        </w:rPr>
        <w:t>kosztów pośrednich rozliczanych</w:t>
      </w:r>
      <w:r w:rsidR="00271E1E">
        <w:rPr>
          <w:rFonts w:cs="Calibri"/>
        </w:rPr>
        <w:t xml:space="preserve"> w ramach stawki ryczałtowej we </w:t>
      </w:r>
      <w:r w:rsidRPr="00EA5415">
        <w:rPr>
          <w:rFonts w:cs="Calibri"/>
        </w:rPr>
        <w:t>wniosku o dofinansowanie określa się wg następującego wzoru:</w:t>
      </w:r>
    </w:p>
    <w:p w14:paraId="0043236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2E1F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 = % stawka x C</w:t>
      </w:r>
    </w:p>
    <w:p w14:paraId="2B92B01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7B67C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5A4856CA" w14:textId="7CD3651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243671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% stawka –wysokość stawki ryczałtowej wyrażona w procentach, określona w naborze</w:t>
      </w:r>
    </w:p>
    <w:p w14:paraId="579A033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C – wydatki kwalifikowalne rozliczane metodą bezpośrednią, stanowiące podstawę wyliczenia stawki ryczałtowej</w:t>
      </w:r>
    </w:p>
    <w:p w14:paraId="4A7B06C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BF4B3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Wynik należy zaokrąglić zgodnie z regułą matematyczną („5” na trzecim miejscu po przecinku zaokrąglana jest w górę).</w:t>
      </w:r>
    </w:p>
    <w:p w14:paraId="01B672A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591E2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Jednocześnie łączna wartość wydatków kwalifikowalnych projektu będzie miała 3 składowe:</w:t>
      </w:r>
    </w:p>
    <w:p w14:paraId="2D1B3EA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= A +B + C</w:t>
      </w:r>
    </w:p>
    <w:p w14:paraId="0940406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F362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1422DCF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– łączna wartość wydatków kwalifikowalnych w ramach projektu</w:t>
      </w:r>
    </w:p>
    <w:p w14:paraId="1884D9CA" w14:textId="7F0F33B3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3BA3CD5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 –wydatki kwalifikowalne rozliczane metodą bezpośrednią nie stanowiące podstawy wyliczenia stawki ryczałtowej</w:t>
      </w:r>
    </w:p>
    <w:p w14:paraId="160A9370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C –wydatki kwalifikowalne rozliczane metodą bezpośrednią stanowiące podstawę wyliczenia stawki ryczałtowej </w:t>
      </w:r>
    </w:p>
    <w:p w14:paraId="73BE1607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16A7A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E7ECE85" wp14:editId="6ED16FE2">
                <wp:extent cx="5980670" cy="4253947"/>
                <wp:effectExtent l="0" t="0" r="20320" b="13335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670" cy="4253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717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Przykład:</w:t>
                            </w:r>
                          </w:p>
                          <w:p w14:paraId="1C78EB19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Projekt obejmuje następujące kategorie kosztów:</w:t>
                            </w:r>
                          </w:p>
                          <w:p w14:paraId="65DFD8E6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prace budowlane o wartości 800 tys. PLN</w:t>
                            </w:r>
                          </w:p>
                          <w:p w14:paraId="5790DFF2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kwalifikowalny zakup środków trwałych o wartości 200 tys. PLN</w:t>
                            </w:r>
                          </w:p>
                          <w:p w14:paraId="6BEC326F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koszty podwykonawstwa o wartości 50 tys. PLN</w:t>
                            </w:r>
                          </w:p>
                          <w:p w14:paraId="5F57BF43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stawka ryczałtowa w wysokości 10% jaką należy zastosować do wyliczenia wysokości kosztów pośrednich w projekcie (zgodnie z Regulaminem Konkursu)</w:t>
                            </w:r>
                          </w:p>
                          <w:p w14:paraId="44515FC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D356F8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będą wyliczone wg następującego wzoru:</w:t>
                            </w:r>
                          </w:p>
                          <w:p w14:paraId="46BC122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8105202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A= 10% x (800 000 PLN + 200 000 PLN) = 100 000 PLN</w:t>
                            </w:r>
                          </w:p>
                          <w:p w14:paraId="6526E9BF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E2281E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Budżet projektu będzie się prezentował następująco:</w:t>
                            </w:r>
                          </w:p>
                          <w:p w14:paraId="1F29D7AC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E311AC" w14:paraId="32475EC2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2343B3F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Prace budowlane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75C7D7F" w14:textId="5B9138F6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800 000,00 PLN</w:t>
                                  </w:r>
                                </w:p>
                              </w:tc>
                            </w:tr>
                            <w:tr w:rsidR="00E311AC" w14:paraId="5D2C220D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70B086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Środki trwałe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D4F102A" w14:textId="6D431559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200 000,00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5841F0A4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0123443D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Zlecone usługi podwykonawstwa 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40FD80C6" w14:textId="55CE8985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675D3089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4B9982B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Koszty pośrednie (objęte stawką ryczałtową)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0F0FAC99" w14:textId="6F7EA042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100 000,00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1A90F9B1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D1BF87E" w14:textId="1BE51AE8" w:rsidR="00E311AC" w:rsidRDefault="00E311AC" w:rsidP="009B73A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Razem wydatki kwalifikowalne projektu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3518FC39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1 150 000,00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</w:tbl>
                          <w:p w14:paraId="753B3D74" w14:textId="646A05EB" w:rsidR="00E311AC" w:rsidRDefault="00E311AC" w:rsidP="00271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Uwaga: dla uproszczenia wyliczeń pominięto koszty niekwalifikowalne, które nie są brane pod uwagę przy wyliczaniu kosztów pośrednich.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70.9pt;height:3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">
                <v:textbox>
                  <w:txbxContent>
                    <w:p w14:paraId="535C717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Przykład:</w:t>
                      </w:r>
                    </w:p>
                    <w:p w14:paraId="1C78EB19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Projekt obejmuje następujące kategorie kosztów:</w:t>
                      </w:r>
                    </w:p>
                    <w:p w14:paraId="65DFD8E6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prace budowlane o wartości 800 tys. PLN</w:t>
                      </w:r>
                    </w:p>
                    <w:p w14:paraId="5790DFF2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kwalifikowalny zakup środków trwałych o wartości 200 tys. PLN</w:t>
                      </w:r>
                    </w:p>
                    <w:p w14:paraId="6BEC326F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koszty podwykonawstwa o wartości 50 tys. PLN</w:t>
                      </w:r>
                    </w:p>
                    <w:p w14:paraId="5F57BF43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stawka ryczałtowa w wysokości 10% jaką należy zastosować do wyliczenia wysokości kosztów pośrednich w projekcie (zgodnie z Regulaminem Konkursu)</w:t>
                      </w:r>
                    </w:p>
                    <w:p w14:paraId="44515FC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0D356F8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Koszty pośrednie będą wyliczone wg następującego wzoru:</w:t>
                      </w:r>
                    </w:p>
                    <w:p w14:paraId="46BC122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8105202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A= 10% x (800 000 PLN + 200 000 PLN) = 100 000 PLN</w:t>
                      </w:r>
                    </w:p>
                    <w:p w14:paraId="6526E9BF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0E2281E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Budżet projektu będzie się prezentował następująco:</w:t>
                      </w:r>
                    </w:p>
                    <w:p w14:paraId="1F29D7AC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Style w:val="Tabela-Siatk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E311AC" w14:paraId="32475EC2" w14:textId="77777777" w:rsidTr="004122FA">
                        <w:tc>
                          <w:tcPr>
                            <w:tcW w:w="4606" w:type="dxa"/>
                          </w:tcPr>
                          <w:p w14:paraId="2343B3F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Prace budowlane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75C7D7F" w14:textId="5B9138F6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800 000,00 PLN</w:t>
                            </w:r>
                          </w:p>
                        </w:tc>
                      </w:tr>
                      <w:tr w:rsidR="00E311AC" w14:paraId="5D2C220D" w14:textId="77777777" w:rsidTr="004122FA">
                        <w:tc>
                          <w:tcPr>
                            <w:tcW w:w="4606" w:type="dxa"/>
                          </w:tcPr>
                          <w:p w14:paraId="770B086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Środki trwałe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D4F102A" w14:textId="6D431559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200 000,00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5841F0A4" w14:textId="77777777" w:rsidTr="004122FA">
                        <w:tc>
                          <w:tcPr>
                            <w:tcW w:w="4606" w:type="dxa"/>
                          </w:tcPr>
                          <w:p w14:paraId="0123443D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Zlecone usługi podwykonawstwa 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40FD80C6" w14:textId="55CE8985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675D3089" w14:textId="77777777" w:rsidTr="004122FA">
                        <w:tc>
                          <w:tcPr>
                            <w:tcW w:w="4606" w:type="dxa"/>
                          </w:tcPr>
                          <w:p w14:paraId="74B9982B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(objęte stawką ryczałtową)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0F0FAC99" w14:textId="6F7EA042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100 000,00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1A90F9B1" w14:textId="77777777" w:rsidTr="004122FA">
                        <w:tc>
                          <w:tcPr>
                            <w:tcW w:w="4606" w:type="dxa"/>
                          </w:tcPr>
                          <w:p w14:paraId="7D1BF87E" w14:textId="1BE51AE8" w:rsidR="00E311AC" w:rsidRDefault="00E311AC" w:rsidP="009B73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Razem wydatki kwalifikowalne projektu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3518FC39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1 150 000,00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</w:tbl>
                    <w:p w14:paraId="753B3D74" w14:textId="646A05EB" w:rsidR="00E311AC" w:rsidRDefault="00E311AC" w:rsidP="00271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>Uwaga: dla uproszczenia wyliczeń pominięto koszty niekwalifikowalne, które nie są brane pod uwagę przy wyliczaniu kosztów pośrednich.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A367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E783EB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 oparciu o wydatki rzeczywiście poniesione i udokumentowane we wnioskach o płatność.</w:t>
      </w:r>
    </w:p>
    <w:p w14:paraId="28CDEF0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56A604" w14:textId="2A4B85C1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1" w:name="_Toc8716380"/>
      <w:r>
        <w:rPr>
          <w:rFonts w:cs="Calibri"/>
        </w:rPr>
        <w:t xml:space="preserve">8. </w:t>
      </w:r>
      <w:r w:rsidR="00EA5415" w:rsidRPr="00EA5415">
        <w:rPr>
          <w:rFonts w:cs="Calibri"/>
        </w:rPr>
        <w:t>Dane wykorzystywane do obliczenia stawki ryczałtowej</w:t>
      </w:r>
      <w:bookmarkEnd w:id="11"/>
    </w:p>
    <w:p w14:paraId="3A2BF18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DE58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Podstawą wyliczenia stawki ryczałtowej jest informacja o strukturze kosztów ponoszonych w ramach projektów w oparciu o kategorie wydatków wskazywane przez beneficjentów tych projektów. Główne założenia dla tej analizy są następujące:</w:t>
      </w:r>
    </w:p>
    <w:p w14:paraId="66FDF137" w14:textId="387A6214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Punktem wyjściowym do stworzenia próby będącej podstawą wyznaczenia stawki ryczałtowej jest wykorzystanie danych z projektów charakt</w:t>
      </w:r>
      <w:r w:rsidR="00271E1E">
        <w:rPr>
          <w:rFonts w:cs="Calibri"/>
        </w:rPr>
        <w:t>eryzujących się podobieństwem w </w:t>
      </w:r>
      <w:r w:rsidRPr="00EA5415">
        <w:rPr>
          <w:rFonts w:cs="Calibri"/>
        </w:rPr>
        <w:t>zakresie przedmiotu projektu w stosunku do naboru, dla którego wyliczana jest stawka.</w:t>
      </w:r>
    </w:p>
    <w:p w14:paraId="371BC68A" w14:textId="14BFBF28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Priorytetem jest wykorzystanie danych z zakończonych projektów, gdyż one najlepiej odzwierciedlają faktycznie poniesione koszty. </w:t>
      </w:r>
    </w:p>
    <w:p w14:paraId="3F9C63C4" w14:textId="77777777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wystąpienia istotnych różnic w wartościach projektów wziętych do analizy można:</w:t>
      </w:r>
    </w:p>
    <w:p w14:paraId="6DAC228D" w14:textId="729ED5FA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</w:t>
      </w:r>
      <w:r w:rsidR="00EA5415" w:rsidRPr="00EA5415">
        <w:rPr>
          <w:rFonts w:cs="Calibri"/>
        </w:rPr>
        <w:t>sunąć z analizy projekty o skrajnie odbiegających wartościach, których uwzględnienie w dalszej analizie mogłoby prowadzić do zakłócenia prawidłowości wyliczeń</w:t>
      </w:r>
      <w:r w:rsidR="00871626">
        <w:rPr>
          <w:rFonts w:cs="Calibri"/>
        </w:rPr>
        <w:t>,</w:t>
      </w:r>
    </w:p>
    <w:p w14:paraId="7FB67EF1" w14:textId="5283C391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z</w:t>
      </w:r>
      <w:r w:rsidR="00EA5415" w:rsidRPr="00EA5415">
        <w:rPr>
          <w:rFonts w:cs="Calibri"/>
        </w:rPr>
        <w:t>różnicowa</w:t>
      </w:r>
      <w:r w:rsidR="00A27E6E">
        <w:rPr>
          <w:rFonts w:cs="Calibri"/>
        </w:rPr>
        <w:t>ć</w:t>
      </w:r>
      <w:r w:rsidR="00EA5415" w:rsidRPr="00EA5415">
        <w:rPr>
          <w:rFonts w:cs="Calibri"/>
        </w:rPr>
        <w:t xml:space="preserve"> stawk</w:t>
      </w:r>
      <w:r w:rsidR="00A27E6E">
        <w:rPr>
          <w:rFonts w:cs="Calibri"/>
        </w:rPr>
        <w:t>ę</w:t>
      </w:r>
      <w:r w:rsidR="00EA5415" w:rsidRPr="00EA5415">
        <w:rPr>
          <w:rFonts w:cs="Calibri"/>
        </w:rPr>
        <w:t xml:space="preserve"> ryczałtow</w:t>
      </w:r>
      <w:r w:rsidR="00A27E6E">
        <w:rPr>
          <w:rFonts w:cs="Calibri"/>
        </w:rPr>
        <w:t>ą</w:t>
      </w:r>
      <w:r w:rsidR="00EA5415" w:rsidRPr="00EA5415">
        <w:rPr>
          <w:rFonts w:cs="Calibri"/>
        </w:rPr>
        <w:t xml:space="preserve"> w zależności od wielkości projektu, tj. wprowadzenie odrębnych wysokości stawek dla różnych wartości projektu</w:t>
      </w:r>
      <w:r w:rsidR="00871626">
        <w:rPr>
          <w:rFonts w:cs="Calibri"/>
        </w:rPr>
        <w:t>,</w:t>
      </w:r>
    </w:p>
    <w:p w14:paraId="1730F058" w14:textId="636DD4EE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astosować łącznie obydwa powyższe rozwiązania</w:t>
      </w:r>
      <w:r>
        <w:rPr>
          <w:rFonts w:cs="Calibri"/>
        </w:rPr>
        <w:t>.</w:t>
      </w:r>
    </w:p>
    <w:p w14:paraId="4B811F22" w14:textId="1B152F02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gdy projekty charakteryzujące się podobieństwem są bardzo liczne, dopuszcza się oparcie </w:t>
      </w:r>
      <w:r w:rsidR="0019323C" w:rsidRPr="00EA5415">
        <w:rPr>
          <w:rFonts w:cs="Calibri"/>
        </w:rPr>
        <w:t>metod</w:t>
      </w:r>
      <w:r w:rsidR="0019323C">
        <w:rPr>
          <w:rFonts w:cs="Calibri"/>
        </w:rPr>
        <w:t>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stawki o ich odpowiednio liczebną próbę, wyznaczoną losowo.</w:t>
      </w:r>
    </w:p>
    <w:p w14:paraId="339439EA" w14:textId="16B93286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Jednak gdy liczba projektów, które można wykorzystać do analizy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nie jest wystarczająco liczebna, dla zapewnienia prawidłowości opracowanej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="00271E1E">
        <w:rPr>
          <w:rFonts w:cs="Calibri"/>
        </w:rPr>
        <w:t>można skorzystać z </w:t>
      </w:r>
      <w:r w:rsidRPr="00EA5415">
        <w:rPr>
          <w:rFonts w:cs="Calibri"/>
        </w:rPr>
        <w:t>wybranych następujących rozwiązań:</w:t>
      </w:r>
    </w:p>
    <w:p w14:paraId="587E8253" w14:textId="20A2702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także z niezakończ</w:t>
      </w:r>
      <w:r w:rsidR="00271E1E">
        <w:rPr>
          <w:rFonts w:cs="Calibri"/>
        </w:rPr>
        <w:t>onych projektów realizowanych w </w:t>
      </w:r>
      <w:r w:rsidR="00EA5415" w:rsidRPr="00EA5415">
        <w:rPr>
          <w:rFonts w:cs="Calibri"/>
        </w:rPr>
        <w:t>ramach RPO WD 2014-2020, biorąc pod uwa</w:t>
      </w:r>
      <w:r w:rsidR="00271E1E">
        <w:rPr>
          <w:rFonts w:cs="Calibri"/>
        </w:rPr>
        <w:t>gę, że dane te mogą pochodzić z </w:t>
      </w:r>
      <w:r w:rsidR="00EA5415" w:rsidRPr="00EA5415">
        <w:rPr>
          <w:rFonts w:cs="Calibri"/>
        </w:rPr>
        <w:t>innych źródeł niż modu</w:t>
      </w:r>
      <w:r w:rsidR="00871626">
        <w:rPr>
          <w:rFonts w:cs="Calibri"/>
        </w:rPr>
        <w:t>ł wniosków o płatność w SL 2014,</w:t>
      </w:r>
    </w:p>
    <w:p w14:paraId="085A8C76" w14:textId="12B50A4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pochodzące z innych zakończonych projektów, ale dotyczących tej samej grupy Beneficjentów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dla których określa się stawkę ryczałtową</w:t>
      </w:r>
      <w:r w:rsidR="00871626">
        <w:rPr>
          <w:rFonts w:cs="Calibri"/>
        </w:rPr>
        <w:t>,</w:t>
      </w:r>
    </w:p>
    <w:p w14:paraId="14CB4A56" w14:textId="2D019C7B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weryfikować wysokość stawk</w:t>
      </w:r>
      <w:r w:rsidR="00407345">
        <w:rPr>
          <w:rFonts w:cs="Calibri"/>
        </w:rPr>
        <w:t>i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porównując ją do stawek wyliczonych dla innych programów operacyjnych, w szczególności regionalnych</w:t>
      </w:r>
      <w:r w:rsidR="00871626">
        <w:rPr>
          <w:rFonts w:cs="Calibri"/>
        </w:rPr>
        <w:t>,</w:t>
      </w:r>
    </w:p>
    <w:p w14:paraId="55EF72F3" w14:textId="16F53E5C" w:rsid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EA5415" w:rsidRPr="00EA5415">
        <w:rPr>
          <w:rFonts w:cs="Calibri"/>
        </w:rPr>
        <w:t>orównać wysokość wyznaczonej stawki do stawki wyznaczonej jako wielkoś</w:t>
      </w:r>
      <w:r>
        <w:rPr>
          <w:rFonts w:cs="Calibri"/>
        </w:rPr>
        <w:t>ć</w:t>
      </w:r>
      <w:r w:rsidR="00EA5415" w:rsidRPr="00EA5415">
        <w:rPr>
          <w:rFonts w:cs="Calibri"/>
        </w:rPr>
        <w:t xml:space="preserve"> uśrednion</w:t>
      </w:r>
      <w:r>
        <w:rPr>
          <w:rFonts w:cs="Calibri"/>
        </w:rPr>
        <w:t>a</w:t>
      </w:r>
      <w:r w:rsidR="00EA5415" w:rsidRPr="00EA5415">
        <w:rPr>
          <w:rFonts w:cs="Calibri"/>
        </w:rPr>
        <w:t xml:space="preserve"> dla większej grupy projektów w ramach RPO WD 2007-201</w:t>
      </w:r>
      <w:r w:rsidR="00271E1E">
        <w:rPr>
          <w:rFonts w:cs="Calibri"/>
        </w:rPr>
        <w:t>3</w:t>
      </w:r>
      <w:r w:rsidR="00EA5415" w:rsidRPr="00EA5415">
        <w:rPr>
          <w:rFonts w:cs="Calibri"/>
        </w:rPr>
        <w:t xml:space="preserve"> lub RPO WD 2014-2020.</w:t>
      </w:r>
    </w:p>
    <w:p w14:paraId="5E19A679" w14:textId="77777777" w:rsidR="00744B1F" w:rsidRDefault="00744B1F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1453C4" w14:textId="5D444D2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Biorąc pod uwagę powyższe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podstawowym źródłem danych </w:t>
      </w:r>
      <w:r w:rsidR="00A0585D" w:rsidRPr="00EA5415">
        <w:rPr>
          <w:rFonts w:cs="Calibri"/>
        </w:rPr>
        <w:t xml:space="preserve">wykorzystywanych </w:t>
      </w:r>
      <w:r w:rsidRPr="00EA5415">
        <w:rPr>
          <w:rFonts w:cs="Calibri"/>
        </w:rPr>
        <w:t>do wyliczenia stawki ryczałtowej są dane historyczne beneficjentów RPO WD 201</w:t>
      </w:r>
      <w:r w:rsidR="00271E1E">
        <w:rPr>
          <w:rFonts w:cs="Calibri"/>
        </w:rPr>
        <w:t>4-2020 oraz RPO WD 2007-2013. W </w:t>
      </w:r>
      <w:r w:rsidRPr="00EA5415">
        <w:rPr>
          <w:rFonts w:cs="Calibri"/>
        </w:rPr>
        <w:t>przypadku RPO WD 2014-2020 wykorzystane zostaną dane pochodzące z systemu SL 2014. W</w:t>
      </w:r>
      <w:r w:rsidR="00271E1E">
        <w:rPr>
          <w:rFonts w:cs="Calibri"/>
        </w:rPr>
        <w:t> </w:t>
      </w:r>
      <w:r w:rsidRPr="00EA5415">
        <w:rPr>
          <w:rFonts w:cs="Calibri"/>
        </w:rPr>
        <w:t xml:space="preserve">odniesieniu do RPO WD 2007-2013 wykorzystane zostaną dane pozyskane z Lokalnego </w:t>
      </w:r>
      <w:r w:rsidR="00A0585D">
        <w:rPr>
          <w:rFonts w:cs="Calibri"/>
        </w:rPr>
        <w:t>S</w:t>
      </w:r>
      <w:r w:rsidRPr="00EA5415">
        <w:rPr>
          <w:rFonts w:cs="Calibri"/>
        </w:rPr>
        <w:t>ystemu Informatycznego.</w:t>
      </w:r>
    </w:p>
    <w:p w14:paraId="3BDE379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9D9BBC" w14:textId="77777777" w:rsidR="003F1CAD" w:rsidRDefault="003F1CAD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071D81" w14:textId="77777777" w:rsidR="00EA5415" w:rsidRPr="00EA5415" w:rsidRDefault="00EA5415" w:rsidP="003F1CAD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2007-2013</w:t>
      </w:r>
    </w:p>
    <w:p w14:paraId="74A58651" w14:textId="2051E99B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Brak jest możliwości wykorzystania danych zgromadzonych w systemie KSI SIMIK, gdyż w tym systemie nie były gromadzone dane w zakresie struktury kosztów ponoszonych w ramach poszczególnych projektów. Dane w takim układzie były gromadzone jedynie </w:t>
      </w:r>
      <w:r w:rsidR="00A0585D">
        <w:rPr>
          <w:rFonts w:cs="Calibri"/>
        </w:rPr>
        <w:t xml:space="preserve">w </w:t>
      </w:r>
      <w:r w:rsidRPr="00EA5415">
        <w:rPr>
          <w:rFonts w:cs="Calibri"/>
        </w:rPr>
        <w:t xml:space="preserve">Lokalnym Systemie Informacyjnym (LSI), gdzie z modułu dotyczącego umów można pozyskać dane dotyczące kategorii kosztów wykazywanych w harmonogramach rzeczowo-finansowych. Dane w takim układzie nie są dostępne w module dotyczącym wniosków o płatność. Podstawą analizy są nazwy kategorii wydatków. W LSI nazwy te wprowadzali beneficjenci ręcznie (nie korzystając z rozwijanej listy zdefiniowanej przez IOK), więc podobne wydatki w poszczególnych projektach mogą być różnie nazywane. Podczas weryfikacji zauważono, że nazwy te są na tyle spójne, że mogą stanowić podstawę dla opracowania </w:t>
      </w:r>
      <w:r w:rsidR="0019323C">
        <w:rPr>
          <w:rFonts w:cs="Calibri"/>
        </w:rPr>
        <w:t>metodyki</w:t>
      </w:r>
      <w:r w:rsidRPr="00EA5415">
        <w:rPr>
          <w:rFonts w:cs="Calibri"/>
        </w:rPr>
        <w:t xml:space="preserve">. Tym niemniej nie pozwala to na przyjęcie ogólnego klucza przyporządkowania tych kategorii do poszczególnych grup kosztów w </w:t>
      </w:r>
      <w:r w:rsidR="0019323C">
        <w:rPr>
          <w:rFonts w:cs="Calibri"/>
        </w:rPr>
        <w:t>metodyce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i wymaga indywidualnej analizy każdej pozycji.</w:t>
      </w:r>
    </w:p>
    <w:p w14:paraId="0D1ED96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87D1C8" w14:textId="31FB0DBC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Dane w tym zakresie obejmują 1298 zakończonych projektów. Dane LSI obejmują wyłącznie nabory ogłaszane w ramach IZ RPO</w:t>
      </w:r>
      <w:r w:rsidR="00AD1F1C"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AD1F1C">
        <w:rPr>
          <w:rFonts w:cs="Calibri"/>
        </w:rPr>
        <w:t>D</w:t>
      </w:r>
      <w:r w:rsidRPr="00EA5415">
        <w:rPr>
          <w:rFonts w:cs="Calibri"/>
        </w:rPr>
        <w:t>ane te nie obejmują naborów DIP</w:t>
      </w:r>
      <w:r w:rsidR="007B6164">
        <w:rPr>
          <w:rFonts w:cs="Calibri"/>
        </w:rPr>
        <w:t>, któ</w:t>
      </w:r>
      <w:r w:rsidR="00271E1E">
        <w:rPr>
          <w:rFonts w:cs="Calibri"/>
        </w:rPr>
        <w:t>re zostaną pozyskane odrębnie z </w:t>
      </w:r>
      <w:r w:rsidR="007B6164">
        <w:rPr>
          <w:rFonts w:cs="Calibri"/>
        </w:rPr>
        <w:t>dostępnych w DIP baz danych</w:t>
      </w:r>
      <w:r w:rsidRPr="00EA5415">
        <w:rPr>
          <w:rFonts w:cs="Calibri"/>
        </w:rPr>
        <w:t>:</w:t>
      </w:r>
    </w:p>
    <w:p w14:paraId="649BA9D4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00"/>
      </w:tblGrid>
      <w:tr w:rsidR="00EA5415" w:rsidRPr="00EA5415" w14:paraId="0E1EC87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3C87E5C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44871AD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105CBD8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FD1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3A44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EA5415" w:rsidRPr="00EA5415" w14:paraId="3824E0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0DF006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1ED6D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634073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B72CA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38D44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EA5415" w:rsidRPr="00EA5415" w14:paraId="515AE0BD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0508D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3124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69E11A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66CA57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14111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30D0F5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BD44D9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B2A91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38320B9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12B42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97234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A5415" w:rsidRPr="00EA5415" w14:paraId="5006A8A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F3E9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51326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EA5415" w:rsidRPr="00EA5415" w14:paraId="79B4E79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A80DA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454D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EA5415" w:rsidRPr="00EA5415" w14:paraId="785227E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261FD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9F6E2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0A8ABDA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D1E9A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FD03E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A5415" w:rsidRPr="00EA5415" w14:paraId="1DC72B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799DA1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50E0A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4DA2E6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CEC107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406D0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EA5415" w:rsidRPr="00EA5415" w14:paraId="638A2AF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72AC1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4119D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14252DE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69E62D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421B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</w:tr>
      <w:tr w:rsidR="00EA5415" w:rsidRPr="00EA5415" w14:paraId="3ADB0DD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5FBAA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89A06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EA5415" w:rsidRPr="00EA5415" w14:paraId="0A216E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AEF86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7D548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EA5415" w:rsidRPr="00EA5415" w14:paraId="476233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FA1C22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A1C0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1917CBD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7103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9A14A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120</w:t>
            </w:r>
          </w:p>
        </w:tc>
      </w:tr>
      <w:tr w:rsidR="00EA5415" w:rsidRPr="00EA5415" w14:paraId="5BF416E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F3201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23D6C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144951D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2001C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F1D37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35F5BD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D5A3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EE9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EA5415" w:rsidRPr="00EA5415" w14:paraId="68A7BD6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74A94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RPDS.08.01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8EDC5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</w:tr>
      <w:tr w:rsidR="00EA5415" w:rsidRPr="00EA5415" w14:paraId="33A3D7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19594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81E7B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386</w:t>
            </w:r>
          </w:p>
        </w:tc>
      </w:tr>
      <w:tr w:rsidR="00EA5415" w:rsidRPr="00EA5415" w14:paraId="7C74052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A0C8D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45BD1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EA5415" w:rsidRPr="00EA5415" w14:paraId="0AB7B0A4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09F6954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53CA15E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1298</w:t>
            </w:r>
          </w:p>
        </w:tc>
      </w:tr>
    </w:tbl>
    <w:p w14:paraId="440036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24A791" w14:textId="59C90AA1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Należy w tym miejscu zauważyć, że w perspektywie 2007-2013 koszty administracyjne nie były kwalifikowalne i nie podlegały rozliczeniu w ramach projektu. W ramach kosztów zarządzania rozliczano wyłącznie koszty zlecanych usług w tym zakresie. Koszty personelu merytorycznego były kwalifikowalne tylko w wybranych naborach. Pozostaje to jednak bez większego wpływu na zasadność i konieczność ponoszenia tych wydatków dla realizacji pro</w:t>
      </w:r>
      <w:r w:rsidR="00271E1E">
        <w:rPr>
          <w:rFonts w:cs="Calibri"/>
        </w:rPr>
        <w:t>jektu jako całości. W związku z </w:t>
      </w:r>
      <w:r w:rsidR="00A06481">
        <w:rPr>
          <w:rFonts w:cs="Calibri"/>
        </w:rPr>
        <w:t>t</w:t>
      </w:r>
      <w:r w:rsidRPr="00EA5415">
        <w:rPr>
          <w:rFonts w:cs="Calibri"/>
        </w:rPr>
        <w:t>ym uwzględniono te dane w dalszej analizie kosztów pośrednich.</w:t>
      </w:r>
    </w:p>
    <w:p w14:paraId="343D526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8EDC09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2014-2020</w:t>
      </w:r>
    </w:p>
    <w:p w14:paraId="169C1BF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DE98C46" w14:textId="074AA3C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RPO WD 2014-2020 dane do analizy pochodzą z syst</w:t>
      </w:r>
      <w:r w:rsidR="00271E1E">
        <w:rPr>
          <w:rFonts w:cs="Calibri"/>
        </w:rPr>
        <w:t>emu SL 2014, z modułu wnioski o </w:t>
      </w:r>
      <w:r w:rsidRPr="00EA5415">
        <w:rPr>
          <w:rFonts w:cs="Calibri"/>
        </w:rPr>
        <w:t>płatność. W module tym przedstawione są wydatki w układzie ka</w:t>
      </w:r>
      <w:r w:rsidR="00271E1E">
        <w:rPr>
          <w:rFonts w:cs="Calibri"/>
        </w:rPr>
        <w:t>talogu kosztów zdefiniowanego w </w:t>
      </w:r>
      <w:r w:rsidRPr="00EA5415">
        <w:rPr>
          <w:rFonts w:cs="Calibri"/>
        </w:rPr>
        <w:t>systemie (beneficjent korzystał z zaimplementowanej listy rozwijanej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dobierając kategorie </w:t>
      </w:r>
      <w:r w:rsidRPr="00EA5415">
        <w:rPr>
          <w:rFonts w:cs="Calibri"/>
        </w:rPr>
        <w:lastRenderedPageBreak/>
        <w:t>kosztów do budżetu projektu). Do dnia 13 marca 2019 r. zostało zakończony</w:t>
      </w:r>
      <w:r w:rsidR="00271E1E">
        <w:rPr>
          <w:rFonts w:cs="Calibri"/>
        </w:rPr>
        <w:t>ch 667 projektów, które można w </w:t>
      </w:r>
      <w:r w:rsidRPr="00EA5415">
        <w:rPr>
          <w:rFonts w:cs="Calibri"/>
        </w:rPr>
        <w:t xml:space="preserve">pełni wykorzystać na potrzeby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wartości stawki ryczałtowej.</w:t>
      </w:r>
    </w:p>
    <w:p w14:paraId="03B7467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99"/>
      </w:tblGrid>
      <w:tr w:rsidR="00EA5415" w:rsidRPr="00EA5415" w14:paraId="4144C1BF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29168E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616D82E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5E5E846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C99B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266D74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3DE3B4D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B0B598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76B3F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B3AB62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9E9F2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74DB58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164</w:t>
            </w:r>
          </w:p>
        </w:tc>
      </w:tr>
      <w:tr w:rsidR="00EA5415" w:rsidRPr="00EA5415" w14:paraId="3DE2A80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6A6D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BFF58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202</w:t>
            </w:r>
          </w:p>
        </w:tc>
      </w:tr>
      <w:tr w:rsidR="00EA5415" w:rsidRPr="00EA5415" w14:paraId="3B2423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55916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CB8DDD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EA5415" w:rsidRPr="00EA5415" w14:paraId="77E1523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822C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0FAFDA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E9CB81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1C1FC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3FC3C2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415A0EC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4EA02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C6387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EA5415" w:rsidRPr="00EA5415" w14:paraId="089F180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6F5FB6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5B9813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5FBD530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A69F12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56385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EA5415" w:rsidRPr="00EA5415" w14:paraId="2B76595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26139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8C9A9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7F27F6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4E8A7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E23D17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56A6D4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3153B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65E0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</w:tr>
      <w:tr w:rsidR="00EA5415" w:rsidRPr="00EA5415" w14:paraId="4F7AF4D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EFEC0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53EA63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EA5415" w:rsidRPr="00EA5415" w14:paraId="21AFD6E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0F3DF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C9C5A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978B0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D544B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DB951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0D31DFB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2A755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5E42A2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A5415" w:rsidRPr="00EA5415" w14:paraId="56A5A8B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5FC5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2684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0C4E7C7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45556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AEA5F1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78F8E19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0A11B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F555DB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3C17C9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EF41D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616CCF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EA5415" w:rsidRPr="00EA5415" w14:paraId="505303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0D57F8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98938C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A9748C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1BABD99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2AC8209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667</w:t>
            </w:r>
          </w:p>
        </w:tc>
      </w:tr>
    </w:tbl>
    <w:p w14:paraId="78CFC0C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244F63" w14:textId="557A429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Dane zaczerpnięte z tego systemu mogą być wykorzystane wg poniższego klucza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przyporządkowującego poszczególne kategorie wydatkó</w:t>
      </w:r>
      <w:r w:rsidR="00A06481">
        <w:rPr>
          <w:rFonts w:cs="Calibri"/>
        </w:rPr>
        <w:t>w do grup wydatków wskazanych w </w:t>
      </w:r>
      <w:r w:rsidR="0019323C">
        <w:rPr>
          <w:rFonts w:cs="Calibri"/>
        </w:rPr>
        <w:t>metodyce</w:t>
      </w:r>
      <w:r w:rsidRPr="00EA5415">
        <w:rPr>
          <w:rFonts w:cs="Calibri"/>
        </w:rPr>
        <w:t>. Należy przy tym zauważyć, że w przypadku wielu kategorii potrzebne będą pogłębione analizy oparte o nazwy poszczególnych kosztów wykazywanych w tej kategorii, zanim będzie je można przyporządkować do poszczególnego typu wydatków.</w:t>
      </w:r>
    </w:p>
    <w:p w14:paraId="6D067DC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904"/>
        <w:gridCol w:w="4799"/>
      </w:tblGrid>
      <w:tr w:rsidR="00EA5415" w:rsidRPr="00EA5415" w14:paraId="49452C2E" w14:textId="77777777" w:rsidTr="00F61DD0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811F67" w14:textId="742A7B5B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9EA25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wydatku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C78B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Wykorzystanie w analizie</w:t>
            </w:r>
          </w:p>
        </w:tc>
      </w:tr>
      <w:tr w:rsidR="00EA5415" w:rsidRPr="00EA5415" w14:paraId="06E2AE38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C8A2" w14:textId="5B92B5A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Energooszczędne oświetlenie miejskie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EC9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E22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3CC815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53F7" w14:textId="2650BED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Granty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F85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9BC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EDABD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5168" w14:textId="02B5DD6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Informacja i promocja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D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46B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pośrednie objęte stawką</w:t>
            </w:r>
          </w:p>
        </w:tc>
      </w:tr>
      <w:tr w:rsidR="00EA5415" w:rsidRPr="00EA5415" w14:paraId="55D884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F2B" w14:textId="4D997FB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drogowa jako element uzupełniaj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>ą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cy projektu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97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4A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9F9566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0B21" w14:textId="1137F74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towarzysząca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7B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628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bezpośrednie stanowiące podstawę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wyliczenia stawki ryczałtowej</w:t>
            </w:r>
          </w:p>
        </w:tc>
      </w:tr>
      <w:tr w:rsidR="00EA5415" w:rsidRPr="00EA5415" w14:paraId="7A6014E6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EA8" w14:textId="2B162BF9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Infrastruktura wodociągowa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F52F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0A5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26282B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BA55" w14:textId="0CA1A66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359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64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42E4B8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9CF" w14:textId="3078B68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adaptacji pomieszczeń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1C2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5BA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1FB3EF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117" w14:textId="21FFF4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badań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5A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322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0D464EA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978" w14:textId="73538B9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operacyjne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99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6E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12D39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4EF4" w14:textId="671F2FC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podróży i zakwaterowania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E0B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08D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FE80D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16F3" w14:textId="327956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niezabudowane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6AE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044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DC6742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CE61" w14:textId="73E688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542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374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70AAA5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F20F" w14:textId="3BC5518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Przygotowanie dokumentacji projektu </w:t>
            </w:r>
            <w:r w:rsidR="00843C1E">
              <w:rPr>
                <w:rFonts w:eastAsia="Times New Roman" w:cs="Times New Roman"/>
                <w:color w:val="000000"/>
                <w:lang w:eastAsia="pl-PL"/>
              </w:rPr>
              <w:t>(w tym koszty nadzoru autorskiego)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220" w14:textId="77777777" w:rsidR="00EA5415" w:rsidRPr="00EA5415" w:rsidRDefault="00A27E6E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25F2" w14:textId="738A1A3F" w:rsidR="00EA5415" w:rsidRPr="00EA5415" w:rsidRDefault="00402073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A8A2900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2444" w14:textId="6E11C85D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Roboty i materiały budowlane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370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820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65A0EC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B266" w14:textId="3B407FB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Sprzęt służący digitalizacji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E53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4D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C090CC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F5F8" w14:textId="347040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Szkolenia (cross-financing)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394" w14:textId="7540ECF8" w:rsidR="00EA5415" w:rsidRPr="00EA5415" w:rsidRDefault="00935D1D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19A" w14:textId="40B4CF86" w:rsidR="00EA5415" w:rsidRPr="00EA5415" w:rsidRDefault="00F61DD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koszty bezpośrednie </w:t>
            </w:r>
            <w:r w:rsidRPr="00E95984">
              <w:rPr>
                <w:rFonts w:eastAsia="Times New Roman" w:cs="Times New Roman"/>
                <w:color w:val="000000"/>
                <w:lang w:eastAsia="pl-PL"/>
              </w:rPr>
              <w:t>niestanowiące podstawy wyliczenia stawki ryczałtowej</w:t>
            </w:r>
          </w:p>
        </w:tc>
      </w:tr>
      <w:tr w:rsidR="00EA5415" w:rsidRPr="00EA5415" w14:paraId="2FA3B2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F33" w14:textId="516986D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Środki trwałe (inne niż nieruchomości)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94B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EF0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98161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9B90" w14:textId="5865C3B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Termomodernizacja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AA0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53D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239C9A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81A9" w14:textId="5312EBE5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E5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10F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71C3C4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7B37" w14:textId="17F09FE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inne niż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B8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B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549AC6E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DF17" w14:textId="053380D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związane z prowadzeniem serwisu www, kont poczty elektronicznej, rejestracją i utrzymaniem domen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156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C68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C860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764" w14:textId="23E19D3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F14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04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EC56A7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9509" w14:textId="2159A8F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niepieniężny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5024" w14:textId="56CFED1D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2EB4" w14:textId="07B3DEF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16F36CC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2567" w14:textId="1A7DEF1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rzeczowy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700" w14:textId="7DD7DE55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88E2" w14:textId="7525359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627F0F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AC8" w14:textId="76F35ADF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Wydatki na oświetlenie energooszczędne i wymianę innych urządzeń wyposażenia budynku (np.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windy, pompy) na energooszczędne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B6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B1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857FB5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995" w14:textId="5393B57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na zagospodarowanie w zieleń i drobną architekturę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E5E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0B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6320F7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A25B" w14:textId="64A5E5C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poniesione na zakup gruntów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32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65F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8A4A01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40D" w14:textId="4B6D09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w zakresie ICT (oprogramowanie, sprzęt)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0F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BC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3713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8D8" w14:textId="0FF65FBC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osobowe związane z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zarządzaniem projektem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8E8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FCD" w14:textId="16DA9540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pośrednie, które zależnie od </w:t>
            </w:r>
            <w:r w:rsidR="0019323C">
              <w:rPr>
                <w:rFonts w:eastAsia="Times New Roman" w:cs="Times New Roman"/>
                <w:color w:val="000000"/>
                <w:lang w:eastAsia="pl-PL"/>
              </w:rPr>
              <w:t>metodyki</w:t>
            </w:r>
            <w:r w:rsidR="0019323C" w:rsidRPr="00EA541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mogą być objęte stawką lub wyłączone z podstawy wyliczenia stawki (dotyczy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700AB">
              <w:rPr>
                <w:rFonts w:eastAsia="Times New Roman" w:cs="Times New Roman"/>
                <w:color w:val="000000"/>
                <w:lang w:eastAsia="pl-PL"/>
              </w:rPr>
              <w:t>podwykonawstwa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EA5415" w:rsidRPr="00EA5415" w14:paraId="4CFE3D4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FBAA" w14:textId="011CAA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związane z zaangażowaniem personelu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B04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A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443811D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B609" w14:textId="43C5B41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Wykaz ilościowy i rodzajowy mikroinstalacji OZE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65C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CD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9A28D59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E8DA" w14:textId="129A83B1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Wyposażenie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D02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5E8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716EC47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D4A" w14:textId="4CBAD81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Zakup placów zabaw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78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C7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</w:tbl>
    <w:p w14:paraId="41748EC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9752DF" w14:textId="71CE5D96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małej liczby projektów zakończonych z perspektywy 2014-2020, które można włączyć do próby dla wyznaczenia stawki ryczałtowej, istnieje możliwość skorzystania z danych z projektów niezakończonych. W tej sytuacji włączenie ich do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musi być uzasadnione, jednocześnie należy ocenić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czy fakt, że do analizy są włączane niezakończone projekty, może zaburzać prawdziwy obraz struktury kosztów realizowanych projektów (np. koszty promocji są ponoszone dopiero na końcu realizacji projektu etc</w:t>
      </w:r>
      <w:r w:rsidR="00A06481">
        <w:rPr>
          <w:rFonts w:cs="Calibri"/>
        </w:rPr>
        <w:t>.</w:t>
      </w:r>
      <w:r w:rsidRPr="00EA5415">
        <w:rPr>
          <w:rFonts w:cs="Calibri"/>
        </w:rPr>
        <w:t>).</w:t>
      </w:r>
    </w:p>
    <w:p w14:paraId="5B530D4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C313596" w14:textId="77777777" w:rsidR="00E15B37" w:rsidRPr="005651A7" w:rsidRDefault="00E15B37" w:rsidP="005651A7">
      <w:pPr>
        <w:spacing w:after="0"/>
        <w:jc w:val="both"/>
        <w:rPr>
          <w:rFonts w:ascii="Calibri" w:hAnsi="Calibri"/>
        </w:rPr>
      </w:pPr>
    </w:p>
    <w:sectPr w:rsidR="00E15B37" w:rsidRPr="005651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6C0466" w15:done="0"/>
  <w15:commentEx w15:paraId="42313176" w15:done="0"/>
  <w15:commentEx w15:paraId="3E6A0023" w15:done="0"/>
  <w15:commentEx w15:paraId="039402E7" w15:done="0"/>
  <w15:commentEx w15:paraId="604016A2" w15:done="0"/>
  <w15:commentEx w15:paraId="4F4A5AFD" w15:done="0"/>
  <w15:commentEx w15:paraId="72917080" w15:done="0"/>
  <w15:commentEx w15:paraId="5095E179" w15:done="0"/>
  <w15:commentEx w15:paraId="777ACC9D" w15:done="0"/>
  <w15:commentEx w15:paraId="3CEBCD8A" w15:done="0"/>
  <w15:commentEx w15:paraId="3D38FC54" w15:done="0"/>
  <w15:commentEx w15:paraId="6B00A836" w15:done="0"/>
  <w15:commentEx w15:paraId="70F0C206" w15:done="0"/>
  <w15:commentEx w15:paraId="3A44C1DA" w15:done="0"/>
  <w15:commentEx w15:paraId="7ACD9598" w15:done="0"/>
  <w15:commentEx w15:paraId="21F7C118" w15:done="0"/>
  <w15:commentEx w15:paraId="2740EA19" w15:done="0"/>
  <w15:commentEx w15:paraId="00618E43" w15:done="0"/>
  <w15:commentEx w15:paraId="399B5743" w15:done="0"/>
  <w15:commentEx w15:paraId="176F84A7" w15:done="0"/>
  <w15:commentEx w15:paraId="2C40BE54" w15:done="0"/>
  <w15:commentEx w15:paraId="3DCC5BE4" w15:done="0"/>
  <w15:commentEx w15:paraId="1584E6FD" w15:done="0"/>
  <w15:commentEx w15:paraId="269E379A" w15:done="0"/>
  <w15:commentEx w15:paraId="29597D96" w15:done="0"/>
  <w15:commentEx w15:paraId="6933B0BE" w15:done="0"/>
  <w15:commentEx w15:paraId="7F104D46" w15:done="0"/>
  <w15:commentEx w15:paraId="2F7177FB" w15:done="0"/>
  <w15:commentEx w15:paraId="2F14B446" w15:done="0"/>
  <w15:commentEx w15:paraId="48549DF9" w15:done="0"/>
  <w15:commentEx w15:paraId="713D2A4D" w15:done="0"/>
  <w15:commentEx w15:paraId="528CCBCD" w15:done="0"/>
  <w15:commentEx w15:paraId="2856C37F" w15:done="0"/>
  <w15:commentEx w15:paraId="2396A366" w15:done="0"/>
  <w15:commentEx w15:paraId="03F8E34F" w15:done="0"/>
  <w15:commentEx w15:paraId="7E34FF86" w15:done="0"/>
  <w15:commentEx w15:paraId="523BAFDD" w15:done="0"/>
  <w15:commentEx w15:paraId="5F60DD51" w15:done="0"/>
  <w15:commentEx w15:paraId="221757BA" w15:done="0"/>
  <w15:commentEx w15:paraId="748D3DB4" w15:done="0"/>
  <w15:commentEx w15:paraId="321D0385" w15:done="0"/>
  <w15:commentEx w15:paraId="1E1CDC16" w15:done="0"/>
  <w15:commentEx w15:paraId="5433F881" w15:done="0"/>
  <w15:commentEx w15:paraId="7CED1839" w15:done="0"/>
  <w15:commentEx w15:paraId="2EC735E0" w15:done="0"/>
  <w15:commentEx w15:paraId="2B6A8CE5" w15:done="0"/>
  <w15:commentEx w15:paraId="31AC01B6" w15:done="0"/>
  <w15:commentEx w15:paraId="2ECA78C3" w15:done="0"/>
  <w15:commentEx w15:paraId="28879BEB" w15:done="0"/>
  <w15:commentEx w15:paraId="7575605B" w15:done="0"/>
  <w15:commentEx w15:paraId="32FE8908" w15:done="0"/>
  <w15:commentEx w15:paraId="1A349029" w15:done="0"/>
  <w15:commentEx w15:paraId="1C697FEE" w15:done="0"/>
  <w15:commentEx w15:paraId="165D81FD" w15:done="0"/>
  <w15:commentEx w15:paraId="1C50870D" w15:done="0"/>
  <w15:commentEx w15:paraId="7456E9CC" w15:done="0"/>
  <w15:commentEx w15:paraId="45543BE2" w15:done="0"/>
  <w15:commentEx w15:paraId="1C27EC89" w15:done="0"/>
  <w15:commentEx w15:paraId="42A9F885" w15:done="0"/>
  <w15:commentEx w15:paraId="0DAFDB5D" w15:done="0"/>
  <w15:commentEx w15:paraId="2E7F3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13176" w16cid:durableId="206D3B4D"/>
  <w16cid:commentId w16cid:paraId="3E6A0023" w16cid:durableId="206D3B4E"/>
  <w16cid:commentId w16cid:paraId="039402E7" w16cid:durableId="206D3B4F"/>
  <w16cid:commentId w16cid:paraId="604016A2" w16cid:durableId="206D3B50"/>
  <w16cid:commentId w16cid:paraId="4F4A5AFD" w16cid:durableId="206D3B51"/>
  <w16cid:commentId w16cid:paraId="72917080" w16cid:durableId="206D3B52"/>
  <w16cid:commentId w16cid:paraId="5095E179" w16cid:durableId="206D3B53"/>
  <w16cid:commentId w16cid:paraId="777ACC9D" w16cid:durableId="206D3B54"/>
  <w16cid:commentId w16cid:paraId="3CEBCD8A" w16cid:durableId="206D3B55"/>
  <w16cid:commentId w16cid:paraId="3D38FC54" w16cid:durableId="206D3B56"/>
  <w16cid:commentId w16cid:paraId="6B00A836" w16cid:durableId="206D3B63"/>
  <w16cid:commentId w16cid:paraId="70F0C206" w16cid:durableId="206D3AF4"/>
  <w16cid:commentId w16cid:paraId="3A44C1DA" w16cid:durableId="206D3AF5"/>
  <w16cid:commentId w16cid:paraId="7ACD9598" w16cid:durableId="206D3AF6"/>
  <w16cid:commentId w16cid:paraId="21F7C118" w16cid:durableId="206D3AF7"/>
  <w16cid:commentId w16cid:paraId="2740EA19" w16cid:durableId="206D3AF8"/>
  <w16cid:commentId w16cid:paraId="00618E43" w16cid:durableId="206D3AF9"/>
  <w16cid:commentId w16cid:paraId="399B5743" w16cid:durableId="206D3AFA"/>
  <w16cid:commentId w16cid:paraId="176F84A7" w16cid:durableId="206D3AFB"/>
  <w16cid:commentId w16cid:paraId="2C40BE54" w16cid:durableId="206D3AFC"/>
  <w16cid:commentId w16cid:paraId="3DCC5BE4" w16cid:durableId="206D3B58"/>
  <w16cid:commentId w16cid:paraId="1584E6FD" w16cid:durableId="206D3B59"/>
  <w16cid:commentId w16cid:paraId="269E379A" w16cid:durableId="206D3B5A"/>
  <w16cid:commentId w16cid:paraId="29597D96" w16cid:durableId="206D3B5B"/>
  <w16cid:commentId w16cid:paraId="6933B0BE" w16cid:durableId="206D3B5C"/>
  <w16cid:commentId w16cid:paraId="7F104D46" w16cid:durableId="206D3B5D"/>
  <w16cid:commentId w16cid:paraId="2F7177FB" w16cid:durableId="206D3B5E"/>
  <w16cid:commentId w16cid:paraId="2F14B446" w16cid:durableId="206D3B5F"/>
  <w16cid:commentId w16cid:paraId="48549DF9" w16cid:durableId="206D3B60"/>
  <w16cid:commentId w16cid:paraId="713D2A4D" w16cid:durableId="206D3B61"/>
  <w16cid:commentId w16cid:paraId="528CCBCD" w16cid:durableId="206D3B62"/>
  <w16cid:commentId w16cid:paraId="2856C37F" w16cid:durableId="206D3B64"/>
  <w16cid:commentId w16cid:paraId="2396A366" w16cid:durableId="206D3B65"/>
  <w16cid:commentId w16cid:paraId="03F8E34F" w16cid:durableId="206D3AFD"/>
  <w16cid:commentId w16cid:paraId="7E34FF86" w16cid:durableId="206D3AFE"/>
  <w16cid:commentId w16cid:paraId="221757BA" w16cid:durableId="206D3B01"/>
  <w16cid:commentId w16cid:paraId="748D3DB4" w16cid:durableId="206D3B03"/>
  <w16cid:commentId w16cid:paraId="321D0385" w16cid:durableId="206D3B04"/>
  <w16cid:commentId w16cid:paraId="1E1CDC16" w16cid:durableId="206D3B05"/>
  <w16cid:commentId w16cid:paraId="5433F881" w16cid:durableId="206D3B06"/>
  <w16cid:commentId w16cid:paraId="7CED1839" w16cid:durableId="206D3B07"/>
  <w16cid:commentId w16cid:paraId="2EC735E0" w16cid:durableId="206D3B08"/>
  <w16cid:commentId w16cid:paraId="2B6A8CE5" w16cid:durableId="206D3B09"/>
  <w16cid:commentId w16cid:paraId="31AC01B6" w16cid:durableId="206D3B0A"/>
  <w16cid:commentId w16cid:paraId="2ECA78C3" w16cid:durableId="206D3B0B"/>
  <w16cid:commentId w16cid:paraId="28879BEB" w16cid:durableId="206D3B0C"/>
  <w16cid:commentId w16cid:paraId="7575605B" w16cid:durableId="206D3B0D"/>
  <w16cid:commentId w16cid:paraId="32FE8908" w16cid:durableId="206D3B0F"/>
  <w16cid:commentId w16cid:paraId="1A349029" w16cid:durableId="206D3B10"/>
  <w16cid:commentId w16cid:paraId="1C697FEE" w16cid:durableId="206D3B11"/>
  <w16cid:commentId w16cid:paraId="165D81FD" w16cid:durableId="206D3B12"/>
  <w16cid:commentId w16cid:paraId="1C50870D" w16cid:durableId="206D3B13"/>
  <w16cid:commentId w16cid:paraId="7456E9CC" w16cid:durableId="206D3B14"/>
  <w16cid:commentId w16cid:paraId="45543BE2" w16cid:durableId="206D3B15"/>
  <w16cid:commentId w16cid:paraId="1C27EC89" w16cid:durableId="206D3B16"/>
  <w16cid:commentId w16cid:paraId="42A9F885" w16cid:durableId="206D3B17"/>
  <w16cid:commentId w16cid:paraId="0DAFDB5D" w16cid:durableId="206D3B18"/>
  <w16cid:commentId w16cid:paraId="2E7F387B" w16cid:durableId="206D3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AB788" w14:textId="77777777" w:rsidR="00F35ECB" w:rsidRDefault="00F35ECB" w:rsidP="007B6029">
      <w:pPr>
        <w:spacing w:after="0" w:line="240" w:lineRule="auto"/>
      </w:pPr>
      <w:r>
        <w:separator/>
      </w:r>
    </w:p>
  </w:endnote>
  <w:endnote w:type="continuationSeparator" w:id="0">
    <w:p w14:paraId="556A0864" w14:textId="77777777" w:rsidR="00F35ECB" w:rsidRDefault="00F35ECB" w:rsidP="007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2299"/>
      <w:docPartObj>
        <w:docPartGallery w:val="Page Numbers (Bottom of Page)"/>
        <w:docPartUnique/>
      </w:docPartObj>
    </w:sdtPr>
    <w:sdtEndPr/>
    <w:sdtContent>
      <w:p w14:paraId="2897D09F" w14:textId="77777777" w:rsidR="00E311AC" w:rsidRDefault="00E31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0A">
          <w:rPr>
            <w:noProof/>
          </w:rPr>
          <w:t>2</w:t>
        </w:r>
        <w:r>
          <w:fldChar w:fldCharType="end"/>
        </w:r>
      </w:p>
    </w:sdtContent>
  </w:sdt>
  <w:p w14:paraId="632B2206" w14:textId="77777777" w:rsidR="00E311AC" w:rsidRDefault="00E31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2672" w14:textId="77777777" w:rsidR="00F35ECB" w:rsidRDefault="00F35ECB" w:rsidP="007B6029">
      <w:pPr>
        <w:spacing w:after="0" w:line="240" w:lineRule="auto"/>
      </w:pPr>
      <w:r>
        <w:separator/>
      </w:r>
    </w:p>
  </w:footnote>
  <w:footnote w:type="continuationSeparator" w:id="0">
    <w:p w14:paraId="3A2662D1" w14:textId="77777777" w:rsidR="00F35ECB" w:rsidRDefault="00F35ECB" w:rsidP="007B6029">
      <w:pPr>
        <w:spacing w:after="0" w:line="240" w:lineRule="auto"/>
      </w:pPr>
      <w:r>
        <w:continuationSeparator/>
      </w:r>
    </w:p>
  </w:footnote>
  <w:footnote w:id="1">
    <w:p w14:paraId="76CB6A88" w14:textId="77777777" w:rsidR="00E311AC" w:rsidRDefault="00E311AC" w:rsidP="004E78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Użytych w niniejszym dokumencie sformułowań „wydatek” i koszt” </w:t>
      </w:r>
      <w:r w:rsidRPr="00311D12">
        <w:rPr>
          <w:rFonts w:ascii="Calibri" w:hAnsi="Calibri" w:cs="Calibri"/>
          <w:sz w:val="16"/>
          <w:szCs w:val="16"/>
        </w:rPr>
        <w:t>nie należy utożsamiać z definicjami wynikającymi</w:t>
      </w:r>
      <w:r>
        <w:rPr>
          <w:rFonts w:ascii="Calibri" w:hAnsi="Calibri" w:cs="Calibri"/>
          <w:sz w:val="16"/>
          <w:szCs w:val="16"/>
        </w:rPr>
        <w:t xml:space="preserve"> z przepisów o </w:t>
      </w:r>
      <w:r w:rsidRPr="00311D12">
        <w:rPr>
          <w:rFonts w:ascii="Calibri" w:hAnsi="Calibri" w:cs="Calibri"/>
          <w:sz w:val="16"/>
          <w:szCs w:val="16"/>
        </w:rPr>
        <w:t>rachunkowości czy przepisów podatkowych.</w:t>
      </w:r>
    </w:p>
  </w:footnote>
  <w:footnote w:id="2">
    <w:p w14:paraId="74C2E780" w14:textId="77777777" w:rsidR="00E311AC" w:rsidRDefault="00E311AC" w:rsidP="00854083">
      <w:pPr>
        <w:pStyle w:val="Tekstprzypisudolnego"/>
        <w:jc w:val="both"/>
      </w:pPr>
      <w:r w:rsidRPr="00854083">
        <w:rPr>
          <w:rFonts w:ascii="Calibri" w:hAnsi="Calibri" w:cs="Calibri"/>
          <w:sz w:val="16"/>
          <w:szCs w:val="16"/>
        </w:rPr>
        <w:footnoteRef/>
      </w:r>
      <w:r w:rsidRPr="00854083">
        <w:rPr>
          <w:rFonts w:ascii="Calibri" w:hAnsi="Calibri" w:cs="Calibri"/>
          <w:sz w:val="16"/>
          <w:szCs w:val="16"/>
        </w:rPr>
        <w:t xml:space="preserve"> Rozporządzenie Parlamentu Europejskiego I Rady (UE, Euratom) 2018/1046 z dnia 18 lipca 2018 r. w sprawie zasad finansowych mających zastosowanie do budżetu ogólnego Unii, zmieniające rozporządzenia (UE) nr 1296/2013, (UE) nr 1301/2013, (UE) nr 1303/2013, (UE) nr</w:t>
      </w:r>
      <w:r>
        <w:rPr>
          <w:rFonts w:ascii="Calibri" w:hAnsi="Calibri" w:cs="Calibri"/>
          <w:sz w:val="16"/>
          <w:szCs w:val="16"/>
        </w:rPr>
        <w:t> </w:t>
      </w:r>
      <w:r w:rsidRPr="00854083">
        <w:rPr>
          <w:rFonts w:ascii="Calibri" w:hAnsi="Calibri" w:cs="Calibri"/>
          <w:sz w:val="16"/>
          <w:szCs w:val="16"/>
        </w:rPr>
        <w:t>1304/2013, (UE) nr 1309/2013, (UE) nr 1316/2013, (UE) nr 223/2014 i (UE) nr 283/2014 oraz decyzję nr 541/2014/UE, a także uchylające rozporządzenie (UE, Euratom) nr 966/2012 (Dz. U. UE. L. 193 z dnia 30.07.2018 r., s.1)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DE6"/>
    <w:multiLevelType w:val="hybridMultilevel"/>
    <w:tmpl w:val="4462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41B"/>
    <w:multiLevelType w:val="hybridMultilevel"/>
    <w:tmpl w:val="A7D2A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4437B"/>
    <w:multiLevelType w:val="hybridMultilevel"/>
    <w:tmpl w:val="BE18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134"/>
    <w:multiLevelType w:val="hybridMultilevel"/>
    <w:tmpl w:val="19D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778"/>
    <w:multiLevelType w:val="hybridMultilevel"/>
    <w:tmpl w:val="6CE400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5C29D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62E"/>
    <w:multiLevelType w:val="hybridMultilevel"/>
    <w:tmpl w:val="6586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71AF"/>
    <w:multiLevelType w:val="hybridMultilevel"/>
    <w:tmpl w:val="A6DA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87E"/>
    <w:multiLevelType w:val="hybridMultilevel"/>
    <w:tmpl w:val="5874EF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0901"/>
    <w:multiLevelType w:val="hybridMultilevel"/>
    <w:tmpl w:val="5F5C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610"/>
    <w:multiLevelType w:val="hybridMultilevel"/>
    <w:tmpl w:val="0E18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46C59"/>
    <w:multiLevelType w:val="hybridMultilevel"/>
    <w:tmpl w:val="A2400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C47E6"/>
    <w:multiLevelType w:val="hybridMultilevel"/>
    <w:tmpl w:val="0E60D0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863C34"/>
    <w:multiLevelType w:val="hybridMultilevel"/>
    <w:tmpl w:val="174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3A58"/>
    <w:multiLevelType w:val="hybridMultilevel"/>
    <w:tmpl w:val="2438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D0297"/>
    <w:multiLevelType w:val="hybridMultilevel"/>
    <w:tmpl w:val="1FAA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1E9A"/>
    <w:multiLevelType w:val="hybridMultilevel"/>
    <w:tmpl w:val="80B07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30193"/>
    <w:multiLevelType w:val="hybridMultilevel"/>
    <w:tmpl w:val="DF8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2431F"/>
    <w:multiLevelType w:val="hybridMultilevel"/>
    <w:tmpl w:val="FD568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0DA9"/>
    <w:multiLevelType w:val="hybridMultilevel"/>
    <w:tmpl w:val="642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3E9E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C508C"/>
    <w:multiLevelType w:val="hybridMultilevel"/>
    <w:tmpl w:val="C462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253A2"/>
    <w:multiLevelType w:val="hybridMultilevel"/>
    <w:tmpl w:val="783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0"/>
  </w:num>
  <w:num w:numId="5">
    <w:abstractNumId w:val="7"/>
  </w:num>
  <w:num w:numId="6">
    <w:abstractNumId w:val="21"/>
  </w:num>
  <w:num w:numId="7">
    <w:abstractNumId w:val="15"/>
  </w:num>
  <w:num w:numId="8">
    <w:abstractNumId w:val="0"/>
  </w:num>
  <w:num w:numId="9">
    <w:abstractNumId w:val="11"/>
  </w:num>
  <w:num w:numId="10">
    <w:abstractNumId w:val="24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22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23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9"/>
    <w:rsid w:val="00002D38"/>
    <w:rsid w:val="000113BC"/>
    <w:rsid w:val="000118BB"/>
    <w:rsid w:val="00023CF7"/>
    <w:rsid w:val="00024086"/>
    <w:rsid w:val="00040FBA"/>
    <w:rsid w:val="000413D2"/>
    <w:rsid w:val="0004430C"/>
    <w:rsid w:val="0006285E"/>
    <w:rsid w:val="000657BE"/>
    <w:rsid w:val="000728BF"/>
    <w:rsid w:val="000775D4"/>
    <w:rsid w:val="000804DF"/>
    <w:rsid w:val="00083E3B"/>
    <w:rsid w:val="00084AC0"/>
    <w:rsid w:val="0008652D"/>
    <w:rsid w:val="000A3C87"/>
    <w:rsid w:val="000B2510"/>
    <w:rsid w:val="000C491A"/>
    <w:rsid w:val="000E34AA"/>
    <w:rsid w:val="000E53D9"/>
    <w:rsid w:val="00100D3B"/>
    <w:rsid w:val="00123D35"/>
    <w:rsid w:val="001303AD"/>
    <w:rsid w:val="00130DD7"/>
    <w:rsid w:val="00135381"/>
    <w:rsid w:val="0013708D"/>
    <w:rsid w:val="00141D9B"/>
    <w:rsid w:val="00145251"/>
    <w:rsid w:val="00146AAC"/>
    <w:rsid w:val="00164830"/>
    <w:rsid w:val="00164AE8"/>
    <w:rsid w:val="00167067"/>
    <w:rsid w:val="0019323C"/>
    <w:rsid w:val="001942D9"/>
    <w:rsid w:val="001A3D8A"/>
    <w:rsid w:val="001A5AF4"/>
    <w:rsid w:val="001C40F6"/>
    <w:rsid w:val="001D0A50"/>
    <w:rsid w:val="001D1659"/>
    <w:rsid w:val="001D3947"/>
    <w:rsid w:val="001D5E4D"/>
    <w:rsid w:val="001E1885"/>
    <w:rsid w:val="001E3576"/>
    <w:rsid w:val="001E4573"/>
    <w:rsid w:val="001E6BC5"/>
    <w:rsid w:val="002070BE"/>
    <w:rsid w:val="0021032B"/>
    <w:rsid w:val="00217919"/>
    <w:rsid w:val="002219A0"/>
    <w:rsid w:val="00235474"/>
    <w:rsid w:val="00236896"/>
    <w:rsid w:val="0025021A"/>
    <w:rsid w:val="00262B46"/>
    <w:rsid w:val="002700AB"/>
    <w:rsid w:val="00271E1E"/>
    <w:rsid w:val="00281930"/>
    <w:rsid w:val="00284BA5"/>
    <w:rsid w:val="002879D6"/>
    <w:rsid w:val="0029155A"/>
    <w:rsid w:val="002A1622"/>
    <w:rsid w:val="002A2651"/>
    <w:rsid w:val="002B0BC6"/>
    <w:rsid w:val="002D2F4C"/>
    <w:rsid w:val="002E1D4E"/>
    <w:rsid w:val="002F19F9"/>
    <w:rsid w:val="00307424"/>
    <w:rsid w:val="00311D12"/>
    <w:rsid w:val="00322433"/>
    <w:rsid w:val="003269EA"/>
    <w:rsid w:val="003318EF"/>
    <w:rsid w:val="00334ED4"/>
    <w:rsid w:val="0033576C"/>
    <w:rsid w:val="0034030A"/>
    <w:rsid w:val="0034141C"/>
    <w:rsid w:val="003518EF"/>
    <w:rsid w:val="00355F82"/>
    <w:rsid w:val="00356950"/>
    <w:rsid w:val="00363719"/>
    <w:rsid w:val="0037248F"/>
    <w:rsid w:val="0038020A"/>
    <w:rsid w:val="003813F8"/>
    <w:rsid w:val="00384FB2"/>
    <w:rsid w:val="003851B4"/>
    <w:rsid w:val="00395980"/>
    <w:rsid w:val="00395D5F"/>
    <w:rsid w:val="003A01C7"/>
    <w:rsid w:val="003A5C6B"/>
    <w:rsid w:val="003B069F"/>
    <w:rsid w:val="003B3C83"/>
    <w:rsid w:val="003C00C0"/>
    <w:rsid w:val="003C149F"/>
    <w:rsid w:val="003D2A51"/>
    <w:rsid w:val="003E41E4"/>
    <w:rsid w:val="003E5F53"/>
    <w:rsid w:val="003E6D91"/>
    <w:rsid w:val="003E7C3D"/>
    <w:rsid w:val="003F1CAD"/>
    <w:rsid w:val="003F6D72"/>
    <w:rsid w:val="004002A7"/>
    <w:rsid w:val="00401C17"/>
    <w:rsid w:val="00401E56"/>
    <w:rsid w:val="00402073"/>
    <w:rsid w:val="00404639"/>
    <w:rsid w:val="00404EEF"/>
    <w:rsid w:val="00407345"/>
    <w:rsid w:val="004122FA"/>
    <w:rsid w:val="00412589"/>
    <w:rsid w:val="004163D7"/>
    <w:rsid w:val="00417352"/>
    <w:rsid w:val="004216C8"/>
    <w:rsid w:val="004217ED"/>
    <w:rsid w:val="00423297"/>
    <w:rsid w:val="00434107"/>
    <w:rsid w:val="00440B20"/>
    <w:rsid w:val="004664F5"/>
    <w:rsid w:val="00470A15"/>
    <w:rsid w:val="00472301"/>
    <w:rsid w:val="0047652B"/>
    <w:rsid w:val="00480972"/>
    <w:rsid w:val="0048492A"/>
    <w:rsid w:val="00490145"/>
    <w:rsid w:val="00497189"/>
    <w:rsid w:val="004A25C9"/>
    <w:rsid w:val="004A4B61"/>
    <w:rsid w:val="004B05B2"/>
    <w:rsid w:val="004C050F"/>
    <w:rsid w:val="004C2A77"/>
    <w:rsid w:val="004C56EB"/>
    <w:rsid w:val="004C6CB2"/>
    <w:rsid w:val="004D7A7B"/>
    <w:rsid w:val="004E0519"/>
    <w:rsid w:val="004E0655"/>
    <w:rsid w:val="004E61F5"/>
    <w:rsid w:val="004E6D42"/>
    <w:rsid w:val="004E78A3"/>
    <w:rsid w:val="004E7D12"/>
    <w:rsid w:val="004F2C3A"/>
    <w:rsid w:val="004F5AF6"/>
    <w:rsid w:val="00526F38"/>
    <w:rsid w:val="00530A39"/>
    <w:rsid w:val="005344C7"/>
    <w:rsid w:val="0054322D"/>
    <w:rsid w:val="00551F49"/>
    <w:rsid w:val="00560A0D"/>
    <w:rsid w:val="00562779"/>
    <w:rsid w:val="00564D1C"/>
    <w:rsid w:val="005651A7"/>
    <w:rsid w:val="005655E1"/>
    <w:rsid w:val="00566897"/>
    <w:rsid w:val="00567E8D"/>
    <w:rsid w:val="005735BB"/>
    <w:rsid w:val="0057581F"/>
    <w:rsid w:val="00592EA7"/>
    <w:rsid w:val="00595698"/>
    <w:rsid w:val="005A419E"/>
    <w:rsid w:val="005A5735"/>
    <w:rsid w:val="005B054E"/>
    <w:rsid w:val="005B2C20"/>
    <w:rsid w:val="005C1959"/>
    <w:rsid w:val="005C639A"/>
    <w:rsid w:val="005C642F"/>
    <w:rsid w:val="005C78C9"/>
    <w:rsid w:val="005D22B9"/>
    <w:rsid w:val="005E2DAA"/>
    <w:rsid w:val="005E4D6D"/>
    <w:rsid w:val="005E62A1"/>
    <w:rsid w:val="005F0734"/>
    <w:rsid w:val="005F36C7"/>
    <w:rsid w:val="006031BA"/>
    <w:rsid w:val="00606697"/>
    <w:rsid w:val="006135E7"/>
    <w:rsid w:val="0062451F"/>
    <w:rsid w:val="0064546D"/>
    <w:rsid w:val="00655B7A"/>
    <w:rsid w:val="00655CA8"/>
    <w:rsid w:val="0065680D"/>
    <w:rsid w:val="00657F06"/>
    <w:rsid w:val="00661EDD"/>
    <w:rsid w:val="00662234"/>
    <w:rsid w:val="00670CDF"/>
    <w:rsid w:val="0067264B"/>
    <w:rsid w:val="00673A81"/>
    <w:rsid w:val="00674A30"/>
    <w:rsid w:val="00676A1F"/>
    <w:rsid w:val="0068152E"/>
    <w:rsid w:val="00683C8A"/>
    <w:rsid w:val="00685663"/>
    <w:rsid w:val="00693B1A"/>
    <w:rsid w:val="00694FB4"/>
    <w:rsid w:val="00697B78"/>
    <w:rsid w:val="00697D94"/>
    <w:rsid w:val="006A5B2A"/>
    <w:rsid w:val="006A6BEE"/>
    <w:rsid w:val="006B393E"/>
    <w:rsid w:val="006B5F00"/>
    <w:rsid w:val="006C0DCB"/>
    <w:rsid w:val="006C3999"/>
    <w:rsid w:val="006C3E3A"/>
    <w:rsid w:val="006C6833"/>
    <w:rsid w:val="006D13EF"/>
    <w:rsid w:val="006D21A3"/>
    <w:rsid w:val="006D2EBF"/>
    <w:rsid w:val="006D4FFE"/>
    <w:rsid w:val="006E1005"/>
    <w:rsid w:val="006F1F0A"/>
    <w:rsid w:val="006F57DF"/>
    <w:rsid w:val="00706664"/>
    <w:rsid w:val="00707095"/>
    <w:rsid w:val="00713958"/>
    <w:rsid w:val="00717569"/>
    <w:rsid w:val="00723ABA"/>
    <w:rsid w:val="00744A25"/>
    <w:rsid w:val="00744B1F"/>
    <w:rsid w:val="00750DE9"/>
    <w:rsid w:val="00757745"/>
    <w:rsid w:val="007701E6"/>
    <w:rsid w:val="007770AD"/>
    <w:rsid w:val="00780E52"/>
    <w:rsid w:val="00781B56"/>
    <w:rsid w:val="007821C9"/>
    <w:rsid w:val="007855B2"/>
    <w:rsid w:val="00790CBA"/>
    <w:rsid w:val="00795DD7"/>
    <w:rsid w:val="007971BC"/>
    <w:rsid w:val="007A1FAD"/>
    <w:rsid w:val="007A7E0E"/>
    <w:rsid w:val="007B02A3"/>
    <w:rsid w:val="007B13AE"/>
    <w:rsid w:val="007B6029"/>
    <w:rsid w:val="007B6164"/>
    <w:rsid w:val="007B7739"/>
    <w:rsid w:val="007B7921"/>
    <w:rsid w:val="007C331C"/>
    <w:rsid w:val="007C5243"/>
    <w:rsid w:val="007D233E"/>
    <w:rsid w:val="007D5D90"/>
    <w:rsid w:val="007E7007"/>
    <w:rsid w:val="008100D7"/>
    <w:rsid w:val="008129DC"/>
    <w:rsid w:val="00825810"/>
    <w:rsid w:val="00825DA3"/>
    <w:rsid w:val="00830204"/>
    <w:rsid w:val="00840730"/>
    <w:rsid w:val="00842599"/>
    <w:rsid w:val="00843C1E"/>
    <w:rsid w:val="00854083"/>
    <w:rsid w:val="00863F15"/>
    <w:rsid w:val="00871626"/>
    <w:rsid w:val="00873FCF"/>
    <w:rsid w:val="00874AB9"/>
    <w:rsid w:val="00891434"/>
    <w:rsid w:val="008A1D8C"/>
    <w:rsid w:val="008B03DB"/>
    <w:rsid w:val="008D4D98"/>
    <w:rsid w:val="008E76D1"/>
    <w:rsid w:val="008F4AF8"/>
    <w:rsid w:val="008F4DBA"/>
    <w:rsid w:val="009041A7"/>
    <w:rsid w:val="009144C1"/>
    <w:rsid w:val="009145DC"/>
    <w:rsid w:val="009163A4"/>
    <w:rsid w:val="009164ED"/>
    <w:rsid w:val="00917CDC"/>
    <w:rsid w:val="00924643"/>
    <w:rsid w:val="00925FBF"/>
    <w:rsid w:val="00927ABD"/>
    <w:rsid w:val="00927FBA"/>
    <w:rsid w:val="00933899"/>
    <w:rsid w:val="00933E53"/>
    <w:rsid w:val="00935D1D"/>
    <w:rsid w:val="00942798"/>
    <w:rsid w:val="00947077"/>
    <w:rsid w:val="0095064A"/>
    <w:rsid w:val="0095199B"/>
    <w:rsid w:val="00956884"/>
    <w:rsid w:val="00973E54"/>
    <w:rsid w:val="0097507C"/>
    <w:rsid w:val="00982F4F"/>
    <w:rsid w:val="0099240D"/>
    <w:rsid w:val="009A07A3"/>
    <w:rsid w:val="009A230F"/>
    <w:rsid w:val="009A3D4B"/>
    <w:rsid w:val="009B671B"/>
    <w:rsid w:val="009B73A7"/>
    <w:rsid w:val="009C08BD"/>
    <w:rsid w:val="009C1863"/>
    <w:rsid w:val="009E2C07"/>
    <w:rsid w:val="009E63DE"/>
    <w:rsid w:val="00A0038C"/>
    <w:rsid w:val="00A00B84"/>
    <w:rsid w:val="00A0585D"/>
    <w:rsid w:val="00A062F1"/>
    <w:rsid w:val="00A06481"/>
    <w:rsid w:val="00A1193A"/>
    <w:rsid w:val="00A27E6E"/>
    <w:rsid w:val="00A35904"/>
    <w:rsid w:val="00A3649F"/>
    <w:rsid w:val="00A40F94"/>
    <w:rsid w:val="00A506E0"/>
    <w:rsid w:val="00A63845"/>
    <w:rsid w:val="00A641C4"/>
    <w:rsid w:val="00A66641"/>
    <w:rsid w:val="00A81EF7"/>
    <w:rsid w:val="00A92EFB"/>
    <w:rsid w:val="00A977B3"/>
    <w:rsid w:val="00AA298C"/>
    <w:rsid w:val="00AB0F8F"/>
    <w:rsid w:val="00AB3ED6"/>
    <w:rsid w:val="00AB3F03"/>
    <w:rsid w:val="00AB5558"/>
    <w:rsid w:val="00AC0F02"/>
    <w:rsid w:val="00AD0CCA"/>
    <w:rsid w:val="00AD1F1C"/>
    <w:rsid w:val="00AF0219"/>
    <w:rsid w:val="00AF02F9"/>
    <w:rsid w:val="00B03B2A"/>
    <w:rsid w:val="00B072E7"/>
    <w:rsid w:val="00B1387C"/>
    <w:rsid w:val="00B22CAB"/>
    <w:rsid w:val="00B2682F"/>
    <w:rsid w:val="00B26A92"/>
    <w:rsid w:val="00B337AE"/>
    <w:rsid w:val="00B33E05"/>
    <w:rsid w:val="00B34304"/>
    <w:rsid w:val="00B34E3E"/>
    <w:rsid w:val="00B40AF2"/>
    <w:rsid w:val="00B427D1"/>
    <w:rsid w:val="00B42A67"/>
    <w:rsid w:val="00B44980"/>
    <w:rsid w:val="00B50091"/>
    <w:rsid w:val="00B525FB"/>
    <w:rsid w:val="00B54CA1"/>
    <w:rsid w:val="00B636BD"/>
    <w:rsid w:val="00B6470D"/>
    <w:rsid w:val="00B8099B"/>
    <w:rsid w:val="00B81893"/>
    <w:rsid w:val="00B913C9"/>
    <w:rsid w:val="00BA5471"/>
    <w:rsid w:val="00BB4664"/>
    <w:rsid w:val="00BB49D7"/>
    <w:rsid w:val="00BB7CA0"/>
    <w:rsid w:val="00BD49ED"/>
    <w:rsid w:val="00BD7628"/>
    <w:rsid w:val="00BD7F59"/>
    <w:rsid w:val="00BE13F5"/>
    <w:rsid w:val="00BE2C65"/>
    <w:rsid w:val="00BE5151"/>
    <w:rsid w:val="00BE5583"/>
    <w:rsid w:val="00C0273C"/>
    <w:rsid w:val="00C02D10"/>
    <w:rsid w:val="00C049A4"/>
    <w:rsid w:val="00C12BF4"/>
    <w:rsid w:val="00C17590"/>
    <w:rsid w:val="00C2035D"/>
    <w:rsid w:val="00C2244C"/>
    <w:rsid w:val="00C26F7B"/>
    <w:rsid w:val="00C52F21"/>
    <w:rsid w:val="00C55E72"/>
    <w:rsid w:val="00C61909"/>
    <w:rsid w:val="00C62B7D"/>
    <w:rsid w:val="00C6631B"/>
    <w:rsid w:val="00C70B60"/>
    <w:rsid w:val="00C80999"/>
    <w:rsid w:val="00C82972"/>
    <w:rsid w:val="00C9177E"/>
    <w:rsid w:val="00C937D3"/>
    <w:rsid w:val="00CA35A7"/>
    <w:rsid w:val="00CB0FAF"/>
    <w:rsid w:val="00CC0A8E"/>
    <w:rsid w:val="00CC2C0E"/>
    <w:rsid w:val="00CD4F4A"/>
    <w:rsid w:val="00CD52A4"/>
    <w:rsid w:val="00CD6E18"/>
    <w:rsid w:val="00CE613E"/>
    <w:rsid w:val="00CF4553"/>
    <w:rsid w:val="00D06918"/>
    <w:rsid w:val="00D06BAA"/>
    <w:rsid w:val="00D311AC"/>
    <w:rsid w:val="00D32B31"/>
    <w:rsid w:val="00D60336"/>
    <w:rsid w:val="00D71058"/>
    <w:rsid w:val="00D71874"/>
    <w:rsid w:val="00D76B8F"/>
    <w:rsid w:val="00D8529D"/>
    <w:rsid w:val="00D8692B"/>
    <w:rsid w:val="00D87143"/>
    <w:rsid w:val="00DA13E8"/>
    <w:rsid w:val="00DA33E9"/>
    <w:rsid w:val="00DB018C"/>
    <w:rsid w:val="00DB38A4"/>
    <w:rsid w:val="00DB6AFC"/>
    <w:rsid w:val="00DD17D5"/>
    <w:rsid w:val="00DD601F"/>
    <w:rsid w:val="00DD7643"/>
    <w:rsid w:val="00DD7C5C"/>
    <w:rsid w:val="00DE0FD8"/>
    <w:rsid w:val="00DE15B9"/>
    <w:rsid w:val="00DF39B4"/>
    <w:rsid w:val="00E00CA1"/>
    <w:rsid w:val="00E037A3"/>
    <w:rsid w:val="00E07E07"/>
    <w:rsid w:val="00E11161"/>
    <w:rsid w:val="00E118A3"/>
    <w:rsid w:val="00E119C8"/>
    <w:rsid w:val="00E12001"/>
    <w:rsid w:val="00E15B37"/>
    <w:rsid w:val="00E257D7"/>
    <w:rsid w:val="00E27823"/>
    <w:rsid w:val="00E311AC"/>
    <w:rsid w:val="00E337DA"/>
    <w:rsid w:val="00E5069C"/>
    <w:rsid w:val="00E530E2"/>
    <w:rsid w:val="00E666AA"/>
    <w:rsid w:val="00E81695"/>
    <w:rsid w:val="00E8597F"/>
    <w:rsid w:val="00E924CF"/>
    <w:rsid w:val="00E952D8"/>
    <w:rsid w:val="00EA4936"/>
    <w:rsid w:val="00EA5415"/>
    <w:rsid w:val="00EB6816"/>
    <w:rsid w:val="00EC1E1A"/>
    <w:rsid w:val="00EC1E68"/>
    <w:rsid w:val="00EC3469"/>
    <w:rsid w:val="00EC4AAA"/>
    <w:rsid w:val="00EC7035"/>
    <w:rsid w:val="00EC7E2F"/>
    <w:rsid w:val="00ED26AD"/>
    <w:rsid w:val="00ED5D44"/>
    <w:rsid w:val="00EF62E9"/>
    <w:rsid w:val="00F001DF"/>
    <w:rsid w:val="00F036BE"/>
    <w:rsid w:val="00F041FE"/>
    <w:rsid w:val="00F05A00"/>
    <w:rsid w:val="00F07BDB"/>
    <w:rsid w:val="00F11B53"/>
    <w:rsid w:val="00F20EF9"/>
    <w:rsid w:val="00F34D9F"/>
    <w:rsid w:val="00F35ECB"/>
    <w:rsid w:val="00F44DEC"/>
    <w:rsid w:val="00F453C8"/>
    <w:rsid w:val="00F5162C"/>
    <w:rsid w:val="00F517D0"/>
    <w:rsid w:val="00F559CD"/>
    <w:rsid w:val="00F61DD0"/>
    <w:rsid w:val="00F62BDC"/>
    <w:rsid w:val="00F762E2"/>
    <w:rsid w:val="00F80D21"/>
    <w:rsid w:val="00F83DC0"/>
    <w:rsid w:val="00F84D11"/>
    <w:rsid w:val="00F855AB"/>
    <w:rsid w:val="00F85DCB"/>
    <w:rsid w:val="00F878C9"/>
    <w:rsid w:val="00F9152C"/>
    <w:rsid w:val="00F94963"/>
    <w:rsid w:val="00FA24C4"/>
    <w:rsid w:val="00FA4AFD"/>
    <w:rsid w:val="00FB5541"/>
    <w:rsid w:val="00FC2536"/>
    <w:rsid w:val="00FC6A1F"/>
    <w:rsid w:val="00FE2C83"/>
    <w:rsid w:val="00FF1B77"/>
    <w:rsid w:val="00FF2C22"/>
    <w:rsid w:val="00FF5D5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08D1-6025-440A-BA4B-980FF64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6221</Words>
  <Characters>37331</Characters>
  <Application>Microsoft Office Word</Application>
  <DocSecurity>4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Agata Kopeć</cp:lastModifiedBy>
  <cp:revision>2</cp:revision>
  <cp:lastPrinted>2019-05-14T11:30:00Z</cp:lastPrinted>
  <dcterms:created xsi:type="dcterms:W3CDTF">2019-09-16T05:52:00Z</dcterms:created>
  <dcterms:modified xsi:type="dcterms:W3CDTF">2019-09-16T05:52:00Z</dcterms:modified>
</cp:coreProperties>
</file>