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76D1" w14:textId="77777777" w:rsidR="00E169DA" w:rsidRPr="004D35EE" w:rsidRDefault="00E169DA" w:rsidP="00E169DA">
      <w:pPr>
        <w:pStyle w:val="Nagwek"/>
        <w:spacing w:line="360" w:lineRule="auto"/>
        <w:rPr>
          <w:sz w:val="24"/>
          <w:szCs w:val="24"/>
        </w:rPr>
      </w:pPr>
      <w:r w:rsidRPr="004D35EE">
        <w:rPr>
          <w:noProof/>
          <w:sz w:val="24"/>
          <w:szCs w:val="24"/>
          <w:lang w:eastAsia="pl-PL"/>
        </w:rPr>
        <w:drawing>
          <wp:anchor distT="0" distB="0" distL="114300" distR="114300" simplePos="0" relativeHeight="251661312" behindDoc="1" locked="0" layoutInCell="1" allowOverlap="1" wp14:anchorId="182062EB" wp14:editId="2D7F970E">
            <wp:simplePos x="0" y="0"/>
            <wp:positionH relativeFrom="column">
              <wp:posOffset>165430</wp:posOffset>
            </wp:positionH>
            <wp:positionV relativeFrom="paragraph">
              <wp:posOffset>-535940</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Pr="004D35EE">
        <w:rPr>
          <w:sz w:val="24"/>
          <w:szCs w:val="24"/>
        </w:rPr>
        <w:tab/>
      </w:r>
      <w:r w:rsidRPr="004D35EE">
        <w:rPr>
          <w:sz w:val="24"/>
          <w:szCs w:val="24"/>
        </w:rPr>
        <w:tab/>
      </w:r>
    </w:p>
    <w:p w14:paraId="18C5F17E" w14:textId="77777777" w:rsidR="00E169DA" w:rsidRPr="004D35EE" w:rsidRDefault="00E169DA" w:rsidP="00E169DA">
      <w:pPr>
        <w:pStyle w:val="Nagwek"/>
        <w:spacing w:line="360" w:lineRule="auto"/>
        <w:rPr>
          <w:sz w:val="24"/>
          <w:szCs w:val="24"/>
        </w:rPr>
      </w:pPr>
    </w:p>
    <w:p w14:paraId="7CCE1FC6"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nr 1 do Uchwały nr ………. </w:t>
      </w:r>
    </w:p>
    <w:p w14:paraId="0AA5E731"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 Dolnośląskiego</w:t>
      </w:r>
    </w:p>
    <w:p w14:paraId="19A30ACF" w14:textId="526D2D94"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 dnia </w:t>
      </w:r>
      <w:r>
        <w:rPr>
          <w:rFonts w:asciiTheme="minorHAnsi" w:hAnsiTheme="minorHAnsi"/>
          <w:sz w:val="24"/>
          <w:szCs w:val="24"/>
        </w:rPr>
        <w:t xml:space="preserve">    </w:t>
      </w:r>
      <w:r w:rsidRPr="004D35EE">
        <w:rPr>
          <w:rFonts w:asciiTheme="minorHAnsi" w:hAnsiTheme="minorHAnsi"/>
          <w:sz w:val="24"/>
          <w:szCs w:val="24"/>
        </w:rPr>
        <w:t xml:space="preserve"> </w:t>
      </w:r>
      <w:r w:rsidR="004014B5">
        <w:rPr>
          <w:rFonts w:asciiTheme="minorHAnsi" w:hAnsiTheme="minorHAnsi"/>
          <w:sz w:val="24"/>
          <w:szCs w:val="24"/>
        </w:rPr>
        <w:t>września</w:t>
      </w:r>
      <w:r w:rsidR="00EE3931">
        <w:rPr>
          <w:rFonts w:asciiTheme="minorHAnsi" w:hAnsiTheme="minorHAnsi"/>
          <w:sz w:val="24"/>
          <w:szCs w:val="24"/>
        </w:rPr>
        <w:t xml:space="preserve"> </w:t>
      </w:r>
      <w:r w:rsidRPr="004D35EE">
        <w:rPr>
          <w:rFonts w:asciiTheme="minorHAnsi" w:hAnsiTheme="minorHAnsi"/>
          <w:sz w:val="24"/>
          <w:szCs w:val="24"/>
        </w:rPr>
        <w:t>2019 r.</w:t>
      </w:r>
    </w:p>
    <w:p w14:paraId="1EE27008" w14:textId="77777777" w:rsidR="00E169DA" w:rsidRPr="004D35EE" w:rsidRDefault="00E169DA" w:rsidP="00E169DA">
      <w:pPr>
        <w:pStyle w:val="Nagwek"/>
        <w:spacing w:line="360" w:lineRule="auto"/>
        <w:rPr>
          <w:rFonts w:cs="Arial"/>
          <w:b/>
          <w:sz w:val="24"/>
          <w:szCs w:val="24"/>
          <w:u w:val="single"/>
        </w:rPr>
      </w:pPr>
    </w:p>
    <w:p w14:paraId="6FF0ABA9" w14:textId="77777777" w:rsidR="00E169DA" w:rsidRPr="004D35EE" w:rsidRDefault="00E169DA" w:rsidP="00E169DA">
      <w:pPr>
        <w:pStyle w:val="Nagwek"/>
        <w:spacing w:line="360" w:lineRule="auto"/>
        <w:rPr>
          <w:rFonts w:cs="Arial"/>
          <w:b/>
          <w:sz w:val="24"/>
          <w:szCs w:val="24"/>
          <w:u w:val="single"/>
        </w:rPr>
      </w:pPr>
    </w:p>
    <w:p w14:paraId="4BFC72EB" w14:textId="77777777" w:rsidR="00E169DA" w:rsidRPr="004D35EE" w:rsidRDefault="00E169DA" w:rsidP="00E169DA">
      <w:pPr>
        <w:pStyle w:val="Nagwek"/>
        <w:spacing w:line="360" w:lineRule="auto"/>
        <w:rPr>
          <w:rFonts w:cs="Arial"/>
          <w:b/>
          <w:sz w:val="24"/>
          <w:szCs w:val="24"/>
          <w:u w:val="single"/>
        </w:rPr>
      </w:pPr>
    </w:p>
    <w:p w14:paraId="2ED174EB" w14:textId="77777777" w:rsidR="00E169DA" w:rsidRPr="004D35EE" w:rsidRDefault="00E169DA" w:rsidP="00E169DA">
      <w:pPr>
        <w:pStyle w:val="Nagwek"/>
        <w:spacing w:line="360" w:lineRule="auto"/>
        <w:jc w:val="center"/>
        <w:rPr>
          <w:rFonts w:cs="Arial"/>
          <w:b/>
          <w:sz w:val="24"/>
          <w:szCs w:val="24"/>
          <w:u w:val="single"/>
        </w:rPr>
      </w:pPr>
    </w:p>
    <w:p w14:paraId="347F2327" w14:textId="77777777" w:rsidR="00E169DA" w:rsidRPr="004D35EE" w:rsidRDefault="00E169DA" w:rsidP="00E169DA">
      <w:pPr>
        <w:pStyle w:val="Nagwek"/>
        <w:spacing w:line="360" w:lineRule="auto"/>
        <w:jc w:val="center"/>
        <w:rPr>
          <w:rFonts w:cs="Arial"/>
          <w:b/>
          <w:sz w:val="36"/>
          <w:szCs w:val="24"/>
          <w:u w:val="single"/>
        </w:rPr>
      </w:pPr>
      <w:r w:rsidRPr="004D35EE">
        <w:rPr>
          <w:rFonts w:cs="Arial"/>
          <w:b/>
          <w:sz w:val="36"/>
          <w:szCs w:val="24"/>
          <w:u w:val="single"/>
        </w:rPr>
        <w:t>Regulamin konkursu</w:t>
      </w:r>
    </w:p>
    <w:p w14:paraId="0C746976" w14:textId="77777777" w:rsidR="00E169DA" w:rsidRPr="004D35EE" w:rsidRDefault="00E169DA" w:rsidP="00E169DA">
      <w:pPr>
        <w:pStyle w:val="Nagwek"/>
        <w:spacing w:line="360" w:lineRule="auto"/>
        <w:jc w:val="center"/>
        <w:rPr>
          <w:rFonts w:cs="Arial"/>
          <w:b/>
          <w:sz w:val="36"/>
          <w:szCs w:val="24"/>
        </w:rPr>
      </w:pPr>
    </w:p>
    <w:p w14:paraId="68FE829F"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Województwa Dolnośląskiego 2014-2020</w:t>
      </w:r>
    </w:p>
    <w:p w14:paraId="06E5F4CB" w14:textId="77777777" w:rsidR="00E169DA" w:rsidRPr="004D35EE" w:rsidRDefault="00E169DA" w:rsidP="00E169DA">
      <w:pPr>
        <w:pStyle w:val="Nagwek"/>
        <w:spacing w:line="360" w:lineRule="auto"/>
        <w:jc w:val="center"/>
        <w:rPr>
          <w:rFonts w:cs="Arial"/>
          <w:b/>
          <w:sz w:val="36"/>
          <w:szCs w:val="24"/>
        </w:rPr>
      </w:pPr>
    </w:p>
    <w:p w14:paraId="3EECB9DB"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Oś priorytetowa 4 Środowisko i zasoby</w:t>
      </w:r>
    </w:p>
    <w:p w14:paraId="1AA2E38C" w14:textId="77777777" w:rsidR="00E169DA" w:rsidRDefault="00E169DA" w:rsidP="00E169DA">
      <w:pPr>
        <w:pStyle w:val="Nagwek"/>
        <w:spacing w:line="480" w:lineRule="auto"/>
        <w:jc w:val="center"/>
        <w:rPr>
          <w:rFonts w:cs="Arial"/>
          <w:b/>
          <w:sz w:val="36"/>
          <w:szCs w:val="24"/>
          <w:u w:val="single"/>
        </w:rPr>
      </w:pPr>
      <w:r w:rsidRPr="004D35EE">
        <w:rPr>
          <w:rFonts w:cs="Arial"/>
          <w:b/>
          <w:sz w:val="36"/>
          <w:szCs w:val="24"/>
          <w:u w:val="single"/>
        </w:rPr>
        <w:t>Działanie 4.</w:t>
      </w:r>
      <w:r>
        <w:rPr>
          <w:rFonts w:cs="Arial"/>
          <w:b/>
          <w:sz w:val="36"/>
          <w:szCs w:val="24"/>
          <w:u w:val="single"/>
        </w:rPr>
        <w:t>2</w:t>
      </w:r>
      <w:r w:rsidRPr="004D35EE">
        <w:rPr>
          <w:rFonts w:cs="Arial"/>
          <w:b/>
          <w:sz w:val="36"/>
          <w:szCs w:val="24"/>
          <w:u w:val="single"/>
        </w:rPr>
        <w:t>.</w:t>
      </w:r>
      <w:r w:rsidRPr="00D95C44">
        <w:rPr>
          <w:rFonts w:cs="Arial"/>
          <w:b/>
          <w:sz w:val="36"/>
          <w:szCs w:val="24"/>
          <w:u w:val="single"/>
        </w:rPr>
        <w:t xml:space="preserve"> </w:t>
      </w:r>
      <w:r>
        <w:rPr>
          <w:rFonts w:cs="Arial"/>
          <w:b/>
          <w:sz w:val="36"/>
          <w:szCs w:val="24"/>
          <w:u w:val="single"/>
        </w:rPr>
        <w:t>Gospodarka wodno-ściekowa</w:t>
      </w:r>
    </w:p>
    <w:p w14:paraId="7600354B" w14:textId="675FFB71" w:rsidR="00E169DA" w:rsidRPr="004014B5" w:rsidRDefault="00E169DA" w:rsidP="00E169DA">
      <w:pPr>
        <w:pStyle w:val="Nagwek"/>
        <w:spacing w:line="360" w:lineRule="auto"/>
        <w:jc w:val="center"/>
        <w:rPr>
          <w:rFonts w:cs="Arial"/>
          <w:b/>
          <w:sz w:val="28"/>
          <w:szCs w:val="24"/>
          <w:u w:val="single"/>
        </w:rPr>
      </w:pPr>
      <w:r w:rsidRPr="004014B5">
        <w:rPr>
          <w:rFonts w:cs="Arial"/>
          <w:b/>
          <w:sz w:val="28"/>
          <w:szCs w:val="24"/>
          <w:u w:val="single"/>
        </w:rPr>
        <w:t>Poddziałanie 4.2.</w:t>
      </w:r>
      <w:r w:rsidR="004014B5" w:rsidRPr="004014B5">
        <w:rPr>
          <w:rFonts w:cs="Arial"/>
          <w:b/>
          <w:sz w:val="28"/>
          <w:szCs w:val="24"/>
          <w:u w:val="single"/>
        </w:rPr>
        <w:t>2</w:t>
      </w:r>
      <w:r w:rsidRPr="004014B5">
        <w:rPr>
          <w:rFonts w:cs="Arial"/>
          <w:b/>
          <w:sz w:val="28"/>
          <w:szCs w:val="24"/>
          <w:u w:val="single"/>
        </w:rPr>
        <w:t xml:space="preserve">. Gospodarka wodno-ściekowa – </w:t>
      </w:r>
      <w:r w:rsidR="004014B5" w:rsidRPr="004014B5">
        <w:rPr>
          <w:rFonts w:cs="Arial"/>
          <w:b/>
          <w:sz w:val="28"/>
          <w:szCs w:val="24"/>
          <w:u w:val="single"/>
        </w:rPr>
        <w:t xml:space="preserve">ZIT </w:t>
      </w:r>
      <w:proofErr w:type="spellStart"/>
      <w:r w:rsidR="004014B5" w:rsidRPr="004014B5">
        <w:rPr>
          <w:rFonts w:cs="Arial"/>
          <w:b/>
          <w:sz w:val="28"/>
          <w:szCs w:val="24"/>
          <w:u w:val="single"/>
        </w:rPr>
        <w:t>WrOF</w:t>
      </w:r>
      <w:proofErr w:type="spellEnd"/>
    </w:p>
    <w:p w14:paraId="25D74605" w14:textId="70BD9331" w:rsidR="004014B5" w:rsidRDefault="004014B5" w:rsidP="004014B5">
      <w:pPr>
        <w:pStyle w:val="Nagwek"/>
        <w:spacing w:line="360" w:lineRule="auto"/>
        <w:jc w:val="center"/>
        <w:rPr>
          <w:b/>
          <w:sz w:val="24"/>
          <w:szCs w:val="24"/>
        </w:rPr>
      </w:pPr>
      <w:r w:rsidRPr="00D04AC4">
        <w:rPr>
          <w:b/>
          <w:sz w:val="24"/>
          <w:szCs w:val="24"/>
        </w:rPr>
        <w:t>RPDS.04.02.0</w:t>
      </w:r>
      <w:r>
        <w:rPr>
          <w:b/>
          <w:sz w:val="24"/>
          <w:szCs w:val="24"/>
        </w:rPr>
        <w:t>2</w:t>
      </w:r>
      <w:r w:rsidRPr="00D04AC4">
        <w:rPr>
          <w:b/>
          <w:sz w:val="24"/>
          <w:szCs w:val="24"/>
        </w:rPr>
        <w:t>-IZ.00-02-35</w:t>
      </w:r>
      <w:r>
        <w:rPr>
          <w:b/>
          <w:sz w:val="24"/>
          <w:szCs w:val="24"/>
        </w:rPr>
        <w:t>9</w:t>
      </w:r>
      <w:r w:rsidRPr="00D04AC4">
        <w:rPr>
          <w:b/>
          <w:sz w:val="24"/>
          <w:szCs w:val="24"/>
        </w:rPr>
        <w:t>/19</w:t>
      </w:r>
    </w:p>
    <w:p w14:paraId="113DC9E9" w14:textId="77777777" w:rsidR="004014B5" w:rsidRDefault="004014B5" w:rsidP="004014B5">
      <w:pPr>
        <w:pStyle w:val="Nagwek"/>
        <w:spacing w:line="360" w:lineRule="auto"/>
        <w:jc w:val="center"/>
        <w:rPr>
          <w:rFonts w:cs="Arial"/>
          <w:b/>
          <w:sz w:val="32"/>
          <w:szCs w:val="24"/>
          <w:u w:val="single"/>
        </w:rPr>
      </w:pPr>
    </w:p>
    <w:p w14:paraId="437161CF" w14:textId="21466D2E" w:rsidR="004014B5" w:rsidRPr="004014B5" w:rsidRDefault="004014B5" w:rsidP="004014B5">
      <w:pPr>
        <w:pStyle w:val="Nagwek"/>
        <w:spacing w:line="360" w:lineRule="auto"/>
        <w:jc w:val="center"/>
        <w:rPr>
          <w:rFonts w:cs="Arial"/>
          <w:b/>
          <w:sz w:val="28"/>
          <w:szCs w:val="24"/>
          <w:u w:val="single"/>
        </w:rPr>
      </w:pPr>
      <w:r w:rsidRPr="004014B5">
        <w:rPr>
          <w:rFonts w:cs="Arial"/>
          <w:b/>
          <w:sz w:val="28"/>
          <w:szCs w:val="24"/>
          <w:u w:val="single"/>
        </w:rPr>
        <w:t>Poddziałanie 4.2.3. Gospodarka wodno-ściekowa – ZIT AJ</w:t>
      </w:r>
    </w:p>
    <w:p w14:paraId="4DBCC157" w14:textId="1C95C9E9" w:rsidR="00E169DA" w:rsidRPr="004D35EE" w:rsidRDefault="004014B5" w:rsidP="00E169DA">
      <w:pPr>
        <w:spacing w:line="360" w:lineRule="auto"/>
        <w:jc w:val="center"/>
        <w:rPr>
          <w:b/>
          <w:sz w:val="24"/>
          <w:szCs w:val="24"/>
        </w:rPr>
      </w:pPr>
      <w:r>
        <w:rPr>
          <w:b/>
          <w:sz w:val="24"/>
          <w:szCs w:val="24"/>
        </w:rPr>
        <w:t>RPDS.04.02.03-IZ.00-02-360</w:t>
      </w:r>
      <w:r w:rsidR="00E169DA" w:rsidRPr="00D04AC4">
        <w:rPr>
          <w:b/>
          <w:sz w:val="24"/>
          <w:szCs w:val="24"/>
        </w:rPr>
        <w:t>/19</w:t>
      </w:r>
    </w:p>
    <w:p w14:paraId="5D520ADC" w14:textId="77777777" w:rsidR="00E169DA" w:rsidRPr="004D35EE" w:rsidRDefault="00E169DA" w:rsidP="00E169DA">
      <w:pPr>
        <w:spacing w:line="360" w:lineRule="auto"/>
        <w:jc w:val="center"/>
        <w:rPr>
          <w:rFonts w:cs="Arial"/>
          <w:b/>
          <w:sz w:val="24"/>
          <w:szCs w:val="24"/>
        </w:rPr>
      </w:pPr>
    </w:p>
    <w:p w14:paraId="2F77751C" w14:textId="77777777" w:rsidR="00E169DA" w:rsidRPr="004D35EE" w:rsidRDefault="00E169DA" w:rsidP="00E169DA">
      <w:pPr>
        <w:spacing w:line="360" w:lineRule="auto"/>
        <w:jc w:val="center"/>
        <w:rPr>
          <w:rFonts w:cs="Arial"/>
          <w:b/>
          <w:sz w:val="24"/>
          <w:szCs w:val="24"/>
        </w:rPr>
      </w:pPr>
    </w:p>
    <w:p w14:paraId="14D48F30" w14:textId="32C577A1" w:rsidR="00E169DA" w:rsidRPr="004D35EE" w:rsidRDefault="00E169DA" w:rsidP="00E169DA">
      <w:pPr>
        <w:spacing w:line="360" w:lineRule="auto"/>
        <w:jc w:val="center"/>
        <w:rPr>
          <w:sz w:val="24"/>
          <w:szCs w:val="24"/>
        </w:rPr>
      </w:pPr>
      <w:r w:rsidRPr="004D35EE">
        <w:rPr>
          <w:sz w:val="24"/>
          <w:szCs w:val="24"/>
        </w:rPr>
        <w:t xml:space="preserve">Wrocław, </w:t>
      </w:r>
      <w:r w:rsidR="00A55D29">
        <w:rPr>
          <w:sz w:val="24"/>
          <w:szCs w:val="24"/>
        </w:rPr>
        <w:t xml:space="preserve">wrzesień </w:t>
      </w:r>
      <w:r w:rsidRPr="004D35EE">
        <w:rPr>
          <w:sz w:val="24"/>
          <w:szCs w:val="24"/>
        </w:rPr>
        <w:t>2019</w:t>
      </w:r>
    </w:p>
    <w:sdt>
      <w:sdtPr>
        <w:rPr>
          <w:rFonts w:asciiTheme="minorHAnsi" w:eastAsiaTheme="minorHAnsi" w:hAnsiTheme="minorHAnsi" w:cstheme="minorBidi"/>
          <w:b w:val="0"/>
          <w:bCs w:val="0"/>
          <w:color w:val="auto"/>
          <w:sz w:val="24"/>
          <w:szCs w:val="24"/>
          <w:lang w:eastAsia="en-US"/>
        </w:rPr>
        <w:id w:val="66308064"/>
        <w:docPartObj>
          <w:docPartGallery w:val="Table of Contents"/>
          <w:docPartUnique/>
        </w:docPartObj>
      </w:sdtPr>
      <w:sdtContent>
        <w:p w14:paraId="3985DA03" w14:textId="77777777" w:rsidR="00E169DA" w:rsidRPr="00180CD9" w:rsidRDefault="00E169DA" w:rsidP="00E169DA">
          <w:pPr>
            <w:pStyle w:val="Nagwekspisutreci"/>
            <w:numPr>
              <w:ilvl w:val="0"/>
              <w:numId w:val="0"/>
            </w:numPr>
            <w:spacing w:line="360" w:lineRule="auto"/>
            <w:rPr>
              <w:rFonts w:asciiTheme="minorHAnsi" w:hAnsiTheme="minorHAnsi"/>
              <w:color w:val="000000" w:themeColor="text1"/>
              <w:sz w:val="24"/>
              <w:szCs w:val="24"/>
            </w:rPr>
          </w:pPr>
          <w:r w:rsidRPr="00180CD9">
            <w:rPr>
              <w:rFonts w:asciiTheme="minorHAnsi" w:hAnsiTheme="minorHAnsi"/>
              <w:color w:val="000000" w:themeColor="text1"/>
              <w:sz w:val="24"/>
              <w:szCs w:val="24"/>
            </w:rPr>
            <w:t>Spis treści</w:t>
          </w:r>
        </w:p>
        <w:p w14:paraId="4DDCEF3D" w14:textId="77777777" w:rsidR="00102057" w:rsidRPr="003E735C" w:rsidRDefault="00E169DA"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sidRPr="003E735C">
            <w:rPr>
              <w:b w:val="0"/>
              <w:sz w:val="24"/>
              <w:szCs w:val="24"/>
            </w:rPr>
            <w:fldChar w:fldCharType="begin"/>
          </w:r>
          <w:r w:rsidRPr="003E735C">
            <w:rPr>
              <w:b w:val="0"/>
              <w:sz w:val="24"/>
              <w:szCs w:val="24"/>
            </w:rPr>
            <w:instrText xml:space="preserve"> TOC \o "1-3" \h \z \u </w:instrText>
          </w:r>
          <w:r w:rsidRPr="003E735C">
            <w:rPr>
              <w:b w:val="0"/>
              <w:sz w:val="24"/>
              <w:szCs w:val="24"/>
            </w:rPr>
            <w:fldChar w:fldCharType="separate"/>
          </w:r>
          <w:hyperlink w:anchor="_Toc11144819" w:history="1">
            <w:r w:rsidR="00102057" w:rsidRPr="003E735C">
              <w:rPr>
                <w:rStyle w:val="Hipercze"/>
                <w:b w:val="0"/>
                <w:noProof/>
                <w:sz w:val="24"/>
                <w:szCs w:val="24"/>
              </w:rPr>
              <w:t>1.</w:t>
            </w:r>
            <w:r w:rsidR="00102057" w:rsidRPr="003E735C">
              <w:rPr>
                <w:rFonts w:eastAsiaTheme="minorEastAsia"/>
                <w:b w:val="0"/>
                <w:bCs w:val="0"/>
                <w:noProof/>
                <w:sz w:val="24"/>
                <w:szCs w:val="24"/>
                <w:lang w:eastAsia="pl-PL"/>
              </w:rPr>
              <w:tab/>
            </w:r>
            <w:r w:rsidR="00102057" w:rsidRPr="003E735C">
              <w:rPr>
                <w:rStyle w:val="Hipercze"/>
                <w:b w:val="0"/>
                <w:noProof/>
                <w:sz w:val="24"/>
                <w:szCs w:val="24"/>
              </w:rPr>
              <w:t>Słownik skrótów i pojęć</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_Toc11144819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w:t>
            </w:r>
            <w:r w:rsidR="00102057" w:rsidRPr="003E735C">
              <w:rPr>
                <w:b w:val="0"/>
                <w:noProof/>
                <w:webHidden/>
                <w:sz w:val="24"/>
                <w:szCs w:val="24"/>
              </w:rPr>
              <w:fldChar w:fldCharType="end"/>
            </w:r>
          </w:hyperlink>
        </w:p>
        <w:p w14:paraId="2FD2D113" w14:textId="3326BD3F" w:rsidR="00102057" w:rsidRPr="003E735C" w:rsidRDefault="00175AF5"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0" w:history="1">
            <w:r w:rsidR="00102057" w:rsidRPr="003E735C">
              <w:rPr>
                <w:rStyle w:val="Hipercze"/>
                <w:b w:val="0"/>
                <w:noProof/>
                <w:sz w:val="24"/>
                <w:szCs w:val="24"/>
              </w:rPr>
              <w:t>2.</w:t>
            </w:r>
            <w:r w:rsidR="00102057" w:rsidRPr="003E735C">
              <w:rPr>
                <w:rFonts w:eastAsiaTheme="minorEastAsia"/>
                <w:b w:val="0"/>
                <w:bCs w:val="0"/>
                <w:noProof/>
                <w:sz w:val="24"/>
                <w:szCs w:val="24"/>
                <w:lang w:eastAsia="pl-PL"/>
              </w:rPr>
              <w:tab/>
            </w:r>
            <w:r w:rsidR="00102057" w:rsidRPr="003E735C">
              <w:rPr>
                <w:rStyle w:val="Hipercze"/>
                <w:b w:val="0"/>
                <w:noProof/>
                <w:sz w:val="24"/>
                <w:szCs w:val="24"/>
              </w:rPr>
              <w:t>Regulamin konkursu – informacje ogólne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_Toc11144820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w:t>
            </w:r>
            <w:r w:rsidR="00102057" w:rsidRPr="003E735C">
              <w:rPr>
                <w:b w:val="0"/>
                <w:noProof/>
                <w:webHidden/>
                <w:sz w:val="24"/>
                <w:szCs w:val="24"/>
              </w:rPr>
              <w:fldChar w:fldCharType="end"/>
            </w:r>
          </w:hyperlink>
        </w:p>
        <w:p w14:paraId="45AB9E8B" w14:textId="77777777" w:rsidR="00102057" w:rsidRPr="003E735C" w:rsidRDefault="00175AF5"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1" w:history="1">
            <w:r w:rsidR="00102057" w:rsidRPr="003E735C">
              <w:rPr>
                <w:rStyle w:val="Hipercze"/>
                <w:b w:val="0"/>
                <w:noProof/>
                <w:sz w:val="24"/>
                <w:szCs w:val="24"/>
              </w:rPr>
              <w:t>3.</w:t>
            </w:r>
            <w:r w:rsidR="00102057" w:rsidRPr="003E735C">
              <w:rPr>
                <w:rFonts w:eastAsiaTheme="minorEastAsia"/>
                <w:b w:val="0"/>
                <w:bCs w:val="0"/>
                <w:noProof/>
                <w:sz w:val="24"/>
                <w:szCs w:val="24"/>
                <w:lang w:eastAsia="pl-PL"/>
              </w:rPr>
              <w:tab/>
            </w:r>
            <w:r w:rsidR="00102057" w:rsidRPr="003E735C">
              <w:rPr>
                <w:rStyle w:val="Hipercze"/>
                <w:b w:val="0"/>
                <w:noProof/>
                <w:sz w:val="24"/>
                <w:szCs w:val="24"/>
              </w:rPr>
              <w:t>Pełna nazwa i adres właściwej instytucji organizującej konkurs</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8</w:t>
            </w:r>
            <w:r w:rsidR="00102057" w:rsidRPr="003E735C">
              <w:rPr>
                <w:b w:val="0"/>
                <w:noProof/>
                <w:webHidden/>
                <w:sz w:val="24"/>
                <w:szCs w:val="24"/>
              </w:rPr>
              <w:fldChar w:fldCharType="end"/>
            </w:r>
          </w:hyperlink>
        </w:p>
        <w:p w14:paraId="63EE0FC3" w14:textId="77777777" w:rsidR="00102057" w:rsidRPr="003E735C" w:rsidRDefault="00175AF5"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2" w:history="1">
            <w:r w:rsidR="00102057" w:rsidRPr="003E735C">
              <w:rPr>
                <w:rStyle w:val="Hipercze"/>
                <w:b w:val="0"/>
                <w:noProof/>
                <w:sz w:val="24"/>
                <w:szCs w:val="24"/>
              </w:rPr>
              <w:t>4.</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Podstawy prawne oraz inne ważne dokumenty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8</w:t>
            </w:r>
            <w:r w:rsidR="00102057" w:rsidRPr="003E735C">
              <w:rPr>
                <w:b w:val="0"/>
                <w:noProof/>
                <w:webHidden/>
                <w:sz w:val="24"/>
                <w:szCs w:val="24"/>
              </w:rPr>
              <w:fldChar w:fldCharType="end"/>
            </w:r>
          </w:hyperlink>
        </w:p>
        <w:p w14:paraId="3EDFA0CE" w14:textId="77777777" w:rsidR="00102057" w:rsidRPr="003E735C" w:rsidRDefault="00175AF5"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3" w:history="1">
            <w:r w:rsidR="00102057" w:rsidRPr="003E735C">
              <w:rPr>
                <w:rStyle w:val="Hipercze"/>
                <w:b w:val="0"/>
                <w:noProof/>
                <w:sz w:val="24"/>
                <w:szCs w:val="24"/>
              </w:rPr>
              <w:t>5.</w:t>
            </w:r>
            <w:r w:rsidR="00102057" w:rsidRPr="003E735C">
              <w:rPr>
                <w:rFonts w:eastAsiaTheme="minorEastAsia"/>
                <w:b w:val="0"/>
                <w:bCs w:val="0"/>
                <w:noProof/>
                <w:sz w:val="24"/>
                <w:szCs w:val="24"/>
                <w:lang w:eastAsia="pl-PL"/>
              </w:rPr>
              <w:tab/>
            </w:r>
            <w:r w:rsidR="00102057" w:rsidRPr="003E735C">
              <w:rPr>
                <w:rStyle w:val="Hipercze"/>
                <w:b w:val="0"/>
                <w:noProof/>
                <w:sz w:val="24"/>
                <w:szCs w:val="24"/>
              </w:rPr>
              <w:t>Przedmiot konkursu, w tym typy projektów podlegających dofinansowaniu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13</w:t>
            </w:r>
            <w:r w:rsidR="00102057" w:rsidRPr="003E735C">
              <w:rPr>
                <w:b w:val="0"/>
                <w:noProof/>
                <w:webHidden/>
                <w:sz w:val="24"/>
                <w:szCs w:val="24"/>
              </w:rPr>
              <w:fldChar w:fldCharType="end"/>
            </w:r>
          </w:hyperlink>
        </w:p>
        <w:p w14:paraId="2428C712" w14:textId="0CA705A8" w:rsidR="00102057" w:rsidRPr="003E735C" w:rsidRDefault="00175AF5"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4" w:history="1">
            <w:r w:rsidR="00102057" w:rsidRPr="003E735C">
              <w:rPr>
                <w:rStyle w:val="Hipercze"/>
                <w:b w:val="0"/>
                <w:noProof/>
                <w:sz w:val="24"/>
                <w:szCs w:val="24"/>
              </w:rPr>
              <w:t>6.</w:t>
            </w:r>
            <w:r w:rsidR="00102057" w:rsidRPr="003E735C">
              <w:rPr>
                <w:rFonts w:eastAsiaTheme="minorEastAsia"/>
                <w:b w:val="0"/>
                <w:bCs w:val="0"/>
                <w:noProof/>
                <w:sz w:val="24"/>
                <w:szCs w:val="24"/>
                <w:lang w:eastAsia="pl-PL"/>
              </w:rPr>
              <w:tab/>
            </w:r>
            <w:r w:rsidR="00102057" w:rsidRPr="003E735C">
              <w:rPr>
                <w:rStyle w:val="Hipercze"/>
                <w:b w:val="0"/>
                <w:noProof/>
                <w:sz w:val="24"/>
                <w:szCs w:val="24"/>
              </w:rPr>
              <w:t>Typy wnioskodawców/beneficjentów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19</w:t>
            </w:r>
            <w:r w:rsidR="00102057" w:rsidRPr="003E735C">
              <w:rPr>
                <w:b w:val="0"/>
                <w:noProof/>
                <w:webHidden/>
                <w:sz w:val="24"/>
                <w:szCs w:val="24"/>
              </w:rPr>
              <w:fldChar w:fldCharType="end"/>
            </w:r>
          </w:hyperlink>
        </w:p>
        <w:p w14:paraId="4B69B4E9" w14:textId="0DA536F8" w:rsidR="00102057" w:rsidRPr="003E735C" w:rsidRDefault="00175AF5"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5" w:history="1">
            <w:r w:rsidR="00102057" w:rsidRPr="003E735C">
              <w:rPr>
                <w:rStyle w:val="Hipercze"/>
                <w:b w:val="0"/>
                <w:noProof/>
                <w:sz w:val="24"/>
                <w:szCs w:val="24"/>
              </w:rPr>
              <w:t>7.</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Kwota przeznaczona na dofinansowanie projektów w konkursie oraz możliwość w zakresie jej zwiększenia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_Toc11144825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19</w:t>
            </w:r>
            <w:r w:rsidR="00102057" w:rsidRPr="003E735C">
              <w:rPr>
                <w:b w:val="0"/>
                <w:noProof/>
                <w:webHidden/>
                <w:sz w:val="24"/>
                <w:szCs w:val="24"/>
              </w:rPr>
              <w:fldChar w:fldCharType="end"/>
            </w:r>
          </w:hyperlink>
        </w:p>
        <w:p w14:paraId="314E3167" w14:textId="163A7B1F" w:rsidR="00102057" w:rsidRPr="003E735C" w:rsidRDefault="00175AF5"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6" w:history="1">
            <w:r w:rsidR="00102057" w:rsidRPr="003E735C">
              <w:rPr>
                <w:rStyle w:val="Hipercze"/>
                <w:rFonts w:cs="Arial"/>
                <w:b w:val="0"/>
                <w:noProof/>
                <w:sz w:val="24"/>
                <w:szCs w:val="24"/>
              </w:rPr>
              <w:t>8.</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_Toc11144826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20</w:t>
            </w:r>
            <w:r w:rsidR="00102057" w:rsidRPr="003E735C">
              <w:rPr>
                <w:b w:val="0"/>
                <w:noProof/>
                <w:webHidden/>
                <w:sz w:val="24"/>
                <w:szCs w:val="24"/>
              </w:rPr>
              <w:fldChar w:fldCharType="end"/>
            </w:r>
          </w:hyperlink>
        </w:p>
        <w:p w14:paraId="1FC9FF55" w14:textId="5C92227C" w:rsidR="00102057" w:rsidRPr="003E735C" w:rsidRDefault="00175AF5"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7" w:history="1">
            <w:r w:rsidR="00102057" w:rsidRPr="003E735C">
              <w:rPr>
                <w:rStyle w:val="Hipercze"/>
                <w:b w:val="0"/>
                <w:noProof/>
                <w:sz w:val="24"/>
                <w:szCs w:val="24"/>
              </w:rPr>
              <w:t>9.</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_Toc11144827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20</w:t>
            </w:r>
            <w:r w:rsidR="00102057" w:rsidRPr="003E735C">
              <w:rPr>
                <w:b w:val="0"/>
                <w:noProof/>
                <w:webHidden/>
                <w:sz w:val="24"/>
                <w:szCs w:val="24"/>
              </w:rPr>
              <w:fldChar w:fldCharType="end"/>
            </w:r>
          </w:hyperlink>
        </w:p>
        <w:p w14:paraId="23551B39" w14:textId="77777777"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8" w:history="1">
            <w:r w:rsidR="00102057" w:rsidRPr="003E735C">
              <w:rPr>
                <w:rStyle w:val="Hipercze"/>
                <w:b w:val="0"/>
                <w:noProof/>
                <w:sz w:val="24"/>
                <w:szCs w:val="24"/>
              </w:rPr>
              <w:t>10.</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Pomoc publiczna i pomoc de minimis (rodzaj i przeznaczenie pomocy, unijna lub krajowa podstawa prawna)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_Toc11144828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21</w:t>
            </w:r>
            <w:r w:rsidR="00102057" w:rsidRPr="003E735C">
              <w:rPr>
                <w:b w:val="0"/>
                <w:noProof/>
                <w:webHidden/>
                <w:sz w:val="24"/>
                <w:szCs w:val="24"/>
              </w:rPr>
              <w:fldChar w:fldCharType="end"/>
            </w:r>
          </w:hyperlink>
        </w:p>
        <w:p w14:paraId="13022E27" w14:textId="6D41E129"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9" w:history="1">
            <w:r w:rsidR="00102057" w:rsidRPr="003E735C">
              <w:rPr>
                <w:rStyle w:val="Hipercze"/>
                <w:b w:val="0"/>
                <w:noProof/>
                <w:sz w:val="24"/>
                <w:szCs w:val="24"/>
              </w:rPr>
              <w:t>11.</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stosowania uproszczonych form rozliczania wydatków i planowany zakres systemu zaliczek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22</w:t>
            </w:r>
            <w:r w:rsidR="00102057" w:rsidRPr="003E735C">
              <w:rPr>
                <w:b w:val="0"/>
                <w:noProof/>
                <w:webHidden/>
                <w:sz w:val="24"/>
                <w:szCs w:val="24"/>
              </w:rPr>
              <w:fldChar w:fldCharType="end"/>
            </w:r>
          </w:hyperlink>
        </w:p>
        <w:p w14:paraId="104399AC" w14:textId="0B21DE52"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1" w:history="1">
            <w:r w:rsidR="00102057" w:rsidRPr="003E735C">
              <w:rPr>
                <w:rStyle w:val="Hipercze"/>
                <w:b w:val="0"/>
                <w:noProof/>
                <w:sz w:val="24"/>
                <w:szCs w:val="24"/>
              </w:rPr>
              <w:t>12.</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uwzględniania dochodu w projekcie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28</w:t>
            </w:r>
            <w:r w:rsidR="00102057" w:rsidRPr="003E735C">
              <w:rPr>
                <w:b w:val="0"/>
                <w:noProof/>
                <w:webHidden/>
                <w:sz w:val="24"/>
                <w:szCs w:val="24"/>
              </w:rPr>
              <w:fldChar w:fldCharType="end"/>
            </w:r>
          </w:hyperlink>
        </w:p>
        <w:p w14:paraId="0C6B0EBD" w14:textId="7E90B83F"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2" w:history="1">
            <w:r w:rsidR="00102057" w:rsidRPr="003E735C">
              <w:rPr>
                <w:rStyle w:val="Hipercze"/>
                <w:b w:val="0"/>
                <w:noProof/>
                <w:sz w:val="24"/>
                <w:szCs w:val="24"/>
              </w:rPr>
              <w:t>13.</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Maksymalny dopuszczalny poziom dofinansowania projektu lub maksymalna dopuszczalna kwota dofinansowania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29</w:t>
            </w:r>
            <w:r w:rsidR="00102057" w:rsidRPr="003E735C">
              <w:rPr>
                <w:b w:val="0"/>
                <w:noProof/>
                <w:webHidden/>
                <w:sz w:val="24"/>
                <w:szCs w:val="24"/>
              </w:rPr>
              <w:fldChar w:fldCharType="end"/>
            </w:r>
          </w:hyperlink>
        </w:p>
        <w:p w14:paraId="0221256E" w14:textId="2D5AA969"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3" w:history="1">
            <w:r w:rsidR="00102057" w:rsidRPr="003E735C">
              <w:rPr>
                <w:rStyle w:val="Hipercze"/>
                <w:b w:val="0"/>
                <w:noProof/>
                <w:sz w:val="24"/>
                <w:szCs w:val="24"/>
              </w:rPr>
              <w:t>14.</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Minimalny wkład własny beneficjenta jako % wydatków kwalifikowalnych</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29</w:t>
            </w:r>
            <w:r w:rsidR="00102057" w:rsidRPr="003E735C">
              <w:rPr>
                <w:b w:val="0"/>
                <w:noProof/>
                <w:webHidden/>
                <w:sz w:val="24"/>
                <w:szCs w:val="24"/>
              </w:rPr>
              <w:fldChar w:fldCharType="end"/>
            </w:r>
          </w:hyperlink>
        </w:p>
        <w:p w14:paraId="4CA5AC5A" w14:textId="10F94E43"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4" w:history="1">
            <w:r w:rsidR="00102057" w:rsidRPr="003E735C">
              <w:rPr>
                <w:rStyle w:val="Hipercze"/>
                <w:b w:val="0"/>
                <w:noProof/>
                <w:sz w:val="24"/>
                <w:szCs w:val="24"/>
              </w:rPr>
              <w:t>15.</w:t>
            </w:r>
            <w:r w:rsidR="00102057" w:rsidRPr="003E735C">
              <w:rPr>
                <w:rFonts w:eastAsiaTheme="minorEastAsia"/>
                <w:b w:val="0"/>
                <w:bCs w:val="0"/>
                <w:noProof/>
                <w:sz w:val="24"/>
                <w:szCs w:val="24"/>
                <w:lang w:eastAsia="pl-PL"/>
              </w:rPr>
              <w:tab/>
            </w:r>
            <w:r w:rsidR="00102057" w:rsidRPr="003E735C">
              <w:rPr>
                <w:rStyle w:val="Hipercze"/>
                <w:b w:val="0"/>
                <w:noProof/>
                <w:sz w:val="24"/>
                <w:szCs w:val="24"/>
              </w:rPr>
              <w:t>Termin, miejsce i forma składania wniosków o dofinansowanie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30</w:t>
            </w:r>
            <w:r w:rsidR="00102057" w:rsidRPr="003E735C">
              <w:rPr>
                <w:b w:val="0"/>
                <w:noProof/>
                <w:webHidden/>
                <w:sz w:val="24"/>
                <w:szCs w:val="24"/>
              </w:rPr>
              <w:fldChar w:fldCharType="end"/>
            </w:r>
          </w:hyperlink>
        </w:p>
        <w:p w14:paraId="0AD1C5CD" w14:textId="473C201B"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5" w:history="1">
            <w:r w:rsidR="00102057" w:rsidRPr="003E735C">
              <w:rPr>
                <w:rStyle w:val="Hipercze"/>
                <w:b w:val="0"/>
                <w:noProof/>
                <w:sz w:val="24"/>
                <w:szCs w:val="24"/>
              </w:rPr>
              <w:t>16.</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_Toc11144835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33</w:t>
            </w:r>
            <w:r w:rsidR="00102057" w:rsidRPr="003E735C">
              <w:rPr>
                <w:b w:val="0"/>
                <w:noProof/>
                <w:webHidden/>
                <w:sz w:val="24"/>
                <w:szCs w:val="24"/>
              </w:rPr>
              <w:fldChar w:fldCharType="end"/>
            </w:r>
          </w:hyperlink>
        </w:p>
        <w:p w14:paraId="2C9E106E" w14:textId="68A87563"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6" w:history="1">
            <w:r w:rsidR="00102057" w:rsidRPr="003E735C">
              <w:rPr>
                <w:rStyle w:val="Hipercze"/>
                <w:b w:val="0"/>
                <w:noProof/>
                <w:sz w:val="24"/>
                <w:szCs w:val="24"/>
              </w:rPr>
              <w:t>17.</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uzupełnienia braków w zakresie warunków formalnych oraz poprawiania oczywistych omyłek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_Toc11144836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33</w:t>
            </w:r>
            <w:r w:rsidR="00102057" w:rsidRPr="003E735C">
              <w:rPr>
                <w:b w:val="0"/>
                <w:noProof/>
                <w:webHidden/>
                <w:sz w:val="24"/>
                <w:szCs w:val="24"/>
              </w:rPr>
              <w:fldChar w:fldCharType="end"/>
            </w:r>
          </w:hyperlink>
        </w:p>
        <w:p w14:paraId="46E92653" w14:textId="1367D43D"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7" w:history="1">
            <w:r w:rsidR="00102057" w:rsidRPr="003E735C">
              <w:rPr>
                <w:rStyle w:val="Hipercze"/>
                <w:b w:val="0"/>
                <w:noProof/>
                <w:sz w:val="24"/>
                <w:szCs w:val="24"/>
              </w:rPr>
              <w:t>18.</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komunikacji pomiędzy IOK i wnioskodawcą na poszczególnych etapach oceny projektów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_Toc11144837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39</w:t>
            </w:r>
            <w:r w:rsidR="00102057" w:rsidRPr="003E735C">
              <w:rPr>
                <w:b w:val="0"/>
                <w:noProof/>
                <w:webHidden/>
                <w:sz w:val="24"/>
                <w:szCs w:val="24"/>
              </w:rPr>
              <w:fldChar w:fldCharType="end"/>
            </w:r>
          </w:hyperlink>
        </w:p>
        <w:p w14:paraId="79701A3C" w14:textId="1145E2D5"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8" w:history="1">
            <w:r w:rsidR="00102057" w:rsidRPr="003E735C">
              <w:rPr>
                <w:rStyle w:val="Hipercze"/>
                <w:b w:val="0"/>
                <w:noProof/>
                <w:sz w:val="24"/>
                <w:szCs w:val="24"/>
              </w:rPr>
              <w:t>19.</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wniosku o dofinansowanie projektu / zakres informacji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_Toc11144838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41</w:t>
            </w:r>
            <w:r w:rsidR="00102057" w:rsidRPr="003E735C">
              <w:rPr>
                <w:b w:val="0"/>
                <w:noProof/>
                <w:webHidden/>
                <w:sz w:val="24"/>
                <w:szCs w:val="24"/>
              </w:rPr>
              <w:fldChar w:fldCharType="end"/>
            </w:r>
          </w:hyperlink>
        </w:p>
        <w:p w14:paraId="5CAB7910" w14:textId="21AC3F0B"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9" w:history="1">
            <w:r w:rsidR="00102057" w:rsidRPr="003E735C">
              <w:rPr>
                <w:rStyle w:val="Hipercze"/>
                <w:b w:val="0"/>
                <w:noProof/>
                <w:sz w:val="24"/>
                <w:szCs w:val="24"/>
              </w:rPr>
              <w:t>20.</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umowy o dofinansowanie projektu oraz czynności wymagane przed podpisaniem umowy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42</w:t>
            </w:r>
            <w:r w:rsidR="00102057" w:rsidRPr="003E735C">
              <w:rPr>
                <w:b w:val="0"/>
                <w:noProof/>
                <w:webHidden/>
                <w:sz w:val="24"/>
                <w:szCs w:val="24"/>
              </w:rPr>
              <w:fldChar w:fldCharType="end"/>
            </w:r>
          </w:hyperlink>
        </w:p>
        <w:p w14:paraId="39505206" w14:textId="411BC179"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0" w:history="1">
            <w:r w:rsidR="00102057" w:rsidRPr="003E735C">
              <w:rPr>
                <w:rStyle w:val="Hipercze"/>
                <w:b w:val="0"/>
                <w:noProof/>
                <w:sz w:val="24"/>
                <w:szCs w:val="24"/>
              </w:rPr>
              <w:t>21.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Kryteria wyboru projektów wraz z podaniem ich znaczenia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_Toc11144840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46</w:t>
            </w:r>
            <w:r w:rsidR="00102057" w:rsidRPr="003E735C">
              <w:rPr>
                <w:b w:val="0"/>
                <w:noProof/>
                <w:webHidden/>
                <w:sz w:val="24"/>
                <w:szCs w:val="24"/>
              </w:rPr>
              <w:fldChar w:fldCharType="end"/>
            </w:r>
          </w:hyperlink>
        </w:p>
        <w:p w14:paraId="596789A5" w14:textId="67FB47EF"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1" w:history="1">
            <w:r w:rsidR="00102057" w:rsidRPr="003E735C">
              <w:rPr>
                <w:rStyle w:val="Hipercze"/>
                <w:b w:val="0"/>
                <w:noProof/>
                <w:sz w:val="24"/>
                <w:szCs w:val="24"/>
              </w:rPr>
              <w:t>22.</w:t>
            </w:r>
            <w:r w:rsidR="00102057" w:rsidRPr="003E735C">
              <w:rPr>
                <w:rFonts w:eastAsiaTheme="minorEastAsia"/>
                <w:b w:val="0"/>
                <w:bCs w:val="0"/>
                <w:noProof/>
                <w:sz w:val="24"/>
                <w:szCs w:val="24"/>
                <w:lang w:eastAsia="pl-PL"/>
              </w:rPr>
              <w:tab/>
            </w:r>
            <w:r w:rsidR="00102057" w:rsidRPr="003E735C">
              <w:rPr>
                <w:rStyle w:val="Hipercze"/>
                <w:b w:val="0"/>
                <w:noProof/>
                <w:sz w:val="24"/>
                <w:szCs w:val="24"/>
              </w:rPr>
              <w:t>Studium wykonalności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52</w:t>
            </w:r>
            <w:r w:rsidR="00102057" w:rsidRPr="003E735C">
              <w:rPr>
                <w:b w:val="0"/>
                <w:noProof/>
                <w:webHidden/>
                <w:sz w:val="24"/>
                <w:szCs w:val="24"/>
              </w:rPr>
              <w:fldChar w:fldCharType="end"/>
            </w:r>
          </w:hyperlink>
        </w:p>
        <w:p w14:paraId="74185422" w14:textId="2818F140"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2" w:history="1">
            <w:r w:rsidR="00102057" w:rsidRPr="003E735C">
              <w:rPr>
                <w:rStyle w:val="Hipercze"/>
                <w:b w:val="0"/>
                <w:noProof/>
                <w:sz w:val="24"/>
                <w:szCs w:val="24"/>
              </w:rPr>
              <w:t>23.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Wskaźniki produktu i rezultatu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53</w:t>
            </w:r>
            <w:r w:rsidR="00102057" w:rsidRPr="003E735C">
              <w:rPr>
                <w:b w:val="0"/>
                <w:noProof/>
                <w:webHidden/>
                <w:sz w:val="24"/>
                <w:szCs w:val="24"/>
              </w:rPr>
              <w:fldChar w:fldCharType="end"/>
            </w:r>
          </w:hyperlink>
        </w:p>
        <w:p w14:paraId="64608A58" w14:textId="0A21EEC6"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3" w:history="1">
            <w:r w:rsidR="00102057" w:rsidRPr="003E735C">
              <w:rPr>
                <w:rStyle w:val="Hipercze"/>
                <w:b w:val="0"/>
                <w:noProof/>
                <w:sz w:val="24"/>
                <w:szCs w:val="24"/>
              </w:rPr>
              <w:t>24.</w:t>
            </w:r>
            <w:r w:rsidR="00102057" w:rsidRPr="003E735C">
              <w:rPr>
                <w:rFonts w:eastAsiaTheme="minorEastAsia"/>
                <w:b w:val="0"/>
                <w:bCs w:val="0"/>
                <w:noProof/>
                <w:sz w:val="24"/>
                <w:szCs w:val="24"/>
                <w:lang w:eastAsia="pl-PL"/>
              </w:rPr>
              <w:tab/>
            </w:r>
            <w:r w:rsidR="00102057" w:rsidRPr="003E735C">
              <w:rPr>
                <w:rStyle w:val="Hipercze"/>
                <w:b w:val="0"/>
                <w:noProof/>
                <w:sz w:val="24"/>
                <w:szCs w:val="24"/>
              </w:rPr>
              <w:t>Środki odwoławcze przysługujące wnioskodawcy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54</w:t>
            </w:r>
            <w:r w:rsidR="00102057" w:rsidRPr="003E735C">
              <w:rPr>
                <w:b w:val="0"/>
                <w:noProof/>
                <w:webHidden/>
                <w:sz w:val="24"/>
                <w:szCs w:val="24"/>
              </w:rPr>
              <w:fldChar w:fldCharType="end"/>
            </w:r>
          </w:hyperlink>
        </w:p>
        <w:p w14:paraId="66A844AF" w14:textId="52D1DC4C"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4" w:history="1">
            <w:r w:rsidR="00102057" w:rsidRPr="003E735C">
              <w:rPr>
                <w:rStyle w:val="Hipercze"/>
                <w:b w:val="0"/>
                <w:noProof/>
                <w:sz w:val="24"/>
                <w:szCs w:val="24"/>
              </w:rPr>
              <w:t>25.</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podania do publicznej wiadomości wyników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54</w:t>
            </w:r>
            <w:r w:rsidR="00102057" w:rsidRPr="003E735C">
              <w:rPr>
                <w:b w:val="0"/>
                <w:noProof/>
                <w:webHidden/>
                <w:sz w:val="24"/>
                <w:szCs w:val="24"/>
              </w:rPr>
              <w:fldChar w:fldCharType="end"/>
            </w:r>
          </w:hyperlink>
        </w:p>
        <w:p w14:paraId="605FCAEF" w14:textId="57FD3C8E"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5" w:history="1">
            <w:r w:rsidR="00102057" w:rsidRPr="003E735C">
              <w:rPr>
                <w:rStyle w:val="Hipercze"/>
                <w:b w:val="0"/>
                <w:noProof/>
                <w:sz w:val="24"/>
                <w:szCs w:val="24"/>
              </w:rPr>
              <w:t>26.</w:t>
            </w:r>
            <w:r w:rsidR="00102057" w:rsidRPr="003E735C">
              <w:rPr>
                <w:rFonts w:eastAsiaTheme="minorEastAsia"/>
                <w:b w:val="0"/>
                <w:bCs w:val="0"/>
                <w:noProof/>
                <w:sz w:val="24"/>
                <w:szCs w:val="24"/>
                <w:lang w:eastAsia="pl-PL"/>
              </w:rPr>
              <w:tab/>
            </w:r>
            <w:r w:rsidR="00102057" w:rsidRPr="003E735C">
              <w:rPr>
                <w:rStyle w:val="Hipercze"/>
                <w:b w:val="0"/>
                <w:noProof/>
                <w:sz w:val="24"/>
                <w:szCs w:val="24"/>
              </w:rPr>
              <w:t>Informacje o sposobie postępowania z wnioskami o dofinansowanie po rozstrzygnięciu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_Toc11144845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59</w:t>
            </w:r>
            <w:r w:rsidR="00102057" w:rsidRPr="003E735C">
              <w:rPr>
                <w:b w:val="0"/>
                <w:noProof/>
                <w:webHidden/>
                <w:sz w:val="24"/>
                <w:szCs w:val="24"/>
              </w:rPr>
              <w:fldChar w:fldCharType="end"/>
            </w:r>
          </w:hyperlink>
        </w:p>
        <w:p w14:paraId="55F9191A" w14:textId="2E038BD8"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6" w:history="1">
            <w:r w:rsidR="00102057" w:rsidRPr="003E735C">
              <w:rPr>
                <w:rStyle w:val="Hipercze"/>
                <w:b w:val="0"/>
                <w:noProof/>
                <w:sz w:val="24"/>
                <w:szCs w:val="24"/>
              </w:rPr>
              <w:t>27.</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udzielania wnioskodawcy wyjaśnień w kwestiach dotyczących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_Toc11144846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60</w:t>
            </w:r>
            <w:r w:rsidR="00102057" w:rsidRPr="003E735C">
              <w:rPr>
                <w:b w:val="0"/>
                <w:noProof/>
                <w:webHidden/>
                <w:sz w:val="24"/>
                <w:szCs w:val="24"/>
              </w:rPr>
              <w:fldChar w:fldCharType="end"/>
            </w:r>
          </w:hyperlink>
        </w:p>
        <w:p w14:paraId="5044D1F6" w14:textId="7A7715EC"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7" w:history="1">
            <w:r w:rsidR="00102057" w:rsidRPr="003E735C">
              <w:rPr>
                <w:rStyle w:val="Hipercze"/>
                <w:b w:val="0"/>
                <w:noProof/>
                <w:sz w:val="24"/>
                <w:szCs w:val="24"/>
              </w:rPr>
              <w:t>28.</w:t>
            </w:r>
            <w:r w:rsidR="00102057" w:rsidRPr="003E735C">
              <w:rPr>
                <w:rFonts w:eastAsiaTheme="minorEastAsia"/>
                <w:b w:val="0"/>
                <w:bCs w:val="0"/>
                <w:noProof/>
                <w:sz w:val="24"/>
                <w:szCs w:val="24"/>
                <w:lang w:eastAsia="pl-PL"/>
              </w:rPr>
              <w:tab/>
            </w:r>
            <w:r w:rsidR="00102057" w:rsidRPr="003E735C">
              <w:rPr>
                <w:rStyle w:val="Hipercze"/>
                <w:b w:val="0"/>
                <w:noProof/>
                <w:sz w:val="24"/>
                <w:szCs w:val="24"/>
              </w:rPr>
              <w:t>Orientacyjny termin rozstrzygnięcia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_Toc11144847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61</w:t>
            </w:r>
            <w:r w:rsidR="00102057" w:rsidRPr="003E735C">
              <w:rPr>
                <w:b w:val="0"/>
                <w:noProof/>
                <w:webHidden/>
                <w:sz w:val="24"/>
                <w:szCs w:val="24"/>
              </w:rPr>
              <w:fldChar w:fldCharType="end"/>
            </w:r>
          </w:hyperlink>
        </w:p>
        <w:p w14:paraId="7B37AA32" w14:textId="2908F179"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8" w:history="1">
            <w:r w:rsidR="00102057" w:rsidRPr="003E735C">
              <w:rPr>
                <w:rStyle w:val="Hipercze"/>
                <w:b w:val="0"/>
                <w:noProof/>
                <w:sz w:val="24"/>
                <w:szCs w:val="24"/>
              </w:rPr>
              <w:t>29.</w:t>
            </w:r>
            <w:r w:rsidR="00102057" w:rsidRPr="003E735C">
              <w:rPr>
                <w:rFonts w:eastAsiaTheme="minorEastAsia"/>
                <w:b w:val="0"/>
                <w:bCs w:val="0"/>
                <w:noProof/>
                <w:sz w:val="24"/>
                <w:szCs w:val="24"/>
                <w:lang w:eastAsia="pl-PL"/>
              </w:rPr>
              <w:tab/>
            </w:r>
            <w:r w:rsidR="00102057" w:rsidRPr="003E735C">
              <w:rPr>
                <w:rStyle w:val="Hipercze"/>
                <w:b w:val="0"/>
                <w:noProof/>
                <w:sz w:val="24"/>
                <w:szCs w:val="24"/>
              </w:rPr>
              <w:t xml:space="preserve">Sytuacje, w których konkurs może zostać anulowany lub zmieniony </w:t>
            </w:r>
            <w:r w:rsidR="003E735C">
              <w:rPr>
                <w:rStyle w:val="Hipercze"/>
                <w:b w:val="0"/>
                <w:noProof/>
                <w:sz w:val="24"/>
                <w:szCs w:val="24"/>
              </w:rPr>
              <w:t xml:space="preserve">              </w:t>
            </w:r>
            <w:r w:rsidR="00102057" w:rsidRPr="003E735C">
              <w:rPr>
                <w:rStyle w:val="Hipercze"/>
                <w:b w:val="0"/>
                <w:noProof/>
                <w:sz w:val="24"/>
                <w:szCs w:val="24"/>
              </w:rPr>
              <w:t>regulamin</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_Toc11144848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61</w:t>
            </w:r>
            <w:r w:rsidR="00102057" w:rsidRPr="003E735C">
              <w:rPr>
                <w:b w:val="0"/>
                <w:noProof/>
                <w:webHidden/>
                <w:sz w:val="24"/>
                <w:szCs w:val="24"/>
              </w:rPr>
              <w:fldChar w:fldCharType="end"/>
            </w:r>
          </w:hyperlink>
        </w:p>
        <w:p w14:paraId="21894C95" w14:textId="65D35778"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9" w:history="1">
            <w:r w:rsidR="00102057" w:rsidRPr="003E735C">
              <w:rPr>
                <w:rStyle w:val="Hipercze"/>
                <w:b w:val="0"/>
                <w:noProof/>
                <w:sz w:val="24"/>
                <w:szCs w:val="24"/>
              </w:rPr>
              <w:t>30.</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wydatków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_Toc11144849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62</w:t>
            </w:r>
            <w:r w:rsidR="00102057" w:rsidRPr="003E735C">
              <w:rPr>
                <w:b w:val="0"/>
                <w:noProof/>
                <w:webHidden/>
                <w:sz w:val="24"/>
                <w:szCs w:val="24"/>
              </w:rPr>
              <w:fldChar w:fldCharType="end"/>
            </w:r>
          </w:hyperlink>
        </w:p>
        <w:p w14:paraId="2B4BB2E4" w14:textId="5918A626"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0" w:history="1">
            <w:r w:rsidR="00102057" w:rsidRPr="003E735C">
              <w:rPr>
                <w:rStyle w:val="Hipercze"/>
                <w:b w:val="0"/>
                <w:noProof/>
                <w:sz w:val="24"/>
                <w:szCs w:val="24"/>
              </w:rPr>
              <w:t>31.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podatku VAT</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_Toc11144850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64</w:t>
            </w:r>
            <w:r w:rsidR="00102057" w:rsidRPr="003E735C">
              <w:rPr>
                <w:b w:val="0"/>
                <w:noProof/>
                <w:webHidden/>
                <w:sz w:val="24"/>
                <w:szCs w:val="24"/>
              </w:rPr>
              <w:fldChar w:fldCharType="end"/>
            </w:r>
          </w:hyperlink>
        </w:p>
        <w:p w14:paraId="121AA89A" w14:textId="6D9772CB"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1" w:history="1">
            <w:r w:rsidR="00102057" w:rsidRPr="003E735C">
              <w:rPr>
                <w:rStyle w:val="Hipercze"/>
                <w:b w:val="0"/>
                <w:noProof/>
                <w:sz w:val="24"/>
                <w:szCs w:val="24"/>
              </w:rPr>
              <w:t>32.</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Polityka ochrony środowiska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_Toc11144851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66</w:t>
            </w:r>
            <w:r w:rsidR="00102057" w:rsidRPr="003E735C">
              <w:rPr>
                <w:b w:val="0"/>
                <w:noProof/>
                <w:webHidden/>
                <w:sz w:val="24"/>
                <w:szCs w:val="24"/>
              </w:rPr>
              <w:fldChar w:fldCharType="end"/>
            </w:r>
          </w:hyperlink>
        </w:p>
        <w:p w14:paraId="23C2D245" w14:textId="661BCA8F"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2" w:history="1">
            <w:r w:rsidR="00102057" w:rsidRPr="003E735C">
              <w:rPr>
                <w:rStyle w:val="Hipercze"/>
                <w:b w:val="0"/>
                <w:noProof/>
                <w:sz w:val="24"/>
                <w:szCs w:val="24"/>
              </w:rPr>
              <w:t>33.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Wymagania w zakresie realizacji projektu partnerskiego</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_Toc11144852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66</w:t>
            </w:r>
            <w:r w:rsidR="00102057" w:rsidRPr="003E735C">
              <w:rPr>
                <w:b w:val="0"/>
                <w:noProof/>
                <w:webHidden/>
                <w:sz w:val="24"/>
                <w:szCs w:val="24"/>
              </w:rPr>
              <w:fldChar w:fldCharType="end"/>
            </w:r>
          </w:hyperlink>
        </w:p>
        <w:p w14:paraId="04096EFF" w14:textId="57247949"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3" w:history="1">
            <w:r w:rsidR="00102057" w:rsidRPr="003E735C">
              <w:rPr>
                <w:rStyle w:val="Hipercze"/>
                <w:b w:val="0"/>
                <w:noProof/>
                <w:sz w:val="24"/>
                <w:szCs w:val="24"/>
              </w:rPr>
              <w:t>34.</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Wykaz załączników do wniosku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_Toc11144853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71</w:t>
            </w:r>
            <w:r w:rsidR="00102057" w:rsidRPr="003E735C">
              <w:rPr>
                <w:b w:val="0"/>
                <w:noProof/>
                <w:webHidden/>
                <w:sz w:val="24"/>
                <w:szCs w:val="24"/>
              </w:rPr>
              <w:fldChar w:fldCharType="end"/>
            </w:r>
          </w:hyperlink>
        </w:p>
        <w:p w14:paraId="78F3DC83" w14:textId="21AAE0FD" w:rsidR="00102057" w:rsidRPr="003E735C" w:rsidRDefault="00175AF5"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4" w:history="1">
            <w:r w:rsidR="00102057" w:rsidRPr="003E735C">
              <w:rPr>
                <w:rStyle w:val="Hipercze"/>
                <w:b w:val="0"/>
                <w:noProof/>
                <w:sz w:val="24"/>
                <w:szCs w:val="24"/>
              </w:rPr>
              <w:t>35.</w:t>
            </w:r>
            <w:r w:rsidR="00102057" w:rsidRPr="003E735C">
              <w:rPr>
                <w:rFonts w:eastAsiaTheme="minorEastAsia"/>
                <w:b w:val="0"/>
                <w:bCs w:val="0"/>
                <w:noProof/>
                <w:sz w:val="24"/>
                <w:szCs w:val="24"/>
                <w:lang w:eastAsia="pl-PL"/>
              </w:rPr>
              <w:tab/>
            </w:r>
            <w:r w:rsidR="00102057" w:rsidRPr="003E735C">
              <w:rPr>
                <w:rStyle w:val="Hipercze"/>
                <w:b w:val="0"/>
                <w:noProof/>
                <w:sz w:val="24"/>
                <w:szCs w:val="24"/>
              </w:rPr>
              <w:t>Załączniki do regulaminu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_Toc11144854 \h </w:instrText>
            </w:r>
            <w:r w:rsidR="00102057" w:rsidRPr="003E735C">
              <w:rPr>
                <w:b w:val="0"/>
                <w:noProof/>
                <w:webHidden/>
                <w:sz w:val="24"/>
                <w:szCs w:val="24"/>
              </w:rPr>
            </w:r>
            <w:r w:rsidR="00102057" w:rsidRPr="003E735C">
              <w:rPr>
                <w:b w:val="0"/>
                <w:noProof/>
                <w:webHidden/>
                <w:sz w:val="24"/>
                <w:szCs w:val="24"/>
              </w:rPr>
              <w:fldChar w:fldCharType="separate"/>
            </w:r>
            <w:r w:rsidR="00495B3A">
              <w:rPr>
                <w:b w:val="0"/>
                <w:noProof/>
                <w:webHidden/>
                <w:sz w:val="24"/>
                <w:szCs w:val="24"/>
              </w:rPr>
              <w:t>74</w:t>
            </w:r>
            <w:r w:rsidR="00102057" w:rsidRPr="003E735C">
              <w:rPr>
                <w:b w:val="0"/>
                <w:noProof/>
                <w:webHidden/>
                <w:sz w:val="24"/>
                <w:szCs w:val="24"/>
              </w:rPr>
              <w:fldChar w:fldCharType="end"/>
            </w:r>
          </w:hyperlink>
        </w:p>
        <w:p w14:paraId="05B5A7BA" w14:textId="77777777" w:rsidR="00E169DA" w:rsidRPr="003E735C" w:rsidRDefault="00E169DA" w:rsidP="00180CD9">
          <w:pPr>
            <w:tabs>
              <w:tab w:val="left" w:pos="440"/>
            </w:tabs>
            <w:spacing w:after="0" w:line="360" w:lineRule="auto"/>
            <w:ind w:left="425" w:hanging="425"/>
            <w:rPr>
              <w:sz w:val="24"/>
              <w:szCs w:val="24"/>
            </w:rPr>
          </w:pPr>
          <w:r w:rsidRPr="003E735C">
            <w:rPr>
              <w:bCs/>
              <w:sz w:val="24"/>
              <w:szCs w:val="24"/>
            </w:rPr>
            <w:fldChar w:fldCharType="end"/>
          </w:r>
        </w:p>
      </w:sdtContent>
    </w:sdt>
    <w:p w14:paraId="24F03D98" w14:textId="77777777" w:rsidR="00E169DA" w:rsidRPr="003E735C" w:rsidRDefault="00E169DA" w:rsidP="00E169DA">
      <w:pPr>
        <w:spacing w:line="360" w:lineRule="auto"/>
        <w:rPr>
          <w:rFonts w:cs="Calibri"/>
          <w:color w:val="000000"/>
          <w:sz w:val="24"/>
          <w:szCs w:val="24"/>
        </w:rPr>
      </w:pPr>
    </w:p>
    <w:p w14:paraId="2F77AB52" w14:textId="77777777" w:rsidR="00E169DA" w:rsidRPr="004D35EE" w:rsidRDefault="00E169DA" w:rsidP="00E169DA">
      <w:pPr>
        <w:spacing w:line="360" w:lineRule="auto"/>
        <w:rPr>
          <w:rFonts w:cs="Calibri"/>
          <w:b/>
          <w:color w:val="000000"/>
          <w:sz w:val="24"/>
          <w:szCs w:val="24"/>
        </w:rPr>
      </w:pPr>
      <w:bookmarkStart w:id="0" w:name="_GoBack"/>
      <w:bookmarkEnd w:id="0"/>
    </w:p>
    <w:p w14:paraId="1CF43033" w14:textId="77777777" w:rsidR="00E169DA" w:rsidRPr="004D35EE" w:rsidRDefault="00E169DA" w:rsidP="00E169DA">
      <w:pPr>
        <w:rPr>
          <w:rFonts w:cs="Calibri"/>
          <w:b/>
          <w:bCs/>
          <w:color w:val="000000"/>
          <w:kern w:val="32"/>
          <w:sz w:val="24"/>
          <w:szCs w:val="24"/>
          <w:lang w:eastAsia="pl-PL"/>
        </w:rPr>
      </w:pPr>
      <w:r w:rsidRPr="004D35EE">
        <w:br w:type="page"/>
      </w:r>
    </w:p>
    <w:p w14:paraId="5EE9CBF9" w14:textId="77777777" w:rsidR="00E169DA" w:rsidRPr="004D35EE" w:rsidRDefault="00E169DA" w:rsidP="00E169DA">
      <w:pPr>
        <w:pStyle w:val="Nagwek1"/>
        <w:spacing w:line="360" w:lineRule="auto"/>
        <w:rPr>
          <w:rFonts w:asciiTheme="minorHAnsi" w:hAnsiTheme="minorHAnsi"/>
        </w:rPr>
      </w:pPr>
      <w:bookmarkStart w:id="1" w:name="_Toc11144819"/>
      <w:r w:rsidRPr="004D35EE">
        <w:rPr>
          <w:rFonts w:asciiTheme="minorHAnsi" w:hAnsiTheme="minorHAnsi"/>
        </w:rPr>
        <w:lastRenderedPageBreak/>
        <w:t>Słownik skrótów i pojęć</w:t>
      </w:r>
      <w:bookmarkEnd w:id="1"/>
    </w:p>
    <w:p w14:paraId="4A42F92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Beneficjent </w:t>
      </w:r>
      <w:r w:rsidRPr="004D35EE">
        <w:rPr>
          <w:rFonts w:cs="Calibri"/>
          <w:color w:val="000000"/>
          <w:sz w:val="24"/>
          <w:szCs w:val="24"/>
        </w:rPr>
        <w:t>– należy przez to rozumieć podmiot, o którym mowa w art. 2 pkt. 10 lub art. 63 rozporządzenia ogólnego</w:t>
      </w:r>
    </w:p>
    <w:p w14:paraId="065E3EDE"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DFE – </w:t>
      </w:r>
      <w:r w:rsidRPr="004D35EE">
        <w:rPr>
          <w:rFonts w:cs="Calibri"/>
          <w:color w:val="000000"/>
          <w:sz w:val="24"/>
          <w:szCs w:val="24"/>
        </w:rPr>
        <w:t>Departament Funduszy Europejskich Urzędu Marszałkowskiego Województwa Dolnośląskiego</w:t>
      </w:r>
    </w:p>
    <w:p w14:paraId="689E86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Dyrektywa OOŚ </w:t>
      </w:r>
      <w:r w:rsidRPr="004D35EE">
        <w:rPr>
          <w:rFonts w:cs="Calibri"/>
          <w:color w:val="000000"/>
          <w:sz w:val="24"/>
          <w:szCs w:val="24"/>
        </w:rPr>
        <w:t>– Dyrektywa Parlamentu Europejskiego i Rady 2011/92/WE z dnia 13 grudnia 2011 r. w sprawie oceny skutków wywieranych przez niektóre przedsięwzięcia publiczne i prywatne na środowisko</w:t>
      </w:r>
    </w:p>
    <w:p w14:paraId="2495951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EFRR </w:t>
      </w:r>
      <w:r w:rsidRPr="004D35EE">
        <w:rPr>
          <w:rFonts w:cs="Calibri"/>
          <w:color w:val="000000"/>
          <w:sz w:val="24"/>
          <w:szCs w:val="24"/>
        </w:rPr>
        <w:t>– Europejski Fundusz Rozwoju Regionalnego</w:t>
      </w:r>
    </w:p>
    <w:p w14:paraId="1984B3F9" w14:textId="3963492F"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EFS</w:t>
      </w:r>
      <w:r w:rsidR="007E4E15">
        <w:rPr>
          <w:rFonts w:cs="Calibri"/>
          <w:b/>
          <w:color w:val="000000"/>
          <w:sz w:val="24"/>
          <w:szCs w:val="24"/>
        </w:rPr>
        <w:t xml:space="preserve"> </w:t>
      </w:r>
      <w:r w:rsidR="007E4E15" w:rsidRPr="004D35EE">
        <w:rPr>
          <w:rFonts w:cs="Calibri"/>
          <w:color w:val="000000"/>
          <w:sz w:val="24"/>
          <w:szCs w:val="24"/>
        </w:rPr>
        <w:t>–</w:t>
      </w:r>
      <w:r w:rsidRPr="004D35EE">
        <w:rPr>
          <w:rFonts w:cs="Calibri"/>
          <w:color w:val="000000"/>
          <w:sz w:val="24"/>
          <w:szCs w:val="24"/>
        </w:rPr>
        <w:t xml:space="preserve"> Europejski Fundusz Społeczny</w:t>
      </w:r>
    </w:p>
    <w:p w14:paraId="12F9288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EFSI </w:t>
      </w:r>
      <w:r w:rsidRPr="004D35EE">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7B94B169"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IOK </w:t>
      </w:r>
      <w:r w:rsidRPr="004D35EE">
        <w:rPr>
          <w:rFonts w:cs="Calibri"/>
          <w:color w:val="000000"/>
          <w:sz w:val="24"/>
          <w:szCs w:val="24"/>
        </w:rPr>
        <w:t>– Instytucja Organizująca Konkurs</w:t>
      </w:r>
    </w:p>
    <w:p w14:paraId="1266F857"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351EA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IZ RPO WD 2014-2020 / IZ</w:t>
      </w:r>
      <w:r w:rsidRPr="004D35EE">
        <w:rPr>
          <w:rFonts w:cs="Calibri"/>
          <w:color w:val="000000"/>
          <w:sz w:val="24"/>
          <w:szCs w:val="24"/>
        </w:rPr>
        <w:t xml:space="preserve"> – Instytucja Zarządzająca Regionalnym Programem Operacyjnym Województwa Dolnośląskiego 2014-2020</w:t>
      </w:r>
    </w:p>
    <w:p w14:paraId="4898B39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KE </w:t>
      </w:r>
      <w:r w:rsidRPr="004D35EE">
        <w:rPr>
          <w:rFonts w:cs="Calibri"/>
          <w:color w:val="000000"/>
          <w:sz w:val="24"/>
          <w:szCs w:val="24"/>
        </w:rPr>
        <w:t>– Komisja Europejska</w:t>
      </w:r>
    </w:p>
    <w:p w14:paraId="252DD45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KM RPO WD 2014-2020 </w:t>
      </w:r>
      <w:r w:rsidRPr="004D35EE">
        <w:rPr>
          <w:rFonts w:cs="Calibri"/>
          <w:color w:val="000000"/>
          <w:sz w:val="24"/>
          <w:szCs w:val="24"/>
        </w:rPr>
        <w:t xml:space="preserve">– Komitet Monitorujący Regionalny Program Operacyjny Województwa Dolnośląskiego 2014-2020 </w:t>
      </w:r>
    </w:p>
    <w:p w14:paraId="6A36C69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KOP </w:t>
      </w:r>
      <w:r w:rsidRPr="004D35EE">
        <w:rPr>
          <w:rFonts w:cs="Calibri"/>
          <w:color w:val="000000"/>
          <w:sz w:val="24"/>
          <w:szCs w:val="24"/>
        </w:rPr>
        <w:t>– Komisja Oceny Projektów</w:t>
      </w:r>
    </w:p>
    <w:p w14:paraId="526DA4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5351DEE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OOŚ </w:t>
      </w:r>
      <w:r w:rsidRPr="004D35EE">
        <w:rPr>
          <w:rFonts w:cs="Calibri"/>
          <w:color w:val="000000"/>
          <w:sz w:val="24"/>
          <w:szCs w:val="24"/>
        </w:rPr>
        <w:t xml:space="preserve">– Ocena oddziaływania na środowisko </w:t>
      </w:r>
    </w:p>
    <w:p w14:paraId="5D4BF94A"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PZP </w:t>
      </w:r>
      <w:r w:rsidRPr="004D35EE">
        <w:rPr>
          <w:rFonts w:cs="Calibri"/>
          <w:color w:val="000000"/>
          <w:sz w:val="24"/>
          <w:szCs w:val="24"/>
        </w:rPr>
        <w:t>– Prawo Zamówień Publicznych (Ustawa z dnia 29 stycznia 2004</w:t>
      </w:r>
      <w:r>
        <w:rPr>
          <w:rFonts w:cs="Calibri"/>
          <w:color w:val="000000"/>
          <w:sz w:val="24"/>
          <w:szCs w:val="24"/>
        </w:rPr>
        <w:t xml:space="preserve"> r.  Dz. U. z 2017 </w:t>
      </w:r>
      <w:r w:rsidRPr="004D35EE">
        <w:rPr>
          <w:rFonts w:cs="Calibri"/>
          <w:color w:val="000000"/>
          <w:sz w:val="24"/>
          <w:szCs w:val="24"/>
        </w:rPr>
        <w:t>r. poz. 1579</w:t>
      </w:r>
      <w:r w:rsidRPr="004D35EE">
        <w:rPr>
          <w:sz w:val="24"/>
          <w:szCs w:val="24"/>
        </w:rPr>
        <w:t xml:space="preserve"> </w:t>
      </w:r>
      <w:r w:rsidRPr="004D35EE">
        <w:rPr>
          <w:rFonts w:cs="Calibri"/>
          <w:color w:val="000000"/>
          <w:sz w:val="24"/>
          <w:szCs w:val="24"/>
        </w:rPr>
        <w:t xml:space="preserve">z </w:t>
      </w:r>
      <w:proofErr w:type="spellStart"/>
      <w:r w:rsidRPr="004D35EE">
        <w:rPr>
          <w:rFonts w:cs="Calibri"/>
          <w:color w:val="000000"/>
          <w:sz w:val="24"/>
          <w:szCs w:val="24"/>
        </w:rPr>
        <w:t>późn</w:t>
      </w:r>
      <w:proofErr w:type="spellEnd"/>
      <w:r w:rsidRPr="004D35EE">
        <w:rPr>
          <w:rFonts w:cs="Calibri"/>
          <w:color w:val="000000"/>
          <w:sz w:val="24"/>
          <w:szCs w:val="24"/>
        </w:rPr>
        <w:t>. zm.)</w:t>
      </w:r>
    </w:p>
    <w:p w14:paraId="5EB45051" w14:textId="446C21A5" w:rsidR="003F0A62" w:rsidRDefault="003F0A62" w:rsidP="003F0A62">
      <w:pPr>
        <w:spacing w:after="0" w:line="360" w:lineRule="auto"/>
        <w:rPr>
          <w:rFonts w:cs="Calibri"/>
          <w:b/>
          <w:color w:val="000000"/>
          <w:sz w:val="24"/>
          <w:szCs w:val="24"/>
        </w:rPr>
      </w:pPr>
      <w:r>
        <w:rPr>
          <w:rFonts w:cs="Calibri"/>
          <w:b/>
          <w:color w:val="000000"/>
          <w:sz w:val="24"/>
          <w:szCs w:val="24"/>
        </w:rPr>
        <w:t xml:space="preserve">RLM </w:t>
      </w:r>
      <w:r>
        <w:rPr>
          <w:rFonts w:cs="Calibri"/>
          <w:color w:val="000000"/>
          <w:sz w:val="24"/>
          <w:szCs w:val="24"/>
        </w:rPr>
        <w:t xml:space="preserve">–  Równoważna Liczba Mieszkańców - zgodnie z ustawą </w:t>
      </w:r>
      <w:r w:rsidRPr="003F0A62">
        <w:rPr>
          <w:rFonts w:cs="Calibri"/>
          <w:color w:val="000000"/>
          <w:sz w:val="24"/>
          <w:szCs w:val="24"/>
        </w:rPr>
        <w:t>z dnia 20 lipca 2017 r.</w:t>
      </w:r>
      <w:r>
        <w:rPr>
          <w:rFonts w:cs="Calibri"/>
          <w:color w:val="000000"/>
          <w:sz w:val="24"/>
          <w:szCs w:val="24"/>
        </w:rPr>
        <w:t xml:space="preserve"> </w:t>
      </w:r>
      <w:r w:rsidRPr="003F0A62">
        <w:rPr>
          <w:rFonts w:cs="Calibri"/>
          <w:color w:val="000000"/>
          <w:sz w:val="24"/>
          <w:szCs w:val="24"/>
        </w:rPr>
        <w:t>Prawo wodne</w:t>
      </w:r>
      <w:r w:rsidR="00F66D6A">
        <w:rPr>
          <w:rFonts w:cs="Calibri"/>
          <w:color w:val="000000"/>
          <w:sz w:val="24"/>
          <w:szCs w:val="24"/>
        </w:rPr>
        <w:t>,</w:t>
      </w:r>
      <w:r>
        <w:rPr>
          <w:rFonts w:cs="Calibri"/>
          <w:color w:val="000000"/>
          <w:sz w:val="24"/>
          <w:szCs w:val="24"/>
        </w:rPr>
        <w:t xml:space="preserve"> </w:t>
      </w:r>
      <w:r w:rsidRPr="003F0A62">
        <w:rPr>
          <w:rFonts w:cs="Calibri"/>
          <w:color w:val="000000"/>
          <w:sz w:val="24"/>
          <w:szCs w:val="24"/>
        </w:rPr>
        <w:t xml:space="preserve">należy przez to rozumieć ładunek substancji organicznych </w:t>
      </w:r>
      <w:r w:rsidRPr="003F0A62">
        <w:rPr>
          <w:rFonts w:cs="Calibri"/>
          <w:color w:val="000000"/>
          <w:sz w:val="24"/>
          <w:szCs w:val="24"/>
        </w:rPr>
        <w:lastRenderedPageBreak/>
        <w:t>biologicznie rozkładalnych wyrażonych jako wskaźnik pięciodobowego biochemicznego zapotrzebowania tlenu (BZT5) w ilości 60 g tlenu na dobę</w:t>
      </w:r>
    </w:p>
    <w:p w14:paraId="46A76D37" w14:textId="77777777" w:rsidR="00E169DA" w:rsidRPr="004D35EE" w:rsidRDefault="00E169DA" w:rsidP="00E169DA">
      <w:pPr>
        <w:spacing w:after="0" w:line="360" w:lineRule="auto"/>
        <w:rPr>
          <w:rFonts w:cs="Calibri"/>
          <w:sz w:val="24"/>
          <w:szCs w:val="24"/>
        </w:rPr>
      </w:pPr>
      <w:r w:rsidRPr="004D35EE">
        <w:rPr>
          <w:rFonts w:cs="Calibri"/>
          <w:b/>
          <w:color w:val="000000"/>
          <w:sz w:val="24"/>
          <w:szCs w:val="24"/>
        </w:rPr>
        <w:t xml:space="preserve">RPO WD 2014-2020 / Program </w:t>
      </w:r>
      <w:r w:rsidRPr="004D35EE">
        <w:rPr>
          <w:rFonts w:cs="Calibri"/>
          <w:color w:val="000000"/>
          <w:sz w:val="24"/>
          <w:szCs w:val="24"/>
        </w:rPr>
        <w:t xml:space="preserve">– Regionalny Program Operacyjny Województwa Dolnośląskiego 2014-2020 </w:t>
      </w:r>
      <w:r w:rsidRPr="004D35EE">
        <w:rPr>
          <w:rFonts w:cs="Calibri"/>
          <w:sz w:val="24"/>
          <w:szCs w:val="24"/>
        </w:rPr>
        <w:t xml:space="preserve">– dokument zatwierdzony przez Komisję Europejską w dniu 18 grudnia 2014 r. </w:t>
      </w:r>
    </w:p>
    <w:p w14:paraId="2015AEF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Rozporządzenie ogólne </w:t>
      </w:r>
      <w:r w:rsidRPr="004D35EE">
        <w:rPr>
          <w:rFonts w:cs="Calibri"/>
          <w:color w:val="000000"/>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(ze zm.)</w:t>
      </w:r>
    </w:p>
    <w:p w14:paraId="7AE55D3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SW </w:t>
      </w:r>
      <w:r w:rsidRPr="004D35EE">
        <w:rPr>
          <w:rFonts w:cs="Calibri"/>
          <w:color w:val="000000"/>
          <w:sz w:val="24"/>
          <w:szCs w:val="24"/>
        </w:rPr>
        <w:t xml:space="preserve">– Studium Wykonalności </w:t>
      </w:r>
    </w:p>
    <w:p w14:paraId="4C35147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 Samorząd Województwa Dolnośląskiego</w:t>
      </w:r>
    </w:p>
    <w:p w14:paraId="2B5FEAA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SZOOP </w:t>
      </w:r>
      <w:r w:rsidRPr="004D35EE">
        <w:rPr>
          <w:rFonts w:cs="Calibri"/>
          <w:color w:val="000000"/>
          <w:sz w:val="24"/>
          <w:szCs w:val="24"/>
        </w:rPr>
        <w:t xml:space="preserve">– Szczegółowy Opis Osi Priorytetowych RPO WD 2014-2020 </w:t>
      </w:r>
    </w:p>
    <w:p w14:paraId="19B91FEC"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TFUE </w:t>
      </w:r>
      <w:r w:rsidRPr="004D35EE">
        <w:rPr>
          <w:rFonts w:cs="Calibri"/>
          <w:color w:val="000000"/>
          <w:sz w:val="24"/>
          <w:szCs w:val="24"/>
        </w:rPr>
        <w:t xml:space="preserve">– Traktat o funkcjonowaniu Unii Europejskiej </w:t>
      </w:r>
    </w:p>
    <w:p w14:paraId="6E0A56C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UE </w:t>
      </w:r>
      <w:r w:rsidRPr="004D35EE">
        <w:rPr>
          <w:rFonts w:cs="Calibri"/>
          <w:color w:val="000000"/>
          <w:sz w:val="24"/>
          <w:szCs w:val="24"/>
        </w:rPr>
        <w:t xml:space="preserve">– Unia Europejska </w:t>
      </w:r>
    </w:p>
    <w:p w14:paraId="1DAF28E5"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Umowa Partnerstwa </w:t>
      </w:r>
      <w:r w:rsidRPr="004D35EE">
        <w:rPr>
          <w:rFonts w:cs="Calibri"/>
          <w:color w:val="000000"/>
          <w:sz w:val="24"/>
          <w:szCs w:val="24"/>
        </w:rPr>
        <w:t>– Programowanie perspektywy finansowej 2014-2020 – Umowa Partnerstwa, dokument przyjęty przez Komisję Europejską 23 maja 2014 r. ze zm.</w:t>
      </w:r>
    </w:p>
    <w:p w14:paraId="63C0998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UMWD </w:t>
      </w:r>
      <w:r w:rsidRPr="004D35EE">
        <w:rPr>
          <w:rFonts w:cs="Calibri"/>
          <w:color w:val="000000"/>
          <w:sz w:val="24"/>
          <w:szCs w:val="24"/>
        </w:rPr>
        <w:t xml:space="preserve">– Urząd Marszałkowski Województwa Dolnośląskiego </w:t>
      </w:r>
    </w:p>
    <w:p w14:paraId="6ECFB78C" w14:textId="6453942A" w:rsidR="00E169DA" w:rsidRPr="004D35EE" w:rsidRDefault="00E169DA" w:rsidP="00E169DA">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Pr="004D35EE">
        <w:rPr>
          <w:rFonts w:cs="Calibri"/>
          <w:color w:val="000000"/>
          <w:sz w:val="24"/>
          <w:szCs w:val="24"/>
        </w:rPr>
        <w:t>– Ustawa z dnia 3 października 2008 r. o udostępnianiu informacji o środowisku i jego ochronie, udziale społeczeństwa w ochronie środowiska oraz o ocenach oddziaływania na środowisko (tekst jedn.: Dz. U. z 201</w:t>
      </w:r>
      <w:r w:rsidR="00272779">
        <w:rPr>
          <w:rFonts w:cs="Calibri"/>
          <w:color w:val="000000"/>
          <w:sz w:val="24"/>
          <w:szCs w:val="24"/>
        </w:rPr>
        <w:t>8</w:t>
      </w:r>
      <w:r w:rsidRPr="004D35EE">
        <w:rPr>
          <w:rFonts w:cs="Calibri"/>
          <w:color w:val="000000"/>
          <w:sz w:val="24"/>
          <w:szCs w:val="24"/>
        </w:rPr>
        <w:t xml:space="preserve"> r. poz. </w:t>
      </w:r>
      <w:r w:rsidR="00272779">
        <w:rPr>
          <w:rFonts w:cs="Calibri"/>
          <w:color w:val="000000"/>
          <w:sz w:val="24"/>
          <w:szCs w:val="24"/>
        </w:rPr>
        <w:t xml:space="preserve">2081, z </w:t>
      </w:r>
      <w:proofErr w:type="spellStart"/>
      <w:r w:rsidR="00272779">
        <w:rPr>
          <w:rFonts w:cs="Calibri"/>
          <w:color w:val="000000"/>
          <w:sz w:val="24"/>
          <w:szCs w:val="24"/>
        </w:rPr>
        <w:t>późn</w:t>
      </w:r>
      <w:proofErr w:type="spellEnd"/>
      <w:r w:rsidR="00272779">
        <w:rPr>
          <w:rFonts w:cs="Calibri"/>
          <w:color w:val="000000"/>
          <w:sz w:val="24"/>
          <w:szCs w:val="24"/>
        </w:rPr>
        <w:t>. zm.</w:t>
      </w:r>
      <w:r w:rsidRPr="004D35EE">
        <w:rPr>
          <w:rFonts w:cs="Calibri"/>
          <w:color w:val="000000"/>
          <w:sz w:val="24"/>
          <w:szCs w:val="24"/>
        </w:rPr>
        <w:t>)</w:t>
      </w:r>
    </w:p>
    <w:p w14:paraId="31C16355" w14:textId="484F233A"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Ustawa wdrożeniowa </w:t>
      </w:r>
      <w:r w:rsidRPr="004D35EE">
        <w:rPr>
          <w:rFonts w:cs="Calibri"/>
          <w:color w:val="000000"/>
          <w:sz w:val="24"/>
          <w:szCs w:val="24"/>
        </w:rPr>
        <w:t>– Ustawa z dnia 11 lipca 2014 r. o zasadach realizacji programów w zakresie polityki spójności finansowanych w perspektywie finansowej 2014-2020 (</w:t>
      </w:r>
      <w:r w:rsidR="00272779" w:rsidRPr="004D35EE">
        <w:rPr>
          <w:rFonts w:cs="Calibri"/>
          <w:color w:val="000000"/>
          <w:sz w:val="24"/>
          <w:szCs w:val="24"/>
        </w:rPr>
        <w:t xml:space="preserve">tekst jedn.: </w:t>
      </w:r>
      <w:r w:rsidRPr="004D35EE">
        <w:rPr>
          <w:rFonts w:cs="Calibri"/>
          <w:color w:val="000000"/>
          <w:sz w:val="24"/>
          <w:szCs w:val="24"/>
        </w:rPr>
        <w:t xml:space="preserve"> Dz. U. z 2018 r. poz. 1431</w:t>
      </w:r>
      <w:r w:rsidR="00272779">
        <w:rPr>
          <w:rFonts w:cs="Calibri"/>
          <w:color w:val="000000"/>
          <w:sz w:val="24"/>
          <w:szCs w:val="24"/>
        </w:rPr>
        <w:t>,</w:t>
      </w:r>
      <w:r w:rsidRPr="004D35EE">
        <w:rPr>
          <w:rFonts w:cs="Calibri"/>
          <w:color w:val="000000"/>
          <w:sz w:val="24"/>
          <w:szCs w:val="24"/>
        </w:rPr>
        <w:t xml:space="preserve"> z </w:t>
      </w:r>
      <w:proofErr w:type="spellStart"/>
      <w:r w:rsidRPr="004D35EE">
        <w:rPr>
          <w:rFonts w:cs="Calibri"/>
          <w:color w:val="000000"/>
          <w:sz w:val="24"/>
          <w:szCs w:val="24"/>
        </w:rPr>
        <w:t>późn</w:t>
      </w:r>
      <w:proofErr w:type="spellEnd"/>
      <w:r w:rsidRPr="004D35EE">
        <w:rPr>
          <w:rFonts w:cs="Calibri"/>
          <w:color w:val="000000"/>
          <w:sz w:val="24"/>
          <w:szCs w:val="24"/>
        </w:rPr>
        <w:t>. zm.)</w:t>
      </w:r>
    </w:p>
    <w:p w14:paraId="630C75E4"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WE </w:t>
      </w:r>
      <w:r w:rsidRPr="004D35EE">
        <w:rPr>
          <w:rFonts w:cs="Calibri"/>
          <w:color w:val="000000"/>
          <w:sz w:val="24"/>
          <w:szCs w:val="24"/>
        </w:rPr>
        <w:t xml:space="preserve">– Wspólnota Europejska </w:t>
      </w:r>
    </w:p>
    <w:p w14:paraId="701386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lastRenderedPageBreak/>
        <w:t xml:space="preserve">Wniosek o dofinansowanie projektu / wniosek </w:t>
      </w:r>
      <w:r w:rsidRPr="004D35EE">
        <w:rPr>
          <w:rFonts w:cs="Calibri"/>
          <w:color w:val="000000"/>
          <w:sz w:val="24"/>
          <w:szCs w:val="24"/>
        </w:rPr>
        <w:t xml:space="preserve">– należy przez to rozumieć formularz wniosku o dofinansowanie projektu wraz z załącznikami. Załączniki stanowią integralną część wniosku o dofinansowanie projektu </w:t>
      </w:r>
    </w:p>
    <w:p w14:paraId="3821211D" w14:textId="77777777" w:rsidR="00E169DA" w:rsidRPr="00B72BB0" w:rsidRDefault="00E169DA" w:rsidP="00B72BB0">
      <w:pPr>
        <w:spacing w:after="0" w:line="360" w:lineRule="auto"/>
        <w:rPr>
          <w:rFonts w:cs="Calibri"/>
          <w:color w:val="000000"/>
          <w:sz w:val="24"/>
          <w:szCs w:val="24"/>
        </w:rPr>
      </w:pPr>
      <w:r w:rsidRPr="004D35EE">
        <w:rPr>
          <w:rFonts w:cs="Calibri"/>
          <w:b/>
          <w:color w:val="000000"/>
          <w:sz w:val="24"/>
          <w:szCs w:val="24"/>
        </w:rPr>
        <w:t xml:space="preserve">Wnioskodawca </w:t>
      </w:r>
      <w:r w:rsidRPr="004D35EE">
        <w:rPr>
          <w:rFonts w:cs="Calibri"/>
          <w:color w:val="000000"/>
          <w:sz w:val="24"/>
          <w:szCs w:val="24"/>
        </w:rPr>
        <w:t xml:space="preserve">– zgodnie z ustawą wdrożeniową należy przez to rozumieć podmiot, </w:t>
      </w:r>
      <w:r w:rsidRPr="00B72BB0">
        <w:rPr>
          <w:rFonts w:cs="Calibri"/>
          <w:color w:val="000000"/>
          <w:sz w:val="24"/>
          <w:szCs w:val="24"/>
        </w:rPr>
        <w:t xml:space="preserve">który złożył wniosek o dofinansowanie </w:t>
      </w:r>
    </w:p>
    <w:p w14:paraId="3D864140" w14:textId="3A98855D" w:rsidR="003A763C" w:rsidRPr="00B72BB0" w:rsidRDefault="003A763C" w:rsidP="00B72BB0">
      <w:pPr>
        <w:autoSpaceDE w:val="0"/>
        <w:autoSpaceDN w:val="0"/>
        <w:adjustRightInd w:val="0"/>
        <w:spacing w:after="0" w:line="360" w:lineRule="auto"/>
        <w:rPr>
          <w:sz w:val="24"/>
          <w:szCs w:val="24"/>
        </w:rPr>
      </w:pPr>
      <w:r w:rsidRPr="00B72BB0">
        <w:rPr>
          <w:rFonts w:ascii="Calibri" w:hAnsi="Calibri" w:cs="Calibri"/>
          <w:b/>
          <w:color w:val="000000"/>
          <w:sz w:val="24"/>
          <w:szCs w:val="24"/>
        </w:rPr>
        <w:t>ZIT</w:t>
      </w:r>
      <w:r w:rsidRPr="00B72BB0">
        <w:rPr>
          <w:rFonts w:ascii="Calibri" w:hAnsi="Calibri" w:cs="Calibri"/>
          <w:color w:val="000000"/>
          <w:sz w:val="24"/>
          <w:szCs w:val="24"/>
        </w:rPr>
        <w:t xml:space="preserve"> - </w:t>
      </w:r>
      <w:r w:rsidRPr="00B72BB0">
        <w:rPr>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6281FF67" w14:textId="77777777"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 xml:space="preserve">ZIT </w:t>
      </w:r>
      <w:proofErr w:type="spellStart"/>
      <w:r w:rsidRPr="00B72BB0">
        <w:rPr>
          <w:b/>
          <w:sz w:val="24"/>
          <w:szCs w:val="24"/>
        </w:rPr>
        <w:t>WrOF</w:t>
      </w:r>
      <w:proofErr w:type="spellEnd"/>
      <w:r w:rsidRPr="00B72BB0">
        <w:rPr>
          <w:sz w:val="24"/>
          <w:szCs w:val="24"/>
        </w:rPr>
        <w:t xml:space="preserve"> - </w:t>
      </w:r>
      <w:r w:rsidRPr="00B72BB0">
        <w:rPr>
          <w:rFonts w:cs="Calibri"/>
          <w:color w:val="000000"/>
          <w:sz w:val="24"/>
          <w:szCs w:val="24"/>
        </w:rPr>
        <w:t xml:space="preserve">Zintegrowane Inwestycje Terytorialne Wrocławskiego Obszaru Funkcjonalnego. Gmina Wrocław, której powierzono funkcję Instytucji Pośredniczącej w ramach instrumentu Zintegrowane Inwestycje Terytorialne Wrocławskiego Obszaru Funkcjonalnego (ZIT </w:t>
      </w:r>
      <w:proofErr w:type="spellStart"/>
      <w:r w:rsidRPr="00B72BB0">
        <w:rPr>
          <w:rFonts w:cs="Calibri"/>
          <w:color w:val="000000"/>
          <w:sz w:val="24"/>
          <w:szCs w:val="24"/>
        </w:rPr>
        <w:t>WrOF</w:t>
      </w:r>
      <w:proofErr w:type="spellEnd"/>
      <w:r w:rsidRPr="00B72BB0">
        <w:rPr>
          <w:rFonts w:cs="Calibri"/>
          <w:color w:val="000000"/>
          <w:sz w:val="24"/>
          <w:szCs w:val="24"/>
        </w:rPr>
        <w:t>).</w:t>
      </w:r>
    </w:p>
    <w:p w14:paraId="32C1DCA5" w14:textId="0C12D666"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ZIT AJ</w:t>
      </w:r>
      <w:r w:rsidRPr="00B72BB0">
        <w:rPr>
          <w:sz w:val="24"/>
          <w:szCs w:val="24"/>
        </w:rPr>
        <w:t xml:space="preserve"> - </w:t>
      </w:r>
      <w:r w:rsidRPr="00B72BB0">
        <w:rPr>
          <w:rFonts w:cs="Calibri"/>
          <w:color w:val="000000"/>
          <w:sz w:val="24"/>
          <w:szCs w:val="24"/>
        </w:rPr>
        <w:t>Zintegrowane Inwestycje Terytorialne Aglomeracji Jeleniogórskiej. Miasto Jelenia Góra, któremu powierzono funkcję Instytucji Pośredniczącej w ramach instrumentu Zintegrowane Inwestycje Terytorialne Aglomeracji Jeleniogórskiej.</w:t>
      </w:r>
    </w:p>
    <w:p w14:paraId="6A001FC9" w14:textId="77777777" w:rsidR="00E169DA" w:rsidRPr="00B72BB0" w:rsidRDefault="00E169DA" w:rsidP="00B72BB0">
      <w:pPr>
        <w:spacing w:after="0" w:line="360" w:lineRule="auto"/>
        <w:rPr>
          <w:bCs/>
          <w:sz w:val="24"/>
          <w:szCs w:val="24"/>
        </w:rPr>
      </w:pPr>
      <w:r w:rsidRPr="00B72BB0">
        <w:rPr>
          <w:b/>
          <w:bCs/>
          <w:sz w:val="24"/>
          <w:szCs w:val="24"/>
        </w:rPr>
        <w:t>ZWD</w:t>
      </w:r>
      <w:r w:rsidRPr="00B72BB0">
        <w:rPr>
          <w:bCs/>
          <w:sz w:val="24"/>
          <w:szCs w:val="24"/>
        </w:rPr>
        <w:t xml:space="preserve"> </w:t>
      </w:r>
      <w:r w:rsidRPr="00B72BB0">
        <w:rPr>
          <w:rFonts w:cs="Calibri"/>
          <w:color w:val="000000"/>
          <w:sz w:val="24"/>
          <w:szCs w:val="24"/>
        </w:rPr>
        <w:t>–</w:t>
      </w:r>
      <w:r w:rsidRPr="00B72BB0">
        <w:rPr>
          <w:b/>
          <w:bCs/>
          <w:sz w:val="24"/>
          <w:szCs w:val="24"/>
        </w:rPr>
        <w:t xml:space="preserve"> </w:t>
      </w:r>
      <w:r w:rsidRPr="00B72BB0">
        <w:rPr>
          <w:bCs/>
          <w:sz w:val="24"/>
          <w:szCs w:val="24"/>
        </w:rPr>
        <w:t>Zarząd Województwa Dolnośląskiego</w:t>
      </w:r>
    </w:p>
    <w:p w14:paraId="21D06273" w14:textId="77777777" w:rsidR="00E169DA" w:rsidRPr="004D35EE" w:rsidRDefault="00E169DA" w:rsidP="00E169DA">
      <w:pPr>
        <w:pStyle w:val="Nagwek1"/>
        <w:spacing w:line="360" w:lineRule="auto"/>
        <w:rPr>
          <w:rFonts w:asciiTheme="minorHAnsi" w:hAnsiTheme="minorHAnsi"/>
        </w:rPr>
      </w:pPr>
      <w:bookmarkStart w:id="2" w:name="_Toc11144820"/>
      <w:r w:rsidRPr="004D35EE">
        <w:rPr>
          <w:rFonts w:asciiTheme="minorHAnsi" w:hAnsiTheme="minorHAnsi"/>
        </w:rPr>
        <w:t>Regulamin konkursu – informacje ogólne</w:t>
      </w:r>
      <w:bookmarkEnd w:id="2"/>
    </w:p>
    <w:p w14:paraId="525D95FD" w14:textId="4D808E49" w:rsidR="00E169DA" w:rsidRPr="004D35EE" w:rsidRDefault="00E169DA" w:rsidP="00E169DA">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100F88">
        <w:rPr>
          <w:rFonts w:eastAsia="Droid Sans Fallback" w:cs="Calibri"/>
          <w:color w:val="00000A"/>
          <w:sz w:val="24"/>
          <w:szCs w:val="24"/>
        </w:rPr>
        <w:t>ów</w:t>
      </w:r>
      <w:r w:rsidRPr="004D35EE">
        <w:rPr>
          <w:rFonts w:eastAsia="Droid Sans Fallback" w:cs="Calibri"/>
          <w:color w:val="00000A"/>
          <w:sz w:val="24"/>
          <w:szCs w:val="24"/>
        </w:rPr>
        <w:t xml:space="preserve">, zasady </w:t>
      </w:r>
      <w:r w:rsidR="00100F88">
        <w:rPr>
          <w:rFonts w:eastAsia="Droid Sans Fallback" w:cs="Calibri"/>
          <w:color w:val="00000A"/>
          <w:sz w:val="24"/>
          <w:szCs w:val="24"/>
        </w:rPr>
        <w:t>ich</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w:t>
      </w:r>
      <w:r w:rsidR="00100F88">
        <w:rPr>
          <w:rFonts w:eastAsia="Droid Sans Fallback" w:cs="Calibri"/>
          <w:color w:val="00000A"/>
          <w:sz w:val="24"/>
          <w:szCs w:val="24"/>
        </w:rPr>
        <w:t>,</w:t>
      </w:r>
      <w:r w:rsidRPr="004D35EE">
        <w:rPr>
          <w:rFonts w:eastAsia="Droid Sans Fallback" w:cs="Calibri"/>
          <w:color w:val="00000A"/>
          <w:sz w:val="24"/>
          <w:szCs w:val="24"/>
        </w:rPr>
        <w:t xml:space="preserve"> </w:t>
      </w:r>
      <w:r>
        <w:rPr>
          <w:rFonts w:eastAsia="Droid Sans Fallback" w:cs="Calibri"/>
          <w:color w:val="00000A"/>
          <w:sz w:val="24"/>
          <w:szCs w:val="24"/>
        </w:rPr>
        <w:t>Działania 4.2</w:t>
      </w:r>
      <w:r w:rsidRPr="004D35EE">
        <w:rPr>
          <w:rFonts w:eastAsia="Droid Sans Fallback" w:cs="Calibri"/>
          <w:color w:val="00000A"/>
          <w:sz w:val="24"/>
          <w:szCs w:val="24"/>
        </w:rPr>
        <w:t xml:space="preserve"> </w:t>
      </w:r>
      <w:r>
        <w:rPr>
          <w:rFonts w:eastAsia="Droid Sans Fallback" w:cs="Calibri"/>
          <w:color w:val="00000A"/>
          <w:sz w:val="24"/>
          <w:szCs w:val="24"/>
        </w:rPr>
        <w:t>Gospodarka wodno-ściekowa</w:t>
      </w:r>
      <w:r w:rsidRPr="004D35EE">
        <w:rPr>
          <w:rFonts w:eastAsia="Droid Sans Fallback" w:cs="Calibri"/>
          <w:color w:val="00000A"/>
          <w:sz w:val="24"/>
          <w:szCs w:val="24"/>
        </w:rPr>
        <w:t xml:space="preserve">: </w:t>
      </w:r>
    </w:p>
    <w:p w14:paraId="4AD311E1" w14:textId="77777777" w:rsidR="00622FF3" w:rsidRDefault="00622FF3" w:rsidP="00622FF3">
      <w:pPr>
        <w:pStyle w:val="Nagwek"/>
        <w:spacing w:line="360" w:lineRule="auto"/>
        <w:rPr>
          <w:rFonts w:cs="Arial"/>
          <w:b/>
          <w:sz w:val="24"/>
          <w:szCs w:val="24"/>
        </w:rPr>
      </w:pPr>
    </w:p>
    <w:p w14:paraId="004759D5" w14:textId="77777777" w:rsidR="00622FF3" w:rsidRPr="00622FF3" w:rsidRDefault="00622FF3" w:rsidP="00622FF3">
      <w:pPr>
        <w:pStyle w:val="Nagwek"/>
        <w:spacing w:line="360" w:lineRule="auto"/>
        <w:rPr>
          <w:rFonts w:cs="Arial"/>
          <w:b/>
          <w:sz w:val="24"/>
          <w:szCs w:val="24"/>
        </w:rPr>
      </w:pPr>
      <w:r w:rsidRPr="00622FF3">
        <w:rPr>
          <w:rFonts w:cs="Arial"/>
          <w:b/>
          <w:sz w:val="24"/>
          <w:szCs w:val="24"/>
        </w:rPr>
        <w:lastRenderedPageBreak/>
        <w:t>Poddziałanie 4.2.2 Gospodarka wodno-ściekowa – ZIT Wrocławskiego Obszaru Funkcjonalnego.</w:t>
      </w:r>
    </w:p>
    <w:p w14:paraId="4C4E035D" w14:textId="2974C47E" w:rsidR="00622FF3" w:rsidRPr="00622FF3" w:rsidRDefault="00622FF3" w:rsidP="00622FF3">
      <w:pPr>
        <w:pStyle w:val="Nagwek"/>
        <w:spacing w:line="360" w:lineRule="auto"/>
        <w:rPr>
          <w:rFonts w:cs="Arial"/>
          <w:b/>
          <w:sz w:val="24"/>
          <w:szCs w:val="24"/>
        </w:rPr>
      </w:pPr>
      <w:r w:rsidRPr="00622FF3">
        <w:rPr>
          <w:rFonts w:cs="Arial"/>
          <w:b/>
          <w:sz w:val="24"/>
          <w:szCs w:val="24"/>
        </w:rPr>
        <w:t xml:space="preserve">Nabór w trybie konkursowym – dla beneficjentów realizujących projekty na terenie Wrocławskiego Obszaru Funkcjonalnego określonego w Strategii ZIT </w:t>
      </w:r>
      <w:proofErr w:type="spellStart"/>
      <w:r w:rsidRPr="00622FF3">
        <w:rPr>
          <w:rFonts w:cs="Arial"/>
          <w:b/>
          <w:sz w:val="24"/>
          <w:szCs w:val="24"/>
        </w:rPr>
        <w:t>WrOF</w:t>
      </w:r>
      <w:proofErr w:type="spellEnd"/>
      <w:r>
        <w:rPr>
          <w:rStyle w:val="Odwoanieprzypisudolnego"/>
          <w:rFonts w:cs="Arial"/>
          <w:b/>
          <w:sz w:val="24"/>
          <w:szCs w:val="24"/>
        </w:rPr>
        <w:footnoteReference w:id="1"/>
      </w:r>
      <w:r w:rsidRPr="00622FF3">
        <w:rPr>
          <w:rFonts w:cs="Arial"/>
          <w:b/>
          <w:sz w:val="24"/>
          <w:szCs w:val="24"/>
        </w:rPr>
        <w:t>.</w:t>
      </w:r>
    </w:p>
    <w:p w14:paraId="67E3EF76" w14:textId="77777777" w:rsidR="00622FF3" w:rsidRPr="00622FF3" w:rsidRDefault="00622FF3" w:rsidP="00622FF3">
      <w:pPr>
        <w:pStyle w:val="Nagwek"/>
        <w:spacing w:line="360" w:lineRule="auto"/>
        <w:rPr>
          <w:rFonts w:cs="Arial"/>
          <w:b/>
          <w:sz w:val="24"/>
          <w:szCs w:val="24"/>
        </w:rPr>
      </w:pPr>
    </w:p>
    <w:p w14:paraId="2E666094" w14:textId="77777777" w:rsidR="00622FF3" w:rsidRPr="00622FF3" w:rsidRDefault="00622FF3" w:rsidP="00622FF3">
      <w:pPr>
        <w:pStyle w:val="Nagwek"/>
        <w:spacing w:line="360" w:lineRule="auto"/>
        <w:rPr>
          <w:rFonts w:cs="Arial"/>
          <w:b/>
          <w:sz w:val="24"/>
          <w:szCs w:val="24"/>
        </w:rPr>
      </w:pPr>
      <w:r w:rsidRPr="00622FF3">
        <w:rPr>
          <w:rFonts w:cs="Arial"/>
          <w:b/>
          <w:sz w:val="24"/>
          <w:szCs w:val="24"/>
        </w:rPr>
        <w:t>Poddziałanie 4.2.3 Gospodarka wodno-ściekowa – ZIT Aglomeracji Jeleniogórskiej.</w:t>
      </w:r>
    </w:p>
    <w:p w14:paraId="76DB9F52" w14:textId="4673BA5D" w:rsidR="00E169DA" w:rsidRDefault="00622FF3" w:rsidP="00622FF3">
      <w:pPr>
        <w:pStyle w:val="Nagwek"/>
        <w:spacing w:line="360" w:lineRule="auto"/>
        <w:rPr>
          <w:rFonts w:cs="Arial"/>
          <w:b/>
          <w:sz w:val="24"/>
          <w:szCs w:val="24"/>
        </w:rPr>
      </w:pPr>
      <w:r w:rsidRPr="00622FF3">
        <w:rPr>
          <w:rFonts w:cs="Arial"/>
          <w:b/>
          <w:sz w:val="24"/>
          <w:szCs w:val="24"/>
        </w:rPr>
        <w:t>Nabór w trybie konkursowym – dla beneficjentów realizujących projekty na terenie Aglomeracji Jeleniogórskiej określonej w Strategii ZIT AJ</w:t>
      </w:r>
      <w:r>
        <w:rPr>
          <w:rStyle w:val="Odwoanieprzypisudolnego"/>
          <w:rFonts w:cs="Arial"/>
          <w:b/>
          <w:sz w:val="24"/>
          <w:szCs w:val="24"/>
        </w:rPr>
        <w:footnoteReference w:id="2"/>
      </w:r>
      <w:r w:rsidRPr="00622FF3">
        <w:rPr>
          <w:rFonts w:cs="Arial"/>
          <w:b/>
          <w:sz w:val="24"/>
          <w:szCs w:val="24"/>
        </w:rPr>
        <w:t>.</w:t>
      </w:r>
    </w:p>
    <w:p w14:paraId="1E61CB51" w14:textId="77777777" w:rsidR="00622FF3" w:rsidRPr="004D35EE" w:rsidRDefault="00622FF3" w:rsidP="00622FF3">
      <w:pPr>
        <w:pStyle w:val="Nagwek"/>
        <w:spacing w:line="360" w:lineRule="auto"/>
        <w:rPr>
          <w:rFonts w:eastAsia="Droid Sans Fallback" w:cs="Calibri"/>
          <w:b/>
          <w:color w:val="00000A"/>
          <w:sz w:val="24"/>
          <w:szCs w:val="24"/>
        </w:rPr>
      </w:pPr>
    </w:p>
    <w:p w14:paraId="627BF46A" w14:textId="1804FB8C" w:rsidR="00E169DA" w:rsidRPr="004D35EE" w:rsidRDefault="00E169DA" w:rsidP="00E169DA">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Regulamin oraz wszystkie niezbędne do złożenia w konkurs</w:t>
      </w:r>
      <w:r w:rsidR="00100F88">
        <w:rPr>
          <w:rFonts w:eastAsia="Times New Roman" w:cs="Calibri"/>
          <w:color w:val="000000"/>
          <w:sz w:val="24"/>
          <w:szCs w:val="24"/>
          <w:lang w:eastAsia="pl-PL"/>
        </w:rPr>
        <w:t>ach</w:t>
      </w:r>
      <w:r w:rsidRPr="004D35EE">
        <w:rPr>
          <w:rFonts w:eastAsia="Times New Roman" w:cs="Calibri"/>
          <w:color w:val="000000"/>
          <w:sz w:val="24"/>
          <w:szCs w:val="24"/>
          <w:lang w:eastAsia="pl-PL"/>
        </w:rPr>
        <w:t xml:space="preserve"> dokumenty są dostępne na stronie internetowej RPO WD 2014-2020: </w:t>
      </w:r>
      <w:hyperlink r:id="rId10" w:history="1">
        <w:r w:rsidRPr="004D35EE">
          <w:rPr>
            <w:rStyle w:val="Hipercze"/>
            <w:rFonts w:eastAsia="Times New Roman" w:cs="Calibri"/>
            <w:sz w:val="24"/>
            <w:szCs w:val="24"/>
            <w:lang w:eastAsia="pl-PL"/>
          </w:rPr>
          <w:t>www.rpo.dolnyslask.pl</w:t>
        </w:r>
      </w:hyperlink>
      <w:r w:rsidRPr="004D35EE">
        <w:rPr>
          <w:rFonts w:eastAsia="Times New Roman" w:cs="Calibri"/>
          <w:sz w:val="24"/>
          <w:szCs w:val="24"/>
          <w:lang w:eastAsia="pl-PL"/>
        </w:rPr>
        <w:t xml:space="preserve">   </w:t>
      </w:r>
      <w:hyperlink r:id="rId11" w:history="1">
        <w:r w:rsidRPr="004D35EE">
          <w:rPr>
            <w:rStyle w:val="Hipercze"/>
            <w:rFonts w:eastAsia="Times New Roman" w:cs="Calibri"/>
            <w:sz w:val="24"/>
            <w:szCs w:val="24"/>
            <w:lang w:eastAsia="pl-PL"/>
          </w:rPr>
          <w:t>www.funduszeeuropejskie.gov.pl</w:t>
        </w:r>
      </w:hyperlink>
      <w:r w:rsidR="00B90AEA">
        <w:rPr>
          <w:rStyle w:val="Hipercze"/>
          <w:sz w:val="24"/>
          <w:szCs w:val="24"/>
        </w:rPr>
        <w:t xml:space="preserve">, </w:t>
      </w:r>
      <w:hyperlink r:id="rId12" w:history="1">
        <w:r w:rsidR="00B90AEA" w:rsidRPr="003D432E">
          <w:rPr>
            <w:rStyle w:val="Hipercze"/>
            <w:sz w:val="24"/>
            <w:szCs w:val="24"/>
          </w:rPr>
          <w:t>www.zitwrof.pl</w:t>
        </w:r>
      </w:hyperlink>
      <w:r w:rsidR="00B90AEA">
        <w:rPr>
          <w:rStyle w:val="Hipercze"/>
          <w:sz w:val="24"/>
          <w:szCs w:val="24"/>
        </w:rPr>
        <w:t>,</w:t>
      </w:r>
      <w:r w:rsidR="00B90AEA">
        <w:rPr>
          <w:sz w:val="24"/>
          <w:szCs w:val="24"/>
        </w:rPr>
        <w:t xml:space="preserve"> </w:t>
      </w:r>
      <w:hyperlink r:id="rId13" w:history="1">
        <w:r w:rsidR="00B90AEA" w:rsidRPr="003D432E">
          <w:rPr>
            <w:rStyle w:val="Hipercze"/>
            <w:sz w:val="24"/>
            <w:szCs w:val="24"/>
          </w:rPr>
          <w:t>http://zitaj.jeleniagora.pl</w:t>
        </w:r>
      </w:hyperlink>
      <w:r w:rsidR="00B90AEA">
        <w:rPr>
          <w:rStyle w:val="Hipercze"/>
          <w:sz w:val="24"/>
          <w:szCs w:val="24"/>
        </w:rPr>
        <w:t xml:space="preserve">. </w:t>
      </w:r>
      <w:hyperlink w:history="1"/>
    </w:p>
    <w:p w14:paraId="485C6870" w14:textId="3BC39B0E"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xml:space="preserve"> jest równoznaczne z akceptacją przez Wnioskodawcę postanowień regulaminu.</w:t>
      </w:r>
    </w:p>
    <w:p w14:paraId="1C1F7A0A" w14:textId="1F26F9F5"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 kwestiach nieuregulowanych niniejszym regulaminem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zastosowanie mają odpowiednie przepisy prawa polskiego i Unii Europejskiej.</w:t>
      </w:r>
    </w:p>
    <w:p w14:paraId="7E9993F1"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64CD7B3C" w14:textId="5753BFCA"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w:t>
      </w:r>
      <w:r w:rsidR="00100F88">
        <w:rPr>
          <w:rFonts w:eastAsia="Droid Sans Fallback" w:cs="Calibri"/>
          <w:color w:val="000000"/>
          <w:sz w:val="24"/>
          <w:szCs w:val="24"/>
        </w:rPr>
        <w:t>ów</w:t>
      </w:r>
      <w:r w:rsidRPr="004D35EE">
        <w:rPr>
          <w:rFonts w:eastAsia="Droid Sans Fallback" w:cs="Calibri"/>
          <w:color w:val="000000"/>
          <w:sz w:val="24"/>
          <w:szCs w:val="24"/>
        </w:rPr>
        <w:t xml:space="preserve">, jeśli nie wskazano inaczej, wyrażone są w dniach kalendarzowych. Jeżeli </w:t>
      </w:r>
      <w:r w:rsidRPr="004D35EE">
        <w:rPr>
          <w:rFonts w:eastAsia="Droid Sans Fallback" w:cs="Calibri"/>
          <w:color w:val="000000"/>
          <w:sz w:val="24"/>
          <w:szCs w:val="24"/>
        </w:rPr>
        <w:lastRenderedPageBreak/>
        <w:t>koniec terminu przypada na dzień ustawowo wolny od pracy lub sobotę, za ostatni dzień terminu uważa się najbliższy następny dzień roboczy.</w:t>
      </w:r>
    </w:p>
    <w:p w14:paraId="39FDA236" w14:textId="77777777" w:rsidR="00E169DA" w:rsidRPr="004D35EE" w:rsidRDefault="00E169DA" w:rsidP="00E169DA">
      <w:pPr>
        <w:pStyle w:val="Nagwek1"/>
        <w:spacing w:line="360" w:lineRule="auto"/>
        <w:rPr>
          <w:rFonts w:asciiTheme="minorHAnsi" w:hAnsiTheme="minorHAnsi"/>
        </w:rPr>
      </w:pPr>
      <w:bookmarkStart w:id="3" w:name="_Toc11144821"/>
      <w:r w:rsidRPr="004D35EE">
        <w:rPr>
          <w:rFonts w:asciiTheme="minorHAnsi" w:hAnsiTheme="minorHAnsi"/>
        </w:rPr>
        <w:t>Pełna nazwa i adres właściwej instytucji organizującej konkurs</w:t>
      </w:r>
      <w:bookmarkEnd w:id="3"/>
    </w:p>
    <w:p w14:paraId="743A0D8D" w14:textId="77777777" w:rsidR="00373661"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Konkursy ogłasza</w:t>
      </w:r>
      <w:r w:rsidR="00373661">
        <w:rPr>
          <w:rFonts w:eastAsia="Times New Roman" w:cs="Calibri"/>
          <w:color w:val="000000"/>
          <w:sz w:val="24"/>
          <w:szCs w:val="24"/>
          <w:lang w:eastAsia="pl-PL"/>
        </w:rPr>
        <w:t>:</w:t>
      </w:r>
    </w:p>
    <w:p w14:paraId="6F6E7986" w14:textId="30D9A7E5" w:rsidR="00373661" w:rsidRPr="00373661" w:rsidRDefault="008418C8"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.2.2 Gospodarka wodno-ściekowa – ZIT Wrocławskiego Obszaru Funkcjonalnego - </w:t>
      </w:r>
      <w:r w:rsidR="00373661" w:rsidRPr="00814322">
        <w:rPr>
          <w:rFonts w:eastAsia="Droid Sans Fallback" w:cs="Calibri"/>
          <w:b/>
          <w:color w:val="000000"/>
          <w:sz w:val="24"/>
          <w:szCs w:val="24"/>
          <w:u w:val="single"/>
        </w:rPr>
        <w:t>Instytucja Zarządzająca Regionalnym Programem Operacyjnym Województwa Dolnośląskiego 2014-2020 oraz Gmina Wrocław</w:t>
      </w:r>
      <w:r w:rsidR="00373661" w:rsidRPr="00373661">
        <w:rPr>
          <w:rFonts w:eastAsia="Droid Sans Fallback" w:cs="Calibri"/>
          <w:color w:val="000000"/>
          <w:sz w:val="24"/>
          <w:szCs w:val="24"/>
        </w:rPr>
        <w:t xml:space="preserve"> pełniąca funkcję IP w ramach instrumentu Zintegrowane Inwestycje Terytorialne Wrocławskiego Obszaru Funkcjonalnego (ZIT </w:t>
      </w:r>
      <w:proofErr w:type="spellStart"/>
      <w:r w:rsidR="00373661" w:rsidRPr="00373661">
        <w:rPr>
          <w:rFonts w:eastAsia="Droid Sans Fallback" w:cs="Calibri"/>
          <w:color w:val="000000"/>
          <w:sz w:val="24"/>
          <w:szCs w:val="24"/>
        </w:rPr>
        <w:t>WrOF</w:t>
      </w:r>
      <w:proofErr w:type="spellEnd"/>
      <w:r w:rsidR="00373661" w:rsidRPr="00373661">
        <w:rPr>
          <w:rFonts w:eastAsia="Droid Sans Fallback" w:cs="Calibri"/>
          <w:color w:val="000000"/>
          <w:sz w:val="24"/>
          <w:szCs w:val="24"/>
        </w:rPr>
        <w:t xml:space="preserve">) pełniące role Instytucji Organizującej Konkurs. </w:t>
      </w:r>
      <w:r w:rsidR="00102917" w:rsidRPr="00102917">
        <w:rPr>
          <w:rFonts w:eastAsia="Droid Sans Fallback" w:cs="Calibri"/>
          <w:color w:val="000000"/>
          <w:sz w:val="24"/>
          <w:szCs w:val="24"/>
        </w:rPr>
        <w:t xml:space="preserve">Porozumienie zawarte pomiędzy IZ RPO WD a Gminą Wrocław pełniącą funkcję lidera ZIT </w:t>
      </w:r>
      <w:proofErr w:type="spellStart"/>
      <w:r w:rsidR="00102917" w:rsidRPr="00102917">
        <w:rPr>
          <w:rFonts w:eastAsia="Droid Sans Fallback" w:cs="Calibri"/>
          <w:color w:val="000000"/>
          <w:sz w:val="24"/>
          <w:szCs w:val="24"/>
        </w:rPr>
        <w:t>WrOF</w:t>
      </w:r>
      <w:proofErr w:type="spellEnd"/>
      <w:r w:rsidR="00102917" w:rsidRPr="00102917">
        <w:rPr>
          <w:rFonts w:eastAsia="Droid Sans Fallback" w:cs="Calibri"/>
          <w:color w:val="000000"/>
          <w:sz w:val="24"/>
          <w:szCs w:val="24"/>
        </w:rPr>
        <w:t xml:space="preserve"> </w:t>
      </w:r>
      <w:r w:rsidR="00102917">
        <w:rPr>
          <w:rFonts w:eastAsia="Droid Sans Fallback" w:cs="Calibri"/>
          <w:color w:val="000000"/>
          <w:sz w:val="24"/>
          <w:szCs w:val="24"/>
        </w:rPr>
        <w:t xml:space="preserve">oraz </w:t>
      </w:r>
      <w:r w:rsidR="00102917"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14:paraId="7C3904EF" w14:textId="6F7B43F0" w:rsidR="00373661" w:rsidRPr="00373661" w:rsidRDefault="00102917"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w:t>
      </w:r>
      <w:r w:rsidR="008418C8">
        <w:rPr>
          <w:rFonts w:eastAsia="Droid Sans Fallback" w:cs="Calibri"/>
          <w:color w:val="000000"/>
          <w:sz w:val="24"/>
          <w:szCs w:val="24"/>
        </w:rPr>
        <w:t>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.2.3 - Gospodarka wodno-ściekowa – ZIT Aglomeracji Jeleniogórskiej - </w:t>
      </w:r>
      <w:r w:rsidR="00373661" w:rsidRPr="00814322">
        <w:rPr>
          <w:rFonts w:eastAsia="Droid Sans Fallback" w:cs="Calibri"/>
          <w:b/>
          <w:color w:val="000000"/>
          <w:sz w:val="24"/>
          <w:szCs w:val="24"/>
          <w:u w:val="single"/>
        </w:rPr>
        <w:t>Instytucja Zarządzająca Regionalnym Programem Operacyjnym Województwa Dolnośląskiego 2014-2020 oraz Miasto Jelenia Góra</w:t>
      </w:r>
      <w:r w:rsidR="00373661" w:rsidRPr="00373661">
        <w:rPr>
          <w:rFonts w:eastAsia="Droid Sans Fallback" w:cs="Calibri"/>
          <w:color w:val="000000"/>
          <w:sz w:val="24"/>
          <w:szCs w:val="24"/>
        </w:rPr>
        <w:t>, któremu zostało powierzone zarządzanie Zintegrowanymi Inwestycjami Terytorialnymi Aglomeracji Jeleniogórskiej pełniące rolę Instytucji Organizującej Konkurs.</w:t>
      </w:r>
      <w:r>
        <w:rPr>
          <w:rFonts w:eastAsia="Droid Sans Fallback" w:cs="Calibri"/>
          <w:color w:val="000000"/>
          <w:sz w:val="24"/>
          <w:szCs w:val="24"/>
        </w:rPr>
        <w:t xml:space="preserve"> </w:t>
      </w:r>
      <w:r w:rsidRPr="00102917">
        <w:rPr>
          <w:rFonts w:eastAsia="Droid Sans Fallback" w:cs="Calibri"/>
          <w:color w:val="000000"/>
          <w:sz w:val="24"/>
          <w:szCs w:val="24"/>
        </w:rPr>
        <w:t xml:space="preserve">Porozumienie  zawarte pomiędzy IZ RPO WD a Miastem Jelenia Góra pełniącym funkcję lidera ZIT AJ </w:t>
      </w:r>
      <w:r>
        <w:rPr>
          <w:rFonts w:eastAsia="Droid Sans Fallback" w:cs="Calibri"/>
          <w:color w:val="000000"/>
          <w:sz w:val="24"/>
          <w:szCs w:val="24"/>
        </w:rPr>
        <w:t xml:space="preserve">oraz </w:t>
      </w:r>
      <w:r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14:paraId="1CFBFF8A" w14:textId="77777777" w:rsidR="00373661" w:rsidRPr="00135660" w:rsidRDefault="00373661" w:rsidP="00373661">
      <w:pPr>
        <w:spacing w:before="120" w:after="120" w:line="360" w:lineRule="auto"/>
        <w:jc w:val="both"/>
        <w:rPr>
          <w:rFonts w:eastAsia="Droid Sans Fallback" w:cs="Calibri"/>
          <w:color w:val="000000"/>
          <w:sz w:val="24"/>
          <w:szCs w:val="24"/>
        </w:rPr>
      </w:pPr>
      <w:bookmarkStart w:id="4" w:name="_Toc11144822"/>
      <w:r w:rsidRPr="00135660">
        <w:rPr>
          <w:rFonts w:eastAsia="Droid Sans Fallback" w:cs="Calibri"/>
          <w:color w:val="000000"/>
          <w:sz w:val="24"/>
          <w:szCs w:val="24"/>
        </w:rPr>
        <w:t>Funkcję Instytucji Zarządzającej pełni Zarząd Województwa Dolnośląskiego.</w:t>
      </w:r>
    </w:p>
    <w:p w14:paraId="0A871193" w14:textId="77777777" w:rsidR="00373661" w:rsidRPr="00135660"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IP pełnią wspólnie z IZ rolę Instytucji Organizującej Konkurs. </w:t>
      </w:r>
    </w:p>
    <w:p w14:paraId="7AB9EFF8" w14:textId="77777777" w:rsidR="00373661" w:rsidRPr="00BE5CC2"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Departament Funduszy Europejskich </w:t>
      </w:r>
      <w:r>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 xml:space="preserve">w Urzędzie Marszałkowskim Województwa Dolnośląskiego z siedzibą we Wrocławiu, ul. Mazowiecka 17, kod pocztowy 50-412 </w:t>
      </w:r>
    </w:p>
    <w:p w14:paraId="6E90668F" w14:textId="77777777" w:rsidR="00E169DA" w:rsidRPr="004D35EE" w:rsidRDefault="00E169DA" w:rsidP="00E169DA">
      <w:pPr>
        <w:pStyle w:val="Nagwek1"/>
        <w:spacing w:line="360" w:lineRule="auto"/>
        <w:rPr>
          <w:rFonts w:asciiTheme="minorHAnsi" w:hAnsiTheme="minorHAnsi"/>
        </w:rPr>
      </w:pPr>
      <w:r w:rsidRPr="004D35EE">
        <w:rPr>
          <w:rFonts w:asciiTheme="minorHAnsi" w:hAnsiTheme="minorHAnsi"/>
        </w:rPr>
        <w:lastRenderedPageBreak/>
        <w:t>Podstawy prawne oraz inne ważne dokumenty</w:t>
      </w:r>
      <w:bookmarkEnd w:id="4"/>
    </w:p>
    <w:p w14:paraId="34BB7B7A" w14:textId="77777777" w:rsidR="00E169DA" w:rsidRPr="004D35EE" w:rsidRDefault="00E169DA" w:rsidP="00E169DA">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177CD728"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2B56D93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ogólne];</w:t>
      </w:r>
    </w:p>
    <w:p w14:paraId="3DD82252"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 [Rozporządzenie EFRR];</w:t>
      </w:r>
    </w:p>
    <w:p w14:paraId="27A969A0"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Pr>
          <w:rFonts w:asciiTheme="minorHAnsi" w:hAnsiTheme="minorHAnsi"/>
          <w:sz w:val="24"/>
          <w:szCs w:val="24"/>
        </w:rPr>
        <w:t xml:space="preserve">dy (UE, </w:t>
      </w:r>
      <w:proofErr w:type="spellStart"/>
      <w:r>
        <w:rPr>
          <w:rFonts w:asciiTheme="minorHAnsi" w:hAnsiTheme="minorHAnsi"/>
          <w:sz w:val="24"/>
          <w:szCs w:val="24"/>
        </w:rPr>
        <w:t>Euratom</w:t>
      </w:r>
      <w:proofErr w:type="spellEnd"/>
      <w:r>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p>
    <w:p w14:paraId="2945DDB1"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 xml:space="preserve">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w:t>
      </w:r>
      <w:r w:rsidRPr="004D35EE">
        <w:rPr>
          <w:rFonts w:asciiTheme="minorHAnsi" w:hAnsiTheme="minorHAnsi"/>
          <w:sz w:val="24"/>
          <w:szCs w:val="24"/>
        </w:rPr>
        <w:t xml:space="preserve">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78569C7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Rozporządzenie Komisji (UE) nr 1407/2013 z dnia 18 grudnia 2013 r. 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DBDD19C"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661F06B1"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w:t>
      </w:r>
      <w:r w:rsidRPr="002705EA">
        <w:rPr>
          <w:rFonts w:asciiTheme="minorHAnsi" w:hAnsiTheme="minorHAnsi"/>
          <w:sz w:val="24"/>
          <w:szCs w:val="24"/>
        </w:rPr>
        <w:t xml:space="preserve">października 2000 r. ustanawiająca ramy wspólnotowego działania w dziedzinie polityki wodnej (Dz. Urz. UE L 327 z 22.12.2000, str. 1, z </w:t>
      </w:r>
      <w:proofErr w:type="spellStart"/>
      <w:r w:rsidRPr="002705EA">
        <w:rPr>
          <w:rFonts w:asciiTheme="minorHAnsi" w:hAnsiTheme="minorHAnsi"/>
          <w:sz w:val="24"/>
          <w:szCs w:val="24"/>
        </w:rPr>
        <w:t>późn</w:t>
      </w:r>
      <w:proofErr w:type="spellEnd"/>
      <w:r w:rsidRPr="002705EA">
        <w:rPr>
          <w:rFonts w:asciiTheme="minorHAnsi" w:hAnsiTheme="minorHAnsi"/>
          <w:sz w:val="24"/>
          <w:szCs w:val="24"/>
        </w:rPr>
        <w:t>. zm.) [Ramowa Dyrektywa Wodna];</w:t>
      </w:r>
    </w:p>
    <w:p w14:paraId="4F5096E8" w14:textId="77777777"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Dyrektywa Parlamentu Europejskiego i Rady 91/271/EWG  z dnia 21 maja 1991 r.  dotycząca oczyszczania ścieków komunalnych;</w:t>
      </w:r>
    </w:p>
    <w:p w14:paraId="61BA1D9E"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 [ustawa wdrożeniowa];</w:t>
      </w:r>
    </w:p>
    <w:p w14:paraId="3C0F2059"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8 marca 1990 r. o samorządzie gminnym (tekst jedn.: Dz. U. z 2019 r. poz. 506)</w:t>
      </w:r>
    </w:p>
    <w:p w14:paraId="2B58CA0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20 grudnia 1996 r. o gospodarce komunalnej (tekst jedn.: Dz. U. z 2019 r. poz. 792)</w:t>
      </w:r>
    </w:p>
    <w:p w14:paraId="084B444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 października 2008 r. o udostępnianiu informacji o środowisku </w:t>
      </w:r>
      <w:r w:rsidRPr="002705EA">
        <w:rPr>
          <w:rFonts w:asciiTheme="minorHAnsi" w:hAnsiTheme="minorHAnsi"/>
          <w:color w:val="000000"/>
          <w:sz w:val="24"/>
          <w:szCs w:val="24"/>
        </w:rPr>
        <w:br/>
        <w:t xml:space="preserve">i jego ochronie, udziale społeczeństwa w ochronie środowiska oraz o ocenach oddziaływania na środowisko (tekst jedn.: Dz. U. z 2018 r. poz. 2081 z </w:t>
      </w:r>
      <w:proofErr w:type="spellStart"/>
      <w:r w:rsidRPr="002705EA">
        <w:rPr>
          <w:rFonts w:asciiTheme="minorHAnsi" w:hAnsiTheme="minorHAnsi"/>
          <w:color w:val="000000"/>
          <w:sz w:val="24"/>
          <w:szCs w:val="24"/>
        </w:rPr>
        <w:t>pón</w:t>
      </w:r>
      <w:proofErr w:type="spellEnd"/>
      <w:r w:rsidRPr="002705EA">
        <w:rPr>
          <w:rFonts w:asciiTheme="minorHAnsi" w:hAnsiTheme="minorHAnsi"/>
          <w:color w:val="000000"/>
          <w:sz w:val="24"/>
          <w:szCs w:val="24"/>
        </w:rPr>
        <w:t>. zm.);</w:t>
      </w:r>
    </w:p>
    <w:p w14:paraId="4A869063" w14:textId="1DF7859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lastRenderedPageBreak/>
        <w:t>Ustawa z dnia 27 kwietnia 2001 r. Prawo ochrony środowiska (Dz.U. 2018 poz. 799</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14:paraId="275DFBD6"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 xml:space="preserve">Ustawa z dnia 20 lipca 2017 r. Prawo wodne (Dz.U. z 2018 r. poz. 2268,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5B92FA5C" w14:textId="23F42FD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7 czerwca 2001 r. o zbiorowym zaopatrzeniu w wodę i zbiorowym odprowadzaniu ścieków (tekst jedn.: Dz.U.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3D5821">
        <w:rPr>
          <w:rFonts w:asciiTheme="minorHAnsi" w:hAnsiTheme="minorHAnsi"/>
          <w:color w:val="000000"/>
          <w:sz w:val="24"/>
          <w:szCs w:val="24"/>
        </w:rPr>
        <w:t>1437</w:t>
      </w:r>
      <w:r w:rsidRPr="002705EA">
        <w:rPr>
          <w:rFonts w:asciiTheme="minorHAnsi" w:hAnsiTheme="minorHAnsi"/>
          <w:color w:val="000000"/>
          <w:sz w:val="24"/>
          <w:szCs w:val="24"/>
        </w:rPr>
        <w:t>)</w:t>
      </w:r>
    </w:p>
    <w:p w14:paraId="309B8F6A"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29 stycznia 2004 r. Prawo zamówień publicznych (tekst jedn.: Dz. U. z 2018 r. poz. 1986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5AD98FE0" w14:textId="6DB6E511"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7 lipca 1994 r. Prawo budowlane (tekst jedn.: Dz. 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poz.1</w:t>
      </w:r>
      <w:r w:rsidR="003D5821">
        <w:rPr>
          <w:rFonts w:asciiTheme="minorHAnsi" w:hAnsiTheme="minorHAnsi"/>
          <w:color w:val="000000"/>
          <w:sz w:val="24"/>
          <w:szCs w:val="24"/>
        </w:rPr>
        <w:t xml:space="preserve">186, z </w:t>
      </w:r>
      <w:proofErr w:type="spellStart"/>
      <w:r w:rsidR="003D5821">
        <w:rPr>
          <w:rFonts w:asciiTheme="minorHAnsi" w:hAnsiTheme="minorHAnsi"/>
          <w:color w:val="000000"/>
          <w:sz w:val="24"/>
          <w:szCs w:val="24"/>
        </w:rPr>
        <w:t>pón</w:t>
      </w:r>
      <w:proofErr w:type="spellEnd"/>
      <w:r w:rsidR="003D5821">
        <w:rPr>
          <w:rFonts w:asciiTheme="minorHAnsi" w:hAnsiTheme="minorHAnsi"/>
          <w:color w:val="000000"/>
          <w:sz w:val="24"/>
          <w:szCs w:val="24"/>
        </w:rPr>
        <w:t>. zm.</w:t>
      </w:r>
      <w:r w:rsidRPr="002705EA">
        <w:rPr>
          <w:rFonts w:asciiTheme="minorHAnsi" w:hAnsiTheme="minorHAnsi"/>
          <w:color w:val="000000"/>
          <w:sz w:val="24"/>
          <w:szCs w:val="24"/>
        </w:rPr>
        <w:t>);</w:t>
      </w:r>
    </w:p>
    <w:p w14:paraId="67717152" w14:textId="4CDB5112"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27 sierpnia 2009 r. o finansach publicznych (tekst jedn.: Dz. U. </w:t>
      </w:r>
      <w:r w:rsidRPr="002705EA">
        <w:rPr>
          <w:rFonts w:asciiTheme="minorHAnsi" w:hAnsiTheme="minorHAnsi"/>
          <w:color w:val="000000"/>
          <w:sz w:val="24"/>
          <w:szCs w:val="24"/>
        </w:rPr>
        <w:br/>
        <w:t>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2705EA">
        <w:rPr>
          <w:rFonts w:asciiTheme="minorHAnsi" w:hAnsiTheme="minorHAnsi"/>
          <w:color w:val="000000"/>
          <w:sz w:val="24"/>
          <w:szCs w:val="24"/>
        </w:rPr>
        <w:t>869</w:t>
      </w:r>
      <w:r w:rsidRPr="002705EA">
        <w:rPr>
          <w:rFonts w:asciiTheme="minorHAnsi" w:hAnsiTheme="minorHAnsi"/>
          <w:color w:val="000000"/>
          <w:sz w:val="24"/>
          <w:szCs w:val="24"/>
        </w:rPr>
        <w:t>);</w:t>
      </w:r>
    </w:p>
    <w:p w14:paraId="061534AE" w14:textId="17F5630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29 września 1994 r. o rachunkowości (tekst. jedn.: Dz. U. 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3</w:t>
      </w:r>
      <w:r w:rsidR="002705EA">
        <w:rPr>
          <w:rFonts w:asciiTheme="minorHAnsi" w:hAnsiTheme="minorHAnsi"/>
          <w:color w:val="000000"/>
          <w:sz w:val="24"/>
          <w:szCs w:val="24"/>
        </w:rPr>
        <w:t>51</w:t>
      </w:r>
      <w:r w:rsidRPr="002705EA">
        <w:rPr>
          <w:rFonts w:asciiTheme="minorHAnsi" w:hAnsiTheme="minorHAnsi"/>
          <w:color w:val="000000"/>
          <w:sz w:val="24"/>
          <w:szCs w:val="24"/>
        </w:rPr>
        <w:t xml:space="preserve">); </w:t>
      </w:r>
    </w:p>
    <w:p w14:paraId="76929B2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11 marca 2004 r. o podatku od towarów i usług (tekst jedn.: Dz. U. z 2018 r. poz. 2174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7157EE61" w14:textId="7BC257F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14 czerwca 1960 r. Kodeks postępowania administracyjnego (tekst jedn.: Dz. U. z 2018 r. poz. 2096</w:t>
      </w:r>
      <w:r w:rsidR="002705EA">
        <w:rPr>
          <w:rFonts w:asciiTheme="minorHAnsi" w:hAnsiTheme="minorHAnsi"/>
          <w:color w:val="000000"/>
          <w:sz w:val="24"/>
          <w:szCs w:val="24"/>
        </w:rPr>
        <w:t xml:space="preserve"> z </w:t>
      </w:r>
      <w:proofErr w:type="spellStart"/>
      <w:r w:rsidR="002705EA">
        <w:rPr>
          <w:rFonts w:asciiTheme="minorHAnsi" w:hAnsiTheme="minorHAnsi"/>
          <w:color w:val="000000"/>
          <w:sz w:val="24"/>
          <w:szCs w:val="24"/>
        </w:rPr>
        <w:t>późn</w:t>
      </w:r>
      <w:proofErr w:type="spellEnd"/>
      <w:r w:rsidR="002705EA">
        <w:rPr>
          <w:rFonts w:asciiTheme="minorHAnsi" w:hAnsiTheme="minorHAnsi"/>
          <w:color w:val="000000"/>
          <w:sz w:val="24"/>
          <w:szCs w:val="24"/>
        </w:rPr>
        <w:t>. zm.</w:t>
      </w:r>
      <w:r w:rsidRPr="002705EA">
        <w:rPr>
          <w:rFonts w:asciiTheme="minorHAnsi" w:hAnsiTheme="minorHAnsi"/>
          <w:color w:val="000000"/>
          <w:sz w:val="24"/>
          <w:szCs w:val="24"/>
        </w:rPr>
        <w:t>);</w:t>
      </w:r>
    </w:p>
    <w:p w14:paraId="5560E1C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30 sierpnia 2002 r. – Prawo o postępowaniu przed sądami administracyjnymi (tekst. jedn.: Dz. U. z 2018 r. poz. 1302);</w:t>
      </w:r>
    </w:p>
    <w:p w14:paraId="00C21704" w14:textId="77777777" w:rsidR="00E169DA" w:rsidRPr="002705EA" w:rsidRDefault="00E169DA" w:rsidP="00D542F7">
      <w:pPr>
        <w:pStyle w:val="Akapitzlist"/>
        <w:numPr>
          <w:ilvl w:val="0"/>
          <w:numId w:val="26"/>
        </w:numPr>
        <w:spacing w:before="0" w:line="360" w:lineRule="auto"/>
        <w:ind w:left="425" w:hanging="425"/>
        <w:rPr>
          <w:rFonts w:asciiTheme="minorHAnsi" w:eastAsiaTheme="minorHAnsi" w:hAnsiTheme="minorHAnsi" w:cs="Calibri"/>
          <w:sz w:val="24"/>
          <w:szCs w:val="24"/>
          <w:lang w:eastAsia="en-US"/>
        </w:rPr>
      </w:pPr>
      <w:r w:rsidRPr="002705EA">
        <w:rPr>
          <w:rFonts w:asciiTheme="minorHAnsi" w:eastAsiaTheme="minorHAnsi" w:hAnsiTheme="minorHAnsi" w:cs="Calibri"/>
          <w:sz w:val="24"/>
          <w:szCs w:val="24"/>
          <w:lang w:eastAsia="en-US"/>
        </w:rPr>
        <w:t>Ustawa z dnia 23 listopada 2012 r. Prawo pocztowe (</w:t>
      </w:r>
      <w:r w:rsidRPr="002705EA">
        <w:rPr>
          <w:rFonts w:asciiTheme="minorHAnsi" w:hAnsiTheme="minorHAnsi"/>
          <w:color w:val="000000"/>
          <w:sz w:val="24"/>
          <w:szCs w:val="24"/>
        </w:rPr>
        <w:t xml:space="preserve">tekst jedn.: </w:t>
      </w:r>
      <w:r w:rsidRPr="002705EA">
        <w:rPr>
          <w:rFonts w:asciiTheme="minorHAnsi" w:eastAsiaTheme="minorHAnsi" w:hAnsiTheme="minorHAnsi" w:cs="Calibri"/>
          <w:sz w:val="24"/>
          <w:szCs w:val="24"/>
          <w:lang w:eastAsia="en-US"/>
        </w:rPr>
        <w:t>Dz. U. z 2018 r. poz. 2188);</w:t>
      </w:r>
    </w:p>
    <w:p w14:paraId="30F99CC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color w:val="000000"/>
          <w:sz w:val="24"/>
          <w:szCs w:val="24"/>
        </w:rPr>
        <w:t>Ustawa z dnia 6 września 2001 r. o dostępie do informacji publicznej (tekst. jedn.: Dz. U. z 2018 r. poz. 1330);</w:t>
      </w:r>
    </w:p>
    <w:p w14:paraId="72FFDA6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30 kwietnia 2004 r. o postępowaniu w sprawach dotyczących pomocy publicznej (tekst. jedn.: Dz. U. 2018  poz. 362); </w:t>
      </w:r>
    </w:p>
    <w:p w14:paraId="5C6A868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Ministra Infrastruktury i Rozwoju z dnia 19 marca 2015 r. w sprawie udzielania pomocy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w ramach regionalnych programów operacyjnych na lata 2014–2020 (Dz. U. z 2015 r. poz. 488); </w:t>
      </w:r>
    </w:p>
    <w:p w14:paraId="7DB8013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2705EA">
        <w:rPr>
          <w:rFonts w:asciiTheme="minorHAnsi" w:hAnsiTheme="minorHAnsi"/>
          <w:color w:val="000000"/>
          <w:sz w:val="24"/>
          <w:szCs w:val="24"/>
        </w:rPr>
        <w:t>minimis</w:t>
      </w:r>
      <w:proofErr w:type="spellEnd"/>
      <w:r w:rsidRPr="002705EA">
        <w:rPr>
          <w:rFonts w:asciiTheme="minorHAnsi" w:hAnsiTheme="minorHAnsi"/>
          <w:color w:val="000000"/>
          <w:sz w:val="24"/>
          <w:szCs w:val="24"/>
        </w:rPr>
        <w:t xml:space="preserve"> (Dz. U. z 2010 r. Nr 53, poz. 311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1713BE2D"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lastRenderedPageBreak/>
        <w:t xml:space="preserve">Rozporządzenie Rady Ministrów z dnia 9 listopada 2010 r. w sprawie przedsięwzięć mogących znacząco oddziaływać na środowisko (tekst jedn.: Dz. U. z 2016 r. poz. 71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xml:space="preserve">. zm.); </w:t>
      </w:r>
    </w:p>
    <w:p w14:paraId="389572AB" w14:textId="1990C8E2" w:rsidR="00E8530C" w:rsidRPr="00E8530C" w:rsidRDefault="00E8530C" w:rsidP="00FD0044">
      <w:pPr>
        <w:pStyle w:val="Akapitzlist"/>
        <w:numPr>
          <w:ilvl w:val="0"/>
          <w:numId w:val="26"/>
        </w:numPr>
        <w:spacing w:before="0" w:line="360" w:lineRule="auto"/>
        <w:ind w:left="426" w:hanging="426"/>
        <w:rPr>
          <w:rFonts w:asciiTheme="minorHAnsi" w:hAnsiTheme="minorHAnsi"/>
          <w:color w:val="000000"/>
          <w:sz w:val="24"/>
          <w:szCs w:val="24"/>
        </w:rPr>
      </w:pPr>
      <w:r>
        <w:rPr>
          <w:rFonts w:asciiTheme="minorHAnsi" w:hAnsiTheme="minorHAnsi"/>
          <w:color w:val="000000"/>
          <w:sz w:val="24"/>
          <w:szCs w:val="24"/>
        </w:rPr>
        <w:t xml:space="preserve">V Aktualizacja Krajowego Programu Oczyszczania Ścieków Komunalnych zatwierdzona przez Radę Ministrów </w:t>
      </w:r>
      <w:r w:rsidRPr="00E8530C">
        <w:rPr>
          <w:rFonts w:asciiTheme="minorHAnsi" w:hAnsiTheme="minorHAnsi"/>
          <w:color w:val="000000"/>
          <w:sz w:val="24"/>
          <w:szCs w:val="24"/>
        </w:rPr>
        <w:t>w dniu 31.07.2017 r.</w:t>
      </w:r>
    </w:p>
    <w:p w14:paraId="4B550275" w14:textId="77777777"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s="Calibri"/>
          <w:color w:val="000000"/>
          <w:spacing w:val="-4"/>
          <w:sz w:val="24"/>
          <w:szCs w:val="24"/>
        </w:rPr>
        <w:t xml:space="preserve">Programowanie perspektywy finansowej 2014-2020 – Umowa Partnerstwa, dokument przyjęty przez Komisję Europejską 23 maja 2014 r. (z </w:t>
      </w:r>
      <w:proofErr w:type="spellStart"/>
      <w:r w:rsidRPr="002705EA">
        <w:rPr>
          <w:rFonts w:asciiTheme="minorHAnsi" w:hAnsiTheme="minorHAnsi" w:cs="Calibri"/>
          <w:color w:val="000000"/>
          <w:spacing w:val="-4"/>
          <w:sz w:val="24"/>
          <w:szCs w:val="24"/>
        </w:rPr>
        <w:t>późn</w:t>
      </w:r>
      <w:proofErr w:type="spellEnd"/>
      <w:r w:rsidRPr="002705EA">
        <w:rPr>
          <w:rFonts w:asciiTheme="minorHAnsi" w:hAnsiTheme="minorHAnsi" w:cs="Calibri"/>
          <w:color w:val="000000"/>
          <w:spacing w:val="-4"/>
          <w:sz w:val="24"/>
          <w:szCs w:val="24"/>
        </w:rPr>
        <w:t>. zm.);</w:t>
      </w:r>
    </w:p>
    <w:p w14:paraId="174C1E25" w14:textId="77777777" w:rsidR="00E169D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Strategia Rozwoju Województwa Dolnośląskiego 2030;</w:t>
      </w:r>
    </w:p>
    <w:p w14:paraId="059CF2A4" w14:textId="77777777" w:rsidR="00FD0044" w:rsidRDefault="00FD0044" w:rsidP="00FD0044">
      <w:pPr>
        <w:pStyle w:val="Akapitzlist"/>
        <w:numPr>
          <w:ilvl w:val="0"/>
          <w:numId w:val="26"/>
        </w:numPr>
        <w:spacing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14:paraId="71153074" w14:textId="77777777" w:rsidR="00FD0044" w:rsidRPr="00507A87" w:rsidRDefault="00FD0044" w:rsidP="00FD0044">
      <w:pPr>
        <w:pStyle w:val="Akapitzlist"/>
        <w:numPr>
          <w:ilvl w:val="0"/>
          <w:numId w:val="26"/>
        </w:numPr>
        <w:spacing w:after="60"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 xml:space="preserve">Strategia </w:t>
      </w:r>
      <w:r w:rsidRPr="000D405B">
        <w:rPr>
          <w:rFonts w:asciiTheme="minorHAnsi" w:hAnsiTheme="minorHAnsi"/>
          <w:color w:val="000000"/>
          <w:sz w:val="24"/>
          <w:szCs w:val="24"/>
        </w:rPr>
        <w:t>Zintegrowanych Inwestycji Terytorialnych</w:t>
      </w:r>
      <w:r w:rsidRPr="003F2244">
        <w:rPr>
          <w:rFonts w:asciiTheme="minorHAnsi" w:hAnsiTheme="minorHAnsi"/>
          <w:color w:val="000000"/>
          <w:sz w:val="24"/>
          <w:szCs w:val="24"/>
        </w:rPr>
        <w:t xml:space="preserve"> A</w:t>
      </w:r>
      <w:r>
        <w:rPr>
          <w:rFonts w:asciiTheme="minorHAnsi" w:hAnsiTheme="minorHAnsi"/>
          <w:color w:val="000000"/>
          <w:sz w:val="24"/>
          <w:szCs w:val="24"/>
        </w:rPr>
        <w:t xml:space="preserve">glomeracji </w:t>
      </w:r>
      <w:r w:rsidRPr="00507A87">
        <w:rPr>
          <w:rFonts w:asciiTheme="minorHAnsi" w:hAnsiTheme="minorHAnsi"/>
          <w:color w:val="000000"/>
          <w:sz w:val="24"/>
          <w:szCs w:val="24"/>
        </w:rPr>
        <w:t>Jeleniogórskiej</w:t>
      </w:r>
      <w:r>
        <w:rPr>
          <w:rFonts w:asciiTheme="minorHAnsi" w:hAnsiTheme="minorHAnsi"/>
          <w:color w:val="000000"/>
          <w:sz w:val="24"/>
          <w:szCs w:val="24"/>
        </w:rPr>
        <w:t>;</w:t>
      </w:r>
    </w:p>
    <w:p w14:paraId="5E2D2A89" w14:textId="77777777"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Regionalny Program Operacyjny Województwa Dolnośląskiego 2014-2020 przyjęty przez Komisję Europejską w dniu 18 grudnia 2014 r. (z </w:t>
      </w:r>
      <w:proofErr w:type="spellStart"/>
      <w:r w:rsidRPr="002705EA">
        <w:rPr>
          <w:rFonts w:asciiTheme="minorHAnsi" w:hAnsiTheme="minorHAnsi"/>
          <w:color w:val="000000"/>
          <w:sz w:val="24"/>
          <w:szCs w:val="24"/>
        </w:rPr>
        <w:t>późn</w:t>
      </w:r>
      <w:proofErr w:type="spellEnd"/>
      <w:r w:rsidRPr="002705EA">
        <w:rPr>
          <w:rFonts w:asciiTheme="minorHAnsi" w:hAnsiTheme="minorHAnsi"/>
          <w:color w:val="000000"/>
          <w:sz w:val="24"/>
          <w:szCs w:val="24"/>
        </w:rPr>
        <w:t>. zm.);</w:t>
      </w:r>
    </w:p>
    <w:p w14:paraId="05C5B359" w14:textId="087B3647" w:rsidR="00E169DA" w:rsidRPr="002705EA" w:rsidRDefault="00E169DA" w:rsidP="00FD0044">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sz w:val="24"/>
          <w:szCs w:val="24"/>
        </w:rPr>
        <w:t xml:space="preserve">Szczegółowy opis osi priorytetowych Regionalnego Programu Operacyjnego Województwa Dolnośląskiego 2014-2020 – wersja </w:t>
      </w:r>
      <w:r w:rsidR="00B90AEA">
        <w:rPr>
          <w:rFonts w:asciiTheme="minorHAnsi" w:hAnsiTheme="minorHAnsi"/>
          <w:sz w:val="24"/>
          <w:szCs w:val="24"/>
        </w:rPr>
        <w:t xml:space="preserve">45 </w:t>
      </w:r>
      <w:r w:rsidRPr="002705EA">
        <w:rPr>
          <w:rFonts w:asciiTheme="minorHAnsi" w:hAnsiTheme="minorHAnsi"/>
          <w:sz w:val="24"/>
          <w:szCs w:val="24"/>
        </w:rPr>
        <w:t xml:space="preserve">z dnia </w:t>
      </w:r>
      <w:r w:rsidR="00B90AEA">
        <w:rPr>
          <w:rFonts w:asciiTheme="minorHAnsi" w:hAnsiTheme="minorHAnsi"/>
          <w:sz w:val="24"/>
          <w:szCs w:val="24"/>
        </w:rPr>
        <w:t xml:space="preserve">30 lipca </w:t>
      </w:r>
      <w:r w:rsidRPr="002705EA">
        <w:rPr>
          <w:rFonts w:asciiTheme="minorHAnsi" w:hAnsiTheme="minorHAnsi"/>
          <w:sz w:val="24"/>
          <w:szCs w:val="24"/>
        </w:rPr>
        <w:t>2019 r.</w:t>
      </w:r>
    </w:p>
    <w:p w14:paraId="0C7E0E30" w14:textId="77777777" w:rsidR="00E169DA" w:rsidRPr="002705EA" w:rsidRDefault="00E169DA" w:rsidP="00FD0044">
      <w:pPr>
        <w:pStyle w:val="Akapitzlist"/>
        <w:numPr>
          <w:ilvl w:val="0"/>
          <w:numId w:val="26"/>
        </w:numPr>
        <w:spacing w:before="0" w:line="360" w:lineRule="auto"/>
        <w:ind w:left="425" w:hanging="425"/>
        <w:rPr>
          <w:rFonts w:asciiTheme="minorHAnsi" w:eastAsiaTheme="minorHAnsi" w:hAnsiTheme="minorHAnsi" w:cstheme="minorBidi"/>
          <w:color w:val="000000"/>
          <w:sz w:val="24"/>
          <w:szCs w:val="24"/>
          <w:lang w:eastAsia="en-US"/>
        </w:rPr>
      </w:pPr>
      <w:r w:rsidRPr="002705EA">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2705EA">
        <w:rPr>
          <w:rFonts w:asciiTheme="minorHAnsi" w:eastAsiaTheme="minorHAnsi" w:hAnsiTheme="minorHAnsi" w:cstheme="minorBidi"/>
          <w:color w:val="000000"/>
          <w:sz w:val="24"/>
          <w:szCs w:val="24"/>
          <w:lang w:eastAsia="en-US"/>
        </w:rPr>
        <w:t>późn</w:t>
      </w:r>
      <w:proofErr w:type="spellEnd"/>
      <w:r w:rsidRPr="002705EA">
        <w:rPr>
          <w:rFonts w:asciiTheme="minorHAnsi" w:eastAsiaTheme="minorHAnsi" w:hAnsiTheme="minorHAnsi" w:cstheme="minorBidi"/>
          <w:color w:val="000000"/>
          <w:sz w:val="24"/>
          <w:szCs w:val="24"/>
          <w:lang w:eastAsia="en-US"/>
        </w:rPr>
        <w:t>. zmianami;</w:t>
      </w:r>
    </w:p>
    <w:p w14:paraId="5AF30B6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Wytyczne, o których mowa w art. 5 ust. 1 ustawy wdrożeniowej;</w:t>
      </w:r>
    </w:p>
    <w:p w14:paraId="3909183B"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sz w:val="24"/>
          <w:szCs w:val="24"/>
        </w:rPr>
        <w:t xml:space="preserve">Poradnik opublikowany przez Ministerstwo Inwestycji i Rozwoju „Realizacja zasady równości szans i niedyskryminacji, w tym dostępności dla osób </w:t>
      </w:r>
      <w:r w:rsidRPr="002705EA">
        <w:rPr>
          <w:rFonts w:asciiTheme="minorHAnsi" w:hAnsiTheme="minorHAnsi"/>
          <w:sz w:val="24"/>
          <w:szCs w:val="24"/>
        </w:rPr>
        <w:br/>
        <w:t>z niepełnosprawnościami” oraz inne dokumenty dotyczące dostępności realizowanych projektów dla osób z niepełnosprawnościami znajdujące się</w:t>
      </w:r>
      <w:r w:rsidRPr="002705EA">
        <w:rPr>
          <w:rFonts w:asciiTheme="minorHAnsi" w:hAnsiTheme="minorHAnsi"/>
          <w:color w:val="000000"/>
          <w:sz w:val="24"/>
          <w:szCs w:val="24"/>
        </w:rPr>
        <w:t xml:space="preserve"> na stronie </w:t>
      </w:r>
      <w:hyperlink r:id="rId14" w:history="1">
        <w:r w:rsidRPr="002705EA">
          <w:rPr>
            <w:rStyle w:val="Hipercze"/>
            <w:rFonts w:asciiTheme="minorHAnsi" w:hAnsiTheme="minorHAnsi"/>
            <w:sz w:val="24"/>
            <w:szCs w:val="24"/>
          </w:rPr>
          <w:t>www.power.gov.pl/dostepnosc</w:t>
        </w:r>
      </w:hyperlink>
      <w:r w:rsidRPr="002705EA">
        <w:rPr>
          <w:rFonts w:asciiTheme="minorHAnsi" w:hAnsiTheme="minorHAnsi"/>
          <w:sz w:val="24"/>
          <w:szCs w:val="24"/>
        </w:rPr>
        <w:t xml:space="preserve"> oraz w zakładce Poznaj Fundusze Europejskie bez barier, znajdującej się na stronie internetowej RPO WD (</w:t>
      </w:r>
      <w:hyperlink r:id="rId15" w:history="1">
        <w:r w:rsidRPr="002705EA">
          <w:rPr>
            <w:rStyle w:val="Hipercze"/>
            <w:rFonts w:asciiTheme="minorHAnsi" w:hAnsiTheme="minorHAnsi"/>
            <w:sz w:val="24"/>
            <w:szCs w:val="24"/>
          </w:rPr>
          <w:t>http://rpo.dolnyslask.pl/o-projekcie/poznaj-fundusze-europejskie-bez-barier/</w:t>
        </w:r>
      </w:hyperlink>
      <w:r w:rsidRPr="002705EA">
        <w:rPr>
          <w:rFonts w:asciiTheme="minorHAnsi" w:hAnsiTheme="minorHAnsi"/>
          <w:sz w:val="24"/>
          <w:szCs w:val="24"/>
        </w:rPr>
        <w:t>);</w:t>
      </w:r>
    </w:p>
    <w:p w14:paraId="2CF3508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2705EA">
        <w:rPr>
          <w:rFonts w:asciiTheme="minorHAnsi" w:hAnsiTheme="minorHAnsi"/>
          <w:sz w:val="24"/>
          <w:szCs w:val="24"/>
        </w:rPr>
        <w:t xml:space="preserve">przygotowany przez Departament Zrównoważonego Rozwoju w Ministerstwie Środowiska zamieszczony na stronie klimada.mos.gov.pl </w:t>
      </w:r>
      <w:r w:rsidRPr="002705EA">
        <w:rPr>
          <w:rStyle w:val="Hipercze"/>
          <w:rFonts w:asciiTheme="minorHAnsi" w:hAnsiTheme="minorHAnsi"/>
          <w:color w:val="000000" w:themeColor="text1"/>
          <w:sz w:val="24"/>
          <w:szCs w:val="24"/>
          <w:u w:val="none"/>
        </w:rPr>
        <w:t>w zakładce „</w:t>
      </w:r>
      <w:r w:rsidRPr="002705EA">
        <w:rPr>
          <w:rFonts w:asciiTheme="minorHAnsi" w:hAnsiTheme="minorHAnsi"/>
          <w:sz w:val="24"/>
          <w:szCs w:val="24"/>
        </w:rPr>
        <w:t>dokumenty”</w:t>
      </w:r>
      <w:r w:rsidRPr="002705EA">
        <w:rPr>
          <w:rFonts w:asciiTheme="minorHAnsi" w:hAnsiTheme="minorHAnsi"/>
          <w:color w:val="000000"/>
          <w:sz w:val="24"/>
          <w:szCs w:val="24"/>
        </w:rPr>
        <w:t>;</w:t>
      </w:r>
    </w:p>
    <w:p w14:paraId="0CE5BFAA" w14:textId="18800BFD" w:rsidR="00FD0044" w:rsidRPr="001F60E1" w:rsidRDefault="00E169DA" w:rsidP="001F60E1">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s="Calibri"/>
          <w:sz w:val="24"/>
          <w:szCs w:val="24"/>
        </w:rPr>
        <w:lastRenderedPageBreak/>
        <w:t>Zasady stosowania uproszczonych metod rozliczania kosztów w projektach</w:t>
      </w:r>
      <w:r w:rsidRPr="004D35EE">
        <w:rPr>
          <w:rFonts w:asciiTheme="minorHAnsi" w:hAnsiTheme="minorHAnsi" w:cs="Calibri"/>
          <w:sz w:val="24"/>
        </w:rPr>
        <w:t xml:space="preserve"> współfinansowanych z EFRR w ramach RPO WD 2014-2020 przyjęte Uchwałą Nr   </w:t>
      </w:r>
      <w:r w:rsidR="00D02808" w:rsidRPr="00D02808">
        <w:rPr>
          <w:rFonts w:asciiTheme="minorHAnsi" w:hAnsiTheme="minorHAnsi" w:cs="Calibri"/>
          <w:sz w:val="24"/>
        </w:rPr>
        <w:t>748/VI/19</w:t>
      </w:r>
      <w:r w:rsidR="00D02808">
        <w:rPr>
          <w:rFonts w:asciiTheme="minorHAnsi" w:hAnsiTheme="minorHAnsi" w:cs="Calibri"/>
          <w:sz w:val="24"/>
        </w:rPr>
        <w:t xml:space="preserve"> </w:t>
      </w:r>
      <w:r w:rsidRPr="004D35EE">
        <w:rPr>
          <w:rFonts w:asciiTheme="minorHAnsi" w:hAnsiTheme="minorHAnsi" w:cs="Calibri"/>
          <w:sz w:val="24"/>
        </w:rPr>
        <w:t xml:space="preserve">Zarządu Województwa Dolnośląskiego z 20 maja 2019 r. </w:t>
      </w:r>
      <w:r>
        <w:rPr>
          <w:rFonts w:asciiTheme="minorHAnsi" w:hAnsiTheme="minorHAnsi" w:cs="Calibri"/>
          <w:sz w:val="24"/>
        </w:rPr>
        <w:t>z</w:t>
      </w:r>
      <w:r w:rsidR="003B3DD1">
        <w:rPr>
          <w:rFonts w:asciiTheme="minorHAnsi" w:hAnsiTheme="minorHAnsi" w:cs="Calibri"/>
          <w:sz w:val="24"/>
        </w:rPr>
        <w:t>e</w:t>
      </w:r>
      <w:r>
        <w:rPr>
          <w:rFonts w:asciiTheme="minorHAnsi" w:hAnsiTheme="minorHAnsi" w:cs="Calibri"/>
          <w:sz w:val="24"/>
        </w:rPr>
        <w:t xml:space="preserve"> </w:t>
      </w:r>
      <w:bookmarkStart w:id="5" w:name="_Toc524512199"/>
      <w:bookmarkStart w:id="6" w:name="_Toc524512247"/>
      <w:bookmarkStart w:id="7" w:name="_Hlk534705744"/>
      <w:r w:rsidR="00C936A8">
        <w:rPr>
          <w:rFonts w:asciiTheme="minorHAnsi" w:hAnsiTheme="minorHAnsi" w:cs="Calibri"/>
          <w:sz w:val="24"/>
        </w:rPr>
        <w:t>zm.</w:t>
      </w:r>
    </w:p>
    <w:p w14:paraId="43CF2F46" w14:textId="77777777" w:rsidR="003B3DD1" w:rsidRPr="004D35EE" w:rsidRDefault="003B3DD1" w:rsidP="003B3DD1">
      <w:pPr>
        <w:pStyle w:val="Akapitzlist"/>
        <w:spacing w:before="0" w:line="360" w:lineRule="auto"/>
        <w:ind w:left="426"/>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8" w:name="_Toc536524887"/>
      <w:bookmarkStart w:id="9" w:name="_Toc536525080"/>
      <w:bookmarkStart w:id="10" w:name="_Toc11144823"/>
      <w:r w:rsidRPr="004D35EE">
        <w:rPr>
          <w:rFonts w:asciiTheme="minorHAnsi" w:hAnsiTheme="minorHAnsi"/>
        </w:rPr>
        <w:t>Przedmiot konkursu, w tym typy projektów podlegających dofinansowaniu</w:t>
      </w:r>
      <w:bookmarkEnd w:id="5"/>
      <w:bookmarkEnd w:id="6"/>
      <w:bookmarkEnd w:id="8"/>
      <w:bookmarkEnd w:id="9"/>
      <w:bookmarkEnd w:id="10"/>
    </w:p>
    <w:p w14:paraId="2410F275" w14:textId="7DCE1006" w:rsidR="00C874B5" w:rsidRPr="00030359" w:rsidRDefault="00785CDB" w:rsidP="0077235E">
      <w:pPr>
        <w:spacing w:after="0" w:line="360" w:lineRule="auto"/>
        <w:rPr>
          <w:rFonts w:cs="Arial"/>
          <w:sz w:val="24"/>
          <w:szCs w:val="24"/>
        </w:rPr>
      </w:pPr>
      <w:bookmarkStart w:id="11" w:name="_Toc524512200"/>
      <w:bookmarkStart w:id="12" w:name="_Toc524512248"/>
      <w:bookmarkEnd w:id="7"/>
      <w:r w:rsidRPr="004D35EE">
        <w:rPr>
          <w:rFonts w:cs="Arial"/>
          <w:sz w:val="24"/>
          <w:szCs w:val="24"/>
        </w:rPr>
        <w:t>Przedmiotem konkursów</w:t>
      </w:r>
      <w:r w:rsidR="00C874B5" w:rsidRPr="004D35EE">
        <w:rPr>
          <w:rFonts w:cs="Arial"/>
          <w:sz w:val="24"/>
          <w:szCs w:val="24"/>
        </w:rPr>
        <w:t xml:space="preserve"> jest typ projektów określony dla Działania 4.</w:t>
      </w:r>
      <w:r w:rsidR="0083796B">
        <w:rPr>
          <w:rFonts w:cs="Arial"/>
          <w:sz w:val="24"/>
          <w:szCs w:val="24"/>
        </w:rPr>
        <w:t>2</w:t>
      </w:r>
      <w:r w:rsidR="00C874B5" w:rsidRPr="004D35EE">
        <w:rPr>
          <w:rFonts w:cs="Arial"/>
          <w:sz w:val="24"/>
          <w:szCs w:val="24"/>
        </w:rPr>
        <w:t xml:space="preserve">. </w:t>
      </w:r>
      <w:r w:rsidR="0083796B">
        <w:rPr>
          <w:rFonts w:cs="Arial"/>
          <w:sz w:val="24"/>
          <w:szCs w:val="24"/>
        </w:rPr>
        <w:t xml:space="preserve">Gospodarka </w:t>
      </w:r>
      <w:r w:rsidR="0083796B" w:rsidRPr="00030359">
        <w:rPr>
          <w:rFonts w:cs="Arial"/>
          <w:sz w:val="24"/>
          <w:szCs w:val="24"/>
        </w:rPr>
        <w:t xml:space="preserve">wodno-ściekowa </w:t>
      </w:r>
      <w:r w:rsidR="00C874B5" w:rsidRPr="00030359">
        <w:rPr>
          <w:rFonts w:cs="Arial"/>
          <w:sz w:val="24"/>
          <w:szCs w:val="24"/>
        </w:rPr>
        <w:t>w schemacie 4</w:t>
      </w:r>
      <w:r w:rsidR="0083796B" w:rsidRPr="00030359">
        <w:rPr>
          <w:rFonts w:cs="Arial"/>
          <w:sz w:val="24"/>
          <w:szCs w:val="24"/>
        </w:rPr>
        <w:t>.2</w:t>
      </w:r>
      <w:r w:rsidR="00C874B5" w:rsidRPr="00030359">
        <w:rPr>
          <w:rFonts w:cs="Arial"/>
          <w:sz w:val="24"/>
          <w:szCs w:val="24"/>
        </w:rPr>
        <w:t>.</w:t>
      </w:r>
      <w:r w:rsidR="0083796B" w:rsidRPr="00030359">
        <w:rPr>
          <w:rFonts w:cs="Arial"/>
          <w:sz w:val="24"/>
          <w:szCs w:val="24"/>
        </w:rPr>
        <w:t>A</w:t>
      </w:r>
      <w:r w:rsidR="00C874B5" w:rsidRPr="00030359">
        <w:rPr>
          <w:rFonts w:cs="Arial"/>
          <w:sz w:val="24"/>
          <w:szCs w:val="24"/>
        </w:rPr>
        <w:t xml:space="preserve">:  </w:t>
      </w:r>
    </w:p>
    <w:p w14:paraId="22764D4B" w14:textId="5EA2BFB4" w:rsidR="0083796B" w:rsidRPr="00030359" w:rsidRDefault="0083796B" w:rsidP="0083796B">
      <w:pPr>
        <w:spacing w:after="0" w:line="360" w:lineRule="auto"/>
        <w:rPr>
          <w:b/>
          <w:sz w:val="24"/>
        </w:rPr>
      </w:pPr>
      <w:r w:rsidRPr="00030359">
        <w:rPr>
          <w:b/>
          <w:sz w:val="24"/>
        </w:rPr>
        <w:t>4.2.A</w:t>
      </w:r>
      <w:r w:rsidRPr="00030359">
        <w:rPr>
          <w:b/>
          <w:sz w:val="24"/>
        </w:rPr>
        <w:tab/>
        <w:t>Projekty dotyczące budowy, rozbudowy, przebudowy i/lub modernizacji zbiorczych systemów odprowadzania i oczyszczania ścieków komunalnych w</w:t>
      </w:r>
      <w:r w:rsidR="003B3DD1">
        <w:rPr>
          <w:b/>
          <w:sz w:val="24"/>
        </w:rPr>
        <w:t> </w:t>
      </w:r>
      <w:r w:rsidRPr="00030359">
        <w:rPr>
          <w:b/>
          <w:sz w:val="24"/>
        </w:rPr>
        <w:t>aglomeracjach od 2 do 10 tys. RLM (wielkość aglomeracji weryfikowana w</w:t>
      </w:r>
      <w:r w:rsidR="003B3DD1">
        <w:rPr>
          <w:b/>
          <w:sz w:val="24"/>
        </w:rPr>
        <w:t> </w:t>
      </w:r>
      <w:r w:rsidRPr="00030359">
        <w:rPr>
          <w:b/>
          <w:sz w:val="24"/>
        </w:rPr>
        <w:t>oparciu o rozporządzenie wojewody lub uchwałę sejmiku województwa w</w:t>
      </w:r>
      <w:r w:rsidR="003B3DD1">
        <w:rPr>
          <w:b/>
          <w:sz w:val="24"/>
        </w:rPr>
        <w:t> </w:t>
      </w:r>
      <w:r w:rsidRPr="00030359">
        <w:rPr>
          <w:b/>
          <w:sz w:val="24"/>
        </w:rPr>
        <w:t>sprawie wyznaczenia obszaru i granic aglomeracji, obowiązujące w momencie złożenia wniosku o dofinansowanie), w tym:</w:t>
      </w:r>
    </w:p>
    <w:p w14:paraId="2F7FEBE5" w14:textId="6D0E2A01"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sieci kanalizacji sanitarnej,</w:t>
      </w:r>
    </w:p>
    <w:p w14:paraId="59898C21" w14:textId="687BB1FB"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 xml:space="preserve">oczyszczalnie ścieków, </w:t>
      </w:r>
    </w:p>
    <w:p w14:paraId="0CD1A2F6" w14:textId="73367274"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inwestycje w zakresie instalacji służących do zagospodarowania komunalnych osadów ściekowych (innego niż składowanie) – jako element projektu,</w:t>
      </w:r>
    </w:p>
    <w:p w14:paraId="04008643" w14:textId="560C825B" w:rsidR="00CC0332" w:rsidRPr="00030359" w:rsidRDefault="0083796B" w:rsidP="00D542F7">
      <w:pPr>
        <w:pStyle w:val="Akapitzlist"/>
        <w:numPr>
          <w:ilvl w:val="0"/>
          <w:numId w:val="31"/>
        </w:numPr>
        <w:spacing w:before="0" w:line="360" w:lineRule="auto"/>
        <w:rPr>
          <w:rFonts w:asciiTheme="minorHAnsi" w:hAnsiTheme="minorHAnsi" w:cs="Arial"/>
          <w:b/>
          <w:sz w:val="24"/>
        </w:rPr>
      </w:pPr>
      <w:r w:rsidRPr="00030359">
        <w:rPr>
          <w:rFonts w:asciiTheme="minorHAnsi" w:hAnsiTheme="minorHAnsi"/>
          <w:b/>
          <w:sz w:val="24"/>
        </w:rPr>
        <w:t>inne urządzenia do oczyszczania, gromadzenia, odprowadzania i oczyszczania ścieków – jako element projektu.</w:t>
      </w:r>
    </w:p>
    <w:p w14:paraId="16C3AD2A" w14:textId="0B8B9453" w:rsidR="0028152B" w:rsidRPr="0028152B" w:rsidRDefault="00D44127" w:rsidP="0028152B">
      <w:pPr>
        <w:spacing w:after="0" w:line="360" w:lineRule="auto"/>
        <w:rPr>
          <w:rFonts w:cs="Arial"/>
          <w:sz w:val="24"/>
          <w:szCs w:val="24"/>
        </w:rPr>
      </w:pPr>
      <w:r>
        <w:rPr>
          <w:rFonts w:cs="Arial"/>
          <w:sz w:val="24"/>
          <w:szCs w:val="24"/>
        </w:rPr>
        <w:t>Jako element projektu kwalifikowalne będą także koszty zakupu</w:t>
      </w:r>
      <w:r w:rsidR="0028152B">
        <w:rPr>
          <w:rFonts w:cs="Arial"/>
          <w:sz w:val="24"/>
          <w:szCs w:val="24"/>
        </w:rPr>
        <w:t xml:space="preserve"> </w:t>
      </w:r>
      <w:r w:rsidR="0028152B" w:rsidRPr="0028152B">
        <w:rPr>
          <w:sz w:val="24"/>
        </w:rPr>
        <w:t>specjalistycznych środków transportu  niezbędnych do prawidłowego funkcjonowania gospodarki wodno-ściekowej w</w:t>
      </w:r>
      <w:r w:rsidR="009B3E92">
        <w:rPr>
          <w:sz w:val="24"/>
        </w:rPr>
        <w:t xml:space="preserve">w. </w:t>
      </w:r>
      <w:r w:rsidR="0028152B" w:rsidRPr="0028152B">
        <w:rPr>
          <w:sz w:val="24"/>
        </w:rPr>
        <w:t xml:space="preserve"> aglomeracjach (w tym wozów asenizacyjnych) </w:t>
      </w:r>
      <w:r w:rsidR="0028152B">
        <w:rPr>
          <w:sz w:val="24"/>
        </w:rPr>
        <w:t xml:space="preserve"> do wysokości </w:t>
      </w:r>
      <w:r w:rsidR="0028152B" w:rsidRPr="0028152B">
        <w:rPr>
          <w:sz w:val="24"/>
        </w:rPr>
        <w:t>20% wydatków kwalifikowalnych projektu.</w:t>
      </w:r>
    </w:p>
    <w:p w14:paraId="29F5B505" w14:textId="55FF3195" w:rsidR="0083796B" w:rsidRPr="0083796B" w:rsidRDefault="0083796B" w:rsidP="0083796B">
      <w:pPr>
        <w:spacing w:after="0" w:line="360" w:lineRule="auto"/>
        <w:rPr>
          <w:rFonts w:cs="Arial"/>
          <w:sz w:val="24"/>
          <w:szCs w:val="24"/>
        </w:rPr>
      </w:pPr>
      <w:r w:rsidRPr="006A752A">
        <w:rPr>
          <w:rFonts w:cs="Arial"/>
          <w:sz w:val="24"/>
          <w:szCs w:val="24"/>
        </w:rPr>
        <w:t>Poprzez modernizację zbiorczych systemów odprowadzania i oczyszczania ścieków rozumie się w przypadku sieci kanalizacyjnej rozdział kanalizacji ogólnospławnej na sanitarną i deszczową</w:t>
      </w:r>
      <w:r w:rsidR="00030359" w:rsidRPr="006A752A">
        <w:rPr>
          <w:rFonts w:cs="Arial"/>
          <w:sz w:val="24"/>
          <w:szCs w:val="24"/>
        </w:rPr>
        <w:t xml:space="preserve"> (kwalifikowalne w ramach przedmiotowego naboru jedynie wydatki dot. kanalizacji sanitarnej)</w:t>
      </w:r>
      <w:r w:rsidRPr="006A752A">
        <w:rPr>
          <w:rFonts w:cs="Arial"/>
          <w:sz w:val="24"/>
          <w:szCs w:val="24"/>
        </w:rPr>
        <w:t xml:space="preserve">, w przypadku oczyszczalni ścieków </w:t>
      </w:r>
      <w:r w:rsidRPr="001F78DD">
        <w:rPr>
          <w:rFonts w:cs="Arial"/>
          <w:sz w:val="24"/>
          <w:szCs w:val="24"/>
        </w:rPr>
        <w:t>–</w:t>
      </w:r>
      <w:r w:rsidR="001F78DD">
        <w:rPr>
          <w:rFonts w:cs="Arial"/>
          <w:sz w:val="24"/>
          <w:szCs w:val="24"/>
        </w:rPr>
        <w:t xml:space="preserve"> </w:t>
      </w:r>
      <w:r w:rsidRPr="006A752A">
        <w:rPr>
          <w:rFonts w:cs="Arial"/>
          <w:sz w:val="24"/>
          <w:szCs w:val="24"/>
        </w:rPr>
        <w:t>zmianę parametrów technicznych, technologicznych.</w:t>
      </w:r>
      <w:r w:rsidRPr="0083796B">
        <w:rPr>
          <w:rFonts w:cs="Arial"/>
          <w:sz w:val="24"/>
          <w:szCs w:val="24"/>
        </w:rPr>
        <w:t xml:space="preserve"> </w:t>
      </w:r>
    </w:p>
    <w:p w14:paraId="522E40F4" w14:textId="77777777" w:rsidR="0083796B" w:rsidRPr="0083796B" w:rsidRDefault="0083796B" w:rsidP="0083796B">
      <w:pPr>
        <w:spacing w:after="0" w:line="360" w:lineRule="auto"/>
        <w:rPr>
          <w:rFonts w:cs="Arial"/>
          <w:sz w:val="24"/>
          <w:szCs w:val="24"/>
        </w:rPr>
      </w:pPr>
    </w:p>
    <w:p w14:paraId="537EBD10" w14:textId="11C538E2" w:rsidR="0083796B" w:rsidRPr="0083796B" w:rsidRDefault="0083796B" w:rsidP="0083796B">
      <w:pPr>
        <w:spacing w:after="0" w:line="360" w:lineRule="auto"/>
        <w:rPr>
          <w:rFonts w:cs="Arial"/>
          <w:sz w:val="24"/>
          <w:szCs w:val="24"/>
        </w:rPr>
      </w:pPr>
      <w:r w:rsidRPr="0083796B">
        <w:rPr>
          <w:rFonts w:cs="Arial"/>
          <w:sz w:val="24"/>
          <w:szCs w:val="24"/>
        </w:rPr>
        <w:lastRenderedPageBreak/>
        <w:t xml:space="preserve">Wielkość aglomeracji weryfikowana będzie w oparciu o rozporządzenie wojewody lub uchwałę sejmiku województwa w sprawie wyznaczenia obszaru i granic aglomeracji, obowiązujące w momencie złożenia wniosku o dofinansowanie. </w:t>
      </w:r>
      <w:r w:rsidR="00E77C8B">
        <w:rPr>
          <w:rFonts w:cs="Arial"/>
          <w:sz w:val="24"/>
          <w:szCs w:val="24"/>
        </w:rPr>
        <w:t xml:space="preserve">Wnioskodawcy zobowiązani są do </w:t>
      </w:r>
      <w:r w:rsidR="00C05D65">
        <w:rPr>
          <w:rFonts w:cs="Arial"/>
          <w:sz w:val="24"/>
          <w:szCs w:val="24"/>
        </w:rPr>
        <w:t xml:space="preserve">wskazania </w:t>
      </w:r>
      <w:r w:rsidR="00E97ECC">
        <w:rPr>
          <w:rFonts w:cs="Arial"/>
          <w:sz w:val="24"/>
          <w:szCs w:val="24"/>
        </w:rPr>
        <w:t xml:space="preserve">we wniosku o dofinansowanie </w:t>
      </w:r>
      <w:r w:rsidR="00C05D65">
        <w:rPr>
          <w:rFonts w:cs="Arial"/>
          <w:sz w:val="24"/>
          <w:szCs w:val="24"/>
        </w:rPr>
        <w:t>aktualnego aktu prawnego w przedmiotowym zakresie.</w:t>
      </w:r>
    </w:p>
    <w:p w14:paraId="4027E248" w14:textId="77777777" w:rsidR="0083796B" w:rsidRPr="0083796B" w:rsidRDefault="0083796B" w:rsidP="0083796B">
      <w:pPr>
        <w:spacing w:after="0" w:line="360" w:lineRule="auto"/>
        <w:rPr>
          <w:rFonts w:cs="Arial"/>
          <w:sz w:val="24"/>
          <w:szCs w:val="24"/>
        </w:rPr>
      </w:pPr>
    </w:p>
    <w:p w14:paraId="5520CB55" w14:textId="77777777" w:rsidR="0083796B" w:rsidRPr="0083796B" w:rsidRDefault="0083796B" w:rsidP="0083796B">
      <w:pPr>
        <w:spacing w:after="0" w:line="360" w:lineRule="auto"/>
        <w:rPr>
          <w:rFonts w:cs="Arial"/>
          <w:sz w:val="24"/>
          <w:szCs w:val="24"/>
        </w:rPr>
      </w:pPr>
      <w:r w:rsidRPr="0083796B">
        <w:rPr>
          <w:rFonts w:cs="Arial"/>
          <w:sz w:val="24"/>
          <w:szCs w:val="24"/>
        </w:rPr>
        <w:t xml:space="preserve">Dokumentem stanowiącym podstawę do oceny projektów jest V aktualizacja Krajowego  Programu Oczyszczania Ścieków Komunalnych (KPOŚK) przyjęta przez Radę Ministrów 31  lipca 2017 r. wraz z  Master Planem  dla wdrażania dyrektywy 91/271/EWG (przyjętym przez Ministra Środowiska 08.09.2017 r.) zawierającym listę potrzeb inwestycyjnych w poszczególnych aglomeracjach.  </w:t>
      </w:r>
    </w:p>
    <w:p w14:paraId="66255A49" w14:textId="77777777" w:rsidR="0083796B" w:rsidRPr="0083796B" w:rsidRDefault="0083796B" w:rsidP="0083796B">
      <w:pPr>
        <w:spacing w:after="0" w:line="360" w:lineRule="auto"/>
        <w:rPr>
          <w:rFonts w:cs="Arial"/>
          <w:sz w:val="24"/>
          <w:szCs w:val="24"/>
        </w:rPr>
      </w:pPr>
    </w:p>
    <w:p w14:paraId="6C7CEDAC" w14:textId="77777777" w:rsidR="0083796B" w:rsidRPr="0083796B" w:rsidRDefault="0083796B" w:rsidP="0083796B">
      <w:pPr>
        <w:spacing w:after="0" w:line="360" w:lineRule="auto"/>
        <w:rPr>
          <w:rFonts w:cs="Arial"/>
          <w:sz w:val="24"/>
          <w:szCs w:val="24"/>
        </w:rPr>
      </w:pPr>
      <w:r w:rsidRPr="0083796B">
        <w:rPr>
          <w:rFonts w:cs="Arial"/>
          <w:sz w:val="24"/>
          <w:szCs w:val="24"/>
        </w:rPr>
        <w:t>Ocena zgodności projektu z KPOŚK i Master Planem oznacza uwzględnienie zakresu prac planowanych do realizacji na obszarze aglomeracji w ww. dokumentach.</w:t>
      </w:r>
    </w:p>
    <w:p w14:paraId="1D93DBD7"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sieci kanalizacyjne</w:t>
      </w:r>
    </w:p>
    <w:p w14:paraId="52613405" w14:textId="77777777" w:rsidR="007300DE" w:rsidRDefault="005439EE" w:rsidP="005439EE">
      <w:pPr>
        <w:spacing w:after="0" w:line="360" w:lineRule="auto"/>
        <w:rPr>
          <w:rFonts w:cs="Arial"/>
          <w:sz w:val="24"/>
          <w:szCs w:val="24"/>
        </w:rPr>
      </w:pPr>
      <w:r w:rsidRPr="005439EE">
        <w:rPr>
          <w:rFonts w:cs="Arial"/>
          <w:sz w:val="24"/>
          <w:szCs w:val="24"/>
        </w:rPr>
        <w:t xml:space="preserve">W przypadku budowy/modernizacji sieci kanalizacji sanitarnej badana będzie </w:t>
      </w:r>
      <w:r w:rsidRPr="003B3DD1">
        <w:rPr>
          <w:rFonts w:cs="Arial"/>
          <w:sz w:val="24"/>
          <w:szCs w:val="24"/>
        </w:rPr>
        <w:t xml:space="preserve">zgodność zakresu projektu z informacjami zawartymi w </w:t>
      </w:r>
      <w:r w:rsidR="00C05D65" w:rsidRPr="003B3DD1">
        <w:rPr>
          <w:rFonts w:cs="Arial"/>
          <w:sz w:val="24"/>
          <w:szCs w:val="24"/>
        </w:rPr>
        <w:t>załączniku nr 2</w:t>
      </w:r>
      <w:r w:rsidR="00B8649E" w:rsidRPr="003B3DD1">
        <w:rPr>
          <w:rFonts w:cs="Arial"/>
          <w:sz w:val="24"/>
          <w:szCs w:val="24"/>
        </w:rPr>
        <w:t xml:space="preserve"> </w:t>
      </w:r>
      <w:r w:rsidR="00C05D65" w:rsidRPr="003B3DD1">
        <w:rPr>
          <w:rFonts w:cs="Arial"/>
          <w:sz w:val="24"/>
          <w:szCs w:val="24"/>
        </w:rPr>
        <w:t xml:space="preserve"> do </w:t>
      </w:r>
      <w:r w:rsidRPr="003B3DD1">
        <w:rPr>
          <w:rFonts w:cs="Arial"/>
          <w:sz w:val="24"/>
          <w:szCs w:val="24"/>
        </w:rPr>
        <w:t xml:space="preserve">KPOŚK </w:t>
      </w:r>
      <w:r w:rsidR="004E06D7" w:rsidRPr="003B3DD1">
        <w:rPr>
          <w:rFonts w:cs="Arial"/>
          <w:sz w:val="24"/>
          <w:szCs w:val="24"/>
        </w:rPr>
        <w:t xml:space="preserve">pn. </w:t>
      </w:r>
      <w:r w:rsidR="00B8649E" w:rsidRPr="003B3DD1">
        <w:rPr>
          <w:rFonts w:cs="Arial"/>
          <w:sz w:val="24"/>
          <w:szCs w:val="24"/>
        </w:rPr>
        <w:t>„</w:t>
      </w:r>
      <w:hyperlink r:id="rId16" w:history="1">
        <w:r w:rsidR="00B8649E" w:rsidRPr="003B3DD1">
          <w:rPr>
            <w:rStyle w:val="Hipercze"/>
            <w:sz w:val="24"/>
            <w:szCs w:val="24"/>
          </w:rPr>
          <w:t>Wykaz - aglomeracji oraz przedsięwzięć ujętych w AKPOŚK2017</w:t>
        </w:r>
      </w:hyperlink>
      <w:r w:rsidR="00B8649E" w:rsidRPr="003B3DD1">
        <w:rPr>
          <w:sz w:val="24"/>
          <w:szCs w:val="24"/>
        </w:rPr>
        <w:t xml:space="preserve">” </w:t>
      </w:r>
      <w:r w:rsidRPr="003B3DD1">
        <w:rPr>
          <w:rFonts w:cs="Arial"/>
          <w:sz w:val="24"/>
          <w:szCs w:val="24"/>
        </w:rPr>
        <w:t>w kolumnach 27-</w:t>
      </w:r>
      <w:r w:rsidRPr="005439EE">
        <w:rPr>
          <w:rFonts w:cs="Arial"/>
          <w:sz w:val="24"/>
          <w:szCs w:val="24"/>
        </w:rPr>
        <w:t>32</w:t>
      </w:r>
      <w:r w:rsidR="00614FB4">
        <w:rPr>
          <w:rFonts w:cs="Arial"/>
          <w:sz w:val="24"/>
          <w:szCs w:val="24"/>
        </w:rPr>
        <w:t xml:space="preserve">. </w:t>
      </w:r>
      <w:r w:rsidR="00F64FBB">
        <w:rPr>
          <w:rFonts w:cs="Arial"/>
          <w:sz w:val="24"/>
          <w:szCs w:val="24"/>
        </w:rPr>
        <w:t xml:space="preserve"> </w:t>
      </w:r>
      <w:r w:rsidR="007300DE" w:rsidRPr="007300DE">
        <w:rPr>
          <w:rFonts w:cs="Arial"/>
          <w:sz w:val="24"/>
          <w:szCs w:val="24"/>
        </w:rPr>
        <w:t>Ponadto zakres inwestycji wykazanej do dofinansowania w ramach konkursów nie może być sprzeczny z zakresem projektu wskazanego w kolumnie 33. Dopuszcza się możliwość wystąpienia pewnych rozbieżności i ich zaakceptowania przez IZ RPO,   jeżeli zostaną przedstawione wiarygodne wyjaśnienia wynikające z np. rozwiązań technicznych, technologicznych.</w:t>
      </w:r>
    </w:p>
    <w:p w14:paraId="6C65E7F5" w14:textId="178CF0E1" w:rsidR="00195581" w:rsidRDefault="005439EE" w:rsidP="005439EE">
      <w:pPr>
        <w:spacing w:after="0" w:line="360" w:lineRule="auto"/>
        <w:rPr>
          <w:rFonts w:cs="Arial"/>
          <w:sz w:val="24"/>
          <w:szCs w:val="24"/>
        </w:rPr>
      </w:pPr>
      <w:r w:rsidRPr="005439EE">
        <w:rPr>
          <w:rFonts w:cs="Arial"/>
          <w:sz w:val="24"/>
          <w:szCs w:val="24"/>
        </w:rPr>
        <w:t xml:space="preserve">Akceptowane są </w:t>
      </w:r>
      <w:r w:rsidR="007300DE">
        <w:rPr>
          <w:rFonts w:cs="Arial"/>
          <w:sz w:val="24"/>
          <w:szCs w:val="24"/>
        </w:rPr>
        <w:t xml:space="preserve">także </w:t>
      </w:r>
      <w:r w:rsidRPr="005439EE">
        <w:rPr>
          <w:rFonts w:cs="Arial"/>
          <w:sz w:val="24"/>
          <w:szCs w:val="24"/>
        </w:rPr>
        <w:t>odchylenia w długości planowanej kanalizacji</w:t>
      </w:r>
      <w:r w:rsidR="00B8649E">
        <w:rPr>
          <w:rFonts w:cs="Arial"/>
          <w:sz w:val="24"/>
          <w:szCs w:val="24"/>
        </w:rPr>
        <w:t xml:space="preserve"> oraz dot. nakładów inwestycyjnych</w:t>
      </w:r>
      <w:r w:rsidRPr="005439EE">
        <w:rPr>
          <w:rFonts w:cs="Arial"/>
          <w:sz w:val="24"/>
          <w:szCs w:val="24"/>
        </w:rPr>
        <w:t xml:space="preserve">, w tym zgłoszone w ramach projektu do dofinansowania mniejsze wielkości. Większa długość planowanej sieci kanalizacyjnej </w:t>
      </w:r>
      <w:r w:rsidR="00E97ECC">
        <w:rPr>
          <w:rFonts w:cs="Arial"/>
          <w:sz w:val="24"/>
          <w:szCs w:val="24"/>
        </w:rPr>
        <w:t xml:space="preserve">oraz wysokość nakładów inwestycyjnych </w:t>
      </w:r>
      <w:r w:rsidRPr="005439EE">
        <w:rPr>
          <w:rFonts w:cs="Arial"/>
          <w:sz w:val="24"/>
          <w:szCs w:val="24"/>
        </w:rPr>
        <w:t xml:space="preserve">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t>
      </w:r>
      <w:r w:rsidRPr="005439EE">
        <w:rPr>
          <w:rFonts w:cs="Arial"/>
          <w:sz w:val="24"/>
          <w:szCs w:val="24"/>
        </w:rPr>
        <w:lastRenderedPageBreak/>
        <w:t xml:space="preserve">wynika z potrzeb, jakie realnie istnieją w danej aglomeracji, a także z ich uszczegółowienia i doprecyzowania na etapie tworzenia dokumentacji technicznej (której wnioskodawca mógł nie posiadać w momencie zgłaszania inwestycji do V AKPOŚK). </w:t>
      </w:r>
      <w:r w:rsidR="00195581">
        <w:rPr>
          <w:rFonts w:cs="Arial"/>
          <w:sz w:val="24"/>
          <w:szCs w:val="24"/>
        </w:rPr>
        <w:t>Wobec tego analogiczne podejście dotyczy także wysokości nakładów inwestycyjnych wynikających bezpośrednio z zakresu rzeczowego przedsięwzięcia.</w:t>
      </w:r>
    </w:p>
    <w:p w14:paraId="4C657BDB" w14:textId="2D202742" w:rsidR="005439EE" w:rsidRDefault="005F55C5" w:rsidP="005439EE">
      <w:pPr>
        <w:spacing w:after="0" w:line="360" w:lineRule="auto"/>
        <w:rPr>
          <w:rFonts w:cs="Arial"/>
          <w:sz w:val="24"/>
          <w:szCs w:val="24"/>
        </w:rPr>
      </w:pPr>
      <w:r>
        <w:rPr>
          <w:rFonts w:cs="Arial"/>
          <w:sz w:val="24"/>
          <w:szCs w:val="24"/>
        </w:rPr>
        <w:t>Powyższe p</w:t>
      </w:r>
      <w:r w:rsidR="005439EE" w:rsidRPr="005439EE">
        <w:rPr>
          <w:rFonts w:cs="Arial"/>
          <w:sz w:val="24"/>
          <w:szCs w:val="24"/>
        </w:rPr>
        <w:t xml:space="preserve">odejście musi znaleźć uzasadnienie w zakresie wypełnienia przez aglomeracje zobowiązań wynikających z Dyrektywy 91/271/EWG dotyczącej oczyszczania ścieków komunalnych w zakresie wyposażenia aglomeracji w zbiorcze systemy kanalizacyjne. </w:t>
      </w:r>
    </w:p>
    <w:p w14:paraId="6747DFC6" w14:textId="5935809C" w:rsidR="00B5629E" w:rsidRPr="005439EE" w:rsidRDefault="00AC0A9C" w:rsidP="005439EE">
      <w:pPr>
        <w:spacing w:after="0" w:line="360" w:lineRule="auto"/>
        <w:rPr>
          <w:rFonts w:cs="Arial"/>
          <w:sz w:val="24"/>
          <w:szCs w:val="24"/>
        </w:rPr>
      </w:pPr>
      <w:r>
        <w:rPr>
          <w:rFonts w:cs="Arial"/>
          <w:sz w:val="24"/>
          <w:szCs w:val="24"/>
        </w:rPr>
        <w:t xml:space="preserve">Wnioskodawca zobligowany jest do wskazania we wniosku o dofinansowanie nr </w:t>
      </w:r>
      <w:r w:rsidRPr="00AC0A9C">
        <w:rPr>
          <w:rFonts w:cs="Arial"/>
          <w:sz w:val="24"/>
          <w:szCs w:val="24"/>
        </w:rPr>
        <w:t>I</w:t>
      </w:r>
      <w:r w:rsidR="00522C37">
        <w:rPr>
          <w:rFonts w:cs="Arial"/>
          <w:sz w:val="24"/>
          <w:szCs w:val="24"/>
        </w:rPr>
        <w:t>D</w:t>
      </w:r>
      <w:r w:rsidRPr="00AC0A9C">
        <w:rPr>
          <w:rFonts w:cs="Arial"/>
          <w:sz w:val="24"/>
          <w:szCs w:val="24"/>
        </w:rPr>
        <w:t xml:space="preserve"> </w:t>
      </w:r>
      <w:r>
        <w:rPr>
          <w:rFonts w:cs="Arial"/>
          <w:sz w:val="24"/>
          <w:szCs w:val="24"/>
        </w:rPr>
        <w:t>oraz nazw</w:t>
      </w:r>
      <w:r w:rsidR="0086004E">
        <w:rPr>
          <w:rFonts w:cs="Arial"/>
          <w:sz w:val="24"/>
          <w:szCs w:val="24"/>
        </w:rPr>
        <w:t>ę</w:t>
      </w:r>
      <w:r>
        <w:rPr>
          <w:rFonts w:cs="Arial"/>
          <w:sz w:val="24"/>
          <w:szCs w:val="24"/>
        </w:rPr>
        <w:t xml:space="preserve"> </w:t>
      </w:r>
      <w:r w:rsidRPr="00AC0A9C">
        <w:rPr>
          <w:rFonts w:cs="Arial"/>
          <w:sz w:val="24"/>
          <w:szCs w:val="24"/>
        </w:rPr>
        <w:t>aglomeracji</w:t>
      </w:r>
      <w:r w:rsidR="001F7A4B">
        <w:rPr>
          <w:rFonts w:cs="Arial"/>
          <w:sz w:val="24"/>
          <w:szCs w:val="24"/>
        </w:rPr>
        <w:t xml:space="preserve"> i/lub oczyszczalni ścieków</w:t>
      </w:r>
      <w:r>
        <w:rPr>
          <w:rFonts w:cs="Arial"/>
          <w:sz w:val="24"/>
          <w:szCs w:val="24"/>
        </w:rPr>
        <w:t xml:space="preserve">, której dotyczy zakres rzeczowy projektu. </w:t>
      </w:r>
    </w:p>
    <w:p w14:paraId="6C4D559A" w14:textId="77777777" w:rsidR="005439EE" w:rsidRPr="005439EE" w:rsidRDefault="005439EE" w:rsidP="005439EE">
      <w:pPr>
        <w:spacing w:after="0" w:line="360" w:lineRule="auto"/>
        <w:rPr>
          <w:rFonts w:cs="Arial"/>
          <w:sz w:val="24"/>
          <w:szCs w:val="24"/>
        </w:rPr>
      </w:pPr>
    </w:p>
    <w:p w14:paraId="6DD9D500"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oczyszczalnie ścieków</w:t>
      </w:r>
    </w:p>
    <w:p w14:paraId="5B2B7ACE" w14:textId="7192A0F4" w:rsidR="00F7575B" w:rsidRPr="005439EE" w:rsidRDefault="005439EE" w:rsidP="00F7575B">
      <w:pPr>
        <w:spacing w:after="0" w:line="360" w:lineRule="auto"/>
        <w:rPr>
          <w:rFonts w:cs="Arial"/>
          <w:sz w:val="24"/>
          <w:szCs w:val="24"/>
        </w:rPr>
      </w:pPr>
      <w:r w:rsidRPr="00522C37">
        <w:rPr>
          <w:rFonts w:cs="Arial"/>
          <w:sz w:val="24"/>
          <w:szCs w:val="24"/>
        </w:rPr>
        <w:t xml:space="preserve">Jeżeli w </w:t>
      </w:r>
      <w:r w:rsidR="004E06D7" w:rsidRPr="00522C37">
        <w:rPr>
          <w:rFonts w:cs="Arial"/>
          <w:sz w:val="24"/>
          <w:szCs w:val="24"/>
        </w:rPr>
        <w:t xml:space="preserve">załączniku nr 2  do </w:t>
      </w:r>
      <w:r w:rsidRPr="00522C37">
        <w:rPr>
          <w:rFonts w:cs="Arial"/>
          <w:sz w:val="24"/>
          <w:szCs w:val="24"/>
        </w:rPr>
        <w:t>V AKPOŚK</w:t>
      </w:r>
      <w:r w:rsidR="004E06D7" w:rsidRPr="00522C37">
        <w:rPr>
          <w:rFonts w:cs="Arial"/>
          <w:sz w:val="24"/>
          <w:szCs w:val="24"/>
        </w:rPr>
        <w:t xml:space="preserve"> pn.</w:t>
      </w:r>
      <w:r w:rsidRPr="00522C37">
        <w:rPr>
          <w:rFonts w:cs="Arial"/>
          <w:sz w:val="24"/>
          <w:szCs w:val="24"/>
        </w:rPr>
        <w:t xml:space="preserve"> </w:t>
      </w:r>
      <w:r w:rsidR="004E06D7" w:rsidRPr="00522C37">
        <w:rPr>
          <w:rFonts w:cs="Arial"/>
          <w:sz w:val="24"/>
          <w:szCs w:val="24"/>
        </w:rPr>
        <w:t>„</w:t>
      </w:r>
      <w:hyperlink r:id="rId17" w:history="1">
        <w:r w:rsidR="004E06D7" w:rsidRPr="00522C37">
          <w:rPr>
            <w:rStyle w:val="Hipercze"/>
            <w:sz w:val="24"/>
            <w:szCs w:val="24"/>
            <w:u w:val="none"/>
          </w:rPr>
          <w:t>Wykaz - aglomeracji oraz przedsięwzięć ujętych w AKPOŚK2017</w:t>
        </w:r>
      </w:hyperlink>
      <w:r w:rsidR="004E06D7" w:rsidRPr="00522C37">
        <w:rPr>
          <w:sz w:val="24"/>
          <w:szCs w:val="24"/>
        </w:rPr>
        <w:t xml:space="preserve">” </w:t>
      </w:r>
      <w:r w:rsidRPr="00522C37">
        <w:rPr>
          <w:rFonts w:cs="Arial"/>
          <w:sz w:val="24"/>
          <w:szCs w:val="24"/>
        </w:rPr>
        <w:t>nie umieszczono żadnych informacji na temat planowanych</w:t>
      </w:r>
      <w:r w:rsidRPr="005439EE">
        <w:rPr>
          <w:rFonts w:cs="Arial"/>
          <w:sz w:val="24"/>
          <w:szCs w:val="24"/>
        </w:rPr>
        <w:t xml:space="preserve">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r w:rsidR="00F7575B">
        <w:rPr>
          <w:rFonts w:cs="Arial"/>
          <w:sz w:val="24"/>
          <w:szCs w:val="24"/>
        </w:rPr>
        <w:t xml:space="preserve"> Wymaga się zatem wskazania przez Wnioskodawców we wniosku o dofinansowanie nr </w:t>
      </w:r>
      <w:r w:rsidR="00F7575B" w:rsidRPr="00AC0A9C">
        <w:rPr>
          <w:rFonts w:cs="Arial"/>
          <w:sz w:val="24"/>
          <w:szCs w:val="24"/>
        </w:rPr>
        <w:t>I</w:t>
      </w:r>
      <w:r w:rsidR="00522C37">
        <w:rPr>
          <w:rFonts w:cs="Arial"/>
          <w:sz w:val="24"/>
          <w:szCs w:val="24"/>
        </w:rPr>
        <w:t>D</w:t>
      </w:r>
      <w:r w:rsidR="00F7575B" w:rsidRPr="00AC0A9C">
        <w:rPr>
          <w:rFonts w:cs="Arial"/>
          <w:sz w:val="24"/>
          <w:szCs w:val="24"/>
        </w:rPr>
        <w:t xml:space="preserve"> </w:t>
      </w:r>
      <w:r w:rsidR="00522C37">
        <w:rPr>
          <w:rFonts w:cs="Arial"/>
          <w:sz w:val="24"/>
          <w:szCs w:val="24"/>
        </w:rPr>
        <w:t>oraz nazwę</w:t>
      </w:r>
      <w:r w:rsidR="00F7575B">
        <w:rPr>
          <w:rFonts w:cs="Arial"/>
          <w:sz w:val="24"/>
          <w:szCs w:val="24"/>
        </w:rPr>
        <w:t xml:space="preserve"> </w:t>
      </w:r>
      <w:r w:rsidR="00F7575B" w:rsidRPr="00AC0A9C">
        <w:rPr>
          <w:rFonts w:cs="Arial"/>
          <w:sz w:val="24"/>
          <w:szCs w:val="24"/>
        </w:rPr>
        <w:t>aglomeracji</w:t>
      </w:r>
      <w:r w:rsidR="00F7575B">
        <w:rPr>
          <w:rFonts w:cs="Arial"/>
          <w:sz w:val="24"/>
          <w:szCs w:val="24"/>
        </w:rPr>
        <w:t xml:space="preserve">, której dotyczy zakres rzeczowy projektu. </w:t>
      </w:r>
    </w:p>
    <w:p w14:paraId="58CD5C1B" w14:textId="289B9E35" w:rsidR="005439EE" w:rsidRPr="005439EE" w:rsidRDefault="005439EE" w:rsidP="005439EE">
      <w:pPr>
        <w:spacing w:after="0" w:line="360" w:lineRule="auto"/>
        <w:rPr>
          <w:rFonts w:cs="Arial"/>
          <w:sz w:val="24"/>
          <w:szCs w:val="24"/>
        </w:rPr>
      </w:pPr>
    </w:p>
    <w:p w14:paraId="5953626E" w14:textId="3B867A28" w:rsidR="005439EE" w:rsidRPr="00D542F7" w:rsidRDefault="005439EE" w:rsidP="005439EE">
      <w:pPr>
        <w:spacing w:after="0" w:line="360" w:lineRule="auto"/>
        <w:rPr>
          <w:rFonts w:cs="Arial"/>
          <w:sz w:val="24"/>
          <w:szCs w:val="24"/>
        </w:rPr>
      </w:pPr>
      <w:r w:rsidRPr="005439EE">
        <w:rPr>
          <w:rFonts w:cs="Arial"/>
          <w:sz w:val="24"/>
          <w:szCs w:val="24"/>
        </w:rPr>
        <w:t xml:space="preserve">W ramach </w:t>
      </w:r>
      <w:r w:rsidR="00874788">
        <w:rPr>
          <w:rFonts w:cs="Arial"/>
          <w:sz w:val="24"/>
          <w:szCs w:val="24"/>
        </w:rPr>
        <w:t xml:space="preserve">oceny </w:t>
      </w:r>
      <w:r w:rsidR="00874788" w:rsidRPr="00874788">
        <w:rPr>
          <w:rFonts w:cs="Arial"/>
          <w:sz w:val="24"/>
          <w:szCs w:val="24"/>
        </w:rPr>
        <w:t>zgodności projektu z KPOŚK i Master Planem</w:t>
      </w:r>
      <w:r w:rsidRPr="005439EE">
        <w:rPr>
          <w:rFonts w:cs="Arial"/>
          <w:sz w:val="24"/>
          <w:szCs w:val="24"/>
        </w:rPr>
        <w:t xml:space="preserve"> będzie sprawdzane </w:t>
      </w:r>
      <w:r w:rsidR="00FE0153">
        <w:rPr>
          <w:rFonts w:cs="Arial"/>
          <w:sz w:val="24"/>
          <w:szCs w:val="24"/>
        </w:rPr>
        <w:t xml:space="preserve">także </w:t>
      </w:r>
      <w:r w:rsidRPr="005439EE">
        <w:rPr>
          <w:rFonts w:cs="Arial"/>
          <w:sz w:val="24"/>
          <w:szCs w:val="24"/>
        </w:rPr>
        <w:t xml:space="preserve">czy wybudowana/zmodernizowana infrastruktura będzie spełniać wymagania dyrektywy Rady 91/271/EWG w sprawie oczyszczania ścieków komunalnych </w:t>
      </w:r>
      <w:r w:rsidR="00662610">
        <w:rPr>
          <w:rFonts w:cs="Arial"/>
          <w:sz w:val="24"/>
          <w:szCs w:val="24"/>
        </w:rPr>
        <w:t xml:space="preserve">(dyrektywa ściekowa) </w:t>
      </w:r>
      <w:r w:rsidRPr="005439EE">
        <w:rPr>
          <w:rFonts w:cs="Arial"/>
          <w:sz w:val="24"/>
          <w:szCs w:val="24"/>
        </w:rPr>
        <w:t xml:space="preserve">oraz </w:t>
      </w:r>
      <w:r w:rsidR="0013089D" w:rsidRPr="0013089D">
        <w:rPr>
          <w:rFonts w:cs="Arial"/>
          <w:sz w:val="24"/>
          <w:szCs w:val="24"/>
        </w:rPr>
        <w:t>rozporządzeni</w:t>
      </w:r>
      <w:r w:rsidR="0013089D">
        <w:rPr>
          <w:rFonts w:cs="Arial"/>
          <w:sz w:val="24"/>
          <w:szCs w:val="24"/>
        </w:rPr>
        <w:t>a</w:t>
      </w:r>
      <w:r w:rsidR="0013089D" w:rsidRPr="0013089D">
        <w:rPr>
          <w:rFonts w:cs="Arial"/>
          <w:sz w:val="24"/>
          <w:szCs w:val="24"/>
        </w:rPr>
        <w:t xml:space="preserv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13089D">
        <w:rPr>
          <w:rFonts w:cs="Arial"/>
          <w:sz w:val="24"/>
          <w:szCs w:val="24"/>
        </w:rPr>
        <w:t xml:space="preserve">. </w:t>
      </w:r>
      <w:r w:rsidR="0013089D" w:rsidRPr="0013089D">
        <w:rPr>
          <w:rFonts w:cs="Arial"/>
          <w:sz w:val="24"/>
          <w:szCs w:val="24"/>
        </w:rPr>
        <w:t xml:space="preserve"> </w:t>
      </w:r>
      <w:r w:rsidRPr="005439EE">
        <w:rPr>
          <w:rFonts w:cs="Arial"/>
          <w:sz w:val="24"/>
          <w:szCs w:val="24"/>
        </w:rPr>
        <w:t xml:space="preserve">Na etapie wniosku o dofinansowanie weryfikacja na </w:t>
      </w:r>
      <w:r w:rsidRPr="00D542F7">
        <w:rPr>
          <w:rFonts w:cs="Arial"/>
          <w:sz w:val="24"/>
          <w:szCs w:val="24"/>
        </w:rPr>
        <w:t>podstawie oświadczenia wnioskodawcy.</w:t>
      </w:r>
    </w:p>
    <w:p w14:paraId="6EF40201" w14:textId="400647D7" w:rsidR="005439EE"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lastRenderedPageBreak/>
        <w:t>W przypadku budowy/modernizacji oczyszczalni ścieków - oczyszczalnia ścieków po oddaniu do użytkowania będzie spełniać wymagania w/w dokumentów.</w:t>
      </w:r>
    </w:p>
    <w:p w14:paraId="76F3161C" w14:textId="21FDDDB8" w:rsidR="0083796B"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t>Natomiast w przypadku budowy/modernizacji kanalizacji, ścieki odprowadzane z wybudowanej lub zmodernizowanej w ramach projektu kanalizacji sanitarnej będą odprowadzane do oczyszczalni, która spełnia w/w wymagania.</w:t>
      </w:r>
    </w:p>
    <w:p w14:paraId="13DD33EB" w14:textId="77777777" w:rsidR="00973F0D" w:rsidRDefault="0083796B" w:rsidP="0083796B">
      <w:pPr>
        <w:spacing w:after="0" w:line="360" w:lineRule="auto"/>
        <w:rPr>
          <w:rFonts w:cs="Arial"/>
          <w:sz w:val="24"/>
          <w:szCs w:val="24"/>
        </w:rPr>
      </w:pPr>
      <w:r w:rsidRPr="0083796B">
        <w:rPr>
          <w:rFonts w:cs="Arial"/>
          <w:sz w:val="24"/>
          <w:szCs w:val="24"/>
        </w:rPr>
        <w:t>Nie mogą być dofinansowane inwestycje realizowane w aglomeracjach nie ujętych w V aktualizacji Krajowego Programu Oczyszczania Ścieków Komunalnych (KPOŚK) przyjętej przez Radę Ministrów 31 lipca 2017 r. wraz z  Master Planem  dla wdrażania dyrektywy 91/271/EWG (przyjętym przez Ministra Środowiska 08.09.2017 r.)</w:t>
      </w:r>
      <w:r w:rsidR="00B078EF">
        <w:rPr>
          <w:rFonts w:cs="Arial"/>
          <w:sz w:val="24"/>
          <w:szCs w:val="24"/>
        </w:rPr>
        <w:t>. Ponadto wyłączone są z kwalifikowalności</w:t>
      </w:r>
      <w:r w:rsidR="00973F0D">
        <w:rPr>
          <w:rFonts w:cs="Arial"/>
          <w:sz w:val="24"/>
          <w:szCs w:val="24"/>
        </w:rPr>
        <w:t>:</w:t>
      </w:r>
    </w:p>
    <w:p w14:paraId="1E991750" w14:textId="77777777" w:rsidR="00973F0D" w:rsidRPr="00973F0D" w:rsidRDefault="00973F0D" w:rsidP="00D542F7">
      <w:pPr>
        <w:pStyle w:val="Akapitzlist"/>
        <w:numPr>
          <w:ilvl w:val="0"/>
          <w:numId w:val="34"/>
        </w:numPr>
        <w:spacing w:before="0" w:after="200" w:line="360" w:lineRule="auto"/>
        <w:ind w:left="360"/>
        <w:contextualSpacing/>
        <w:rPr>
          <w:rFonts w:asciiTheme="minorHAnsi" w:hAnsiTheme="minorHAnsi"/>
          <w:sz w:val="24"/>
        </w:rPr>
      </w:pPr>
      <w:r w:rsidRPr="00973F0D">
        <w:rPr>
          <w:rFonts w:asciiTheme="minorHAnsi" w:hAnsiTheme="minorHAnsi"/>
          <w:sz w:val="24"/>
        </w:rPr>
        <w:t>Wydatki poniesione na budowę przyłączy kanalizacyjnych i wodociągowych,</w:t>
      </w:r>
      <w:r w:rsidRPr="00973F0D" w:rsidDel="002D017D">
        <w:rPr>
          <w:rFonts w:asciiTheme="minorHAnsi" w:hAnsiTheme="minorHAnsi"/>
          <w:sz w:val="24"/>
        </w:rPr>
        <w:t xml:space="preserve"> </w:t>
      </w:r>
      <w:r w:rsidRPr="00973F0D">
        <w:rPr>
          <w:rFonts w:asciiTheme="minorHAnsi" w:hAnsiTheme="minorHAnsi"/>
          <w:sz w:val="24"/>
        </w:rPr>
        <w:t>zdefiniowanych w pkt. 5 i 6 art. 2 ustawy z dnia 7 czerwca 2001 r. o zbiorowym zaopatrzeniu w wodę i zbiorowym odprowadzaniu ścieków, tj.:</w:t>
      </w:r>
    </w:p>
    <w:p w14:paraId="72202A2E"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kanalizacyjne - odcinek przewodu łączącego wewnętrzną instalację kanalizacyjną w nieruchomości odbiorcy usług z siecią kanalizacyjną, za pierwszą studzienką, licząc od strony budynku, a w przypadku jej braku do granicy nieruchomości gruntowej;</w:t>
      </w:r>
    </w:p>
    <w:p w14:paraId="56FF29E9"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wodociągowe - odcinek przewodu łączącego sieć wodociągową z wewnętrzną instalacją wodociągową w nieruchomości odbiorcy usług wraz z zaworem za wodomierzem głównym.</w:t>
      </w:r>
    </w:p>
    <w:p w14:paraId="32593001" w14:textId="3F7CFA5F" w:rsidR="00973F0D" w:rsidRDefault="00973F0D" w:rsidP="00D542F7">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Wydatki na z</w:t>
      </w:r>
      <w:r w:rsidRPr="00973F0D">
        <w:rPr>
          <w:rFonts w:asciiTheme="minorHAnsi" w:hAnsiTheme="minorHAnsi"/>
          <w:sz w:val="24"/>
        </w:rPr>
        <w:t xml:space="preserve">akup środków transportu, z wyłączeniem specjalistycznych środków transportu 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Komunalnych (KPOŚK) – od 2 do 10 tys. RLM.</w:t>
      </w:r>
    </w:p>
    <w:p w14:paraId="05638F2C" w14:textId="474DF4A5" w:rsidR="00F64FBB" w:rsidRDefault="00F64FBB" w:rsidP="00F64FBB">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 xml:space="preserve">Wydatki na zakup specjalistycznych środków transportu  </w:t>
      </w:r>
      <w:r w:rsidRPr="00973F0D">
        <w:rPr>
          <w:rFonts w:asciiTheme="minorHAnsi" w:hAnsiTheme="minorHAnsi"/>
          <w:sz w:val="24"/>
        </w:rPr>
        <w:t xml:space="preserve">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w:t>
      </w:r>
      <w:r>
        <w:rPr>
          <w:rFonts w:asciiTheme="minorHAnsi" w:hAnsiTheme="minorHAnsi"/>
          <w:sz w:val="24"/>
        </w:rPr>
        <w:t xml:space="preserve">h </w:t>
      </w:r>
      <w:r>
        <w:rPr>
          <w:rFonts w:asciiTheme="minorHAnsi" w:hAnsiTheme="minorHAnsi"/>
          <w:sz w:val="24"/>
        </w:rPr>
        <w:lastRenderedPageBreak/>
        <w:t xml:space="preserve">(KPOŚK) – od 2 do 10 tys. RLM (w tym wozów asenizacyjnych) powyżej </w:t>
      </w:r>
      <w:r w:rsidR="005B75E1">
        <w:rPr>
          <w:rFonts w:asciiTheme="minorHAnsi" w:hAnsiTheme="minorHAnsi"/>
          <w:sz w:val="24"/>
        </w:rPr>
        <w:t>2</w:t>
      </w:r>
      <w:r>
        <w:rPr>
          <w:rFonts w:asciiTheme="minorHAnsi" w:hAnsiTheme="minorHAnsi"/>
          <w:sz w:val="24"/>
        </w:rPr>
        <w:t>0% wydatków kwalifikowalnych projektu.</w:t>
      </w:r>
    </w:p>
    <w:p w14:paraId="415CC197" w14:textId="77777777" w:rsidR="0083796B" w:rsidRPr="0083796B" w:rsidRDefault="0083796B" w:rsidP="0083796B">
      <w:pPr>
        <w:spacing w:after="0" w:line="360" w:lineRule="auto"/>
        <w:rPr>
          <w:rFonts w:cs="Arial"/>
          <w:sz w:val="24"/>
          <w:szCs w:val="24"/>
        </w:rPr>
      </w:pPr>
    </w:p>
    <w:p w14:paraId="1E7BA09D" w14:textId="4A0C1162" w:rsidR="0083796B" w:rsidRPr="0083796B" w:rsidRDefault="0083796B" w:rsidP="0083796B">
      <w:pPr>
        <w:spacing w:after="0" w:line="360" w:lineRule="auto"/>
        <w:rPr>
          <w:rFonts w:cs="Arial"/>
          <w:sz w:val="24"/>
          <w:szCs w:val="24"/>
        </w:rPr>
      </w:pPr>
      <w:r w:rsidRPr="0083796B">
        <w:rPr>
          <w:rFonts w:cs="Arial"/>
          <w:sz w:val="24"/>
          <w:szCs w:val="24"/>
        </w:rPr>
        <w:t xml:space="preserve">W ramach wskazanego typu projektu </w:t>
      </w:r>
      <w:r w:rsidR="00030359">
        <w:rPr>
          <w:rFonts w:cs="Arial"/>
          <w:sz w:val="24"/>
          <w:szCs w:val="24"/>
        </w:rPr>
        <w:t xml:space="preserve">określonego w schemacie 4.2.A. </w:t>
      </w:r>
      <w:r w:rsidRPr="0083796B">
        <w:rPr>
          <w:rFonts w:cs="Arial"/>
          <w:sz w:val="24"/>
          <w:szCs w:val="24"/>
        </w:rPr>
        <w:t>możliwe jest uzyskanie wsparcia do wartości stanowiącej 15% wydatków kwalifikowalnych</w:t>
      </w:r>
      <w:r w:rsidR="00527E47">
        <w:rPr>
          <w:rFonts w:cs="Arial"/>
          <w:sz w:val="24"/>
          <w:szCs w:val="24"/>
        </w:rPr>
        <w:t xml:space="preserve"> projektu </w:t>
      </w:r>
      <w:r w:rsidRPr="0083796B">
        <w:rPr>
          <w:rFonts w:cs="Arial"/>
          <w:sz w:val="24"/>
          <w:szCs w:val="24"/>
        </w:rPr>
        <w:t xml:space="preserve"> na inwestycje dotyczące budowy, rozbudowy, przebudowy urządzeń zaopatrzenia w wodę i poboru wody będące elementem kompleksowych projektów regulujących gospodarkę wodno-ściekową (nie mogą być dofinansowane odrębne projekty dotyczące tylko inwestycji w urządzenia wodociągowe), w tym:</w:t>
      </w:r>
    </w:p>
    <w:p w14:paraId="07CD69F3"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 xml:space="preserve">sieci wodociągowe, </w:t>
      </w:r>
    </w:p>
    <w:p w14:paraId="6E664A9E"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stacje uzdatniania wody,</w:t>
      </w:r>
    </w:p>
    <w:p w14:paraId="65498A34"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zbiorniki umożliwiające pozyskiwanie wody pitnej,</w:t>
      </w:r>
    </w:p>
    <w:p w14:paraId="5147E201"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urządzenia służące do gromadzenia, przechowywania i uzdatniania wody.</w:t>
      </w:r>
    </w:p>
    <w:p w14:paraId="42809A3A" w14:textId="5248EA40" w:rsidR="0083796B" w:rsidRDefault="0083796B" w:rsidP="0083796B">
      <w:pPr>
        <w:spacing w:after="0" w:line="360" w:lineRule="auto"/>
        <w:rPr>
          <w:rFonts w:cs="Arial"/>
          <w:sz w:val="24"/>
          <w:szCs w:val="24"/>
        </w:rPr>
      </w:pPr>
      <w:r w:rsidRPr="0083796B">
        <w:rPr>
          <w:rFonts w:cs="Arial"/>
          <w:sz w:val="24"/>
          <w:szCs w:val="24"/>
        </w:rPr>
        <w:t xml:space="preserve">Dofinansowanie powyższej infrastruktury dopuszczone będzie w ramach kompleksowych projektów regulujących gospodarkę ściekową, tj. </w:t>
      </w:r>
      <w:r w:rsidR="00F61025">
        <w:rPr>
          <w:rFonts w:cs="Arial"/>
          <w:sz w:val="24"/>
          <w:szCs w:val="24"/>
        </w:rPr>
        <w:t xml:space="preserve">mogą być </w:t>
      </w:r>
      <w:r w:rsidRPr="0083796B">
        <w:rPr>
          <w:rFonts w:cs="Arial"/>
          <w:sz w:val="24"/>
          <w:szCs w:val="24"/>
        </w:rPr>
        <w:t>dofinansowywane wydatki dot. realizacji powyższych inwestycji na obszarach objętych systemem zbiorowego odprowadzania ścieków komunalnych</w:t>
      </w:r>
      <w:r w:rsidR="007D2B7C">
        <w:rPr>
          <w:rFonts w:cs="Arial"/>
          <w:sz w:val="24"/>
          <w:szCs w:val="24"/>
        </w:rPr>
        <w:t>,</w:t>
      </w:r>
      <w:r w:rsidR="00C2262D">
        <w:rPr>
          <w:rFonts w:cs="Arial"/>
          <w:sz w:val="24"/>
          <w:szCs w:val="24"/>
        </w:rPr>
        <w:t xml:space="preserve"> </w:t>
      </w:r>
      <w:r w:rsidR="00544F2D">
        <w:rPr>
          <w:rFonts w:cs="Arial"/>
          <w:sz w:val="24"/>
          <w:szCs w:val="24"/>
        </w:rPr>
        <w:t xml:space="preserve"> na których </w:t>
      </w:r>
      <w:r w:rsidR="00C06DF9">
        <w:rPr>
          <w:rFonts w:cs="Arial"/>
          <w:sz w:val="24"/>
          <w:szCs w:val="24"/>
        </w:rPr>
        <w:t xml:space="preserve"> będzie </w:t>
      </w:r>
      <w:r w:rsidR="002675FD">
        <w:rPr>
          <w:rFonts w:cs="Arial"/>
          <w:sz w:val="24"/>
          <w:szCs w:val="24"/>
        </w:rPr>
        <w:t xml:space="preserve">realizowana </w:t>
      </w:r>
      <w:r w:rsidR="00F61025">
        <w:rPr>
          <w:rFonts w:cs="Arial"/>
          <w:sz w:val="24"/>
          <w:szCs w:val="24"/>
        </w:rPr>
        <w:t xml:space="preserve">infrastruktura kanalizacyjnych </w:t>
      </w:r>
      <w:r w:rsidR="00544F2D">
        <w:rPr>
          <w:rFonts w:cs="Arial"/>
          <w:sz w:val="24"/>
          <w:szCs w:val="24"/>
        </w:rPr>
        <w:t xml:space="preserve">w ramach zgłaszanego do dofinansowania projektu </w:t>
      </w:r>
      <w:r w:rsidR="00C2262D">
        <w:rPr>
          <w:rFonts w:cs="Arial"/>
          <w:sz w:val="24"/>
          <w:szCs w:val="24"/>
        </w:rPr>
        <w:t xml:space="preserve">(tj. </w:t>
      </w:r>
      <w:r w:rsidR="00612B8E">
        <w:rPr>
          <w:rFonts w:cs="Arial"/>
          <w:sz w:val="24"/>
          <w:szCs w:val="24"/>
        </w:rPr>
        <w:t xml:space="preserve">w </w:t>
      </w:r>
      <w:r w:rsidR="00C2262D">
        <w:rPr>
          <w:rFonts w:cs="Arial"/>
          <w:sz w:val="24"/>
          <w:szCs w:val="24"/>
        </w:rPr>
        <w:t>aglomeracja</w:t>
      </w:r>
      <w:r w:rsidR="00612B8E">
        <w:rPr>
          <w:rFonts w:cs="Arial"/>
          <w:sz w:val="24"/>
          <w:szCs w:val="24"/>
        </w:rPr>
        <w:t xml:space="preserve">ch </w:t>
      </w:r>
      <w:r w:rsidR="00C2262D">
        <w:rPr>
          <w:rFonts w:cs="Arial"/>
          <w:sz w:val="24"/>
          <w:szCs w:val="24"/>
        </w:rPr>
        <w:t xml:space="preserve"> wyznaczony</w:t>
      </w:r>
      <w:r w:rsidR="00612B8E">
        <w:rPr>
          <w:rFonts w:cs="Arial"/>
          <w:sz w:val="24"/>
          <w:szCs w:val="24"/>
        </w:rPr>
        <w:t>ch</w:t>
      </w:r>
      <w:r w:rsidR="00C2262D">
        <w:rPr>
          <w:rFonts w:cs="Arial"/>
          <w:sz w:val="24"/>
          <w:szCs w:val="24"/>
        </w:rPr>
        <w:t xml:space="preserve"> </w:t>
      </w:r>
      <w:r w:rsidR="00C2262D" w:rsidRPr="0083796B">
        <w:rPr>
          <w:rFonts w:cs="Arial"/>
          <w:sz w:val="24"/>
          <w:szCs w:val="24"/>
        </w:rPr>
        <w:t>rozporządzenie</w:t>
      </w:r>
      <w:r w:rsidR="00C2262D">
        <w:rPr>
          <w:rFonts w:cs="Arial"/>
          <w:sz w:val="24"/>
          <w:szCs w:val="24"/>
        </w:rPr>
        <w:t>m</w:t>
      </w:r>
      <w:r w:rsidR="00C2262D" w:rsidRPr="0083796B">
        <w:rPr>
          <w:rFonts w:cs="Arial"/>
          <w:sz w:val="24"/>
          <w:szCs w:val="24"/>
        </w:rPr>
        <w:t xml:space="preserve"> wojewody lub uchwał</w:t>
      </w:r>
      <w:r w:rsidR="00C2262D">
        <w:rPr>
          <w:rFonts w:cs="Arial"/>
          <w:sz w:val="24"/>
          <w:szCs w:val="24"/>
        </w:rPr>
        <w:t>ą</w:t>
      </w:r>
      <w:r w:rsidR="00C2262D" w:rsidRPr="0083796B">
        <w:rPr>
          <w:rFonts w:cs="Arial"/>
          <w:sz w:val="24"/>
          <w:szCs w:val="24"/>
        </w:rPr>
        <w:t xml:space="preserve"> sejmiku województwa w sprawie wyznaczenia obszaru i granic aglomeracji, obowiązujące w momencie złożenia wniosku o dofinansowanie</w:t>
      </w:r>
      <w:r w:rsidR="00C2262D">
        <w:rPr>
          <w:rFonts w:cs="Arial"/>
          <w:sz w:val="24"/>
          <w:szCs w:val="24"/>
        </w:rPr>
        <w:t>).</w:t>
      </w:r>
    </w:p>
    <w:p w14:paraId="524F6826" w14:textId="77777777" w:rsidR="007D2B7C" w:rsidRDefault="007D2B7C" w:rsidP="0083796B">
      <w:pPr>
        <w:spacing w:after="0" w:line="360" w:lineRule="auto"/>
        <w:rPr>
          <w:rFonts w:cs="Arial"/>
          <w:sz w:val="24"/>
          <w:szCs w:val="24"/>
        </w:rPr>
      </w:pPr>
    </w:p>
    <w:p w14:paraId="5D56F4DF" w14:textId="3652811C" w:rsidR="00CC0332" w:rsidRPr="004D35EE" w:rsidRDefault="00CC0332" w:rsidP="0083796B">
      <w:pPr>
        <w:spacing w:after="0"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niepełnosprawnościami oraz być zgodna z zapisami Wytycznych w zakresie 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lastRenderedPageBreak/>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8"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31F598BB" w14:textId="77777777" w:rsidR="0083796B" w:rsidRDefault="00C874B5" w:rsidP="0077235E">
      <w:pPr>
        <w:spacing w:line="360" w:lineRule="auto"/>
        <w:rPr>
          <w:rFonts w:cs="Arial"/>
          <w:b/>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p>
    <w:p w14:paraId="27C9ED23" w14:textId="15019B4B" w:rsidR="00204875" w:rsidRDefault="00204875" w:rsidP="00204875">
      <w:pPr>
        <w:spacing w:line="360" w:lineRule="auto"/>
        <w:ind w:left="567" w:hanging="567"/>
        <w:rPr>
          <w:rFonts w:cs="Arial"/>
          <w:sz w:val="24"/>
          <w:szCs w:val="24"/>
        </w:rPr>
      </w:pPr>
      <w:r w:rsidRPr="00E32121">
        <w:rPr>
          <w:rFonts w:cs="Arial"/>
          <w:sz w:val="24"/>
          <w:szCs w:val="24"/>
        </w:rPr>
        <w:t xml:space="preserve">022 </w:t>
      </w:r>
      <w:r w:rsidRPr="00E32121">
        <w:rPr>
          <w:rFonts w:cs="Arial"/>
          <w:sz w:val="24"/>
          <w:szCs w:val="24"/>
        </w:rPr>
        <w:tab/>
        <w:t>Oczyszczanie ścieków</w:t>
      </w:r>
      <w:r>
        <w:rPr>
          <w:rFonts w:cs="Arial"/>
          <w:sz w:val="24"/>
          <w:szCs w:val="24"/>
        </w:rPr>
        <w:t xml:space="preserve"> – jako kategoria dominująca;</w:t>
      </w:r>
    </w:p>
    <w:p w14:paraId="2F0AC898" w14:textId="1B4ACBB5" w:rsidR="00204875" w:rsidRPr="00E32121" w:rsidRDefault="00204875" w:rsidP="00204875">
      <w:pPr>
        <w:spacing w:line="360" w:lineRule="auto"/>
        <w:ind w:left="567" w:hanging="567"/>
        <w:rPr>
          <w:rFonts w:cs="Arial"/>
          <w:sz w:val="24"/>
          <w:szCs w:val="24"/>
        </w:rPr>
      </w:pPr>
      <w:r w:rsidRPr="00E32121">
        <w:rPr>
          <w:rFonts w:cs="Arial"/>
          <w:sz w:val="24"/>
          <w:szCs w:val="24"/>
        </w:rPr>
        <w:t xml:space="preserve">021 </w:t>
      </w:r>
      <w:r w:rsidRPr="00E32121">
        <w:rPr>
          <w:rFonts w:cs="Arial"/>
          <w:sz w:val="24"/>
          <w:szCs w:val="24"/>
        </w:rPr>
        <w:tab/>
        <w:t xml:space="preserve">Gospodarka wodna i ochrona wody pitnej (w tym gospodarowanie wodami w dorzeczu, dostarczanie wody, konkretne środki dostosowania do zmian klimatu, pomiary zużycia wody w wydzielonych obszarach sieci wodociągowej </w:t>
      </w:r>
      <w:r w:rsidRPr="00E32121">
        <w:rPr>
          <w:rFonts w:cs="Arial"/>
          <w:sz w:val="24"/>
          <w:szCs w:val="24"/>
        </w:rPr>
        <w:lastRenderedPageBreak/>
        <w:t>i u konsumentów, systemy naliczania opłat, ograniczanie wycieków)</w:t>
      </w:r>
      <w:r>
        <w:rPr>
          <w:rFonts w:cs="Arial"/>
          <w:sz w:val="24"/>
          <w:szCs w:val="24"/>
        </w:rPr>
        <w:t>, jako kategoria uzupełniająca;</w:t>
      </w:r>
    </w:p>
    <w:p w14:paraId="36FD3AA7" w14:textId="6F4D3FFF" w:rsidR="00204875" w:rsidRPr="00E32121" w:rsidRDefault="00E32121" w:rsidP="00204875">
      <w:pPr>
        <w:spacing w:line="360" w:lineRule="auto"/>
        <w:ind w:left="567" w:hanging="567"/>
        <w:rPr>
          <w:rFonts w:cs="Arial"/>
          <w:sz w:val="24"/>
          <w:szCs w:val="24"/>
        </w:rPr>
      </w:pPr>
      <w:r w:rsidRPr="00E32121">
        <w:rPr>
          <w:rFonts w:cs="Arial"/>
          <w:sz w:val="24"/>
          <w:szCs w:val="24"/>
        </w:rPr>
        <w:t xml:space="preserve">020 </w:t>
      </w:r>
      <w:r w:rsidRPr="00E32121">
        <w:rPr>
          <w:rFonts w:cs="Arial"/>
          <w:sz w:val="24"/>
          <w:szCs w:val="24"/>
        </w:rPr>
        <w:tab/>
        <w:t>Dostarczanie wody do spożycia przez ludzi (infrastruktura do celów ujęcia, uzdatniania, magazynowania i dystrybucji)</w:t>
      </w:r>
      <w:r w:rsidR="00204875">
        <w:rPr>
          <w:rFonts w:cs="Arial"/>
          <w:sz w:val="24"/>
          <w:szCs w:val="24"/>
        </w:rPr>
        <w:t>, jako kategoria uzupełniająca.</w:t>
      </w:r>
    </w:p>
    <w:p w14:paraId="1D87A2CA" w14:textId="5DF26443" w:rsidR="00E32121" w:rsidRPr="00E32121" w:rsidRDefault="00E32121" w:rsidP="00E32121">
      <w:pPr>
        <w:spacing w:line="360" w:lineRule="auto"/>
        <w:ind w:left="567" w:hanging="567"/>
        <w:rPr>
          <w:rFonts w:cs="Arial"/>
          <w:sz w:val="24"/>
          <w:szCs w:val="24"/>
        </w:rPr>
      </w:pPr>
    </w:p>
    <w:p w14:paraId="57FDB9F0" w14:textId="77777777" w:rsidR="003C4247" w:rsidRPr="004D35EE" w:rsidRDefault="003C4247" w:rsidP="0077235E">
      <w:pPr>
        <w:pStyle w:val="Nagwek1"/>
        <w:spacing w:line="360" w:lineRule="auto"/>
        <w:rPr>
          <w:rFonts w:asciiTheme="minorHAnsi" w:hAnsiTheme="minorHAnsi"/>
        </w:rPr>
      </w:pPr>
      <w:bookmarkStart w:id="13" w:name="_Toc536524888"/>
      <w:bookmarkStart w:id="14" w:name="_Toc536525081"/>
      <w:bookmarkStart w:id="15" w:name="_Toc11144824"/>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11"/>
      <w:bookmarkEnd w:id="12"/>
      <w:bookmarkEnd w:id="13"/>
      <w:bookmarkEnd w:id="14"/>
      <w:bookmarkEnd w:id="15"/>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6069F44" w14:textId="0F1AE32D"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samorządu terytorialnego, ich związki i stowarzyszenia; </w:t>
      </w:r>
    </w:p>
    <w:p w14:paraId="1718B2DF" w14:textId="22DEFC4F"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organizacyjne jednostek samorządu terytorialnego; </w:t>
      </w:r>
    </w:p>
    <w:p w14:paraId="1D6DDD49" w14:textId="45BF99B8" w:rsidR="004952B7"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podmioty świadczące usługi wodno-ściekowe w ramach realizacji zadań jednostek samorządu terytorialnego</w:t>
      </w:r>
      <w:r w:rsidR="00A554CC">
        <w:rPr>
          <w:rFonts w:asciiTheme="minorHAnsi" w:eastAsia="TTE1ABE920t00" w:hAnsiTheme="minorHAnsi" w:cs="Arial"/>
          <w:color w:val="000000"/>
          <w:sz w:val="24"/>
          <w:szCs w:val="24"/>
        </w:rPr>
        <w:t>.</w:t>
      </w:r>
      <w:r w:rsidRPr="00BD2AAB">
        <w:rPr>
          <w:rFonts w:asciiTheme="minorHAnsi" w:eastAsia="TTE1ABE920t00" w:hAnsiTheme="minorHAnsi" w:cs="Arial"/>
          <w:color w:val="000000"/>
          <w:sz w:val="24"/>
          <w:szCs w:val="24"/>
        </w:rPr>
        <w:t xml:space="preserve"> </w:t>
      </w:r>
    </w:p>
    <w:p w14:paraId="05C5DA95" w14:textId="1A207342" w:rsidR="00264E2D" w:rsidRPr="004D35EE" w:rsidRDefault="00264E2D" w:rsidP="001F60E1">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002EFDED" w14:textId="77777777" w:rsidR="00C9734C" w:rsidRPr="00C9734C" w:rsidRDefault="00C9734C" w:rsidP="001F60E1">
      <w:pPr>
        <w:spacing w:line="360" w:lineRule="auto"/>
        <w:jc w:val="both"/>
        <w:rPr>
          <w:rFonts w:cstheme="minorHAnsi"/>
          <w:sz w:val="24"/>
          <w:szCs w:val="24"/>
        </w:rPr>
      </w:pPr>
      <w:r w:rsidRPr="00C9734C">
        <w:rPr>
          <w:rFonts w:cstheme="minorHAnsi"/>
          <w:sz w:val="24"/>
          <w:szCs w:val="24"/>
        </w:rPr>
        <w:t xml:space="preserve">W niniejszym konkursie nie jest możliwa realizacja projektów w formule PPP (partnerstwa </w:t>
      </w:r>
      <w:proofErr w:type="spellStart"/>
      <w:r w:rsidRPr="00C9734C">
        <w:rPr>
          <w:rFonts w:cstheme="minorHAnsi"/>
          <w:sz w:val="24"/>
          <w:szCs w:val="24"/>
        </w:rPr>
        <w:t>publiczno</w:t>
      </w:r>
      <w:proofErr w:type="spellEnd"/>
      <w:r w:rsidRPr="00C9734C">
        <w:rPr>
          <w:rFonts w:cstheme="minorHAnsi"/>
          <w:sz w:val="24"/>
          <w:szCs w:val="24"/>
        </w:rPr>
        <w:t xml:space="preserve"> – prywatnego).</w:t>
      </w:r>
    </w:p>
    <w:p w14:paraId="45E2153E" w14:textId="77777777" w:rsidR="00332CDD" w:rsidRPr="004D35EE" w:rsidRDefault="00F83179" w:rsidP="001F60E1">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16" w:name="_Toc524512201"/>
      <w:bookmarkStart w:id="17" w:name="_Toc524512249"/>
      <w:bookmarkStart w:id="18" w:name="_Toc536524889"/>
      <w:bookmarkStart w:id="19" w:name="_Toc536525082"/>
      <w:bookmarkStart w:id="20" w:name="_Toc11144825"/>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16"/>
      <w:bookmarkEnd w:id="17"/>
      <w:bookmarkEnd w:id="18"/>
      <w:bookmarkEnd w:id="19"/>
      <w:bookmarkEnd w:id="20"/>
    </w:p>
    <w:p w14:paraId="0358B20B" w14:textId="77777777" w:rsidR="001F60E1" w:rsidRDefault="00264E2D" w:rsidP="0077235E">
      <w:pPr>
        <w:spacing w:line="360" w:lineRule="auto"/>
        <w:rPr>
          <w:sz w:val="24"/>
          <w:szCs w:val="24"/>
          <w:lang w:eastAsia="pl-PL"/>
        </w:rPr>
      </w:pPr>
      <w:r w:rsidRPr="004D35EE">
        <w:rPr>
          <w:sz w:val="24"/>
          <w:szCs w:val="24"/>
          <w:lang w:eastAsia="pl-PL"/>
        </w:rPr>
        <w:t>Alokacja przeznaczona na konkurs</w:t>
      </w:r>
      <w:r w:rsidR="001F60E1">
        <w:rPr>
          <w:sz w:val="24"/>
          <w:szCs w:val="24"/>
          <w:lang w:eastAsia="pl-PL"/>
        </w:rPr>
        <w:t>y:</w:t>
      </w:r>
    </w:p>
    <w:p w14:paraId="7FA2B017" w14:textId="1740D11E" w:rsidR="00D3456D" w:rsidRPr="00622FF3" w:rsidRDefault="00D3456D" w:rsidP="00D3456D">
      <w:pPr>
        <w:pStyle w:val="Nagwek"/>
        <w:spacing w:line="360" w:lineRule="auto"/>
        <w:rPr>
          <w:rFonts w:cs="Arial"/>
          <w:b/>
          <w:sz w:val="24"/>
          <w:szCs w:val="24"/>
        </w:rPr>
      </w:pPr>
      <w:r>
        <w:rPr>
          <w:sz w:val="24"/>
          <w:szCs w:val="24"/>
          <w:lang w:eastAsia="pl-PL"/>
        </w:rPr>
        <w:t xml:space="preserve">- </w:t>
      </w:r>
      <w:r w:rsidRPr="004D35EE">
        <w:rPr>
          <w:sz w:val="24"/>
          <w:szCs w:val="24"/>
          <w:lang w:eastAsia="pl-PL"/>
        </w:rPr>
        <w:t xml:space="preserve">nr </w:t>
      </w:r>
      <w:r w:rsidRPr="009935B7">
        <w:rPr>
          <w:sz w:val="24"/>
          <w:szCs w:val="24"/>
          <w:lang w:eastAsia="pl-PL"/>
        </w:rPr>
        <w:t>RPDS.04.02.0</w:t>
      </w:r>
      <w:r>
        <w:rPr>
          <w:sz w:val="24"/>
          <w:szCs w:val="24"/>
          <w:lang w:eastAsia="pl-PL"/>
        </w:rPr>
        <w:t>2-IZ.00-02-359</w:t>
      </w:r>
      <w:r w:rsidRPr="009935B7">
        <w:rPr>
          <w:sz w:val="24"/>
          <w:szCs w:val="24"/>
          <w:lang w:eastAsia="pl-PL"/>
        </w:rPr>
        <w:t>/19</w:t>
      </w:r>
      <w:r>
        <w:rPr>
          <w:sz w:val="24"/>
          <w:szCs w:val="24"/>
          <w:lang w:eastAsia="pl-PL"/>
        </w:rPr>
        <w:t xml:space="preserve"> </w:t>
      </w:r>
      <w:r w:rsidR="00264E2D" w:rsidRPr="004D35EE">
        <w:rPr>
          <w:sz w:val="24"/>
          <w:szCs w:val="24"/>
          <w:lang w:eastAsia="pl-PL"/>
        </w:rPr>
        <w:t xml:space="preserve"> </w:t>
      </w:r>
      <w:r w:rsidRPr="00622FF3">
        <w:rPr>
          <w:rFonts w:cs="Arial"/>
          <w:b/>
          <w:sz w:val="24"/>
          <w:szCs w:val="24"/>
        </w:rPr>
        <w:t>Poddziałanie 4.2.2 Gospodarka wodno-ściekowa – ZIT Wrocł</w:t>
      </w:r>
      <w:r>
        <w:rPr>
          <w:rFonts w:cs="Arial"/>
          <w:b/>
          <w:sz w:val="24"/>
          <w:szCs w:val="24"/>
        </w:rPr>
        <w:t xml:space="preserve">awskiego Obszaru Funkcjonalnego, </w:t>
      </w:r>
      <w:r w:rsidRPr="004D35EE">
        <w:rPr>
          <w:sz w:val="24"/>
          <w:szCs w:val="24"/>
          <w:lang w:eastAsia="pl-PL"/>
        </w:rPr>
        <w:t xml:space="preserve">wynosi </w:t>
      </w:r>
      <w:r w:rsidR="00325C98" w:rsidRPr="00325C98">
        <w:rPr>
          <w:sz w:val="24"/>
          <w:szCs w:val="24"/>
          <w:lang w:eastAsia="pl-PL"/>
        </w:rPr>
        <w:t>2</w:t>
      </w:r>
      <w:r w:rsidR="00325C98">
        <w:rPr>
          <w:sz w:val="24"/>
          <w:szCs w:val="24"/>
          <w:lang w:eastAsia="pl-PL"/>
        </w:rPr>
        <w:t xml:space="preserve"> </w:t>
      </w:r>
      <w:r w:rsidR="00325C98" w:rsidRPr="00325C98">
        <w:rPr>
          <w:sz w:val="24"/>
          <w:szCs w:val="24"/>
          <w:lang w:eastAsia="pl-PL"/>
        </w:rPr>
        <w:t>486</w:t>
      </w:r>
      <w:r w:rsidR="00325C98">
        <w:rPr>
          <w:sz w:val="24"/>
          <w:szCs w:val="24"/>
          <w:lang w:eastAsia="pl-PL"/>
        </w:rPr>
        <w:t> </w:t>
      </w:r>
      <w:r w:rsidR="00325C98" w:rsidRPr="00325C98">
        <w:rPr>
          <w:sz w:val="24"/>
          <w:szCs w:val="24"/>
          <w:lang w:eastAsia="pl-PL"/>
        </w:rPr>
        <w:t>164</w:t>
      </w:r>
      <w:r w:rsidR="00325C98">
        <w:rPr>
          <w:sz w:val="24"/>
          <w:szCs w:val="24"/>
          <w:lang w:eastAsia="pl-PL"/>
        </w:rPr>
        <w:t xml:space="preserve"> </w:t>
      </w:r>
      <w:r w:rsidRPr="004D35EE">
        <w:rPr>
          <w:sz w:val="24"/>
          <w:szCs w:val="24"/>
          <w:lang w:eastAsia="pl-PL"/>
        </w:rPr>
        <w:t xml:space="preserve">EUR, tj. </w:t>
      </w:r>
      <w:r w:rsidR="00C646D5" w:rsidRPr="00607476">
        <w:rPr>
          <w:sz w:val="24"/>
          <w:szCs w:val="24"/>
        </w:rPr>
        <w:t>10 891</w:t>
      </w:r>
      <w:r w:rsidR="00C646D5">
        <w:rPr>
          <w:sz w:val="24"/>
          <w:szCs w:val="24"/>
        </w:rPr>
        <w:t> </w:t>
      </w:r>
      <w:r w:rsidR="00C646D5" w:rsidRPr="00607476">
        <w:rPr>
          <w:sz w:val="24"/>
          <w:szCs w:val="24"/>
        </w:rPr>
        <w:t>636</w:t>
      </w:r>
      <w:r w:rsidR="00C646D5" w:rsidRPr="00325C98">
        <w:rPr>
          <w:sz w:val="24"/>
          <w:szCs w:val="24"/>
        </w:rPr>
        <w:t xml:space="preserve"> </w:t>
      </w:r>
      <w:r w:rsidRPr="004D35EE">
        <w:rPr>
          <w:sz w:val="24"/>
          <w:szCs w:val="24"/>
          <w:lang w:eastAsia="pl-PL"/>
        </w:rPr>
        <w:t>PLN.</w:t>
      </w:r>
    </w:p>
    <w:p w14:paraId="7C4D4F65" w14:textId="41F6886C" w:rsidR="00D3456D" w:rsidRPr="00622FF3" w:rsidRDefault="00D3456D" w:rsidP="00D3456D">
      <w:pPr>
        <w:pStyle w:val="Nagwek"/>
        <w:spacing w:line="360" w:lineRule="auto"/>
        <w:rPr>
          <w:rFonts w:cs="Arial"/>
          <w:b/>
          <w:sz w:val="24"/>
          <w:szCs w:val="24"/>
        </w:rPr>
      </w:pPr>
      <w:r>
        <w:rPr>
          <w:sz w:val="24"/>
          <w:szCs w:val="24"/>
          <w:lang w:eastAsia="pl-PL"/>
        </w:rPr>
        <w:lastRenderedPageBreak/>
        <w:t xml:space="preserve">- </w:t>
      </w:r>
      <w:r w:rsidRPr="004D35EE">
        <w:rPr>
          <w:sz w:val="24"/>
          <w:szCs w:val="24"/>
          <w:lang w:eastAsia="pl-PL"/>
        </w:rPr>
        <w:t xml:space="preserve">nr </w:t>
      </w:r>
      <w:r w:rsidRPr="009935B7">
        <w:rPr>
          <w:sz w:val="24"/>
          <w:szCs w:val="24"/>
          <w:lang w:eastAsia="pl-PL"/>
        </w:rPr>
        <w:t>RPDS.04.02.0</w:t>
      </w:r>
      <w:r>
        <w:rPr>
          <w:sz w:val="24"/>
          <w:szCs w:val="24"/>
          <w:lang w:eastAsia="pl-PL"/>
        </w:rPr>
        <w:t>3-IZ.00-02-360</w:t>
      </w:r>
      <w:r w:rsidRPr="009935B7">
        <w:rPr>
          <w:sz w:val="24"/>
          <w:szCs w:val="24"/>
          <w:lang w:eastAsia="pl-PL"/>
        </w:rPr>
        <w:t>/19</w:t>
      </w:r>
      <w:r>
        <w:rPr>
          <w:sz w:val="24"/>
          <w:szCs w:val="24"/>
          <w:lang w:eastAsia="pl-PL"/>
        </w:rPr>
        <w:t xml:space="preserve"> </w:t>
      </w:r>
      <w:r w:rsidRPr="004D35EE">
        <w:rPr>
          <w:sz w:val="24"/>
          <w:szCs w:val="24"/>
          <w:lang w:eastAsia="pl-PL"/>
        </w:rPr>
        <w:t xml:space="preserve"> </w:t>
      </w:r>
      <w:r w:rsidRPr="00622FF3">
        <w:rPr>
          <w:rFonts w:cs="Arial"/>
          <w:b/>
          <w:sz w:val="24"/>
          <w:szCs w:val="24"/>
        </w:rPr>
        <w:t>Poddziałanie 4.2.3 Gospodarka wodno-ściekowa – ZIT</w:t>
      </w:r>
      <w:r>
        <w:rPr>
          <w:rFonts w:cs="Arial"/>
          <w:b/>
          <w:sz w:val="24"/>
          <w:szCs w:val="24"/>
        </w:rPr>
        <w:t xml:space="preserve"> Aglomeracji Jeleniogórskiej</w:t>
      </w:r>
      <w:r w:rsidRPr="004D35EE">
        <w:rPr>
          <w:sz w:val="24"/>
          <w:szCs w:val="24"/>
          <w:lang w:eastAsia="pl-PL"/>
        </w:rPr>
        <w:t xml:space="preserve">, wynosi </w:t>
      </w:r>
      <w:r w:rsidR="00325C98" w:rsidRPr="00325C98">
        <w:rPr>
          <w:sz w:val="24"/>
          <w:szCs w:val="24"/>
          <w:lang w:eastAsia="pl-PL"/>
        </w:rPr>
        <w:t>2</w:t>
      </w:r>
      <w:r w:rsidR="00325C98">
        <w:rPr>
          <w:sz w:val="24"/>
          <w:szCs w:val="24"/>
          <w:lang w:eastAsia="pl-PL"/>
        </w:rPr>
        <w:t xml:space="preserve"> </w:t>
      </w:r>
      <w:r w:rsidR="00325C98" w:rsidRPr="00325C98">
        <w:rPr>
          <w:sz w:val="24"/>
          <w:szCs w:val="24"/>
          <w:lang w:eastAsia="pl-PL"/>
        </w:rPr>
        <w:t>228</w:t>
      </w:r>
      <w:r w:rsidR="00325C98">
        <w:rPr>
          <w:sz w:val="24"/>
          <w:szCs w:val="24"/>
          <w:lang w:eastAsia="pl-PL"/>
        </w:rPr>
        <w:t xml:space="preserve"> </w:t>
      </w:r>
      <w:r w:rsidR="00325C98" w:rsidRPr="00325C98">
        <w:rPr>
          <w:sz w:val="24"/>
          <w:szCs w:val="24"/>
          <w:lang w:eastAsia="pl-PL"/>
        </w:rPr>
        <w:t>387</w:t>
      </w:r>
      <w:r>
        <w:rPr>
          <w:sz w:val="24"/>
          <w:szCs w:val="24"/>
          <w:lang w:eastAsia="pl-PL"/>
        </w:rPr>
        <w:t xml:space="preserve"> </w:t>
      </w:r>
      <w:r w:rsidRPr="004D35EE">
        <w:rPr>
          <w:sz w:val="24"/>
          <w:szCs w:val="24"/>
          <w:lang w:eastAsia="pl-PL"/>
        </w:rPr>
        <w:t xml:space="preserve">EUR, tj. </w:t>
      </w:r>
      <w:r w:rsidR="00C646D5" w:rsidRPr="00A82D59">
        <w:rPr>
          <w:sz w:val="24"/>
          <w:szCs w:val="24"/>
        </w:rPr>
        <w:t>9 762</w:t>
      </w:r>
      <w:r w:rsidR="00C646D5">
        <w:rPr>
          <w:sz w:val="24"/>
          <w:szCs w:val="24"/>
        </w:rPr>
        <w:t> </w:t>
      </w:r>
      <w:r w:rsidR="00C646D5" w:rsidRPr="00A82D59">
        <w:rPr>
          <w:sz w:val="24"/>
          <w:szCs w:val="24"/>
        </w:rPr>
        <w:t>341</w:t>
      </w:r>
      <w:r w:rsidR="00C646D5">
        <w:rPr>
          <w:sz w:val="24"/>
          <w:szCs w:val="24"/>
        </w:rPr>
        <w:t xml:space="preserve"> </w:t>
      </w:r>
      <w:r w:rsidRPr="004D35EE">
        <w:rPr>
          <w:sz w:val="24"/>
          <w:szCs w:val="24"/>
          <w:lang w:eastAsia="pl-PL"/>
        </w:rPr>
        <w:t>PLN.</w:t>
      </w:r>
    </w:p>
    <w:p w14:paraId="163F3ECE" w14:textId="20BAA87E" w:rsidR="007B3B9D" w:rsidRPr="004D35EE" w:rsidRDefault="00831581" w:rsidP="0077235E">
      <w:pPr>
        <w:spacing w:line="360" w:lineRule="auto"/>
        <w:rPr>
          <w:sz w:val="24"/>
          <w:szCs w:val="24"/>
        </w:rPr>
      </w:pPr>
      <w:r w:rsidRPr="004D35EE">
        <w:rPr>
          <w:sz w:val="24"/>
          <w:szCs w:val="24"/>
          <w:lang w:eastAsia="pl-PL"/>
        </w:rPr>
        <w:t>A</w:t>
      </w:r>
      <w:r w:rsidR="004F4D9B" w:rsidRPr="004D35EE">
        <w:rPr>
          <w:sz w:val="24"/>
          <w:szCs w:val="24"/>
          <w:lang w:eastAsia="pl-PL"/>
        </w:rPr>
        <w:t>lokacj</w:t>
      </w:r>
      <w:r w:rsidR="00D3456D">
        <w:rPr>
          <w:sz w:val="24"/>
          <w:szCs w:val="24"/>
          <w:lang w:eastAsia="pl-PL"/>
        </w:rPr>
        <w:t>e</w:t>
      </w:r>
      <w:r w:rsidR="004F4D9B" w:rsidRPr="004D35EE">
        <w:rPr>
          <w:sz w:val="24"/>
          <w:szCs w:val="24"/>
          <w:lang w:eastAsia="pl-PL"/>
        </w:rPr>
        <w:t xml:space="preserve"> przeliczon</w:t>
      </w:r>
      <w:r w:rsidR="00D3456D">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D3456D">
        <w:rPr>
          <w:sz w:val="24"/>
          <w:szCs w:val="24"/>
          <w:lang w:eastAsia="pl-PL"/>
        </w:rPr>
        <w:t xml:space="preserve">we wrześniu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C646D5" w:rsidRPr="00A82D59">
        <w:rPr>
          <w:rFonts w:eastAsia="Calibri" w:cs="Times New Roman"/>
          <w:sz w:val="24"/>
          <w:szCs w:val="24"/>
        </w:rPr>
        <w:t>4,3809</w:t>
      </w:r>
      <w:r w:rsidR="00C646D5">
        <w:rPr>
          <w:rFonts w:eastAsia="Calibri" w:cs="Times New Roman"/>
          <w:sz w:val="24"/>
          <w:szCs w:val="24"/>
        </w:rPr>
        <w:t xml:space="preserve">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 xml:space="preserve">nie ma negatywnie ocenionych projektów na żadnym etapie oceny oraz dostępna alokacja pozwala na dofinansowanie w pełnej wnioskowanej wysokości wszystkich projektów, wybór może zostać dokonany na pełną kwotę alokacji przeznaczonej na </w:t>
      </w:r>
      <w:r w:rsidR="00A15EBA">
        <w:rPr>
          <w:rFonts w:cs="Arial"/>
          <w:sz w:val="24"/>
          <w:szCs w:val="24"/>
        </w:rPr>
        <w:t>dany konkurs</w:t>
      </w:r>
      <w:r w:rsidR="007B3B9D" w:rsidRPr="004D35EE">
        <w:rPr>
          <w:rFonts w:cs="Arial"/>
          <w:sz w:val="24"/>
          <w:szCs w:val="24"/>
        </w:rPr>
        <w:t>.</w:t>
      </w:r>
    </w:p>
    <w:p w14:paraId="091D537D" w14:textId="77777777" w:rsidR="003C4247" w:rsidRPr="004D35EE" w:rsidRDefault="003C4247" w:rsidP="0077235E">
      <w:pPr>
        <w:spacing w:line="360" w:lineRule="auto"/>
        <w:rPr>
          <w:sz w:val="24"/>
          <w:szCs w:val="24"/>
        </w:rPr>
      </w:pPr>
      <w:bookmarkStart w:id="21"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23418177"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w:t>
      </w:r>
      <w:r w:rsidR="00967103" w:rsidRPr="006A752A">
        <w:rPr>
          <w:sz w:val="24"/>
          <w:szCs w:val="24"/>
        </w:rPr>
        <w:t>ramach działania</w:t>
      </w:r>
      <w:r w:rsidR="0086004E">
        <w:rPr>
          <w:sz w:val="24"/>
          <w:szCs w:val="24"/>
        </w:rPr>
        <w:t>.</w:t>
      </w:r>
    </w:p>
    <w:bookmarkEnd w:id="21"/>
    <w:p w14:paraId="5949AD82" w14:textId="7D274C54"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006732C3">
        <w:rPr>
          <w:rFonts w:eastAsia="Times New Roman" w:cs="Times New Roman"/>
          <w:sz w:val="24"/>
          <w:szCs w:val="24"/>
        </w:rPr>
        <w:t>,</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22" w:name="_Toc536524890"/>
      <w:bookmarkStart w:id="23" w:name="_Toc536525083"/>
      <w:bookmarkStart w:id="24" w:name="_Toc11144826"/>
      <w:bookmarkStart w:id="25" w:name="_Toc524512202"/>
      <w:bookmarkStart w:id="26" w:name="_Toc524512250"/>
      <w:r w:rsidRPr="004D35EE">
        <w:rPr>
          <w:rFonts w:asciiTheme="minorHAnsi" w:hAnsiTheme="minorHAnsi"/>
        </w:rPr>
        <w:t xml:space="preserve">Minimalna </w:t>
      </w:r>
      <w:r w:rsidR="009D79BB" w:rsidRPr="004D35EE">
        <w:rPr>
          <w:rFonts w:asciiTheme="minorHAnsi" w:hAnsiTheme="minorHAnsi"/>
        </w:rPr>
        <w:t>wartość projektu</w:t>
      </w:r>
      <w:bookmarkEnd w:id="22"/>
      <w:bookmarkEnd w:id="23"/>
      <w:bookmarkEnd w:id="24"/>
      <w:r w:rsidR="009D79BB" w:rsidRPr="004D35EE">
        <w:rPr>
          <w:rFonts w:asciiTheme="minorHAnsi" w:hAnsiTheme="minorHAnsi"/>
        </w:rPr>
        <w:t xml:space="preserve"> </w:t>
      </w:r>
      <w:bookmarkEnd w:id="25"/>
      <w:bookmarkEnd w:id="26"/>
    </w:p>
    <w:p w14:paraId="44B5AEE5" w14:textId="07AED61D" w:rsidR="00621331" w:rsidRPr="004D35EE" w:rsidRDefault="00F52196" w:rsidP="00813AEB">
      <w:pPr>
        <w:spacing w:after="0"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6732C3">
        <w:rPr>
          <w:rFonts w:cs="Arial"/>
          <w:sz w:val="24"/>
          <w:szCs w:val="24"/>
        </w:rPr>
        <w:t>100 000 PLN</w:t>
      </w:r>
      <w:r w:rsidR="00A327FC" w:rsidRPr="004D35EE">
        <w:rPr>
          <w:rFonts w:cs="Arial"/>
          <w:sz w:val="24"/>
          <w:szCs w:val="24"/>
        </w:rPr>
        <w:t>.</w:t>
      </w:r>
      <w:r w:rsidR="00A327FC" w:rsidRPr="004D35EE" w:rsidDel="00A327FC">
        <w:rPr>
          <w:rFonts w:cs="Arial"/>
          <w:b/>
          <w:sz w:val="24"/>
          <w:szCs w:val="24"/>
        </w:rPr>
        <w:t xml:space="preserve"> </w:t>
      </w:r>
    </w:p>
    <w:p w14:paraId="68E37742" w14:textId="3ED572CD"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6732C3" w:rsidRPr="006732C3">
        <w:rPr>
          <w:rFonts w:cs="Arial"/>
          <w:sz w:val="24"/>
          <w:szCs w:val="24"/>
        </w:rPr>
        <w:t>nie dotyczy</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27" w:name="_Toc536524891"/>
      <w:bookmarkStart w:id="28" w:name="_Toc536525084"/>
      <w:bookmarkStart w:id="29" w:name="_Toc11144827"/>
      <w:bookmarkStart w:id="30" w:name="_Toc524512203"/>
      <w:bookmarkStart w:id="31" w:name="_Toc524512251"/>
      <w:bookmarkStart w:id="32"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27"/>
      <w:bookmarkEnd w:id="28"/>
      <w:bookmarkEnd w:id="29"/>
      <w:r w:rsidRPr="004D35EE">
        <w:rPr>
          <w:rFonts w:asciiTheme="minorHAnsi" w:hAnsiTheme="minorHAnsi"/>
        </w:rPr>
        <w:t xml:space="preserve"> </w:t>
      </w:r>
      <w:bookmarkEnd w:id="30"/>
      <w:bookmarkEnd w:id="31"/>
    </w:p>
    <w:p w14:paraId="2043AF1A" w14:textId="77777777" w:rsidR="00012A3D" w:rsidRPr="004D35EE" w:rsidRDefault="00012A3D" w:rsidP="00813AEB">
      <w:pPr>
        <w:spacing w:after="0"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lastRenderedPageBreak/>
        <w:t xml:space="preserve">Wnioskowana w projekcie wartość dofinansowania nie może być większa niż </w:t>
      </w:r>
      <w:bookmarkEnd w:id="32"/>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33" w:name="_Toc536524892"/>
      <w:bookmarkStart w:id="34" w:name="_Toc536525085"/>
      <w:bookmarkStart w:id="35" w:name="_Toc11144828"/>
      <w:r w:rsidRPr="004D35EE">
        <w:rPr>
          <w:rFonts w:asciiTheme="minorHAnsi" w:hAnsiTheme="minorHAnsi"/>
        </w:rPr>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33"/>
      <w:bookmarkEnd w:id="34"/>
      <w:bookmarkEnd w:id="35"/>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1137B4CF" w14:textId="51E68AB8"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w:t>
      </w:r>
      <w:r w:rsidR="006732C3">
        <w:rPr>
          <w:rFonts w:cs="Arial"/>
          <w:sz w:val="24"/>
          <w:szCs w:val="24"/>
        </w:rPr>
        <w:t>2</w:t>
      </w:r>
      <w:r w:rsidR="00AC2C87" w:rsidRPr="004D35EE">
        <w:rPr>
          <w:rFonts w:cs="Arial"/>
          <w:sz w:val="24"/>
          <w:szCs w:val="24"/>
        </w:rPr>
        <w:t>.</w:t>
      </w:r>
      <w:r w:rsidR="006732C3">
        <w:rPr>
          <w:rFonts w:cs="Arial"/>
          <w:sz w:val="24"/>
          <w:szCs w:val="24"/>
        </w:rPr>
        <w:t>A</w:t>
      </w:r>
      <w:r w:rsidR="00AC2C87" w:rsidRPr="004D35EE">
        <w:rPr>
          <w:rFonts w:cs="Arial"/>
          <w:sz w:val="24"/>
          <w:szCs w:val="24"/>
        </w:rPr>
        <w:t xml:space="preserve">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2FBE3CF5"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w:t>
      </w:r>
      <w:r w:rsidRPr="003C6F79">
        <w:rPr>
          <w:rFonts w:eastAsia="Times New Roman" w:cs="Times New Roman"/>
          <w:sz w:val="24"/>
          <w:szCs w:val="24"/>
          <w:lang w:eastAsia="pl-PL"/>
        </w:rPr>
        <w:t>publicznej, to</w:t>
      </w:r>
      <w:r w:rsidRPr="004D35EE">
        <w:rPr>
          <w:rFonts w:eastAsia="Times New Roman" w:cs="Times New Roman"/>
          <w:sz w:val="24"/>
          <w:szCs w:val="24"/>
          <w:lang w:eastAsia="pl-PL"/>
        </w:rPr>
        <w:t xml:space="preserve">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26644769" w14:textId="16CC578A" w:rsidR="003C4247" w:rsidRPr="004D35EE" w:rsidRDefault="003C4247" w:rsidP="0077235E">
      <w:pPr>
        <w:pStyle w:val="Nagwek1"/>
        <w:spacing w:line="360" w:lineRule="auto"/>
        <w:rPr>
          <w:rFonts w:asciiTheme="minorHAnsi" w:hAnsiTheme="minorHAnsi"/>
        </w:rPr>
      </w:pPr>
      <w:bookmarkStart w:id="36" w:name="_Toc524512206"/>
      <w:bookmarkStart w:id="37" w:name="_Toc524512254"/>
      <w:bookmarkStart w:id="38" w:name="_Toc536524893"/>
      <w:bookmarkStart w:id="39" w:name="_Toc536525086"/>
      <w:bookmarkStart w:id="40" w:name="_Toc11144829"/>
      <w:r w:rsidRPr="004D35EE">
        <w:rPr>
          <w:rFonts w:asciiTheme="minorHAnsi" w:hAnsiTheme="minorHAnsi"/>
        </w:rPr>
        <w:t>Warunki stosowania uproszczonych form rozliczania wydatków i planowany zakres systemu zaliczek</w:t>
      </w:r>
      <w:bookmarkEnd w:id="36"/>
      <w:bookmarkEnd w:id="37"/>
      <w:bookmarkEnd w:id="38"/>
      <w:bookmarkEnd w:id="39"/>
      <w:bookmarkEnd w:id="40"/>
    </w:p>
    <w:p w14:paraId="696D3DFE" w14:textId="083706CA" w:rsidR="003D3252" w:rsidRPr="004D35EE" w:rsidRDefault="003D3252" w:rsidP="0032788B">
      <w:pPr>
        <w:spacing w:after="120" w:line="360" w:lineRule="auto"/>
        <w:rPr>
          <w:rFonts w:eastAsia="Calibri"/>
          <w:sz w:val="24"/>
          <w:szCs w:val="24"/>
        </w:rPr>
      </w:pPr>
      <w:bookmarkStart w:id="41" w:name="_Toc524512207"/>
      <w:bookmarkStart w:id="42" w:name="_Toc524512255"/>
      <w:bookmarkStart w:id="43" w:name="_Toc536524894"/>
      <w:bookmarkStart w:id="44" w:name="_Toc536525087"/>
      <w:r w:rsidRPr="004D35EE">
        <w:rPr>
          <w:rFonts w:cs="Arial"/>
          <w:sz w:val="24"/>
          <w:szCs w:val="24"/>
        </w:rPr>
        <w:t>Wysok</w:t>
      </w:r>
      <w:r w:rsidR="00133038">
        <w:rPr>
          <w:rFonts w:cs="Arial"/>
          <w:sz w:val="24"/>
          <w:szCs w:val="24"/>
        </w:rPr>
        <w:t xml:space="preserve">ość zaliczek </w:t>
      </w:r>
      <w:r w:rsidRPr="004D35EE">
        <w:rPr>
          <w:rFonts w:cs="Arial"/>
          <w:sz w:val="24"/>
          <w:szCs w:val="24"/>
        </w:rPr>
        <w:t xml:space="preserve">do 40% </w:t>
      </w:r>
      <w:r w:rsidR="0072124B">
        <w:rPr>
          <w:rFonts w:cs="Arial"/>
          <w:sz w:val="24"/>
          <w:szCs w:val="24"/>
        </w:rPr>
        <w:t>przyznanej kwoty dofinansowania</w:t>
      </w:r>
      <w:r w:rsidR="00133038">
        <w:rPr>
          <w:rFonts w:cs="Arial"/>
          <w:sz w:val="24"/>
          <w:szCs w:val="24"/>
        </w:rPr>
        <w:t>.</w:t>
      </w:r>
    </w:p>
    <w:p w14:paraId="7ACF95E2" w14:textId="77777777" w:rsidR="00D50D32" w:rsidRDefault="00B92AB2" w:rsidP="00B92AB2">
      <w:pPr>
        <w:spacing w:line="360" w:lineRule="auto"/>
        <w:rPr>
          <w:rFonts w:eastAsia="Calibri"/>
          <w:sz w:val="24"/>
          <w:szCs w:val="24"/>
        </w:rPr>
      </w:pPr>
      <w:r w:rsidRPr="004D35EE">
        <w:rPr>
          <w:rFonts w:eastAsia="Calibri"/>
          <w:sz w:val="24"/>
          <w:szCs w:val="24"/>
        </w:rPr>
        <w:lastRenderedPageBreak/>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bookmarkStart w:id="45" w:name="_Toc11144830"/>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bookmarkEnd w:id="45"/>
    </w:p>
    <w:p w14:paraId="5EB5851A" w14:textId="77777777" w:rsidR="005B1C8D" w:rsidRDefault="005B1C8D" w:rsidP="00325C1E">
      <w:pPr>
        <w:autoSpaceDE w:val="0"/>
        <w:autoSpaceDN w:val="0"/>
        <w:adjustRightInd w:val="0"/>
        <w:spacing w:after="0" w:line="360" w:lineRule="auto"/>
        <w:rPr>
          <w:rFonts w:cs="Calibri"/>
          <w:b/>
          <w:sz w:val="24"/>
          <w:szCs w:val="24"/>
          <w:u w:val="single"/>
        </w:rPr>
      </w:pPr>
    </w:p>
    <w:p w14:paraId="6384D6CC" w14:textId="72D9F8BE"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w:t>
      </w:r>
      <w:r w:rsidRPr="004D35EE">
        <w:rPr>
          <w:rFonts w:cs="Calibri"/>
          <w:sz w:val="24"/>
          <w:szCs w:val="24"/>
        </w:rPr>
        <w:lastRenderedPageBreak/>
        <w:t>koszty wynagrodzenia tych osób, ich delegacji służbowych oraz koszty związane z wdrażaniem polityki równych szans przez te osoby,</w:t>
      </w:r>
    </w:p>
    <w:p w14:paraId="50812321"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Grupa pozostałych kosztów administracyjnych</w:t>
      </w:r>
    </w:p>
    <w:p w14:paraId="7813A9A4" w14:textId="4CB08BF4" w:rsidR="00B92AB2"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lastRenderedPageBreak/>
        <w:t>koszty usług pocztowych, telefonicznych, internetowych, kurierskich związanych z obsługą administracyjną projektu,</w:t>
      </w:r>
    </w:p>
    <w:p w14:paraId="38ED52A6"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2A0E6403"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W ramach schematu 4.</w:t>
      </w:r>
      <w:r w:rsidR="006C54E4">
        <w:rPr>
          <w:iCs/>
          <w:sz w:val="24"/>
          <w:szCs w:val="24"/>
        </w:rPr>
        <w:t>2</w:t>
      </w:r>
      <w:r w:rsidRPr="004D35EE">
        <w:rPr>
          <w:iCs/>
          <w:sz w:val="24"/>
          <w:szCs w:val="24"/>
        </w:rPr>
        <w:t>.</w:t>
      </w:r>
      <w:r w:rsidR="006C54E4">
        <w:rPr>
          <w:iCs/>
          <w:sz w:val="24"/>
          <w:szCs w:val="24"/>
        </w:rPr>
        <w:t>A</w:t>
      </w:r>
      <w:r w:rsidRPr="004D35EE">
        <w:rPr>
          <w:iCs/>
          <w:sz w:val="24"/>
          <w:szCs w:val="24"/>
        </w:rPr>
        <w:t xml:space="preserve">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lastRenderedPageBreak/>
        <w:t>koszty dokumentacji projektowej (w tym technicznej, studium wykonalności),</w:t>
      </w:r>
    </w:p>
    <w:p w14:paraId="18719473" w14:textId="77777777" w:rsidR="004D35EE" w:rsidRPr="001C16B9" w:rsidRDefault="004D35EE"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103C7EFC" w:rsidR="00773631" w:rsidRPr="00773631" w:rsidRDefault="00773631" w:rsidP="003F2D7F">
      <w:pPr>
        <w:spacing w:line="360" w:lineRule="auto"/>
        <w:rPr>
          <w:sz w:val="28"/>
          <w:szCs w:val="24"/>
        </w:rPr>
      </w:pPr>
      <w:r w:rsidRPr="00A77DA8">
        <w:rPr>
          <w:b/>
          <w:sz w:val="24"/>
          <w:szCs w:val="24"/>
        </w:rPr>
        <w:t>Stawka ryczałtowa dla kosztów pośrednich w schemacie 4.</w:t>
      </w:r>
      <w:r w:rsidR="006C54E4">
        <w:rPr>
          <w:b/>
          <w:sz w:val="24"/>
          <w:szCs w:val="24"/>
        </w:rPr>
        <w:t>2</w:t>
      </w:r>
      <w:r w:rsidRPr="00A77DA8">
        <w:rPr>
          <w:b/>
          <w:sz w:val="24"/>
          <w:szCs w:val="24"/>
        </w:rPr>
        <w:t>.</w:t>
      </w:r>
      <w:r w:rsidR="006C54E4">
        <w:rPr>
          <w:b/>
          <w:sz w:val="24"/>
          <w:szCs w:val="24"/>
        </w:rPr>
        <w:t xml:space="preserve">A </w:t>
      </w:r>
      <w:r w:rsidRPr="00A77DA8">
        <w:rPr>
          <w:b/>
          <w:sz w:val="24"/>
          <w:szCs w:val="24"/>
        </w:rPr>
        <w:t xml:space="preserve"> RPO WD 2014-2020 wynosi </w:t>
      </w:r>
      <w:r w:rsidR="00A77DA8" w:rsidRPr="00A77DA8">
        <w:rPr>
          <w:rFonts w:ascii="Calibri" w:eastAsia="Times New Roman" w:hAnsi="Calibri" w:cs="Times New Roman"/>
          <w:b/>
          <w:sz w:val="24"/>
          <w:szCs w:val="24"/>
          <w:lang w:eastAsia="pl-PL"/>
        </w:rPr>
        <w:t>1,</w:t>
      </w:r>
      <w:r w:rsidR="003B3DD1">
        <w:rPr>
          <w:rFonts w:ascii="Calibri" w:eastAsia="Times New Roman" w:hAnsi="Calibri" w:cs="Times New Roman"/>
          <w:b/>
          <w:sz w:val="24"/>
          <w:szCs w:val="24"/>
          <w:lang w:eastAsia="pl-PL"/>
        </w:rPr>
        <w:t>6</w:t>
      </w:r>
      <w:r w:rsidR="00A77DA8" w:rsidRPr="00A77DA8">
        <w:rPr>
          <w:rFonts w:ascii="Calibri" w:eastAsia="Times New Roman" w:hAnsi="Calibri" w:cs="Times New Roman"/>
          <w:b/>
          <w:sz w:val="24"/>
          <w:szCs w:val="24"/>
          <w:lang w:eastAsia="pl-PL"/>
        </w:rPr>
        <w:t xml:space="preserve">%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3"/>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korekt finansowych, zastosowania reguły proporcjonalności za niezrealizowanie wskaźników w projekcie. 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 xml:space="preserve">opisywania dokumentacji księgowej. Z punktu widzenia rozliczenia udzielanego dofinansowania na realizację projektu wysokość faktycznie poniesionych kosztów pośrednich nie będzie w tej sytuacji istotna. We wnioskach o płatność Beneficjenci </w:t>
      </w:r>
      <w:r w:rsidRPr="001C16B9">
        <w:rPr>
          <w:sz w:val="24"/>
          <w:szCs w:val="24"/>
        </w:rPr>
        <w:lastRenderedPageBreak/>
        <w:t>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lastRenderedPageBreak/>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bookmarkStart w:id="46" w:name="_Toc11144831"/>
      <w:r w:rsidRPr="004D35EE">
        <w:rPr>
          <w:rFonts w:asciiTheme="minorHAnsi" w:hAnsiTheme="minorHAnsi"/>
        </w:rPr>
        <w:t>Warunki uwzględniania dochodu w projekcie</w:t>
      </w:r>
      <w:bookmarkEnd w:id="41"/>
      <w:bookmarkEnd w:id="42"/>
      <w:bookmarkEnd w:id="43"/>
      <w:bookmarkEnd w:id="44"/>
      <w:bookmarkEnd w:id="46"/>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47" w:name="_Toc524512208"/>
      <w:bookmarkStart w:id="48" w:name="_Toc524512256"/>
      <w:bookmarkStart w:id="49" w:name="_Toc536524895"/>
      <w:bookmarkStart w:id="50"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9" w:history="1">
        <w:r w:rsidR="005F2875" w:rsidRPr="004D35EE">
          <w:rPr>
            <w:rStyle w:val="Hipercze"/>
            <w:sz w:val="24"/>
            <w:szCs w:val="24"/>
          </w:rPr>
          <w:t>https://www.funduszeeuropejskie.gov.pl/strony/o-funduszach/dokumenty/wytyczne-ministra-infrastruktury-i-rozwoju-w-zakresie-</w:t>
        </w:r>
        <w:r w:rsidR="005F2875" w:rsidRPr="004D35EE">
          <w:rPr>
            <w:rStyle w:val="Hipercze"/>
            <w:sz w:val="24"/>
            <w:szCs w:val="24"/>
          </w:rPr>
          <w:lastRenderedPageBreak/>
          <w:t>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51" w:name="_Toc11144832"/>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47"/>
      <w:bookmarkEnd w:id="48"/>
      <w:bookmarkEnd w:id="49"/>
      <w:bookmarkEnd w:id="50"/>
      <w:bookmarkEnd w:id="51"/>
    </w:p>
    <w:p w14:paraId="3A713447" w14:textId="77777777" w:rsidR="003D3252" w:rsidRPr="004D35EE" w:rsidRDefault="003D3252" w:rsidP="00695C88">
      <w:pPr>
        <w:spacing w:after="0" w:line="360" w:lineRule="auto"/>
        <w:rPr>
          <w:sz w:val="24"/>
          <w:szCs w:val="24"/>
          <w:lang w:eastAsia="pl-PL"/>
        </w:rPr>
      </w:pPr>
      <w:bookmarkStart w:id="52" w:name="_Toc524512209"/>
      <w:bookmarkStart w:id="53" w:name="_Toc524512257"/>
      <w:bookmarkStart w:id="54" w:name="_Toc536524896"/>
      <w:bookmarkStart w:id="55"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56" w:name="_Toc11144833"/>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52"/>
      <w:bookmarkEnd w:id="53"/>
      <w:bookmarkEnd w:id="54"/>
      <w:bookmarkEnd w:id="55"/>
      <w:bookmarkEnd w:id="56"/>
    </w:p>
    <w:p w14:paraId="3DDE95B8" w14:textId="77777777" w:rsidR="001E4F88" w:rsidRPr="004D35EE" w:rsidRDefault="001E4F88" w:rsidP="0077235E">
      <w:pPr>
        <w:pStyle w:val="Default"/>
        <w:spacing w:line="360" w:lineRule="auto"/>
        <w:rPr>
          <w:rFonts w:asciiTheme="minorHAnsi" w:hAnsiTheme="minorHAnsi"/>
          <w:color w:val="auto"/>
        </w:rPr>
      </w:pPr>
      <w:bookmarkStart w:id="57" w:name="_Toc524512210"/>
      <w:bookmarkStart w:id="58" w:name="_Toc524512258"/>
      <w:bookmarkStart w:id="59" w:name="_Toc536524897"/>
      <w:bookmarkStart w:id="60"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t>
      </w:r>
      <w:r w:rsidRPr="004D35EE">
        <w:rPr>
          <w:rFonts w:asciiTheme="minorHAnsi" w:hAnsiTheme="minorHAnsi"/>
          <w:color w:val="auto"/>
        </w:rPr>
        <w:lastRenderedPageBreak/>
        <w:t xml:space="preserve">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61" w:name="_Toc11144834"/>
      <w:r w:rsidRPr="004D35EE">
        <w:rPr>
          <w:rFonts w:asciiTheme="minorHAnsi" w:hAnsiTheme="minorHAnsi"/>
        </w:rPr>
        <w:t>Termin, miejsce i forma składania wniosków o dofinansowanie projektu</w:t>
      </w:r>
      <w:bookmarkEnd w:id="57"/>
      <w:bookmarkEnd w:id="58"/>
      <w:bookmarkEnd w:id="59"/>
      <w:bookmarkEnd w:id="60"/>
      <w:bookmarkEnd w:id="61"/>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52118512" w:rsidR="00702CFF" w:rsidRPr="004D35EE" w:rsidRDefault="00702CFF" w:rsidP="0077235E">
      <w:pPr>
        <w:spacing w:line="360" w:lineRule="auto"/>
        <w:rPr>
          <w:sz w:val="24"/>
          <w:szCs w:val="24"/>
        </w:rPr>
      </w:pPr>
      <w:r w:rsidRPr="004D35EE">
        <w:rPr>
          <w:b/>
          <w:sz w:val="24"/>
          <w:szCs w:val="24"/>
        </w:rPr>
        <w:t xml:space="preserve">od godz. 8.00 dnia </w:t>
      </w:r>
      <w:r w:rsidR="00D17AF7">
        <w:rPr>
          <w:b/>
          <w:sz w:val="24"/>
          <w:szCs w:val="24"/>
        </w:rPr>
        <w:t xml:space="preserve">28 października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3B11F4">
        <w:rPr>
          <w:b/>
          <w:sz w:val="24"/>
          <w:szCs w:val="24"/>
        </w:rPr>
        <w:t xml:space="preserve">2 grudnia </w:t>
      </w:r>
      <w:r w:rsidRPr="004D35EE">
        <w:rPr>
          <w:b/>
          <w:sz w:val="24"/>
          <w:szCs w:val="24"/>
        </w:rPr>
        <w:t>201</w:t>
      </w:r>
      <w:r w:rsidR="00250F6B" w:rsidRPr="004D35EE">
        <w:rPr>
          <w:b/>
          <w:sz w:val="24"/>
          <w:szCs w:val="24"/>
        </w:rPr>
        <w:t>9</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6E09AEC5"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3B11F4">
        <w:rPr>
          <w:b/>
          <w:sz w:val="24"/>
          <w:szCs w:val="24"/>
        </w:rPr>
        <w:t>2</w:t>
      </w:r>
      <w:r w:rsidR="00D64375" w:rsidRPr="004D35EE">
        <w:rPr>
          <w:b/>
          <w:sz w:val="24"/>
          <w:szCs w:val="24"/>
        </w:rPr>
        <w:t xml:space="preserve"> </w:t>
      </w:r>
      <w:r w:rsidR="003B11F4">
        <w:rPr>
          <w:b/>
          <w:sz w:val="24"/>
          <w:szCs w:val="24"/>
        </w:rPr>
        <w:t xml:space="preserve">grudnia </w:t>
      </w:r>
      <w:r w:rsidR="00DA6928" w:rsidRPr="004D35EE">
        <w:rPr>
          <w:b/>
          <w:sz w:val="24"/>
          <w:szCs w:val="24"/>
        </w:rPr>
        <w:t>201</w:t>
      </w:r>
      <w:r w:rsidR="00250F6B" w:rsidRPr="004D35EE">
        <w:rPr>
          <w:b/>
          <w:sz w:val="24"/>
          <w:szCs w:val="24"/>
        </w:rPr>
        <w:t>9</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lastRenderedPageBreak/>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62" w:name="_Toc524512211"/>
      <w:bookmarkStart w:id="63" w:name="_Toc524512259"/>
      <w:bookmarkStart w:id="64" w:name="_Toc536524898"/>
      <w:bookmarkStart w:id="65" w:name="_Toc536525091"/>
      <w:bookmarkStart w:id="66" w:name="_Toc11144835"/>
      <w:r w:rsidRPr="004D35EE">
        <w:rPr>
          <w:rFonts w:asciiTheme="minorHAnsi" w:hAnsiTheme="minorHAnsi"/>
        </w:rPr>
        <w:lastRenderedPageBreak/>
        <w:t>Forma konkursu</w:t>
      </w:r>
      <w:bookmarkEnd w:id="62"/>
      <w:bookmarkEnd w:id="63"/>
      <w:bookmarkEnd w:id="64"/>
      <w:bookmarkEnd w:id="65"/>
      <w:bookmarkEnd w:id="66"/>
      <w:r w:rsidRPr="004D35EE">
        <w:rPr>
          <w:rFonts w:asciiTheme="minorHAnsi" w:hAnsiTheme="minorHAnsi"/>
        </w:rPr>
        <w:t xml:space="preserve"> </w:t>
      </w:r>
    </w:p>
    <w:p w14:paraId="2CC7DC5E" w14:textId="77777777" w:rsidR="00126AB2" w:rsidRPr="00CC0332" w:rsidRDefault="00126AB2" w:rsidP="00126AB2">
      <w:pPr>
        <w:pStyle w:val="Default"/>
        <w:spacing w:before="120" w:line="360" w:lineRule="auto"/>
        <w:rPr>
          <w:rFonts w:asciiTheme="minorHAnsi" w:hAnsiTheme="minorHAnsi"/>
        </w:rPr>
      </w:pPr>
      <w:bookmarkStart w:id="67" w:name="_Toc524512212"/>
      <w:bookmarkStart w:id="68" w:name="_Toc524512260"/>
      <w:bookmarkStart w:id="69" w:name="_Toc536524899"/>
      <w:bookmarkStart w:id="70" w:name="_Toc536525092"/>
      <w:bookmarkStart w:id="71" w:name="_Toc11144836"/>
      <w:r w:rsidRPr="00CC0332">
        <w:rPr>
          <w:rFonts w:asciiTheme="minorHAnsi" w:hAnsiTheme="minorHAnsi"/>
        </w:rPr>
        <w:t xml:space="preserve">Konkurs jest postępowaniem służącym wybraniu projektów do dofinansowania, zgodnie z art. 39 ust. 2 ustawy wdrożeniowej, </w:t>
      </w:r>
      <w:r w:rsidRPr="00CC0332">
        <w:rPr>
          <w:rFonts w:asciiTheme="minorHAnsi" w:hAnsiTheme="minorHAnsi"/>
          <w:color w:val="00000A"/>
        </w:rPr>
        <w:t>tj. projektów, które spełniły kryteria wyboru projektów albo spełniły kryteria wyboru projektów i:</w:t>
      </w:r>
    </w:p>
    <w:p w14:paraId="0A5DCD3B" w14:textId="77777777" w:rsidR="00126AB2" w:rsidRPr="00CC0332" w:rsidRDefault="00126AB2" w:rsidP="00126AB2">
      <w:pPr>
        <w:pStyle w:val="Default"/>
        <w:spacing w:line="360" w:lineRule="auto"/>
        <w:ind w:left="317" w:hanging="317"/>
        <w:rPr>
          <w:rFonts w:asciiTheme="minorHAnsi" w:hAnsiTheme="minorHAnsi"/>
          <w:color w:val="00000A"/>
        </w:rPr>
      </w:pPr>
      <w:r w:rsidRPr="00CC0332">
        <w:rPr>
          <w:rFonts w:asciiTheme="minorHAnsi" w:hAnsiTheme="minorHAnsi"/>
          <w:color w:val="00000A"/>
        </w:rPr>
        <w:t>1) uzyskały wymaganą liczbę punktów albo</w:t>
      </w:r>
    </w:p>
    <w:p w14:paraId="4B97040F" w14:textId="77777777" w:rsidR="00126AB2" w:rsidRPr="00CC0332" w:rsidRDefault="00126AB2" w:rsidP="00126AB2">
      <w:pPr>
        <w:pStyle w:val="Default"/>
        <w:spacing w:line="360" w:lineRule="auto"/>
        <w:ind w:left="33" w:hanging="33"/>
        <w:rPr>
          <w:rFonts w:asciiTheme="minorHAnsi" w:hAnsiTheme="minorHAnsi"/>
          <w:color w:val="00000A"/>
        </w:rPr>
      </w:pPr>
      <w:r w:rsidRPr="00CC0332">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7B83930E" w14:textId="77777777" w:rsidR="00126AB2" w:rsidRPr="00CC0332" w:rsidRDefault="00126AB2" w:rsidP="00126AB2">
      <w:pPr>
        <w:pStyle w:val="Default"/>
        <w:spacing w:before="240" w:after="240" w:line="360" w:lineRule="auto"/>
        <w:rPr>
          <w:rFonts w:asciiTheme="minorHAnsi" w:hAnsiTheme="minorHAnsi"/>
        </w:rPr>
      </w:pPr>
      <w:r w:rsidRPr="00CC0332">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01AD779A" w14:textId="77777777" w:rsidR="00126AB2" w:rsidRPr="00CC0332" w:rsidRDefault="00126AB2" w:rsidP="00126AB2">
      <w:pPr>
        <w:shd w:val="clear" w:color="auto" w:fill="FFFFFF"/>
        <w:autoSpaceDE w:val="0"/>
        <w:autoSpaceDN w:val="0"/>
        <w:spacing w:after="240" w:line="360" w:lineRule="auto"/>
        <w:rPr>
          <w:rFonts w:cs="Arial"/>
          <w:bCs/>
          <w:sz w:val="24"/>
          <w:szCs w:val="24"/>
        </w:rPr>
      </w:pPr>
      <w:r w:rsidRPr="00CC0332">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14:paraId="76D1F7A1" w14:textId="77777777" w:rsidR="00126AB2" w:rsidRPr="00CC0332" w:rsidRDefault="00126AB2" w:rsidP="00126AB2">
      <w:pPr>
        <w:spacing w:line="360" w:lineRule="auto"/>
        <w:rPr>
          <w:sz w:val="24"/>
          <w:szCs w:val="24"/>
          <w:shd w:val="clear" w:color="auto" w:fill="FFFF00"/>
        </w:rPr>
      </w:pPr>
      <w:r w:rsidRPr="00CC0332">
        <w:rPr>
          <w:sz w:val="24"/>
          <w:szCs w:val="24"/>
        </w:rPr>
        <w:t xml:space="preserve">Oceny spełnienia kryteriów wyboru projektów przez projekty uczestniczące w konkursie dokonuje Komisja Oceny Projektów </w:t>
      </w:r>
      <w:r w:rsidRPr="00CC0332">
        <w:rPr>
          <w:bCs/>
          <w:sz w:val="24"/>
          <w:szCs w:val="24"/>
        </w:rPr>
        <w:t xml:space="preserve">w oparciu o „Kryteria wyboru projektów w ramach RPO WD 2014-2020”, </w:t>
      </w:r>
      <w:r w:rsidRPr="00CC0332">
        <w:rPr>
          <w:sz w:val="24"/>
          <w:szCs w:val="24"/>
        </w:rPr>
        <w:t xml:space="preserve">zatwierdzone Uchwałą nr 2/15  </w:t>
      </w:r>
      <w:r w:rsidRPr="00CC0332">
        <w:rPr>
          <w:rFonts w:cs="Calibri"/>
          <w:color w:val="000000"/>
          <w:sz w:val="24"/>
          <w:szCs w:val="24"/>
        </w:rPr>
        <w:t xml:space="preserve">z dnia 6 maja 2015 r. Komitetu Monitorującego RPO WD 2014-2020 z </w:t>
      </w:r>
      <w:proofErr w:type="spellStart"/>
      <w:r w:rsidRPr="00CC0332">
        <w:rPr>
          <w:rFonts w:cs="Calibri"/>
          <w:color w:val="000000"/>
          <w:sz w:val="24"/>
          <w:szCs w:val="24"/>
        </w:rPr>
        <w:t>późn</w:t>
      </w:r>
      <w:proofErr w:type="spellEnd"/>
      <w:r w:rsidRPr="00CC0332">
        <w:rPr>
          <w:rFonts w:cs="Calibri"/>
          <w:color w:val="000000"/>
          <w:sz w:val="24"/>
          <w:szCs w:val="24"/>
        </w:rPr>
        <w:t xml:space="preserve">. zmianami </w:t>
      </w:r>
      <w:r w:rsidRPr="00CC0332">
        <w:rPr>
          <w:sz w:val="24"/>
          <w:szCs w:val="24"/>
        </w:rPr>
        <w:t>(obowiązującymi dla tego naboru).</w:t>
      </w:r>
    </w:p>
    <w:p w14:paraId="7015CD87" w14:textId="214FEA01" w:rsidR="00126AB2" w:rsidRPr="00CC0332" w:rsidRDefault="00126AB2" w:rsidP="00126AB2">
      <w:pPr>
        <w:pStyle w:val="Default"/>
        <w:spacing w:before="240" w:line="360" w:lineRule="auto"/>
        <w:rPr>
          <w:rFonts w:asciiTheme="minorHAnsi" w:hAnsiTheme="minorHAnsi"/>
        </w:rPr>
      </w:pPr>
      <w:r w:rsidRPr="00CC0332">
        <w:rPr>
          <w:rFonts w:asciiTheme="minorHAnsi" w:hAnsiTheme="minorHAnsi"/>
        </w:rPr>
        <w:t xml:space="preserve">Procedury związane z wyborem projektów do dofinansowania obejmują okres od momentu zgłoszenia projektu do dofinansowania do jego wybrania do dofinansowania lub </w:t>
      </w:r>
      <w:r w:rsidR="00217A20" w:rsidRPr="00217A20">
        <w:rPr>
          <w:rFonts w:asciiTheme="minorHAnsi" w:hAnsiTheme="minorHAnsi"/>
        </w:rPr>
        <w:t>jego negatywnej oceny bądź pozostawienia bez rozpatrzenia..</w:t>
      </w:r>
    </w:p>
    <w:p w14:paraId="4DAE0B5C" w14:textId="77777777" w:rsidR="00217A20" w:rsidRDefault="00217A20" w:rsidP="00217A20">
      <w:pPr>
        <w:rPr>
          <w:b/>
        </w:rPr>
      </w:pPr>
    </w:p>
    <w:p w14:paraId="0F7AB67F" w14:textId="3B65DBCD" w:rsidR="00126AB2" w:rsidRPr="00CC0332" w:rsidRDefault="00126AB2" w:rsidP="00217A20">
      <w:pPr>
        <w:rPr>
          <w:b/>
        </w:rPr>
      </w:pPr>
      <w:r w:rsidRPr="00CC0332">
        <w:rPr>
          <w:b/>
        </w:rPr>
        <w:t>Konkurs przeprowadzany jest następująco:</w:t>
      </w:r>
    </w:p>
    <w:p w14:paraId="71B7E2C0" w14:textId="7777777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1) Nabór wniosków o dofinansowanie projektu</w:t>
      </w:r>
      <w:r w:rsidRPr="00CC0332">
        <w:rPr>
          <w:rFonts w:asciiTheme="minorHAnsi" w:hAnsiTheme="minorHAnsi"/>
        </w:rPr>
        <w:t xml:space="preserve">, czyli składanie wniosków o dofinansowanie </w:t>
      </w:r>
      <w:r w:rsidRPr="00CC0332">
        <w:rPr>
          <w:rFonts w:asciiTheme="minorHAnsi" w:hAnsiTheme="minorHAnsi"/>
          <w:color w:val="00000A"/>
        </w:rPr>
        <w:t>projektu w wyznaczonym przez IOK terminie.</w:t>
      </w:r>
      <w:r w:rsidRPr="00CC0332">
        <w:rPr>
          <w:rFonts w:asciiTheme="minorHAnsi" w:hAnsiTheme="minorHAnsi"/>
        </w:rPr>
        <w:t xml:space="preserve"> I</w:t>
      </w:r>
      <w:r w:rsidRPr="00CC0332">
        <w:rPr>
          <w:rFonts w:asciiTheme="minorHAnsi" w:hAnsiTheme="minorHAnsi"/>
          <w:color w:val="00000A"/>
        </w:rPr>
        <w:t>OK zamieszcza na stronie internetowej IZ RPO listę skutecznie złożonych projektów.</w:t>
      </w:r>
    </w:p>
    <w:p w14:paraId="3682DDEE" w14:textId="0438CAC6" w:rsidR="00126AB2" w:rsidRPr="00CC0332" w:rsidRDefault="00126AB2" w:rsidP="00126AB2">
      <w:pPr>
        <w:autoSpaceDE w:val="0"/>
        <w:autoSpaceDN w:val="0"/>
        <w:spacing w:after="0" w:line="360" w:lineRule="auto"/>
        <w:rPr>
          <w:bCs/>
          <w:iCs/>
          <w:sz w:val="24"/>
          <w:szCs w:val="24"/>
        </w:rPr>
      </w:pPr>
      <w:r w:rsidRPr="00CC0332">
        <w:rPr>
          <w:rFonts w:cs="Arial"/>
          <w:b/>
          <w:bCs/>
          <w:sz w:val="24"/>
          <w:szCs w:val="24"/>
        </w:rPr>
        <w:lastRenderedPageBreak/>
        <w:t xml:space="preserve">2) I Etap oceny projektu – ocena formalna bez możliwości </w:t>
      </w:r>
      <w:r w:rsidRPr="00BC046B">
        <w:rPr>
          <w:rFonts w:cs="Arial"/>
          <w:bCs/>
          <w:sz w:val="24"/>
          <w:szCs w:val="24"/>
        </w:rPr>
        <w:t>poprawy</w:t>
      </w:r>
      <w:r w:rsidR="00BC046B" w:rsidRPr="00BC046B">
        <w:rPr>
          <w:rFonts w:cs="Arial"/>
          <w:bCs/>
          <w:sz w:val="24"/>
          <w:szCs w:val="24"/>
        </w:rPr>
        <w:t xml:space="preserve"> (dokonywana przez jednego pracownika IOK)</w:t>
      </w:r>
      <w:r w:rsidRPr="00CC0332">
        <w:rPr>
          <w:rFonts w:cs="Arial"/>
          <w:bCs/>
          <w:sz w:val="24"/>
          <w:szCs w:val="24"/>
        </w:rPr>
        <w:t xml:space="preserve"> – etap odbywający się w ramach KOP, który obejmuje ocenę kryteriów formalnych obligatoryjnych (bez możliwości poprawy) zatwierdzonych przez KM RPO WD 2014-2020. Ocena każdego z kryteriów jest przeprowadzana przez pracownika IZ RPO WD.</w:t>
      </w:r>
      <w:r w:rsidRPr="00CC0332">
        <w:rPr>
          <w:sz w:val="24"/>
          <w:szCs w:val="24"/>
        </w:rPr>
        <w:t xml:space="preserve"> W przypadku gdy projekt nie spełnia któregokolwiek z kryteriów formalnych, w których nie przewidziano dokonania poprawy, projekt jest negatywnie oceniany. </w:t>
      </w:r>
      <w:r w:rsidRPr="00CC0332">
        <w:rPr>
          <w:rFonts w:cs="Arial"/>
          <w:bCs/>
          <w:sz w:val="24"/>
          <w:szCs w:val="24"/>
        </w:rPr>
        <w:t>Ten etap oceny dokonywany jest w ciągu 20 dni.</w:t>
      </w:r>
    </w:p>
    <w:p w14:paraId="5588C8CE" w14:textId="4757AEA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3)</w:t>
      </w:r>
      <w:r w:rsidRPr="00CC0332">
        <w:rPr>
          <w:rFonts w:asciiTheme="minorHAnsi" w:hAnsiTheme="minorHAnsi"/>
        </w:rPr>
        <w:t xml:space="preserve"> II </w:t>
      </w:r>
      <w:r w:rsidRPr="00CC0332">
        <w:rPr>
          <w:rFonts w:asciiTheme="minorHAnsi" w:hAnsiTheme="minorHAnsi"/>
          <w:b/>
        </w:rPr>
        <w:t>Etap oceny projektu – ocena formalna z możliwością poprawy</w:t>
      </w:r>
      <w:r w:rsidR="00BC046B">
        <w:rPr>
          <w:rFonts w:asciiTheme="minorHAnsi" w:hAnsiTheme="minorHAnsi"/>
          <w:b/>
        </w:rPr>
        <w:t xml:space="preserve"> </w:t>
      </w:r>
      <w:r w:rsidR="00BC046B" w:rsidRPr="00BC046B">
        <w:rPr>
          <w:rFonts w:cs="Arial"/>
          <w:bCs/>
        </w:rPr>
        <w:t>(dokonywana przez jednego pracownika IOK)</w:t>
      </w:r>
      <w:r w:rsidRPr="00CC0332">
        <w:rPr>
          <w:rFonts w:asciiTheme="minorHAnsi" w:hAnsiTheme="minorHAnsi"/>
        </w:rPr>
        <w:t xml:space="preserve"> – etap odbywający się w ramach KOP, który obejmuje ocenę kryteriów formalnych obligatoryjnych (z możliwością jednokrotnej poprawy) zatwierdzonych przez KM RPO WD 2014-2020. Ocena każdego z kryteriów jest przeprowadzana przez pracownika IZ RPO WD. Możliwość dokonania poprawy odbywa się na wezwanie instytucji oceniającej projekt w terminie przez nią podanym. 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 Ten etap oceny dokonywany jest w ciągu 50 dni.</w:t>
      </w:r>
    </w:p>
    <w:p w14:paraId="7B8C5C67" w14:textId="77777777" w:rsidR="00126AB2" w:rsidRPr="00CC0332" w:rsidRDefault="00126AB2" w:rsidP="00126AB2">
      <w:pPr>
        <w:autoSpaceDE w:val="0"/>
        <w:autoSpaceDN w:val="0"/>
        <w:spacing w:after="0" w:line="360" w:lineRule="auto"/>
        <w:ind w:left="394"/>
        <w:rPr>
          <w:sz w:val="24"/>
          <w:szCs w:val="24"/>
        </w:rPr>
      </w:pPr>
    </w:p>
    <w:p w14:paraId="52C1C5E4" w14:textId="77777777" w:rsidR="00126AB2" w:rsidRPr="00CC0332" w:rsidRDefault="00126AB2" w:rsidP="00126AB2">
      <w:pPr>
        <w:autoSpaceDE w:val="0"/>
        <w:adjustRightInd w:val="0"/>
        <w:spacing w:line="360" w:lineRule="auto"/>
        <w:rPr>
          <w:rFonts w:cs="Calibri"/>
          <w:color w:val="000000"/>
          <w:sz w:val="24"/>
          <w:szCs w:val="24"/>
        </w:rPr>
      </w:pPr>
      <w:r w:rsidRPr="00CC0332">
        <w:rPr>
          <w:sz w:val="24"/>
          <w:szCs w:val="24"/>
        </w:rPr>
        <w:t xml:space="preserve">W trakcie oceny formalnej IZ RPO WD może również wystąpić do Wnioskodawcy </w:t>
      </w:r>
      <w:r w:rsidRPr="00CC0332">
        <w:rPr>
          <w:sz w:val="24"/>
          <w:szCs w:val="24"/>
        </w:rPr>
        <w:br/>
        <w:t xml:space="preserve">o wyjaśnienia w sprawie projektu, które są niezbędne do przeprowadzenia oceny kryteriów formalnych wyboru projektu. W przypadku zwrócenia się o wyjaśnienia lub poprawę wniosku termin oceny zostaje wstrzymany do </w:t>
      </w:r>
      <w:r w:rsidRPr="00CC0332">
        <w:rPr>
          <w:rFonts w:cs="Calibri"/>
          <w:color w:val="000000"/>
          <w:sz w:val="24"/>
          <w:szCs w:val="24"/>
        </w:rPr>
        <w:t>czasu uzyskania wyjaśnień/poprawionej wersji wniosku.</w:t>
      </w:r>
    </w:p>
    <w:p w14:paraId="6ED19A03" w14:textId="77777777" w:rsidR="00126AB2" w:rsidRPr="00CC0332" w:rsidRDefault="00126AB2" w:rsidP="00126AB2">
      <w:pPr>
        <w:pStyle w:val="Default"/>
        <w:tabs>
          <w:tab w:val="left" w:pos="635"/>
        </w:tabs>
        <w:spacing w:line="360" w:lineRule="auto"/>
        <w:rPr>
          <w:rFonts w:asciiTheme="minorHAnsi" w:hAnsiTheme="minorHAnsi"/>
        </w:rPr>
      </w:pPr>
      <w:r w:rsidRPr="00CC0332">
        <w:rPr>
          <w:rFonts w:asciiTheme="minorHAnsi" w:hAnsiTheme="minorHAnsi"/>
          <w:b/>
          <w:color w:val="00000A"/>
        </w:rPr>
        <w:t>4) III Etap oceny projektu</w:t>
      </w:r>
      <w:r w:rsidRPr="00CC0332">
        <w:rPr>
          <w:rFonts w:asciiTheme="minorHAnsi" w:hAnsiTheme="minorHAnsi"/>
          <w:color w:val="00000A"/>
        </w:rPr>
        <w:t xml:space="preserve"> – </w:t>
      </w:r>
      <w:r w:rsidRPr="00CC0332">
        <w:rPr>
          <w:rFonts w:asciiTheme="minorHAnsi" w:hAnsiTheme="minorHAnsi"/>
          <w:b/>
          <w:color w:val="00000A"/>
        </w:rPr>
        <w:t>ocena merytoryczna</w:t>
      </w:r>
      <w:r w:rsidRPr="00CC0332">
        <w:rPr>
          <w:rFonts w:asciiTheme="minorHAnsi" w:hAnsiTheme="minorHAnsi"/>
        </w:rPr>
        <w:t xml:space="preserve"> – </w:t>
      </w:r>
      <w:r w:rsidRPr="00CC0332">
        <w:rPr>
          <w:rFonts w:asciiTheme="minorHAnsi" w:hAnsiTheme="minorHAnsi"/>
          <w:color w:val="00000A"/>
        </w:rPr>
        <w:t>dokonywana jest z zachowaniem zasady „dwóch par oczu” przez ekspertów zewnętrznych.</w:t>
      </w:r>
      <w:r w:rsidRPr="00CC0332">
        <w:rPr>
          <w:rFonts w:asciiTheme="minorHAnsi" w:hAnsiTheme="minorHAnsi"/>
        </w:rPr>
        <w:t xml:space="preserve"> </w:t>
      </w:r>
      <w:r w:rsidRPr="00CC0332">
        <w:rPr>
          <w:rFonts w:asciiTheme="minorHAnsi" w:hAnsiTheme="minorHAnsi"/>
          <w:color w:val="00000A"/>
        </w:rPr>
        <w:t>Przeprowadzana jest jednocześnie, obejmuje</w:t>
      </w:r>
      <w:r w:rsidRPr="00CC0332">
        <w:rPr>
          <w:rFonts w:asciiTheme="minorHAnsi" w:hAnsiTheme="minorHAnsi"/>
        </w:rPr>
        <w:t xml:space="preserve"> </w:t>
      </w:r>
      <w:r w:rsidRPr="00CC0332">
        <w:rPr>
          <w:rFonts w:asciiTheme="minorHAnsi" w:hAnsiTheme="minorHAnsi"/>
          <w:color w:val="00000A"/>
        </w:rPr>
        <w:t>ocenę finansowo-ekonomiczną projektu oraz ocenę projektu pod kątem spełnienia kryteriów merytorycznych ogólnych (w tym specyficznych dla danego typu projektu).</w:t>
      </w:r>
      <w:r w:rsidRPr="00CC0332">
        <w:rPr>
          <w:rFonts w:asciiTheme="minorHAnsi" w:hAnsiTheme="minorHAnsi"/>
        </w:rPr>
        <w:t xml:space="preserve"> Ocena niektórych kryteriów merytorycznych punktowych odbywa się na podstawie oświadczeń wnioskodawcy / </w:t>
      </w:r>
      <w:r w:rsidRPr="00CC0332">
        <w:rPr>
          <w:rFonts w:asciiTheme="minorHAnsi" w:hAnsiTheme="minorHAnsi"/>
        </w:rPr>
        <w:lastRenderedPageBreak/>
        <w:t>partnerów projektu lub zapisów wniosku o dofinansowanie wraz z załącznikami. Projekt jest negatywnie oceniany w przypadku niespełnienia któregokolwiek z kryteriów merytorycznych obligatoryjnych lub gdy nie uzyskał wymaganej liczby punktów. Ten etap oceny dokonywany jest w ciągu 50 dni.</w:t>
      </w:r>
    </w:p>
    <w:p w14:paraId="7A0E4B4A" w14:textId="77777777" w:rsidR="00126AB2" w:rsidRPr="00CC0332" w:rsidRDefault="00126AB2" w:rsidP="00126AB2">
      <w:pPr>
        <w:spacing w:before="240" w:after="60" w:line="360" w:lineRule="auto"/>
        <w:contextualSpacing/>
        <w:rPr>
          <w:rFonts w:cs="Calibri"/>
          <w:sz w:val="24"/>
          <w:szCs w:val="24"/>
        </w:rPr>
      </w:pPr>
      <w:r w:rsidRPr="00CC0332">
        <w:rPr>
          <w:rFonts w:cs="Calibri"/>
          <w:sz w:val="24"/>
          <w:szCs w:val="24"/>
        </w:rPr>
        <w:t>Ekspert w trakcie oceny merytorycznej wniosku o dofinansowanie oraz załączników ma możliwość jednokrotnego wystąpienia z wnioskiem o:</w:t>
      </w:r>
    </w:p>
    <w:p w14:paraId="116B4CCC"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uzyskanie dodatkowych wyjaśnień ze strony Wnioskodawcy;</w:t>
      </w:r>
    </w:p>
    <w:p w14:paraId="5C6DEBC6" w14:textId="60F25181"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ponowną ocenę projektu - w przypadku wątpliwości co do spełnienia przez projekt kryteriów formalnych</w:t>
      </w:r>
      <w:r w:rsidR="009E4A11">
        <w:rPr>
          <w:rFonts w:asciiTheme="minorHAnsi" w:hAnsiTheme="minorHAnsi"/>
        </w:rPr>
        <w:t xml:space="preserve"> i/lub warunków formalnych lub wystąpienia we wniosku oczywistych omyłek</w:t>
      </w:r>
      <w:r w:rsidRPr="00CC0332">
        <w:rPr>
          <w:rFonts w:asciiTheme="minorHAnsi" w:hAnsiTheme="minorHAnsi"/>
        </w:rPr>
        <w:t>;</w:t>
      </w:r>
    </w:p>
    <w:p w14:paraId="7FFAF792"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 xml:space="preserve">uzyskanie opinii innego eksperta </w:t>
      </w:r>
      <w:r w:rsidRPr="00CC0332">
        <w:rPr>
          <w:rFonts w:asciiTheme="minorHAnsi" w:hAnsiTheme="minorHAnsi"/>
        </w:rPr>
        <w:sym w:font="Symbol" w:char="F02D"/>
      </w:r>
      <w:r w:rsidRPr="00CC0332">
        <w:rPr>
          <w:rFonts w:asciiTheme="minorHAnsi" w:hAnsiTheme="minorHAnsi"/>
        </w:rPr>
        <w:t xml:space="preserve"> w przypadku projektu skomplikowanego, łączącego różne dziedziny specjalistycznej wiedzy.</w:t>
      </w:r>
    </w:p>
    <w:p w14:paraId="59F8AAC7" w14:textId="77777777" w:rsidR="00126AB2" w:rsidRPr="00CC0332" w:rsidRDefault="00126AB2" w:rsidP="00126AB2">
      <w:pPr>
        <w:autoSpaceDE w:val="0"/>
        <w:adjustRightInd w:val="0"/>
        <w:spacing w:line="360" w:lineRule="auto"/>
        <w:rPr>
          <w:rFonts w:cs="Calibri"/>
          <w:color w:val="000000"/>
          <w:sz w:val="24"/>
          <w:szCs w:val="24"/>
        </w:rPr>
      </w:pPr>
      <w:r w:rsidRPr="00CC0332">
        <w:rPr>
          <w:rFonts w:cs="Calibri"/>
          <w:color w:val="000000"/>
          <w:sz w:val="24"/>
          <w:szCs w:val="24"/>
        </w:rPr>
        <w:t xml:space="preserve">W takiej sytuacji termin na przeprowadzenie oceny zostaje wstrzymany do czasu wpływu wyjaśnień / zakończenia ponownej oceny / uzyskania opinii innego eksperta. </w:t>
      </w:r>
    </w:p>
    <w:p w14:paraId="4F465665" w14:textId="1EA260E0" w:rsidR="007400E0" w:rsidRPr="007400E0" w:rsidRDefault="00126AB2" w:rsidP="007400E0">
      <w:pPr>
        <w:autoSpaceDE w:val="0"/>
        <w:adjustRightInd w:val="0"/>
        <w:spacing w:line="360" w:lineRule="auto"/>
        <w:rPr>
          <w:rFonts w:cs="Calibri"/>
          <w:sz w:val="24"/>
          <w:szCs w:val="24"/>
        </w:rPr>
      </w:pPr>
      <w:r w:rsidRPr="00CC0332">
        <w:rPr>
          <w:rFonts w:cs="Calibri"/>
          <w:b/>
          <w:sz w:val="24"/>
          <w:szCs w:val="24"/>
        </w:rPr>
        <w:t xml:space="preserve">5) </w:t>
      </w:r>
      <w:r w:rsidR="007400E0" w:rsidRPr="007400E0">
        <w:rPr>
          <w:rFonts w:cs="Calibri"/>
          <w:sz w:val="24"/>
          <w:szCs w:val="24"/>
        </w:rPr>
        <w:t xml:space="preserve"> </w:t>
      </w:r>
      <w:r w:rsidR="007400E0" w:rsidRPr="000333EA">
        <w:rPr>
          <w:rFonts w:cs="Calibri"/>
          <w:b/>
          <w:sz w:val="24"/>
          <w:szCs w:val="24"/>
        </w:rPr>
        <w:t>IV Etap oceny projektu</w:t>
      </w:r>
      <w:r w:rsidR="007400E0" w:rsidRPr="007400E0">
        <w:rPr>
          <w:rFonts w:cs="Calibri"/>
          <w:sz w:val="24"/>
          <w:szCs w:val="24"/>
        </w:rPr>
        <w:t xml:space="preserve"> - obejmuje ocenę spełniania przez projekt kryteriów dotyczących jego zgodności oraz stopnia zgodności ze strategią ZIT. Ocena dokonywana jest z zachowaniem zasady „dwóch par oczu” przez ekspertów zewnętrznych, o których mowa w art. 68a ustawy wdrożeniowej, i/lub pracowników IP RPO WD. Ten etap oceny dokonywany jest w przeciągu 20 dni.</w:t>
      </w:r>
    </w:p>
    <w:p w14:paraId="586D3283" w14:textId="77777777"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W trakcie oceny strategicznej ZIT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do wcześniejszych etapów oceny (zarówno formalnej jak i merytorycznej), szczególnie w sytuacji dostrzeżenia omyłek uniemożliwiających dokonanie rzetelnej oceny strategicznej ZIT.</w:t>
      </w:r>
    </w:p>
    <w:p w14:paraId="23D7A75B" w14:textId="22845FD4"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 W przypadku negatywnej oceny projektu wnioskodawca otrzymuje informację, w</w:t>
      </w:r>
      <w:r w:rsidR="00BC046B">
        <w:rPr>
          <w:rFonts w:cs="Calibri"/>
          <w:sz w:val="24"/>
          <w:szCs w:val="24"/>
        </w:rPr>
        <w:t> </w:t>
      </w:r>
      <w:r w:rsidRPr="007400E0">
        <w:rPr>
          <w:rFonts w:cs="Calibri"/>
          <w:sz w:val="24"/>
          <w:szCs w:val="24"/>
        </w:rPr>
        <w:t xml:space="preserve">której podaje się przyczynę niespełnienia kryteriów wyboru projektów. Ww. </w:t>
      </w:r>
      <w:r w:rsidRPr="007400E0">
        <w:rPr>
          <w:rFonts w:cs="Calibri"/>
          <w:sz w:val="24"/>
          <w:szCs w:val="24"/>
        </w:rPr>
        <w:lastRenderedPageBreak/>
        <w:t>informacja zawiera dodatkowo pouczenie o możliwości wniesienia protestu do właściwej instytucji.</w:t>
      </w:r>
    </w:p>
    <w:p w14:paraId="233C1AB6" w14:textId="77777777"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Termin zakończenia poszczególnych etapów oceny wniosków może zostać wydłużony. Jeśli wydłużenie terminu oceny projektów: </w:t>
      </w:r>
    </w:p>
    <w:p w14:paraId="53D98AFD" w14:textId="77777777"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t>a)</w:t>
      </w:r>
      <w:r w:rsidRPr="007400E0">
        <w:rPr>
          <w:rFonts w:cs="Calibri"/>
          <w:sz w:val="24"/>
          <w:szCs w:val="24"/>
        </w:rPr>
        <w:tab/>
        <w:t>nie ma wpływu na termin rozstrzygnięcia konkursu określony w regulaminie konkursu, decyzję w przedmiotowej sprawie podejmuje Przewodniczący KOP;</w:t>
      </w:r>
    </w:p>
    <w:p w14:paraId="5BB5E1B4" w14:textId="77777777"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t>b)</w:t>
      </w:r>
      <w:r w:rsidRPr="007400E0">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62D5C986" w14:textId="6BA08F67" w:rsidR="00126AB2" w:rsidRPr="00CC0332" w:rsidRDefault="007400E0" w:rsidP="007400E0">
      <w:pPr>
        <w:autoSpaceDE w:val="0"/>
        <w:adjustRightInd w:val="0"/>
        <w:spacing w:line="360" w:lineRule="auto"/>
        <w:rPr>
          <w:sz w:val="24"/>
          <w:szCs w:val="24"/>
        </w:rPr>
      </w:pPr>
      <w:r w:rsidRPr="007400E0">
        <w:rPr>
          <w:rFonts w:cs="Calibri"/>
          <w:sz w:val="24"/>
          <w:szCs w:val="24"/>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3EA0F7B7" w14:textId="77777777" w:rsidR="00126AB2" w:rsidRPr="00CC0332" w:rsidRDefault="00126AB2" w:rsidP="00126AB2">
      <w:pPr>
        <w:pStyle w:val="Default"/>
        <w:tabs>
          <w:tab w:val="left" w:pos="634"/>
        </w:tabs>
        <w:suppressAutoHyphens/>
        <w:autoSpaceDE/>
        <w:adjustRightInd/>
        <w:spacing w:before="240" w:after="60" w:line="360" w:lineRule="auto"/>
        <w:textAlignment w:val="baseline"/>
        <w:rPr>
          <w:rFonts w:asciiTheme="minorHAnsi" w:hAnsiTheme="minorHAnsi"/>
        </w:rPr>
      </w:pPr>
      <w:r w:rsidRPr="00CC0332">
        <w:rPr>
          <w:rFonts w:asciiTheme="minorHAnsi" w:eastAsia="SimSun" w:hAnsiTheme="minorHAnsi"/>
          <w:b/>
          <w:color w:val="00000A"/>
        </w:rPr>
        <w:t xml:space="preserve">6) </w:t>
      </w:r>
      <w:r w:rsidRPr="00CC0332">
        <w:rPr>
          <w:rFonts w:asciiTheme="minorHAnsi" w:hAnsiTheme="minorHAnsi"/>
          <w:b/>
        </w:rPr>
        <w:t>Rozstrzygnięcie konkursu</w:t>
      </w:r>
      <w:r w:rsidRPr="00CC0332">
        <w:rPr>
          <w:rFonts w:asciiTheme="minorHAnsi" w:hAnsiTheme="minorHAnsi"/>
        </w:rPr>
        <w:t xml:space="preserve"> – szczegółowe informacje zostały opisane w pkt. 25 niniejszego Regulaminu.</w:t>
      </w:r>
    </w:p>
    <w:p w14:paraId="0C18F798" w14:textId="77777777" w:rsidR="003C4247" w:rsidRPr="004D35EE" w:rsidRDefault="00BB6585" w:rsidP="0077235E">
      <w:pPr>
        <w:pStyle w:val="Nagwek1"/>
        <w:spacing w:line="360" w:lineRule="auto"/>
        <w:rPr>
          <w:rFonts w:asciiTheme="minorHAnsi" w:hAnsiTheme="minorHAnsi"/>
        </w:rPr>
      </w:pPr>
      <w:r w:rsidRPr="004D35EE">
        <w:rPr>
          <w:rFonts w:asciiTheme="minorHAnsi" w:hAnsiTheme="minorHAnsi"/>
        </w:rPr>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67"/>
      <w:bookmarkEnd w:id="68"/>
      <w:bookmarkEnd w:id="69"/>
      <w:bookmarkEnd w:id="70"/>
      <w:bookmarkEnd w:id="71"/>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xml:space="preserve">, pod </w:t>
      </w:r>
      <w:r w:rsidRPr="004D35EE">
        <w:rPr>
          <w:rFonts w:eastAsia="SimSun" w:cs="Arial"/>
          <w:kern w:val="3"/>
          <w:sz w:val="24"/>
          <w:szCs w:val="24"/>
          <w:lang w:eastAsia="pl-PL"/>
        </w:rPr>
        <w:lastRenderedPageBreak/>
        <w:t>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341AEBC5"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301319F9" w:rsidR="00007C47" w:rsidRPr="004D35EE" w:rsidRDefault="00007C47" w:rsidP="00EF0266">
      <w:pPr>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lastRenderedPageBreak/>
        <w:t>literówki, przekręcenie, opuszczenie wyrazu, błąd logiczny, pisarski, niewłaściwe użycie wyrazu;</w:t>
      </w:r>
    </w:p>
    <w:p w14:paraId="1676C8B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23111141" w14:textId="6146A3D4" w:rsidR="007C52A2" w:rsidRPr="004D35EE" w:rsidRDefault="007C52A2"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5F1C5E20" w:rsidR="00A75E24" w:rsidRPr="004D35EE" w:rsidRDefault="00A75E24" w:rsidP="00A0490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r w:rsidR="00822C72">
        <w:rPr>
          <w:rFonts w:asciiTheme="minorHAnsi" w:eastAsia="SimSun" w:hAnsiTheme="minorHAnsi"/>
          <w:bCs/>
          <w:color w:val="000000"/>
          <w:kern w:val="3"/>
          <w:sz w:val="24"/>
          <w:szCs w:val="24"/>
        </w:rPr>
        <w:t>,</w:t>
      </w:r>
      <w:r w:rsidR="00A0490E">
        <w:rPr>
          <w:rFonts w:asciiTheme="minorHAnsi" w:eastAsia="SimSun" w:hAnsiTheme="minorHAnsi"/>
          <w:bCs/>
          <w:color w:val="000000"/>
          <w:kern w:val="3"/>
          <w:sz w:val="24"/>
          <w:szCs w:val="24"/>
        </w:rPr>
        <w:t xml:space="preserve"> </w:t>
      </w:r>
      <w:r w:rsidR="00A0490E" w:rsidRPr="00A0490E">
        <w:rPr>
          <w:rFonts w:asciiTheme="minorHAnsi" w:eastAsia="SimSun" w:hAnsiTheme="minorHAnsi"/>
          <w:bCs/>
          <w:color w:val="000000"/>
          <w:kern w:val="3"/>
          <w:sz w:val="24"/>
          <w:szCs w:val="24"/>
        </w:rPr>
        <w:t>zgodnie z zapisami znajdującymi się w pkt. 18 niniejszego Regulaminu</w:t>
      </w:r>
      <w:r w:rsidRPr="004D35EE">
        <w:rPr>
          <w:rFonts w:asciiTheme="minorHAnsi" w:eastAsia="SimSun" w:hAnsiTheme="minorHAnsi"/>
          <w:bCs/>
          <w:color w:val="000000"/>
          <w:kern w:val="3"/>
          <w:sz w:val="24"/>
          <w:szCs w:val="24"/>
        </w:rPr>
        <w:t>;</w:t>
      </w:r>
    </w:p>
    <w:p w14:paraId="6A2A02D2" w14:textId="5E53D2F5" w:rsidR="00A75E24" w:rsidRPr="004D35EE" w:rsidRDefault="00B01340" w:rsidP="00A0490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r w:rsidR="00822C72">
        <w:rPr>
          <w:rFonts w:asciiTheme="minorHAnsi" w:eastAsia="SimSun" w:hAnsiTheme="minorHAnsi"/>
          <w:bCs/>
          <w:color w:val="000000"/>
          <w:kern w:val="3"/>
          <w:sz w:val="24"/>
          <w:szCs w:val="24"/>
        </w:rPr>
        <w:t>,</w:t>
      </w:r>
      <w:r w:rsidR="00A0490E">
        <w:rPr>
          <w:rFonts w:asciiTheme="minorHAnsi" w:eastAsia="SimSun" w:hAnsiTheme="minorHAnsi"/>
          <w:bCs/>
          <w:color w:val="000000"/>
          <w:kern w:val="3"/>
          <w:sz w:val="24"/>
          <w:szCs w:val="24"/>
        </w:rPr>
        <w:t xml:space="preserve"> </w:t>
      </w:r>
      <w:r w:rsidR="00A0490E" w:rsidRPr="00A0490E">
        <w:rPr>
          <w:rFonts w:asciiTheme="minorHAnsi" w:eastAsia="SimSun" w:hAnsiTheme="minorHAnsi"/>
          <w:bCs/>
          <w:color w:val="000000"/>
          <w:kern w:val="3"/>
          <w:sz w:val="24"/>
          <w:szCs w:val="24"/>
        </w:rPr>
        <w:t>zgodnie z zapisami znajdującymi się w pkt. 18 niniejszego Regulaminu</w:t>
      </w:r>
      <w:r w:rsidR="00A75E24" w:rsidRPr="004D35EE">
        <w:rPr>
          <w:rFonts w:asciiTheme="minorHAnsi" w:eastAsia="SimSun" w:hAnsiTheme="minorHAnsi"/>
          <w:bCs/>
          <w:color w:val="000000"/>
          <w:kern w:val="3"/>
          <w:sz w:val="24"/>
          <w:szCs w:val="24"/>
        </w:rPr>
        <w:t>.</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217A20" w:rsidRDefault="00A75E24" w:rsidP="00217A20">
      <w:pPr>
        <w:spacing w:after="0" w:line="360" w:lineRule="auto"/>
        <w:rPr>
          <w:sz w:val="24"/>
          <w:szCs w:val="24"/>
        </w:rPr>
      </w:pPr>
      <w:r w:rsidRPr="00217A20">
        <w:rPr>
          <w:sz w:val="24"/>
          <w:szCs w:val="24"/>
        </w:rPr>
        <w:t xml:space="preserve"> </w:t>
      </w:r>
    </w:p>
    <w:p w14:paraId="73848E34" w14:textId="2E9141FA" w:rsidR="00217A20" w:rsidRPr="00217A20" w:rsidRDefault="00217A20" w:rsidP="00217A20">
      <w:pPr>
        <w:spacing w:line="360" w:lineRule="auto"/>
        <w:rPr>
          <w:color w:val="000000" w:themeColor="text1"/>
          <w:sz w:val="24"/>
          <w:szCs w:val="24"/>
        </w:rPr>
      </w:pPr>
      <w:bookmarkStart w:id="72" w:name="_Toc494282183"/>
      <w:r w:rsidRPr="00217A20">
        <w:rPr>
          <w:color w:val="000000" w:themeColor="text1"/>
          <w:sz w:val="24"/>
          <w:szCs w:val="24"/>
        </w:rPr>
        <w:t xml:space="preserve">Nieuzupełnienie braku w zakresie warunków formalnych lub niepoprawienie oczywistej omyłki przez wnioskodawcę na wezwanie IZ RPO WD w myśl art. 43 </w:t>
      </w:r>
      <w:r w:rsidRPr="00217A20">
        <w:rPr>
          <w:color w:val="000000" w:themeColor="text1"/>
          <w:sz w:val="24"/>
          <w:szCs w:val="24"/>
        </w:rPr>
        <w:lastRenderedPageBreak/>
        <w:t>ustawy</w:t>
      </w:r>
      <w:r>
        <w:rPr>
          <w:color w:val="000000" w:themeColor="text1"/>
          <w:sz w:val="24"/>
          <w:szCs w:val="24"/>
        </w:rPr>
        <w:t>,</w:t>
      </w:r>
      <w:r w:rsidRPr="00217A20">
        <w:rPr>
          <w:color w:val="000000" w:themeColor="text1"/>
          <w:sz w:val="24"/>
          <w:szCs w:val="24"/>
        </w:rPr>
        <w:t xml:space="preserve"> 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14:paraId="3F506883" w14:textId="77777777" w:rsidR="00217A20" w:rsidRPr="00217A20" w:rsidRDefault="00217A20" w:rsidP="00217A20">
      <w:pPr>
        <w:pStyle w:val="Default"/>
        <w:spacing w:line="360" w:lineRule="auto"/>
        <w:rPr>
          <w:rFonts w:asciiTheme="minorHAnsi" w:hAnsiTheme="minorHAnsi" w:cs="Arial"/>
          <w:b/>
          <w:color w:val="000000" w:themeColor="text1"/>
        </w:rPr>
      </w:pPr>
    </w:p>
    <w:p w14:paraId="0AC63ABE" w14:textId="77777777" w:rsidR="00217A20" w:rsidRPr="004D35EE" w:rsidRDefault="00217A20" w:rsidP="00217A20">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14:paraId="6983C7D9" w14:textId="77777777" w:rsidR="00816AD6"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73" w:name="_Toc524512213"/>
      <w:bookmarkStart w:id="74" w:name="_Toc524512261"/>
      <w:bookmarkStart w:id="75" w:name="_Toc536524900"/>
      <w:bookmarkStart w:id="76" w:name="_Toc536525093"/>
      <w:bookmarkStart w:id="77" w:name="_Toc11144837"/>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72"/>
      <w:bookmarkEnd w:id="73"/>
      <w:bookmarkEnd w:id="74"/>
      <w:bookmarkEnd w:id="75"/>
      <w:bookmarkEnd w:id="76"/>
      <w:bookmarkEnd w:id="77"/>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48A60AA"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w:t>
      </w:r>
      <w:r w:rsidRPr="004D35EE">
        <w:rPr>
          <w:sz w:val="24"/>
          <w:szCs w:val="24"/>
        </w:rPr>
        <w:lastRenderedPageBreak/>
        <w:t xml:space="preserve">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20" w:history="1">
        <w:r w:rsidR="00D43B95" w:rsidRPr="004D35EE">
          <w:rPr>
            <w:rStyle w:val="Hipercze"/>
            <w:rFonts w:eastAsia="Times New Roman"/>
            <w:sz w:val="24"/>
            <w:szCs w:val="24"/>
          </w:rPr>
          <w:t>www.rpo.dolnyslask.pl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SNOW zarówno w przypadku, gdy dotyczą one warunków formalnych, oczywistych omyłek oraz wezwań do uzupełnienia i/lub 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78" w:name="_Toc524512214"/>
      <w:bookmarkStart w:id="79" w:name="_Toc524512262"/>
      <w:bookmarkStart w:id="80" w:name="_Toc536524901"/>
      <w:bookmarkStart w:id="81" w:name="_Toc536525094"/>
      <w:bookmarkStart w:id="82" w:name="_Toc11144838"/>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78"/>
      <w:bookmarkEnd w:id="79"/>
      <w:bookmarkEnd w:id="80"/>
      <w:bookmarkEnd w:id="81"/>
      <w:bookmarkEnd w:id="82"/>
    </w:p>
    <w:p w14:paraId="6695F0EC" w14:textId="30671378"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Dolnośląskiego 2014-2020 i załączniki </w:t>
      </w:r>
      <w:r w:rsidR="005138A3">
        <w:rPr>
          <w:sz w:val="24"/>
          <w:szCs w:val="24"/>
        </w:rPr>
        <w:t>zamieszczone są na stron</w:t>
      </w:r>
      <w:r w:rsidR="000333EA">
        <w:rPr>
          <w:sz w:val="24"/>
          <w:szCs w:val="24"/>
        </w:rPr>
        <w:t>ach</w:t>
      </w:r>
      <w:r w:rsidR="005138A3">
        <w:rPr>
          <w:sz w:val="24"/>
          <w:szCs w:val="24"/>
        </w:rPr>
        <w:t xml:space="preserve"> </w:t>
      </w:r>
      <w:hyperlink r:id="rId21" w:history="1">
        <w:r w:rsidRPr="004D35EE">
          <w:rPr>
            <w:rStyle w:val="Hipercze"/>
            <w:rFonts w:cs="Calibri"/>
            <w:sz w:val="24"/>
            <w:szCs w:val="24"/>
          </w:rPr>
          <w:t>www.rpo.dolnyslask.pl</w:t>
        </w:r>
      </w:hyperlink>
      <w:r w:rsidR="008E2396">
        <w:rPr>
          <w:rStyle w:val="Hipercze"/>
          <w:rFonts w:cs="Calibri"/>
          <w:sz w:val="24"/>
          <w:szCs w:val="24"/>
        </w:rPr>
        <w:t xml:space="preserve">, </w:t>
      </w:r>
      <w:hyperlink r:id="rId22" w:history="1">
        <w:r w:rsidR="008E2396" w:rsidRPr="003D432E">
          <w:rPr>
            <w:rStyle w:val="Hipercze"/>
            <w:sz w:val="24"/>
            <w:szCs w:val="24"/>
          </w:rPr>
          <w:t>www.zitwrof.pl</w:t>
        </w:r>
      </w:hyperlink>
      <w:r w:rsidR="008E2396">
        <w:rPr>
          <w:rStyle w:val="Hipercze"/>
          <w:sz w:val="24"/>
          <w:szCs w:val="24"/>
        </w:rPr>
        <w:t>,</w:t>
      </w:r>
      <w:r w:rsidR="008E2396">
        <w:rPr>
          <w:sz w:val="24"/>
          <w:szCs w:val="24"/>
        </w:rPr>
        <w:t xml:space="preserve"> </w:t>
      </w:r>
      <w:hyperlink r:id="rId23" w:history="1">
        <w:r w:rsidR="008E2396" w:rsidRPr="003D432E">
          <w:rPr>
            <w:rStyle w:val="Hipercze"/>
            <w:sz w:val="24"/>
            <w:szCs w:val="24"/>
          </w:rPr>
          <w:t>http://zitaj.jeleniagora.pl</w:t>
        </w:r>
      </w:hyperlink>
      <w:r w:rsidRPr="004D35EE">
        <w:rPr>
          <w:rFonts w:cs="Calibri"/>
          <w:sz w:val="24"/>
          <w:szCs w:val="24"/>
        </w:rPr>
        <w:t xml:space="preserve"> </w:t>
      </w:r>
      <w:r w:rsidRPr="004D35EE">
        <w:rPr>
          <w:rFonts w:eastAsia="SimSun" w:cs="Tahoma"/>
          <w:kern w:val="3"/>
          <w:sz w:val="24"/>
          <w:szCs w:val="24"/>
          <w:lang w:eastAsia="pl-PL"/>
        </w:rPr>
        <w:t>w zakładce dotyczącej naboru.</w:t>
      </w:r>
    </w:p>
    <w:p w14:paraId="21487BBB" w14:textId="199C5D20" w:rsidR="00894298" w:rsidRPr="004D35EE" w:rsidRDefault="00894298" w:rsidP="0077235E">
      <w:pPr>
        <w:spacing w:line="360" w:lineRule="auto"/>
        <w:rPr>
          <w:rFonts w:cs="Arial"/>
          <w:color w:val="000000"/>
          <w:sz w:val="24"/>
          <w:szCs w:val="24"/>
        </w:rPr>
      </w:pPr>
      <w:r w:rsidRPr="004D35EE">
        <w:rPr>
          <w:rFonts w:cs="Arial"/>
          <w:sz w:val="24"/>
          <w:szCs w:val="24"/>
        </w:rPr>
        <w:lastRenderedPageBreak/>
        <w:t xml:space="preserve">IOK informuje, że wypełniając wniosek o dofinansowanie, należy stosować aktualną na dzień ogłoszenia naboru „Instrukcję wypełniania wniosku o dofinansowanie realizacji projektu w ramach Regionalnego Programu Operacyjnego Województwa Dolnośląskiego 2014-2020”, która jest umieszczona na </w:t>
      </w:r>
      <w:r w:rsidR="000333EA">
        <w:rPr>
          <w:sz w:val="24"/>
          <w:szCs w:val="24"/>
        </w:rPr>
        <w:t xml:space="preserve">stronach </w:t>
      </w:r>
      <w:hyperlink r:id="rId24" w:history="1">
        <w:r w:rsidRPr="004D35EE">
          <w:rPr>
            <w:rStyle w:val="Hipercze"/>
            <w:rFonts w:cs="Calibri"/>
            <w:sz w:val="24"/>
            <w:szCs w:val="24"/>
          </w:rPr>
          <w:t>www.rpo.dolnyslask.pl</w:t>
        </w:r>
      </w:hyperlink>
      <w:r w:rsidR="008E2396">
        <w:rPr>
          <w:rStyle w:val="Hipercze"/>
          <w:rFonts w:cs="Calibri"/>
          <w:sz w:val="24"/>
          <w:szCs w:val="24"/>
        </w:rPr>
        <w:t xml:space="preserve">, </w:t>
      </w:r>
      <w:hyperlink r:id="rId25" w:history="1">
        <w:r w:rsidR="008E2396" w:rsidRPr="003D432E">
          <w:rPr>
            <w:rStyle w:val="Hipercze"/>
            <w:sz w:val="24"/>
            <w:szCs w:val="24"/>
          </w:rPr>
          <w:t>www.zitwrof.pl</w:t>
        </w:r>
      </w:hyperlink>
      <w:r w:rsidR="008E2396">
        <w:rPr>
          <w:rStyle w:val="Hipercze"/>
          <w:sz w:val="24"/>
          <w:szCs w:val="24"/>
        </w:rPr>
        <w:t>,</w:t>
      </w:r>
      <w:r w:rsidR="008E2396">
        <w:rPr>
          <w:sz w:val="24"/>
          <w:szCs w:val="24"/>
        </w:rPr>
        <w:t xml:space="preserve"> </w:t>
      </w:r>
      <w:hyperlink r:id="rId26" w:history="1">
        <w:r w:rsidR="008E2396" w:rsidRPr="003D432E">
          <w:rPr>
            <w:rStyle w:val="Hipercze"/>
            <w:sz w:val="24"/>
            <w:szCs w:val="24"/>
          </w:rPr>
          <w:t>http://zitaj.jeleniagora.pl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83" w:name="_Toc524512215"/>
      <w:bookmarkStart w:id="84" w:name="_Toc524512263"/>
      <w:bookmarkStart w:id="85" w:name="_Toc536524902"/>
      <w:bookmarkStart w:id="86" w:name="_Toc536525095"/>
      <w:bookmarkStart w:id="87" w:name="_Toc11144839"/>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83"/>
      <w:bookmarkEnd w:id="84"/>
      <w:bookmarkEnd w:id="85"/>
      <w:bookmarkEnd w:id="86"/>
      <w:bookmarkEnd w:id="87"/>
    </w:p>
    <w:p w14:paraId="48CDDFDC" w14:textId="2F115FD7" w:rsidR="00894298" w:rsidRPr="004D35EE" w:rsidRDefault="00894298" w:rsidP="0077235E">
      <w:pPr>
        <w:autoSpaceDE w:val="0"/>
        <w:autoSpaceDN w:val="0"/>
        <w:adjustRightInd w:val="0"/>
        <w:spacing w:after="0" w:line="360" w:lineRule="auto"/>
        <w:rPr>
          <w:rFonts w:cs="Calibri"/>
          <w:sz w:val="24"/>
          <w:szCs w:val="24"/>
        </w:rPr>
      </w:pPr>
      <w:bookmarkStart w:id="88" w:name="_Toc524512216"/>
      <w:bookmarkStart w:id="89" w:name="_Toc524512264"/>
      <w:bookmarkStart w:id="90" w:name="_Toc536524903"/>
      <w:bookmarkStart w:id="91"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7" w:history="1">
        <w:r w:rsidRPr="004D35EE">
          <w:rPr>
            <w:rStyle w:val="Hipercze"/>
            <w:rFonts w:cs="Calibri"/>
            <w:sz w:val="24"/>
            <w:szCs w:val="24"/>
          </w:rPr>
          <w:t>www.rpo.dolnyslask.pl</w:t>
        </w:r>
      </w:hyperlink>
      <w:r w:rsidR="008F2A9B">
        <w:rPr>
          <w:rStyle w:val="Hipercze"/>
          <w:rFonts w:cs="Calibri"/>
          <w:sz w:val="24"/>
          <w:szCs w:val="24"/>
        </w:rPr>
        <w:t xml:space="preserve">, </w:t>
      </w:r>
      <w:hyperlink r:id="rId28" w:history="1">
        <w:r w:rsidR="008F2A9B" w:rsidRPr="003D432E">
          <w:rPr>
            <w:rStyle w:val="Hipercze"/>
            <w:sz w:val="24"/>
            <w:szCs w:val="24"/>
          </w:rPr>
          <w:t>www.zitwrof.pl</w:t>
        </w:r>
      </w:hyperlink>
      <w:r w:rsidR="008F2A9B">
        <w:rPr>
          <w:rStyle w:val="Hipercze"/>
          <w:sz w:val="24"/>
          <w:szCs w:val="24"/>
        </w:rPr>
        <w:t>,</w:t>
      </w:r>
      <w:r w:rsidR="008F2A9B">
        <w:rPr>
          <w:sz w:val="24"/>
          <w:szCs w:val="24"/>
        </w:rPr>
        <w:t xml:space="preserve"> </w:t>
      </w:r>
      <w:hyperlink r:id="rId29" w:history="1">
        <w:r w:rsidR="008F2A9B" w:rsidRPr="003D432E">
          <w:rPr>
            <w:rStyle w:val="Hipercze"/>
            <w:sz w:val="24"/>
            <w:szCs w:val="24"/>
          </w:rPr>
          <w:t>http://zitaj.jeleniagora.pl</w:t>
        </w:r>
      </w:hyperlink>
      <w:r w:rsidRPr="004D35EE">
        <w:rPr>
          <w:rStyle w:val="Hipercze"/>
          <w:sz w:val="24"/>
          <w:szCs w:val="24"/>
        </w:rPr>
        <w:t>.</w:t>
      </w:r>
      <w:r w:rsidRPr="004D35EE">
        <w:rPr>
          <w:sz w:val="24"/>
          <w:szCs w:val="24"/>
        </w:rPr>
        <w:t xml:space="preserve"> </w:t>
      </w:r>
    </w:p>
    <w:p w14:paraId="1D11D596" w14:textId="42E35ED6" w:rsidR="00894298" w:rsidRPr="004D35EE" w:rsidRDefault="00894298" w:rsidP="0077235E">
      <w:pPr>
        <w:spacing w:after="0" w:line="360" w:lineRule="auto"/>
        <w:rPr>
          <w:sz w:val="24"/>
          <w:szCs w:val="24"/>
        </w:rPr>
      </w:pPr>
      <w:r w:rsidRPr="004D35EE">
        <w:rPr>
          <w:sz w:val="24"/>
          <w:szCs w:val="24"/>
        </w:rPr>
        <w:t xml:space="preserve">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t>
      </w:r>
      <w:r w:rsidR="00AE4054">
        <w:rPr>
          <w:sz w:val="24"/>
          <w:szCs w:val="24"/>
        </w:rPr>
        <w:t>W</w:t>
      </w:r>
      <w:r w:rsidRPr="004D35EE">
        <w:rPr>
          <w:sz w:val="24"/>
          <w:szCs w:val="24"/>
        </w:rPr>
        <w:t>nioskodawcy.</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lastRenderedPageBreak/>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92"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92"/>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93" w:name="_Hlk482365043"/>
      <w:r w:rsidRPr="008F4216">
        <w:rPr>
          <w:sz w:val="24"/>
        </w:rPr>
        <w:t xml:space="preserve">Beneficjent w umowie o dofinansowanie zostanie zobowiązany do stosowania wytycznych wydanych przez ministra ds. rozwoju regionalnego (m.in. w zakresie </w:t>
      </w:r>
      <w:r w:rsidRPr="008F4216">
        <w:rPr>
          <w:sz w:val="24"/>
        </w:rPr>
        <w:lastRenderedPageBreak/>
        <w:t>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93"/>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27BA0585"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w:t>
      </w:r>
      <w:r w:rsidR="00E51620" w:rsidRPr="004D35EE" w:rsidDel="00E51620">
        <w:rPr>
          <w:rFonts w:asciiTheme="minorHAnsi" w:hAnsiTheme="minorHAnsi"/>
          <w:bCs/>
          <w:sz w:val="24"/>
          <w:szCs w:val="24"/>
        </w:rPr>
        <w:t xml:space="preserve"> </w:t>
      </w:r>
      <w:r w:rsidRPr="004D35EE">
        <w:rPr>
          <w:rFonts w:asciiTheme="minorHAnsi" w:hAnsiTheme="minorHAnsi"/>
          <w:bCs/>
          <w:sz w:val="24"/>
          <w:szCs w:val="24"/>
        </w:rPr>
        <w:t>Podmiotu realizującego Projekt potwierdzających zabezpieczenie środków finansowych na realizację projektu (100% całkowitej wartości projektu);</w:t>
      </w:r>
    </w:p>
    <w:p w14:paraId="7853E98E" w14:textId="267287A0"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aktualnego zaświadczenia z właściwego oddziału Zakładu Ubezpieczeń Społecznych o niezaleganiu Wnioskodawcy/Partnera/Podmiotu realizującego Projekt z należnościami wobec Skarbu Państwa - nie dotyczy jednostek samorządu terytorialnego, jednostek budżetowych, zakładów budżetowych;</w:t>
      </w:r>
    </w:p>
    <w:p w14:paraId="4633DE1A" w14:textId="12C9C378"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aktualnego zaświadczenia właściwego Urzędu Skarbowego potwierdzającego status Wnioskodawcy/Partnera/Podmiotu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615C8ADD"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Wnioskodawcy/Partnera/Podmiotu realizującego Projekt o kwalifikowalności podatku VAT;</w:t>
      </w:r>
    </w:p>
    <w:p w14:paraId="5085ADB1" w14:textId="364829EF"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 xml:space="preserve">/Partnera/Podmiotu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A44D901"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budżetu wydatków kwalifikowalnych i dofinansowania przypadających na każdego z Partnerów w ramach projektu – jeżeli dotyczy projektów partnerskich;</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94" w:name="_Toc11144840"/>
      <w:r w:rsidRPr="004D35EE">
        <w:rPr>
          <w:rFonts w:asciiTheme="minorHAnsi" w:hAnsiTheme="minorHAnsi"/>
        </w:rPr>
        <w:t>Kryteria wyboru projektów wraz z podaniem ich znaczenia</w:t>
      </w:r>
      <w:bookmarkEnd w:id="88"/>
      <w:bookmarkEnd w:id="89"/>
      <w:bookmarkEnd w:id="90"/>
      <w:bookmarkEnd w:id="91"/>
      <w:bookmarkEnd w:id="94"/>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30"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FC3BDF">
        <w:rPr>
          <w:sz w:val="24"/>
          <w:szCs w:val="24"/>
        </w:rPr>
        <w:t>K</w:t>
      </w:r>
      <w:r w:rsidR="00F72FCE" w:rsidRPr="00FC3BDF">
        <w:rPr>
          <w:sz w:val="24"/>
          <w:szCs w:val="24"/>
        </w:rPr>
        <w:t>ryterium „</w:t>
      </w:r>
      <w:r w:rsidR="00F72FCE" w:rsidRPr="00FC3BDF">
        <w:rPr>
          <w:bCs/>
          <w:sz w:val="24"/>
          <w:szCs w:val="24"/>
        </w:rPr>
        <w:t>Sytuacja finansowa Wnioskodawcy”</w:t>
      </w:r>
      <w:r w:rsidR="00F72FCE" w:rsidRPr="00FC3BDF">
        <w:rPr>
          <w:sz w:val="24"/>
          <w:szCs w:val="24"/>
        </w:rPr>
        <w:t xml:space="preserve"> zostanie spełnione</w:t>
      </w:r>
      <w:r w:rsidR="000D5C6F" w:rsidRPr="00FC3BDF">
        <w:rPr>
          <w:sz w:val="24"/>
          <w:szCs w:val="24"/>
        </w:rPr>
        <w:t>,</w:t>
      </w:r>
      <w:r w:rsidR="00F72FCE" w:rsidRPr="00FC3BDF">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 xml:space="preserve">nionego/poprawionego wniosku </w:t>
      </w:r>
      <w:r w:rsidR="00A7739E">
        <w:rPr>
          <w:bCs/>
          <w:sz w:val="24"/>
          <w:szCs w:val="24"/>
        </w:rPr>
        <w:lastRenderedPageBreak/>
        <w:t>(w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26C0ABF2" w14:textId="037FF3B8" w:rsidR="00CD3AF8" w:rsidRPr="00324CA7" w:rsidRDefault="00CD3AF8" w:rsidP="009C48CA">
      <w:pPr>
        <w:spacing w:line="360" w:lineRule="auto"/>
        <w:rPr>
          <w:bCs/>
          <w:sz w:val="24"/>
          <w:szCs w:val="24"/>
        </w:rPr>
      </w:pPr>
      <w:r w:rsidRPr="00324CA7">
        <w:rPr>
          <w:bCs/>
          <w:sz w:val="24"/>
          <w:szCs w:val="24"/>
        </w:rPr>
        <w:t xml:space="preserve">Kryterium: „Stopień skanalizowania aglomeracji” będzie  weryfikowane  na podstawie danych z ostatnio zatwierdzonego  </w:t>
      </w:r>
      <w:r w:rsidR="00E2132C" w:rsidRPr="00324CA7">
        <w:rPr>
          <w:bCs/>
          <w:sz w:val="24"/>
          <w:szCs w:val="24"/>
        </w:rPr>
        <w:t>s</w:t>
      </w:r>
      <w:r w:rsidRPr="00324CA7">
        <w:rPr>
          <w:bCs/>
          <w:sz w:val="24"/>
          <w:szCs w:val="24"/>
        </w:rPr>
        <w:t>prawo</w:t>
      </w:r>
      <w:r w:rsidR="00E2132C" w:rsidRPr="00324CA7">
        <w:rPr>
          <w:bCs/>
          <w:sz w:val="24"/>
          <w:szCs w:val="24"/>
        </w:rPr>
        <w:t>zdania z realizacji KPOŚK, tj. S</w:t>
      </w:r>
      <w:r w:rsidRPr="00324CA7">
        <w:rPr>
          <w:bCs/>
          <w:sz w:val="24"/>
          <w:szCs w:val="24"/>
        </w:rPr>
        <w:t xml:space="preserve">prawozdanie z wykonania KPOŚK za 2017 r. zamieszczonego na stronie </w:t>
      </w:r>
      <w:hyperlink r:id="rId31" w:history="1">
        <w:r w:rsidRPr="00324CA7">
          <w:rPr>
            <w:rStyle w:val="Hipercze"/>
            <w:bCs/>
            <w:sz w:val="24"/>
            <w:szCs w:val="24"/>
          </w:rPr>
          <w:t>http://www.wody.gov.pl</w:t>
        </w:r>
      </w:hyperlink>
      <w:r w:rsidRPr="00324CA7">
        <w:rPr>
          <w:bCs/>
          <w:sz w:val="24"/>
          <w:szCs w:val="24"/>
        </w:rPr>
        <w:t xml:space="preserve">. </w:t>
      </w:r>
    </w:p>
    <w:p w14:paraId="33164B38" w14:textId="012F8F8E" w:rsidR="00F93BD4" w:rsidRPr="00324CA7" w:rsidRDefault="009C48CA" w:rsidP="009C48CA">
      <w:pPr>
        <w:spacing w:line="360" w:lineRule="auto"/>
        <w:rPr>
          <w:rFonts w:eastAsia="Times New Roman" w:cs="Arial"/>
          <w:sz w:val="24"/>
          <w:szCs w:val="24"/>
        </w:rPr>
      </w:pPr>
      <w:r w:rsidRPr="00324CA7">
        <w:rPr>
          <w:bCs/>
          <w:sz w:val="24"/>
          <w:szCs w:val="24"/>
        </w:rPr>
        <w:t>Kryterium „</w:t>
      </w:r>
      <w:r w:rsidRPr="00324CA7">
        <w:rPr>
          <w:rFonts w:eastAsia="Times New Roman" w:cs="Arial"/>
          <w:sz w:val="24"/>
          <w:szCs w:val="24"/>
        </w:rPr>
        <w:t xml:space="preserve">Poziom zamożności gminy” </w:t>
      </w:r>
      <w:r w:rsidR="00F93BD4" w:rsidRPr="00324CA7">
        <w:rPr>
          <w:rFonts w:eastAsia="Times New Roman" w:cs="Arial"/>
          <w:sz w:val="24"/>
          <w:szCs w:val="24"/>
        </w:rPr>
        <w:t xml:space="preserve"> zostanie ocenione  </w:t>
      </w:r>
      <w:r w:rsidRPr="00324CA7">
        <w:rPr>
          <w:rFonts w:eastAsia="Times New Roman" w:cs="Arial"/>
          <w:sz w:val="24"/>
          <w:szCs w:val="24"/>
        </w:rPr>
        <w:t>za pomocą wskaźnika G</w:t>
      </w:r>
      <w:r w:rsidR="00F93BD4" w:rsidRPr="00324CA7">
        <w:rPr>
          <w:rFonts w:eastAsia="Times New Roman" w:cs="Arial"/>
          <w:sz w:val="24"/>
          <w:szCs w:val="24"/>
        </w:rPr>
        <w:t>, którego  p</w:t>
      </w:r>
      <w:r w:rsidRPr="00324CA7">
        <w:rPr>
          <w:rFonts w:eastAsia="Times New Roman" w:cs="Arial"/>
          <w:sz w:val="24"/>
          <w:szCs w:val="24"/>
        </w:rPr>
        <w:t>oziom  wyliczan</w:t>
      </w:r>
      <w:r w:rsidR="00F93BD4" w:rsidRPr="00324CA7">
        <w:rPr>
          <w:rFonts w:eastAsia="Times New Roman" w:cs="Arial"/>
          <w:sz w:val="24"/>
          <w:szCs w:val="24"/>
        </w:rPr>
        <w:t xml:space="preserve">y został </w:t>
      </w:r>
      <w:r w:rsidRPr="00324CA7">
        <w:rPr>
          <w:rFonts w:eastAsia="Times New Roman" w:cs="Arial"/>
          <w:sz w:val="24"/>
          <w:szCs w:val="24"/>
        </w:rPr>
        <w:t xml:space="preserve">przez MF wg zasad określonych zgodnie z art. 20 ust. 4 ustawy z dnia 13 listopada 2003 r. o dochodach jednostek samorządu terytorialnego i zamieszczony </w:t>
      </w:r>
      <w:r w:rsidR="00F93BD4" w:rsidRPr="00324CA7">
        <w:rPr>
          <w:rFonts w:eastAsia="Times New Roman" w:cs="Arial"/>
          <w:sz w:val="24"/>
          <w:szCs w:val="24"/>
        </w:rPr>
        <w:t xml:space="preserve">na stronie  </w:t>
      </w:r>
      <w:hyperlink r:id="rId32" w:history="1">
        <w:r w:rsidR="00F93BD4" w:rsidRPr="00324CA7">
          <w:rPr>
            <w:rStyle w:val="Hipercze"/>
            <w:rFonts w:eastAsia="Times New Roman" w:cs="Arial"/>
            <w:sz w:val="24"/>
            <w:szCs w:val="24"/>
          </w:rPr>
          <w:t>www.mf.gov.pl</w:t>
        </w:r>
      </w:hyperlink>
      <w:r w:rsidR="00F93BD4" w:rsidRPr="00324CA7">
        <w:rPr>
          <w:rFonts w:eastAsia="Times New Roman" w:cs="Arial"/>
          <w:sz w:val="24"/>
          <w:szCs w:val="24"/>
        </w:rPr>
        <w:t xml:space="preserve"> (</w:t>
      </w:r>
      <w:hyperlink r:id="rId33" w:history="1">
        <w:r w:rsidR="00F93BD4" w:rsidRPr="00324CA7">
          <w:rPr>
            <w:rStyle w:val="Hipercze"/>
            <w:rFonts w:eastAsia="Times New Roman" w:cs="Arial"/>
            <w:sz w:val="24"/>
            <w:szCs w:val="24"/>
          </w:rPr>
          <w:t>https://www.gov.pl/web/finanse/wskazniki-dochodow-podatkowych-dla-poszczegolnych-jednostek-samorzadu-terytorialnego-gmin-powiatow-i-wojewodztw</w:t>
        </w:r>
      </w:hyperlink>
      <w:r w:rsidR="00F93BD4" w:rsidRPr="00324CA7">
        <w:rPr>
          <w:rFonts w:eastAsia="Times New Roman" w:cs="Arial"/>
          <w:sz w:val="24"/>
          <w:szCs w:val="24"/>
        </w:rPr>
        <w:t>). Poniżej a</w:t>
      </w:r>
      <w:r w:rsidRPr="00324CA7">
        <w:rPr>
          <w:rFonts w:eastAsia="Times New Roman" w:cs="Arial"/>
          <w:sz w:val="24"/>
          <w:szCs w:val="24"/>
        </w:rPr>
        <w:t>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DA2002" w:rsidRPr="00DA2002" w14:paraId="699FDFDC" w14:textId="77777777" w:rsidTr="00DA2002">
        <w:trPr>
          <w:trHeight w:val="1425"/>
        </w:trPr>
        <w:tc>
          <w:tcPr>
            <w:tcW w:w="8095" w:type="dxa"/>
            <w:gridSpan w:val="8"/>
            <w:tcBorders>
              <w:top w:val="nil"/>
              <w:left w:val="nil"/>
              <w:bottom w:val="nil"/>
              <w:right w:val="nil"/>
            </w:tcBorders>
            <w:shd w:val="clear" w:color="auto" w:fill="auto"/>
            <w:vAlign w:val="center"/>
            <w:hideMark/>
          </w:tcPr>
          <w:p w14:paraId="3BD15B14" w14:textId="77777777" w:rsidR="00DA2002" w:rsidRPr="00DA2002" w:rsidRDefault="00DA2002" w:rsidP="00DA2002">
            <w:pPr>
              <w:spacing w:after="0" w:line="240" w:lineRule="auto"/>
              <w:jc w:val="center"/>
              <w:rPr>
                <w:rFonts w:eastAsia="Times New Roman" w:cs="Arial"/>
                <w:b/>
                <w:bCs/>
                <w:sz w:val="20"/>
                <w:szCs w:val="20"/>
                <w:lang w:eastAsia="pl-PL"/>
              </w:rPr>
            </w:pPr>
            <w:r w:rsidRPr="004876AB">
              <w:rPr>
                <w:rFonts w:eastAsia="Times New Roman" w:cs="Arial"/>
                <w:b/>
                <w:bCs/>
                <w:sz w:val="24"/>
                <w:szCs w:val="20"/>
                <w:lang w:eastAsia="pl-PL"/>
              </w:rPr>
              <w:t xml:space="preserve">„Poziom zamożności gminy – wartość wskaźnika G* </w:t>
            </w:r>
            <w:r w:rsidRPr="004876AB">
              <w:rPr>
                <w:rFonts w:eastAsia="Times New Roman" w:cs="Arial"/>
                <w:b/>
                <w:bCs/>
                <w:sz w:val="24"/>
                <w:szCs w:val="20"/>
                <w:lang w:eastAsia="pl-PL"/>
              </w:rPr>
              <w:br/>
              <w:t xml:space="preserve">dla gmin województwa dolnośląskiego” </w:t>
            </w:r>
          </w:p>
        </w:tc>
      </w:tr>
      <w:tr w:rsidR="00DA2002" w:rsidRPr="00DA2002" w14:paraId="7B1865D2" w14:textId="77777777" w:rsidTr="00DA2002">
        <w:trPr>
          <w:trHeight w:val="255"/>
        </w:trPr>
        <w:tc>
          <w:tcPr>
            <w:tcW w:w="6598" w:type="dxa"/>
            <w:gridSpan w:val="7"/>
            <w:vMerge w:val="restart"/>
            <w:tcBorders>
              <w:top w:val="nil"/>
              <w:left w:val="nil"/>
              <w:bottom w:val="nil"/>
              <w:right w:val="nil"/>
            </w:tcBorders>
            <w:shd w:val="clear" w:color="auto" w:fill="auto"/>
            <w:vAlign w:val="bottom"/>
            <w:hideMark/>
          </w:tcPr>
          <w:p w14:paraId="355BF3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 xml:space="preserve">Średnia wartość wskaźnika G dla gmin województwa dolnośląskiego  </w:t>
            </w:r>
            <w:r w:rsidRPr="00DA2002">
              <w:rPr>
                <w:rFonts w:eastAsia="Times New Roman" w:cs="Arial"/>
                <w:sz w:val="20"/>
                <w:szCs w:val="20"/>
                <w:lang w:eastAsia="pl-PL"/>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14:paraId="23A1391A"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025F1D7" w14:textId="77777777" w:rsidTr="00DA2002">
        <w:trPr>
          <w:trHeight w:val="315"/>
        </w:trPr>
        <w:tc>
          <w:tcPr>
            <w:tcW w:w="6598" w:type="dxa"/>
            <w:gridSpan w:val="7"/>
            <w:vMerge/>
            <w:tcBorders>
              <w:top w:val="nil"/>
              <w:left w:val="nil"/>
              <w:bottom w:val="nil"/>
              <w:right w:val="nil"/>
            </w:tcBorders>
            <w:vAlign w:val="center"/>
            <w:hideMark/>
          </w:tcPr>
          <w:p w14:paraId="72071F26"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1642EA5F"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64E6FD22" w14:textId="77777777" w:rsidTr="00DA2002">
        <w:trPr>
          <w:trHeight w:val="315"/>
        </w:trPr>
        <w:tc>
          <w:tcPr>
            <w:tcW w:w="6598" w:type="dxa"/>
            <w:gridSpan w:val="7"/>
            <w:vMerge/>
            <w:tcBorders>
              <w:top w:val="nil"/>
              <w:left w:val="nil"/>
              <w:bottom w:val="nil"/>
              <w:right w:val="nil"/>
            </w:tcBorders>
            <w:vAlign w:val="center"/>
            <w:hideMark/>
          </w:tcPr>
          <w:p w14:paraId="6ABB88D7"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81B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1 727,72 zł </w:t>
            </w:r>
          </w:p>
        </w:tc>
      </w:tr>
      <w:tr w:rsidR="00DA2002" w:rsidRPr="00DA2002" w14:paraId="245C426B" w14:textId="77777777" w:rsidTr="00DA2002">
        <w:trPr>
          <w:trHeight w:val="900"/>
        </w:trPr>
        <w:tc>
          <w:tcPr>
            <w:tcW w:w="8095" w:type="dxa"/>
            <w:gridSpan w:val="8"/>
            <w:tcBorders>
              <w:top w:val="nil"/>
              <w:left w:val="nil"/>
              <w:bottom w:val="nil"/>
              <w:right w:val="nil"/>
            </w:tcBorders>
            <w:shd w:val="clear" w:color="auto" w:fill="auto"/>
            <w:vAlign w:val="bottom"/>
            <w:hideMark/>
          </w:tcPr>
          <w:p w14:paraId="0C89FA8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Gminy woj. dolnośląskiego zostały podzielone na V grup, w zależności od wartości procentowych wskaźnika G:</w:t>
            </w:r>
          </w:p>
        </w:tc>
      </w:tr>
      <w:tr w:rsidR="00DA2002" w:rsidRPr="00DA2002" w14:paraId="201AC051" w14:textId="77777777" w:rsidTr="00DA2002">
        <w:trPr>
          <w:trHeight w:val="375"/>
        </w:trPr>
        <w:tc>
          <w:tcPr>
            <w:tcW w:w="8095" w:type="dxa"/>
            <w:gridSpan w:val="8"/>
            <w:tcBorders>
              <w:top w:val="nil"/>
              <w:left w:val="nil"/>
              <w:bottom w:val="nil"/>
              <w:right w:val="nil"/>
            </w:tcBorders>
            <w:shd w:val="clear" w:color="auto" w:fill="auto"/>
            <w:vAlign w:val="bottom"/>
            <w:hideMark/>
          </w:tcPr>
          <w:p w14:paraId="026CB9A6"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 grupa – gminy do 70% średniej wartości wskaźnika G </w:t>
            </w:r>
          </w:p>
        </w:tc>
      </w:tr>
      <w:tr w:rsidR="00DA2002" w:rsidRPr="00DA2002" w14:paraId="593B3343" w14:textId="77777777" w:rsidTr="00DA2002">
        <w:trPr>
          <w:trHeight w:val="315"/>
        </w:trPr>
        <w:tc>
          <w:tcPr>
            <w:tcW w:w="8095" w:type="dxa"/>
            <w:gridSpan w:val="8"/>
            <w:tcBorders>
              <w:top w:val="nil"/>
              <w:left w:val="nil"/>
              <w:bottom w:val="nil"/>
              <w:right w:val="nil"/>
            </w:tcBorders>
            <w:shd w:val="clear" w:color="auto" w:fill="auto"/>
            <w:vAlign w:val="bottom"/>
            <w:hideMark/>
          </w:tcPr>
          <w:p w14:paraId="3D50A0F2"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lastRenderedPageBreak/>
              <w:t xml:space="preserve">• II grupa – gminy powyżej 70% do 80% średniej wartości wskaźnika G </w:t>
            </w:r>
          </w:p>
        </w:tc>
      </w:tr>
      <w:tr w:rsidR="00DA2002" w:rsidRPr="00DA2002" w14:paraId="2B6C9DB8" w14:textId="77777777" w:rsidTr="00DA2002">
        <w:trPr>
          <w:trHeight w:val="315"/>
        </w:trPr>
        <w:tc>
          <w:tcPr>
            <w:tcW w:w="8095" w:type="dxa"/>
            <w:gridSpan w:val="8"/>
            <w:tcBorders>
              <w:top w:val="nil"/>
              <w:left w:val="nil"/>
              <w:bottom w:val="nil"/>
              <w:right w:val="nil"/>
            </w:tcBorders>
            <w:shd w:val="clear" w:color="auto" w:fill="auto"/>
            <w:vAlign w:val="bottom"/>
            <w:hideMark/>
          </w:tcPr>
          <w:p w14:paraId="4F2A78E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III grupa – gminy powyżej 80% do 90% średniej wartości wskaźnika G</w:t>
            </w:r>
          </w:p>
        </w:tc>
      </w:tr>
      <w:tr w:rsidR="00DA2002" w:rsidRPr="00DA2002" w14:paraId="6034989A" w14:textId="77777777" w:rsidTr="00DA2002">
        <w:trPr>
          <w:trHeight w:val="315"/>
        </w:trPr>
        <w:tc>
          <w:tcPr>
            <w:tcW w:w="8095" w:type="dxa"/>
            <w:gridSpan w:val="8"/>
            <w:tcBorders>
              <w:top w:val="nil"/>
              <w:left w:val="nil"/>
              <w:bottom w:val="nil"/>
              <w:right w:val="nil"/>
            </w:tcBorders>
            <w:shd w:val="clear" w:color="auto" w:fill="auto"/>
            <w:vAlign w:val="bottom"/>
            <w:hideMark/>
          </w:tcPr>
          <w:p w14:paraId="00EB5BF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IV grupa – gminy powyżej 90% do 100% średniej wartości wskaźnika G</w:t>
            </w:r>
          </w:p>
        </w:tc>
      </w:tr>
      <w:tr w:rsidR="00DA2002" w:rsidRPr="00DA2002" w14:paraId="16B4D5F0" w14:textId="77777777" w:rsidTr="00DA2002">
        <w:trPr>
          <w:trHeight w:val="285"/>
        </w:trPr>
        <w:tc>
          <w:tcPr>
            <w:tcW w:w="8095" w:type="dxa"/>
            <w:gridSpan w:val="8"/>
            <w:tcBorders>
              <w:top w:val="nil"/>
              <w:left w:val="nil"/>
              <w:bottom w:val="nil"/>
              <w:right w:val="nil"/>
            </w:tcBorders>
            <w:shd w:val="clear" w:color="auto" w:fill="auto"/>
            <w:vAlign w:val="bottom"/>
            <w:hideMark/>
          </w:tcPr>
          <w:p w14:paraId="5CCF45C7"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V grupa – gminy powyżej 100% średniej wartości wskaźnika G </w:t>
            </w:r>
          </w:p>
        </w:tc>
      </w:tr>
      <w:tr w:rsidR="003F5E1D" w:rsidRPr="00DA2002" w14:paraId="4638828B" w14:textId="77777777" w:rsidTr="00DA2002">
        <w:trPr>
          <w:trHeight w:val="285"/>
        </w:trPr>
        <w:tc>
          <w:tcPr>
            <w:tcW w:w="356" w:type="dxa"/>
            <w:tcBorders>
              <w:top w:val="nil"/>
              <w:left w:val="nil"/>
              <w:bottom w:val="nil"/>
              <w:right w:val="nil"/>
            </w:tcBorders>
            <w:shd w:val="clear" w:color="auto" w:fill="auto"/>
            <w:vAlign w:val="bottom"/>
            <w:hideMark/>
          </w:tcPr>
          <w:p w14:paraId="32800838" w14:textId="77777777" w:rsidR="00DA2002" w:rsidRPr="00DA2002" w:rsidRDefault="00DA2002" w:rsidP="00DA2002">
            <w:pPr>
              <w:spacing w:after="0" w:line="240" w:lineRule="auto"/>
              <w:rPr>
                <w:rFonts w:eastAsia="Times New Roman" w:cs="Arial"/>
                <w:sz w:val="20"/>
                <w:szCs w:val="20"/>
                <w:lang w:eastAsia="pl-PL"/>
              </w:rPr>
            </w:pPr>
          </w:p>
        </w:tc>
        <w:tc>
          <w:tcPr>
            <w:tcW w:w="353" w:type="dxa"/>
            <w:tcBorders>
              <w:top w:val="nil"/>
              <w:left w:val="nil"/>
              <w:bottom w:val="nil"/>
              <w:right w:val="nil"/>
            </w:tcBorders>
            <w:shd w:val="clear" w:color="auto" w:fill="auto"/>
            <w:vAlign w:val="bottom"/>
            <w:hideMark/>
          </w:tcPr>
          <w:p w14:paraId="74C81060" w14:textId="77777777" w:rsidR="00DA2002" w:rsidRPr="00DA2002" w:rsidRDefault="00DA2002" w:rsidP="00DA2002">
            <w:pPr>
              <w:spacing w:after="0" w:line="240" w:lineRule="auto"/>
              <w:rPr>
                <w:rFonts w:eastAsia="Times New Roman" w:cs="Arial"/>
                <w:sz w:val="20"/>
                <w:szCs w:val="20"/>
                <w:lang w:eastAsia="pl-PL"/>
              </w:rPr>
            </w:pPr>
          </w:p>
        </w:tc>
        <w:tc>
          <w:tcPr>
            <w:tcW w:w="351" w:type="dxa"/>
            <w:tcBorders>
              <w:top w:val="nil"/>
              <w:left w:val="nil"/>
              <w:bottom w:val="nil"/>
              <w:right w:val="nil"/>
            </w:tcBorders>
            <w:shd w:val="clear" w:color="auto" w:fill="auto"/>
            <w:vAlign w:val="bottom"/>
            <w:hideMark/>
          </w:tcPr>
          <w:p w14:paraId="3A293061" w14:textId="77777777" w:rsidR="00DA2002" w:rsidRPr="00DA2002" w:rsidRDefault="00DA2002" w:rsidP="00DA2002">
            <w:pPr>
              <w:spacing w:after="0" w:line="240" w:lineRule="auto"/>
              <w:rPr>
                <w:rFonts w:eastAsia="Times New Roman" w:cs="Arial"/>
                <w:sz w:val="20"/>
                <w:szCs w:val="20"/>
                <w:lang w:eastAsia="pl-PL"/>
              </w:rPr>
            </w:pPr>
          </w:p>
        </w:tc>
        <w:tc>
          <w:tcPr>
            <w:tcW w:w="337" w:type="dxa"/>
            <w:tcBorders>
              <w:top w:val="nil"/>
              <w:left w:val="nil"/>
              <w:bottom w:val="nil"/>
              <w:right w:val="nil"/>
            </w:tcBorders>
            <w:shd w:val="clear" w:color="auto" w:fill="auto"/>
            <w:vAlign w:val="bottom"/>
            <w:hideMark/>
          </w:tcPr>
          <w:p w14:paraId="5931DCAB" w14:textId="77777777" w:rsidR="00DA2002" w:rsidRPr="00DA2002" w:rsidRDefault="00DA2002" w:rsidP="00DA2002">
            <w:pPr>
              <w:spacing w:after="0" w:line="240" w:lineRule="auto"/>
              <w:rPr>
                <w:rFonts w:eastAsia="Times New Roman" w:cs="Arial"/>
                <w:sz w:val="20"/>
                <w:szCs w:val="20"/>
                <w:lang w:eastAsia="pl-PL"/>
              </w:rPr>
            </w:pPr>
          </w:p>
        </w:tc>
        <w:tc>
          <w:tcPr>
            <w:tcW w:w="2514" w:type="dxa"/>
            <w:tcBorders>
              <w:top w:val="nil"/>
              <w:left w:val="nil"/>
              <w:bottom w:val="nil"/>
              <w:right w:val="nil"/>
            </w:tcBorders>
            <w:shd w:val="clear" w:color="auto" w:fill="auto"/>
            <w:vAlign w:val="bottom"/>
            <w:hideMark/>
          </w:tcPr>
          <w:p w14:paraId="68EB6762"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vAlign w:val="bottom"/>
            <w:hideMark/>
          </w:tcPr>
          <w:p w14:paraId="29E9FD9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vAlign w:val="bottom"/>
            <w:hideMark/>
          </w:tcPr>
          <w:p w14:paraId="10B214F3"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vAlign w:val="bottom"/>
            <w:hideMark/>
          </w:tcPr>
          <w:p w14:paraId="1ADA5D43" w14:textId="77777777" w:rsidR="00DA2002" w:rsidRPr="00DA2002" w:rsidRDefault="00DA2002" w:rsidP="00DA2002">
            <w:pPr>
              <w:spacing w:after="0" w:line="240" w:lineRule="auto"/>
              <w:rPr>
                <w:rFonts w:eastAsia="Times New Roman" w:cs="Arial"/>
                <w:sz w:val="20"/>
                <w:szCs w:val="20"/>
                <w:lang w:eastAsia="pl-PL"/>
              </w:rPr>
            </w:pPr>
          </w:p>
        </w:tc>
      </w:tr>
      <w:tr w:rsidR="003F5E1D" w:rsidRPr="00DA2002" w14:paraId="0BED8320" w14:textId="77777777" w:rsidTr="00DA2002">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0F4F8F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51002034"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0CE04A21" w14:textId="1AFF04EE" w:rsidR="00DA2002" w:rsidRPr="00DA2002" w:rsidRDefault="00DA2002" w:rsidP="001C6E31">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 xml:space="preserve">Wskaźnik G </w:t>
            </w:r>
            <w:r w:rsidRPr="00DA2002">
              <w:rPr>
                <w:rFonts w:eastAsia="Times New Roman" w:cs="Arial"/>
                <w:b/>
                <w:bCs/>
                <w:sz w:val="20"/>
                <w:szCs w:val="20"/>
                <w:lang w:eastAsia="pl-PL"/>
              </w:rPr>
              <w:br/>
              <w:t xml:space="preserve"> na 201</w:t>
            </w:r>
            <w:r w:rsidR="001C6E31">
              <w:rPr>
                <w:rFonts w:eastAsia="Times New Roman" w:cs="Arial"/>
                <w:b/>
                <w:bCs/>
                <w:sz w:val="20"/>
                <w:szCs w:val="20"/>
                <w:lang w:eastAsia="pl-PL"/>
              </w:rPr>
              <w:t>9</w:t>
            </w:r>
            <w:r w:rsidRPr="00DA2002">
              <w:rPr>
                <w:rFonts w:eastAsia="Times New Roman" w:cs="Arial"/>
                <w:b/>
                <w:bCs/>
                <w:sz w:val="20"/>
                <w:szCs w:val="20"/>
                <w:lang w:eastAsia="pl-PL"/>
              </w:rPr>
              <w:t xml:space="preserve"> r.</w:t>
            </w:r>
          </w:p>
        </w:tc>
        <w:tc>
          <w:tcPr>
            <w:tcW w:w="1343" w:type="dxa"/>
            <w:tcBorders>
              <w:top w:val="single" w:sz="4" w:space="0" w:color="auto"/>
              <w:left w:val="nil"/>
              <w:bottom w:val="nil"/>
              <w:right w:val="single" w:sz="4" w:space="0" w:color="auto"/>
            </w:tcBorders>
            <w:shd w:val="clear" w:color="000000" w:fill="BFBFBF"/>
            <w:hideMark/>
          </w:tcPr>
          <w:p w14:paraId="13888DC3" w14:textId="77777777" w:rsidR="00DA2002" w:rsidRPr="00DA2002" w:rsidRDefault="00DA2002" w:rsidP="00DA2002">
            <w:pPr>
              <w:spacing w:after="0" w:line="240" w:lineRule="auto"/>
              <w:rPr>
                <w:rFonts w:eastAsia="Times New Roman" w:cs="Arial"/>
                <w:b/>
                <w:bCs/>
                <w:sz w:val="20"/>
                <w:szCs w:val="20"/>
                <w:lang w:eastAsia="pl-PL"/>
              </w:rPr>
            </w:pPr>
            <w:r w:rsidRPr="00DA2002">
              <w:rPr>
                <w:rFonts w:eastAsia="Times New Roman" w:cs="Arial"/>
                <w:b/>
                <w:bCs/>
                <w:sz w:val="20"/>
                <w:szCs w:val="20"/>
                <w:lang w:eastAsia="pl-PL"/>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14:paraId="78B3270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Grupa</w:t>
            </w:r>
          </w:p>
        </w:tc>
      </w:tr>
      <w:tr w:rsidR="003F5E1D" w:rsidRPr="00DA2002" w14:paraId="110C84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CC2A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755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FF32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D2750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836A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332E4456"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110078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5A0BC83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9D9DA5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3624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102C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792B6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2627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E90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6429AA2E"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14:paraId="2D72928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138,03%</w:t>
            </w:r>
          </w:p>
        </w:tc>
        <w:tc>
          <w:tcPr>
            <w:tcW w:w="1497" w:type="dxa"/>
            <w:tcBorders>
              <w:top w:val="nil"/>
              <w:left w:val="nil"/>
              <w:bottom w:val="single" w:sz="4" w:space="0" w:color="auto"/>
              <w:right w:val="single" w:sz="4" w:space="0" w:color="auto"/>
            </w:tcBorders>
            <w:shd w:val="clear" w:color="auto" w:fill="auto"/>
            <w:noWrap/>
            <w:vAlign w:val="bottom"/>
            <w:hideMark/>
          </w:tcPr>
          <w:p w14:paraId="1F6C53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4B4A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9A17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71E5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13793D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D294B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4325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GROMADKA</w:t>
            </w:r>
          </w:p>
        </w:tc>
        <w:tc>
          <w:tcPr>
            <w:tcW w:w="1344" w:type="dxa"/>
            <w:tcBorders>
              <w:top w:val="nil"/>
              <w:left w:val="nil"/>
              <w:bottom w:val="single" w:sz="4" w:space="0" w:color="auto"/>
              <w:right w:val="single" w:sz="4" w:space="0" w:color="auto"/>
            </w:tcBorders>
            <w:shd w:val="clear" w:color="auto" w:fill="auto"/>
            <w:noWrap/>
            <w:vAlign w:val="bottom"/>
            <w:hideMark/>
          </w:tcPr>
          <w:p w14:paraId="3AA104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14:paraId="4E39839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114,34%</w:t>
            </w:r>
          </w:p>
        </w:tc>
        <w:tc>
          <w:tcPr>
            <w:tcW w:w="1497" w:type="dxa"/>
            <w:tcBorders>
              <w:top w:val="nil"/>
              <w:left w:val="nil"/>
              <w:bottom w:val="single" w:sz="4" w:space="0" w:color="auto"/>
              <w:right w:val="single" w:sz="4" w:space="0" w:color="auto"/>
            </w:tcBorders>
            <w:shd w:val="clear" w:color="auto" w:fill="auto"/>
            <w:noWrap/>
            <w:vAlign w:val="bottom"/>
            <w:hideMark/>
          </w:tcPr>
          <w:p w14:paraId="0F7B4D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2105B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8443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99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0712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1115A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1D96C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14:paraId="0D33554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14:paraId="055B2E3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116,14%</w:t>
            </w:r>
          </w:p>
        </w:tc>
        <w:tc>
          <w:tcPr>
            <w:tcW w:w="1497" w:type="dxa"/>
            <w:tcBorders>
              <w:top w:val="nil"/>
              <w:left w:val="nil"/>
              <w:bottom w:val="single" w:sz="4" w:space="0" w:color="auto"/>
              <w:right w:val="single" w:sz="4" w:space="0" w:color="auto"/>
            </w:tcBorders>
            <w:shd w:val="clear" w:color="auto" w:fill="auto"/>
            <w:noWrap/>
            <w:vAlign w:val="bottom"/>
            <w:hideMark/>
          </w:tcPr>
          <w:p w14:paraId="1609691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6D057F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8070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B4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E57C3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7E17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D998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OSIECZNICA</w:t>
            </w:r>
          </w:p>
        </w:tc>
        <w:tc>
          <w:tcPr>
            <w:tcW w:w="1344" w:type="dxa"/>
            <w:tcBorders>
              <w:top w:val="nil"/>
              <w:left w:val="nil"/>
              <w:bottom w:val="single" w:sz="4" w:space="0" w:color="auto"/>
              <w:right w:val="single" w:sz="4" w:space="0" w:color="auto"/>
            </w:tcBorders>
            <w:shd w:val="clear" w:color="auto" w:fill="auto"/>
            <w:noWrap/>
            <w:vAlign w:val="bottom"/>
            <w:hideMark/>
          </w:tcPr>
          <w:p w14:paraId="19ADEF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14:paraId="40CD909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127,03%</w:t>
            </w:r>
          </w:p>
        </w:tc>
        <w:tc>
          <w:tcPr>
            <w:tcW w:w="1497" w:type="dxa"/>
            <w:tcBorders>
              <w:top w:val="nil"/>
              <w:left w:val="nil"/>
              <w:bottom w:val="single" w:sz="4" w:space="0" w:color="auto"/>
              <w:right w:val="single" w:sz="4" w:space="0" w:color="auto"/>
            </w:tcBorders>
            <w:shd w:val="clear" w:color="auto" w:fill="auto"/>
            <w:noWrap/>
            <w:vAlign w:val="bottom"/>
            <w:hideMark/>
          </w:tcPr>
          <w:p w14:paraId="293163D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D2378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CC95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829F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E2EFE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DC88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6FBA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14:paraId="775FA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14:paraId="2B9727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98,07%</w:t>
            </w:r>
          </w:p>
        </w:tc>
        <w:tc>
          <w:tcPr>
            <w:tcW w:w="1497" w:type="dxa"/>
            <w:tcBorders>
              <w:top w:val="nil"/>
              <w:left w:val="nil"/>
              <w:bottom w:val="single" w:sz="4" w:space="0" w:color="auto"/>
              <w:right w:val="single" w:sz="4" w:space="0" w:color="auto"/>
            </w:tcBorders>
            <w:shd w:val="clear" w:color="auto" w:fill="auto"/>
            <w:noWrap/>
            <w:vAlign w:val="bottom"/>
            <w:hideMark/>
          </w:tcPr>
          <w:p w14:paraId="60CAE57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2E28C4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A86D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757B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B0C48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4943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29C9D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BIELAWA</w:t>
            </w:r>
          </w:p>
        </w:tc>
        <w:tc>
          <w:tcPr>
            <w:tcW w:w="1344" w:type="dxa"/>
            <w:tcBorders>
              <w:top w:val="nil"/>
              <w:left w:val="nil"/>
              <w:bottom w:val="single" w:sz="4" w:space="0" w:color="auto"/>
              <w:right w:val="single" w:sz="4" w:space="0" w:color="auto"/>
            </w:tcBorders>
            <w:shd w:val="clear" w:color="auto" w:fill="auto"/>
            <w:noWrap/>
            <w:vAlign w:val="bottom"/>
            <w:hideMark/>
          </w:tcPr>
          <w:p w14:paraId="2D527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14:paraId="50C2662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61,94%</w:t>
            </w:r>
          </w:p>
        </w:tc>
        <w:tc>
          <w:tcPr>
            <w:tcW w:w="1497" w:type="dxa"/>
            <w:tcBorders>
              <w:top w:val="nil"/>
              <w:left w:val="nil"/>
              <w:bottom w:val="single" w:sz="4" w:space="0" w:color="auto"/>
              <w:right w:val="single" w:sz="4" w:space="0" w:color="auto"/>
            </w:tcBorders>
            <w:shd w:val="clear" w:color="auto" w:fill="auto"/>
            <w:noWrap/>
            <w:vAlign w:val="bottom"/>
            <w:hideMark/>
          </w:tcPr>
          <w:p w14:paraId="4CD56DC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9B889E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2C066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FDD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251BFA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677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5D2FF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4A8D8A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14:paraId="33177D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87,88%</w:t>
            </w:r>
          </w:p>
        </w:tc>
        <w:tc>
          <w:tcPr>
            <w:tcW w:w="1497" w:type="dxa"/>
            <w:tcBorders>
              <w:top w:val="nil"/>
              <w:left w:val="nil"/>
              <w:bottom w:val="single" w:sz="4" w:space="0" w:color="auto"/>
              <w:right w:val="single" w:sz="4" w:space="0" w:color="auto"/>
            </w:tcBorders>
            <w:shd w:val="clear" w:color="auto" w:fill="auto"/>
            <w:noWrap/>
            <w:vAlign w:val="bottom"/>
            <w:hideMark/>
          </w:tcPr>
          <w:p w14:paraId="273510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81B949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8FE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6418E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C0306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B1A81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E045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PIESZYCE</w:t>
            </w:r>
          </w:p>
        </w:tc>
        <w:tc>
          <w:tcPr>
            <w:tcW w:w="1344" w:type="dxa"/>
            <w:tcBorders>
              <w:top w:val="nil"/>
              <w:left w:val="nil"/>
              <w:bottom w:val="single" w:sz="4" w:space="0" w:color="auto"/>
              <w:right w:val="single" w:sz="4" w:space="0" w:color="auto"/>
            </w:tcBorders>
            <w:shd w:val="clear" w:color="auto" w:fill="auto"/>
            <w:noWrap/>
            <w:vAlign w:val="bottom"/>
            <w:hideMark/>
          </w:tcPr>
          <w:p w14:paraId="50D97B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14:paraId="425773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67,65%</w:t>
            </w:r>
          </w:p>
        </w:tc>
        <w:tc>
          <w:tcPr>
            <w:tcW w:w="1497" w:type="dxa"/>
            <w:tcBorders>
              <w:top w:val="nil"/>
              <w:left w:val="nil"/>
              <w:bottom w:val="single" w:sz="4" w:space="0" w:color="auto"/>
              <w:right w:val="single" w:sz="4" w:space="0" w:color="auto"/>
            </w:tcBorders>
            <w:shd w:val="clear" w:color="auto" w:fill="auto"/>
            <w:noWrap/>
            <w:vAlign w:val="bottom"/>
            <w:hideMark/>
          </w:tcPr>
          <w:p w14:paraId="2FFE414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09B31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2137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6D76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0575A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245D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C7010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14:paraId="623F1D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14:paraId="2A57736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63,09%</w:t>
            </w:r>
          </w:p>
        </w:tc>
        <w:tc>
          <w:tcPr>
            <w:tcW w:w="1497" w:type="dxa"/>
            <w:tcBorders>
              <w:top w:val="nil"/>
              <w:left w:val="nil"/>
              <w:bottom w:val="single" w:sz="4" w:space="0" w:color="auto"/>
              <w:right w:val="single" w:sz="4" w:space="0" w:color="auto"/>
            </w:tcBorders>
            <w:shd w:val="clear" w:color="auto" w:fill="auto"/>
            <w:noWrap/>
            <w:vAlign w:val="bottom"/>
            <w:hideMark/>
          </w:tcPr>
          <w:p w14:paraId="77F2E35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8B812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294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795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1E7D9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4343D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2279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0C9D86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14:paraId="1248BD5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74,01%</w:t>
            </w:r>
          </w:p>
        </w:tc>
        <w:tc>
          <w:tcPr>
            <w:tcW w:w="1497" w:type="dxa"/>
            <w:tcBorders>
              <w:top w:val="nil"/>
              <w:left w:val="nil"/>
              <w:bottom w:val="single" w:sz="4" w:space="0" w:color="auto"/>
              <w:right w:val="single" w:sz="4" w:space="0" w:color="auto"/>
            </w:tcBorders>
            <w:shd w:val="clear" w:color="auto" w:fill="auto"/>
            <w:noWrap/>
            <w:vAlign w:val="bottom"/>
            <w:hideMark/>
          </w:tcPr>
          <w:p w14:paraId="0B9470C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F5A562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B65AB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C36F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28666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91B42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C82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14:paraId="4A6B73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14:paraId="174AAD2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64,90%</w:t>
            </w:r>
          </w:p>
        </w:tc>
        <w:tc>
          <w:tcPr>
            <w:tcW w:w="1497" w:type="dxa"/>
            <w:tcBorders>
              <w:top w:val="nil"/>
              <w:left w:val="nil"/>
              <w:bottom w:val="single" w:sz="4" w:space="0" w:color="auto"/>
              <w:right w:val="single" w:sz="4" w:space="0" w:color="auto"/>
            </w:tcBorders>
            <w:shd w:val="clear" w:color="auto" w:fill="auto"/>
            <w:noWrap/>
            <w:vAlign w:val="bottom"/>
            <w:hideMark/>
          </w:tcPr>
          <w:p w14:paraId="26E08B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EF8FE7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A780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E8CF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1717F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2A406C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4972D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NIEMCZA</w:t>
            </w:r>
          </w:p>
        </w:tc>
        <w:tc>
          <w:tcPr>
            <w:tcW w:w="1344" w:type="dxa"/>
            <w:tcBorders>
              <w:top w:val="nil"/>
              <w:left w:val="nil"/>
              <w:bottom w:val="single" w:sz="4" w:space="0" w:color="auto"/>
              <w:right w:val="single" w:sz="4" w:space="0" w:color="auto"/>
            </w:tcBorders>
            <w:shd w:val="clear" w:color="auto" w:fill="auto"/>
            <w:noWrap/>
            <w:vAlign w:val="bottom"/>
            <w:hideMark/>
          </w:tcPr>
          <w:p w14:paraId="36ADE8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14:paraId="48B885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65,41%</w:t>
            </w:r>
          </w:p>
        </w:tc>
        <w:tc>
          <w:tcPr>
            <w:tcW w:w="1497" w:type="dxa"/>
            <w:tcBorders>
              <w:top w:val="nil"/>
              <w:left w:val="nil"/>
              <w:bottom w:val="single" w:sz="4" w:space="0" w:color="auto"/>
              <w:right w:val="single" w:sz="4" w:space="0" w:color="auto"/>
            </w:tcBorders>
            <w:shd w:val="clear" w:color="auto" w:fill="auto"/>
            <w:noWrap/>
            <w:vAlign w:val="bottom"/>
            <w:hideMark/>
          </w:tcPr>
          <w:p w14:paraId="69E4F0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544CA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46E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6B2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3105D3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8F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CDD8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39891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14:paraId="5BF76D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138,64%</w:t>
            </w:r>
          </w:p>
        </w:tc>
        <w:tc>
          <w:tcPr>
            <w:tcW w:w="1497" w:type="dxa"/>
            <w:tcBorders>
              <w:top w:val="nil"/>
              <w:left w:val="nil"/>
              <w:bottom w:val="single" w:sz="4" w:space="0" w:color="auto"/>
              <w:right w:val="single" w:sz="4" w:space="0" w:color="auto"/>
            </w:tcBorders>
            <w:shd w:val="clear" w:color="auto" w:fill="auto"/>
            <w:noWrap/>
            <w:vAlign w:val="bottom"/>
            <w:hideMark/>
          </w:tcPr>
          <w:p w14:paraId="3E42D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415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069C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B171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D6844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19D4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DFCC3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14E8A7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14:paraId="3C6597B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131,81%</w:t>
            </w:r>
          </w:p>
        </w:tc>
        <w:tc>
          <w:tcPr>
            <w:tcW w:w="1497" w:type="dxa"/>
            <w:tcBorders>
              <w:top w:val="nil"/>
              <w:left w:val="nil"/>
              <w:bottom w:val="single" w:sz="4" w:space="0" w:color="auto"/>
              <w:right w:val="single" w:sz="4" w:space="0" w:color="auto"/>
            </w:tcBorders>
            <w:shd w:val="clear" w:color="auto" w:fill="auto"/>
            <w:noWrap/>
            <w:vAlign w:val="bottom"/>
            <w:hideMark/>
          </w:tcPr>
          <w:p w14:paraId="207A5AA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243F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EAA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399D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195516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7039D5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B589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JERZMANOWA</w:t>
            </w:r>
          </w:p>
        </w:tc>
        <w:tc>
          <w:tcPr>
            <w:tcW w:w="1344" w:type="dxa"/>
            <w:tcBorders>
              <w:top w:val="nil"/>
              <w:left w:val="nil"/>
              <w:bottom w:val="single" w:sz="4" w:space="0" w:color="auto"/>
              <w:right w:val="single" w:sz="4" w:space="0" w:color="auto"/>
            </w:tcBorders>
            <w:shd w:val="clear" w:color="auto" w:fill="auto"/>
            <w:noWrap/>
            <w:vAlign w:val="bottom"/>
            <w:hideMark/>
          </w:tcPr>
          <w:p w14:paraId="506145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14:paraId="3EB753A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366,28%</w:t>
            </w:r>
          </w:p>
        </w:tc>
        <w:tc>
          <w:tcPr>
            <w:tcW w:w="1497" w:type="dxa"/>
            <w:tcBorders>
              <w:top w:val="nil"/>
              <w:left w:val="nil"/>
              <w:bottom w:val="single" w:sz="4" w:space="0" w:color="auto"/>
              <w:right w:val="single" w:sz="4" w:space="0" w:color="auto"/>
            </w:tcBorders>
            <w:shd w:val="clear" w:color="auto" w:fill="auto"/>
            <w:noWrap/>
            <w:vAlign w:val="bottom"/>
            <w:hideMark/>
          </w:tcPr>
          <w:p w14:paraId="1A10DE1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D0480C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A1AE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ACB1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20F82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818D9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4D4E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KOTLA</w:t>
            </w:r>
          </w:p>
        </w:tc>
        <w:tc>
          <w:tcPr>
            <w:tcW w:w="1344" w:type="dxa"/>
            <w:tcBorders>
              <w:top w:val="nil"/>
              <w:left w:val="nil"/>
              <w:bottom w:val="single" w:sz="4" w:space="0" w:color="auto"/>
              <w:right w:val="single" w:sz="4" w:space="0" w:color="auto"/>
            </w:tcBorders>
            <w:shd w:val="clear" w:color="auto" w:fill="auto"/>
            <w:noWrap/>
            <w:vAlign w:val="bottom"/>
            <w:hideMark/>
          </w:tcPr>
          <w:p w14:paraId="2CCA5E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14:paraId="6A9BC6F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90,65%</w:t>
            </w:r>
          </w:p>
        </w:tc>
        <w:tc>
          <w:tcPr>
            <w:tcW w:w="1497" w:type="dxa"/>
            <w:tcBorders>
              <w:top w:val="nil"/>
              <w:left w:val="nil"/>
              <w:bottom w:val="single" w:sz="4" w:space="0" w:color="auto"/>
              <w:right w:val="single" w:sz="4" w:space="0" w:color="auto"/>
            </w:tcBorders>
            <w:shd w:val="clear" w:color="auto" w:fill="auto"/>
            <w:noWrap/>
            <w:vAlign w:val="bottom"/>
            <w:hideMark/>
          </w:tcPr>
          <w:p w14:paraId="752D7C3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BF3E12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CC86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803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4890DE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8C252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E1C5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PĘCŁAW</w:t>
            </w:r>
          </w:p>
        </w:tc>
        <w:tc>
          <w:tcPr>
            <w:tcW w:w="1344" w:type="dxa"/>
            <w:tcBorders>
              <w:top w:val="nil"/>
              <w:left w:val="nil"/>
              <w:bottom w:val="single" w:sz="4" w:space="0" w:color="auto"/>
              <w:right w:val="single" w:sz="4" w:space="0" w:color="auto"/>
            </w:tcBorders>
            <w:shd w:val="clear" w:color="auto" w:fill="auto"/>
            <w:noWrap/>
            <w:vAlign w:val="bottom"/>
            <w:hideMark/>
          </w:tcPr>
          <w:p w14:paraId="5D728E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14:paraId="0ECEE56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67,08%</w:t>
            </w:r>
          </w:p>
        </w:tc>
        <w:tc>
          <w:tcPr>
            <w:tcW w:w="1497" w:type="dxa"/>
            <w:tcBorders>
              <w:top w:val="nil"/>
              <w:left w:val="nil"/>
              <w:bottom w:val="single" w:sz="4" w:space="0" w:color="auto"/>
              <w:right w:val="single" w:sz="4" w:space="0" w:color="auto"/>
            </w:tcBorders>
            <w:shd w:val="clear" w:color="auto" w:fill="auto"/>
            <w:noWrap/>
            <w:vAlign w:val="bottom"/>
            <w:hideMark/>
          </w:tcPr>
          <w:p w14:paraId="324494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D1F0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105D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DAC9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0789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D3BD2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AF95D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ŻUKOWICE</w:t>
            </w:r>
          </w:p>
        </w:tc>
        <w:tc>
          <w:tcPr>
            <w:tcW w:w="1344" w:type="dxa"/>
            <w:tcBorders>
              <w:top w:val="nil"/>
              <w:left w:val="nil"/>
              <w:bottom w:val="single" w:sz="4" w:space="0" w:color="auto"/>
              <w:right w:val="single" w:sz="4" w:space="0" w:color="auto"/>
            </w:tcBorders>
            <w:shd w:val="clear" w:color="auto" w:fill="auto"/>
            <w:noWrap/>
            <w:vAlign w:val="bottom"/>
            <w:hideMark/>
          </w:tcPr>
          <w:p w14:paraId="0B8EBB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14:paraId="7DBD4B5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91,19%</w:t>
            </w:r>
          </w:p>
        </w:tc>
        <w:tc>
          <w:tcPr>
            <w:tcW w:w="1497" w:type="dxa"/>
            <w:tcBorders>
              <w:top w:val="nil"/>
              <w:left w:val="nil"/>
              <w:bottom w:val="single" w:sz="4" w:space="0" w:color="auto"/>
              <w:right w:val="single" w:sz="4" w:space="0" w:color="auto"/>
            </w:tcBorders>
            <w:shd w:val="clear" w:color="auto" w:fill="auto"/>
            <w:noWrap/>
            <w:vAlign w:val="bottom"/>
            <w:hideMark/>
          </w:tcPr>
          <w:p w14:paraId="62010B6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3AB91B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8FC0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6FE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66E3D9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E2E1C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0EA5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GÓRA</w:t>
            </w:r>
          </w:p>
        </w:tc>
        <w:tc>
          <w:tcPr>
            <w:tcW w:w="1344" w:type="dxa"/>
            <w:tcBorders>
              <w:top w:val="nil"/>
              <w:left w:val="nil"/>
              <w:bottom w:val="single" w:sz="4" w:space="0" w:color="auto"/>
              <w:right w:val="single" w:sz="4" w:space="0" w:color="auto"/>
            </w:tcBorders>
            <w:shd w:val="clear" w:color="auto" w:fill="auto"/>
            <w:noWrap/>
            <w:vAlign w:val="bottom"/>
            <w:hideMark/>
          </w:tcPr>
          <w:p w14:paraId="7EF340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14:paraId="55056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79,32%</w:t>
            </w:r>
          </w:p>
        </w:tc>
        <w:tc>
          <w:tcPr>
            <w:tcW w:w="1497" w:type="dxa"/>
            <w:tcBorders>
              <w:top w:val="nil"/>
              <w:left w:val="nil"/>
              <w:bottom w:val="single" w:sz="4" w:space="0" w:color="auto"/>
              <w:right w:val="single" w:sz="4" w:space="0" w:color="auto"/>
            </w:tcBorders>
            <w:shd w:val="clear" w:color="auto" w:fill="auto"/>
            <w:noWrap/>
            <w:vAlign w:val="bottom"/>
            <w:hideMark/>
          </w:tcPr>
          <w:p w14:paraId="4B6318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2D0C22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00F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7F5C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C0C53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FFE37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966F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JEMIELNO</w:t>
            </w:r>
          </w:p>
        </w:tc>
        <w:tc>
          <w:tcPr>
            <w:tcW w:w="1344" w:type="dxa"/>
            <w:tcBorders>
              <w:top w:val="nil"/>
              <w:left w:val="nil"/>
              <w:bottom w:val="single" w:sz="4" w:space="0" w:color="auto"/>
              <w:right w:val="single" w:sz="4" w:space="0" w:color="auto"/>
            </w:tcBorders>
            <w:shd w:val="clear" w:color="auto" w:fill="auto"/>
            <w:noWrap/>
            <w:vAlign w:val="bottom"/>
            <w:hideMark/>
          </w:tcPr>
          <w:p w14:paraId="543D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14:paraId="4845BB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59,33%</w:t>
            </w:r>
          </w:p>
        </w:tc>
        <w:tc>
          <w:tcPr>
            <w:tcW w:w="1497" w:type="dxa"/>
            <w:tcBorders>
              <w:top w:val="nil"/>
              <w:left w:val="nil"/>
              <w:bottom w:val="single" w:sz="4" w:space="0" w:color="auto"/>
              <w:right w:val="single" w:sz="4" w:space="0" w:color="auto"/>
            </w:tcBorders>
            <w:shd w:val="clear" w:color="auto" w:fill="auto"/>
            <w:noWrap/>
            <w:vAlign w:val="bottom"/>
            <w:hideMark/>
          </w:tcPr>
          <w:p w14:paraId="362B0F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4C18F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99A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EAD1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D6F7DE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93F11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9A55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NIECHLÓW</w:t>
            </w:r>
          </w:p>
        </w:tc>
        <w:tc>
          <w:tcPr>
            <w:tcW w:w="1344" w:type="dxa"/>
            <w:tcBorders>
              <w:top w:val="nil"/>
              <w:left w:val="nil"/>
              <w:bottom w:val="single" w:sz="4" w:space="0" w:color="auto"/>
              <w:right w:val="single" w:sz="4" w:space="0" w:color="auto"/>
            </w:tcBorders>
            <w:shd w:val="clear" w:color="auto" w:fill="auto"/>
            <w:noWrap/>
            <w:vAlign w:val="bottom"/>
            <w:hideMark/>
          </w:tcPr>
          <w:p w14:paraId="02D528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14:paraId="466F98D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69,70%</w:t>
            </w:r>
          </w:p>
        </w:tc>
        <w:tc>
          <w:tcPr>
            <w:tcW w:w="1497" w:type="dxa"/>
            <w:tcBorders>
              <w:top w:val="nil"/>
              <w:left w:val="nil"/>
              <w:bottom w:val="single" w:sz="4" w:space="0" w:color="auto"/>
              <w:right w:val="single" w:sz="4" w:space="0" w:color="auto"/>
            </w:tcBorders>
            <w:shd w:val="clear" w:color="auto" w:fill="auto"/>
            <w:noWrap/>
            <w:vAlign w:val="bottom"/>
            <w:hideMark/>
          </w:tcPr>
          <w:p w14:paraId="4247BA4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701B7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B3C8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59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16D94F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29D12D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BB4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WĄSOSZ</w:t>
            </w:r>
          </w:p>
        </w:tc>
        <w:tc>
          <w:tcPr>
            <w:tcW w:w="1344" w:type="dxa"/>
            <w:tcBorders>
              <w:top w:val="nil"/>
              <w:left w:val="nil"/>
              <w:bottom w:val="single" w:sz="4" w:space="0" w:color="auto"/>
              <w:right w:val="single" w:sz="4" w:space="0" w:color="auto"/>
            </w:tcBorders>
            <w:shd w:val="clear" w:color="auto" w:fill="auto"/>
            <w:noWrap/>
            <w:vAlign w:val="bottom"/>
            <w:hideMark/>
          </w:tcPr>
          <w:p w14:paraId="2346E7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14:paraId="722867F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76,72%</w:t>
            </w:r>
          </w:p>
        </w:tc>
        <w:tc>
          <w:tcPr>
            <w:tcW w:w="1497" w:type="dxa"/>
            <w:tcBorders>
              <w:top w:val="nil"/>
              <w:left w:val="nil"/>
              <w:bottom w:val="single" w:sz="4" w:space="0" w:color="auto"/>
              <w:right w:val="single" w:sz="4" w:space="0" w:color="auto"/>
            </w:tcBorders>
            <w:shd w:val="clear" w:color="auto" w:fill="auto"/>
            <w:noWrap/>
            <w:vAlign w:val="bottom"/>
            <w:hideMark/>
          </w:tcPr>
          <w:p w14:paraId="1329006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0EFBB1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DFFC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F203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D7123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86DAD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29CE9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w:t>
            </w:r>
          </w:p>
        </w:tc>
        <w:tc>
          <w:tcPr>
            <w:tcW w:w="1344" w:type="dxa"/>
            <w:tcBorders>
              <w:top w:val="nil"/>
              <w:left w:val="nil"/>
              <w:bottom w:val="single" w:sz="4" w:space="0" w:color="auto"/>
              <w:right w:val="single" w:sz="4" w:space="0" w:color="auto"/>
            </w:tcBorders>
            <w:shd w:val="clear" w:color="auto" w:fill="auto"/>
            <w:noWrap/>
            <w:vAlign w:val="bottom"/>
            <w:hideMark/>
          </w:tcPr>
          <w:p w14:paraId="78C392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14:paraId="01D37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84,08%</w:t>
            </w:r>
          </w:p>
        </w:tc>
        <w:tc>
          <w:tcPr>
            <w:tcW w:w="1497" w:type="dxa"/>
            <w:tcBorders>
              <w:top w:val="nil"/>
              <w:left w:val="nil"/>
              <w:bottom w:val="single" w:sz="4" w:space="0" w:color="auto"/>
              <w:right w:val="single" w:sz="4" w:space="0" w:color="auto"/>
            </w:tcBorders>
            <w:shd w:val="clear" w:color="auto" w:fill="auto"/>
            <w:noWrap/>
            <w:vAlign w:val="bottom"/>
            <w:hideMark/>
          </w:tcPr>
          <w:p w14:paraId="27E400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7F0AB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EA66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7D99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B72E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E1EE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394B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BOLKÓW</w:t>
            </w:r>
          </w:p>
        </w:tc>
        <w:tc>
          <w:tcPr>
            <w:tcW w:w="1344" w:type="dxa"/>
            <w:tcBorders>
              <w:top w:val="nil"/>
              <w:left w:val="nil"/>
              <w:bottom w:val="single" w:sz="4" w:space="0" w:color="auto"/>
              <w:right w:val="single" w:sz="4" w:space="0" w:color="auto"/>
            </w:tcBorders>
            <w:shd w:val="clear" w:color="auto" w:fill="auto"/>
            <w:noWrap/>
            <w:vAlign w:val="bottom"/>
            <w:hideMark/>
          </w:tcPr>
          <w:p w14:paraId="5BF826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14:paraId="59FB9A1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54,91%</w:t>
            </w:r>
          </w:p>
        </w:tc>
        <w:tc>
          <w:tcPr>
            <w:tcW w:w="1497" w:type="dxa"/>
            <w:tcBorders>
              <w:top w:val="nil"/>
              <w:left w:val="nil"/>
              <w:bottom w:val="single" w:sz="4" w:space="0" w:color="auto"/>
              <w:right w:val="single" w:sz="4" w:space="0" w:color="auto"/>
            </w:tcBorders>
            <w:shd w:val="clear" w:color="auto" w:fill="auto"/>
            <w:noWrap/>
            <w:vAlign w:val="bottom"/>
            <w:hideMark/>
          </w:tcPr>
          <w:p w14:paraId="24540F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BE192D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02A6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F19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47821E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CA45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BCFBF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MĘCINKA</w:t>
            </w:r>
          </w:p>
        </w:tc>
        <w:tc>
          <w:tcPr>
            <w:tcW w:w="1344" w:type="dxa"/>
            <w:tcBorders>
              <w:top w:val="nil"/>
              <w:left w:val="nil"/>
              <w:bottom w:val="single" w:sz="4" w:space="0" w:color="auto"/>
              <w:right w:val="single" w:sz="4" w:space="0" w:color="auto"/>
            </w:tcBorders>
            <w:shd w:val="clear" w:color="auto" w:fill="auto"/>
            <w:noWrap/>
            <w:vAlign w:val="bottom"/>
            <w:hideMark/>
          </w:tcPr>
          <w:p w14:paraId="0BE254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14:paraId="04DA5E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93,94%</w:t>
            </w:r>
          </w:p>
        </w:tc>
        <w:tc>
          <w:tcPr>
            <w:tcW w:w="1497" w:type="dxa"/>
            <w:tcBorders>
              <w:top w:val="nil"/>
              <w:left w:val="nil"/>
              <w:bottom w:val="single" w:sz="4" w:space="0" w:color="auto"/>
              <w:right w:val="single" w:sz="4" w:space="0" w:color="auto"/>
            </w:tcBorders>
            <w:shd w:val="clear" w:color="auto" w:fill="auto"/>
            <w:noWrap/>
            <w:vAlign w:val="bottom"/>
            <w:hideMark/>
          </w:tcPr>
          <w:p w14:paraId="4878C31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764560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B06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B76A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1172C9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BB38C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1616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14:paraId="1474CE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14:paraId="6024AD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95,05%</w:t>
            </w:r>
          </w:p>
        </w:tc>
        <w:tc>
          <w:tcPr>
            <w:tcW w:w="1497" w:type="dxa"/>
            <w:tcBorders>
              <w:top w:val="nil"/>
              <w:left w:val="nil"/>
              <w:bottom w:val="single" w:sz="4" w:space="0" w:color="auto"/>
              <w:right w:val="single" w:sz="4" w:space="0" w:color="auto"/>
            </w:tcBorders>
            <w:shd w:val="clear" w:color="auto" w:fill="auto"/>
            <w:noWrap/>
            <w:vAlign w:val="bottom"/>
            <w:hideMark/>
          </w:tcPr>
          <w:p w14:paraId="7A14426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383F3C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9FBFF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9332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711C4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FA3F3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FB2B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PASZOWICE</w:t>
            </w:r>
          </w:p>
        </w:tc>
        <w:tc>
          <w:tcPr>
            <w:tcW w:w="1344" w:type="dxa"/>
            <w:tcBorders>
              <w:top w:val="nil"/>
              <w:left w:val="nil"/>
              <w:bottom w:val="single" w:sz="4" w:space="0" w:color="auto"/>
              <w:right w:val="single" w:sz="4" w:space="0" w:color="auto"/>
            </w:tcBorders>
            <w:shd w:val="clear" w:color="auto" w:fill="auto"/>
            <w:noWrap/>
            <w:vAlign w:val="bottom"/>
            <w:hideMark/>
          </w:tcPr>
          <w:p w14:paraId="15C603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14:paraId="687F5E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70,67%</w:t>
            </w:r>
          </w:p>
        </w:tc>
        <w:tc>
          <w:tcPr>
            <w:tcW w:w="1497" w:type="dxa"/>
            <w:tcBorders>
              <w:top w:val="nil"/>
              <w:left w:val="nil"/>
              <w:bottom w:val="single" w:sz="4" w:space="0" w:color="auto"/>
              <w:right w:val="single" w:sz="4" w:space="0" w:color="auto"/>
            </w:tcBorders>
            <w:shd w:val="clear" w:color="auto" w:fill="auto"/>
            <w:noWrap/>
            <w:vAlign w:val="bottom"/>
            <w:hideMark/>
          </w:tcPr>
          <w:p w14:paraId="7962848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E77A6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C22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33DF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109F7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76678B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D5C2C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14:paraId="542A3B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14:paraId="734B543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72,97%</w:t>
            </w:r>
          </w:p>
        </w:tc>
        <w:tc>
          <w:tcPr>
            <w:tcW w:w="1497" w:type="dxa"/>
            <w:tcBorders>
              <w:top w:val="nil"/>
              <w:left w:val="nil"/>
              <w:bottom w:val="single" w:sz="4" w:space="0" w:color="auto"/>
              <w:right w:val="single" w:sz="4" w:space="0" w:color="auto"/>
            </w:tcBorders>
            <w:shd w:val="clear" w:color="auto" w:fill="auto"/>
            <w:noWrap/>
            <w:vAlign w:val="bottom"/>
            <w:hideMark/>
          </w:tcPr>
          <w:p w14:paraId="2BEA818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0E80D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5BF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F25F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C47B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682B2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EFD69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KARPACZ</w:t>
            </w:r>
          </w:p>
        </w:tc>
        <w:tc>
          <w:tcPr>
            <w:tcW w:w="1344" w:type="dxa"/>
            <w:tcBorders>
              <w:top w:val="nil"/>
              <w:left w:val="nil"/>
              <w:bottom w:val="single" w:sz="4" w:space="0" w:color="auto"/>
              <w:right w:val="single" w:sz="4" w:space="0" w:color="auto"/>
            </w:tcBorders>
            <w:shd w:val="clear" w:color="auto" w:fill="auto"/>
            <w:noWrap/>
            <w:vAlign w:val="bottom"/>
            <w:hideMark/>
          </w:tcPr>
          <w:p w14:paraId="7AC6AB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14:paraId="32B2E0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215,25%</w:t>
            </w:r>
          </w:p>
        </w:tc>
        <w:tc>
          <w:tcPr>
            <w:tcW w:w="1497" w:type="dxa"/>
            <w:tcBorders>
              <w:top w:val="nil"/>
              <w:left w:val="nil"/>
              <w:bottom w:val="single" w:sz="4" w:space="0" w:color="auto"/>
              <w:right w:val="single" w:sz="4" w:space="0" w:color="auto"/>
            </w:tcBorders>
            <w:shd w:val="clear" w:color="auto" w:fill="auto"/>
            <w:noWrap/>
            <w:vAlign w:val="bottom"/>
            <w:hideMark/>
          </w:tcPr>
          <w:p w14:paraId="1359BF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374D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090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E3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7AE9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404976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D44C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KOWARY</w:t>
            </w:r>
          </w:p>
        </w:tc>
        <w:tc>
          <w:tcPr>
            <w:tcW w:w="1344" w:type="dxa"/>
            <w:tcBorders>
              <w:top w:val="nil"/>
              <w:left w:val="nil"/>
              <w:bottom w:val="single" w:sz="4" w:space="0" w:color="auto"/>
              <w:right w:val="single" w:sz="4" w:space="0" w:color="auto"/>
            </w:tcBorders>
            <w:shd w:val="clear" w:color="auto" w:fill="auto"/>
            <w:noWrap/>
            <w:vAlign w:val="bottom"/>
            <w:hideMark/>
          </w:tcPr>
          <w:p w14:paraId="33741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14:paraId="07F298C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78,48%</w:t>
            </w:r>
          </w:p>
        </w:tc>
        <w:tc>
          <w:tcPr>
            <w:tcW w:w="1497" w:type="dxa"/>
            <w:tcBorders>
              <w:top w:val="nil"/>
              <w:left w:val="nil"/>
              <w:bottom w:val="single" w:sz="4" w:space="0" w:color="auto"/>
              <w:right w:val="single" w:sz="4" w:space="0" w:color="auto"/>
            </w:tcBorders>
            <w:shd w:val="clear" w:color="auto" w:fill="auto"/>
            <w:noWrap/>
            <w:vAlign w:val="bottom"/>
            <w:hideMark/>
          </w:tcPr>
          <w:p w14:paraId="00DB46C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D7B4F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A923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762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43A15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35866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14E3A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PIECHOWICE</w:t>
            </w:r>
          </w:p>
        </w:tc>
        <w:tc>
          <w:tcPr>
            <w:tcW w:w="1344" w:type="dxa"/>
            <w:tcBorders>
              <w:top w:val="nil"/>
              <w:left w:val="nil"/>
              <w:bottom w:val="single" w:sz="4" w:space="0" w:color="auto"/>
              <w:right w:val="single" w:sz="4" w:space="0" w:color="auto"/>
            </w:tcBorders>
            <w:shd w:val="clear" w:color="auto" w:fill="auto"/>
            <w:noWrap/>
            <w:vAlign w:val="bottom"/>
            <w:hideMark/>
          </w:tcPr>
          <w:p w14:paraId="112C45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14:paraId="6A8160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112,86%</w:t>
            </w:r>
          </w:p>
        </w:tc>
        <w:tc>
          <w:tcPr>
            <w:tcW w:w="1497" w:type="dxa"/>
            <w:tcBorders>
              <w:top w:val="nil"/>
              <w:left w:val="nil"/>
              <w:bottom w:val="single" w:sz="4" w:space="0" w:color="auto"/>
              <w:right w:val="single" w:sz="4" w:space="0" w:color="auto"/>
            </w:tcBorders>
            <w:shd w:val="clear" w:color="auto" w:fill="auto"/>
            <w:noWrap/>
            <w:vAlign w:val="bottom"/>
            <w:hideMark/>
          </w:tcPr>
          <w:p w14:paraId="006DEA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A154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4646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11D2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AC22F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698EF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429AC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14:paraId="7DBEA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14:paraId="1553CC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147,06%</w:t>
            </w:r>
          </w:p>
        </w:tc>
        <w:tc>
          <w:tcPr>
            <w:tcW w:w="1497" w:type="dxa"/>
            <w:tcBorders>
              <w:top w:val="nil"/>
              <w:left w:val="nil"/>
              <w:bottom w:val="single" w:sz="4" w:space="0" w:color="auto"/>
              <w:right w:val="single" w:sz="4" w:space="0" w:color="auto"/>
            </w:tcBorders>
            <w:shd w:val="clear" w:color="auto" w:fill="auto"/>
            <w:noWrap/>
            <w:vAlign w:val="bottom"/>
            <w:hideMark/>
          </w:tcPr>
          <w:p w14:paraId="4ADA815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89890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4206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0F3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1228AF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DE1DF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D5474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14:paraId="4BF5CF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14:paraId="301C95A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63,59%</w:t>
            </w:r>
          </w:p>
        </w:tc>
        <w:tc>
          <w:tcPr>
            <w:tcW w:w="1497" w:type="dxa"/>
            <w:tcBorders>
              <w:top w:val="nil"/>
              <w:left w:val="nil"/>
              <w:bottom w:val="single" w:sz="4" w:space="0" w:color="auto"/>
              <w:right w:val="single" w:sz="4" w:space="0" w:color="auto"/>
            </w:tcBorders>
            <w:shd w:val="clear" w:color="auto" w:fill="auto"/>
            <w:noWrap/>
            <w:vAlign w:val="bottom"/>
            <w:hideMark/>
          </w:tcPr>
          <w:p w14:paraId="53A510F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A2A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5AF0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928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9ED31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892A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2E18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14:paraId="5B6447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14:paraId="31170E6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91,08%</w:t>
            </w:r>
          </w:p>
        </w:tc>
        <w:tc>
          <w:tcPr>
            <w:tcW w:w="1497" w:type="dxa"/>
            <w:tcBorders>
              <w:top w:val="nil"/>
              <w:left w:val="nil"/>
              <w:bottom w:val="single" w:sz="4" w:space="0" w:color="auto"/>
              <w:right w:val="single" w:sz="4" w:space="0" w:color="auto"/>
            </w:tcBorders>
            <w:shd w:val="clear" w:color="auto" w:fill="auto"/>
            <w:noWrap/>
            <w:vAlign w:val="bottom"/>
            <w:hideMark/>
          </w:tcPr>
          <w:p w14:paraId="5C9156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40C1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0DFF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E0CF4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1F9A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20BC5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8B6F2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14:paraId="2D7CE5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14:paraId="2B787CE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88,10%</w:t>
            </w:r>
          </w:p>
        </w:tc>
        <w:tc>
          <w:tcPr>
            <w:tcW w:w="1497" w:type="dxa"/>
            <w:tcBorders>
              <w:top w:val="nil"/>
              <w:left w:val="nil"/>
              <w:bottom w:val="single" w:sz="4" w:space="0" w:color="auto"/>
              <w:right w:val="single" w:sz="4" w:space="0" w:color="auto"/>
            </w:tcBorders>
            <w:shd w:val="clear" w:color="auto" w:fill="auto"/>
            <w:noWrap/>
            <w:vAlign w:val="bottom"/>
            <w:hideMark/>
          </w:tcPr>
          <w:p w14:paraId="485D5C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81C1AB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96F1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B54A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7EE4F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41CE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49AC5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PODGÓRZYN</w:t>
            </w:r>
          </w:p>
        </w:tc>
        <w:tc>
          <w:tcPr>
            <w:tcW w:w="1344" w:type="dxa"/>
            <w:tcBorders>
              <w:top w:val="nil"/>
              <w:left w:val="nil"/>
              <w:bottom w:val="single" w:sz="4" w:space="0" w:color="auto"/>
              <w:right w:val="single" w:sz="4" w:space="0" w:color="auto"/>
            </w:tcBorders>
            <w:shd w:val="clear" w:color="auto" w:fill="auto"/>
            <w:noWrap/>
            <w:vAlign w:val="bottom"/>
            <w:hideMark/>
          </w:tcPr>
          <w:p w14:paraId="00A365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14:paraId="1778B38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94,93%</w:t>
            </w:r>
          </w:p>
        </w:tc>
        <w:tc>
          <w:tcPr>
            <w:tcW w:w="1497" w:type="dxa"/>
            <w:tcBorders>
              <w:top w:val="nil"/>
              <w:left w:val="nil"/>
              <w:bottom w:val="single" w:sz="4" w:space="0" w:color="auto"/>
              <w:right w:val="single" w:sz="4" w:space="0" w:color="auto"/>
            </w:tcBorders>
            <w:shd w:val="clear" w:color="auto" w:fill="auto"/>
            <w:noWrap/>
            <w:vAlign w:val="bottom"/>
            <w:hideMark/>
          </w:tcPr>
          <w:p w14:paraId="0C8C94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F84C2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9396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3A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23D75A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7BBC9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206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14:paraId="68E7BA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14:paraId="1CE452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107,29%</w:t>
            </w:r>
          </w:p>
        </w:tc>
        <w:tc>
          <w:tcPr>
            <w:tcW w:w="1497" w:type="dxa"/>
            <w:tcBorders>
              <w:top w:val="nil"/>
              <w:left w:val="nil"/>
              <w:bottom w:val="single" w:sz="4" w:space="0" w:color="auto"/>
              <w:right w:val="single" w:sz="4" w:space="0" w:color="auto"/>
            </w:tcBorders>
            <w:shd w:val="clear" w:color="auto" w:fill="auto"/>
            <w:noWrap/>
            <w:vAlign w:val="bottom"/>
            <w:hideMark/>
          </w:tcPr>
          <w:p w14:paraId="7E3C047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3D3B1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2448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F5ED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2992E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874F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707B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5D3BFF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14:paraId="61CE53A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69,89%</w:t>
            </w:r>
          </w:p>
        </w:tc>
        <w:tc>
          <w:tcPr>
            <w:tcW w:w="1497" w:type="dxa"/>
            <w:tcBorders>
              <w:top w:val="nil"/>
              <w:left w:val="nil"/>
              <w:bottom w:val="single" w:sz="4" w:space="0" w:color="auto"/>
              <w:right w:val="single" w:sz="4" w:space="0" w:color="auto"/>
            </w:tcBorders>
            <w:shd w:val="clear" w:color="auto" w:fill="auto"/>
            <w:noWrap/>
            <w:vAlign w:val="bottom"/>
            <w:hideMark/>
          </w:tcPr>
          <w:p w14:paraId="436BA8F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321FF6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1169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1991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56E60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2208C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B821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43D774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14:paraId="3B8E58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68,18%</w:t>
            </w:r>
          </w:p>
        </w:tc>
        <w:tc>
          <w:tcPr>
            <w:tcW w:w="1497" w:type="dxa"/>
            <w:tcBorders>
              <w:top w:val="nil"/>
              <w:left w:val="nil"/>
              <w:bottom w:val="single" w:sz="4" w:space="0" w:color="auto"/>
              <w:right w:val="single" w:sz="4" w:space="0" w:color="auto"/>
            </w:tcBorders>
            <w:shd w:val="clear" w:color="auto" w:fill="auto"/>
            <w:noWrap/>
            <w:vAlign w:val="bottom"/>
            <w:hideMark/>
          </w:tcPr>
          <w:p w14:paraId="5EDF2F2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863054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5010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9F52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7333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2E2FB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DC73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LUBAWKA</w:t>
            </w:r>
          </w:p>
        </w:tc>
        <w:tc>
          <w:tcPr>
            <w:tcW w:w="1344" w:type="dxa"/>
            <w:tcBorders>
              <w:top w:val="nil"/>
              <w:left w:val="nil"/>
              <w:bottom w:val="single" w:sz="4" w:space="0" w:color="auto"/>
              <w:right w:val="single" w:sz="4" w:space="0" w:color="auto"/>
            </w:tcBorders>
            <w:shd w:val="clear" w:color="auto" w:fill="auto"/>
            <w:noWrap/>
            <w:vAlign w:val="bottom"/>
            <w:hideMark/>
          </w:tcPr>
          <w:p w14:paraId="1C424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14:paraId="36A0C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56,92%</w:t>
            </w:r>
          </w:p>
        </w:tc>
        <w:tc>
          <w:tcPr>
            <w:tcW w:w="1497" w:type="dxa"/>
            <w:tcBorders>
              <w:top w:val="nil"/>
              <w:left w:val="nil"/>
              <w:bottom w:val="single" w:sz="4" w:space="0" w:color="auto"/>
              <w:right w:val="single" w:sz="4" w:space="0" w:color="auto"/>
            </w:tcBorders>
            <w:shd w:val="clear" w:color="auto" w:fill="auto"/>
            <w:noWrap/>
            <w:vAlign w:val="bottom"/>
            <w:hideMark/>
          </w:tcPr>
          <w:p w14:paraId="50F7AAD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A60572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CE4D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A8330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35E219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DFCF1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D9E7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MARCISZÓW</w:t>
            </w:r>
          </w:p>
        </w:tc>
        <w:tc>
          <w:tcPr>
            <w:tcW w:w="1344" w:type="dxa"/>
            <w:tcBorders>
              <w:top w:val="nil"/>
              <w:left w:val="nil"/>
              <w:bottom w:val="single" w:sz="4" w:space="0" w:color="auto"/>
              <w:right w:val="single" w:sz="4" w:space="0" w:color="auto"/>
            </w:tcBorders>
            <w:shd w:val="clear" w:color="auto" w:fill="auto"/>
            <w:noWrap/>
            <w:vAlign w:val="bottom"/>
            <w:hideMark/>
          </w:tcPr>
          <w:p w14:paraId="619E10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14:paraId="07E3D3E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54,05%</w:t>
            </w:r>
          </w:p>
        </w:tc>
        <w:tc>
          <w:tcPr>
            <w:tcW w:w="1497" w:type="dxa"/>
            <w:tcBorders>
              <w:top w:val="nil"/>
              <w:left w:val="nil"/>
              <w:bottom w:val="single" w:sz="4" w:space="0" w:color="auto"/>
              <w:right w:val="single" w:sz="4" w:space="0" w:color="auto"/>
            </w:tcBorders>
            <w:shd w:val="clear" w:color="auto" w:fill="auto"/>
            <w:noWrap/>
            <w:vAlign w:val="bottom"/>
            <w:hideMark/>
          </w:tcPr>
          <w:p w14:paraId="4A4529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2DB2A4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FBBB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4673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9BE24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8451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544FF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14:paraId="5319DD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14:paraId="2240C0B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94,50%</w:t>
            </w:r>
          </w:p>
        </w:tc>
        <w:tc>
          <w:tcPr>
            <w:tcW w:w="1497" w:type="dxa"/>
            <w:tcBorders>
              <w:top w:val="nil"/>
              <w:left w:val="nil"/>
              <w:bottom w:val="single" w:sz="4" w:space="0" w:color="auto"/>
              <w:right w:val="single" w:sz="4" w:space="0" w:color="auto"/>
            </w:tcBorders>
            <w:shd w:val="clear" w:color="auto" w:fill="auto"/>
            <w:noWrap/>
            <w:vAlign w:val="bottom"/>
            <w:hideMark/>
          </w:tcPr>
          <w:p w14:paraId="292DF34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6A4168E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F2FD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E1D7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31CC5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1E1A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8779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401C6D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14:paraId="1DA7ED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83,75%</w:t>
            </w:r>
          </w:p>
        </w:tc>
        <w:tc>
          <w:tcPr>
            <w:tcW w:w="1497" w:type="dxa"/>
            <w:tcBorders>
              <w:top w:val="nil"/>
              <w:left w:val="nil"/>
              <w:bottom w:val="single" w:sz="4" w:space="0" w:color="auto"/>
              <w:right w:val="single" w:sz="4" w:space="0" w:color="auto"/>
            </w:tcBorders>
            <w:shd w:val="clear" w:color="auto" w:fill="auto"/>
            <w:noWrap/>
            <w:vAlign w:val="bottom"/>
            <w:hideMark/>
          </w:tcPr>
          <w:p w14:paraId="4E4939F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98F8B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6284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867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08EF7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7C1F4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6D68E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14:paraId="0019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14:paraId="7280B02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72,67%</w:t>
            </w:r>
          </w:p>
        </w:tc>
        <w:tc>
          <w:tcPr>
            <w:tcW w:w="1497" w:type="dxa"/>
            <w:tcBorders>
              <w:top w:val="nil"/>
              <w:left w:val="nil"/>
              <w:bottom w:val="single" w:sz="4" w:space="0" w:color="auto"/>
              <w:right w:val="single" w:sz="4" w:space="0" w:color="auto"/>
            </w:tcBorders>
            <w:shd w:val="clear" w:color="auto" w:fill="auto"/>
            <w:noWrap/>
            <w:vAlign w:val="bottom"/>
            <w:hideMark/>
          </w:tcPr>
          <w:p w14:paraId="4DF20A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0293E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E1B7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84ECE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24350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B664E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ED48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294749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14:paraId="2ED68C5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70,09%</w:t>
            </w:r>
          </w:p>
        </w:tc>
        <w:tc>
          <w:tcPr>
            <w:tcW w:w="1497" w:type="dxa"/>
            <w:tcBorders>
              <w:top w:val="nil"/>
              <w:left w:val="nil"/>
              <w:bottom w:val="single" w:sz="4" w:space="0" w:color="auto"/>
              <w:right w:val="single" w:sz="4" w:space="0" w:color="auto"/>
            </w:tcBorders>
            <w:shd w:val="clear" w:color="auto" w:fill="auto"/>
            <w:noWrap/>
            <w:vAlign w:val="bottom"/>
            <w:hideMark/>
          </w:tcPr>
          <w:p w14:paraId="77D3B73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428B3B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4BEB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0A4F7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3AE0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65D985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DD70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14:paraId="1E3323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14:paraId="2AE0A0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109,01%</w:t>
            </w:r>
          </w:p>
        </w:tc>
        <w:tc>
          <w:tcPr>
            <w:tcW w:w="1497" w:type="dxa"/>
            <w:tcBorders>
              <w:top w:val="nil"/>
              <w:left w:val="nil"/>
              <w:bottom w:val="single" w:sz="4" w:space="0" w:color="auto"/>
              <w:right w:val="single" w:sz="4" w:space="0" w:color="auto"/>
            </w:tcBorders>
            <w:shd w:val="clear" w:color="auto" w:fill="auto"/>
            <w:noWrap/>
            <w:vAlign w:val="bottom"/>
            <w:hideMark/>
          </w:tcPr>
          <w:p w14:paraId="0681947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5EACF9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82D5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45C3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56065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E12DA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6F5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14:paraId="013FAE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14:paraId="030E9EB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67,02%</w:t>
            </w:r>
          </w:p>
        </w:tc>
        <w:tc>
          <w:tcPr>
            <w:tcW w:w="1497" w:type="dxa"/>
            <w:tcBorders>
              <w:top w:val="nil"/>
              <w:left w:val="nil"/>
              <w:bottom w:val="single" w:sz="4" w:space="0" w:color="auto"/>
              <w:right w:val="single" w:sz="4" w:space="0" w:color="auto"/>
            </w:tcBorders>
            <w:shd w:val="clear" w:color="auto" w:fill="auto"/>
            <w:noWrap/>
            <w:vAlign w:val="bottom"/>
            <w:hideMark/>
          </w:tcPr>
          <w:p w14:paraId="62EA69D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585D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2A3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C0B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B2067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520F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542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236975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14:paraId="1FDFFA7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71,92%</w:t>
            </w:r>
          </w:p>
        </w:tc>
        <w:tc>
          <w:tcPr>
            <w:tcW w:w="1497" w:type="dxa"/>
            <w:tcBorders>
              <w:top w:val="nil"/>
              <w:left w:val="nil"/>
              <w:bottom w:val="single" w:sz="4" w:space="0" w:color="auto"/>
              <w:right w:val="single" w:sz="4" w:space="0" w:color="auto"/>
            </w:tcBorders>
            <w:shd w:val="clear" w:color="auto" w:fill="auto"/>
            <w:noWrap/>
            <w:vAlign w:val="bottom"/>
            <w:hideMark/>
          </w:tcPr>
          <w:p w14:paraId="6E99AB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3745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A1A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79B8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5A86E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499A865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2059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14:paraId="1C06F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14:paraId="51FEDB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70,95%</w:t>
            </w:r>
          </w:p>
        </w:tc>
        <w:tc>
          <w:tcPr>
            <w:tcW w:w="1497" w:type="dxa"/>
            <w:tcBorders>
              <w:top w:val="nil"/>
              <w:left w:val="nil"/>
              <w:bottom w:val="single" w:sz="4" w:space="0" w:color="auto"/>
              <w:right w:val="single" w:sz="4" w:space="0" w:color="auto"/>
            </w:tcBorders>
            <w:shd w:val="clear" w:color="auto" w:fill="auto"/>
            <w:noWrap/>
            <w:vAlign w:val="bottom"/>
            <w:hideMark/>
          </w:tcPr>
          <w:p w14:paraId="393B8A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B22326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69C9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7368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E725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2FD65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E1E63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14:paraId="0EE8B3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14:paraId="104D503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67,46%</w:t>
            </w:r>
          </w:p>
        </w:tc>
        <w:tc>
          <w:tcPr>
            <w:tcW w:w="1497" w:type="dxa"/>
            <w:tcBorders>
              <w:top w:val="nil"/>
              <w:left w:val="nil"/>
              <w:bottom w:val="single" w:sz="4" w:space="0" w:color="auto"/>
              <w:right w:val="single" w:sz="4" w:space="0" w:color="auto"/>
            </w:tcBorders>
            <w:shd w:val="clear" w:color="auto" w:fill="auto"/>
            <w:noWrap/>
            <w:vAlign w:val="bottom"/>
            <w:hideMark/>
          </w:tcPr>
          <w:p w14:paraId="010C2CE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F840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F3F5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2AA0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1602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37" w:type="dxa"/>
            <w:tcBorders>
              <w:top w:val="nil"/>
              <w:left w:val="nil"/>
              <w:bottom w:val="single" w:sz="4" w:space="0" w:color="auto"/>
              <w:right w:val="single" w:sz="4" w:space="0" w:color="auto"/>
            </w:tcBorders>
            <w:shd w:val="clear" w:color="auto" w:fill="auto"/>
            <w:noWrap/>
            <w:vAlign w:val="bottom"/>
            <w:hideMark/>
          </w:tcPr>
          <w:p w14:paraId="2078C1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A7FE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14:paraId="6EE6A7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14:paraId="21B03B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56,38%</w:t>
            </w:r>
          </w:p>
        </w:tc>
        <w:tc>
          <w:tcPr>
            <w:tcW w:w="1497" w:type="dxa"/>
            <w:tcBorders>
              <w:top w:val="nil"/>
              <w:left w:val="nil"/>
              <w:bottom w:val="single" w:sz="4" w:space="0" w:color="auto"/>
              <w:right w:val="single" w:sz="4" w:space="0" w:color="auto"/>
            </w:tcBorders>
            <w:shd w:val="clear" w:color="auto" w:fill="auto"/>
            <w:noWrap/>
            <w:vAlign w:val="bottom"/>
            <w:hideMark/>
          </w:tcPr>
          <w:p w14:paraId="00DB592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AB7DD5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D42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CC0A8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61F6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37" w:type="dxa"/>
            <w:tcBorders>
              <w:top w:val="nil"/>
              <w:left w:val="nil"/>
              <w:bottom w:val="single" w:sz="4" w:space="0" w:color="auto"/>
              <w:right w:val="single" w:sz="4" w:space="0" w:color="auto"/>
            </w:tcBorders>
            <w:shd w:val="clear" w:color="auto" w:fill="auto"/>
            <w:noWrap/>
            <w:vAlign w:val="bottom"/>
            <w:hideMark/>
          </w:tcPr>
          <w:p w14:paraId="3DACE5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DF7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137EF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14:paraId="087352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63,85%</w:t>
            </w:r>
          </w:p>
        </w:tc>
        <w:tc>
          <w:tcPr>
            <w:tcW w:w="1497" w:type="dxa"/>
            <w:tcBorders>
              <w:top w:val="nil"/>
              <w:left w:val="nil"/>
              <w:bottom w:val="single" w:sz="4" w:space="0" w:color="auto"/>
              <w:right w:val="single" w:sz="4" w:space="0" w:color="auto"/>
            </w:tcBorders>
            <w:shd w:val="clear" w:color="auto" w:fill="auto"/>
            <w:noWrap/>
            <w:vAlign w:val="bottom"/>
            <w:hideMark/>
          </w:tcPr>
          <w:p w14:paraId="4B417F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73E2F9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B291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732F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0EABB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37" w:type="dxa"/>
            <w:tcBorders>
              <w:top w:val="nil"/>
              <w:left w:val="nil"/>
              <w:bottom w:val="single" w:sz="4" w:space="0" w:color="auto"/>
              <w:right w:val="single" w:sz="4" w:space="0" w:color="auto"/>
            </w:tcBorders>
            <w:shd w:val="clear" w:color="auto" w:fill="auto"/>
            <w:noWrap/>
            <w:vAlign w:val="bottom"/>
            <w:hideMark/>
          </w:tcPr>
          <w:p w14:paraId="281A65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7ACA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RADKÓW</w:t>
            </w:r>
          </w:p>
        </w:tc>
        <w:tc>
          <w:tcPr>
            <w:tcW w:w="1344" w:type="dxa"/>
            <w:tcBorders>
              <w:top w:val="nil"/>
              <w:left w:val="nil"/>
              <w:bottom w:val="single" w:sz="4" w:space="0" w:color="auto"/>
              <w:right w:val="single" w:sz="4" w:space="0" w:color="auto"/>
            </w:tcBorders>
            <w:shd w:val="clear" w:color="auto" w:fill="auto"/>
            <w:noWrap/>
            <w:vAlign w:val="bottom"/>
            <w:hideMark/>
          </w:tcPr>
          <w:p w14:paraId="54E1C6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14:paraId="748C3F0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82,67%</w:t>
            </w:r>
          </w:p>
        </w:tc>
        <w:tc>
          <w:tcPr>
            <w:tcW w:w="1497" w:type="dxa"/>
            <w:tcBorders>
              <w:top w:val="nil"/>
              <w:left w:val="nil"/>
              <w:bottom w:val="single" w:sz="4" w:space="0" w:color="auto"/>
              <w:right w:val="single" w:sz="4" w:space="0" w:color="auto"/>
            </w:tcBorders>
            <w:shd w:val="clear" w:color="auto" w:fill="auto"/>
            <w:noWrap/>
            <w:vAlign w:val="bottom"/>
            <w:hideMark/>
          </w:tcPr>
          <w:p w14:paraId="435B0E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4407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B3E6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8E78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3B6EA3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37" w:type="dxa"/>
            <w:tcBorders>
              <w:top w:val="nil"/>
              <w:left w:val="nil"/>
              <w:bottom w:val="single" w:sz="4" w:space="0" w:color="auto"/>
              <w:right w:val="single" w:sz="4" w:space="0" w:color="auto"/>
            </w:tcBorders>
            <w:shd w:val="clear" w:color="auto" w:fill="auto"/>
            <w:noWrap/>
            <w:vAlign w:val="bottom"/>
            <w:hideMark/>
          </w:tcPr>
          <w:p w14:paraId="1B443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84A6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32F73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14:paraId="50BC65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91,74%</w:t>
            </w:r>
          </w:p>
        </w:tc>
        <w:tc>
          <w:tcPr>
            <w:tcW w:w="1497" w:type="dxa"/>
            <w:tcBorders>
              <w:top w:val="nil"/>
              <w:left w:val="nil"/>
              <w:bottom w:val="single" w:sz="4" w:space="0" w:color="auto"/>
              <w:right w:val="single" w:sz="4" w:space="0" w:color="auto"/>
            </w:tcBorders>
            <w:shd w:val="clear" w:color="auto" w:fill="auto"/>
            <w:noWrap/>
            <w:vAlign w:val="bottom"/>
            <w:hideMark/>
          </w:tcPr>
          <w:p w14:paraId="667FA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5261AF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571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C309C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FE191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37" w:type="dxa"/>
            <w:tcBorders>
              <w:top w:val="nil"/>
              <w:left w:val="nil"/>
              <w:bottom w:val="single" w:sz="4" w:space="0" w:color="auto"/>
              <w:right w:val="single" w:sz="4" w:space="0" w:color="auto"/>
            </w:tcBorders>
            <w:shd w:val="clear" w:color="auto" w:fill="auto"/>
            <w:noWrap/>
            <w:vAlign w:val="bottom"/>
            <w:hideMark/>
          </w:tcPr>
          <w:p w14:paraId="3B91DF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63AA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SZCZYTNA</w:t>
            </w:r>
          </w:p>
        </w:tc>
        <w:tc>
          <w:tcPr>
            <w:tcW w:w="1344" w:type="dxa"/>
            <w:tcBorders>
              <w:top w:val="nil"/>
              <w:left w:val="nil"/>
              <w:bottom w:val="single" w:sz="4" w:space="0" w:color="auto"/>
              <w:right w:val="single" w:sz="4" w:space="0" w:color="auto"/>
            </w:tcBorders>
            <w:shd w:val="clear" w:color="auto" w:fill="auto"/>
            <w:noWrap/>
            <w:vAlign w:val="bottom"/>
            <w:hideMark/>
          </w:tcPr>
          <w:p w14:paraId="7448CC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14:paraId="27E55DD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60,14%</w:t>
            </w:r>
          </w:p>
        </w:tc>
        <w:tc>
          <w:tcPr>
            <w:tcW w:w="1497" w:type="dxa"/>
            <w:tcBorders>
              <w:top w:val="nil"/>
              <w:left w:val="nil"/>
              <w:bottom w:val="single" w:sz="4" w:space="0" w:color="auto"/>
              <w:right w:val="single" w:sz="4" w:space="0" w:color="auto"/>
            </w:tcBorders>
            <w:shd w:val="clear" w:color="auto" w:fill="auto"/>
            <w:noWrap/>
            <w:vAlign w:val="bottom"/>
            <w:hideMark/>
          </w:tcPr>
          <w:p w14:paraId="254DCF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5FFA72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E613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7E93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CFD3A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9CA2B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BE372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2FB47E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14:paraId="3A7100F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74,54%</w:t>
            </w:r>
          </w:p>
        </w:tc>
        <w:tc>
          <w:tcPr>
            <w:tcW w:w="1497" w:type="dxa"/>
            <w:tcBorders>
              <w:top w:val="nil"/>
              <w:left w:val="nil"/>
              <w:bottom w:val="single" w:sz="4" w:space="0" w:color="auto"/>
              <w:right w:val="single" w:sz="4" w:space="0" w:color="auto"/>
            </w:tcBorders>
            <w:shd w:val="clear" w:color="auto" w:fill="auto"/>
            <w:noWrap/>
            <w:vAlign w:val="bottom"/>
            <w:hideMark/>
          </w:tcPr>
          <w:p w14:paraId="1C3E1D8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2CAA3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BD2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2D0A7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49C0B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1B273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177F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3E8826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14:paraId="0838B86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83,19%</w:t>
            </w:r>
          </w:p>
        </w:tc>
        <w:tc>
          <w:tcPr>
            <w:tcW w:w="1497" w:type="dxa"/>
            <w:tcBorders>
              <w:top w:val="nil"/>
              <w:left w:val="nil"/>
              <w:bottom w:val="single" w:sz="4" w:space="0" w:color="auto"/>
              <w:right w:val="single" w:sz="4" w:space="0" w:color="auto"/>
            </w:tcBorders>
            <w:shd w:val="clear" w:color="auto" w:fill="auto"/>
            <w:noWrap/>
            <w:vAlign w:val="bottom"/>
            <w:hideMark/>
          </w:tcPr>
          <w:p w14:paraId="030786C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54C52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EBD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9F0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98E6C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7F35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D3107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KROTOSZYCE</w:t>
            </w:r>
          </w:p>
        </w:tc>
        <w:tc>
          <w:tcPr>
            <w:tcW w:w="1344" w:type="dxa"/>
            <w:tcBorders>
              <w:top w:val="nil"/>
              <w:left w:val="nil"/>
              <w:bottom w:val="single" w:sz="4" w:space="0" w:color="auto"/>
              <w:right w:val="single" w:sz="4" w:space="0" w:color="auto"/>
            </w:tcBorders>
            <w:shd w:val="clear" w:color="auto" w:fill="auto"/>
            <w:noWrap/>
            <w:vAlign w:val="bottom"/>
            <w:hideMark/>
          </w:tcPr>
          <w:p w14:paraId="2CEA3C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14:paraId="312B3B7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100,46%</w:t>
            </w:r>
          </w:p>
        </w:tc>
        <w:tc>
          <w:tcPr>
            <w:tcW w:w="1497" w:type="dxa"/>
            <w:tcBorders>
              <w:top w:val="nil"/>
              <w:left w:val="nil"/>
              <w:bottom w:val="single" w:sz="4" w:space="0" w:color="auto"/>
              <w:right w:val="single" w:sz="4" w:space="0" w:color="auto"/>
            </w:tcBorders>
            <w:shd w:val="clear" w:color="auto" w:fill="auto"/>
            <w:noWrap/>
            <w:vAlign w:val="bottom"/>
            <w:hideMark/>
          </w:tcPr>
          <w:p w14:paraId="629550D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05706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06E4E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874B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24657D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48F36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2080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KUNICE</w:t>
            </w:r>
          </w:p>
        </w:tc>
        <w:tc>
          <w:tcPr>
            <w:tcW w:w="1344" w:type="dxa"/>
            <w:tcBorders>
              <w:top w:val="nil"/>
              <w:left w:val="nil"/>
              <w:bottom w:val="single" w:sz="4" w:space="0" w:color="auto"/>
              <w:right w:val="single" w:sz="4" w:space="0" w:color="auto"/>
            </w:tcBorders>
            <w:shd w:val="clear" w:color="auto" w:fill="auto"/>
            <w:noWrap/>
            <w:vAlign w:val="bottom"/>
            <w:hideMark/>
          </w:tcPr>
          <w:p w14:paraId="2AF72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14:paraId="677C78A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137,19%</w:t>
            </w:r>
          </w:p>
        </w:tc>
        <w:tc>
          <w:tcPr>
            <w:tcW w:w="1497" w:type="dxa"/>
            <w:tcBorders>
              <w:top w:val="nil"/>
              <w:left w:val="nil"/>
              <w:bottom w:val="single" w:sz="4" w:space="0" w:color="auto"/>
              <w:right w:val="single" w:sz="4" w:space="0" w:color="auto"/>
            </w:tcBorders>
            <w:shd w:val="clear" w:color="auto" w:fill="auto"/>
            <w:noWrap/>
            <w:vAlign w:val="bottom"/>
            <w:hideMark/>
          </w:tcPr>
          <w:p w14:paraId="2D2E3D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E9C66B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B53F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5410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B7719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31622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23C3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14:paraId="2E1798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14:paraId="5A4129C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219,98%</w:t>
            </w:r>
          </w:p>
        </w:tc>
        <w:tc>
          <w:tcPr>
            <w:tcW w:w="1497" w:type="dxa"/>
            <w:tcBorders>
              <w:top w:val="nil"/>
              <w:left w:val="nil"/>
              <w:bottom w:val="single" w:sz="4" w:space="0" w:color="auto"/>
              <w:right w:val="single" w:sz="4" w:space="0" w:color="auto"/>
            </w:tcBorders>
            <w:shd w:val="clear" w:color="auto" w:fill="auto"/>
            <w:noWrap/>
            <w:vAlign w:val="bottom"/>
            <w:hideMark/>
          </w:tcPr>
          <w:p w14:paraId="10EBBC1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CD19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CA3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B5F0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68E3B3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2664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10DD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MIŁKOWICE</w:t>
            </w:r>
          </w:p>
        </w:tc>
        <w:tc>
          <w:tcPr>
            <w:tcW w:w="1344" w:type="dxa"/>
            <w:tcBorders>
              <w:top w:val="nil"/>
              <w:left w:val="nil"/>
              <w:bottom w:val="single" w:sz="4" w:space="0" w:color="auto"/>
              <w:right w:val="single" w:sz="4" w:space="0" w:color="auto"/>
            </w:tcBorders>
            <w:shd w:val="clear" w:color="auto" w:fill="auto"/>
            <w:noWrap/>
            <w:vAlign w:val="bottom"/>
            <w:hideMark/>
          </w:tcPr>
          <w:p w14:paraId="2A0C2E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14:paraId="306CCE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85,67%</w:t>
            </w:r>
          </w:p>
        </w:tc>
        <w:tc>
          <w:tcPr>
            <w:tcW w:w="1497" w:type="dxa"/>
            <w:tcBorders>
              <w:top w:val="nil"/>
              <w:left w:val="nil"/>
              <w:bottom w:val="single" w:sz="4" w:space="0" w:color="auto"/>
              <w:right w:val="single" w:sz="4" w:space="0" w:color="auto"/>
            </w:tcBorders>
            <w:shd w:val="clear" w:color="auto" w:fill="auto"/>
            <w:noWrap/>
            <w:vAlign w:val="bottom"/>
            <w:hideMark/>
          </w:tcPr>
          <w:p w14:paraId="593E0EF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13446D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EA9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1B71D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8E9FF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43F82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2DD42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PROCHOWICE</w:t>
            </w:r>
          </w:p>
        </w:tc>
        <w:tc>
          <w:tcPr>
            <w:tcW w:w="1344" w:type="dxa"/>
            <w:tcBorders>
              <w:top w:val="nil"/>
              <w:left w:val="nil"/>
              <w:bottom w:val="single" w:sz="4" w:space="0" w:color="auto"/>
              <w:right w:val="single" w:sz="4" w:space="0" w:color="auto"/>
            </w:tcBorders>
            <w:shd w:val="clear" w:color="auto" w:fill="auto"/>
            <w:noWrap/>
            <w:vAlign w:val="bottom"/>
            <w:hideMark/>
          </w:tcPr>
          <w:p w14:paraId="1D433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14:paraId="363AE1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105,71%</w:t>
            </w:r>
          </w:p>
        </w:tc>
        <w:tc>
          <w:tcPr>
            <w:tcW w:w="1497" w:type="dxa"/>
            <w:tcBorders>
              <w:top w:val="nil"/>
              <w:left w:val="nil"/>
              <w:bottom w:val="single" w:sz="4" w:space="0" w:color="auto"/>
              <w:right w:val="single" w:sz="4" w:space="0" w:color="auto"/>
            </w:tcBorders>
            <w:shd w:val="clear" w:color="auto" w:fill="auto"/>
            <w:noWrap/>
            <w:vAlign w:val="bottom"/>
            <w:hideMark/>
          </w:tcPr>
          <w:p w14:paraId="0BEC3E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6129B4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8E02B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0BF0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511D88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74F91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29CA0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RUJA</w:t>
            </w:r>
          </w:p>
        </w:tc>
        <w:tc>
          <w:tcPr>
            <w:tcW w:w="1344" w:type="dxa"/>
            <w:tcBorders>
              <w:top w:val="nil"/>
              <w:left w:val="nil"/>
              <w:bottom w:val="single" w:sz="4" w:space="0" w:color="auto"/>
              <w:right w:val="single" w:sz="4" w:space="0" w:color="auto"/>
            </w:tcBorders>
            <w:shd w:val="clear" w:color="auto" w:fill="auto"/>
            <w:noWrap/>
            <w:vAlign w:val="bottom"/>
            <w:hideMark/>
          </w:tcPr>
          <w:p w14:paraId="1DD756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14:paraId="691D7C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74,85%</w:t>
            </w:r>
          </w:p>
        </w:tc>
        <w:tc>
          <w:tcPr>
            <w:tcW w:w="1497" w:type="dxa"/>
            <w:tcBorders>
              <w:top w:val="nil"/>
              <w:left w:val="nil"/>
              <w:bottom w:val="single" w:sz="4" w:space="0" w:color="auto"/>
              <w:right w:val="single" w:sz="4" w:space="0" w:color="auto"/>
            </w:tcBorders>
            <w:shd w:val="clear" w:color="auto" w:fill="auto"/>
            <w:noWrap/>
            <w:vAlign w:val="bottom"/>
            <w:hideMark/>
          </w:tcPr>
          <w:p w14:paraId="2B2F065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EB51D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C0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FA1B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20993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45BB5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D5CAC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3742BF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14:paraId="16C506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85,57%</w:t>
            </w:r>
          </w:p>
        </w:tc>
        <w:tc>
          <w:tcPr>
            <w:tcW w:w="1497" w:type="dxa"/>
            <w:tcBorders>
              <w:top w:val="nil"/>
              <w:left w:val="nil"/>
              <w:bottom w:val="single" w:sz="4" w:space="0" w:color="auto"/>
              <w:right w:val="single" w:sz="4" w:space="0" w:color="auto"/>
            </w:tcBorders>
            <w:shd w:val="clear" w:color="auto" w:fill="auto"/>
            <w:noWrap/>
            <w:vAlign w:val="bottom"/>
            <w:hideMark/>
          </w:tcPr>
          <w:p w14:paraId="1F90526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DF9BF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47A4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72BD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54EA03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9CCA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9FEA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14:paraId="08B527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14:paraId="28AE2F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114,50%</w:t>
            </w:r>
          </w:p>
        </w:tc>
        <w:tc>
          <w:tcPr>
            <w:tcW w:w="1497" w:type="dxa"/>
            <w:tcBorders>
              <w:top w:val="nil"/>
              <w:left w:val="nil"/>
              <w:bottom w:val="single" w:sz="4" w:space="0" w:color="auto"/>
              <w:right w:val="single" w:sz="4" w:space="0" w:color="auto"/>
            </w:tcBorders>
            <w:shd w:val="clear" w:color="auto" w:fill="auto"/>
            <w:noWrap/>
            <w:vAlign w:val="bottom"/>
            <w:hideMark/>
          </w:tcPr>
          <w:p w14:paraId="3D63853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3080F2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21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43245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DD4DE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6747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71DDD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LEŚNA</w:t>
            </w:r>
          </w:p>
        </w:tc>
        <w:tc>
          <w:tcPr>
            <w:tcW w:w="1344" w:type="dxa"/>
            <w:tcBorders>
              <w:top w:val="nil"/>
              <w:left w:val="nil"/>
              <w:bottom w:val="single" w:sz="4" w:space="0" w:color="auto"/>
              <w:right w:val="single" w:sz="4" w:space="0" w:color="auto"/>
            </w:tcBorders>
            <w:shd w:val="clear" w:color="auto" w:fill="auto"/>
            <w:noWrap/>
            <w:vAlign w:val="bottom"/>
            <w:hideMark/>
          </w:tcPr>
          <w:p w14:paraId="3FC348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14:paraId="41BF5F0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57,20%</w:t>
            </w:r>
          </w:p>
        </w:tc>
        <w:tc>
          <w:tcPr>
            <w:tcW w:w="1497" w:type="dxa"/>
            <w:tcBorders>
              <w:top w:val="nil"/>
              <w:left w:val="nil"/>
              <w:bottom w:val="single" w:sz="4" w:space="0" w:color="auto"/>
              <w:right w:val="single" w:sz="4" w:space="0" w:color="auto"/>
            </w:tcBorders>
            <w:shd w:val="clear" w:color="auto" w:fill="auto"/>
            <w:noWrap/>
            <w:vAlign w:val="bottom"/>
            <w:hideMark/>
          </w:tcPr>
          <w:p w14:paraId="65ADAE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CB80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A9A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765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4E349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2D011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39AA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6607E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14:paraId="5EEE4E3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74,53%</w:t>
            </w:r>
          </w:p>
        </w:tc>
        <w:tc>
          <w:tcPr>
            <w:tcW w:w="1497" w:type="dxa"/>
            <w:tcBorders>
              <w:top w:val="nil"/>
              <w:left w:val="nil"/>
              <w:bottom w:val="single" w:sz="4" w:space="0" w:color="auto"/>
              <w:right w:val="single" w:sz="4" w:space="0" w:color="auto"/>
            </w:tcBorders>
            <w:shd w:val="clear" w:color="auto" w:fill="auto"/>
            <w:noWrap/>
            <w:vAlign w:val="bottom"/>
            <w:hideMark/>
          </w:tcPr>
          <w:p w14:paraId="773BDE4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3CD7E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1AAE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AD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7F9DA4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DAB32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DB4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OLSZYNA</w:t>
            </w:r>
          </w:p>
        </w:tc>
        <w:tc>
          <w:tcPr>
            <w:tcW w:w="1344" w:type="dxa"/>
            <w:tcBorders>
              <w:top w:val="nil"/>
              <w:left w:val="nil"/>
              <w:bottom w:val="single" w:sz="4" w:space="0" w:color="auto"/>
              <w:right w:val="single" w:sz="4" w:space="0" w:color="auto"/>
            </w:tcBorders>
            <w:shd w:val="clear" w:color="auto" w:fill="auto"/>
            <w:noWrap/>
            <w:vAlign w:val="bottom"/>
            <w:hideMark/>
          </w:tcPr>
          <w:p w14:paraId="6DA18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14:paraId="68A8A6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65,94%</w:t>
            </w:r>
          </w:p>
        </w:tc>
        <w:tc>
          <w:tcPr>
            <w:tcW w:w="1497" w:type="dxa"/>
            <w:tcBorders>
              <w:top w:val="nil"/>
              <w:left w:val="nil"/>
              <w:bottom w:val="single" w:sz="4" w:space="0" w:color="auto"/>
              <w:right w:val="single" w:sz="4" w:space="0" w:color="auto"/>
            </w:tcBorders>
            <w:shd w:val="clear" w:color="auto" w:fill="auto"/>
            <w:noWrap/>
            <w:vAlign w:val="bottom"/>
            <w:hideMark/>
          </w:tcPr>
          <w:p w14:paraId="29105D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F30C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D8A47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F6F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1A206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67D705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0882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14:paraId="4481FC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14:paraId="49B7081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110,53%</w:t>
            </w:r>
          </w:p>
        </w:tc>
        <w:tc>
          <w:tcPr>
            <w:tcW w:w="1497" w:type="dxa"/>
            <w:tcBorders>
              <w:top w:val="nil"/>
              <w:left w:val="nil"/>
              <w:bottom w:val="single" w:sz="4" w:space="0" w:color="auto"/>
              <w:right w:val="single" w:sz="4" w:space="0" w:color="auto"/>
            </w:tcBorders>
            <w:shd w:val="clear" w:color="auto" w:fill="auto"/>
            <w:noWrap/>
            <w:vAlign w:val="bottom"/>
            <w:hideMark/>
          </w:tcPr>
          <w:p w14:paraId="0DBEBA0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1FFE2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132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48DA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6CFB92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A31C6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8D54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14:paraId="73024C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14:paraId="3A30FAC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71,40%</w:t>
            </w:r>
          </w:p>
        </w:tc>
        <w:tc>
          <w:tcPr>
            <w:tcW w:w="1497" w:type="dxa"/>
            <w:tcBorders>
              <w:top w:val="nil"/>
              <w:left w:val="nil"/>
              <w:bottom w:val="single" w:sz="4" w:space="0" w:color="auto"/>
              <w:right w:val="single" w:sz="4" w:space="0" w:color="auto"/>
            </w:tcBorders>
            <w:shd w:val="clear" w:color="auto" w:fill="auto"/>
            <w:noWrap/>
            <w:vAlign w:val="bottom"/>
            <w:hideMark/>
          </w:tcPr>
          <w:p w14:paraId="04120A4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A5B4A0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72F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871D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C812A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2476D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9419A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64CD2A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14:paraId="2DE061E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135,85%</w:t>
            </w:r>
          </w:p>
        </w:tc>
        <w:tc>
          <w:tcPr>
            <w:tcW w:w="1497" w:type="dxa"/>
            <w:tcBorders>
              <w:top w:val="nil"/>
              <w:left w:val="nil"/>
              <w:bottom w:val="single" w:sz="4" w:space="0" w:color="auto"/>
              <w:right w:val="single" w:sz="4" w:space="0" w:color="auto"/>
            </w:tcBorders>
            <w:shd w:val="clear" w:color="auto" w:fill="auto"/>
            <w:noWrap/>
            <w:vAlign w:val="bottom"/>
            <w:hideMark/>
          </w:tcPr>
          <w:p w14:paraId="14187C0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FC822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B3493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1D29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08DD1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474C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FCE84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20B0D8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14:paraId="3B7774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214,67%</w:t>
            </w:r>
          </w:p>
        </w:tc>
        <w:tc>
          <w:tcPr>
            <w:tcW w:w="1497" w:type="dxa"/>
            <w:tcBorders>
              <w:top w:val="nil"/>
              <w:left w:val="nil"/>
              <w:bottom w:val="single" w:sz="4" w:space="0" w:color="auto"/>
              <w:right w:val="single" w:sz="4" w:space="0" w:color="auto"/>
            </w:tcBorders>
            <w:shd w:val="clear" w:color="auto" w:fill="auto"/>
            <w:noWrap/>
            <w:vAlign w:val="bottom"/>
            <w:hideMark/>
          </w:tcPr>
          <w:p w14:paraId="70CA666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19AF9D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031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9CE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272570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26906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23368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RUDNA</w:t>
            </w:r>
          </w:p>
        </w:tc>
        <w:tc>
          <w:tcPr>
            <w:tcW w:w="1344" w:type="dxa"/>
            <w:tcBorders>
              <w:top w:val="nil"/>
              <w:left w:val="nil"/>
              <w:bottom w:val="single" w:sz="4" w:space="0" w:color="auto"/>
              <w:right w:val="single" w:sz="4" w:space="0" w:color="auto"/>
            </w:tcBorders>
            <w:shd w:val="clear" w:color="auto" w:fill="auto"/>
            <w:noWrap/>
            <w:vAlign w:val="bottom"/>
            <w:hideMark/>
          </w:tcPr>
          <w:p w14:paraId="39309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14:paraId="17BA68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223,02%</w:t>
            </w:r>
          </w:p>
        </w:tc>
        <w:tc>
          <w:tcPr>
            <w:tcW w:w="1497" w:type="dxa"/>
            <w:tcBorders>
              <w:top w:val="nil"/>
              <w:left w:val="nil"/>
              <w:bottom w:val="single" w:sz="4" w:space="0" w:color="auto"/>
              <w:right w:val="single" w:sz="4" w:space="0" w:color="auto"/>
            </w:tcBorders>
            <w:shd w:val="clear" w:color="auto" w:fill="auto"/>
            <w:noWrap/>
            <w:vAlign w:val="bottom"/>
            <w:hideMark/>
          </w:tcPr>
          <w:p w14:paraId="6559D0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E0F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708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D46B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42298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4790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A83D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ŚCINAWA</w:t>
            </w:r>
          </w:p>
        </w:tc>
        <w:tc>
          <w:tcPr>
            <w:tcW w:w="1344" w:type="dxa"/>
            <w:tcBorders>
              <w:top w:val="nil"/>
              <w:left w:val="nil"/>
              <w:bottom w:val="single" w:sz="4" w:space="0" w:color="auto"/>
              <w:right w:val="single" w:sz="4" w:space="0" w:color="auto"/>
            </w:tcBorders>
            <w:shd w:val="clear" w:color="auto" w:fill="auto"/>
            <w:noWrap/>
            <w:vAlign w:val="bottom"/>
            <w:hideMark/>
          </w:tcPr>
          <w:p w14:paraId="6EA5D3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14:paraId="6AB67B2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79,93%</w:t>
            </w:r>
          </w:p>
        </w:tc>
        <w:tc>
          <w:tcPr>
            <w:tcW w:w="1497" w:type="dxa"/>
            <w:tcBorders>
              <w:top w:val="nil"/>
              <w:left w:val="nil"/>
              <w:bottom w:val="single" w:sz="4" w:space="0" w:color="auto"/>
              <w:right w:val="single" w:sz="4" w:space="0" w:color="auto"/>
            </w:tcBorders>
            <w:shd w:val="clear" w:color="auto" w:fill="auto"/>
            <w:noWrap/>
            <w:vAlign w:val="bottom"/>
            <w:hideMark/>
          </w:tcPr>
          <w:p w14:paraId="75A033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w:t>
            </w:r>
          </w:p>
        </w:tc>
      </w:tr>
      <w:tr w:rsidR="003F5E1D" w:rsidRPr="00DA2002" w14:paraId="17390F8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6DAE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CF2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9817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6C8B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E1C81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66B006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14:paraId="09F48F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68,83%</w:t>
            </w:r>
          </w:p>
        </w:tc>
        <w:tc>
          <w:tcPr>
            <w:tcW w:w="1497" w:type="dxa"/>
            <w:tcBorders>
              <w:top w:val="nil"/>
              <w:left w:val="nil"/>
              <w:bottom w:val="single" w:sz="4" w:space="0" w:color="auto"/>
              <w:right w:val="single" w:sz="4" w:space="0" w:color="auto"/>
            </w:tcBorders>
            <w:shd w:val="clear" w:color="auto" w:fill="auto"/>
            <w:noWrap/>
            <w:vAlign w:val="bottom"/>
            <w:hideMark/>
          </w:tcPr>
          <w:p w14:paraId="062A137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3901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146A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45C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FE8D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C923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222F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LUBOMIERZ</w:t>
            </w:r>
          </w:p>
        </w:tc>
        <w:tc>
          <w:tcPr>
            <w:tcW w:w="1344" w:type="dxa"/>
            <w:tcBorders>
              <w:top w:val="nil"/>
              <w:left w:val="nil"/>
              <w:bottom w:val="single" w:sz="4" w:space="0" w:color="auto"/>
              <w:right w:val="single" w:sz="4" w:space="0" w:color="auto"/>
            </w:tcBorders>
            <w:shd w:val="clear" w:color="auto" w:fill="auto"/>
            <w:noWrap/>
            <w:vAlign w:val="bottom"/>
            <w:hideMark/>
          </w:tcPr>
          <w:p w14:paraId="4A9837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14:paraId="4C840F3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44,63%</w:t>
            </w:r>
          </w:p>
        </w:tc>
        <w:tc>
          <w:tcPr>
            <w:tcW w:w="1497" w:type="dxa"/>
            <w:tcBorders>
              <w:top w:val="nil"/>
              <w:left w:val="nil"/>
              <w:bottom w:val="single" w:sz="4" w:space="0" w:color="auto"/>
              <w:right w:val="single" w:sz="4" w:space="0" w:color="auto"/>
            </w:tcBorders>
            <w:shd w:val="clear" w:color="auto" w:fill="auto"/>
            <w:noWrap/>
            <w:vAlign w:val="bottom"/>
            <w:hideMark/>
          </w:tcPr>
          <w:p w14:paraId="01496F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56FF8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AE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70A7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35C633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B4BC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B08C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14:paraId="470F1E2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14:paraId="2A04A41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78,77%</w:t>
            </w:r>
          </w:p>
        </w:tc>
        <w:tc>
          <w:tcPr>
            <w:tcW w:w="1497" w:type="dxa"/>
            <w:tcBorders>
              <w:top w:val="nil"/>
              <w:left w:val="nil"/>
              <w:bottom w:val="single" w:sz="4" w:space="0" w:color="auto"/>
              <w:right w:val="single" w:sz="4" w:space="0" w:color="auto"/>
            </w:tcBorders>
            <w:shd w:val="clear" w:color="auto" w:fill="auto"/>
            <w:noWrap/>
            <w:vAlign w:val="bottom"/>
            <w:hideMark/>
          </w:tcPr>
          <w:p w14:paraId="0F1721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53734A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AA34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23A4A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7EEA3A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ADE59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F150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MIRSK</w:t>
            </w:r>
          </w:p>
        </w:tc>
        <w:tc>
          <w:tcPr>
            <w:tcW w:w="1344" w:type="dxa"/>
            <w:tcBorders>
              <w:top w:val="nil"/>
              <w:left w:val="nil"/>
              <w:bottom w:val="single" w:sz="4" w:space="0" w:color="auto"/>
              <w:right w:val="single" w:sz="4" w:space="0" w:color="auto"/>
            </w:tcBorders>
            <w:shd w:val="clear" w:color="auto" w:fill="auto"/>
            <w:noWrap/>
            <w:vAlign w:val="bottom"/>
            <w:hideMark/>
          </w:tcPr>
          <w:p w14:paraId="245452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14:paraId="51FF09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61,05%</w:t>
            </w:r>
          </w:p>
        </w:tc>
        <w:tc>
          <w:tcPr>
            <w:tcW w:w="1497" w:type="dxa"/>
            <w:tcBorders>
              <w:top w:val="nil"/>
              <w:left w:val="nil"/>
              <w:bottom w:val="single" w:sz="4" w:space="0" w:color="auto"/>
              <w:right w:val="single" w:sz="4" w:space="0" w:color="auto"/>
            </w:tcBorders>
            <w:shd w:val="clear" w:color="auto" w:fill="auto"/>
            <w:noWrap/>
            <w:vAlign w:val="bottom"/>
            <w:hideMark/>
          </w:tcPr>
          <w:p w14:paraId="40298DF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EF182C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EC16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2CF3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7929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F2B1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32C8F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WLEŃ</w:t>
            </w:r>
          </w:p>
        </w:tc>
        <w:tc>
          <w:tcPr>
            <w:tcW w:w="1344" w:type="dxa"/>
            <w:tcBorders>
              <w:top w:val="nil"/>
              <w:left w:val="nil"/>
              <w:bottom w:val="single" w:sz="4" w:space="0" w:color="auto"/>
              <w:right w:val="single" w:sz="4" w:space="0" w:color="auto"/>
            </w:tcBorders>
            <w:shd w:val="clear" w:color="auto" w:fill="auto"/>
            <w:noWrap/>
            <w:vAlign w:val="bottom"/>
            <w:hideMark/>
          </w:tcPr>
          <w:p w14:paraId="0F8BC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14:paraId="0067B0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60,56%</w:t>
            </w:r>
          </w:p>
        </w:tc>
        <w:tc>
          <w:tcPr>
            <w:tcW w:w="1497" w:type="dxa"/>
            <w:tcBorders>
              <w:top w:val="nil"/>
              <w:left w:val="nil"/>
              <w:bottom w:val="single" w:sz="4" w:space="0" w:color="auto"/>
              <w:right w:val="single" w:sz="4" w:space="0" w:color="auto"/>
            </w:tcBorders>
            <w:shd w:val="clear" w:color="auto" w:fill="auto"/>
            <w:noWrap/>
            <w:vAlign w:val="bottom"/>
            <w:hideMark/>
          </w:tcPr>
          <w:p w14:paraId="24ECE3F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FF5BFA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2AF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7876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41732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7ABC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4A68D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CIESZKÓW</w:t>
            </w:r>
          </w:p>
        </w:tc>
        <w:tc>
          <w:tcPr>
            <w:tcW w:w="1344" w:type="dxa"/>
            <w:tcBorders>
              <w:top w:val="nil"/>
              <w:left w:val="nil"/>
              <w:bottom w:val="single" w:sz="4" w:space="0" w:color="auto"/>
              <w:right w:val="single" w:sz="4" w:space="0" w:color="auto"/>
            </w:tcBorders>
            <w:shd w:val="clear" w:color="auto" w:fill="auto"/>
            <w:noWrap/>
            <w:vAlign w:val="bottom"/>
            <w:hideMark/>
          </w:tcPr>
          <w:p w14:paraId="3481CE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14:paraId="72DD2E9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61,44%</w:t>
            </w:r>
          </w:p>
        </w:tc>
        <w:tc>
          <w:tcPr>
            <w:tcW w:w="1497" w:type="dxa"/>
            <w:tcBorders>
              <w:top w:val="nil"/>
              <w:left w:val="nil"/>
              <w:bottom w:val="single" w:sz="4" w:space="0" w:color="auto"/>
              <w:right w:val="single" w:sz="4" w:space="0" w:color="auto"/>
            </w:tcBorders>
            <w:shd w:val="clear" w:color="auto" w:fill="auto"/>
            <w:noWrap/>
            <w:vAlign w:val="bottom"/>
            <w:hideMark/>
          </w:tcPr>
          <w:p w14:paraId="2A523CD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4FAEF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C559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F658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27B044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2FE9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247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KROŚNICE</w:t>
            </w:r>
          </w:p>
        </w:tc>
        <w:tc>
          <w:tcPr>
            <w:tcW w:w="1344" w:type="dxa"/>
            <w:tcBorders>
              <w:top w:val="nil"/>
              <w:left w:val="nil"/>
              <w:bottom w:val="single" w:sz="4" w:space="0" w:color="auto"/>
              <w:right w:val="single" w:sz="4" w:space="0" w:color="auto"/>
            </w:tcBorders>
            <w:shd w:val="clear" w:color="auto" w:fill="auto"/>
            <w:noWrap/>
            <w:vAlign w:val="bottom"/>
            <w:hideMark/>
          </w:tcPr>
          <w:p w14:paraId="4698B1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14:paraId="6AD60E2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125,85%</w:t>
            </w:r>
          </w:p>
        </w:tc>
        <w:tc>
          <w:tcPr>
            <w:tcW w:w="1497" w:type="dxa"/>
            <w:tcBorders>
              <w:top w:val="nil"/>
              <w:left w:val="nil"/>
              <w:bottom w:val="single" w:sz="4" w:space="0" w:color="auto"/>
              <w:right w:val="single" w:sz="4" w:space="0" w:color="auto"/>
            </w:tcBorders>
            <w:shd w:val="clear" w:color="auto" w:fill="auto"/>
            <w:noWrap/>
            <w:vAlign w:val="bottom"/>
            <w:hideMark/>
          </w:tcPr>
          <w:p w14:paraId="30E966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4B219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C7E7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254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75694F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42A94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93A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MILICZ</w:t>
            </w:r>
          </w:p>
        </w:tc>
        <w:tc>
          <w:tcPr>
            <w:tcW w:w="1344" w:type="dxa"/>
            <w:tcBorders>
              <w:top w:val="nil"/>
              <w:left w:val="nil"/>
              <w:bottom w:val="single" w:sz="4" w:space="0" w:color="auto"/>
              <w:right w:val="single" w:sz="4" w:space="0" w:color="auto"/>
            </w:tcBorders>
            <w:shd w:val="clear" w:color="auto" w:fill="auto"/>
            <w:noWrap/>
            <w:vAlign w:val="bottom"/>
            <w:hideMark/>
          </w:tcPr>
          <w:p w14:paraId="4BD64C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14:paraId="773534E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86,46%</w:t>
            </w:r>
          </w:p>
        </w:tc>
        <w:tc>
          <w:tcPr>
            <w:tcW w:w="1497" w:type="dxa"/>
            <w:tcBorders>
              <w:top w:val="nil"/>
              <w:left w:val="nil"/>
              <w:bottom w:val="single" w:sz="4" w:space="0" w:color="auto"/>
              <w:right w:val="single" w:sz="4" w:space="0" w:color="auto"/>
            </w:tcBorders>
            <w:shd w:val="clear" w:color="auto" w:fill="auto"/>
            <w:noWrap/>
            <w:vAlign w:val="bottom"/>
            <w:hideMark/>
          </w:tcPr>
          <w:p w14:paraId="4F3CA5D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3CF9B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7E2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0BA3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88F2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62BA2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30506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32DA10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14:paraId="72BB4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87,06%</w:t>
            </w:r>
          </w:p>
        </w:tc>
        <w:tc>
          <w:tcPr>
            <w:tcW w:w="1497" w:type="dxa"/>
            <w:tcBorders>
              <w:top w:val="nil"/>
              <w:left w:val="nil"/>
              <w:bottom w:val="single" w:sz="4" w:space="0" w:color="auto"/>
              <w:right w:val="single" w:sz="4" w:space="0" w:color="auto"/>
            </w:tcBorders>
            <w:shd w:val="clear" w:color="auto" w:fill="auto"/>
            <w:noWrap/>
            <w:vAlign w:val="bottom"/>
            <w:hideMark/>
          </w:tcPr>
          <w:p w14:paraId="1680BC9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25F7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8EB6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08B7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D78B8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B428F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8715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BIERUTÓW</w:t>
            </w:r>
          </w:p>
        </w:tc>
        <w:tc>
          <w:tcPr>
            <w:tcW w:w="1344" w:type="dxa"/>
            <w:tcBorders>
              <w:top w:val="nil"/>
              <w:left w:val="nil"/>
              <w:bottom w:val="single" w:sz="4" w:space="0" w:color="auto"/>
              <w:right w:val="single" w:sz="4" w:space="0" w:color="auto"/>
            </w:tcBorders>
            <w:shd w:val="clear" w:color="auto" w:fill="auto"/>
            <w:noWrap/>
            <w:vAlign w:val="bottom"/>
            <w:hideMark/>
          </w:tcPr>
          <w:p w14:paraId="6057B6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14:paraId="2007544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68,50%</w:t>
            </w:r>
          </w:p>
        </w:tc>
        <w:tc>
          <w:tcPr>
            <w:tcW w:w="1497" w:type="dxa"/>
            <w:tcBorders>
              <w:top w:val="nil"/>
              <w:left w:val="nil"/>
              <w:bottom w:val="single" w:sz="4" w:space="0" w:color="auto"/>
              <w:right w:val="single" w:sz="4" w:space="0" w:color="auto"/>
            </w:tcBorders>
            <w:shd w:val="clear" w:color="auto" w:fill="auto"/>
            <w:noWrap/>
            <w:vAlign w:val="bottom"/>
            <w:hideMark/>
          </w:tcPr>
          <w:p w14:paraId="5439DED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7004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A9E7C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13AA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67A4B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4CA4F3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F2C78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DOBROSZYCE</w:t>
            </w:r>
          </w:p>
        </w:tc>
        <w:tc>
          <w:tcPr>
            <w:tcW w:w="1344" w:type="dxa"/>
            <w:tcBorders>
              <w:top w:val="nil"/>
              <w:left w:val="nil"/>
              <w:bottom w:val="single" w:sz="4" w:space="0" w:color="auto"/>
              <w:right w:val="single" w:sz="4" w:space="0" w:color="auto"/>
            </w:tcBorders>
            <w:shd w:val="clear" w:color="auto" w:fill="auto"/>
            <w:noWrap/>
            <w:vAlign w:val="bottom"/>
            <w:hideMark/>
          </w:tcPr>
          <w:p w14:paraId="18299C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14:paraId="0F6410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85,75%</w:t>
            </w:r>
          </w:p>
        </w:tc>
        <w:tc>
          <w:tcPr>
            <w:tcW w:w="1497" w:type="dxa"/>
            <w:tcBorders>
              <w:top w:val="nil"/>
              <w:left w:val="nil"/>
              <w:bottom w:val="single" w:sz="4" w:space="0" w:color="auto"/>
              <w:right w:val="single" w:sz="4" w:space="0" w:color="auto"/>
            </w:tcBorders>
            <w:shd w:val="clear" w:color="auto" w:fill="auto"/>
            <w:noWrap/>
            <w:vAlign w:val="bottom"/>
            <w:hideMark/>
          </w:tcPr>
          <w:p w14:paraId="0CE313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1633E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6849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E458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3C1E39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E8FF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8DDF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14:paraId="14D397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14:paraId="145D850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50,71%</w:t>
            </w:r>
          </w:p>
        </w:tc>
        <w:tc>
          <w:tcPr>
            <w:tcW w:w="1497" w:type="dxa"/>
            <w:tcBorders>
              <w:top w:val="nil"/>
              <w:left w:val="nil"/>
              <w:bottom w:val="single" w:sz="4" w:space="0" w:color="auto"/>
              <w:right w:val="single" w:sz="4" w:space="0" w:color="auto"/>
            </w:tcBorders>
            <w:shd w:val="clear" w:color="auto" w:fill="auto"/>
            <w:noWrap/>
            <w:vAlign w:val="bottom"/>
            <w:hideMark/>
          </w:tcPr>
          <w:p w14:paraId="62C457A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865C2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5F45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F263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19CEE00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0758B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88297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14:paraId="34F69A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14:paraId="7390977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77,89%</w:t>
            </w:r>
          </w:p>
        </w:tc>
        <w:tc>
          <w:tcPr>
            <w:tcW w:w="1497" w:type="dxa"/>
            <w:tcBorders>
              <w:top w:val="nil"/>
              <w:left w:val="nil"/>
              <w:bottom w:val="single" w:sz="4" w:space="0" w:color="auto"/>
              <w:right w:val="single" w:sz="4" w:space="0" w:color="auto"/>
            </w:tcBorders>
            <w:shd w:val="clear" w:color="auto" w:fill="auto"/>
            <w:noWrap/>
            <w:vAlign w:val="bottom"/>
            <w:hideMark/>
          </w:tcPr>
          <w:p w14:paraId="0D1011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76E61E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8A1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9730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03D77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10CFD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7801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18E2BA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14:paraId="4D253CD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99,90%</w:t>
            </w:r>
          </w:p>
        </w:tc>
        <w:tc>
          <w:tcPr>
            <w:tcW w:w="1497" w:type="dxa"/>
            <w:tcBorders>
              <w:top w:val="nil"/>
              <w:left w:val="nil"/>
              <w:bottom w:val="single" w:sz="4" w:space="0" w:color="auto"/>
              <w:right w:val="single" w:sz="4" w:space="0" w:color="auto"/>
            </w:tcBorders>
            <w:shd w:val="clear" w:color="auto" w:fill="auto"/>
            <w:noWrap/>
            <w:vAlign w:val="bottom"/>
            <w:hideMark/>
          </w:tcPr>
          <w:p w14:paraId="289AD8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07775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AFE3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63D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0868C9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70606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36B9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SYCÓW</w:t>
            </w:r>
          </w:p>
        </w:tc>
        <w:tc>
          <w:tcPr>
            <w:tcW w:w="1344" w:type="dxa"/>
            <w:tcBorders>
              <w:top w:val="nil"/>
              <w:left w:val="nil"/>
              <w:bottom w:val="single" w:sz="4" w:space="0" w:color="auto"/>
              <w:right w:val="single" w:sz="4" w:space="0" w:color="auto"/>
            </w:tcBorders>
            <w:shd w:val="clear" w:color="auto" w:fill="auto"/>
            <w:noWrap/>
            <w:vAlign w:val="bottom"/>
            <w:hideMark/>
          </w:tcPr>
          <w:p w14:paraId="3783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14:paraId="5002BF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84,07%</w:t>
            </w:r>
          </w:p>
        </w:tc>
        <w:tc>
          <w:tcPr>
            <w:tcW w:w="1497" w:type="dxa"/>
            <w:tcBorders>
              <w:top w:val="nil"/>
              <w:left w:val="nil"/>
              <w:bottom w:val="single" w:sz="4" w:space="0" w:color="auto"/>
              <w:right w:val="single" w:sz="4" w:space="0" w:color="auto"/>
            </w:tcBorders>
            <w:shd w:val="clear" w:color="auto" w:fill="auto"/>
            <w:noWrap/>
            <w:vAlign w:val="bottom"/>
            <w:hideMark/>
          </w:tcPr>
          <w:p w14:paraId="147390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8CADD6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E1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5E3F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92709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992B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CD2C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14:paraId="7DE3E5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14:paraId="2AF3E7B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104,66%</w:t>
            </w:r>
          </w:p>
        </w:tc>
        <w:tc>
          <w:tcPr>
            <w:tcW w:w="1497" w:type="dxa"/>
            <w:tcBorders>
              <w:top w:val="nil"/>
              <w:left w:val="nil"/>
              <w:bottom w:val="single" w:sz="4" w:space="0" w:color="auto"/>
              <w:right w:val="single" w:sz="4" w:space="0" w:color="auto"/>
            </w:tcBorders>
            <w:shd w:val="clear" w:color="auto" w:fill="auto"/>
            <w:noWrap/>
            <w:vAlign w:val="bottom"/>
            <w:hideMark/>
          </w:tcPr>
          <w:p w14:paraId="6A0DA6F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DB7A0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9D38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F9120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D9A61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6AD29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C0ECB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EA672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14:paraId="427B97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105,64%</w:t>
            </w:r>
          </w:p>
        </w:tc>
        <w:tc>
          <w:tcPr>
            <w:tcW w:w="1497" w:type="dxa"/>
            <w:tcBorders>
              <w:top w:val="nil"/>
              <w:left w:val="nil"/>
              <w:bottom w:val="single" w:sz="4" w:space="0" w:color="auto"/>
              <w:right w:val="single" w:sz="4" w:space="0" w:color="auto"/>
            </w:tcBorders>
            <w:shd w:val="clear" w:color="auto" w:fill="auto"/>
            <w:noWrap/>
            <w:vAlign w:val="bottom"/>
            <w:hideMark/>
          </w:tcPr>
          <w:p w14:paraId="1A7AF37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8729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4DE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E3774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07EAE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70B3B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07F4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DOMANIÓW</w:t>
            </w:r>
          </w:p>
        </w:tc>
        <w:tc>
          <w:tcPr>
            <w:tcW w:w="1344" w:type="dxa"/>
            <w:tcBorders>
              <w:top w:val="nil"/>
              <w:left w:val="nil"/>
              <w:bottom w:val="single" w:sz="4" w:space="0" w:color="auto"/>
              <w:right w:val="single" w:sz="4" w:space="0" w:color="auto"/>
            </w:tcBorders>
            <w:shd w:val="clear" w:color="auto" w:fill="auto"/>
            <w:noWrap/>
            <w:vAlign w:val="bottom"/>
            <w:hideMark/>
          </w:tcPr>
          <w:p w14:paraId="5D28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14:paraId="7BB18AB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82,11%</w:t>
            </w:r>
          </w:p>
        </w:tc>
        <w:tc>
          <w:tcPr>
            <w:tcW w:w="1497" w:type="dxa"/>
            <w:tcBorders>
              <w:top w:val="nil"/>
              <w:left w:val="nil"/>
              <w:bottom w:val="single" w:sz="4" w:space="0" w:color="auto"/>
              <w:right w:val="single" w:sz="4" w:space="0" w:color="auto"/>
            </w:tcBorders>
            <w:shd w:val="clear" w:color="auto" w:fill="auto"/>
            <w:noWrap/>
            <w:vAlign w:val="bottom"/>
            <w:hideMark/>
          </w:tcPr>
          <w:p w14:paraId="65247AC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24D10E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5EE4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A70BF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3277B8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5F4C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A5AD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14:paraId="597DD3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14:paraId="4B31FF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125,21%</w:t>
            </w:r>
          </w:p>
        </w:tc>
        <w:tc>
          <w:tcPr>
            <w:tcW w:w="1497" w:type="dxa"/>
            <w:tcBorders>
              <w:top w:val="nil"/>
              <w:left w:val="nil"/>
              <w:bottom w:val="single" w:sz="4" w:space="0" w:color="auto"/>
              <w:right w:val="single" w:sz="4" w:space="0" w:color="auto"/>
            </w:tcBorders>
            <w:shd w:val="clear" w:color="auto" w:fill="auto"/>
            <w:noWrap/>
            <w:vAlign w:val="bottom"/>
            <w:hideMark/>
          </w:tcPr>
          <w:p w14:paraId="581B81B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88CB80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ED8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0F75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1C1D6F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03ED9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3680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3DDAE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14:paraId="0A8CA49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129,98%</w:t>
            </w:r>
          </w:p>
        </w:tc>
        <w:tc>
          <w:tcPr>
            <w:tcW w:w="1497" w:type="dxa"/>
            <w:tcBorders>
              <w:top w:val="nil"/>
              <w:left w:val="nil"/>
              <w:bottom w:val="single" w:sz="4" w:space="0" w:color="auto"/>
              <w:right w:val="single" w:sz="4" w:space="0" w:color="auto"/>
            </w:tcBorders>
            <w:shd w:val="clear" w:color="auto" w:fill="auto"/>
            <w:noWrap/>
            <w:vAlign w:val="bottom"/>
            <w:hideMark/>
          </w:tcPr>
          <w:p w14:paraId="509253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6E4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7D2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196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23F32F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36F1C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8B76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CHOCIANÓW</w:t>
            </w:r>
          </w:p>
        </w:tc>
        <w:tc>
          <w:tcPr>
            <w:tcW w:w="1344" w:type="dxa"/>
            <w:tcBorders>
              <w:top w:val="nil"/>
              <w:left w:val="nil"/>
              <w:bottom w:val="single" w:sz="4" w:space="0" w:color="auto"/>
              <w:right w:val="single" w:sz="4" w:space="0" w:color="auto"/>
            </w:tcBorders>
            <w:shd w:val="clear" w:color="auto" w:fill="auto"/>
            <w:noWrap/>
            <w:vAlign w:val="bottom"/>
            <w:hideMark/>
          </w:tcPr>
          <w:p w14:paraId="4FB80D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14:paraId="62F55ED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101,84%</w:t>
            </w:r>
          </w:p>
        </w:tc>
        <w:tc>
          <w:tcPr>
            <w:tcW w:w="1497" w:type="dxa"/>
            <w:tcBorders>
              <w:top w:val="nil"/>
              <w:left w:val="nil"/>
              <w:bottom w:val="single" w:sz="4" w:space="0" w:color="auto"/>
              <w:right w:val="single" w:sz="4" w:space="0" w:color="auto"/>
            </w:tcBorders>
            <w:shd w:val="clear" w:color="auto" w:fill="auto"/>
            <w:noWrap/>
            <w:vAlign w:val="bottom"/>
            <w:hideMark/>
          </w:tcPr>
          <w:p w14:paraId="7A4425E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DBB5E9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F674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D8C2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CA403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B1CCB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C311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GAWORZYCE</w:t>
            </w:r>
          </w:p>
        </w:tc>
        <w:tc>
          <w:tcPr>
            <w:tcW w:w="1344" w:type="dxa"/>
            <w:tcBorders>
              <w:top w:val="nil"/>
              <w:left w:val="nil"/>
              <w:bottom w:val="single" w:sz="4" w:space="0" w:color="auto"/>
              <w:right w:val="single" w:sz="4" w:space="0" w:color="auto"/>
            </w:tcBorders>
            <w:shd w:val="clear" w:color="auto" w:fill="auto"/>
            <w:noWrap/>
            <w:vAlign w:val="bottom"/>
            <w:hideMark/>
          </w:tcPr>
          <w:p w14:paraId="4870EA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14:paraId="2EEB6E5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72,22%</w:t>
            </w:r>
          </w:p>
        </w:tc>
        <w:tc>
          <w:tcPr>
            <w:tcW w:w="1497" w:type="dxa"/>
            <w:tcBorders>
              <w:top w:val="nil"/>
              <w:left w:val="nil"/>
              <w:bottom w:val="single" w:sz="4" w:space="0" w:color="auto"/>
              <w:right w:val="single" w:sz="4" w:space="0" w:color="auto"/>
            </w:tcBorders>
            <w:shd w:val="clear" w:color="auto" w:fill="auto"/>
            <w:noWrap/>
            <w:vAlign w:val="bottom"/>
            <w:hideMark/>
          </w:tcPr>
          <w:p w14:paraId="18F5EE1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B2333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99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6137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298B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801E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BE61E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GRĘBOCICE</w:t>
            </w:r>
          </w:p>
        </w:tc>
        <w:tc>
          <w:tcPr>
            <w:tcW w:w="1344" w:type="dxa"/>
            <w:tcBorders>
              <w:top w:val="nil"/>
              <w:left w:val="nil"/>
              <w:bottom w:val="single" w:sz="4" w:space="0" w:color="auto"/>
              <w:right w:val="single" w:sz="4" w:space="0" w:color="auto"/>
            </w:tcBorders>
            <w:shd w:val="clear" w:color="auto" w:fill="auto"/>
            <w:noWrap/>
            <w:vAlign w:val="bottom"/>
            <w:hideMark/>
          </w:tcPr>
          <w:p w14:paraId="76321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14:paraId="79E3D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283,70%</w:t>
            </w:r>
          </w:p>
        </w:tc>
        <w:tc>
          <w:tcPr>
            <w:tcW w:w="1497" w:type="dxa"/>
            <w:tcBorders>
              <w:top w:val="nil"/>
              <w:left w:val="nil"/>
              <w:bottom w:val="single" w:sz="4" w:space="0" w:color="auto"/>
              <w:right w:val="single" w:sz="4" w:space="0" w:color="auto"/>
            </w:tcBorders>
            <w:shd w:val="clear" w:color="auto" w:fill="auto"/>
            <w:noWrap/>
            <w:vAlign w:val="bottom"/>
            <w:hideMark/>
          </w:tcPr>
          <w:p w14:paraId="34171CA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45BE5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639F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BC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0F213D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94EEC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4B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POLKOWICE</w:t>
            </w:r>
          </w:p>
        </w:tc>
        <w:tc>
          <w:tcPr>
            <w:tcW w:w="1344" w:type="dxa"/>
            <w:tcBorders>
              <w:top w:val="nil"/>
              <w:left w:val="nil"/>
              <w:bottom w:val="single" w:sz="4" w:space="0" w:color="auto"/>
              <w:right w:val="single" w:sz="4" w:space="0" w:color="auto"/>
            </w:tcBorders>
            <w:shd w:val="clear" w:color="auto" w:fill="auto"/>
            <w:noWrap/>
            <w:vAlign w:val="bottom"/>
            <w:hideMark/>
          </w:tcPr>
          <w:p w14:paraId="0233C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14:paraId="18B5F2E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367,31%</w:t>
            </w:r>
          </w:p>
        </w:tc>
        <w:tc>
          <w:tcPr>
            <w:tcW w:w="1497" w:type="dxa"/>
            <w:tcBorders>
              <w:top w:val="nil"/>
              <w:left w:val="nil"/>
              <w:bottom w:val="single" w:sz="4" w:space="0" w:color="auto"/>
              <w:right w:val="single" w:sz="4" w:space="0" w:color="auto"/>
            </w:tcBorders>
            <w:shd w:val="clear" w:color="auto" w:fill="auto"/>
            <w:noWrap/>
            <w:vAlign w:val="bottom"/>
            <w:hideMark/>
          </w:tcPr>
          <w:p w14:paraId="1733A4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D5E5D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A2D0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21B91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16A7A1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7F41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95D6A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PRZEMKÓW</w:t>
            </w:r>
          </w:p>
        </w:tc>
        <w:tc>
          <w:tcPr>
            <w:tcW w:w="1344" w:type="dxa"/>
            <w:tcBorders>
              <w:top w:val="nil"/>
              <w:left w:val="nil"/>
              <w:bottom w:val="single" w:sz="4" w:space="0" w:color="auto"/>
              <w:right w:val="single" w:sz="4" w:space="0" w:color="auto"/>
            </w:tcBorders>
            <w:shd w:val="clear" w:color="auto" w:fill="auto"/>
            <w:noWrap/>
            <w:vAlign w:val="bottom"/>
            <w:hideMark/>
          </w:tcPr>
          <w:p w14:paraId="7FDBEF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14:paraId="338670B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75,11%</w:t>
            </w:r>
          </w:p>
        </w:tc>
        <w:tc>
          <w:tcPr>
            <w:tcW w:w="1497" w:type="dxa"/>
            <w:tcBorders>
              <w:top w:val="nil"/>
              <w:left w:val="nil"/>
              <w:bottom w:val="single" w:sz="4" w:space="0" w:color="auto"/>
              <w:right w:val="single" w:sz="4" w:space="0" w:color="auto"/>
            </w:tcBorders>
            <w:shd w:val="clear" w:color="auto" w:fill="auto"/>
            <w:noWrap/>
            <w:vAlign w:val="bottom"/>
            <w:hideMark/>
          </w:tcPr>
          <w:p w14:paraId="479E6D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4AE993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E05D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168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5CF487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BF075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2E99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RADWANICE</w:t>
            </w:r>
          </w:p>
        </w:tc>
        <w:tc>
          <w:tcPr>
            <w:tcW w:w="1344" w:type="dxa"/>
            <w:tcBorders>
              <w:top w:val="nil"/>
              <w:left w:val="nil"/>
              <w:bottom w:val="single" w:sz="4" w:space="0" w:color="auto"/>
              <w:right w:val="single" w:sz="4" w:space="0" w:color="auto"/>
            </w:tcBorders>
            <w:shd w:val="clear" w:color="auto" w:fill="auto"/>
            <w:noWrap/>
            <w:vAlign w:val="bottom"/>
            <w:hideMark/>
          </w:tcPr>
          <w:p w14:paraId="170EE8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14:paraId="3201F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216,64%</w:t>
            </w:r>
          </w:p>
        </w:tc>
        <w:tc>
          <w:tcPr>
            <w:tcW w:w="1497" w:type="dxa"/>
            <w:tcBorders>
              <w:top w:val="nil"/>
              <w:left w:val="nil"/>
              <w:bottom w:val="single" w:sz="4" w:space="0" w:color="auto"/>
              <w:right w:val="single" w:sz="4" w:space="0" w:color="auto"/>
            </w:tcBorders>
            <w:shd w:val="clear" w:color="auto" w:fill="auto"/>
            <w:noWrap/>
            <w:vAlign w:val="bottom"/>
            <w:hideMark/>
          </w:tcPr>
          <w:p w14:paraId="108335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52C00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39BB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6D0D3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44417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33957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DE1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BORÓW</w:t>
            </w:r>
          </w:p>
        </w:tc>
        <w:tc>
          <w:tcPr>
            <w:tcW w:w="1344" w:type="dxa"/>
            <w:tcBorders>
              <w:top w:val="nil"/>
              <w:left w:val="nil"/>
              <w:bottom w:val="single" w:sz="4" w:space="0" w:color="auto"/>
              <w:right w:val="single" w:sz="4" w:space="0" w:color="auto"/>
            </w:tcBorders>
            <w:shd w:val="clear" w:color="auto" w:fill="auto"/>
            <w:noWrap/>
            <w:vAlign w:val="bottom"/>
            <w:hideMark/>
          </w:tcPr>
          <w:p w14:paraId="781F64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14:paraId="676976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80,28%</w:t>
            </w:r>
          </w:p>
        </w:tc>
        <w:tc>
          <w:tcPr>
            <w:tcW w:w="1497" w:type="dxa"/>
            <w:tcBorders>
              <w:top w:val="nil"/>
              <w:left w:val="nil"/>
              <w:bottom w:val="single" w:sz="4" w:space="0" w:color="auto"/>
              <w:right w:val="single" w:sz="4" w:space="0" w:color="auto"/>
            </w:tcBorders>
            <w:shd w:val="clear" w:color="auto" w:fill="auto"/>
            <w:noWrap/>
            <w:vAlign w:val="bottom"/>
            <w:hideMark/>
          </w:tcPr>
          <w:p w14:paraId="53E7F84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FC2376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1FDA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517E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18D9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F8555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1B9F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14:paraId="73B251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14:paraId="1AFDC98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88,99%</w:t>
            </w:r>
          </w:p>
        </w:tc>
        <w:tc>
          <w:tcPr>
            <w:tcW w:w="1497" w:type="dxa"/>
            <w:tcBorders>
              <w:top w:val="nil"/>
              <w:left w:val="nil"/>
              <w:bottom w:val="single" w:sz="4" w:space="0" w:color="auto"/>
              <w:right w:val="single" w:sz="4" w:space="0" w:color="auto"/>
            </w:tcBorders>
            <w:shd w:val="clear" w:color="auto" w:fill="auto"/>
            <w:noWrap/>
            <w:vAlign w:val="bottom"/>
            <w:hideMark/>
          </w:tcPr>
          <w:p w14:paraId="15288D5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5F82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D3BE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D9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3AE21D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A496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380D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PRZEWORNO</w:t>
            </w:r>
          </w:p>
        </w:tc>
        <w:tc>
          <w:tcPr>
            <w:tcW w:w="1344" w:type="dxa"/>
            <w:tcBorders>
              <w:top w:val="nil"/>
              <w:left w:val="nil"/>
              <w:bottom w:val="single" w:sz="4" w:space="0" w:color="auto"/>
              <w:right w:val="single" w:sz="4" w:space="0" w:color="auto"/>
            </w:tcBorders>
            <w:shd w:val="clear" w:color="auto" w:fill="auto"/>
            <w:noWrap/>
            <w:vAlign w:val="bottom"/>
            <w:hideMark/>
          </w:tcPr>
          <w:p w14:paraId="596CD7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14:paraId="3F88BED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57,33%</w:t>
            </w:r>
          </w:p>
        </w:tc>
        <w:tc>
          <w:tcPr>
            <w:tcW w:w="1497" w:type="dxa"/>
            <w:tcBorders>
              <w:top w:val="nil"/>
              <w:left w:val="nil"/>
              <w:bottom w:val="single" w:sz="4" w:space="0" w:color="auto"/>
              <w:right w:val="single" w:sz="4" w:space="0" w:color="auto"/>
            </w:tcBorders>
            <w:shd w:val="clear" w:color="auto" w:fill="auto"/>
            <w:noWrap/>
            <w:vAlign w:val="bottom"/>
            <w:hideMark/>
          </w:tcPr>
          <w:p w14:paraId="7C0DB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5BF7F1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304F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75DA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15810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A6FFF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5B759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STRZELIN</w:t>
            </w:r>
          </w:p>
        </w:tc>
        <w:tc>
          <w:tcPr>
            <w:tcW w:w="1344" w:type="dxa"/>
            <w:tcBorders>
              <w:top w:val="nil"/>
              <w:left w:val="nil"/>
              <w:bottom w:val="single" w:sz="4" w:space="0" w:color="auto"/>
              <w:right w:val="single" w:sz="4" w:space="0" w:color="auto"/>
            </w:tcBorders>
            <w:shd w:val="clear" w:color="auto" w:fill="auto"/>
            <w:noWrap/>
            <w:vAlign w:val="bottom"/>
            <w:hideMark/>
          </w:tcPr>
          <w:p w14:paraId="35E55E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14:paraId="3B57F93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119,30%</w:t>
            </w:r>
          </w:p>
        </w:tc>
        <w:tc>
          <w:tcPr>
            <w:tcW w:w="1497" w:type="dxa"/>
            <w:tcBorders>
              <w:top w:val="nil"/>
              <w:left w:val="nil"/>
              <w:bottom w:val="single" w:sz="4" w:space="0" w:color="auto"/>
              <w:right w:val="single" w:sz="4" w:space="0" w:color="auto"/>
            </w:tcBorders>
            <w:shd w:val="clear" w:color="auto" w:fill="auto"/>
            <w:noWrap/>
            <w:vAlign w:val="bottom"/>
            <w:hideMark/>
          </w:tcPr>
          <w:p w14:paraId="390090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5F5AAB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7C13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916A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4FC5A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03345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9FA7A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WIĄZÓW</w:t>
            </w:r>
          </w:p>
        </w:tc>
        <w:tc>
          <w:tcPr>
            <w:tcW w:w="1344" w:type="dxa"/>
            <w:tcBorders>
              <w:top w:val="nil"/>
              <w:left w:val="nil"/>
              <w:bottom w:val="single" w:sz="4" w:space="0" w:color="auto"/>
              <w:right w:val="single" w:sz="4" w:space="0" w:color="auto"/>
            </w:tcBorders>
            <w:shd w:val="clear" w:color="auto" w:fill="auto"/>
            <w:noWrap/>
            <w:vAlign w:val="bottom"/>
            <w:hideMark/>
          </w:tcPr>
          <w:p w14:paraId="3944EF8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14:paraId="24A5A9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68,51%</w:t>
            </w:r>
          </w:p>
        </w:tc>
        <w:tc>
          <w:tcPr>
            <w:tcW w:w="1497" w:type="dxa"/>
            <w:tcBorders>
              <w:top w:val="nil"/>
              <w:left w:val="nil"/>
              <w:bottom w:val="single" w:sz="4" w:space="0" w:color="auto"/>
              <w:right w:val="single" w:sz="4" w:space="0" w:color="auto"/>
            </w:tcBorders>
            <w:shd w:val="clear" w:color="auto" w:fill="auto"/>
            <w:noWrap/>
            <w:vAlign w:val="bottom"/>
            <w:hideMark/>
          </w:tcPr>
          <w:p w14:paraId="025A86E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7DB1F7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369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41352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345993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B85C8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6E6B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14:paraId="551E2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14:paraId="7FE21CB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86,14%</w:t>
            </w:r>
          </w:p>
        </w:tc>
        <w:tc>
          <w:tcPr>
            <w:tcW w:w="1497" w:type="dxa"/>
            <w:tcBorders>
              <w:top w:val="nil"/>
              <w:left w:val="nil"/>
              <w:bottom w:val="single" w:sz="4" w:space="0" w:color="auto"/>
              <w:right w:val="single" w:sz="4" w:space="0" w:color="auto"/>
            </w:tcBorders>
            <w:shd w:val="clear" w:color="auto" w:fill="auto"/>
            <w:noWrap/>
            <w:vAlign w:val="bottom"/>
            <w:hideMark/>
          </w:tcPr>
          <w:p w14:paraId="20751C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EFD7C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5254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805E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00AA06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5D92B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767F4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MALCZYCE</w:t>
            </w:r>
          </w:p>
        </w:tc>
        <w:tc>
          <w:tcPr>
            <w:tcW w:w="1344" w:type="dxa"/>
            <w:tcBorders>
              <w:top w:val="nil"/>
              <w:left w:val="nil"/>
              <w:bottom w:val="single" w:sz="4" w:space="0" w:color="auto"/>
              <w:right w:val="single" w:sz="4" w:space="0" w:color="auto"/>
            </w:tcBorders>
            <w:shd w:val="clear" w:color="auto" w:fill="auto"/>
            <w:noWrap/>
            <w:vAlign w:val="bottom"/>
            <w:hideMark/>
          </w:tcPr>
          <w:p w14:paraId="7A17B2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14:paraId="7A3803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66,49%</w:t>
            </w:r>
          </w:p>
        </w:tc>
        <w:tc>
          <w:tcPr>
            <w:tcW w:w="1497" w:type="dxa"/>
            <w:tcBorders>
              <w:top w:val="nil"/>
              <w:left w:val="nil"/>
              <w:bottom w:val="single" w:sz="4" w:space="0" w:color="auto"/>
              <w:right w:val="single" w:sz="4" w:space="0" w:color="auto"/>
            </w:tcBorders>
            <w:shd w:val="clear" w:color="auto" w:fill="auto"/>
            <w:noWrap/>
            <w:vAlign w:val="bottom"/>
            <w:hideMark/>
          </w:tcPr>
          <w:p w14:paraId="51E5FB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C686AE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97A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D012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4E655B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17736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6813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MIĘKINIA</w:t>
            </w:r>
          </w:p>
        </w:tc>
        <w:tc>
          <w:tcPr>
            <w:tcW w:w="1344" w:type="dxa"/>
            <w:tcBorders>
              <w:top w:val="nil"/>
              <w:left w:val="nil"/>
              <w:bottom w:val="single" w:sz="4" w:space="0" w:color="auto"/>
              <w:right w:val="single" w:sz="4" w:space="0" w:color="auto"/>
            </w:tcBorders>
            <w:shd w:val="clear" w:color="auto" w:fill="auto"/>
            <w:noWrap/>
            <w:vAlign w:val="bottom"/>
            <w:hideMark/>
          </w:tcPr>
          <w:p w14:paraId="34BD49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14:paraId="5CB6FA4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136,28%</w:t>
            </w:r>
          </w:p>
        </w:tc>
        <w:tc>
          <w:tcPr>
            <w:tcW w:w="1497" w:type="dxa"/>
            <w:tcBorders>
              <w:top w:val="nil"/>
              <w:left w:val="nil"/>
              <w:bottom w:val="single" w:sz="4" w:space="0" w:color="auto"/>
              <w:right w:val="single" w:sz="4" w:space="0" w:color="auto"/>
            </w:tcBorders>
            <w:shd w:val="clear" w:color="auto" w:fill="auto"/>
            <w:noWrap/>
            <w:vAlign w:val="bottom"/>
            <w:hideMark/>
          </w:tcPr>
          <w:p w14:paraId="72AC05D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C23D7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CDA3E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9A1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5B53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54D87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A4DE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14:paraId="2AC15D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14:paraId="571CEE6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125,86%</w:t>
            </w:r>
          </w:p>
        </w:tc>
        <w:tc>
          <w:tcPr>
            <w:tcW w:w="1497" w:type="dxa"/>
            <w:tcBorders>
              <w:top w:val="nil"/>
              <w:left w:val="nil"/>
              <w:bottom w:val="single" w:sz="4" w:space="0" w:color="auto"/>
              <w:right w:val="single" w:sz="4" w:space="0" w:color="auto"/>
            </w:tcBorders>
            <w:shd w:val="clear" w:color="auto" w:fill="auto"/>
            <w:noWrap/>
            <w:vAlign w:val="bottom"/>
            <w:hideMark/>
          </w:tcPr>
          <w:p w14:paraId="0BF1F3D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4FF469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196C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65F1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9E9EAC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DDFEA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257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UDANIN</w:t>
            </w:r>
          </w:p>
        </w:tc>
        <w:tc>
          <w:tcPr>
            <w:tcW w:w="1344" w:type="dxa"/>
            <w:tcBorders>
              <w:top w:val="nil"/>
              <w:left w:val="nil"/>
              <w:bottom w:val="single" w:sz="4" w:space="0" w:color="auto"/>
              <w:right w:val="single" w:sz="4" w:space="0" w:color="auto"/>
            </w:tcBorders>
            <w:shd w:val="clear" w:color="auto" w:fill="auto"/>
            <w:noWrap/>
            <w:vAlign w:val="bottom"/>
            <w:hideMark/>
          </w:tcPr>
          <w:p w14:paraId="61A32D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14:paraId="4C1409B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72,63%</w:t>
            </w:r>
          </w:p>
        </w:tc>
        <w:tc>
          <w:tcPr>
            <w:tcW w:w="1497" w:type="dxa"/>
            <w:tcBorders>
              <w:top w:val="nil"/>
              <w:left w:val="nil"/>
              <w:bottom w:val="single" w:sz="4" w:space="0" w:color="auto"/>
              <w:right w:val="single" w:sz="4" w:space="0" w:color="auto"/>
            </w:tcBorders>
            <w:shd w:val="clear" w:color="auto" w:fill="auto"/>
            <w:noWrap/>
            <w:vAlign w:val="bottom"/>
            <w:hideMark/>
          </w:tcPr>
          <w:p w14:paraId="37C5A95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49F51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4458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0A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8DA65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D78F5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B41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41B0C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14:paraId="35E047A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107,23%</w:t>
            </w:r>
          </w:p>
        </w:tc>
        <w:tc>
          <w:tcPr>
            <w:tcW w:w="1497" w:type="dxa"/>
            <w:tcBorders>
              <w:top w:val="nil"/>
              <w:left w:val="nil"/>
              <w:bottom w:val="single" w:sz="4" w:space="0" w:color="auto"/>
              <w:right w:val="single" w:sz="4" w:space="0" w:color="auto"/>
            </w:tcBorders>
            <w:shd w:val="clear" w:color="auto" w:fill="auto"/>
            <w:noWrap/>
            <w:vAlign w:val="bottom"/>
            <w:hideMark/>
          </w:tcPr>
          <w:p w14:paraId="782A2A2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4060D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00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EA9B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16867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5AA4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954A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14:paraId="1EA2F7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14:paraId="6CFA56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97,56%</w:t>
            </w:r>
          </w:p>
        </w:tc>
        <w:tc>
          <w:tcPr>
            <w:tcW w:w="1497" w:type="dxa"/>
            <w:tcBorders>
              <w:top w:val="nil"/>
              <w:left w:val="nil"/>
              <w:bottom w:val="single" w:sz="4" w:space="0" w:color="auto"/>
              <w:right w:val="single" w:sz="4" w:space="0" w:color="auto"/>
            </w:tcBorders>
            <w:shd w:val="clear" w:color="auto" w:fill="auto"/>
            <w:noWrap/>
            <w:vAlign w:val="bottom"/>
            <w:hideMark/>
          </w:tcPr>
          <w:p w14:paraId="5AD37BC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AFD125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CF6F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E9A4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4552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11627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EDC8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DOBROMIERZ</w:t>
            </w:r>
          </w:p>
        </w:tc>
        <w:tc>
          <w:tcPr>
            <w:tcW w:w="1344" w:type="dxa"/>
            <w:tcBorders>
              <w:top w:val="nil"/>
              <w:left w:val="nil"/>
              <w:bottom w:val="single" w:sz="4" w:space="0" w:color="auto"/>
              <w:right w:val="single" w:sz="4" w:space="0" w:color="auto"/>
            </w:tcBorders>
            <w:shd w:val="clear" w:color="auto" w:fill="auto"/>
            <w:noWrap/>
            <w:vAlign w:val="bottom"/>
            <w:hideMark/>
          </w:tcPr>
          <w:p w14:paraId="523C49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14:paraId="6DCB012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74,56%</w:t>
            </w:r>
          </w:p>
        </w:tc>
        <w:tc>
          <w:tcPr>
            <w:tcW w:w="1497" w:type="dxa"/>
            <w:tcBorders>
              <w:top w:val="nil"/>
              <w:left w:val="nil"/>
              <w:bottom w:val="single" w:sz="4" w:space="0" w:color="auto"/>
              <w:right w:val="single" w:sz="4" w:space="0" w:color="auto"/>
            </w:tcBorders>
            <w:shd w:val="clear" w:color="auto" w:fill="auto"/>
            <w:noWrap/>
            <w:vAlign w:val="bottom"/>
            <w:hideMark/>
          </w:tcPr>
          <w:p w14:paraId="1FF87DC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834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B509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428C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10A18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B6D50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230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14:paraId="33CC734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14:paraId="456F222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73,36%</w:t>
            </w:r>
          </w:p>
        </w:tc>
        <w:tc>
          <w:tcPr>
            <w:tcW w:w="1497" w:type="dxa"/>
            <w:tcBorders>
              <w:top w:val="nil"/>
              <w:left w:val="nil"/>
              <w:bottom w:val="single" w:sz="4" w:space="0" w:color="auto"/>
              <w:right w:val="single" w:sz="4" w:space="0" w:color="auto"/>
            </w:tcBorders>
            <w:shd w:val="clear" w:color="auto" w:fill="auto"/>
            <w:noWrap/>
            <w:vAlign w:val="bottom"/>
            <w:hideMark/>
          </w:tcPr>
          <w:p w14:paraId="537E880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E086D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E05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0587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0C213E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2551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1414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14:paraId="2E52B3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14:paraId="35B59D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81,95%</w:t>
            </w:r>
          </w:p>
        </w:tc>
        <w:tc>
          <w:tcPr>
            <w:tcW w:w="1497" w:type="dxa"/>
            <w:tcBorders>
              <w:top w:val="nil"/>
              <w:left w:val="nil"/>
              <w:bottom w:val="single" w:sz="4" w:space="0" w:color="auto"/>
              <w:right w:val="single" w:sz="4" w:space="0" w:color="auto"/>
            </w:tcBorders>
            <w:shd w:val="clear" w:color="auto" w:fill="auto"/>
            <w:noWrap/>
            <w:vAlign w:val="bottom"/>
            <w:hideMark/>
          </w:tcPr>
          <w:p w14:paraId="1358487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056772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A109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EB3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7E29F5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AC71E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E5F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STRZEGOM</w:t>
            </w:r>
          </w:p>
        </w:tc>
        <w:tc>
          <w:tcPr>
            <w:tcW w:w="1344" w:type="dxa"/>
            <w:tcBorders>
              <w:top w:val="nil"/>
              <w:left w:val="nil"/>
              <w:bottom w:val="single" w:sz="4" w:space="0" w:color="auto"/>
              <w:right w:val="single" w:sz="4" w:space="0" w:color="auto"/>
            </w:tcBorders>
            <w:shd w:val="clear" w:color="auto" w:fill="auto"/>
            <w:noWrap/>
            <w:vAlign w:val="bottom"/>
            <w:hideMark/>
          </w:tcPr>
          <w:p w14:paraId="7510C3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14:paraId="1F2BEF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101,62%</w:t>
            </w:r>
          </w:p>
        </w:tc>
        <w:tc>
          <w:tcPr>
            <w:tcW w:w="1497" w:type="dxa"/>
            <w:tcBorders>
              <w:top w:val="nil"/>
              <w:left w:val="nil"/>
              <w:bottom w:val="single" w:sz="4" w:space="0" w:color="auto"/>
              <w:right w:val="single" w:sz="4" w:space="0" w:color="auto"/>
            </w:tcBorders>
            <w:shd w:val="clear" w:color="auto" w:fill="auto"/>
            <w:noWrap/>
            <w:vAlign w:val="bottom"/>
            <w:hideMark/>
          </w:tcPr>
          <w:p w14:paraId="7385D55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9ADB3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26A3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55C7C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81E9A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92C0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B44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279757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14:paraId="73FD88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99,23%</w:t>
            </w:r>
          </w:p>
        </w:tc>
        <w:tc>
          <w:tcPr>
            <w:tcW w:w="1497" w:type="dxa"/>
            <w:tcBorders>
              <w:top w:val="nil"/>
              <w:left w:val="nil"/>
              <w:bottom w:val="single" w:sz="4" w:space="0" w:color="auto"/>
              <w:right w:val="single" w:sz="4" w:space="0" w:color="auto"/>
            </w:tcBorders>
            <w:shd w:val="clear" w:color="auto" w:fill="auto"/>
            <w:noWrap/>
            <w:vAlign w:val="bottom"/>
            <w:hideMark/>
          </w:tcPr>
          <w:p w14:paraId="606E75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62ACA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D7B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178F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4FB8C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1521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654BC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ŻARÓW</w:t>
            </w:r>
          </w:p>
        </w:tc>
        <w:tc>
          <w:tcPr>
            <w:tcW w:w="1344" w:type="dxa"/>
            <w:tcBorders>
              <w:top w:val="nil"/>
              <w:left w:val="nil"/>
              <w:bottom w:val="single" w:sz="4" w:space="0" w:color="auto"/>
              <w:right w:val="single" w:sz="4" w:space="0" w:color="auto"/>
            </w:tcBorders>
            <w:shd w:val="clear" w:color="auto" w:fill="auto"/>
            <w:noWrap/>
            <w:vAlign w:val="bottom"/>
            <w:hideMark/>
          </w:tcPr>
          <w:p w14:paraId="1BE20B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14:paraId="49E3CB7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109,41%</w:t>
            </w:r>
          </w:p>
        </w:tc>
        <w:tc>
          <w:tcPr>
            <w:tcW w:w="1497" w:type="dxa"/>
            <w:tcBorders>
              <w:top w:val="nil"/>
              <w:left w:val="nil"/>
              <w:bottom w:val="single" w:sz="4" w:space="0" w:color="auto"/>
              <w:right w:val="single" w:sz="4" w:space="0" w:color="auto"/>
            </w:tcBorders>
            <w:shd w:val="clear" w:color="auto" w:fill="auto"/>
            <w:noWrap/>
            <w:vAlign w:val="bottom"/>
            <w:hideMark/>
          </w:tcPr>
          <w:p w14:paraId="430086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E3ACF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A179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B71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471D79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0D37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F7E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3D83C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14:paraId="499D2B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95,10%</w:t>
            </w:r>
          </w:p>
        </w:tc>
        <w:tc>
          <w:tcPr>
            <w:tcW w:w="1497" w:type="dxa"/>
            <w:tcBorders>
              <w:top w:val="nil"/>
              <w:left w:val="nil"/>
              <w:bottom w:val="single" w:sz="4" w:space="0" w:color="auto"/>
              <w:right w:val="single" w:sz="4" w:space="0" w:color="auto"/>
            </w:tcBorders>
            <w:shd w:val="clear" w:color="auto" w:fill="auto"/>
            <w:noWrap/>
            <w:vAlign w:val="bottom"/>
            <w:hideMark/>
          </w:tcPr>
          <w:p w14:paraId="2D99541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96AE3A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53A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D8E2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166C76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A15C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5CA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PRUSICE</w:t>
            </w:r>
          </w:p>
        </w:tc>
        <w:tc>
          <w:tcPr>
            <w:tcW w:w="1344" w:type="dxa"/>
            <w:tcBorders>
              <w:top w:val="nil"/>
              <w:left w:val="nil"/>
              <w:bottom w:val="single" w:sz="4" w:space="0" w:color="auto"/>
              <w:right w:val="single" w:sz="4" w:space="0" w:color="auto"/>
            </w:tcBorders>
            <w:shd w:val="clear" w:color="auto" w:fill="auto"/>
            <w:noWrap/>
            <w:vAlign w:val="bottom"/>
            <w:hideMark/>
          </w:tcPr>
          <w:p w14:paraId="4D2204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14:paraId="2D0420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73,16%</w:t>
            </w:r>
          </w:p>
        </w:tc>
        <w:tc>
          <w:tcPr>
            <w:tcW w:w="1497" w:type="dxa"/>
            <w:tcBorders>
              <w:top w:val="nil"/>
              <w:left w:val="nil"/>
              <w:bottom w:val="single" w:sz="4" w:space="0" w:color="auto"/>
              <w:right w:val="single" w:sz="4" w:space="0" w:color="auto"/>
            </w:tcBorders>
            <w:shd w:val="clear" w:color="auto" w:fill="auto"/>
            <w:noWrap/>
            <w:vAlign w:val="bottom"/>
            <w:hideMark/>
          </w:tcPr>
          <w:p w14:paraId="125EC9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79AE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ABA1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75162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84372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E7BF3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03D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TRZEBNICA</w:t>
            </w:r>
          </w:p>
        </w:tc>
        <w:tc>
          <w:tcPr>
            <w:tcW w:w="1344" w:type="dxa"/>
            <w:tcBorders>
              <w:top w:val="nil"/>
              <w:left w:val="nil"/>
              <w:bottom w:val="single" w:sz="4" w:space="0" w:color="auto"/>
              <w:right w:val="single" w:sz="4" w:space="0" w:color="auto"/>
            </w:tcBorders>
            <w:shd w:val="clear" w:color="auto" w:fill="auto"/>
            <w:noWrap/>
            <w:vAlign w:val="bottom"/>
            <w:hideMark/>
          </w:tcPr>
          <w:p w14:paraId="7F86B7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14:paraId="6E4C8C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84,23%</w:t>
            </w:r>
          </w:p>
        </w:tc>
        <w:tc>
          <w:tcPr>
            <w:tcW w:w="1497" w:type="dxa"/>
            <w:tcBorders>
              <w:top w:val="nil"/>
              <w:left w:val="nil"/>
              <w:bottom w:val="single" w:sz="4" w:space="0" w:color="auto"/>
              <w:right w:val="single" w:sz="4" w:space="0" w:color="auto"/>
            </w:tcBorders>
            <w:shd w:val="clear" w:color="auto" w:fill="auto"/>
            <w:noWrap/>
            <w:vAlign w:val="bottom"/>
            <w:hideMark/>
          </w:tcPr>
          <w:p w14:paraId="09AB319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987A8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99C2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B56B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2ED78E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925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1F2A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14:paraId="3CA6E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14:paraId="696344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126,07%</w:t>
            </w:r>
          </w:p>
        </w:tc>
        <w:tc>
          <w:tcPr>
            <w:tcW w:w="1497" w:type="dxa"/>
            <w:tcBorders>
              <w:top w:val="nil"/>
              <w:left w:val="nil"/>
              <w:bottom w:val="single" w:sz="4" w:space="0" w:color="auto"/>
              <w:right w:val="single" w:sz="4" w:space="0" w:color="auto"/>
            </w:tcBorders>
            <w:shd w:val="clear" w:color="auto" w:fill="auto"/>
            <w:noWrap/>
            <w:vAlign w:val="bottom"/>
            <w:hideMark/>
          </w:tcPr>
          <w:p w14:paraId="2048879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C49388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54D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2AD7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74967A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4BF242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7F67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ZAWONIA</w:t>
            </w:r>
          </w:p>
        </w:tc>
        <w:tc>
          <w:tcPr>
            <w:tcW w:w="1344" w:type="dxa"/>
            <w:tcBorders>
              <w:top w:val="nil"/>
              <w:left w:val="nil"/>
              <w:bottom w:val="single" w:sz="4" w:space="0" w:color="auto"/>
              <w:right w:val="single" w:sz="4" w:space="0" w:color="auto"/>
            </w:tcBorders>
            <w:shd w:val="clear" w:color="auto" w:fill="auto"/>
            <w:noWrap/>
            <w:vAlign w:val="bottom"/>
            <w:hideMark/>
          </w:tcPr>
          <w:p w14:paraId="3693ED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14:paraId="64165A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94,85%</w:t>
            </w:r>
          </w:p>
        </w:tc>
        <w:tc>
          <w:tcPr>
            <w:tcW w:w="1497" w:type="dxa"/>
            <w:tcBorders>
              <w:top w:val="nil"/>
              <w:left w:val="nil"/>
              <w:bottom w:val="single" w:sz="4" w:space="0" w:color="auto"/>
              <w:right w:val="single" w:sz="4" w:space="0" w:color="auto"/>
            </w:tcBorders>
            <w:shd w:val="clear" w:color="auto" w:fill="auto"/>
            <w:noWrap/>
            <w:vAlign w:val="bottom"/>
            <w:hideMark/>
          </w:tcPr>
          <w:p w14:paraId="489C39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9A803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00B59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7873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DE9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4699C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2A7B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ŻMIGRÓD</w:t>
            </w:r>
          </w:p>
        </w:tc>
        <w:tc>
          <w:tcPr>
            <w:tcW w:w="1344" w:type="dxa"/>
            <w:tcBorders>
              <w:top w:val="nil"/>
              <w:left w:val="nil"/>
              <w:bottom w:val="single" w:sz="4" w:space="0" w:color="auto"/>
              <w:right w:val="single" w:sz="4" w:space="0" w:color="auto"/>
            </w:tcBorders>
            <w:shd w:val="clear" w:color="auto" w:fill="auto"/>
            <w:noWrap/>
            <w:vAlign w:val="bottom"/>
            <w:hideMark/>
          </w:tcPr>
          <w:p w14:paraId="28785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14:paraId="2BC872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80,78%</w:t>
            </w:r>
          </w:p>
        </w:tc>
        <w:tc>
          <w:tcPr>
            <w:tcW w:w="1497" w:type="dxa"/>
            <w:tcBorders>
              <w:top w:val="nil"/>
              <w:left w:val="nil"/>
              <w:bottom w:val="single" w:sz="4" w:space="0" w:color="auto"/>
              <w:right w:val="single" w:sz="4" w:space="0" w:color="auto"/>
            </w:tcBorders>
            <w:shd w:val="clear" w:color="auto" w:fill="auto"/>
            <w:noWrap/>
            <w:vAlign w:val="bottom"/>
            <w:hideMark/>
          </w:tcPr>
          <w:p w14:paraId="43D691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0CED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631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B4A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BE9AA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E3234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71D7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14:paraId="703ED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14:paraId="366B22E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55,55%</w:t>
            </w:r>
          </w:p>
        </w:tc>
        <w:tc>
          <w:tcPr>
            <w:tcW w:w="1497" w:type="dxa"/>
            <w:tcBorders>
              <w:top w:val="nil"/>
              <w:left w:val="nil"/>
              <w:bottom w:val="single" w:sz="4" w:space="0" w:color="auto"/>
              <w:right w:val="single" w:sz="4" w:space="0" w:color="auto"/>
            </w:tcBorders>
            <w:shd w:val="clear" w:color="auto" w:fill="auto"/>
            <w:noWrap/>
            <w:vAlign w:val="bottom"/>
            <w:hideMark/>
          </w:tcPr>
          <w:p w14:paraId="472755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EDE64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A0177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5C49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0734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3E98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97E34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14:paraId="299F18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14:paraId="578E3B9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75,02%</w:t>
            </w:r>
          </w:p>
        </w:tc>
        <w:tc>
          <w:tcPr>
            <w:tcW w:w="1497" w:type="dxa"/>
            <w:tcBorders>
              <w:top w:val="nil"/>
              <w:left w:val="nil"/>
              <w:bottom w:val="single" w:sz="4" w:space="0" w:color="auto"/>
              <w:right w:val="single" w:sz="4" w:space="0" w:color="auto"/>
            </w:tcBorders>
            <w:shd w:val="clear" w:color="auto" w:fill="auto"/>
            <w:noWrap/>
            <w:vAlign w:val="bottom"/>
            <w:hideMark/>
          </w:tcPr>
          <w:p w14:paraId="0691B5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9280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B778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DA172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55B5C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A69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65D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14:paraId="063035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14:paraId="02770A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135,60%</w:t>
            </w:r>
          </w:p>
        </w:tc>
        <w:tc>
          <w:tcPr>
            <w:tcW w:w="1497" w:type="dxa"/>
            <w:tcBorders>
              <w:top w:val="nil"/>
              <w:left w:val="nil"/>
              <w:bottom w:val="single" w:sz="4" w:space="0" w:color="auto"/>
              <w:right w:val="single" w:sz="4" w:space="0" w:color="auto"/>
            </w:tcBorders>
            <w:shd w:val="clear" w:color="auto" w:fill="auto"/>
            <w:noWrap/>
            <w:vAlign w:val="bottom"/>
            <w:hideMark/>
          </w:tcPr>
          <w:p w14:paraId="2BD9AF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85A73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1EF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0C78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08710F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45D11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16585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14:paraId="1EBE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14:paraId="1467551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100,39%</w:t>
            </w:r>
          </w:p>
        </w:tc>
        <w:tc>
          <w:tcPr>
            <w:tcW w:w="1497" w:type="dxa"/>
            <w:tcBorders>
              <w:top w:val="nil"/>
              <w:left w:val="nil"/>
              <w:bottom w:val="single" w:sz="4" w:space="0" w:color="auto"/>
              <w:right w:val="single" w:sz="4" w:space="0" w:color="auto"/>
            </w:tcBorders>
            <w:shd w:val="clear" w:color="auto" w:fill="auto"/>
            <w:noWrap/>
            <w:vAlign w:val="bottom"/>
            <w:hideMark/>
          </w:tcPr>
          <w:p w14:paraId="5B3774B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887B9F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6D9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DFDA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3CBF3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2597A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DBE66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GŁUSZYCA</w:t>
            </w:r>
          </w:p>
        </w:tc>
        <w:tc>
          <w:tcPr>
            <w:tcW w:w="1344" w:type="dxa"/>
            <w:tcBorders>
              <w:top w:val="nil"/>
              <w:left w:val="nil"/>
              <w:bottom w:val="single" w:sz="4" w:space="0" w:color="auto"/>
              <w:right w:val="single" w:sz="4" w:space="0" w:color="auto"/>
            </w:tcBorders>
            <w:shd w:val="clear" w:color="auto" w:fill="auto"/>
            <w:noWrap/>
            <w:vAlign w:val="bottom"/>
            <w:hideMark/>
          </w:tcPr>
          <w:p w14:paraId="6C5E1F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14:paraId="71DFA1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51,94%</w:t>
            </w:r>
          </w:p>
        </w:tc>
        <w:tc>
          <w:tcPr>
            <w:tcW w:w="1497" w:type="dxa"/>
            <w:tcBorders>
              <w:top w:val="nil"/>
              <w:left w:val="nil"/>
              <w:bottom w:val="single" w:sz="4" w:space="0" w:color="auto"/>
              <w:right w:val="single" w:sz="4" w:space="0" w:color="auto"/>
            </w:tcBorders>
            <w:shd w:val="clear" w:color="auto" w:fill="auto"/>
            <w:noWrap/>
            <w:vAlign w:val="bottom"/>
            <w:hideMark/>
          </w:tcPr>
          <w:p w14:paraId="2B445BE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7FD788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F5FF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77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4635AC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4267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195B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MIEROSZÓW</w:t>
            </w:r>
          </w:p>
        </w:tc>
        <w:tc>
          <w:tcPr>
            <w:tcW w:w="1344" w:type="dxa"/>
            <w:tcBorders>
              <w:top w:val="nil"/>
              <w:left w:val="nil"/>
              <w:bottom w:val="single" w:sz="4" w:space="0" w:color="auto"/>
              <w:right w:val="single" w:sz="4" w:space="0" w:color="auto"/>
            </w:tcBorders>
            <w:shd w:val="clear" w:color="auto" w:fill="auto"/>
            <w:noWrap/>
            <w:vAlign w:val="bottom"/>
            <w:hideMark/>
          </w:tcPr>
          <w:p w14:paraId="1ED4F9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14:paraId="6B6917D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74,62%</w:t>
            </w:r>
          </w:p>
        </w:tc>
        <w:tc>
          <w:tcPr>
            <w:tcW w:w="1497" w:type="dxa"/>
            <w:tcBorders>
              <w:top w:val="nil"/>
              <w:left w:val="nil"/>
              <w:bottom w:val="single" w:sz="4" w:space="0" w:color="auto"/>
              <w:right w:val="single" w:sz="4" w:space="0" w:color="auto"/>
            </w:tcBorders>
            <w:shd w:val="clear" w:color="auto" w:fill="auto"/>
            <w:noWrap/>
            <w:vAlign w:val="bottom"/>
            <w:hideMark/>
          </w:tcPr>
          <w:p w14:paraId="39C50FD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09C7E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04DF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FEDE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5F7E2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1BF8F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E41E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14:paraId="366BD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14:paraId="633702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66,07%</w:t>
            </w:r>
          </w:p>
        </w:tc>
        <w:tc>
          <w:tcPr>
            <w:tcW w:w="1497" w:type="dxa"/>
            <w:tcBorders>
              <w:top w:val="nil"/>
              <w:left w:val="nil"/>
              <w:bottom w:val="single" w:sz="4" w:space="0" w:color="auto"/>
              <w:right w:val="single" w:sz="4" w:space="0" w:color="auto"/>
            </w:tcBorders>
            <w:shd w:val="clear" w:color="auto" w:fill="auto"/>
            <w:noWrap/>
            <w:vAlign w:val="bottom"/>
            <w:hideMark/>
          </w:tcPr>
          <w:p w14:paraId="505B10B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FA5DF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A000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3185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5D46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C1DF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9FE7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WALIM</w:t>
            </w:r>
          </w:p>
        </w:tc>
        <w:tc>
          <w:tcPr>
            <w:tcW w:w="1344" w:type="dxa"/>
            <w:tcBorders>
              <w:top w:val="nil"/>
              <w:left w:val="nil"/>
              <w:bottom w:val="single" w:sz="4" w:space="0" w:color="auto"/>
              <w:right w:val="single" w:sz="4" w:space="0" w:color="auto"/>
            </w:tcBorders>
            <w:shd w:val="clear" w:color="auto" w:fill="auto"/>
            <w:noWrap/>
            <w:vAlign w:val="bottom"/>
            <w:hideMark/>
          </w:tcPr>
          <w:p w14:paraId="128CC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14:paraId="3DA5B9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81,43%</w:t>
            </w:r>
          </w:p>
        </w:tc>
        <w:tc>
          <w:tcPr>
            <w:tcW w:w="1497" w:type="dxa"/>
            <w:tcBorders>
              <w:top w:val="nil"/>
              <w:left w:val="nil"/>
              <w:bottom w:val="single" w:sz="4" w:space="0" w:color="auto"/>
              <w:right w:val="single" w:sz="4" w:space="0" w:color="auto"/>
            </w:tcBorders>
            <w:shd w:val="clear" w:color="auto" w:fill="auto"/>
            <w:noWrap/>
            <w:vAlign w:val="bottom"/>
            <w:hideMark/>
          </w:tcPr>
          <w:p w14:paraId="19CD95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B435D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F335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52A4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036F1E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8FA2A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2CDB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14:paraId="23E77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14:paraId="0254C31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145,03%</w:t>
            </w:r>
          </w:p>
        </w:tc>
        <w:tc>
          <w:tcPr>
            <w:tcW w:w="1497" w:type="dxa"/>
            <w:tcBorders>
              <w:top w:val="nil"/>
              <w:left w:val="nil"/>
              <w:bottom w:val="single" w:sz="4" w:space="0" w:color="auto"/>
              <w:right w:val="single" w:sz="4" w:space="0" w:color="auto"/>
            </w:tcBorders>
            <w:shd w:val="clear" w:color="auto" w:fill="auto"/>
            <w:noWrap/>
            <w:vAlign w:val="bottom"/>
            <w:hideMark/>
          </w:tcPr>
          <w:p w14:paraId="08CE3E9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CF4D8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F8E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BEF6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2511C1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527C2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670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WIŃSKO</w:t>
            </w:r>
          </w:p>
        </w:tc>
        <w:tc>
          <w:tcPr>
            <w:tcW w:w="1344" w:type="dxa"/>
            <w:tcBorders>
              <w:top w:val="nil"/>
              <w:left w:val="nil"/>
              <w:bottom w:val="single" w:sz="4" w:space="0" w:color="auto"/>
              <w:right w:val="single" w:sz="4" w:space="0" w:color="auto"/>
            </w:tcBorders>
            <w:shd w:val="clear" w:color="auto" w:fill="auto"/>
            <w:noWrap/>
            <w:vAlign w:val="bottom"/>
            <w:hideMark/>
          </w:tcPr>
          <w:p w14:paraId="798FFB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14:paraId="23B3026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58,96%</w:t>
            </w:r>
          </w:p>
        </w:tc>
        <w:tc>
          <w:tcPr>
            <w:tcW w:w="1497" w:type="dxa"/>
            <w:tcBorders>
              <w:top w:val="nil"/>
              <w:left w:val="nil"/>
              <w:bottom w:val="single" w:sz="4" w:space="0" w:color="auto"/>
              <w:right w:val="single" w:sz="4" w:space="0" w:color="auto"/>
            </w:tcBorders>
            <w:shd w:val="clear" w:color="auto" w:fill="auto"/>
            <w:noWrap/>
            <w:vAlign w:val="bottom"/>
            <w:hideMark/>
          </w:tcPr>
          <w:p w14:paraId="256F24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033435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DDDB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2A80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6D8EDB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C85A7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792E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WOŁÓW</w:t>
            </w:r>
          </w:p>
        </w:tc>
        <w:tc>
          <w:tcPr>
            <w:tcW w:w="1344" w:type="dxa"/>
            <w:tcBorders>
              <w:top w:val="nil"/>
              <w:left w:val="nil"/>
              <w:bottom w:val="single" w:sz="4" w:space="0" w:color="auto"/>
              <w:right w:val="single" w:sz="4" w:space="0" w:color="auto"/>
            </w:tcBorders>
            <w:shd w:val="clear" w:color="auto" w:fill="auto"/>
            <w:noWrap/>
            <w:vAlign w:val="bottom"/>
            <w:hideMark/>
          </w:tcPr>
          <w:p w14:paraId="19ED54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14:paraId="40CBEE6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74,74%</w:t>
            </w:r>
          </w:p>
        </w:tc>
        <w:tc>
          <w:tcPr>
            <w:tcW w:w="1497" w:type="dxa"/>
            <w:tcBorders>
              <w:top w:val="nil"/>
              <w:left w:val="nil"/>
              <w:bottom w:val="single" w:sz="4" w:space="0" w:color="auto"/>
              <w:right w:val="single" w:sz="4" w:space="0" w:color="auto"/>
            </w:tcBorders>
            <w:shd w:val="clear" w:color="auto" w:fill="auto"/>
            <w:noWrap/>
            <w:vAlign w:val="bottom"/>
            <w:hideMark/>
          </w:tcPr>
          <w:p w14:paraId="6A84B57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6A5847C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AC47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14048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A3106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5C55F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DF5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CZERNICA</w:t>
            </w:r>
          </w:p>
        </w:tc>
        <w:tc>
          <w:tcPr>
            <w:tcW w:w="1344" w:type="dxa"/>
            <w:tcBorders>
              <w:top w:val="nil"/>
              <w:left w:val="nil"/>
              <w:bottom w:val="single" w:sz="4" w:space="0" w:color="auto"/>
              <w:right w:val="single" w:sz="4" w:space="0" w:color="auto"/>
            </w:tcBorders>
            <w:shd w:val="clear" w:color="auto" w:fill="auto"/>
            <w:noWrap/>
            <w:vAlign w:val="bottom"/>
            <w:hideMark/>
          </w:tcPr>
          <w:p w14:paraId="06F974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14:paraId="2AF74EE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123,84%</w:t>
            </w:r>
          </w:p>
        </w:tc>
        <w:tc>
          <w:tcPr>
            <w:tcW w:w="1497" w:type="dxa"/>
            <w:tcBorders>
              <w:top w:val="nil"/>
              <w:left w:val="nil"/>
              <w:bottom w:val="single" w:sz="4" w:space="0" w:color="auto"/>
              <w:right w:val="single" w:sz="4" w:space="0" w:color="auto"/>
            </w:tcBorders>
            <w:shd w:val="clear" w:color="auto" w:fill="auto"/>
            <w:noWrap/>
            <w:vAlign w:val="bottom"/>
            <w:hideMark/>
          </w:tcPr>
          <w:p w14:paraId="6C99FB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9C68B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C67E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017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1F953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A26B4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9E49D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14:paraId="5282CF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14:paraId="7F64AAE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144,15%</w:t>
            </w:r>
          </w:p>
        </w:tc>
        <w:tc>
          <w:tcPr>
            <w:tcW w:w="1497" w:type="dxa"/>
            <w:tcBorders>
              <w:top w:val="nil"/>
              <w:left w:val="nil"/>
              <w:bottom w:val="single" w:sz="4" w:space="0" w:color="auto"/>
              <w:right w:val="single" w:sz="4" w:space="0" w:color="auto"/>
            </w:tcBorders>
            <w:shd w:val="clear" w:color="auto" w:fill="auto"/>
            <w:noWrap/>
            <w:vAlign w:val="bottom"/>
            <w:hideMark/>
          </w:tcPr>
          <w:p w14:paraId="53FD687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F47F53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A6A91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68E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059243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573246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ED7DC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7A246B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14:paraId="624D34B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81,46%</w:t>
            </w:r>
          </w:p>
        </w:tc>
        <w:tc>
          <w:tcPr>
            <w:tcW w:w="1497" w:type="dxa"/>
            <w:tcBorders>
              <w:top w:val="nil"/>
              <w:left w:val="nil"/>
              <w:bottom w:val="single" w:sz="4" w:space="0" w:color="auto"/>
              <w:right w:val="single" w:sz="4" w:space="0" w:color="auto"/>
            </w:tcBorders>
            <w:shd w:val="clear" w:color="auto" w:fill="auto"/>
            <w:noWrap/>
            <w:vAlign w:val="bottom"/>
            <w:hideMark/>
          </w:tcPr>
          <w:p w14:paraId="46EB632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B3D3A1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96DF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1764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D6DB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50CAD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6C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14:paraId="7E9D8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14:paraId="7C3E9F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168,51%</w:t>
            </w:r>
          </w:p>
        </w:tc>
        <w:tc>
          <w:tcPr>
            <w:tcW w:w="1497" w:type="dxa"/>
            <w:tcBorders>
              <w:top w:val="nil"/>
              <w:left w:val="nil"/>
              <w:bottom w:val="single" w:sz="4" w:space="0" w:color="auto"/>
              <w:right w:val="single" w:sz="4" w:space="0" w:color="auto"/>
            </w:tcBorders>
            <w:shd w:val="clear" w:color="auto" w:fill="auto"/>
            <w:noWrap/>
            <w:vAlign w:val="bottom"/>
            <w:hideMark/>
          </w:tcPr>
          <w:p w14:paraId="0974A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7963F0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EA63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FE4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EC59E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0E5101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4B47D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KOBIERZYCE</w:t>
            </w:r>
          </w:p>
        </w:tc>
        <w:tc>
          <w:tcPr>
            <w:tcW w:w="1344" w:type="dxa"/>
            <w:tcBorders>
              <w:top w:val="nil"/>
              <w:left w:val="nil"/>
              <w:bottom w:val="single" w:sz="4" w:space="0" w:color="auto"/>
              <w:right w:val="single" w:sz="4" w:space="0" w:color="auto"/>
            </w:tcBorders>
            <w:shd w:val="clear" w:color="auto" w:fill="auto"/>
            <w:noWrap/>
            <w:vAlign w:val="bottom"/>
            <w:hideMark/>
          </w:tcPr>
          <w:p w14:paraId="2B33C9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14:paraId="7CBC4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372,04%</w:t>
            </w:r>
          </w:p>
        </w:tc>
        <w:tc>
          <w:tcPr>
            <w:tcW w:w="1497" w:type="dxa"/>
            <w:tcBorders>
              <w:top w:val="nil"/>
              <w:left w:val="nil"/>
              <w:bottom w:val="single" w:sz="4" w:space="0" w:color="auto"/>
              <w:right w:val="single" w:sz="4" w:space="0" w:color="auto"/>
            </w:tcBorders>
            <w:shd w:val="clear" w:color="auto" w:fill="auto"/>
            <w:noWrap/>
            <w:vAlign w:val="bottom"/>
            <w:hideMark/>
          </w:tcPr>
          <w:p w14:paraId="5DF553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FD2C6F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FBB1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E78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86D92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4E9B76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D19FE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MIETKÓW</w:t>
            </w:r>
          </w:p>
        </w:tc>
        <w:tc>
          <w:tcPr>
            <w:tcW w:w="1344" w:type="dxa"/>
            <w:tcBorders>
              <w:top w:val="nil"/>
              <w:left w:val="nil"/>
              <w:bottom w:val="single" w:sz="4" w:space="0" w:color="auto"/>
              <w:right w:val="single" w:sz="4" w:space="0" w:color="auto"/>
            </w:tcBorders>
            <w:shd w:val="clear" w:color="auto" w:fill="auto"/>
            <w:noWrap/>
            <w:vAlign w:val="bottom"/>
            <w:hideMark/>
          </w:tcPr>
          <w:p w14:paraId="294DC6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14:paraId="27C952D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120,60%</w:t>
            </w:r>
          </w:p>
        </w:tc>
        <w:tc>
          <w:tcPr>
            <w:tcW w:w="1497" w:type="dxa"/>
            <w:tcBorders>
              <w:top w:val="nil"/>
              <w:left w:val="nil"/>
              <w:bottom w:val="single" w:sz="4" w:space="0" w:color="auto"/>
              <w:right w:val="single" w:sz="4" w:space="0" w:color="auto"/>
            </w:tcBorders>
            <w:shd w:val="clear" w:color="auto" w:fill="auto"/>
            <w:noWrap/>
            <w:vAlign w:val="bottom"/>
            <w:hideMark/>
          </w:tcPr>
          <w:p w14:paraId="717C123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DB9B1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42760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BC29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E9F28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1AD62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44B41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SOBÓTKA</w:t>
            </w:r>
          </w:p>
        </w:tc>
        <w:tc>
          <w:tcPr>
            <w:tcW w:w="1344" w:type="dxa"/>
            <w:tcBorders>
              <w:top w:val="nil"/>
              <w:left w:val="nil"/>
              <w:bottom w:val="single" w:sz="4" w:space="0" w:color="auto"/>
              <w:right w:val="single" w:sz="4" w:space="0" w:color="auto"/>
            </w:tcBorders>
            <w:shd w:val="clear" w:color="auto" w:fill="auto"/>
            <w:noWrap/>
            <w:vAlign w:val="bottom"/>
            <w:hideMark/>
          </w:tcPr>
          <w:p w14:paraId="761A78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14:paraId="7089AD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106,67%</w:t>
            </w:r>
          </w:p>
        </w:tc>
        <w:tc>
          <w:tcPr>
            <w:tcW w:w="1497" w:type="dxa"/>
            <w:tcBorders>
              <w:top w:val="nil"/>
              <w:left w:val="nil"/>
              <w:bottom w:val="single" w:sz="4" w:space="0" w:color="auto"/>
              <w:right w:val="single" w:sz="4" w:space="0" w:color="auto"/>
            </w:tcBorders>
            <w:shd w:val="clear" w:color="auto" w:fill="auto"/>
            <w:noWrap/>
            <w:vAlign w:val="bottom"/>
            <w:hideMark/>
          </w:tcPr>
          <w:p w14:paraId="6CD40BF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06C34F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D94F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D7E0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7FDD3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3FF27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9ECB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SIECHNICE</w:t>
            </w:r>
          </w:p>
        </w:tc>
        <w:tc>
          <w:tcPr>
            <w:tcW w:w="1344" w:type="dxa"/>
            <w:tcBorders>
              <w:top w:val="nil"/>
              <w:left w:val="nil"/>
              <w:bottom w:val="single" w:sz="4" w:space="0" w:color="auto"/>
              <w:right w:val="single" w:sz="4" w:space="0" w:color="auto"/>
            </w:tcBorders>
            <w:shd w:val="clear" w:color="auto" w:fill="auto"/>
            <w:noWrap/>
            <w:vAlign w:val="bottom"/>
            <w:hideMark/>
          </w:tcPr>
          <w:p w14:paraId="3CF02E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14:paraId="6527888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178,01%</w:t>
            </w:r>
          </w:p>
        </w:tc>
        <w:tc>
          <w:tcPr>
            <w:tcW w:w="1497" w:type="dxa"/>
            <w:tcBorders>
              <w:top w:val="nil"/>
              <w:left w:val="nil"/>
              <w:bottom w:val="single" w:sz="4" w:space="0" w:color="auto"/>
              <w:right w:val="single" w:sz="4" w:space="0" w:color="auto"/>
            </w:tcBorders>
            <w:shd w:val="clear" w:color="auto" w:fill="auto"/>
            <w:noWrap/>
            <w:vAlign w:val="bottom"/>
            <w:hideMark/>
          </w:tcPr>
          <w:p w14:paraId="38AD6E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0D78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9CB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4624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3F7E3F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37F27E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CE574C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ŻÓRAWINA</w:t>
            </w:r>
          </w:p>
        </w:tc>
        <w:tc>
          <w:tcPr>
            <w:tcW w:w="1344" w:type="dxa"/>
            <w:tcBorders>
              <w:top w:val="nil"/>
              <w:left w:val="nil"/>
              <w:bottom w:val="single" w:sz="4" w:space="0" w:color="auto"/>
              <w:right w:val="single" w:sz="4" w:space="0" w:color="auto"/>
            </w:tcBorders>
            <w:shd w:val="clear" w:color="auto" w:fill="auto"/>
            <w:noWrap/>
            <w:vAlign w:val="bottom"/>
            <w:hideMark/>
          </w:tcPr>
          <w:p w14:paraId="39BD87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14:paraId="36F0F85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123,36%</w:t>
            </w:r>
          </w:p>
        </w:tc>
        <w:tc>
          <w:tcPr>
            <w:tcW w:w="1497" w:type="dxa"/>
            <w:tcBorders>
              <w:top w:val="nil"/>
              <w:left w:val="nil"/>
              <w:bottom w:val="single" w:sz="4" w:space="0" w:color="auto"/>
              <w:right w:val="single" w:sz="4" w:space="0" w:color="auto"/>
            </w:tcBorders>
            <w:shd w:val="clear" w:color="auto" w:fill="auto"/>
            <w:noWrap/>
            <w:vAlign w:val="bottom"/>
            <w:hideMark/>
          </w:tcPr>
          <w:p w14:paraId="55733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B8001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602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CC5F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B6BA7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C0E39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BCEC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BARDO</w:t>
            </w:r>
          </w:p>
        </w:tc>
        <w:tc>
          <w:tcPr>
            <w:tcW w:w="1344" w:type="dxa"/>
            <w:tcBorders>
              <w:top w:val="nil"/>
              <w:left w:val="nil"/>
              <w:bottom w:val="single" w:sz="4" w:space="0" w:color="auto"/>
              <w:right w:val="single" w:sz="4" w:space="0" w:color="auto"/>
            </w:tcBorders>
            <w:shd w:val="clear" w:color="auto" w:fill="auto"/>
            <w:noWrap/>
            <w:vAlign w:val="bottom"/>
            <w:hideMark/>
          </w:tcPr>
          <w:p w14:paraId="12B87B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14:paraId="4A56654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86,54%</w:t>
            </w:r>
          </w:p>
        </w:tc>
        <w:tc>
          <w:tcPr>
            <w:tcW w:w="1497" w:type="dxa"/>
            <w:tcBorders>
              <w:top w:val="nil"/>
              <w:left w:val="nil"/>
              <w:bottom w:val="single" w:sz="4" w:space="0" w:color="auto"/>
              <w:right w:val="single" w:sz="4" w:space="0" w:color="auto"/>
            </w:tcBorders>
            <w:shd w:val="clear" w:color="auto" w:fill="auto"/>
            <w:noWrap/>
            <w:vAlign w:val="bottom"/>
            <w:hideMark/>
          </w:tcPr>
          <w:p w14:paraId="6F77A1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7E5DBB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64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7517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064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6323B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01093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14:paraId="06F2B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14:paraId="295968C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92,19%</w:t>
            </w:r>
          </w:p>
        </w:tc>
        <w:tc>
          <w:tcPr>
            <w:tcW w:w="1497" w:type="dxa"/>
            <w:tcBorders>
              <w:top w:val="nil"/>
              <w:left w:val="nil"/>
              <w:bottom w:val="single" w:sz="4" w:space="0" w:color="auto"/>
              <w:right w:val="single" w:sz="4" w:space="0" w:color="auto"/>
            </w:tcBorders>
            <w:shd w:val="clear" w:color="auto" w:fill="auto"/>
            <w:noWrap/>
            <w:vAlign w:val="bottom"/>
            <w:hideMark/>
          </w:tcPr>
          <w:p w14:paraId="6616130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967FAA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2B27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9D8E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96FE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6A98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75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14:paraId="4DAA92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14:paraId="23CFECD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76,71%</w:t>
            </w:r>
          </w:p>
        </w:tc>
        <w:tc>
          <w:tcPr>
            <w:tcW w:w="1497" w:type="dxa"/>
            <w:tcBorders>
              <w:top w:val="nil"/>
              <w:left w:val="nil"/>
              <w:bottom w:val="single" w:sz="4" w:space="0" w:color="auto"/>
              <w:right w:val="single" w:sz="4" w:space="0" w:color="auto"/>
            </w:tcBorders>
            <w:shd w:val="clear" w:color="auto" w:fill="auto"/>
            <w:noWrap/>
            <w:vAlign w:val="bottom"/>
            <w:hideMark/>
          </w:tcPr>
          <w:p w14:paraId="7ABCD5E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26E9A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07C7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8852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66C527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49841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2125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STOSZOWICE</w:t>
            </w:r>
          </w:p>
        </w:tc>
        <w:tc>
          <w:tcPr>
            <w:tcW w:w="1344" w:type="dxa"/>
            <w:tcBorders>
              <w:top w:val="nil"/>
              <w:left w:val="nil"/>
              <w:bottom w:val="single" w:sz="4" w:space="0" w:color="auto"/>
              <w:right w:val="single" w:sz="4" w:space="0" w:color="auto"/>
            </w:tcBorders>
            <w:shd w:val="clear" w:color="auto" w:fill="auto"/>
            <w:noWrap/>
            <w:vAlign w:val="bottom"/>
            <w:hideMark/>
          </w:tcPr>
          <w:p w14:paraId="22A852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14:paraId="2E78930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65,03%</w:t>
            </w:r>
          </w:p>
        </w:tc>
        <w:tc>
          <w:tcPr>
            <w:tcW w:w="1497" w:type="dxa"/>
            <w:tcBorders>
              <w:top w:val="nil"/>
              <w:left w:val="nil"/>
              <w:bottom w:val="single" w:sz="4" w:space="0" w:color="auto"/>
              <w:right w:val="single" w:sz="4" w:space="0" w:color="auto"/>
            </w:tcBorders>
            <w:shd w:val="clear" w:color="auto" w:fill="auto"/>
            <w:noWrap/>
            <w:vAlign w:val="bottom"/>
            <w:hideMark/>
          </w:tcPr>
          <w:p w14:paraId="62AC9D9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B63FF9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DF45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735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93D42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E1B6E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604C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26216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14:paraId="38161D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89,87%</w:t>
            </w:r>
          </w:p>
        </w:tc>
        <w:tc>
          <w:tcPr>
            <w:tcW w:w="1497" w:type="dxa"/>
            <w:tcBorders>
              <w:top w:val="nil"/>
              <w:left w:val="nil"/>
              <w:bottom w:val="single" w:sz="4" w:space="0" w:color="auto"/>
              <w:right w:val="single" w:sz="4" w:space="0" w:color="auto"/>
            </w:tcBorders>
            <w:shd w:val="clear" w:color="auto" w:fill="auto"/>
            <w:noWrap/>
            <w:vAlign w:val="bottom"/>
            <w:hideMark/>
          </w:tcPr>
          <w:p w14:paraId="436EC40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E4EB8C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5107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9FED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B61AB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D07C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08D4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ZIĘBICE</w:t>
            </w:r>
          </w:p>
        </w:tc>
        <w:tc>
          <w:tcPr>
            <w:tcW w:w="1344" w:type="dxa"/>
            <w:tcBorders>
              <w:top w:val="nil"/>
              <w:left w:val="nil"/>
              <w:bottom w:val="single" w:sz="4" w:space="0" w:color="auto"/>
              <w:right w:val="single" w:sz="4" w:space="0" w:color="auto"/>
            </w:tcBorders>
            <w:shd w:val="clear" w:color="auto" w:fill="auto"/>
            <w:noWrap/>
            <w:vAlign w:val="bottom"/>
            <w:hideMark/>
          </w:tcPr>
          <w:p w14:paraId="53CE54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14:paraId="2D84E13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63,34%</w:t>
            </w:r>
          </w:p>
        </w:tc>
        <w:tc>
          <w:tcPr>
            <w:tcW w:w="1497" w:type="dxa"/>
            <w:tcBorders>
              <w:top w:val="nil"/>
              <w:left w:val="nil"/>
              <w:bottom w:val="single" w:sz="4" w:space="0" w:color="auto"/>
              <w:right w:val="single" w:sz="4" w:space="0" w:color="auto"/>
            </w:tcBorders>
            <w:shd w:val="clear" w:color="auto" w:fill="auto"/>
            <w:noWrap/>
            <w:vAlign w:val="bottom"/>
            <w:hideMark/>
          </w:tcPr>
          <w:p w14:paraId="5DC0F3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4DDD07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14B0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D037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DC50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A149D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3FCF0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14:paraId="19991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14:paraId="2008BB6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56,98%</w:t>
            </w:r>
          </w:p>
        </w:tc>
        <w:tc>
          <w:tcPr>
            <w:tcW w:w="1497" w:type="dxa"/>
            <w:tcBorders>
              <w:top w:val="nil"/>
              <w:left w:val="nil"/>
              <w:bottom w:val="single" w:sz="4" w:space="0" w:color="auto"/>
              <w:right w:val="single" w:sz="4" w:space="0" w:color="auto"/>
            </w:tcBorders>
            <w:shd w:val="clear" w:color="auto" w:fill="auto"/>
            <w:noWrap/>
            <w:vAlign w:val="bottom"/>
            <w:hideMark/>
          </w:tcPr>
          <w:p w14:paraId="0A0A36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4DADF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945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22B00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36BC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034C2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309A3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ZAWIDÓW</w:t>
            </w:r>
          </w:p>
        </w:tc>
        <w:tc>
          <w:tcPr>
            <w:tcW w:w="1344" w:type="dxa"/>
            <w:tcBorders>
              <w:top w:val="nil"/>
              <w:left w:val="nil"/>
              <w:bottom w:val="single" w:sz="4" w:space="0" w:color="auto"/>
              <w:right w:val="single" w:sz="4" w:space="0" w:color="auto"/>
            </w:tcBorders>
            <w:shd w:val="clear" w:color="auto" w:fill="auto"/>
            <w:noWrap/>
            <w:vAlign w:val="bottom"/>
            <w:hideMark/>
          </w:tcPr>
          <w:p w14:paraId="13CA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14:paraId="52E8F64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81,83%</w:t>
            </w:r>
          </w:p>
        </w:tc>
        <w:tc>
          <w:tcPr>
            <w:tcW w:w="1497" w:type="dxa"/>
            <w:tcBorders>
              <w:top w:val="nil"/>
              <w:left w:val="nil"/>
              <w:bottom w:val="single" w:sz="4" w:space="0" w:color="auto"/>
              <w:right w:val="single" w:sz="4" w:space="0" w:color="auto"/>
            </w:tcBorders>
            <w:shd w:val="clear" w:color="auto" w:fill="auto"/>
            <w:noWrap/>
            <w:vAlign w:val="bottom"/>
            <w:hideMark/>
          </w:tcPr>
          <w:p w14:paraId="4E3BD4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4001A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1815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F52D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D585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B67D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A8C7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7A898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14:paraId="09C93FE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96,12%</w:t>
            </w:r>
          </w:p>
        </w:tc>
        <w:tc>
          <w:tcPr>
            <w:tcW w:w="1497" w:type="dxa"/>
            <w:tcBorders>
              <w:top w:val="nil"/>
              <w:left w:val="nil"/>
              <w:bottom w:val="single" w:sz="4" w:space="0" w:color="auto"/>
              <w:right w:val="single" w:sz="4" w:space="0" w:color="auto"/>
            </w:tcBorders>
            <w:shd w:val="clear" w:color="auto" w:fill="auto"/>
            <w:noWrap/>
            <w:vAlign w:val="bottom"/>
            <w:hideMark/>
          </w:tcPr>
          <w:p w14:paraId="08A4C4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9DE5E5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FFCD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A6F3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07FAC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B3DB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DCC6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BOGATYNIA</w:t>
            </w:r>
          </w:p>
        </w:tc>
        <w:tc>
          <w:tcPr>
            <w:tcW w:w="1344" w:type="dxa"/>
            <w:tcBorders>
              <w:top w:val="nil"/>
              <w:left w:val="nil"/>
              <w:bottom w:val="single" w:sz="4" w:space="0" w:color="auto"/>
              <w:right w:val="single" w:sz="4" w:space="0" w:color="auto"/>
            </w:tcBorders>
            <w:shd w:val="clear" w:color="auto" w:fill="auto"/>
            <w:noWrap/>
            <w:vAlign w:val="bottom"/>
            <w:hideMark/>
          </w:tcPr>
          <w:p w14:paraId="58C068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14:paraId="6874A5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269,14%</w:t>
            </w:r>
          </w:p>
        </w:tc>
        <w:tc>
          <w:tcPr>
            <w:tcW w:w="1497" w:type="dxa"/>
            <w:tcBorders>
              <w:top w:val="nil"/>
              <w:left w:val="nil"/>
              <w:bottom w:val="single" w:sz="4" w:space="0" w:color="auto"/>
              <w:right w:val="single" w:sz="4" w:space="0" w:color="auto"/>
            </w:tcBorders>
            <w:shd w:val="clear" w:color="auto" w:fill="auto"/>
            <w:noWrap/>
            <w:vAlign w:val="bottom"/>
            <w:hideMark/>
          </w:tcPr>
          <w:p w14:paraId="5DFC0F2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F79E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58C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7A83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281F2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F77E8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6239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PIEŃSK</w:t>
            </w:r>
          </w:p>
        </w:tc>
        <w:tc>
          <w:tcPr>
            <w:tcW w:w="1344" w:type="dxa"/>
            <w:tcBorders>
              <w:top w:val="nil"/>
              <w:left w:val="nil"/>
              <w:bottom w:val="single" w:sz="4" w:space="0" w:color="auto"/>
              <w:right w:val="single" w:sz="4" w:space="0" w:color="auto"/>
            </w:tcBorders>
            <w:shd w:val="clear" w:color="auto" w:fill="auto"/>
            <w:noWrap/>
            <w:vAlign w:val="bottom"/>
            <w:hideMark/>
          </w:tcPr>
          <w:p w14:paraId="5FA27B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14:paraId="776C92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73,17%</w:t>
            </w:r>
          </w:p>
        </w:tc>
        <w:tc>
          <w:tcPr>
            <w:tcW w:w="1497" w:type="dxa"/>
            <w:tcBorders>
              <w:top w:val="nil"/>
              <w:left w:val="nil"/>
              <w:bottom w:val="single" w:sz="4" w:space="0" w:color="auto"/>
              <w:right w:val="single" w:sz="4" w:space="0" w:color="auto"/>
            </w:tcBorders>
            <w:shd w:val="clear" w:color="auto" w:fill="auto"/>
            <w:noWrap/>
            <w:vAlign w:val="bottom"/>
            <w:hideMark/>
          </w:tcPr>
          <w:p w14:paraId="1B466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6FFE0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8258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8472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642971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4F1C6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6597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SULIKÓW</w:t>
            </w:r>
          </w:p>
        </w:tc>
        <w:tc>
          <w:tcPr>
            <w:tcW w:w="1344" w:type="dxa"/>
            <w:tcBorders>
              <w:top w:val="nil"/>
              <w:left w:val="nil"/>
              <w:bottom w:val="single" w:sz="4" w:space="0" w:color="auto"/>
              <w:right w:val="single" w:sz="4" w:space="0" w:color="auto"/>
            </w:tcBorders>
            <w:shd w:val="clear" w:color="auto" w:fill="auto"/>
            <w:noWrap/>
            <w:vAlign w:val="bottom"/>
            <w:hideMark/>
          </w:tcPr>
          <w:p w14:paraId="5671A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14:paraId="620190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110,28%</w:t>
            </w:r>
          </w:p>
        </w:tc>
        <w:tc>
          <w:tcPr>
            <w:tcW w:w="1497" w:type="dxa"/>
            <w:tcBorders>
              <w:top w:val="nil"/>
              <w:left w:val="nil"/>
              <w:bottom w:val="single" w:sz="4" w:space="0" w:color="auto"/>
              <w:right w:val="single" w:sz="4" w:space="0" w:color="auto"/>
            </w:tcBorders>
            <w:shd w:val="clear" w:color="auto" w:fill="auto"/>
            <w:noWrap/>
            <w:vAlign w:val="bottom"/>
            <w:hideMark/>
          </w:tcPr>
          <w:p w14:paraId="710990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758FF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634C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7C2F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C34A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AB7E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C8B66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WĘGLINIEC</w:t>
            </w:r>
          </w:p>
        </w:tc>
        <w:tc>
          <w:tcPr>
            <w:tcW w:w="1344" w:type="dxa"/>
            <w:tcBorders>
              <w:top w:val="nil"/>
              <w:left w:val="nil"/>
              <w:bottom w:val="single" w:sz="4" w:space="0" w:color="auto"/>
              <w:right w:val="single" w:sz="4" w:space="0" w:color="auto"/>
            </w:tcBorders>
            <w:shd w:val="clear" w:color="auto" w:fill="auto"/>
            <w:noWrap/>
            <w:vAlign w:val="bottom"/>
            <w:hideMark/>
          </w:tcPr>
          <w:p w14:paraId="1AED53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14:paraId="1D9CEEF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74,80%</w:t>
            </w:r>
          </w:p>
        </w:tc>
        <w:tc>
          <w:tcPr>
            <w:tcW w:w="1497" w:type="dxa"/>
            <w:tcBorders>
              <w:top w:val="nil"/>
              <w:left w:val="nil"/>
              <w:bottom w:val="single" w:sz="4" w:space="0" w:color="auto"/>
              <w:right w:val="single" w:sz="4" w:space="0" w:color="auto"/>
            </w:tcBorders>
            <w:shd w:val="clear" w:color="auto" w:fill="auto"/>
            <w:noWrap/>
            <w:vAlign w:val="bottom"/>
            <w:hideMark/>
          </w:tcPr>
          <w:p w14:paraId="2889539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491C1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5A58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1172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5AF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D227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230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51708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14:paraId="64A49DF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147,88%</w:t>
            </w:r>
          </w:p>
        </w:tc>
        <w:tc>
          <w:tcPr>
            <w:tcW w:w="1497" w:type="dxa"/>
            <w:tcBorders>
              <w:top w:val="nil"/>
              <w:left w:val="nil"/>
              <w:bottom w:val="single" w:sz="4" w:space="0" w:color="auto"/>
              <w:right w:val="single" w:sz="4" w:space="0" w:color="auto"/>
            </w:tcBorders>
            <w:shd w:val="clear" w:color="auto" w:fill="auto"/>
            <w:noWrap/>
            <w:vAlign w:val="bottom"/>
            <w:hideMark/>
          </w:tcPr>
          <w:p w14:paraId="1A4C1A1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75AA1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BE8F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A2D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C896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2EFD66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A51C6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14:paraId="3E4BC2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14:paraId="7B6747F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67,82%</w:t>
            </w:r>
          </w:p>
        </w:tc>
        <w:tc>
          <w:tcPr>
            <w:tcW w:w="1497" w:type="dxa"/>
            <w:tcBorders>
              <w:top w:val="nil"/>
              <w:left w:val="nil"/>
              <w:bottom w:val="single" w:sz="4" w:space="0" w:color="auto"/>
              <w:right w:val="single" w:sz="4" w:space="0" w:color="auto"/>
            </w:tcBorders>
            <w:shd w:val="clear" w:color="auto" w:fill="auto"/>
            <w:noWrap/>
            <w:vAlign w:val="bottom"/>
            <w:hideMark/>
          </w:tcPr>
          <w:p w14:paraId="4440DC9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EA1B7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E0A1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6A06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6384D6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A1974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D9B4C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09D698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14:paraId="08989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83,36%</w:t>
            </w:r>
          </w:p>
        </w:tc>
        <w:tc>
          <w:tcPr>
            <w:tcW w:w="1497" w:type="dxa"/>
            <w:tcBorders>
              <w:top w:val="nil"/>
              <w:left w:val="nil"/>
              <w:bottom w:val="single" w:sz="4" w:space="0" w:color="auto"/>
              <w:right w:val="single" w:sz="4" w:space="0" w:color="auto"/>
            </w:tcBorders>
            <w:shd w:val="clear" w:color="auto" w:fill="auto"/>
            <w:noWrap/>
            <w:vAlign w:val="bottom"/>
            <w:hideMark/>
          </w:tcPr>
          <w:p w14:paraId="61C68B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65D8DB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2C31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94E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02B6EA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E5033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5C674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14:paraId="495D9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14:paraId="26D266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65,44%</w:t>
            </w:r>
          </w:p>
        </w:tc>
        <w:tc>
          <w:tcPr>
            <w:tcW w:w="1497" w:type="dxa"/>
            <w:tcBorders>
              <w:top w:val="nil"/>
              <w:left w:val="nil"/>
              <w:bottom w:val="single" w:sz="4" w:space="0" w:color="auto"/>
              <w:right w:val="single" w:sz="4" w:space="0" w:color="auto"/>
            </w:tcBorders>
            <w:shd w:val="clear" w:color="auto" w:fill="auto"/>
            <w:noWrap/>
            <w:vAlign w:val="bottom"/>
            <w:hideMark/>
          </w:tcPr>
          <w:p w14:paraId="70AB4A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AEE59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138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456A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3522A2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CCDEF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5D0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ŚWIERZAWA</w:t>
            </w:r>
          </w:p>
        </w:tc>
        <w:tc>
          <w:tcPr>
            <w:tcW w:w="1344" w:type="dxa"/>
            <w:tcBorders>
              <w:top w:val="nil"/>
              <w:left w:val="nil"/>
              <w:bottom w:val="single" w:sz="4" w:space="0" w:color="auto"/>
              <w:right w:val="single" w:sz="4" w:space="0" w:color="auto"/>
            </w:tcBorders>
            <w:shd w:val="clear" w:color="auto" w:fill="auto"/>
            <w:noWrap/>
            <w:vAlign w:val="bottom"/>
            <w:hideMark/>
          </w:tcPr>
          <w:p w14:paraId="341641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14:paraId="54CF600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73,13%</w:t>
            </w:r>
          </w:p>
        </w:tc>
        <w:tc>
          <w:tcPr>
            <w:tcW w:w="1497" w:type="dxa"/>
            <w:tcBorders>
              <w:top w:val="nil"/>
              <w:left w:val="nil"/>
              <w:bottom w:val="single" w:sz="4" w:space="0" w:color="auto"/>
              <w:right w:val="single" w:sz="4" w:space="0" w:color="auto"/>
            </w:tcBorders>
            <w:shd w:val="clear" w:color="auto" w:fill="auto"/>
            <w:noWrap/>
            <w:vAlign w:val="bottom"/>
            <w:hideMark/>
          </w:tcPr>
          <w:p w14:paraId="32A47A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97DC4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D9F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4641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75CF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39392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5FBA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ZAGRODNO</w:t>
            </w:r>
          </w:p>
        </w:tc>
        <w:tc>
          <w:tcPr>
            <w:tcW w:w="1344" w:type="dxa"/>
            <w:tcBorders>
              <w:top w:val="nil"/>
              <w:left w:val="nil"/>
              <w:bottom w:val="single" w:sz="4" w:space="0" w:color="auto"/>
              <w:right w:val="single" w:sz="4" w:space="0" w:color="auto"/>
            </w:tcBorders>
            <w:shd w:val="clear" w:color="auto" w:fill="auto"/>
            <w:noWrap/>
            <w:vAlign w:val="bottom"/>
            <w:hideMark/>
          </w:tcPr>
          <w:p w14:paraId="567D2B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14:paraId="1B0CAD0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110,15%</w:t>
            </w:r>
          </w:p>
        </w:tc>
        <w:tc>
          <w:tcPr>
            <w:tcW w:w="1497" w:type="dxa"/>
            <w:tcBorders>
              <w:top w:val="nil"/>
              <w:left w:val="nil"/>
              <w:bottom w:val="single" w:sz="4" w:space="0" w:color="auto"/>
              <w:right w:val="single" w:sz="4" w:space="0" w:color="auto"/>
            </w:tcBorders>
            <w:shd w:val="clear" w:color="auto" w:fill="auto"/>
            <w:noWrap/>
            <w:vAlign w:val="bottom"/>
            <w:hideMark/>
          </w:tcPr>
          <w:p w14:paraId="50578B0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1664F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F26D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07650F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4B1598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69336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9250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1023B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14:paraId="44B74E4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91,86%</w:t>
            </w:r>
          </w:p>
        </w:tc>
        <w:tc>
          <w:tcPr>
            <w:tcW w:w="1497" w:type="dxa"/>
            <w:tcBorders>
              <w:top w:val="nil"/>
              <w:left w:val="nil"/>
              <w:bottom w:val="single" w:sz="4" w:space="0" w:color="auto"/>
              <w:right w:val="single" w:sz="4" w:space="0" w:color="auto"/>
            </w:tcBorders>
            <w:shd w:val="clear" w:color="auto" w:fill="auto"/>
            <w:noWrap/>
            <w:vAlign w:val="bottom"/>
            <w:hideMark/>
          </w:tcPr>
          <w:p w14:paraId="474371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F2345D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F2D8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B7008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61</w:t>
            </w:r>
          </w:p>
        </w:tc>
        <w:tc>
          <w:tcPr>
            <w:tcW w:w="351" w:type="dxa"/>
            <w:tcBorders>
              <w:top w:val="nil"/>
              <w:left w:val="nil"/>
              <w:bottom w:val="single" w:sz="4" w:space="0" w:color="auto"/>
              <w:right w:val="single" w:sz="4" w:space="0" w:color="auto"/>
            </w:tcBorders>
            <w:shd w:val="clear" w:color="auto" w:fill="auto"/>
            <w:noWrap/>
            <w:vAlign w:val="bottom"/>
            <w:hideMark/>
          </w:tcPr>
          <w:p w14:paraId="3415E5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2152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56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14:paraId="575AB3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14:paraId="4DAC9C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100,98%</w:t>
            </w:r>
          </w:p>
        </w:tc>
        <w:tc>
          <w:tcPr>
            <w:tcW w:w="1497" w:type="dxa"/>
            <w:tcBorders>
              <w:top w:val="nil"/>
              <w:left w:val="nil"/>
              <w:bottom w:val="single" w:sz="4" w:space="0" w:color="auto"/>
              <w:right w:val="single" w:sz="4" w:space="0" w:color="auto"/>
            </w:tcBorders>
            <w:shd w:val="clear" w:color="auto" w:fill="auto"/>
            <w:noWrap/>
            <w:vAlign w:val="bottom"/>
            <w:hideMark/>
          </w:tcPr>
          <w:p w14:paraId="7207C5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1B27C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BB0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7F13B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62</w:t>
            </w:r>
          </w:p>
        </w:tc>
        <w:tc>
          <w:tcPr>
            <w:tcW w:w="351" w:type="dxa"/>
            <w:tcBorders>
              <w:top w:val="nil"/>
              <w:left w:val="nil"/>
              <w:bottom w:val="single" w:sz="4" w:space="0" w:color="auto"/>
              <w:right w:val="single" w:sz="4" w:space="0" w:color="auto"/>
            </w:tcBorders>
            <w:shd w:val="clear" w:color="auto" w:fill="auto"/>
            <w:noWrap/>
            <w:vAlign w:val="bottom"/>
            <w:hideMark/>
          </w:tcPr>
          <w:p w14:paraId="0C776C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C801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9613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Legnica</w:t>
            </w:r>
          </w:p>
        </w:tc>
        <w:tc>
          <w:tcPr>
            <w:tcW w:w="1344" w:type="dxa"/>
            <w:tcBorders>
              <w:top w:val="nil"/>
              <w:left w:val="nil"/>
              <w:bottom w:val="single" w:sz="4" w:space="0" w:color="auto"/>
              <w:right w:val="single" w:sz="4" w:space="0" w:color="auto"/>
            </w:tcBorders>
            <w:shd w:val="clear" w:color="auto" w:fill="auto"/>
            <w:noWrap/>
            <w:vAlign w:val="bottom"/>
            <w:hideMark/>
          </w:tcPr>
          <w:p w14:paraId="623AFC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14:paraId="0BEAB5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103,85%</w:t>
            </w:r>
          </w:p>
        </w:tc>
        <w:tc>
          <w:tcPr>
            <w:tcW w:w="1497" w:type="dxa"/>
            <w:tcBorders>
              <w:top w:val="nil"/>
              <w:left w:val="nil"/>
              <w:bottom w:val="single" w:sz="4" w:space="0" w:color="auto"/>
              <w:right w:val="single" w:sz="4" w:space="0" w:color="auto"/>
            </w:tcBorders>
            <w:shd w:val="clear" w:color="auto" w:fill="auto"/>
            <w:noWrap/>
            <w:vAlign w:val="bottom"/>
            <w:hideMark/>
          </w:tcPr>
          <w:p w14:paraId="464D61E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C0C32D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5FAF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D773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64</w:t>
            </w:r>
          </w:p>
        </w:tc>
        <w:tc>
          <w:tcPr>
            <w:tcW w:w="351" w:type="dxa"/>
            <w:tcBorders>
              <w:top w:val="nil"/>
              <w:left w:val="nil"/>
              <w:bottom w:val="single" w:sz="4" w:space="0" w:color="auto"/>
              <w:right w:val="single" w:sz="4" w:space="0" w:color="auto"/>
            </w:tcBorders>
            <w:shd w:val="clear" w:color="auto" w:fill="auto"/>
            <w:noWrap/>
            <w:vAlign w:val="bottom"/>
            <w:hideMark/>
          </w:tcPr>
          <w:p w14:paraId="407E8F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65CC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66F89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Wrocław</w:t>
            </w:r>
          </w:p>
        </w:tc>
        <w:tc>
          <w:tcPr>
            <w:tcW w:w="1344" w:type="dxa"/>
            <w:tcBorders>
              <w:top w:val="nil"/>
              <w:left w:val="nil"/>
              <w:bottom w:val="single" w:sz="4" w:space="0" w:color="auto"/>
              <w:right w:val="single" w:sz="4" w:space="0" w:color="auto"/>
            </w:tcBorders>
            <w:shd w:val="clear" w:color="auto" w:fill="auto"/>
            <w:noWrap/>
            <w:vAlign w:val="bottom"/>
            <w:hideMark/>
          </w:tcPr>
          <w:p w14:paraId="1FEE6A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14:paraId="188AB45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142,78%</w:t>
            </w:r>
          </w:p>
        </w:tc>
        <w:tc>
          <w:tcPr>
            <w:tcW w:w="1497" w:type="dxa"/>
            <w:tcBorders>
              <w:top w:val="nil"/>
              <w:left w:val="nil"/>
              <w:bottom w:val="single" w:sz="4" w:space="0" w:color="auto"/>
              <w:right w:val="single" w:sz="4" w:space="0" w:color="auto"/>
            </w:tcBorders>
            <w:shd w:val="clear" w:color="auto" w:fill="auto"/>
            <w:noWrap/>
            <w:vAlign w:val="bottom"/>
            <w:hideMark/>
          </w:tcPr>
          <w:p w14:paraId="1C3443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E5B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77E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9791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65</w:t>
            </w:r>
          </w:p>
        </w:tc>
        <w:tc>
          <w:tcPr>
            <w:tcW w:w="351" w:type="dxa"/>
            <w:tcBorders>
              <w:top w:val="nil"/>
              <w:left w:val="nil"/>
              <w:bottom w:val="single" w:sz="4" w:space="0" w:color="auto"/>
              <w:right w:val="single" w:sz="4" w:space="0" w:color="auto"/>
            </w:tcBorders>
            <w:shd w:val="clear" w:color="auto" w:fill="auto"/>
            <w:noWrap/>
            <w:vAlign w:val="bottom"/>
            <w:hideMark/>
          </w:tcPr>
          <w:p w14:paraId="16AB3E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283EC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A090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WAŁBRZYCH</w:t>
            </w:r>
          </w:p>
        </w:tc>
        <w:tc>
          <w:tcPr>
            <w:tcW w:w="1344" w:type="dxa"/>
            <w:tcBorders>
              <w:top w:val="nil"/>
              <w:left w:val="nil"/>
              <w:bottom w:val="single" w:sz="4" w:space="0" w:color="auto"/>
              <w:right w:val="single" w:sz="4" w:space="0" w:color="auto"/>
            </w:tcBorders>
            <w:shd w:val="clear" w:color="auto" w:fill="auto"/>
            <w:noWrap/>
            <w:vAlign w:val="bottom"/>
            <w:hideMark/>
          </w:tcPr>
          <w:p w14:paraId="27E1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14:paraId="09440CA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85,05%</w:t>
            </w:r>
          </w:p>
        </w:tc>
        <w:tc>
          <w:tcPr>
            <w:tcW w:w="1497" w:type="dxa"/>
            <w:tcBorders>
              <w:top w:val="nil"/>
              <w:left w:val="nil"/>
              <w:bottom w:val="single" w:sz="4" w:space="0" w:color="auto"/>
              <w:right w:val="single" w:sz="4" w:space="0" w:color="auto"/>
            </w:tcBorders>
            <w:shd w:val="clear" w:color="auto" w:fill="auto"/>
            <w:noWrap/>
            <w:vAlign w:val="bottom"/>
            <w:hideMark/>
          </w:tcPr>
          <w:p w14:paraId="12A64D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A6020A4" w14:textId="77777777" w:rsidTr="00DA2002">
        <w:trPr>
          <w:trHeight w:val="315"/>
        </w:trPr>
        <w:tc>
          <w:tcPr>
            <w:tcW w:w="356" w:type="dxa"/>
            <w:tcBorders>
              <w:top w:val="nil"/>
              <w:left w:val="nil"/>
              <w:bottom w:val="nil"/>
              <w:right w:val="nil"/>
            </w:tcBorders>
            <w:shd w:val="clear" w:color="auto" w:fill="auto"/>
            <w:noWrap/>
            <w:vAlign w:val="bottom"/>
            <w:hideMark/>
          </w:tcPr>
          <w:p w14:paraId="0900C1E9" w14:textId="77777777" w:rsidR="00DA2002" w:rsidRPr="00DA2002" w:rsidRDefault="00DA2002" w:rsidP="00DA2002">
            <w:pPr>
              <w:spacing w:after="0" w:line="240" w:lineRule="auto"/>
              <w:jc w:val="center"/>
              <w:rPr>
                <w:rFonts w:eastAsia="Times New Roman" w:cs="Arial"/>
                <w:sz w:val="20"/>
                <w:szCs w:val="20"/>
                <w:lang w:eastAsia="pl-PL"/>
              </w:rPr>
            </w:pPr>
          </w:p>
        </w:tc>
        <w:tc>
          <w:tcPr>
            <w:tcW w:w="353" w:type="dxa"/>
            <w:tcBorders>
              <w:top w:val="nil"/>
              <w:left w:val="nil"/>
              <w:bottom w:val="nil"/>
              <w:right w:val="nil"/>
            </w:tcBorders>
            <w:shd w:val="clear" w:color="auto" w:fill="auto"/>
            <w:noWrap/>
            <w:vAlign w:val="bottom"/>
            <w:hideMark/>
          </w:tcPr>
          <w:p w14:paraId="7D1BB892" w14:textId="77777777" w:rsidR="00DA2002" w:rsidRPr="00DA2002" w:rsidRDefault="00DA2002" w:rsidP="00DA2002">
            <w:pPr>
              <w:spacing w:after="0" w:line="240" w:lineRule="auto"/>
              <w:jc w:val="center"/>
              <w:rPr>
                <w:rFonts w:eastAsia="Times New Roman" w:cs="Arial"/>
                <w:sz w:val="20"/>
                <w:szCs w:val="20"/>
                <w:lang w:eastAsia="pl-PL"/>
              </w:rPr>
            </w:pPr>
          </w:p>
        </w:tc>
        <w:tc>
          <w:tcPr>
            <w:tcW w:w="351" w:type="dxa"/>
            <w:tcBorders>
              <w:top w:val="nil"/>
              <w:left w:val="nil"/>
              <w:bottom w:val="nil"/>
              <w:right w:val="nil"/>
            </w:tcBorders>
            <w:shd w:val="clear" w:color="auto" w:fill="auto"/>
            <w:noWrap/>
            <w:vAlign w:val="bottom"/>
            <w:hideMark/>
          </w:tcPr>
          <w:p w14:paraId="2B84AA55" w14:textId="77777777" w:rsidR="00DA2002" w:rsidRPr="00DA2002" w:rsidRDefault="00DA2002" w:rsidP="00DA2002">
            <w:pPr>
              <w:spacing w:after="0" w:line="240" w:lineRule="auto"/>
              <w:jc w:val="center"/>
              <w:rPr>
                <w:rFonts w:eastAsia="Times New Roman" w:cs="Arial"/>
                <w:sz w:val="20"/>
                <w:szCs w:val="20"/>
                <w:lang w:eastAsia="pl-PL"/>
              </w:rPr>
            </w:pPr>
          </w:p>
        </w:tc>
        <w:tc>
          <w:tcPr>
            <w:tcW w:w="337" w:type="dxa"/>
            <w:tcBorders>
              <w:top w:val="nil"/>
              <w:left w:val="nil"/>
              <w:bottom w:val="nil"/>
              <w:right w:val="nil"/>
            </w:tcBorders>
            <w:shd w:val="clear" w:color="auto" w:fill="auto"/>
            <w:noWrap/>
            <w:vAlign w:val="bottom"/>
            <w:hideMark/>
          </w:tcPr>
          <w:p w14:paraId="1B874AEF" w14:textId="77777777" w:rsidR="00DA2002" w:rsidRPr="00DA2002" w:rsidRDefault="00DA2002" w:rsidP="00DA2002">
            <w:pPr>
              <w:spacing w:after="0" w:line="240" w:lineRule="auto"/>
              <w:jc w:val="center"/>
              <w:rPr>
                <w:rFonts w:eastAsia="Times New Roman" w:cs="Arial"/>
                <w:sz w:val="20"/>
                <w:szCs w:val="20"/>
                <w:lang w:eastAsia="pl-PL"/>
              </w:rPr>
            </w:pPr>
          </w:p>
        </w:tc>
        <w:tc>
          <w:tcPr>
            <w:tcW w:w="2514" w:type="dxa"/>
            <w:tcBorders>
              <w:top w:val="nil"/>
              <w:left w:val="nil"/>
              <w:bottom w:val="nil"/>
              <w:right w:val="nil"/>
            </w:tcBorders>
            <w:shd w:val="clear" w:color="auto" w:fill="auto"/>
            <w:noWrap/>
            <w:vAlign w:val="bottom"/>
            <w:hideMark/>
          </w:tcPr>
          <w:p w14:paraId="30527450"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noWrap/>
            <w:vAlign w:val="bottom"/>
            <w:hideMark/>
          </w:tcPr>
          <w:p w14:paraId="6644F17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noWrap/>
            <w:vAlign w:val="bottom"/>
            <w:hideMark/>
          </w:tcPr>
          <w:p w14:paraId="7DF011E2"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7DEAF905"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F703C69" w14:textId="77777777" w:rsidTr="00DA2002">
        <w:trPr>
          <w:trHeight w:val="480"/>
        </w:trPr>
        <w:tc>
          <w:tcPr>
            <w:tcW w:w="8095" w:type="dxa"/>
            <w:gridSpan w:val="8"/>
            <w:tcBorders>
              <w:top w:val="nil"/>
              <w:left w:val="nil"/>
              <w:bottom w:val="nil"/>
              <w:right w:val="nil"/>
            </w:tcBorders>
            <w:shd w:val="clear" w:color="auto" w:fill="auto"/>
            <w:vAlign w:val="center"/>
            <w:hideMark/>
          </w:tcPr>
          <w:p w14:paraId="14D0F5BE"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obliczony wg zasad określonych zgodnie z  art. 20 ust. 4 ustawy z dnia 13  listopada 2003 r. o dochodach jednostek samorządu terytorialnego.  </w:t>
            </w:r>
          </w:p>
        </w:tc>
      </w:tr>
    </w:tbl>
    <w:p w14:paraId="760EDC25" w14:textId="77777777" w:rsidR="005C3D0E" w:rsidRDefault="005C3D0E">
      <w:pPr>
        <w:rPr>
          <w:rFonts w:eastAsia="Times New Roman" w:cs="Arial"/>
        </w:rPr>
      </w:pPr>
    </w:p>
    <w:p w14:paraId="4F2A5D80" w14:textId="4BB61BF8" w:rsidR="003C4247" w:rsidRPr="004D35EE" w:rsidRDefault="003C4247" w:rsidP="0077235E">
      <w:pPr>
        <w:pStyle w:val="Nagwek1"/>
        <w:spacing w:line="360" w:lineRule="auto"/>
        <w:rPr>
          <w:rFonts w:asciiTheme="minorHAnsi" w:hAnsiTheme="minorHAnsi"/>
        </w:rPr>
      </w:pPr>
      <w:bookmarkStart w:id="95" w:name="_Toc524512217"/>
      <w:bookmarkStart w:id="96" w:name="_Toc524512265"/>
      <w:bookmarkStart w:id="97" w:name="_Toc536524904"/>
      <w:bookmarkStart w:id="98" w:name="_Toc536525097"/>
      <w:bookmarkStart w:id="99" w:name="_Toc11144841"/>
      <w:r w:rsidRPr="004D35EE">
        <w:rPr>
          <w:rFonts w:asciiTheme="minorHAnsi" w:hAnsiTheme="minorHAnsi"/>
        </w:rPr>
        <w:t>Studium wykonalności</w:t>
      </w:r>
      <w:bookmarkEnd w:id="95"/>
      <w:bookmarkEnd w:id="96"/>
      <w:bookmarkEnd w:id="97"/>
      <w:bookmarkEnd w:id="98"/>
      <w:bookmarkEnd w:id="99"/>
    </w:p>
    <w:p w14:paraId="32C31D0D" w14:textId="5A629F19" w:rsidR="00D03342" w:rsidRPr="004D35EE" w:rsidRDefault="00D03342" w:rsidP="0077235E">
      <w:pPr>
        <w:spacing w:before="240" w:line="360" w:lineRule="auto"/>
        <w:rPr>
          <w:sz w:val="24"/>
          <w:szCs w:val="24"/>
        </w:rPr>
      </w:pPr>
      <w:bookmarkStart w:id="100" w:name="_Toc524512218"/>
      <w:bookmarkStart w:id="101" w:name="_Toc524512266"/>
      <w:bookmarkStart w:id="102" w:name="_Toc536524905"/>
      <w:bookmarkStart w:id="103"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r w:rsidR="00CA7985">
        <w:rPr>
          <w:sz w:val="24"/>
          <w:szCs w:val="24"/>
        </w:rPr>
        <w:t xml:space="preserve"> </w:t>
      </w:r>
      <w:r w:rsidR="00CA7985" w:rsidRPr="00CA7985">
        <w:rPr>
          <w:sz w:val="24"/>
          <w:szCs w:val="24"/>
        </w:rPr>
        <w:t>W analizie finansowej niezbędne jest zatem uwzględnienie 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w:t>
      </w:r>
      <w:r w:rsidR="00CA7985">
        <w:rPr>
          <w:sz w:val="24"/>
          <w:szCs w:val="24"/>
        </w:rPr>
        <w:t>:</w:t>
      </w:r>
      <w:r w:rsidR="00CA7985" w:rsidRPr="00CA7985">
        <w:rPr>
          <w:sz w:val="24"/>
          <w:szCs w:val="24"/>
        </w:rPr>
        <w:t xml:space="preserve">   </w:t>
      </w:r>
      <w:hyperlink r:id="rId34" w:history="1">
        <w:r w:rsidR="00CA7985" w:rsidRPr="00687B87">
          <w:rPr>
            <w:rStyle w:val="Hipercze"/>
            <w:sz w:val="24"/>
            <w:szCs w:val="24"/>
          </w:rPr>
          <w:t>https://www.funduszeeuropejskie.gov.pl/media/61152/DC_metodyka_2018.pdf</w:t>
        </w:r>
      </w:hyperlink>
      <w:r w:rsidR="00CA7985" w:rsidRPr="00CA7985">
        <w:rPr>
          <w:sz w:val="24"/>
          <w:szCs w:val="24"/>
        </w:rPr>
        <w:t>.</w:t>
      </w:r>
      <w:r w:rsidR="00CA7985">
        <w:rPr>
          <w:sz w:val="24"/>
          <w:szCs w:val="24"/>
        </w:rPr>
        <w:t xml:space="preserve"> </w:t>
      </w:r>
      <w:r w:rsidR="00CA7985" w:rsidRPr="00CA7985">
        <w:rPr>
          <w:sz w:val="24"/>
          <w:szCs w:val="24"/>
        </w:rPr>
        <w:t xml:space="preserve">   </w:t>
      </w:r>
      <w:r w:rsidR="00CA7985">
        <w:rPr>
          <w:sz w:val="24"/>
          <w:szCs w:val="24"/>
        </w:rPr>
        <w:t xml:space="preserve"> </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w:t>
      </w:r>
      <w:r w:rsidRPr="004D35EE">
        <w:rPr>
          <w:sz w:val="24"/>
          <w:szCs w:val="24"/>
        </w:rPr>
        <w:lastRenderedPageBreak/>
        <w:t xml:space="preserve">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175AF5" w:rsidP="0077235E">
      <w:pPr>
        <w:spacing w:after="0" w:line="360" w:lineRule="auto"/>
        <w:rPr>
          <w:rStyle w:val="Hipercze"/>
          <w:rFonts w:cs="Calibri"/>
          <w:sz w:val="24"/>
          <w:szCs w:val="24"/>
        </w:rPr>
      </w:pPr>
      <w:hyperlink r:id="rId35"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04" w:name="_Toc11144842"/>
      <w:r w:rsidRPr="004D35EE">
        <w:rPr>
          <w:rFonts w:asciiTheme="minorHAnsi" w:hAnsiTheme="minorHAnsi"/>
        </w:rPr>
        <w:t xml:space="preserve">Wskaźniki produktu </w:t>
      </w:r>
      <w:r w:rsidR="00364C8F" w:rsidRPr="004D35EE">
        <w:rPr>
          <w:rFonts w:asciiTheme="minorHAnsi" w:hAnsiTheme="minorHAnsi"/>
        </w:rPr>
        <w:t>i rezultatu</w:t>
      </w:r>
      <w:bookmarkEnd w:id="100"/>
      <w:bookmarkEnd w:id="101"/>
      <w:bookmarkEnd w:id="102"/>
      <w:bookmarkEnd w:id="103"/>
      <w:bookmarkEnd w:id="104"/>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301C7CBB"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w:t>
      </w:r>
      <w:r w:rsidR="004D7844">
        <w:rPr>
          <w:rFonts w:eastAsia="Droid Sans Fallback" w:cs="Calibri"/>
          <w:i/>
          <w:color w:val="00000A"/>
          <w:sz w:val="24"/>
          <w:szCs w:val="24"/>
        </w:rPr>
        <w:t>2</w:t>
      </w:r>
      <w:r w:rsidRPr="004D35EE">
        <w:rPr>
          <w:rFonts w:eastAsia="Droid Sans Fallback" w:cs="Calibri"/>
          <w:i/>
          <w:color w:val="00000A"/>
          <w:sz w:val="24"/>
          <w:szCs w:val="24"/>
        </w:rPr>
        <w:t xml:space="preserve"> </w:t>
      </w:r>
      <w:r w:rsidR="004D7844">
        <w:rPr>
          <w:rFonts w:eastAsia="Droid Sans Fallback" w:cs="Calibri"/>
          <w:i/>
          <w:color w:val="00000A"/>
          <w:sz w:val="24"/>
          <w:szCs w:val="24"/>
        </w:rPr>
        <w:t>Gospodarka wodno-ściekowa</w:t>
      </w:r>
      <w:r w:rsidRPr="004D35EE">
        <w:rPr>
          <w:rFonts w:eastAsia="Droid Sans Fallback" w:cs="Calibri"/>
          <w:i/>
          <w:color w:val="00000A"/>
          <w:sz w:val="24"/>
          <w:szCs w:val="24"/>
        </w:rPr>
        <w:t>.</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lastRenderedPageBreak/>
        <w:t xml:space="preserve"> </w:t>
      </w:r>
      <w:bookmarkStart w:id="105" w:name="_Toc524512219"/>
      <w:bookmarkStart w:id="106" w:name="_Toc524512267"/>
      <w:bookmarkStart w:id="107" w:name="_Toc536524906"/>
      <w:bookmarkStart w:id="108" w:name="_Toc536525099"/>
      <w:bookmarkStart w:id="109" w:name="_Toc11144843"/>
      <w:r w:rsidR="003C4247" w:rsidRPr="004D35EE">
        <w:rPr>
          <w:rFonts w:asciiTheme="minorHAnsi" w:hAnsiTheme="minorHAnsi"/>
        </w:rPr>
        <w:t>Środki odwoław</w:t>
      </w:r>
      <w:r w:rsidR="00364C8F" w:rsidRPr="004D35EE">
        <w:rPr>
          <w:rFonts w:asciiTheme="minorHAnsi" w:hAnsiTheme="minorHAnsi"/>
        </w:rPr>
        <w:t>cze przysługujące wnioskodawcy</w:t>
      </w:r>
      <w:bookmarkEnd w:id="105"/>
      <w:bookmarkEnd w:id="106"/>
      <w:bookmarkEnd w:id="107"/>
      <w:bookmarkEnd w:id="108"/>
      <w:bookmarkEnd w:id="109"/>
    </w:p>
    <w:p w14:paraId="421CA07A" w14:textId="77777777" w:rsidR="00D05EC0" w:rsidRPr="00CC0332" w:rsidRDefault="00D05EC0" w:rsidP="00D05EC0">
      <w:pPr>
        <w:spacing w:after="0" w:line="360" w:lineRule="auto"/>
        <w:contextualSpacing/>
        <w:rPr>
          <w:sz w:val="24"/>
          <w:szCs w:val="24"/>
        </w:rPr>
      </w:pPr>
      <w:bookmarkStart w:id="110" w:name="_Toc524512220"/>
      <w:bookmarkStart w:id="111" w:name="_Toc524512268"/>
      <w:bookmarkStart w:id="112" w:name="_Toc536524907"/>
      <w:bookmarkStart w:id="113" w:name="_Toc536525100"/>
      <w:bookmarkStart w:id="114" w:name="_Toc11144844"/>
      <w:r w:rsidRPr="00CC0332">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 pisemnej informacji w tym zakresie) ma możliwość wniesienia protestu:</w:t>
      </w:r>
    </w:p>
    <w:p w14:paraId="5F45362B" w14:textId="77777777" w:rsidR="00D05EC0" w:rsidRDefault="00D05EC0" w:rsidP="00D05EC0">
      <w:pPr>
        <w:spacing w:after="0" w:line="360" w:lineRule="auto"/>
        <w:rPr>
          <w:sz w:val="24"/>
          <w:szCs w:val="24"/>
        </w:rPr>
      </w:pPr>
      <w:r w:rsidRPr="00CC0332">
        <w:rPr>
          <w:sz w:val="24"/>
          <w:szCs w:val="24"/>
        </w:rPr>
        <w:t xml:space="preserve">- bezpośrednio do IZ RPO WD </w:t>
      </w:r>
      <w:r>
        <w:rPr>
          <w:sz w:val="24"/>
          <w:szCs w:val="24"/>
        </w:rPr>
        <w:t>lub</w:t>
      </w:r>
    </w:p>
    <w:p w14:paraId="7D3C0541" w14:textId="77777777" w:rsidR="00D05EC0" w:rsidRPr="00CC0332" w:rsidRDefault="00D05EC0" w:rsidP="00D05EC0">
      <w:pPr>
        <w:spacing w:after="0" w:line="360" w:lineRule="auto"/>
        <w:contextualSpacing/>
        <w:rPr>
          <w:sz w:val="24"/>
          <w:szCs w:val="24"/>
        </w:rPr>
      </w:pPr>
      <w:r>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 xml:space="preserve"> (</w:t>
      </w:r>
      <w:r w:rsidRPr="00337F6D">
        <w:rPr>
          <w:rFonts w:eastAsia="Times New Roman" w:cs="Times New Roman"/>
          <w:sz w:val="24"/>
          <w:szCs w:val="24"/>
        </w:rPr>
        <w:t xml:space="preserve">w przypadku oceny </w:t>
      </w:r>
      <w:r>
        <w:rPr>
          <w:rFonts w:eastAsia="Times New Roman" w:cs="Times New Roman"/>
          <w:sz w:val="24"/>
          <w:szCs w:val="24"/>
        </w:rPr>
        <w:t>strategicznej</w:t>
      </w:r>
      <w:r w:rsidRPr="00337F6D">
        <w:rPr>
          <w:rFonts w:eastAsia="Times New Roman" w:cs="Times New Roman"/>
          <w:sz w:val="24"/>
          <w:szCs w:val="24"/>
        </w:rPr>
        <w:t xml:space="preserve"> ZIT</w:t>
      </w:r>
      <w:r>
        <w:rPr>
          <w:rFonts w:eastAsia="Times New Roman" w:cs="Times New Roman"/>
          <w:sz w:val="24"/>
          <w:szCs w:val="24"/>
        </w:rPr>
        <w:t>)</w:t>
      </w:r>
      <w:r>
        <w:rPr>
          <w:sz w:val="24"/>
          <w:szCs w:val="24"/>
        </w:rPr>
        <w:t>,</w:t>
      </w:r>
    </w:p>
    <w:p w14:paraId="02A29590" w14:textId="77777777" w:rsidR="00D05EC0" w:rsidRPr="00CC0332" w:rsidRDefault="00D05EC0" w:rsidP="00D05EC0">
      <w:pPr>
        <w:spacing w:after="0" w:line="360" w:lineRule="auto"/>
        <w:contextualSpacing/>
        <w:rPr>
          <w:sz w:val="24"/>
          <w:szCs w:val="24"/>
        </w:rPr>
      </w:pPr>
      <w:r w:rsidRPr="00CC0332">
        <w:rPr>
          <w:sz w:val="24"/>
          <w:szCs w:val="24"/>
        </w:rPr>
        <w:t>na zasadach i w trybie, o którym mowa w art. 53</w:t>
      </w:r>
      <w:r>
        <w:rPr>
          <w:sz w:val="24"/>
          <w:szCs w:val="24"/>
        </w:rPr>
        <w:t>,</w:t>
      </w:r>
      <w:r w:rsidRPr="00CC0332">
        <w:rPr>
          <w:sz w:val="24"/>
          <w:szCs w:val="24"/>
        </w:rPr>
        <w:t xml:space="preserve">  art. 54 </w:t>
      </w:r>
      <w:r>
        <w:rPr>
          <w:sz w:val="24"/>
          <w:szCs w:val="24"/>
        </w:rPr>
        <w:t xml:space="preserve">oraz art. 56 </w:t>
      </w:r>
      <w:r w:rsidRPr="00CC0332">
        <w:rPr>
          <w:sz w:val="24"/>
          <w:szCs w:val="24"/>
        </w:rPr>
        <w:t xml:space="preserve">ustawy wdrożeniowej. </w:t>
      </w:r>
    </w:p>
    <w:p w14:paraId="32506E09" w14:textId="77777777" w:rsidR="00D05EC0" w:rsidRPr="00CC0332" w:rsidRDefault="00D05EC0" w:rsidP="00D05EC0">
      <w:pPr>
        <w:spacing w:line="360" w:lineRule="auto"/>
        <w:contextualSpacing/>
        <w:rPr>
          <w:sz w:val="24"/>
          <w:szCs w:val="24"/>
        </w:rPr>
      </w:pPr>
      <w:r w:rsidRPr="00CC0332">
        <w:rPr>
          <w:sz w:val="24"/>
          <w:szCs w:val="24"/>
        </w:rPr>
        <w:t>W pisemnej informacji dla Wnioskodawcy o negatywnej ocenie projektu, IZ RPO WD</w:t>
      </w:r>
      <w:r>
        <w:rPr>
          <w:sz w:val="24"/>
          <w:szCs w:val="24"/>
        </w:rPr>
        <w:t>/IZ RPO WD</w:t>
      </w:r>
      <w:r w:rsidRPr="00CC0332">
        <w:rPr>
          <w:sz w:val="24"/>
          <w:szCs w:val="24"/>
        </w:rPr>
        <w:t xml:space="preserve"> </w:t>
      </w:r>
      <w:r>
        <w:rPr>
          <w:sz w:val="24"/>
          <w:szCs w:val="24"/>
        </w:rPr>
        <w:t>za pośrednictwem IP</w:t>
      </w:r>
      <w:r w:rsidRPr="005043BF">
        <w:rPr>
          <w:sz w:val="24"/>
          <w:szCs w:val="24"/>
        </w:rPr>
        <w:t xml:space="preserve"> RPO WD</w:t>
      </w:r>
      <w:r w:rsidRPr="00CC0332">
        <w:rPr>
          <w:sz w:val="24"/>
          <w:szCs w:val="24"/>
        </w:rPr>
        <w:t xml:space="preserve"> zamieszcza szczegółowe uzasadnienie wyników oceny projektu oraz pouczenie o</w:t>
      </w:r>
      <w:r>
        <w:rPr>
          <w:sz w:val="24"/>
          <w:szCs w:val="24"/>
        </w:rPr>
        <w:t xml:space="preserve"> </w:t>
      </w:r>
      <w:r w:rsidRPr="00CC0332">
        <w:rPr>
          <w:sz w:val="24"/>
          <w:szCs w:val="24"/>
        </w:rPr>
        <w:t>możliwości wniesienia protestu, wraz ze wskazaniem terminu przysługującego na jego wniesienie oraz instytucji, do której należy wnieść protest, a także wymog</w:t>
      </w:r>
      <w:r>
        <w:rPr>
          <w:sz w:val="24"/>
          <w:szCs w:val="24"/>
        </w:rPr>
        <w:t>ach</w:t>
      </w:r>
      <w:r w:rsidRPr="00CC0332">
        <w:rPr>
          <w:sz w:val="24"/>
          <w:szCs w:val="24"/>
        </w:rPr>
        <w:t xml:space="preserve"> formalnych protestu, o których mowa w art. 54 ust. 2 ustawy wdrożeniowej.</w:t>
      </w:r>
    </w:p>
    <w:p w14:paraId="529A1601"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Termin 14 dni na wniesienie przez wnioskodawcę protestu do IZ RPO WD </w:t>
      </w:r>
      <w:r>
        <w:rPr>
          <w:rFonts w:asciiTheme="minorHAnsi" w:hAnsiTheme="minorHAnsi"/>
          <w:sz w:val="24"/>
          <w:szCs w:val="24"/>
        </w:rPr>
        <w:t xml:space="preserve">lub </w:t>
      </w:r>
      <w:r w:rsidRPr="000E12CA">
        <w:rPr>
          <w:sz w:val="24"/>
          <w:szCs w:val="24"/>
        </w:rPr>
        <w:t xml:space="preserve">IZ RPO WD </w:t>
      </w:r>
      <w:r>
        <w:rPr>
          <w:sz w:val="24"/>
          <w:szCs w:val="24"/>
        </w:rPr>
        <w:t>za pośrednictwem IP</w:t>
      </w:r>
      <w:r w:rsidRPr="005043BF">
        <w:rPr>
          <w:sz w:val="24"/>
          <w:szCs w:val="24"/>
        </w:rPr>
        <w:t xml:space="preserve"> RPO WD</w:t>
      </w:r>
      <w:r w:rsidRPr="0077235E">
        <w:rPr>
          <w:rFonts w:asciiTheme="minorHAnsi" w:hAnsiTheme="minorHAnsi"/>
          <w:sz w:val="24"/>
          <w:szCs w:val="24"/>
        </w:rPr>
        <w:t xml:space="preserve"> </w:t>
      </w:r>
      <w:r w:rsidRPr="00CC0332">
        <w:rPr>
          <w:rFonts w:asciiTheme="minorHAnsi" w:hAnsiTheme="minorHAnsi"/>
          <w:sz w:val="24"/>
          <w:szCs w:val="24"/>
        </w:rPr>
        <w:t xml:space="preserve">liczy się od dnia następnego po dniu otrzymania przez niego pisemnej informacji od IZ RPO WD o negatywnej ocenie projektu. </w:t>
      </w:r>
      <w:r w:rsidRPr="005724D9">
        <w:rPr>
          <w:rFonts w:cs="Calibri"/>
          <w:sz w:val="24"/>
          <w:szCs w:val="24"/>
        </w:rPr>
        <w:t xml:space="preserve">Protest </w:t>
      </w:r>
      <w:r w:rsidRPr="005724D9">
        <w:rPr>
          <w:rFonts w:cs="Arial"/>
          <w:sz w:val="24"/>
          <w:szCs w:val="24"/>
        </w:rPr>
        <w:t xml:space="preserve">od negatywnego wyniku oceny formalnej/merytorycznej wniosku o dofinansowanie lub od niewybrania projektu do dofinansowania w wyniku zakończenia oceny projektu </w:t>
      </w:r>
      <w:r w:rsidRPr="005724D9">
        <w:rPr>
          <w:rFonts w:cs="Calibri"/>
          <w:sz w:val="24"/>
          <w:szCs w:val="24"/>
        </w:rPr>
        <w:t xml:space="preserve">wnoszony jest bezpośrednio do IZ RPO WD. Protest od negatywnego wyniku oceny </w:t>
      </w:r>
      <w:r>
        <w:rPr>
          <w:rFonts w:cs="Calibri"/>
          <w:sz w:val="24"/>
          <w:szCs w:val="24"/>
        </w:rPr>
        <w:t>strategicznej</w:t>
      </w:r>
      <w:r w:rsidRPr="005724D9">
        <w:rPr>
          <w:rFonts w:cs="Calibri"/>
          <w:sz w:val="24"/>
          <w:szCs w:val="24"/>
        </w:rPr>
        <w:t xml:space="preserve"> ZIT wnoszony jest do IZ RPO WD za pośrednictwem IP </w:t>
      </w:r>
      <w:r>
        <w:rPr>
          <w:rFonts w:cs="Calibri"/>
          <w:sz w:val="24"/>
          <w:szCs w:val="24"/>
        </w:rPr>
        <w:t>RPO WD</w:t>
      </w:r>
      <w:r w:rsidRPr="005724D9">
        <w:rPr>
          <w:rFonts w:cs="Calibri"/>
          <w:sz w:val="24"/>
          <w:szCs w:val="24"/>
        </w:rPr>
        <w:t>.</w:t>
      </w:r>
    </w:p>
    <w:p w14:paraId="7C4B00D2" w14:textId="77777777" w:rsidR="00D05EC0" w:rsidRPr="00CC0332" w:rsidRDefault="00D05EC0" w:rsidP="00D05EC0">
      <w:pPr>
        <w:spacing w:before="240" w:after="0" w:line="360" w:lineRule="auto"/>
        <w:rPr>
          <w:sz w:val="24"/>
          <w:szCs w:val="24"/>
        </w:rPr>
      </w:pPr>
      <w:r w:rsidRPr="00CC0332">
        <w:rPr>
          <w:sz w:val="24"/>
          <w:szCs w:val="24"/>
        </w:rPr>
        <w:t>Publikacja wyników oceny projektów na stronie internetowej IZ RPO WD</w:t>
      </w:r>
      <w:r>
        <w:rPr>
          <w:sz w:val="24"/>
          <w:szCs w:val="24"/>
        </w:rPr>
        <w:t>/IP RPO WD</w:t>
      </w:r>
      <w:r w:rsidRPr="00CC0332">
        <w:rPr>
          <w:sz w:val="24"/>
          <w:szCs w:val="24"/>
        </w:rPr>
        <w:t xml:space="preserve"> nie jest podstawą do wniesienia protestu.</w:t>
      </w:r>
    </w:p>
    <w:p w14:paraId="646B7E09" w14:textId="77777777" w:rsidR="00D05EC0" w:rsidRPr="00CC0332" w:rsidRDefault="00D05EC0" w:rsidP="00D05EC0">
      <w:pPr>
        <w:pStyle w:val="Standard"/>
        <w:widowControl w:val="0"/>
        <w:spacing w:before="200" w:after="0" w:line="360" w:lineRule="auto"/>
        <w:rPr>
          <w:rFonts w:asciiTheme="minorHAnsi" w:hAnsiTheme="minorHAnsi"/>
          <w:sz w:val="24"/>
          <w:szCs w:val="24"/>
        </w:rPr>
      </w:pPr>
      <w:r w:rsidRPr="00CC0332">
        <w:rPr>
          <w:rFonts w:asciiTheme="minorHAnsi" w:eastAsia="Times New Roman" w:hAnsiTheme="minorHAnsi" w:cs="Times New Roman"/>
          <w:sz w:val="24"/>
          <w:szCs w:val="24"/>
        </w:rPr>
        <w:t>Protest jest wnoszony przez Wnioskodawcę w formie pisemnej, bezpośrednio do IZ RPO WD,</w:t>
      </w:r>
      <w:r w:rsidRPr="005E5C81">
        <w:rPr>
          <w:rFonts w:asciiTheme="minorHAnsi" w:eastAsia="Times New Roman" w:hAnsiTheme="minorHAnsi" w:cs="Times New Roman"/>
          <w:sz w:val="24"/>
          <w:szCs w:val="24"/>
        </w:rPr>
        <w:t xml:space="preserve"> </w:t>
      </w:r>
      <w:r w:rsidRPr="00337F6D">
        <w:rPr>
          <w:rFonts w:asciiTheme="minorHAnsi" w:eastAsia="Times New Roman" w:hAnsiTheme="minorHAnsi" w:cs="Times New Roman"/>
          <w:sz w:val="24"/>
          <w:szCs w:val="24"/>
        </w:rPr>
        <w:t xml:space="preserve">a w przypadku oceny </w:t>
      </w:r>
      <w:r>
        <w:rPr>
          <w:rFonts w:asciiTheme="minorHAnsi" w:eastAsia="Times New Roman" w:hAnsiTheme="minorHAnsi" w:cs="Times New Roman"/>
          <w:sz w:val="24"/>
          <w:szCs w:val="24"/>
        </w:rPr>
        <w:t>strategicznej</w:t>
      </w:r>
      <w:r w:rsidRPr="00337F6D">
        <w:rPr>
          <w:rFonts w:asciiTheme="minorHAnsi" w:eastAsia="Times New Roman" w:hAnsiTheme="minorHAnsi" w:cs="Times New Roman"/>
          <w:sz w:val="24"/>
          <w:szCs w:val="24"/>
        </w:rPr>
        <w:t xml:space="preserve"> ZIT do IZ RPO WD za pośrednictwem IP RPO WD</w:t>
      </w:r>
      <w:r w:rsidRPr="00CC0332">
        <w:rPr>
          <w:rFonts w:asciiTheme="minorHAnsi" w:eastAsia="Times New Roman" w:hAnsiTheme="minorHAnsi" w:cs="Times New Roman"/>
          <w:sz w:val="24"/>
          <w:szCs w:val="24"/>
        </w:rPr>
        <w:t xml:space="preserve">. Zgodnie z art. 54 ust. 2 ustawy wdrożeniowej, </w:t>
      </w:r>
      <w:r w:rsidRPr="00CC0332">
        <w:rPr>
          <w:rFonts w:asciiTheme="minorHAnsi" w:eastAsia="Times New Roman" w:hAnsiTheme="minorHAnsi" w:cs="Arial"/>
          <w:sz w:val="24"/>
          <w:szCs w:val="24"/>
        </w:rPr>
        <w:t xml:space="preserve">protest zawiera: </w:t>
      </w:r>
      <w:r w:rsidRPr="00CC0332">
        <w:rPr>
          <w:rFonts w:asciiTheme="minorHAnsi" w:eastAsia="Times New Roman" w:hAnsiTheme="minorHAnsi" w:cs="Arial"/>
          <w:sz w:val="24"/>
          <w:szCs w:val="24"/>
        </w:rPr>
        <w:lastRenderedPageBreak/>
        <w:t>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428AA995" w14:textId="77777777" w:rsidR="00D05EC0" w:rsidRPr="00CC0332" w:rsidRDefault="00D05EC0" w:rsidP="00D05EC0">
      <w:pPr>
        <w:pStyle w:val="Standard"/>
        <w:widowControl w:val="0"/>
        <w:spacing w:before="200" w:after="0" w:line="360" w:lineRule="auto"/>
        <w:rPr>
          <w:rFonts w:asciiTheme="minorHAnsi" w:eastAsia="Times New Roman" w:hAnsiTheme="minorHAnsi" w:cs="Times New Roman"/>
          <w:sz w:val="24"/>
          <w:szCs w:val="24"/>
        </w:rPr>
      </w:pPr>
      <w:r w:rsidRPr="00CC0332">
        <w:rPr>
          <w:rFonts w:asciiTheme="minorHAnsi" w:eastAsia="Times New Roman" w:hAnsiTheme="minorHAnsi" w:cs="Times New Roman"/>
          <w:sz w:val="24"/>
          <w:szCs w:val="24"/>
        </w:rPr>
        <w:t>Dopuszczalne jest wycofanie przez wnioskodawcę protestu wniesionego do IZ RPO WD</w:t>
      </w:r>
      <w:r>
        <w:rPr>
          <w:rFonts w:asciiTheme="minorHAnsi" w:eastAsia="Times New Roman" w:hAnsiTheme="minorHAnsi" w:cs="Times New Roman"/>
          <w:sz w:val="24"/>
          <w:szCs w:val="24"/>
        </w:rPr>
        <w:t>/</w:t>
      </w:r>
      <w:r w:rsidRPr="007F7DA9">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eastAsia="Times New Roman" w:hAnsiTheme="minorHAnsi" w:cs="Times New Roman"/>
          <w:sz w:val="24"/>
          <w:szCs w:val="24"/>
        </w:rPr>
        <w:t xml:space="preserve">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 </w:t>
      </w:r>
    </w:p>
    <w:p w14:paraId="5C989EF4"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Nie podlega rozpatrzeniu przez IZ RPO WD</w:t>
      </w:r>
      <w:r>
        <w:rPr>
          <w:rFonts w:asciiTheme="minorHAnsi" w:hAnsiTheme="minorHAnsi"/>
          <w:sz w:val="24"/>
          <w:szCs w:val="24"/>
        </w:rPr>
        <w:t>/IP RPO WD</w:t>
      </w:r>
      <w:r w:rsidRPr="0077235E">
        <w:rPr>
          <w:rFonts w:asciiTheme="minorHAnsi" w:hAnsiTheme="minorHAnsi"/>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protest</w:t>
      </w:r>
      <w:r w:rsidRPr="00CC0332">
        <w:rPr>
          <w:rFonts w:asciiTheme="minorHAnsi" w:eastAsia="Times New Roman" w:hAnsiTheme="minorHAnsi" w:cs="Times New Roman"/>
          <w:sz w:val="24"/>
          <w:szCs w:val="24"/>
        </w:rPr>
        <w:t xml:space="preserve">, </w:t>
      </w:r>
      <w:r w:rsidRPr="00CC0332">
        <w:rPr>
          <w:rFonts w:asciiTheme="minorHAnsi" w:hAnsiTheme="minorHAnsi"/>
          <w:sz w:val="24"/>
          <w:szCs w:val="24"/>
        </w:rPr>
        <w:t>jeżeli mimo prawidłowego pouczenia ww. środek odwoławczy został wniesiony przez wnioskodawcę do IZ RPO WD</w:t>
      </w:r>
      <w:r>
        <w:rPr>
          <w:rFonts w:asciiTheme="minorHAnsi" w:hAnsiTheme="minorHAnsi"/>
          <w:sz w:val="24"/>
          <w:szCs w:val="24"/>
        </w:rPr>
        <w:t>/</w:t>
      </w:r>
      <w:r w:rsidRPr="00521253">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hAnsiTheme="minorHAnsi"/>
          <w:sz w:val="24"/>
          <w:szCs w:val="24"/>
        </w:rPr>
        <w:t>:</w:t>
      </w:r>
    </w:p>
    <w:p w14:paraId="6616F112"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po terminie;</w:t>
      </w:r>
    </w:p>
    <w:p w14:paraId="192B381A"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przez podmiot wykluczony z możliwości otrzymania dofinansowania;</w:t>
      </w:r>
    </w:p>
    <w:p w14:paraId="2A13FAE3"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bez wskazania kryteriów wyboru projektów, z których oceną wnioskodawca się nie zgadza (wraz z uzasadnieniem).</w:t>
      </w:r>
    </w:p>
    <w:p w14:paraId="3F03F5A1" w14:textId="77777777" w:rsidR="00D05EC0" w:rsidRPr="00CC0332" w:rsidRDefault="00D05EC0" w:rsidP="00D05EC0">
      <w:pPr>
        <w:suppressAutoHyphens/>
        <w:autoSpaceDN w:val="0"/>
        <w:spacing w:after="0" w:line="360" w:lineRule="auto"/>
        <w:textAlignment w:val="baseline"/>
        <w:rPr>
          <w:sz w:val="24"/>
          <w:szCs w:val="24"/>
        </w:rPr>
      </w:pPr>
      <w:r w:rsidRPr="00CC0332">
        <w:rPr>
          <w:sz w:val="24"/>
          <w:szCs w:val="24"/>
        </w:rPr>
        <w:t>W powyższych przypadkach IZ RPO WD</w:t>
      </w:r>
      <w:r>
        <w:rPr>
          <w:sz w:val="24"/>
          <w:szCs w:val="24"/>
        </w:rPr>
        <w:t>/IP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protest bez rozpatrzenia.</w:t>
      </w:r>
    </w:p>
    <w:p w14:paraId="259AD773"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Pr="00D26351">
        <w:rPr>
          <w:rFonts w:asciiTheme="minorHAnsi" w:hAnsiTheme="minorHAnsi"/>
          <w:sz w:val="24"/>
          <w:szCs w:val="24"/>
        </w:rPr>
        <w:t xml:space="preserve">działania, a w przypadku gdy w działaniu występują poddziałania – w ramach </w:t>
      </w:r>
      <w:r w:rsidRPr="00CC0332">
        <w:rPr>
          <w:rFonts w:asciiTheme="minorHAnsi" w:hAnsiTheme="minorHAnsi"/>
          <w:sz w:val="24"/>
          <w:szCs w:val="24"/>
        </w:rPr>
        <w:t>poddziałania,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lastRenderedPageBreak/>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pozostawia protest bez rozpatrzenia, informując o tym wnioskodawcę na piśmie – zgodnie z  art. 66 ust. 2 ustawy wdrożeniowej.</w:t>
      </w:r>
    </w:p>
    <w:p w14:paraId="27E923D6" w14:textId="77777777" w:rsidR="00D05EC0" w:rsidRPr="00CC0332" w:rsidRDefault="00D05EC0" w:rsidP="00D05EC0">
      <w:pPr>
        <w:pStyle w:val="Standard"/>
        <w:tabs>
          <w:tab w:val="left" w:pos="0"/>
          <w:tab w:val="left" w:pos="1276"/>
        </w:tabs>
        <w:spacing w:after="0" w:line="360" w:lineRule="auto"/>
        <w:rPr>
          <w:rFonts w:asciiTheme="minorHAnsi" w:hAnsiTheme="minorHAnsi"/>
          <w:sz w:val="24"/>
          <w:szCs w:val="24"/>
        </w:rPr>
      </w:pPr>
      <w:r w:rsidRPr="00CC0332">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Pr>
          <w:rFonts w:asciiTheme="minorHAnsi" w:eastAsia="Calibri" w:hAnsiTheme="minorHAnsi" w:cs="Arial"/>
          <w:sz w:val="24"/>
          <w:szCs w:val="24"/>
        </w:rPr>
        <w:t xml:space="preserve"> </w:t>
      </w:r>
      <w:r w:rsidRPr="00CC0332">
        <w:rPr>
          <w:rFonts w:asciiTheme="minorHAnsi" w:eastAsia="Calibri" w:hAnsiTheme="minorHAnsi"/>
          <w:sz w:val="24"/>
          <w:szCs w:val="24"/>
        </w:rPr>
        <w:t xml:space="preserve">wzywa wnioskodawcę do jego uzupełnienia bądź poprawy oczywistych omyłek, w terminie 7 dni, licząc od dnia </w:t>
      </w:r>
      <w:r w:rsidRPr="00CC0332">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CC0332">
        <w:rPr>
          <w:rFonts w:asciiTheme="minorHAnsi" w:eastAsia="Times New Roman" w:hAnsiTheme="minorHAnsi" w:cs="Times New Roman"/>
          <w:sz w:val="24"/>
          <w:szCs w:val="24"/>
        </w:rPr>
        <w:t xml:space="preserve"> protest</w:t>
      </w:r>
      <w:r w:rsidRPr="00CC0332">
        <w:rPr>
          <w:rFonts w:asciiTheme="minorHAnsi" w:eastAsia="Calibri" w:hAnsiTheme="minorHAnsi" w:cs="Arial"/>
          <w:sz w:val="24"/>
          <w:szCs w:val="24"/>
        </w:rPr>
        <w:t>:</w:t>
      </w:r>
    </w:p>
    <w:p w14:paraId="36109B8A"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zawiera w dalszym ciągu uchybienia formalne i/lub zawiera oczywiste omyłki, i/lub,</w:t>
      </w:r>
    </w:p>
    <w:p w14:paraId="362BCBF5"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został wniesiony z uchybieniem 7-dniowego terminu, licząc od dnia następnego po dniu otrzymania wezwania,</w:t>
      </w:r>
    </w:p>
    <w:p w14:paraId="493C5324" w14:textId="77777777" w:rsidR="00D05EC0" w:rsidRPr="00CC0332" w:rsidRDefault="00D05EC0" w:rsidP="00D05EC0">
      <w:pPr>
        <w:suppressAutoHyphens/>
        <w:autoSpaceDN w:val="0"/>
        <w:spacing w:after="0" w:line="360" w:lineRule="auto"/>
        <w:textAlignment w:val="baseline"/>
        <w:rPr>
          <w:sz w:val="24"/>
          <w:szCs w:val="24"/>
        </w:rPr>
      </w:pPr>
      <w:r w:rsidRPr="00CC0332">
        <w:rPr>
          <w:sz w:val="24"/>
          <w:szCs w:val="24"/>
        </w:rPr>
        <w:t>IZ RPO WD</w:t>
      </w:r>
      <w:r>
        <w:rPr>
          <w:sz w:val="24"/>
          <w:szCs w:val="24"/>
        </w:rPr>
        <w:t>/ 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środek odwoławczy bez rozpatrzenia.</w:t>
      </w:r>
    </w:p>
    <w:p w14:paraId="2A4E5D74" w14:textId="77777777" w:rsidR="00D05EC0" w:rsidRPr="00CC0332" w:rsidRDefault="00D05EC0" w:rsidP="00D05EC0">
      <w:pPr>
        <w:pStyle w:val="Standard"/>
        <w:tabs>
          <w:tab w:val="left" w:pos="0"/>
          <w:tab w:val="left" w:pos="1276"/>
        </w:tabs>
        <w:spacing w:after="0" w:line="360" w:lineRule="auto"/>
        <w:rPr>
          <w:rFonts w:asciiTheme="minorHAnsi" w:eastAsia="Calibri" w:hAnsiTheme="minorHAnsi" w:cs="Arial"/>
          <w:sz w:val="24"/>
          <w:szCs w:val="24"/>
        </w:rPr>
      </w:pPr>
    </w:p>
    <w:p w14:paraId="1B63E8A9" w14:textId="77777777" w:rsidR="00D05EC0" w:rsidRDefault="00D05EC0" w:rsidP="00D05EC0">
      <w:pPr>
        <w:pStyle w:val="Standard"/>
        <w:spacing w:after="0" w:line="360" w:lineRule="auto"/>
        <w:rPr>
          <w:rFonts w:asciiTheme="minorHAnsi" w:eastAsia="Calibri" w:hAnsiTheme="minorHAnsi" w:cs="Arial"/>
          <w:sz w:val="24"/>
          <w:szCs w:val="24"/>
        </w:rPr>
      </w:pPr>
      <w:r w:rsidRPr="00CC0332">
        <w:rPr>
          <w:rFonts w:asciiTheme="minorHAnsi" w:eastAsia="Calibri" w:hAnsiTheme="minorHAnsi" w:cs="Arial"/>
          <w:sz w:val="24"/>
          <w:szCs w:val="24"/>
        </w:rPr>
        <w:t>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eastAsia="Calibri" w:hAnsiTheme="minorHAnsi" w:cs="Arial"/>
          <w:sz w:val="24"/>
          <w:szCs w:val="24"/>
        </w:rPr>
        <w:t xml:space="preserve"> pisemnie informuje wnioskodawcę o pozostawieniu protestu bez rozpatrzenia, wskazując przesłankę / przesłanki będące przyczyną odmowy rozstrzygnięcia środka odwoławczego.</w:t>
      </w:r>
      <w:r w:rsidRPr="005E5C81">
        <w:rPr>
          <w:rFonts w:asciiTheme="minorHAnsi" w:eastAsia="Calibri" w:hAnsiTheme="minorHAnsi" w:cs="Arial"/>
          <w:sz w:val="24"/>
          <w:szCs w:val="24"/>
        </w:rPr>
        <w:t xml:space="preserve"> </w:t>
      </w:r>
      <w:r w:rsidRPr="005724D9">
        <w:rPr>
          <w:rFonts w:asciiTheme="minorHAnsi" w:eastAsia="Calibri" w:hAnsiTheme="minorHAnsi" w:cs="Arial"/>
          <w:sz w:val="24"/>
          <w:szCs w:val="24"/>
        </w:rPr>
        <w:t xml:space="preserve">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w:t>
      </w:r>
      <w:r>
        <w:rPr>
          <w:rFonts w:asciiTheme="minorHAnsi" w:eastAsia="Calibri" w:hAnsiTheme="minorHAnsi" w:cs="Arial"/>
          <w:sz w:val="24"/>
          <w:szCs w:val="24"/>
        </w:rPr>
        <w:t>IP RPO WD.</w:t>
      </w:r>
    </w:p>
    <w:p w14:paraId="62E153BD" w14:textId="77777777"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xml:space="preserve">W zakresie oceny </w:t>
      </w:r>
      <w:r>
        <w:rPr>
          <w:rFonts w:asciiTheme="minorHAnsi" w:hAnsiTheme="minorHAnsi" w:cs="Arial"/>
          <w:sz w:val="24"/>
          <w:szCs w:val="24"/>
        </w:rPr>
        <w:t>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t>
      </w:r>
      <w:r>
        <w:rPr>
          <w:rFonts w:asciiTheme="minorHAnsi" w:hAnsiTheme="minorHAnsi" w:cs="Arial"/>
          <w:sz w:val="24"/>
          <w:szCs w:val="24"/>
        </w:rPr>
        <w:br/>
      </w:r>
      <w:r w:rsidRPr="00B038E9">
        <w:rPr>
          <w:rFonts w:asciiTheme="minorHAnsi" w:hAnsiTheme="minorHAnsi" w:cs="Arial"/>
          <w:sz w:val="24"/>
          <w:szCs w:val="24"/>
        </w:rPr>
        <w:t>W wyniku dokonanej weryfikacji IP RPO WD:</w:t>
      </w:r>
    </w:p>
    <w:p w14:paraId="79566A46" w14:textId="77777777"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lastRenderedPageBreak/>
        <w:t>- dokonuje zmiany wyniku negatywnej oceny projektu, co skutkuje aktualizacją</w:t>
      </w:r>
      <w:r>
        <w:rPr>
          <w:rFonts w:asciiTheme="minorHAnsi" w:hAnsiTheme="minorHAnsi" w:cs="Arial"/>
          <w:sz w:val="24"/>
          <w:szCs w:val="24"/>
        </w:rPr>
        <w:t xml:space="preserve"> przez IZ RPO listy</w:t>
      </w:r>
      <w:r w:rsidRPr="00B038E9">
        <w:rPr>
          <w:rFonts w:asciiTheme="minorHAnsi" w:hAnsiTheme="minorHAnsi" w:cs="Arial"/>
          <w:sz w:val="24"/>
          <w:szCs w:val="24"/>
        </w:rPr>
        <w:t xml:space="preserve"> projektów, które spełniły kryteria, z wyróżnieniem projektów wybranych do dofinansowania, albo</w:t>
      </w:r>
    </w:p>
    <w:p w14:paraId="0337FFDC" w14:textId="77777777" w:rsidR="00D05EC0" w:rsidRPr="00CC0332" w:rsidRDefault="00D05EC0" w:rsidP="00D05EC0">
      <w:pPr>
        <w:pStyle w:val="Standard"/>
        <w:widowControl w:val="0"/>
        <w:spacing w:after="0" w:line="360" w:lineRule="auto"/>
        <w:rPr>
          <w:rFonts w:asciiTheme="minorHAnsi" w:eastAsia="Times New Roman" w:hAnsiTheme="minorHAnsi" w:cs="Times New Roman"/>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14:paraId="165F5B4A"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p>
    <w:p w14:paraId="633DDA7C"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6F3A528"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13CEC4"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7EF009DE" w14:textId="77777777" w:rsidR="00D05EC0" w:rsidRPr="00CC0332" w:rsidRDefault="00D05EC0" w:rsidP="00D05EC0">
      <w:pPr>
        <w:pStyle w:val="Standard"/>
        <w:spacing w:after="0" w:line="360" w:lineRule="auto"/>
        <w:rPr>
          <w:rFonts w:asciiTheme="minorHAnsi" w:hAnsiTheme="minorHAnsi"/>
          <w:sz w:val="24"/>
          <w:szCs w:val="24"/>
        </w:rPr>
      </w:pPr>
    </w:p>
    <w:p w14:paraId="59B79397" w14:textId="77777777" w:rsidR="00D05EC0" w:rsidRDefault="00D05EC0" w:rsidP="00D05EC0">
      <w:pPr>
        <w:spacing w:after="0" w:line="360" w:lineRule="auto"/>
        <w:rPr>
          <w:sz w:val="24"/>
          <w:szCs w:val="24"/>
        </w:rPr>
      </w:pPr>
      <w:r w:rsidRPr="00CC0332">
        <w:rPr>
          <w:rFonts w:eastAsia="SimSun" w:cs="Tahoma"/>
          <w:kern w:val="3"/>
          <w:sz w:val="24"/>
          <w:szCs w:val="24"/>
        </w:rPr>
        <w:t xml:space="preserve">W przypadku uwzględnienia protestu IZ RPO WD </w:t>
      </w:r>
      <w:r w:rsidRPr="00CC0332">
        <w:rPr>
          <w:sz w:val="24"/>
          <w:szCs w:val="24"/>
        </w:rPr>
        <w:t>przekazuje projekt do właściwego etapu oceny lub dokonuje aktualizacji listy o której mowa w art. 46 ust. 3 ustawy wdrożeniowej, informując o tym wnioskodawcę</w:t>
      </w:r>
      <w:r>
        <w:rPr>
          <w:sz w:val="24"/>
          <w:szCs w:val="24"/>
        </w:rPr>
        <w:t>, albo</w:t>
      </w:r>
    </w:p>
    <w:p w14:paraId="72A5F120" w14:textId="77777777" w:rsidR="00D05EC0" w:rsidRPr="00CC0332" w:rsidRDefault="00D05EC0" w:rsidP="00D05EC0">
      <w:pPr>
        <w:widowControl w:val="0"/>
        <w:suppressAutoHyphens/>
        <w:autoSpaceDN w:val="0"/>
        <w:spacing w:after="0" w:line="360" w:lineRule="auto"/>
        <w:textAlignment w:val="baseline"/>
        <w:rPr>
          <w:sz w:val="24"/>
          <w:szCs w:val="24"/>
        </w:rPr>
      </w:pPr>
      <w:r>
        <w:rPr>
          <w:sz w:val="24"/>
          <w:szCs w:val="24"/>
        </w:rPr>
        <w:t xml:space="preserve">- </w:t>
      </w:r>
      <w:r w:rsidRPr="0070213A">
        <w:rPr>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32060B1" w14:textId="77777777" w:rsidR="00D05EC0" w:rsidRPr="00CC0332" w:rsidRDefault="00D05EC0" w:rsidP="00D05EC0">
      <w:pPr>
        <w:pStyle w:val="Standard"/>
        <w:spacing w:before="240" w:after="0" w:line="360" w:lineRule="auto"/>
        <w:rPr>
          <w:rFonts w:asciiTheme="minorHAnsi" w:hAnsiTheme="minorHAnsi"/>
          <w:sz w:val="24"/>
          <w:szCs w:val="24"/>
        </w:rPr>
      </w:pPr>
      <w:r w:rsidRPr="00CC0332">
        <w:rPr>
          <w:rFonts w:asciiTheme="minorHAnsi" w:hAnsiTheme="minorHAnsi" w:cs="Arial"/>
          <w:sz w:val="24"/>
          <w:szCs w:val="24"/>
        </w:rPr>
        <w:t xml:space="preserve">W przypadku </w:t>
      </w:r>
      <w:r w:rsidRPr="00CC0332">
        <w:rPr>
          <w:rFonts w:asciiTheme="minorHAnsi" w:hAnsiTheme="minorHAnsi" w:cs="Arial"/>
          <w:b/>
          <w:bCs/>
          <w:sz w:val="24"/>
          <w:szCs w:val="24"/>
        </w:rPr>
        <w:t>nieuwzględnienia protestu / pozostawienia protestu bez rozpatrzenia wnioskodawca</w:t>
      </w:r>
      <w:r w:rsidRPr="00CC0332">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C2A611B" w14:textId="77777777" w:rsidR="00D05EC0" w:rsidRPr="00CC0332" w:rsidRDefault="00D05EC0" w:rsidP="00D05EC0">
      <w:pPr>
        <w:pStyle w:val="Standard"/>
        <w:tabs>
          <w:tab w:val="left" w:pos="993"/>
          <w:tab w:val="left" w:pos="1276"/>
        </w:tabs>
        <w:spacing w:before="240" w:after="0" w:line="360" w:lineRule="auto"/>
        <w:rPr>
          <w:rFonts w:asciiTheme="minorHAnsi" w:hAnsiTheme="minorHAnsi" w:cs="Arial"/>
          <w:sz w:val="24"/>
          <w:szCs w:val="24"/>
        </w:rPr>
      </w:pPr>
      <w:r w:rsidRPr="00CC0332">
        <w:rPr>
          <w:rFonts w:asciiTheme="minorHAnsi" w:hAnsiTheme="minorHAnsi" w:cs="Arial"/>
          <w:sz w:val="24"/>
          <w:szCs w:val="24"/>
        </w:rPr>
        <w:lastRenderedPageBreak/>
        <w:t xml:space="preserve">Prawo do wniesienia skargi kasacyjnej do Naczelnego Sądu Administracyjnego od wyroku Wojewódzkiego Sądu Administracyjnego we Wrocławiu posiada wnioskodawca, jak również IZ RPO WD </w:t>
      </w:r>
    </w:p>
    <w:p w14:paraId="14C716F1" w14:textId="30DC3DD9" w:rsidR="00E12204" w:rsidRPr="00CC0332" w:rsidRDefault="00D05EC0" w:rsidP="00D05EC0">
      <w:pPr>
        <w:spacing w:before="240" w:line="360" w:lineRule="auto"/>
        <w:rPr>
          <w:sz w:val="24"/>
          <w:szCs w:val="24"/>
        </w:rPr>
      </w:pPr>
      <w:r w:rsidRPr="00CC0332">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r w:rsidRPr="004D35EE">
        <w:rPr>
          <w:rFonts w:asciiTheme="minorHAnsi" w:hAnsiTheme="minorHAnsi"/>
        </w:rPr>
        <w:t>Sposób podania do publicz</w:t>
      </w:r>
      <w:r w:rsidR="00E46015" w:rsidRPr="004D35EE">
        <w:rPr>
          <w:rFonts w:asciiTheme="minorHAnsi" w:hAnsiTheme="minorHAnsi"/>
        </w:rPr>
        <w:t>nej wiadomości wyników konkursu</w:t>
      </w:r>
      <w:bookmarkEnd w:id="110"/>
      <w:bookmarkEnd w:id="111"/>
      <w:bookmarkEnd w:id="112"/>
      <w:bookmarkEnd w:id="113"/>
      <w:bookmarkEnd w:id="114"/>
    </w:p>
    <w:p w14:paraId="613E8DFF" w14:textId="4D764694"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36" w:history="1">
        <w:r w:rsidR="00CE2308" w:rsidRPr="004D35EE">
          <w:rPr>
            <w:rStyle w:val="Hipercze"/>
            <w:sz w:val="24"/>
            <w:szCs w:val="24"/>
          </w:rPr>
          <w:t>www.rpo.dolnyslask.pl</w:t>
        </w:r>
      </w:hyperlink>
      <w:r w:rsidR="00B407E7" w:rsidRPr="004D35EE">
        <w:rPr>
          <w:sz w:val="24"/>
          <w:szCs w:val="24"/>
        </w:rPr>
        <w:t xml:space="preserve">  </w:t>
      </w:r>
      <w:r w:rsidR="003D725F">
        <w:rPr>
          <w:sz w:val="24"/>
          <w:szCs w:val="24"/>
        </w:rPr>
        <w:t xml:space="preserve">oraz </w:t>
      </w:r>
      <w:hyperlink r:id="rId37"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38" w:history="1">
        <w:r w:rsidR="003D725F" w:rsidRPr="003D432E">
          <w:rPr>
            <w:rStyle w:val="Hipercze"/>
            <w:sz w:val="24"/>
            <w:szCs w:val="24"/>
          </w:rPr>
          <w:t>http://zitaj.jeleniagora.pl</w:t>
        </w:r>
      </w:hyperlink>
      <w:r w:rsidR="003D725F">
        <w:rPr>
          <w:rStyle w:val="Hipercze"/>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97DB572"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39" w:history="1">
        <w:r w:rsidR="00207851" w:rsidRPr="004D35EE">
          <w:rPr>
            <w:rStyle w:val="Hipercze"/>
            <w:sz w:val="24"/>
            <w:szCs w:val="24"/>
          </w:rPr>
          <w:t>www.rpo.dolnyslask.pl</w:t>
        </w:r>
      </w:hyperlink>
      <w:r w:rsidR="003D725F">
        <w:rPr>
          <w:rStyle w:val="Hipercze"/>
          <w:sz w:val="24"/>
          <w:szCs w:val="24"/>
        </w:rPr>
        <w:t xml:space="preserve">, </w:t>
      </w:r>
      <w:hyperlink r:id="rId40"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41" w:history="1">
        <w:r w:rsidR="003D725F" w:rsidRPr="003D432E">
          <w:rPr>
            <w:rStyle w:val="Hipercze"/>
            <w:sz w:val="24"/>
            <w:szCs w:val="24"/>
          </w:rPr>
          <w:t>http://zitaj.jeleniagora.pl</w:t>
        </w:r>
      </w:hyperlink>
      <w:r w:rsidR="00207851" w:rsidRPr="004D35EE">
        <w:rPr>
          <w:sz w:val="24"/>
          <w:szCs w:val="24"/>
        </w:rPr>
        <w:t xml:space="preserve"> </w:t>
      </w:r>
      <w:r w:rsidR="00750702" w:rsidRPr="004D35EE">
        <w:rPr>
          <w:sz w:val="24"/>
          <w:szCs w:val="24"/>
        </w:rPr>
        <w:t xml:space="preserve"> </w:t>
      </w:r>
      <w:r w:rsidRPr="004D35EE">
        <w:rPr>
          <w:sz w:val="24"/>
          <w:szCs w:val="24"/>
        </w:rPr>
        <w:t>w terminie do 7 dni od dnia rozstrzygnięcia konkursu.</w:t>
      </w:r>
    </w:p>
    <w:p w14:paraId="09E9F0D8" w14:textId="77777777" w:rsidR="00217A20" w:rsidRPr="004D35EE" w:rsidRDefault="00217A20" w:rsidP="00217A20">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i podaniem liczby punktów otrzymanych przez projekt. W przypadku oceny negatywnej ww. informacja zawiera dodatkowo</w:t>
      </w:r>
      <w:r w:rsidRPr="00606ECB">
        <w:rPr>
          <w:rFonts w:asciiTheme="minorHAnsi" w:hAnsiTheme="minorHAnsi"/>
          <w:sz w:val="24"/>
          <w:szCs w:val="24"/>
        </w:rPr>
        <w:t xml:space="preserve"> </w:t>
      </w:r>
      <w:r w:rsidRPr="004D35EE">
        <w:rPr>
          <w:rFonts w:asciiTheme="minorHAnsi" w:hAnsiTheme="minorHAnsi"/>
          <w:sz w:val="24"/>
          <w:szCs w:val="24"/>
        </w:rPr>
        <w:t>uzasadnienie</w:t>
      </w:r>
      <w:r>
        <w:rPr>
          <w:rFonts w:asciiTheme="minorHAnsi" w:hAnsiTheme="minorHAnsi"/>
          <w:sz w:val="24"/>
          <w:szCs w:val="24"/>
        </w:rPr>
        <w:t xml:space="preserve"> oceny oraz</w:t>
      </w:r>
      <w:r w:rsidRPr="004D35EE">
        <w:rPr>
          <w:rFonts w:asciiTheme="minorHAnsi" w:hAnsiTheme="minorHAnsi"/>
          <w:sz w:val="24"/>
          <w:szCs w:val="24"/>
        </w:rPr>
        <w:t xml:space="preserve"> pouczenie o możliwości wniesienia środka odwoławczego do właściwej instytucji.</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lastRenderedPageBreak/>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15" w:name="_Toc524512221"/>
      <w:bookmarkStart w:id="116" w:name="_Toc524512269"/>
      <w:bookmarkStart w:id="117" w:name="_Toc536524908"/>
      <w:bookmarkStart w:id="118" w:name="_Toc536525101"/>
      <w:bookmarkStart w:id="119" w:name="_Toc11144845"/>
      <w:r w:rsidRPr="004D35EE">
        <w:rPr>
          <w:rFonts w:asciiTheme="minorHAnsi" w:hAnsiTheme="minorHAnsi"/>
        </w:rPr>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15"/>
      <w:bookmarkEnd w:id="116"/>
      <w:bookmarkEnd w:id="117"/>
      <w:bookmarkEnd w:id="118"/>
      <w:bookmarkEnd w:id="119"/>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lastRenderedPageBreak/>
        <w:t xml:space="preserve"> </w:t>
      </w:r>
      <w:bookmarkStart w:id="120" w:name="_Toc524512222"/>
      <w:bookmarkStart w:id="121" w:name="_Toc524512270"/>
      <w:bookmarkStart w:id="122" w:name="_Toc536524909"/>
      <w:bookmarkStart w:id="123" w:name="_Toc536525102"/>
      <w:bookmarkStart w:id="124" w:name="_Toc11144846"/>
      <w:r w:rsidR="003C4247" w:rsidRPr="004D35EE">
        <w:rPr>
          <w:rFonts w:asciiTheme="minorHAnsi" w:hAnsiTheme="minorHAnsi"/>
        </w:rPr>
        <w:t>Forma i sposób udzielania wnioskodawcy wyjaśnień w kwestiach dotyczących konkursu</w:t>
      </w:r>
      <w:bookmarkEnd w:id="120"/>
      <w:bookmarkEnd w:id="121"/>
      <w:bookmarkEnd w:id="122"/>
      <w:bookmarkEnd w:id="123"/>
      <w:bookmarkEnd w:id="124"/>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175AF5" w:rsidP="0077235E">
      <w:pPr>
        <w:spacing w:line="360" w:lineRule="auto"/>
        <w:rPr>
          <w:b/>
          <w:sz w:val="24"/>
          <w:szCs w:val="24"/>
        </w:rPr>
      </w:pPr>
      <w:hyperlink r:id="rId42"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175AF5" w:rsidP="0077235E">
      <w:pPr>
        <w:spacing w:line="360" w:lineRule="auto"/>
        <w:rPr>
          <w:b/>
          <w:sz w:val="24"/>
          <w:szCs w:val="24"/>
        </w:rPr>
      </w:pPr>
      <w:hyperlink r:id="rId43"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175AF5" w:rsidP="0077235E">
      <w:pPr>
        <w:spacing w:line="360" w:lineRule="auto"/>
        <w:rPr>
          <w:b/>
          <w:sz w:val="24"/>
          <w:szCs w:val="24"/>
        </w:rPr>
      </w:pPr>
      <w:hyperlink r:id="rId44"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Default="00175AF5" w:rsidP="0077235E">
      <w:pPr>
        <w:spacing w:line="360" w:lineRule="auto"/>
        <w:rPr>
          <w:rStyle w:val="Hipercze"/>
          <w:b/>
          <w:sz w:val="24"/>
          <w:szCs w:val="24"/>
        </w:rPr>
      </w:pPr>
      <w:hyperlink r:id="rId45" w:history="1">
        <w:r w:rsidR="00A83048" w:rsidRPr="004D35EE">
          <w:rPr>
            <w:rStyle w:val="Hipercze"/>
            <w:b/>
            <w:sz w:val="24"/>
            <w:szCs w:val="24"/>
          </w:rPr>
          <w:t>pife.walbrzych@dolnyslask.pl</w:t>
        </w:r>
      </w:hyperlink>
    </w:p>
    <w:p w14:paraId="7E11EFED" w14:textId="77777777" w:rsidR="001B4261" w:rsidRPr="00954559" w:rsidRDefault="001B4261" w:rsidP="001B4261">
      <w:pPr>
        <w:spacing w:before="120" w:after="120" w:line="360" w:lineRule="auto"/>
        <w:rPr>
          <w:rFonts w:ascii="Calibri" w:eastAsia="Calibri" w:hAnsi="Calibri" w:cs="Times New Roman"/>
          <w:b/>
          <w:sz w:val="24"/>
          <w:szCs w:val="24"/>
        </w:rPr>
      </w:pPr>
      <w:r w:rsidRPr="00954559">
        <w:rPr>
          <w:rFonts w:ascii="Calibri" w:eastAsia="Calibri" w:hAnsi="Calibri" w:cs="Times New Roman"/>
          <w:b/>
          <w:sz w:val="24"/>
          <w:szCs w:val="24"/>
        </w:rPr>
        <w:t xml:space="preserve">Zapytania do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xml:space="preserve"> (w zakresie Strategii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można składać za pomocą:</w:t>
      </w:r>
    </w:p>
    <w:p w14:paraId="112E4AF1" w14:textId="13E6D562"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xml:space="preserve">: </w:t>
      </w:r>
      <w:r w:rsidR="002354AD">
        <w:rPr>
          <w:rFonts w:ascii="Calibri" w:eastAsia="Calibri" w:hAnsi="Calibri" w:cs="Times New Roman"/>
          <w:sz w:val="24"/>
          <w:szCs w:val="24"/>
          <w:lang w:val="en-US"/>
        </w:rPr>
        <w:t>b</w:t>
      </w:r>
      <w:r w:rsidRPr="00954559">
        <w:rPr>
          <w:rFonts w:ascii="Calibri" w:eastAsia="Calibri" w:hAnsi="Calibri" w:cs="Times New Roman"/>
          <w:sz w:val="24"/>
          <w:szCs w:val="24"/>
          <w:lang w:val="en-US"/>
        </w:rPr>
        <w:t>it@um.wroc.pl</w:t>
      </w:r>
    </w:p>
    <w:p w14:paraId="37FDAC22" w14:textId="2ABAAC2F"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 xml:space="preserve">Telefonu: </w:t>
      </w:r>
      <w:r w:rsidR="002354AD">
        <w:rPr>
          <w:rFonts w:ascii="Calibri" w:eastAsia="Calibri" w:hAnsi="Calibri" w:cs="Times New Roman"/>
          <w:sz w:val="24"/>
          <w:szCs w:val="24"/>
        </w:rPr>
        <w:t xml:space="preserve"> 664 151 658 </w:t>
      </w:r>
      <w:r>
        <w:rPr>
          <w:rFonts w:ascii="Calibri" w:eastAsia="Calibri" w:hAnsi="Calibri" w:cs="Times New Roman"/>
          <w:sz w:val="24"/>
          <w:szCs w:val="24"/>
        </w:rPr>
        <w:t>w. 20</w:t>
      </w:r>
    </w:p>
    <w:p w14:paraId="19C1711E" w14:textId="77777777"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Bezpośrednio w siedzibie:</w:t>
      </w:r>
    </w:p>
    <w:p w14:paraId="2D1D3A6E" w14:textId="77777777" w:rsidR="001B4261" w:rsidRPr="00954559" w:rsidRDefault="001B4261" w:rsidP="001B4261">
      <w:pPr>
        <w:spacing w:after="0" w:line="360" w:lineRule="auto"/>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14:paraId="55576015"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Wydział Zarządzania Funduszami, ZIT </w:t>
      </w:r>
      <w:proofErr w:type="spellStart"/>
      <w:r w:rsidRPr="00954559">
        <w:rPr>
          <w:rFonts w:ascii="Calibri" w:eastAsia="Calibri" w:hAnsi="Calibri" w:cs="Times New Roman"/>
          <w:sz w:val="24"/>
          <w:szCs w:val="24"/>
        </w:rPr>
        <w:t>WrOF</w:t>
      </w:r>
      <w:proofErr w:type="spellEnd"/>
    </w:p>
    <w:p w14:paraId="140DE278"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14:paraId="73B5CB17"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14:paraId="566C42F1" w14:textId="77777777" w:rsidR="002354AD" w:rsidRDefault="002354AD" w:rsidP="001B4261">
      <w:pPr>
        <w:spacing w:line="360" w:lineRule="auto"/>
        <w:rPr>
          <w:rFonts w:ascii="Calibri" w:eastAsia="Calibri" w:hAnsi="Calibri" w:cs="Times New Roman"/>
          <w:b/>
          <w:sz w:val="24"/>
          <w:szCs w:val="24"/>
        </w:rPr>
      </w:pPr>
    </w:p>
    <w:p w14:paraId="64DCE121" w14:textId="77777777" w:rsidR="001B4261" w:rsidRPr="007F3396" w:rsidRDefault="001B4261" w:rsidP="001B4261">
      <w:pPr>
        <w:spacing w:line="360" w:lineRule="auto"/>
        <w:rPr>
          <w:rFonts w:ascii="Calibri" w:eastAsia="Calibri" w:hAnsi="Calibri" w:cs="Times New Roman"/>
          <w:b/>
          <w:sz w:val="24"/>
          <w:szCs w:val="24"/>
        </w:rPr>
      </w:pPr>
      <w:r w:rsidRPr="007F3396">
        <w:rPr>
          <w:rFonts w:ascii="Calibri" w:eastAsia="Calibri" w:hAnsi="Calibri" w:cs="Times New Roman"/>
          <w:b/>
          <w:sz w:val="24"/>
          <w:szCs w:val="24"/>
        </w:rPr>
        <w:t>Zapytania do ZIT AJ (w zakresie Strategii ZIT AJ) można składać za pomocą:</w:t>
      </w:r>
    </w:p>
    <w:p w14:paraId="08B58E4D"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t xml:space="preserve">e – </w:t>
      </w:r>
      <w:proofErr w:type="spellStart"/>
      <w:r w:rsidRPr="00A95463">
        <w:rPr>
          <w:rFonts w:ascii="Calibri" w:eastAsia="Calibri" w:hAnsi="Calibri" w:cs="Times New Roman"/>
          <w:sz w:val="24"/>
          <w:szCs w:val="24"/>
          <w:lang w:val="en-US"/>
        </w:rPr>
        <w:t>maila</w:t>
      </w:r>
      <w:proofErr w:type="spellEnd"/>
      <w:r w:rsidRPr="00A95463">
        <w:rPr>
          <w:rFonts w:ascii="Calibri" w:eastAsia="Calibri" w:hAnsi="Calibri" w:cs="Times New Roman"/>
          <w:sz w:val="24"/>
          <w:szCs w:val="24"/>
          <w:lang w:val="en-US"/>
        </w:rPr>
        <w:t xml:space="preserve">: </w:t>
      </w:r>
      <w:hyperlink r:id="rId46" w:history="1">
        <w:r w:rsidRPr="00A95463">
          <w:rPr>
            <w:rFonts w:cs="Times New Roman"/>
            <w:lang w:val="en-US"/>
          </w:rPr>
          <w:t>zitaj@jeleniagora.pl</w:t>
        </w:r>
      </w:hyperlink>
    </w:p>
    <w:p w14:paraId="3820D53F"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Telefon</w:t>
      </w:r>
      <w:proofErr w:type="spellEnd"/>
      <w:r w:rsidRPr="00A95463">
        <w:rPr>
          <w:rFonts w:ascii="Calibri" w:eastAsia="Calibri" w:hAnsi="Calibri" w:cs="Times New Roman"/>
          <w:sz w:val="24"/>
          <w:szCs w:val="24"/>
          <w:lang w:val="en-US"/>
        </w:rPr>
        <w:t xml:space="preserve">: 75 75 46 249 </w:t>
      </w:r>
      <w:proofErr w:type="spellStart"/>
      <w:r w:rsidRPr="00A95463">
        <w:rPr>
          <w:rFonts w:ascii="Calibri" w:eastAsia="Calibri" w:hAnsi="Calibri" w:cs="Times New Roman"/>
          <w:sz w:val="24"/>
          <w:szCs w:val="24"/>
          <w:lang w:val="en-US"/>
        </w:rPr>
        <w:t>oraz</w:t>
      </w:r>
      <w:proofErr w:type="spellEnd"/>
      <w:r w:rsidRPr="00A95463">
        <w:rPr>
          <w:rFonts w:ascii="Calibri" w:eastAsia="Calibri" w:hAnsi="Calibri" w:cs="Times New Roman"/>
          <w:sz w:val="24"/>
          <w:szCs w:val="24"/>
          <w:lang w:val="en-US"/>
        </w:rPr>
        <w:t xml:space="preserve"> 75 75 46 288</w:t>
      </w:r>
    </w:p>
    <w:p w14:paraId="5EA1B158"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Bezpośrednio</w:t>
      </w:r>
      <w:proofErr w:type="spellEnd"/>
      <w:r w:rsidRPr="00A95463">
        <w:rPr>
          <w:rFonts w:ascii="Calibri" w:eastAsia="Calibri" w:hAnsi="Calibri" w:cs="Times New Roman"/>
          <w:sz w:val="24"/>
          <w:szCs w:val="24"/>
          <w:lang w:val="en-US"/>
        </w:rPr>
        <w:t xml:space="preserve"> w </w:t>
      </w:r>
      <w:proofErr w:type="spellStart"/>
      <w:r w:rsidRPr="00A95463">
        <w:rPr>
          <w:rFonts w:ascii="Calibri" w:eastAsia="Calibri" w:hAnsi="Calibri" w:cs="Times New Roman"/>
          <w:sz w:val="24"/>
          <w:szCs w:val="24"/>
          <w:lang w:val="en-US"/>
        </w:rPr>
        <w:t>siedzibie</w:t>
      </w:r>
      <w:proofErr w:type="spellEnd"/>
      <w:r w:rsidRPr="00A95463">
        <w:rPr>
          <w:rFonts w:ascii="Calibri" w:eastAsia="Calibri" w:hAnsi="Calibri" w:cs="Times New Roman"/>
          <w:sz w:val="24"/>
          <w:szCs w:val="24"/>
          <w:lang w:val="en-US"/>
        </w:rPr>
        <w:t>:</w:t>
      </w:r>
    </w:p>
    <w:p w14:paraId="7C1D668A" w14:textId="0EF3B9B7" w:rsidR="001B4261" w:rsidRPr="007F3396" w:rsidRDefault="001B4261" w:rsidP="001B4261">
      <w:pPr>
        <w:spacing w:line="360" w:lineRule="auto"/>
        <w:rPr>
          <w:bCs/>
          <w:sz w:val="24"/>
          <w:szCs w:val="24"/>
        </w:rPr>
      </w:pPr>
      <w:r w:rsidRPr="00A95463">
        <w:rPr>
          <w:bCs/>
          <w:sz w:val="24"/>
          <w:szCs w:val="24"/>
        </w:rPr>
        <w:t xml:space="preserve">Wydział Zarządzania ZIT AJ, Jelenia Góra, ul. Okrzei 10, pokój nr 107, </w:t>
      </w:r>
      <w:r>
        <w:rPr>
          <w:bCs/>
          <w:sz w:val="24"/>
          <w:szCs w:val="24"/>
        </w:rPr>
        <w:br/>
      </w:r>
      <w:r w:rsidRPr="00A95463">
        <w:rPr>
          <w:bCs/>
          <w:sz w:val="24"/>
          <w:szCs w:val="24"/>
        </w:rPr>
        <w:t>od</w:t>
      </w:r>
      <w:r>
        <w:rPr>
          <w:bCs/>
          <w:sz w:val="24"/>
          <w:szCs w:val="24"/>
        </w:rPr>
        <w:t xml:space="preserve"> </w:t>
      </w:r>
      <w:r w:rsidRPr="007F3396">
        <w:rPr>
          <w:bCs/>
          <w:sz w:val="24"/>
          <w:szCs w:val="24"/>
        </w:rPr>
        <w:t>poniedziałku do piątku w godzinach od 7.30 do 16.00</w:t>
      </w:r>
      <w:r>
        <w:rPr>
          <w:bCs/>
          <w:sz w:val="24"/>
          <w:szCs w:val="24"/>
        </w:rPr>
        <w:t>.</w:t>
      </w: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47"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51C3E360" w:rsidR="003C4247" w:rsidRPr="004D35EE" w:rsidRDefault="003C4247" w:rsidP="0077235E">
      <w:pPr>
        <w:spacing w:line="360" w:lineRule="auto"/>
        <w:rPr>
          <w:rFonts w:cs="Calibri"/>
          <w:sz w:val="24"/>
          <w:szCs w:val="24"/>
        </w:rPr>
      </w:pPr>
      <w:r w:rsidRPr="004D35EE">
        <w:rPr>
          <w:rFonts w:cs="Calibri"/>
          <w:sz w:val="24"/>
          <w:szCs w:val="24"/>
        </w:rPr>
        <w:lastRenderedPageBreak/>
        <w:t>Konkurs</w:t>
      </w:r>
      <w:r w:rsidR="001B4261">
        <w:rPr>
          <w:rFonts w:cs="Calibri"/>
          <w:sz w:val="24"/>
          <w:szCs w:val="24"/>
        </w:rPr>
        <w:t>y</w:t>
      </w:r>
      <w:r w:rsidRPr="004D35EE">
        <w:rPr>
          <w:rFonts w:cs="Calibri"/>
          <w:sz w:val="24"/>
          <w:szCs w:val="24"/>
        </w:rPr>
        <w:t xml:space="preserve"> przeprowadzan</w:t>
      </w:r>
      <w:r w:rsidR="001B4261">
        <w:rPr>
          <w:rFonts w:cs="Calibri"/>
          <w:sz w:val="24"/>
          <w:szCs w:val="24"/>
        </w:rPr>
        <w:t>e</w:t>
      </w:r>
      <w:r w:rsidRPr="004D35EE">
        <w:rPr>
          <w:rFonts w:cs="Calibri"/>
          <w:sz w:val="24"/>
          <w:szCs w:val="24"/>
        </w:rPr>
        <w:t xml:space="preserve"> </w:t>
      </w:r>
      <w:r w:rsidR="001B4261">
        <w:rPr>
          <w:rFonts w:cs="Calibri"/>
          <w:sz w:val="24"/>
          <w:szCs w:val="24"/>
        </w:rPr>
        <w:t>są</w:t>
      </w:r>
      <w:r w:rsidRPr="004D35EE">
        <w:rPr>
          <w:rFonts w:cs="Calibri"/>
          <w:sz w:val="24"/>
          <w:szCs w:val="24"/>
        </w:rPr>
        <w:t xml:space="preserve"> jawnie z zapewnieniem publicznego dostępu do informacji o zasadach </w:t>
      </w:r>
      <w:r w:rsidR="001B4261">
        <w:rPr>
          <w:rFonts w:cs="Calibri"/>
          <w:sz w:val="24"/>
          <w:szCs w:val="24"/>
        </w:rPr>
        <w:t>ich</w:t>
      </w:r>
      <w:r w:rsidRPr="004D35EE">
        <w:rPr>
          <w:rFonts w:cs="Calibri"/>
          <w:sz w:val="24"/>
          <w:szCs w:val="24"/>
        </w:rPr>
        <w:t xml:space="preserve">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25" w:name="_Toc524512223"/>
      <w:bookmarkStart w:id="126" w:name="_Toc524512271"/>
      <w:bookmarkStart w:id="127" w:name="_Toc536524910"/>
      <w:bookmarkStart w:id="128" w:name="_Toc536525103"/>
      <w:bookmarkStart w:id="129" w:name="_Toc11144847"/>
      <w:r w:rsidRPr="004D35EE">
        <w:rPr>
          <w:rFonts w:asciiTheme="minorHAnsi" w:hAnsiTheme="minorHAnsi"/>
        </w:rPr>
        <w:t>Orientacyjny t</w:t>
      </w:r>
      <w:r w:rsidR="00254703" w:rsidRPr="004D35EE">
        <w:rPr>
          <w:rFonts w:asciiTheme="minorHAnsi" w:hAnsiTheme="minorHAnsi"/>
        </w:rPr>
        <w:t>ermin rozstrzygnięcia konkursu</w:t>
      </w:r>
      <w:bookmarkEnd w:id="125"/>
      <w:bookmarkEnd w:id="126"/>
      <w:bookmarkEnd w:id="127"/>
      <w:bookmarkEnd w:id="128"/>
      <w:bookmarkEnd w:id="129"/>
    </w:p>
    <w:p w14:paraId="4CDBFDD6" w14:textId="37BB95CF"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w:t>
      </w:r>
      <w:r w:rsidR="001B4261">
        <w:rPr>
          <w:rFonts w:asciiTheme="minorHAnsi" w:hAnsiTheme="minorHAnsi"/>
        </w:rPr>
        <w:t>ów</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w:t>
      </w:r>
      <w:r w:rsidR="001B4261">
        <w:rPr>
          <w:rFonts w:asciiTheme="minorHAnsi" w:hAnsiTheme="minorHAnsi"/>
        </w:rPr>
        <w:t>ów</w:t>
      </w:r>
      <w:r w:rsidR="00066148" w:rsidRPr="004D35EE">
        <w:rPr>
          <w:rFonts w:asciiTheme="minorHAnsi" w:hAnsiTheme="minorHAnsi"/>
        </w:rPr>
        <w:t>.</w:t>
      </w:r>
    </w:p>
    <w:p w14:paraId="2EA5D3E9" w14:textId="77777777" w:rsidR="003C4247" w:rsidRPr="004D35EE" w:rsidRDefault="003C4247" w:rsidP="0077235E">
      <w:pPr>
        <w:pStyle w:val="Nagwek1"/>
        <w:spacing w:line="360" w:lineRule="auto"/>
        <w:rPr>
          <w:rFonts w:asciiTheme="minorHAnsi" w:hAnsiTheme="minorHAnsi"/>
        </w:rPr>
      </w:pPr>
      <w:bookmarkStart w:id="130" w:name="_Toc524512224"/>
      <w:bookmarkStart w:id="131" w:name="_Toc524512272"/>
      <w:bookmarkStart w:id="132" w:name="_Toc536524911"/>
      <w:bookmarkStart w:id="133" w:name="_Toc536525104"/>
      <w:bookmarkStart w:id="134" w:name="_Toc11144848"/>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130"/>
      <w:bookmarkEnd w:id="131"/>
      <w:bookmarkEnd w:id="132"/>
      <w:bookmarkEnd w:id="133"/>
      <w:bookmarkEnd w:id="134"/>
      <w:r w:rsidR="00254703" w:rsidRPr="004D35EE">
        <w:rPr>
          <w:rFonts w:asciiTheme="minorHAnsi" w:hAnsiTheme="minorHAnsi"/>
        </w:rPr>
        <w:t xml:space="preserve"> </w:t>
      </w:r>
    </w:p>
    <w:p w14:paraId="2ABF4AF7" w14:textId="636D7ED3"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IOK zastrzega sobie prawo do anulowania konkurs</w:t>
      </w:r>
      <w:r w:rsidR="001B4261">
        <w:rPr>
          <w:sz w:val="24"/>
          <w:szCs w:val="24"/>
        </w:rPr>
        <w:t>ów</w:t>
      </w:r>
      <w:r w:rsidR="003C4247" w:rsidRPr="004D35EE">
        <w:rPr>
          <w:sz w:val="24"/>
          <w:szCs w:val="24"/>
        </w:rPr>
        <w:t xml:space="preserve">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16565733"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w:t>
      </w:r>
      <w:r w:rsidR="001B4261">
        <w:rPr>
          <w:rFonts w:asciiTheme="minorHAnsi" w:hAnsiTheme="minorHAnsi"/>
          <w:sz w:val="24"/>
          <w:szCs w:val="24"/>
        </w:rPr>
        <w:t>ów</w:t>
      </w:r>
      <w:r w:rsidR="003C4247" w:rsidRPr="004D35EE">
        <w:rPr>
          <w:rFonts w:asciiTheme="minorHAnsi" w:hAnsiTheme="minorHAnsi"/>
          <w:sz w:val="24"/>
          <w:szCs w:val="24"/>
        </w:rPr>
        <w:t>, a której wystąpienie czyni niemożliwym lub rażąco utrudnia kontynuowanie procedury konkursowej lub stanowi zagrożenie dla interesu publicznego,</w:t>
      </w:r>
    </w:p>
    <w:p w14:paraId="07B73D06"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2AF2F798"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trakcie trwania konkurs</w:t>
      </w:r>
      <w:r w:rsidR="001B4261">
        <w:rPr>
          <w:rFonts w:cs="Calibri"/>
          <w:sz w:val="24"/>
          <w:szCs w:val="24"/>
        </w:rPr>
        <w:t>ów</w:t>
      </w:r>
      <w:r w:rsidRPr="004D35EE">
        <w:rPr>
          <w:rFonts w:cs="Calibri"/>
          <w:sz w:val="24"/>
          <w:szCs w:val="24"/>
        </w:rPr>
        <w:t xml:space="preserve">,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3B6DF37F" w:rsidR="003C4247" w:rsidRPr="004D35EE" w:rsidRDefault="003C4247" w:rsidP="0077235E">
      <w:pPr>
        <w:spacing w:line="360" w:lineRule="auto"/>
        <w:rPr>
          <w:rFonts w:cs="Calibri"/>
          <w:sz w:val="24"/>
          <w:szCs w:val="24"/>
        </w:rPr>
      </w:pPr>
      <w:r w:rsidRPr="004D35EE">
        <w:rPr>
          <w:rFonts w:cs="Arial"/>
          <w:sz w:val="24"/>
          <w:szCs w:val="24"/>
        </w:rPr>
        <w:lastRenderedPageBreak/>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3D725F">
        <w:rPr>
          <w:sz w:val="24"/>
          <w:szCs w:val="24"/>
        </w:rPr>
        <w:t>ach</w:t>
      </w:r>
      <w:r w:rsidR="00F40BEE" w:rsidRPr="004D35EE">
        <w:rPr>
          <w:sz w:val="24"/>
          <w:szCs w:val="24"/>
        </w:rPr>
        <w:t xml:space="preserve"> </w:t>
      </w:r>
      <w:bookmarkStart w:id="135" w:name="_Toc425494883"/>
      <w:bookmarkEnd w:id="135"/>
      <w:r w:rsidRPr="004D35EE">
        <w:rPr>
          <w:sz w:val="24"/>
          <w:szCs w:val="24"/>
        </w:rPr>
        <w:t>internetow</w:t>
      </w:r>
      <w:r w:rsidR="003D725F">
        <w:rPr>
          <w:sz w:val="24"/>
          <w:szCs w:val="24"/>
        </w:rPr>
        <w:t xml:space="preserve">ych </w:t>
      </w:r>
      <w:hyperlink r:id="rId48" w:history="1">
        <w:r w:rsidR="00602A53" w:rsidRPr="004D35EE">
          <w:rPr>
            <w:rStyle w:val="Hipercze"/>
            <w:rFonts w:cs="Calibri"/>
            <w:sz w:val="24"/>
            <w:szCs w:val="24"/>
          </w:rPr>
          <w:t>www.rpo.dolnyslask.pl</w:t>
        </w:r>
      </w:hyperlink>
      <w:r w:rsidR="003D725F">
        <w:rPr>
          <w:rStyle w:val="Hipercze"/>
          <w:rFonts w:cs="Calibri"/>
          <w:sz w:val="24"/>
          <w:szCs w:val="24"/>
        </w:rPr>
        <w:t xml:space="preserve">, </w:t>
      </w:r>
      <w:hyperlink r:id="rId49"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50" w:history="1">
        <w:r w:rsidR="003D725F" w:rsidRPr="003D432E">
          <w:rPr>
            <w:rStyle w:val="Hipercze"/>
            <w:sz w:val="24"/>
            <w:szCs w:val="24"/>
          </w:rPr>
          <w:t>http://zitaj.jeleniagora.pl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36" w:name="_Toc524512225"/>
      <w:bookmarkStart w:id="137" w:name="_Toc524512273"/>
      <w:bookmarkStart w:id="138" w:name="_Toc536524912"/>
      <w:bookmarkStart w:id="139" w:name="_Toc536525105"/>
      <w:bookmarkStart w:id="140" w:name="_Toc11144849"/>
      <w:r w:rsidRPr="004D35EE">
        <w:rPr>
          <w:rFonts w:asciiTheme="minorHAnsi" w:hAnsiTheme="minorHAnsi"/>
        </w:rPr>
        <w:t>Kwalifikowalność wydatków</w:t>
      </w:r>
      <w:bookmarkEnd w:id="136"/>
      <w:bookmarkEnd w:id="137"/>
      <w:bookmarkEnd w:id="138"/>
      <w:bookmarkEnd w:id="139"/>
      <w:bookmarkEnd w:id="140"/>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7BF91108"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w:t>
      </w:r>
      <w:r w:rsidR="006B3B73">
        <w:rPr>
          <w:rFonts w:cs="Calibri"/>
          <w:b/>
          <w:color w:val="000000"/>
          <w:sz w:val="24"/>
          <w:szCs w:val="24"/>
        </w:rPr>
        <w:t>1</w:t>
      </w:r>
      <w:r w:rsidRPr="004D35EE">
        <w:rPr>
          <w:rFonts w:cs="Calibri"/>
          <w:b/>
          <w:color w:val="000000"/>
          <w:sz w:val="24"/>
          <w:szCs w:val="24"/>
        </w:rPr>
        <w:t xml:space="preserve"> </w:t>
      </w:r>
      <w:r w:rsidR="006B3B73">
        <w:rPr>
          <w:rFonts w:cs="Calibri"/>
          <w:b/>
          <w:color w:val="000000"/>
          <w:sz w:val="24"/>
          <w:szCs w:val="24"/>
        </w:rPr>
        <w:t xml:space="preserve">października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46A700F1" w14:textId="6E49515D" w:rsidR="003A25AF" w:rsidRPr="004D35EE" w:rsidRDefault="003A25AF" w:rsidP="0077235E">
      <w:pPr>
        <w:spacing w:line="360" w:lineRule="auto"/>
        <w:rPr>
          <w:rFonts w:cs="Calibri"/>
          <w:color w:val="000000"/>
          <w:sz w:val="24"/>
          <w:szCs w:val="24"/>
        </w:rPr>
      </w:pPr>
      <w:r>
        <w:rPr>
          <w:rFonts w:cs="Calibri"/>
          <w:color w:val="000000"/>
          <w:sz w:val="24"/>
          <w:szCs w:val="24"/>
        </w:rPr>
        <w:t xml:space="preserve">Należy pamiętać, iż zgodnie z art. 37 ust. 3 ustawy wdrożeniowej nie może zostać wybrany do dofinansowania projekt, który został fizycznie ukończony lub w pełni </w:t>
      </w:r>
      <w:r>
        <w:rPr>
          <w:rFonts w:cs="Calibri"/>
          <w:color w:val="000000"/>
          <w:sz w:val="24"/>
          <w:szCs w:val="24"/>
        </w:rPr>
        <w:lastRenderedPageBreak/>
        <w:t>zrealizowany przed złożeniem wniosku o dofinansowanie, niezależnie od tego czy wszystkie powiązane płatności zostały dokonane przez Beneficjenta/Wnioskodawcę.</w:t>
      </w:r>
    </w:p>
    <w:p w14:paraId="0DC352A7" w14:textId="77777777" w:rsidR="003A25AF" w:rsidRDefault="003A25AF" w:rsidP="003D4376">
      <w:pPr>
        <w:spacing w:line="360" w:lineRule="auto"/>
        <w:rPr>
          <w:rFonts w:cs="Calibri"/>
          <w:color w:val="000000"/>
          <w:sz w:val="24"/>
          <w:szCs w:val="24"/>
        </w:rPr>
      </w:pP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175AF5" w:rsidP="0077235E">
      <w:pPr>
        <w:spacing w:line="360" w:lineRule="auto"/>
        <w:rPr>
          <w:rFonts w:cs="Calibri"/>
          <w:color w:val="000000"/>
          <w:sz w:val="24"/>
          <w:szCs w:val="24"/>
        </w:rPr>
      </w:pPr>
      <w:hyperlink r:id="rId51"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52"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lastRenderedPageBreak/>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41" w:name="_Toc524512226"/>
      <w:bookmarkStart w:id="142" w:name="_Toc524512274"/>
      <w:bookmarkStart w:id="143" w:name="_Toc536524913"/>
      <w:bookmarkStart w:id="144" w:name="_Toc536525106"/>
      <w:bookmarkStart w:id="145" w:name="_Toc11144850"/>
      <w:r w:rsidRPr="004D35EE">
        <w:rPr>
          <w:rFonts w:asciiTheme="minorHAnsi" w:hAnsiTheme="minorHAnsi"/>
        </w:rPr>
        <w:t>Kwalifikowalność podatku VAT</w:t>
      </w:r>
      <w:bookmarkEnd w:id="141"/>
      <w:bookmarkEnd w:id="142"/>
      <w:bookmarkEnd w:id="143"/>
      <w:bookmarkEnd w:id="144"/>
      <w:bookmarkEnd w:id="145"/>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t>
      </w:r>
      <w:r w:rsidRPr="004D35EE">
        <w:rPr>
          <w:rFonts w:eastAsia="SimSun" w:cs="Arial"/>
          <w:kern w:val="3"/>
          <w:sz w:val="24"/>
          <w:szCs w:val="24"/>
          <w:lang w:eastAsia="pl-PL"/>
        </w:rPr>
        <w:lastRenderedPageBreak/>
        <w:t>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w:t>
      </w:r>
      <w:r w:rsidR="00CA2DA2" w:rsidRPr="004D35EE">
        <w:rPr>
          <w:rFonts w:asciiTheme="minorHAnsi" w:hAnsiTheme="minorHAnsi" w:cs="Arial"/>
          <w:color w:val="auto"/>
        </w:rPr>
        <w:lastRenderedPageBreak/>
        <w:t>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46" w:name="_Toc524512227"/>
      <w:bookmarkStart w:id="147" w:name="_Toc524512275"/>
      <w:bookmarkStart w:id="148" w:name="_Toc536524914"/>
      <w:bookmarkStart w:id="149" w:name="_Toc536525107"/>
      <w:bookmarkStart w:id="150" w:name="_Toc11144851"/>
      <w:r w:rsidRPr="004D35EE">
        <w:rPr>
          <w:rFonts w:asciiTheme="minorHAnsi" w:hAnsiTheme="minorHAnsi"/>
        </w:rPr>
        <w:t>Polityka ochrony środowiska</w:t>
      </w:r>
      <w:bookmarkEnd w:id="146"/>
      <w:bookmarkEnd w:id="147"/>
      <w:bookmarkEnd w:id="148"/>
      <w:bookmarkEnd w:id="149"/>
      <w:bookmarkEnd w:id="150"/>
    </w:p>
    <w:p w14:paraId="5C0F1100" w14:textId="77777777" w:rsidR="009442AF" w:rsidRPr="004D35EE" w:rsidRDefault="009442AF" w:rsidP="009442AF">
      <w:pPr>
        <w:spacing w:line="360" w:lineRule="auto"/>
        <w:rPr>
          <w:sz w:val="24"/>
          <w:szCs w:val="24"/>
        </w:rPr>
      </w:pPr>
      <w:bookmarkStart w:id="151" w:name="_Toc426632923"/>
      <w:bookmarkStart w:id="152" w:name="_Toc430826827"/>
      <w:bookmarkStart w:id="153" w:name="_Toc432758975"/>
      <w:bookmarkStart w:id="154" w:name="_Toc524512228"/>
      <w:bookmarkStart w:id="155" w:name="_Toc524512276"/>
      <w:bookmarkStart w:id="156" w:name="_Toc536524915"/>
      <w:bookmarkStart w:id="157" w:name="_Toc536525108"/>
      <w:bookmarkStart w:id="158" w:name="_Toc11144852"/>
      <w:r w:rsidRPr="004D35EE">
        <w:rPr>
          <w:sz w:val="24"/>
          <w:szCs w:val="24"/>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490C153A" w14:textId="77777777" w:rsidR="009442AF" w:rsidRPr="004D35EE" w:rsidRDefault="009442AF" w:rsidP="009442AF">
      <w:pPr>
        <w:spacing w:line="360" w:lineRule="auto"/>
        <w:rPr>
          <w:sz w:val="24"/>
          <w:szCs w:val="24"/>
        </w:rPr>
      </w:pPr>
      <w:r w:rsidRPr="004D35EE">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F971EF2" w14:textId="77777777" w:rsidR="009442AF" w:rsidRPr="004D35EE" w:rsidRDefault="009442AF" w:rsidP="009442AF">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 ostatecznej decyzji o środowiskowych uwarunkowaniach</w:t>
      </w:r>
      <w:r>
        <w:rPr>
          <w:sz w:val="24"/>
          <w:szCs w:val="24"/>
        </w:rPr>
        <w:t xml:space="preserve">. Ponadto </w:t>
      </w:r>
      <w:r w:rsidRPr="004D35EE">
        <w:rPr>
          <w:sz w:val="24"/>
          <w:szCs w:val="24"/>
        </w:rPr>
        <w:t xml:space="preserve"> jeżeli organ, który wydał zgodę na realizację przedsięwzięcia, stwierdził występowanie negatywnego oddziaływania na obszar Natura 2000</w:t>
      </w:r>
      <w:r>
        <w:rPr>
          <w:sz w:val="24"/>
          <w:szCs w:val="24"/>
        </w:rPr>
        <w:t xml:space="preserve"> należy dołączyć </w:t>
      </w:r>
      <w:r w:rsidRPr="004D35EE">
        <w:rPr>
          <w:sz w:val="24"/>
          <w:szCs w:val="24"/>
        </w:rPr>
        <w:t xml:space="preserve">kopię formularza „Informacja na temat projektów, które mogą wywierać istotny negatywny wpływ na obszary Natura 2000, zgłoszone Komisji (Dyrekcja Generalna ds. Środowiska) na mocy dyrektywy 92/43/EWG”, </w:t>
      </w:r>
    </w:p>
    <w:p w14:paraId="138B11B1" w14:textId="77777777" w:rsidR="009442AF" w:rsidRPr="004D35EE" w:rsidRDefault="009442AF" w:rsidP="009442AF">
      <w:pPr>
        <w:spacing w:line="360" w:lineRule="auto"/>
        <w:rPr>
          <w:sz w:val="24"/>
          <w:szCs w:val="24"/>
        </w:rPr>
      </w:pPr>
      <w:r w:rsidRPr="004D35EE">
        <w:rPr>
          <w:sz w:val="24"/>
          <w:szCs w:val="24"/>
        </w:rPr>
        <w:lastRenderedPageBreak/>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59327CCE" w14:textId="77777777" w:rsidR="009442AF" w:rsidRPr="004D35EE" w:rsidRDefault="009442AF" w:rsidP="009442AF">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00EACBF2" w14:textId="77777777" w:rsidR="009442AF" w:rsidRPr="004D35EE" w:rsidRDefault="009442AF" w:rsidP="009442AF">
      <w:pPr>
        <w:spacing w:line="360" w:lineRule="auto"/>
        <w:rPr>
          <w:sz w:val="24"/>
          <w:szCs w:val="24"/>
        </w:rPr>
      </w:pPr>
      <w:r w:rsidRPr="004D35EE">
        <w:rPr>
          <w:sz w:val="24"/>
          <w:szCs w:val="24"/>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4A9EC5F9" w14:textId="77777777" w:rsidR="009442AF" w:rsidRPr="004D35EE" w:rsidRDefault="009442AF" w:rsidP="009442AF">
      <w:pPr>
        <w:spacing w:line="360" w:lineRule="auto"/>
        <w:rPr>
          <w:sz w:val="24"/>
          <w:szCs w:val="24"/>
        </w:rPr>
      </w:pPr>
      <w:r w:rsidRPr="004D35EE">
        <w:rPr>
          <w:sz w:val="24"/>
          <w:szCs w:val="24"/>
        </w:rPr>
        <w:t>W przypadku, gdy Wnioskodawca dochował wszelkich starań w związku z koniecznością pozyskania deklaracji dotyczącej obszarów Natura 2000, jednakże ze względu na opóźnienie przez niego niezawinione nie jest w stanie dołączyć ww. deklaracji do</w:t>
      </w:r>
      <w:r w:rsidRPr="00124786">
        <w:t xml:space="preserve"> </w:t>
      </w:r>
      <w:r w:rsidRPr="00124786">
        <w:rPr>
          <w:sz w:val="24"/>
          <w:szCs w:val="24"/>
        </w:rPr>
        <w:t xml:space="preserve">pierwszej wersji </w:t>
      </w:r>
      <w:r w:rsidRPr="004D35EE">
        <w:rPr>
          <w:sz w:val="24"/>
          <w:szCs w:val="24"/>
        </w:rPr>
        <w:t>wniosku o dofinansowanie, 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D35EE">
        <w:rPr>
          <w:sz w:val="24"/>
          <w:szCs w:val="24"/>
        </w:rPr>
        <w:t>puap</w:t>
      </w:r>
      <w:proofErr w:type="spellEnd"/>
      <w:r w:rsidRPr="004D35EE">
        <w:rPr>
          <w:sz w:val="24"/>
          <w:szCs w:val="24"/>
        </w:rPr>
        <w:t>).</w:t>
      </w:r>
    </w:p>
    <w:p w14:paraId="481DD11A" w14:textId="77777777" w:rsidR="009442AF" w:rsidRPr="004D35EE" w:rsidRDefault="009442AF" w:rsidP="009442AF">
      <w:pPr>
        <w:spacing w:line="360" w:lineRule="auto"/>
        <w:rPr>
          <w:sz w:val="24"/>
          <w:szCs w:val="24"/>
        </w:rPr>
      </w:pPr>
      <w:r w:rsidRPr="004D35EE">
        <w:rPr>
          <w:sz w:val="24"/>
          <w:szCs w:val="24"/>
        </w:rPr>
        <w:t>Przedmiotow</w:t>
      </w:r>
      <w:r>
        <w:rPr>
          <w:sz w:val="24"/>
          <w:szCs w:val="24"/>
        </w:rPr>
        <w:t>ą</w:t>
      </w:r>
      <w:r w:rsidRPr="004D35EE">
        <w:rPr>
          <w:sz w:val="24"/>
          <w:szCs w:val="24"/>
        </w:rPr>
        <w:t xml:space="preserve"> deklaracj</w:t>
      </w:r>
      <w:r>
        <w:rPr>
          <w:sz w:val="24"/>
          <w:szCs w:val="24"/>
        </w:rPr>
        <w:t>ę</w:t>
      </w:r>
      <w:r w:rsidRPr="004D35EE">
        <w:rPr>
          <w:sz w:val="24"/>
          <w:szCs w:val="24"/>
        </w:rPr>
        <w:t xml:space="preserve">, w zależności od terminu jej pozyskania, </w:t>
      </w:r>
      <w:r>
        <w:rPr>
          <w:sz w:val="24"/>
          <w:szCs w:val="24"/>
        </w:rPr>
        <w:t>Wnioskodawca powinien</w:t>
      </w:r>
      <w:r w:rsidRPr="004D35EE">
        <w:rPr>
          <w:sz w:val="24"/>
          <w:szCs w:val="24"/>
        </w:rPr>
        <w:t xml:space="preserve"> dołącz</w:t>
      </w:r>
      <w:r>
        <w:rPr>
          <w:sz w:val="24"/>
          <w:szCs w:val="24"/>
        </w:rPr>
        <w:t>yć</w:t>
      </w:r>
      <w:r w:rsidRPr="004D35EE">
        <w:rPr>
          <w:sz w:val="24"/>
          <w:szCs w:val="24"/>
        </w:rPr>
        <w:t xml:space="preserve"> podczas składania uzupełnionego / poprawionego wniosku</w:t>
      </w:r>
      <w:r w:rsidRPr="004D35EE">
        <w:rPr>
          <w:sz w:val="24"/>
          <w:szCs w:val="24"/>
        </w:rPr>
        <w:br/>
        <w:t>o dofinansowanie</w:t>
      </w:r>
      <w:r>
        <w:rPr>
          <w:sz w:val="24"/>
          <w:szCs w:val="24"/>
        </w:rPr>
        <w:t xml:space="preserve"> na etapie poprawy wniosku w zakresie kryteriów formalnych</w:t>
      </w:r>
      <w:r w:rsidRPr="004D35EE">
        <w:rPr>
          <w:sz w:val="24"/>
          <w:szCs w:val="24"/>
        </w:rPr>
        <w:t>.</w:t>
      </w:r>
    </w:p>
    <w:p w14:paraId="3AEBAA1D" w14:textId="77777777" w:rsidR="009442AF" w:rsidRPr="004D35EE" w:rsidRDefault="009442AF" w:rsidP="009442AF">
      <w:pPr>
        <w:spacing w:line="360" w:lineRule="auto"/>
        <w:rPr>
          <w:sz w:val="24"/>
          <w:szCs w:val="24"/>
        </w:rPr>
      </w:pPr>
      <w:r w:rsidRPr="004D35EE">
        <w:rPr>
          <w:sz w:val="24"/>
          <w:szCs w:val="24"/>
        </w:rPr>
        <w:t xml:space="preserve">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w:t>
      </w:r>
      <w:r w:rsidRPr="004D35EE">
        <w:rPr>
          <w:sz w:val="24"/>
          <w:szCs w:val="24"/>
        </w:rPr>
        <w:lastRenderedPageBreak/>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r w:rsidRPr="004D35EE">
        <w:rPr>
          <w:rFonts w:asciiTheme="minorHAnsi" w:hAnsiTheme="minorHAnsi"/>
        </w:rPr>
        <w:t>Wymagania w zakresie realizacji projektu partnerskiego</w:t>
      </w:r>
      <w:bookmarkEnd w:id="151"/>
      <w:bookmarkEnd w:id="152"/>
      <w:bookmarkEnd w:id="153"/>
      <w:bookmarkEnd w:id="154"/>
      <w:bookmarkEnd w:id="155"/>
      <w:bookmarkEnd w:id="156"/>
      <w:bookmarkEnd w:id="157"/>
      <w:bookmarkEnd w:id="158"/>
    </w:p>
    <w:p w14:paraId="72D2228D" w14:textId="12D7B5B5"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Zasady realizacji projektów partnerskich reguluje art. 33 ustawy wdrożeniowej. Zasady realizacji projektu </w:t>
      </w:r>
      <w:r w:rsidR="00E51620">
        <w:rPr>
          <w:rFonts w:eastAsia="SimSun" w:cs="Arial"/>
          <w:kern w:val="3"/>
          <w:sz w:val="24"/>
          <w:szCs w:val="24"/>
          <w:lang w:eastAsia="pl-PL"/>
        </w:rPr>
        <w:t xml:space="preserve">partnerskiego </w:t>
      </w:r>
      <w:r w:rsidRPr="004D35EE">
        <w:rPr>
          <w:rFonts w:eastAsia="SimSun" w:cs="Arial"/>
          <w:kern w:val="3"/>
          <w:sz w:val="24"/>
          <w:szCs w:val="24"/>
          <w:lang w:eastAsia="pl-PL"/>
        </w:rPr>
        <w:t xml:space="preserve">określa </w:t>
      </w:r>
      <w:r w:rsidR="00E51620">
        <w:rPr>
          <w:rFonts w:eastAsia="SimSun" w:cs="Arial"/>
          <w:kern w:val="3"/>
          <w:sz w:val="24"/>
          <w:szCs w:val="24"/>
          <w:lang w:eastAsia="pl-PL"/>
        </w:rPr>
        <w:t xml:space="preserve">porozumienie lub </w:t>
      </w:r>
      <w:r w:rsidRPr="004D35EE">
        <w:rPr>
          <w:rFonts w:eastAsia="SimSun" w:cs="Arial"/>
          <w:kern w:val="3"/>
          <w:sz w:val="24"/>
          <w:szCs w:val="24"/>
          <w:lang w:eastAsia="pl-PL"/>
        </w:rPr>
        <w:t xml:space="preserve">umowa </w:t>
      </w:r>
      <w:r w:rsidR="00E51620">
        <w:rPr>
          <w:rFonts w:eastAsia="SimSun" w:cs="Arial"/>
          <w:kern w:val="3"/>
          <w:sz w:val="24"/>
          <w:szCs w:val="24"/>
          <w:lang w:eastAsia="pl-PL"/>
        </w:rPr>
        <w:t xml:space="preserve">o partnerstwie </w:t>
      </w:r>
      <w:r w:rsidRPr="004D35EE">
        <w:rPr>
          <w:rFonts w:eastAsia="SimSun" w:cs="Arial"/>
          <w:kern w:val="3"/>
          <w:sz w:val="24"/>
          <w:szCs w:val="24"/>
          <w:lang w:eastAsia="pl-PL"/>
        </w:rPr>
        <w:t>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w:t>
      </w:r>
      <w:r w:rsidR="00000DF2" w:rsidRPr="004D35EE">
        <w:rPr>
          <w:rFonts w:eastAsia="SimSun" w:cs="Arial"/>
          <w:kern w:val="3"/>
          <w:sz w:val="24"/>
          <w:szCs w:val="24"/>
          <w:lang w:eastAsia="pl-PL"/>
        </w:rPr>
        <w:lastRenderedPageBreak/>
        <w:t xml:space="preserve">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Stroną 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lastRenderedPageBreak/>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59" w:name="_Toc524512229"/>
      <w:bookmarkStart w:id="160" w:name="_Toc524512277"/>
      <w:bookmarkStart w:id="161" w:name="_Toc536524916"/>
      <w:bookmarkStart w:id="162" w:name="_Toc536525109"/>
      <w:bookmarkStart w:id="163" w:name="_Toc11144853"/>
      <w:r w:rsidRPr="004D35EE">
        <w:rPr>
          <w:rFonts w:asciiTheme="minorHAnsi" w:hAnsiTheme="minorHAnsi"/>
        </w:rPr>
        <w:t>Wykaz załączników do wniosku o dofinansowanie</w:t>
      </w:r>
      <w:bookmarkEnd w:id="159"/>
      <w:bookmarkEnd w:id="160"/>
      <w:bookmarkEnd w:id="161"/>
      <w:bookmarkEnd w:id="162"/>
      <w:bookmarkEnd w:id="163"/>
    </w:p>
    <w:p w14:paraId="1380CEBB" w14:textId="77777777" w:rsidR="003479D1" w:rsidRPr="004D35EE" w:rsidRDefault="003479D1" w:rsidP="0077235E">
      <w:pPr>
        <w:spacing w:after="0" w:line="360" w:lineRule="auto"/>
        <w:rPr>
          <w:sz w:val="24"/>
          <w:szCs w:val="24"/>
        </w:rPr>
      </w:pPr>
      <w:bookmarkStart w:id="164" w:name="_Toc524512230"/>
      <w:bookmarkStart w:id="165" w:name="_Toc524512278"/>
      <w:bookmarkStart w:id="166" w:name="_Toc536524917"/>
      <w:bookmarkStart w:id="167"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78628C95"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54BD175B" w14:textId="577B38BF" w:rsidR="00FC7305" w:rsidRPr="00FC7305" w:rsidRDefault="00FC7305" w:rsidP="00FC7305">
      <w:pPr>
        <w:pStyle w:val="Akapitzlist"/>
        <w:numPr>
          <w:ilvl w:val="0"/>
          <w:numId w:val="11"/>
        </w:numPr>
        <w:spacing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 xml:space="preserve">Oświadczenie  Wnioskodawcy, iż wybudowana/zmodernizowana infrastruktura będzie spełniać wymagania dyrektywy Rady 91/271/EWG w sprawie oczyszczania ścieków komunalnych </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14:paraId="2F744F89" w14:textId="2D3CE66F" w:rsidR="00FC7305" w:rsidRDefault="00FC7305" w:rsidP="00FC7305">
      <w:pPr>
        <w:pStyle w:val="Akapitzlist"/>
        <w:numPr>
          <w:ilvl w:val="0"/>
          <w:numId w:val="11"/>
        </w:numPr>
        <w:spacing w:before="0"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Oświadczenie Wnioskodawcy dotyczące wpływu projektu na ochronę obszarów cennych przyrodniczo</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14:paraId="60A82082" w14:textId="73D89C58" w:rsidR="001049FF" w:rsidRPr="001049FF" w:rsidRDefault="003479D1" w:rsidP="00FC7305">
      <w:pPr>
        <w:pStyle w:val="Akapitzlist"/>
        <w:numPr>
          <w:ilvl w:val="0"/>
          <w:numId w:val="11"/>
        </w:numPr>
        <w:spacing w:before="0" w:line="360" w:lineRule="auto"/>
        <w:contextualSpacing/>
        <w:rPr>
          <w:rStyle w:val="CharacterStyle1"/>
          <w:rFonts w:asciiTheme="minorHAnsi" w:hAnsiTheme="minorHAnsi" w:cs="Arial"/>
          <w:color w:val="000000" w:themeColor="text1"/>
          <w:sz w:val="24"/>
          <w:szCs w:val="24"/>
        </w:rPr>
      </w:pPr>
      <w:r w:rsidRPr="001049FF">
        <w:rPr>
          <w:rFonts w:asciiTheme="minorHAnsi" w:hAnsiTheme="minorHAnsi"/>
          <w:color w:val="000000" w:themeColor="text1"/>
          <w:sz w:val="24"/>
          <w:szCs w:val="24"/>
        </w:rPr>
        <w:t>Pozwolenie na budowę (decyzja budowalna lub inna decyzja inwestycyjna dla przedsięwzięcia)</w:t>
      </w:r>
      <w:r w:rsidRPr="001049FF">
        <w:rPr>
          <w:rFonts w:asciiTheme="minorHAnsi" w:hAnsiTheme="minorHAnsi" w:cs="Arial"/>
          <w:color w:val="000000" w:themeColor="text1"/>
          <w:sz w:val="24"/>
          <w:szCs w:val="24"/>
        </w:rPr>
        <w:t xml:space="preserve"> – w sytuacji, gdy pozwolenie zostało już wydane</w:t>
      </w:r>
      <w:r w:rsidR="001049FF">
        <w:rPr>
          <w:rFonts w:asciiTheme="minorHAnsi" w:hAnsiTheme="minorHAnsi" w:cs="Arial"/>
          <w:color w:val="000000" w:themeColor="text1"/>
          <w:sz w:val="24"/>
          <w:szCs w:val="24"/>
        </w:rPr>
        <w:t xml:space="preserve">. </w:t>
      </w:r>
      <w:r w:rsidRPr="001049FF">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t>
      </w:r>
    </w:p>
    <w:p w14:paraId="7F2487BF" w14:textId="77777777" w:rsidR="001049FF" w:rsidRDefault="001049FF"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lastRenderedPageBreak/>
        <w:t xml:space="preserve">Zapisy </w:t>
      </w:r>
      <w:r>
        <w:rPr>
          <w:rStyle w:val="CharacterStyle1"/>
          <w:rFonts w:asciiTheme="minorHAnsi" w:hAnsiTheme="minorHAnsi" w:cs="Tahoma"/>
          <w:sz w:val="24"/>
          <w:szCs w:val="24"/>
        </w:rPr>
        <w:t xml:space="preserve">powyższe </w:t>
      </w:r>
      <w:r w:rsidRPr="001049FF">
        <w:rPr>
          <w:rStyle w:val="CharacterStyle1"/>
          <w:rFonts w:asciiTheme="minorHAnsi" w:hAnsiTheme="minorHAnsi" w:cs="Tahoma"/>
          <w:sz w:val="24"/>
          <w:szCs w:val="24"/>
        </w:rPr>
        <w:t xml:space="preserve">dotyczą także projektów </w:t>
      </w:r>
      <w:r w:rsidRPr="001049FF">
        <w:rPr>
          <w:rFonts w:asciiTheme="minorHAnsi" w:hAnsiTheme="minorHAnsi" w:cs="Arial"/>
          <w:color w:val="000000" w:themeColor="text1"/>
          <w:sz w:val="24"/>
          <w:szCs w:val="24"/>
        </w:rPr>
        <w:t>realizowanych w formule „zaprojektuj i wybuduj”.</w:t>
      </w:r>
    </w:p>
    <w:p w14:paraId="4859D2CC" w14:textId="277D0E7D" w:rsidR="003479D1" w:rsidRPr="001049FF" w:rsidRDefault="003479D1"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W przypadku, gdy wnioskodawca posiada prawomocną decyzję pozwolenie</w:t>
      </w:r>
      <w:r w:rsidR="001049FF">
        <w:rPr>
          <w:rStyle w:val="CharacterStyle1"/>
          <w:rFonts w:asciiTheme="minorHAnsi" w:hAnsiTheme="minorHAnsi" w:cs="Tahoma"/>
          <w:sz w:val="24"/>
          <w:szCs w:val="24"/>
        </w:rPr>
        <w:t xml:space="preserve"> </w:t>
      </w:r>
      <w:r w:rsidRPr="001049FF">
        <w:rPr>
          <w:rStyle w:val="CharacterStyle1"/>
          <w:rFonts w:asciiTheme="minorHAnsi" w:hAnsiTheme="minorHAnsi" w:cs="Tahoma"/>
          <w:sz w:val="24"/>
          <w:szCs w:val="24"/>
        </w:rPr>
        <w:t xml:space="preserve"> na budowę </w:t>
      </w:r>
      <w:r w:rsidR="001049FF">
        <w:rPr>
          <w:rStyle w:val="CharacterStyle1"/>
          <w:rFonts w:asciiTheme="minorHAnsi" w:hAnsiTheme="minorHAnsi" w:cs="Tahoma"/>
          <w:sz w:val="24"/>
          <w:szCs w:val="24"/>
        </w:rPr>
        <w:t xml:space="preserve">(zgłoszenie robót) </w:t>
      </w:r>
      <w:r w:rsidRPr="001049FF">
        <w:rPr>
          <w:rStyle w:val="CharacterStyle1"/>
          <w:rFonts w:asciiTheme="minorHAnsi" w:hAnsiTheme="minorHAnsi" w:cs="Tahoma"/>
          <w:sz w:val="24"/>
          <w:szCs w:val="24"/>
        </w:rPr>
        <w:t>m</w:t>
      </w:r>
      <w:r w:rsidR="0095750C" w:rsidRPr="001049FF">
        <w:rPr>
          <w:rStyle w:val="CharacterStyle1"/>
          <w:rFonts w:asciiTheme="minorHAnsi" w:hAnsiTheme="minorHAnsi" w:cs="Tahoma"/>
          <w:sz w:val="24"/>
          <w:szCs w:val="24"/>
        </w:rPr>
        <w:t>oże on dołączyć j</w:t>
      </w:r>
      <w:r w:rsidR="001049FF">
        <w:rPr>
          <w:rStyle w:val="CharacterStyle1"/>
          <w:rFonts w:asciiTheme="minorHAnsi" w:hAnsiTheme="minorHAnsi" w:cs="Tahoma"/>
          <w:sz w:val="24"/>
          <w:szCs w:val="24"/>
        </w:rPr>
        <w:t>e</w:t>
      </w:r>
      <w:r w:rsidR="0095750C" w:rsidRPr="001049FF">
        <w:rPr>
          <w:rStyle w:val="CharacterStyle1"/>
          <w:rFonts w:asciiTheme="minorHAnsi" w:hAnsiTheme="minorHAnsi" w:cs="Tahoma"/>
          <w:sz w:val="24"/>
          <w:szCs w:val="24"/>
        </w:rPr>
        <w:t xml:space="preserve"> do wniosku o </w:t>
      </w:r>
      <w:r w:rsidRPr="001049FF">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46D4573C"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Załączniki środowiskowe, w tym: </w:t>
      </w:r>
      <w:r w:rsidR="00E35985" w:rsidRPr="004D35EE">
        <w:rPr>
          <w:rFonts w:asciiTheme="minorHAnsi" w:hAnsiTheme="minorHAnsi" w:cs="Arial"/>
          <w:color w:val="000000" w:themeColor="text1"/>
          <w:sz w:val="24"/>
          <w:szCs w:val="24"/>
        </w:rPr>
        <w:t>decyzja środowiskowa</w:t>
      </w:r>
      <w:r w:rsidR="00124786">
        <w:rPr>
          <w:rFonts w:asciiTheme="minorHAnsi" w:hAnsiTheme="minorHAnsi" w:cs="Arial"/>
          <w:color w:val="000000" w:themeColor="text1"/>
          <w:sz w:val="24"/>
          <w:szCs w:val="24"/>
        </w:rPr>
        <w:t xml:space="preserve"> (jeśli dotyczy)</w:t>
      </w:r>
      <w:r w:rsidR="00E35985" w:rsidRPr="004D35EE">
        <w:rPr>
          <w:rFonts w:asciiTheme="minorHAnsi" w:hAnsiTheme="minorHAnsi" w:cs="Arial"/>
          <w:color w:val="000000" w:themeColor="text1"/>
          <w:sz w:val="24"/>
          <w:szCs w:val="24"/>
        </w:rPr>
        <w:t xml:space="preserve">,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03A19D3E"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w:t>
      </w:r>
      <w:r w:rsidR="00E51620">
        <w:rPr>
          <w:rFonts w:asciiTheme="minorHAnsi" w:hAnsiTheme="minorHAnsi"/>
          <w:color w:val="000000" w:themeColor="text1"/>
          <w:sz w:val="24"/>
          <w:szCs w:val="24"/>
        </w:rPr>
        <w:t xml:space="preserve"> </w:t>
      </w:r>
      <w:r w:rsidRPr="004D35EE">
        <w:rPr>
          <w:rFonts w:asciiTheme="minorHAnsi" w:hAnsiTheme="minorHAnsi"/>
          <w:color w:val="000000" w:themeColor="text1"/>
          <w:sz w:val="24"/>
          <w:szCs w:val="24"/>
        </w:rPr>
        <w:t>–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6A1A001B"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lastRenderedPageBreak/>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pisów o finansach publicznych 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w:t>
      </w:r>
      <w:r w:rsidRPr="004D35EE">
        <w:rPr>
          <w:rFonts w:asciiTheme="minorHAnsi" w:hAnsiTheme="minorHAnsi"/>
          <w:sz w:val="24"/>
          <w:szCs w:val="24"/>
        </w:rPr>
        <w:lastRenderedPageBreak/>
        <w:t xml:space="preserve">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68" w:name="_Toc11144854"/>
      <w:r w:rsidRPr="004D35EE">
        <w:rPr>
          <w:rFonts w:asciiTheme="minorHAnsi" w:hAnsiTheme="minorHAnsi"/>
        </w:rPr>
        <w:t>Załączniki do regulaminu</w:t>
      </w:r>
      <w:bookmarkEnd w:id="164"/>
      <w:bookmarkEnd w:id="165"/>
      <w:bookmarkEnd w:id="166"/>
      <w:bookmarkEnd w:id="167"/>
      <w:bookmarkEnd w:id="168"/>
    </w:p>
    <w:p w14:paraId="2F632065" w14:textId="573EA8F0" w:rsidR="00C8222E" w:rsidRPr="004D35EE" w:rsidRDefault="00C8222E"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424C0C98" w:rsidR="008A5379" w:rsidRPr="004D35EE" w:rsidRDefault="00B922A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A36113">
        <w:rPr>
          <w:rFonts w:asciiTheme="minorHAnsi" w:hAnsiTheme="minorHAnsi" w:cs="Calibri"/>
          <w:color w:val="000000"/>
          <w:sz w:val="24"/>
          <w:szCs w:val="24"/>
        </w:rPr>
        <w:t>2</w:t>
      </w:r>
      <w:r w:rsidR="000C46ED" w:rsidRPr="004D35EE">
        <w:rPr>
          <w:rFonts w:asciiTheme="minorHAnsi" w:hAnsiTheme="minorHAnsi" w:cs="Calibri"/>
          <w:color w:val="000000"/>
          <w:sz w:val="24"/>
          <w:szCs w:val="24"/>
        </w:rPr>
        <w:t xml:space="preserve"> </w:t>
      </w:r>
      <w:r w:rsidR="00A36113">
        <w:rPr>
          <w:rFonts w:asciiTheme="minorHAnsi" w:hAnsiTheme="minorHAnsi" w:cs="Calibri"/>
          <w:color w:val="000000"/>
          <w:sz w:val="24"/>
          <w:szCs w:val="24"/>
        </w:rPr>
        <w:t>Gospodarka wodno-ściekowa</w:t>
      </w:r>
      <w:r w:rsidR="00573E57" w:rsidRPr="004D35EE">
        <w:rPr>
          <w:rFonts w:asciiTheme="minorHAnsi" w:hAnsiTheme="minorHAnsi" w:cs="Calibri"/>
          <w:color w:val="000000"/>
          <w:sz w:val="24"/>
          <w:szCs w:val="24"/>
        </w:rPr>
        <w:t>.</w:t>
      </w:r>
    </w:p>
    <w:p w14:paraId="686BFFBB" w14:textId="4D1EF9FA" w:rsidR="006B2139" w:rsidRPr="00D11C0F" w:rsidRDefault="00302B8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lastRenderedPageBreak/>
        <w:t>Lista sprawdzająca projekt zgłoszony do dofinansowania w zakresie warunków formalnych i oczywistych omyłek w trybie art. 43. ustawy wdrożeniowej.</w:t>
      </w:r>
    </w:p>
    <w:sectPr w:rsidR="006B2139" w:rsidRPr="00D11C0F" w:rsidSect="006B7D33">
      <w:footerReference w:type="default" r:id="rId53"/>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FB14" w14:textId="77777777" w:rsidR="00175AF5" w:rsidRDefault="00175AF5" w:rsidP="003C4247">
      <w:pPr>
        <w:spacing w:after="0" w:line="240" w:lineRule="auto"/>
      </w:pPr>
      <w:r>
        <w:separator/>
      </w:r>
    </w:p>
  </w:endnote>
  <w:endnote w:type="continuationSeparator" w:id="0">
    <w:p w14:paraId="454BA36A" w14:textId="77777777" w:rsidR="00175AF5" w:rsidRDefault="00175AF5"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58071D8C" w14:textId="77777777" w:rsidR="00175AF5" w:rsidRDefault="00175AF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495B3A">
              <w:rPr>
                <w:b/>
                <w:bCs/>
                <w:noProof/>
                <w:sz w:val="18"/>
                <w:szCs w:val="18"/>
              </w:rPr>
              <w:t>3</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495B3A">
              <w:rPr>
                <w:b/>
                <w:bCs/>
                <w:noProof/>
                <w:sz w:val="18"/>
                <w:szCs w:val="18"/>
              </w:rPr>
              <w:t>75</w:t>
            </w:r>
            <w:r w:rsidRPr="008C4AF0">
              <w:rPr>
                <w:b/>
                <w:bCs/>
                <w:sz w:val="18"/>
                <w:szCs w:val="18"/>
              </w:rPr>
              <w:fldChar w:fldCharType="end"/>
            </w:r>
          </w:p>
        </w:sdtContent>
      </w:sdt>
    </w:sdtContent>
  </w:sdt>
  <w:p w14:paraId="240574DA" w14:textId="77777777" w:rsidR="00175AF5" w:rsidRDefault="00175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61845" w14:textId="77777777" w:rsidR="00175AF5" w:rsidRDefault="00175AF5" w:rsidP="003C4247">
      <w:pPr>
        <w:spacing w:after="0" w:line="240" w:lineRule="auto"/>
      </w:pPr>
      <w:r>
        <w:separator/>
      </w:r>
    </w:p>
  </w:footnote>
  <w:footnote w:type="continuationSeparator" w:id="0">
    <w:p w14:paraId="58888F19" w14:textId="77777777" w:rsidR="00175AF5" w:rsidRDefault="00175AF5" w:rsidP="003C4247">
      <w:pPr>
        <w:spacing w:after="0" w:line="240" w:lineRule="auto"/>
      </w:pPr>
      <w:r>
        <w:continuationSeparator/>
      </w:r>
    </w:p>
  </w:footnote>
  <w:footnote w:id="1">
    <w:p w14:paraId="7FA2D6F5" w14:textId="3CE55ED4" w:rsidR="00175AF5" w:rsidRDefault="00175AF5" w:rsidP="00622FF3">
      <w:pPr>
        <w:pStyle w:val="Tekstprzypisudolnego"/>
        <w:rPr>
          <w:rFonts w:asciiTheme="minorHAnsi" w:hAnsiTheme="minorHAnsi" w:cs="Calibri"/>
          <w:sz w:val="18"/>
          <w:szCs w:val="18"/>
        </w:rPr>
      </w:pPr>
      <w:r w:rsidRPr="00622FF3">
        <w:rPr>
          <w:rStyle w:val="Odwoanieprzypisudolnego"/>
          <w:rFonts w:asciiTheme="minorHAnsi" w:hAnsiTheme="minorHAnsi"/>
          <w:sz w:val="18"/>
          <w:szCs w:val="18"/>
        </w:rPr>
        <w:footnoteRef/>
      </w:r>
      <w:r w:rsidRPr="00622FF3">
        <w:rPr>
          <w:rFonts w:asciiTheme="minorHAnsi" w:hAnsiTheme="minorHAnsi"/>
          <w:sz w:val="18"/>
          <w:szCs w:val="18"/>
        </w:rPr>
        <w:t xml:space="preserve"> W skład </w:t>
      </w:r>
      <w:r w:rsidRPr="00622FF3">
        <w:rPr>
          <w:rFonts w:asciiTheme="minorHAnsi" w:hAnsiTheme="minorHAnsi" w:cs="Arial"/>
          <w:sz w:val="18"/>
          <w:szCs w:val="18"/>
          <w:u w:val="single"/>
        </w:rPr>
        <w:t xml:space="preserve">Wrocławskiego Obszaru Funkcjonalnego określonego w Strategii ZIT </w:t>
      </w:r>
      <w:proofErr w:type="spellStart"/>
      <w:r w:rsidRPr="00622FF3">
        <w:rPr>
          <w:rFonts w:asciiTheme="minorHAnsi" w:hAnsiTheme="minorHAnsi" w:cs="Arial"/>
          <w:sz w:val="18"/>
          <w:szCs w:val="18"/>
          <w:u w:val="single"/>
        </w:rPr>
        <w:t>WrOF</w:t>
      </w:r>
      <w:proofErr w:type="spellEnd"/>
      <w:r w:rsidRPr="00622FF3">
        <w:rPr>
          <w:rFonts w:asciiTheme="minorHAnsi" w:hAnsiTheme="minorHAnsi" w:cs="Calibri"/>
          <w:sz w:val="18"/>
          <w:szCs w:val="18"/>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p w14:paraId="29DD6799" w14:textId="77777777" w:rsidR="00175AF5" w:rsidRPr="00622FF3" w:rsidRDefault="00175AF5" w:rsidP="00622FF3">
      <w:pPr>
        <w:pStyle w:val="Tekstprzypisudolnego"/>
        <w:rPr>
          <w:rFonts w:asciiTheme="minorHAnsi" w:hAnsiTheme="minorHAnsi"/>
          <w:sz w:val="18"/>
          <w:szCs w:val="18"/>
        </w:rPr>
      </w:pPr>
    </w:p>
  </w:footnote>
  <w:footnote w:id="2">
    <w:p w14:paraId="17811C03" w14:textId="77777777" w:rsidR="00175AF5" w:rsidRPr="00622FF3" w:rsidRDefault="00175AF5" w:rsidP="00622FF3">
      <w:pPr>
        <w:spacing w:after="0" w:line="240" w:lineRule="auto"/>
        <w:rPr>
          <w:rFonts w:cs="Calibri"/>
          <w:sz w:val="18"/>
          <w:szCs w:val="18"/>
        </w:rPr>
      </w:pPr>
      <w:r w:rsidRPr="00622FF3">
        <w:rPr>
          <w:rStyle w:val="Odwoanieprzypisudolnego"/>
          <w:sz w:val="18"/>
          <w:szCs w:val="18"/>
        </w:rPr>
        <w:footnoteRef/>
      </w:r>
      <w:r w:rsidRPr="00622FF3">
        <w:rPr>
          <w:sz w:val="18"/>
          <w:szCs w:val="18"/>
        </w:rPr>
        <w:t xml:space="preserve"> W skład </w:t>
      </w:r>
      <w:r w:rsidRPr="00622FF3">
        <w:rPr>
          <w:rFonts w:cs="Arial"/>
          <w:sz w:val="18"/>
          <w:szCs w:val="18"/>
          <w:u w:val="single"/>
        </w:rPr>
        <w:t>Aglomeracji Jeleniogórskiej określonej w Strategii ZIT AJ wchodzą Miasta i Gminy:</w:t>
      </w:r>
      <w:r w:rsidRPr="00622FF3">
        <w:rPr>
          <w:sz w:val="18"/>
          <w:szCs w:val="18"/>
        </w:rPr>
        <w:t xml:space="preserve"> </w:t>
      </w:r>
      <w:r w:rsidRPr="00622FF3">
        <w:rPr>
          <w:rFonts w:cs="Calibri"/>
          <w:sz w:val="18"/>
          <w:szCs w:val="18"/>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60C16956" w14:textId="5F004F7D" w:rsidR="00175AF5" w:rsidRDefault="00175AF5">
      <w:pPr>
        <w:pStyle w:val="Tekstprzypisudolnego"/>
      </w:pPr>
    </w:p>
  </w:footnote>
  <w:footnote w:id="3">
    <w:p w14:paraId="447206FD" w14:textId="439DACBA" w:rsidR="00175AF5" w:rsidRPr="00921A1F" w:rsidRDefault="00175AF5"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Pr>
          <w:rFonts w:asciiTheme="minorHAnsi" w:hAnsiTheme="minorHAnsi"/>
        </w:rPr>
        <w:t xml:space="preserve">Nr </w:t>
      </w:r>
      <w:r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Pr>
          <w:rFonts w:asciiTheme="minorHAnsi" w:hAnsiTheme="minorHAnsi"/>
        </w:rPr>
        <w:t xml:space="preserve">z </w:t>
      </w:r>
      <w:proofErr w:type="spellStart"/>
      <w:r>
        <w:rPr>
          <w:rFonts w:asciiTheme="minorHAnsi" w:hAnsiTheme="minorHAnsi"/>
        </w:rPr>
        <w:t>późn</w:t>
      </w:r>
      <w:proofErr w:type="spellEnd"/>
      <w:r>
        <w:rPr>
          <w:rFonts w:asciiTheme="minorHAnsi" w:hAnsiTheme="minorHAnsi"/>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850"/>
    <w:multiLevelType w:val="hybridMultilevel"/>
    <w:tmpl w:val="7F764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7">
    <w:nsid w:val="19FF7A2B"/>
    <w:multiLevelType w:val="hybridMultilevel"/>
    <w:tmpl w:val="379CD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955C73"/>
    <w:multiLevelType w:val="hybridMultilevel"/>
    <w:tmpl w:val="67721DE0"/>
    <w:lvl w:ilvl="0" w:tplc="98F6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CB3B00"/>
    <w:multiLevelType w:val="hybridMultilevel"/>
    <w:tmpl w:val="A6DA9350"/>
    <w:lvl w:ilvl="0" w:tplc="04150011">
      <w:start w:val="1"/>
      <w:numFmt w:val="decimal"/>
      <w:lvlText w:val="%1)"/>
      <w:lvlJc w:val="left"/>
      <w:pPr>
        <w:ind w:left="720" w:hanging="360"/>
      </w:pPr>
    </w:lvl>
    <w:lvl w:ilvl="1" w:tplc="FAE00C2E">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57335F"/>
    <w:multiLevelType w:val="hybridMultilevel"/>
    <w:tmpl w:val="1C5C3A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6">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6">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28">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A86E4A"/>
    <w:multiLevelType w:val="hybridMultilevel"/>
    <w:tmpl w:val="B8D07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CF646EE"/>
    <w:multiLevelType w:val="hybridMultilevel"/>
    <w:tmpl w:val="D66A29DA"/>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9"/>
  </w:num>
  <w:num w:numId="4">
    <w:abstractNumId w:val="33"/>
  </w:num>
  <w:num w:numId="5">
    <w:abstractNumId w:val="17"/>
  </w:num>
  <w:num w:numId="6">
    <w:abstractNumId w:val="37"/>
  </w:num>
  <w:num w:numId="7">
    <w:abstractNumId w:val="12"/>
  </w:num>
  <w:num w:numId="8">
    <w:abstractNumId w:val="8"/>
  </w:num>
  <w:num w:numId="9">
    <w:abstractNumId w:val="20"/>
  </w:num>
  <w:num w:numId="10">
    <w:abstractNumId w:val="28"/>
  </w:num>
  <w:num w:numId="11">
    <w:abstractNumId w:val="21"/>
  </w:num>
  <w:num w:numId="12">
    <w:abstractNumId w:val="14"/>
  </w:num>
  <w:num w:numId="13">
    <w:abstractNumId w:val="34"/>
  </w:num>
  <w:num w:numId="14">
    <w:abstractNumId w:val="22"/>
  </w:num>
  <w:num w:numId="15">
    <w:abstractNumId w:val="31"/>
  </w:num>
  <w:num w:numId="16">
    <w:abstractNumId w:val="24"/>
  </w:num>
  <w:num w:numId="17">
    <w:abstractNumId w:val="16"/>
  </w:num>
  <w:num w:numId="18">
    <w:abstractNumId w:val="23"/>
  </w:num>
  <w:num w:numId="19">
    <w:abstractNumId w:val="26"/>
  </w:num>
  <w:num w:numId="20">
    <w:abstractNumId w:val="2"/>
  </w:num>
  <w:num w:numId="21">
    <w:abstractNumId w:val="18"/>
  </w:num>
  <w:num w:numId="22">
    <w:abstractNumId w:val="25"/>
  </w:num>
  <w:num w:numId="23">
    <w:abstractNumId w:val="4"/>
  </w:num>
  <w:num w:numId="24">
    <w:abstractNumId w:val="30"/>
  </w:num>
  <w:num w:numId="25">
    <w:abstractNumId w:val="15"/>
  </w:num>
  <w:num w:numId="26">
    <w:abstractNumId w:val="10"/>
  </w:num>
  <w:num w:numId="27">
    <w:abstractNumId w:val="36"/>
  </w:num>
  <w:num w:numId="28">
    <w:abstractNumId w:val="27"/>
  </w:num>
  <w:num w:numId="29">
    <w:abstractNumId w:val="6"/>
  </w:num>
  <w:num w:numId="30">
    <w:abstractNumId w:val="35"/>
  </w:num>
  <w:num w:numId="31">
    <w:abstractNumId w:val="29"/>
  </w:num>
  <w:num w:numId="32">
    <w:abstractNumId w:val="11"/>
  </w:num>
  <w:num w:numId="33">
    <w:abstractNumId w:val="32"/>
  </w:num>
  <w:num w:numId="34">
    <w:abstractNumId w:val="0"/>
  </w:num>
  <w:num w:numId="35">
    <w:abstractNumId w:val="38"/>
  </w:num>
  <w:num w:numId="36">
    <w:abstractNumId w:val="7"/>
  </w:num>
  <w:num w:numId="37">
    <w:abstractNumId w:val="9"/>
  </w:num>
  <w:num w:numId="38">
    <w:abstractNumId w:val="3"/>
  </w:num>
  <w:num w:numId="39">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B14"/>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208"/>
    <w:rsid w:val="0002435A"/>
    <w:rsid w:val="00024774"/>
    <w:rsid w:val="00024870"/>
    <w:rsid w:val="00024EF5"/>
    <w:rsid w:val="000250D8"/>
    <w:rsid w:val="00025135"/>
    <w:rsid w:val="00025709"/>
    <w:rsid w:val="00027639"/>
    <w:rsid w:val="0002783E"/>
    <w:rsid w:val="000300F4"/>
    <w:rsid w:val="00030359"/>
    <w:rsid w:val="00031052"/>
    <w:rsid w:val="00031E1D"/>
    <w:rsid w:val="000333EA"/>
    <w:rsid w:val="00034C10"/>
    <w:rsid w:val="00035318"/>
    <w:rsid w:val="00035676"/>
    <w:rsid w:val="00035D8D"/>
    <w:rsid w:val="00035F7C"/>
    <w:rsid w:val="00037174"/>
    <w:rsid w:val="00037F60"/>
    <w:rsid w:val="00040C74"/>
    <w:rsid w:val="000418F3"/>
    <w:rsid w:val="00041F25"/>
    <w:rsid w:val="000423DB"/>
    <w:rsid w:val="00043CCA"/>
    <w:rsid w:val="00044BF6"/>
    <w:rsid w:val="0004508A"/>
    <w:rsid w:val="00045796"/>
    <w:rsid w:val="00045971"/>
    <w:rsid w:val="000467D8"/>
    <w:rsid w:val="000468CC"/>
    <w:rsid w:val="00046936"/>
    <w:rsid w:val="0005096B"/>
    <w:rsid w:val="00051186"/>
    <w:rsid w:val="00051298"/>
    <w:rsid w:val="00051310"/>
    <w:rsid w:val="0005245B"/>
    <w:rsid w:val="000524B4"/>
    <w:rsid w:val="00054EE9"/>
    <w:rsid w:val="0005550B"/>
    <w:rsid w:val="000563E4"/>
    <w:rsid w:val="00057D90"/>
    <w:rsid w:val="000604BA"/>
    <w:rsid w:val="00060D0B"/>
    <w:rsid w:val="00061404"/>
    <w:rsid w:val="00061688"/>
    <w:rsid w:val="00061B82"/>
    <w:rsid w:val="00062180"/>
    <w:rsid w:val="00062F83"/>
    <w:rsid w:val="00063921"/>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270C"/>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4A54"/>
    <w:rsid w:val="000B51B2"/>
    <w:rsid w:val="000B523B"/>
    <w:rsid w:val="000B596A"/>
    <w:rsid w:val="000B5E44"/>
    <w:rsid w:val="000B6646"/>
    <w:rsid w:val="000C0091"/>
    <w:rsid w:val="000C0613"/>
    <w:rsid w:val="000C46ED"/>
    <w:rsid w:val="000C5D3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0391"/>
    <w:rsid w:val="000E1155"/>
    <w:rsid w:val="000E12CA"/>
    <w:rsid w:val="000E1394"/>
    <w:rsid w:val="000E17D7"/>
    <w:rsid w:val="000E2135"/>
    <w:rsid w:val="000E3379"/>
    <w:rsid w:val="000E3A8F"/>
    <w:rsid w:val="000F1048"/>
    <w:rsid w:val="000F13C1"/>
    <w:rsid w:val="000F2083"/>
    <w:rsid w:val="000F2B3C"/>
    <w:rsid w:val="000F2E66"/>
    <w:rsid w:val="000F3B15"/>
    <w:rsid w:val="000F3EBB"/>
    <w:rsid w:val="000F5AAE"/>
    <w:rsid w:val="000F6E35"/>
    <w:rsid w:val="0010099D"/>
    <w:rsid w:val="00100F88"/>
    <w:rsid w:val="00101893"/>
    <w:rsid w:val="00102057"/>
    <w:rsid w:val="00102917"/>
    <w:rsid w:val="00103C6A"/>
    <w:rsid w:val="00103F1D"/>
    <w:rsid w:val="0010431E"/>
    <w:rsid w:val="001049FF"/>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4C9"/>
    <w:rsid w:val="00117B9B"/>
    <w:rsid w:val="001200FE"/>
    <w:rsid w:val="00120CE2"/>
    <w:rsid w:val="00120E9E"/>
    <w:rsid w:val="001215BF"/>
    <w:rsid w:val="00121739"/>
    <w:rsid w:val="00123131"/>
    <w:rsid w:val="00124399"/>
    <w:rsid w:val="00124419"/>
    <w:rsid w:val="00124786"/>
    <w:rsid w:val="00124E8F"/>
    <w:rsid w:val="00126AB2"/>
    <w:rsid w:val="00130045"/>
    <w:rsid w:val="0013089D"/>
    <w:rsid w:val="001308BF"/>
    <w:rsid w:val="00131924"/>
    <w:rsid w:val="001326E9"/>
    <w:rsid w:val="00133038"/>
    <w:rsid w:val="001345A6"/>
    <w:rsid w:val="00135660"/>
    <w:rsid w:val="00136D63"/>
    <w:rsid w:val="0014164D"/>
    <w:rsid w:val="0014193E"/>
    <w:rsid w:val="0014195D"/>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6A75"/>
    <w:rsid w:val="00157804"/>
    <w:rsid w:val="00157DB0"/>
    <w:rsid w:val="00161296"/>
    <w:rsid w:val="001640F5"/>
    <w:rsid w:val="001642A7"/>
    <w:rsid w:val="00165A06"/>
    <w:rsid w:val="00165DB4"/>
    <w:rsid w:val="00166A1F"/>
    <w:rsid w:val="00170CF6"/>
    <w:rsid w:val="00171A66"/>
    <w:rsid w:val="00172F4A"/>
    <w:rsid w:val="001737EA"/>
    <w:rsid w:val="00173C73"/>
    <w:rsid w:val="00174C3E"/>
    <w:rsid w:val="001759F0"/>
    <w:rsid w:val="00175AF5"/>
    <w:rsid w:val="00180BE5"/>
    <w:rsid w:val="00180CD9"/>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5581"/>
    <w:rsid w:val="00196058"/>
    <w:rsid w:val="00196CE3"/>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261"/>
    <w:rsid w:val="001B48EA"/>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6E31"/>
    <w:rsid w:val="001C74EF"/>
    <w:rsid w:val="001C7562"/>
    <w:rsid w:val="001D1FB9"/>
    <w:rsid w:val="001D24D1"/>
    <w:rsid w:val="001D3CDA"/>
    <w:rsid w:val="001D4D1A"/>
    <w:rsid w:val="001D5CD1"/>
    <w:rsid w:val="001D77D5"/>
    <w:rsid w:val="001E1A53"/>
    <w:rsid w:val="001E36FF"/>
    <w:rsid w:val="001E4F88"/>
    <w:rsid w:val="001E6BEA"/>
    <w:rsid w:val="001E709F"/>
    <w:rsid w:val="001E78CA"/>
    <w:rsid w:val="001F03F1"/>
    <w:rsid w:val="001F1030"/>
    <w:rsid w:val="001F12F5"/>
    <w:rsid w:val="001F3478"/>
    <w:rsid w:val="001F3A66"/>
    <w:rsid w:val="001F4C53"/>
    <w:rsid w:val="001F5E61"/>
    <w:rsid w:val="001F60E1"/>
    <w:rsid w:val="001F78DD"/>
    <w:rsid w:val="001F7A4B"/>
    <w:rsid w:val="00201C6B"/>
    <w:rsid w:val="00203981"/>
    <w:rsid w:val="00203E05"/>
    <w:rsid w:val="0020487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17A20"/>
    <w:rsid w:val="002201DA"/>
    <w:rsid w:val="00220582"/>
    <w:rsid w:val="00222E9B"/>
    <w:rsid w:val="0022479F"/>
    <w:rsid w:val="00224B2E"/>
    <w:rsid w:val="00225513"/>
    <w:rsid w:val="0022645A"/>
    <w:rsid w:val="002266BE"/>
    <w:rsid w:val="00227276"/>
    <w:rsid w:val="002278CC"/>
    <w:rsid w:val="00227B23"/>
    <w:rsid w:val="00230FE0"/>
    <w:rsid w:val="00231E3B"/>
    <w:rsid w:val="00232767"/>
    <w:rsid w:val="002335BD"/>
    <w:rsid w:val="00233D09"/>
    <w:rsid w:val="002354AD"/>
    <w:rsid w:val="0023560C"/>
    <w:rsid w:val="0023569A"/>
    <w:rsid w:val="00235965"/>
    <w:rsid w:val="002368C9"/>
    <w:rsid w:val="0023764D"/>
    <w:rsid w:val="00237A3C"/>
    <w:rsid w:val="0024011F"/>
    <w:rsid w:val="00240401"/>
    <w:rsid w:val="002404FF"/>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5FD"/>
    <w:rsid w:val="00267E86"/>
    <w:rsid w:val="002705EA"/>
    <w:rsid w:val="0027074B"/>
    <w:rsid w:val="002717EF"/>
    <w:rsid w:val="0027246E"/>
    <w:rsid w:val="00272779"/>
    <w:rsid w:val="00272BD4"/>
    <w:rsid w:val="002733F6"/>
    <w:rsid w:val="002752E1"/>
    <w:rsid w:val="002761CD"/>
    <w:rsid w:val="00276D67"/>
    <w:rsid w:val="00277020"/>
    <w:rsid w:val="0027721F"/>
    <w:rsid w:val="00277293"/>
    <w:rsid w:val="0027783F"/>
    <w:rsid w:val="00277D86"/>
    <w:rsid w:val="0028152B"/>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83C"/>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072D"/>
    <w:rsid w:val="002C140D"/>
    <w:rsid w:val="002C1B95"/>
    <w:rsid w:val="002C553C"/>
    <w:rsid w:val="002C65D5"/>
    <w:rsid w:val="002C6708"/>
    <w:rsid w:val="002C7ED3"/>
    <w:rsid w:val="002D0E1C"/>
    <w:rsid w:val="002D177A"/>
    <w:rsid w:val="002D18EC"/>
    <w:rsid w:val="002D2417"/>
    <w:rsid w:val="002D2628"/>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4E03"/>
    <w:rsid w:val="00315240"/>
    <w:rsid w:val="00315777"/>
    <w:rsid w:val="003175C8"/>
    <w:rsid w:val="0032097F"/>
    <w:rsid w:val="00320A8C"/>
    <w:rsid w:val="0032166B"/>
    <w:rsid w:val="0032187B"/>
    <w:rsid w:val="00321BB1"/>
    <w:rsid w:val="00322B22"/>
    <w:rsid w:val="00323287"/>
    <w:rsid w:val="00323C8F"/>
    <w:rsid w:val="00323E86"/>
    <w:rsid w:val="00324CA7"/>
    <w:rsid w:val="00324CD4"/>
    <w:rsid w:val="003252A8"/>
    <w:rsid w:val="00325954"/>
    <w:rsid w:val="00325C1E"/>
    <w:rsid w:val="00325C98"/>
    <w:rsid w:val="003274FB"/>
    <w:rsid w:val="0032788B"/>
    <w:rsid w:val="00327B5F"/>
    <w:rsid w:val="003307DA"/>
    <w:rsid w:val="003313F7"/>
    <w:rsid w:val="00332299"/>
    <w:rsid w:val="00332789"/>
    <w:rsid w:val="00332CDD"/>
    <w:rsid w:val="003336F9"/>
    <w:rsid w:val="003344F1"/>
    <w:rsid w:val="003347E3"/>
    <w:rsid w:val="0033592C"/>
    <w:rsid w:val="00335E10"/>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0DF"/>
    <w:rsid w:val="00372597"/>
    <w:rsid w:val="00373661"/>
    <w:rsid w:val="003743D4"/>
    <w:rsid w:val="00374D15"/>
    <w:rsid w:val="00375308"/>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319"/>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5AF"/>
    <w:rsid w:val="003A28B7"/>
    <w:rsid w:val="003A41A6"/>
    <w:rsid w:val="003A4D9D"/>
    <w:rsid w:val="003A5C42"/>
    <w:rsid w:val="003A6642"/>
    <w:rsid w:val="003A71AC"/>
    <w:rsid w:val="003A722A"/>
    <w:rsid w:val="003A763C"/>
    <w:rsid w:val="003B0238"/>
    <w:rsid w:val="003B0D5A"/>
    <w:rsid w:val="003B112B"/>
    <w:rsid w:val="003B11F4"/>
    <w:rsid w:val="003B17F4"/>
    <w:rsid w:val="003B2ADC"/>
    <w:rsid w:val="003B3DD1"/>
    <w:rsid w:val="003B410E"/>
    <w:rsid w:val="003B52CC"/>
    <w:rsid w:val="003B5431"/>
    <w:rsid w:val="003B6B00"/>
    <w:rsid w:val="003B6BC4"/>
    <w:rsid w:val="003B6FAC"/>
    <w:rsid w:val="003C19B1"/>
    <w:rsid w:val="003C23AC"/>
    <w:rsid w:val="003C247B"/>
    <w:rsid w:val="003C273E"/>
    <w:rsid w:val="003C3A32"/>
    <w:rsid w:val="003C4247"/>
    <w:rsid w:val="003C5AC8"/>
    <w:rsid w:val="003C6F79"/>
    <w:rsid w:val="003C6FBB"/>
    <w:rsid w:val="003C723E"/>
    <w:rsid w:val="003C7DE7"/>
    <w:rsid w:val="003D0BAC"/>
    <w:rsid w:val="003D1E9D"/>
    <w:rsid w:val="003D3252"/>
    <w:rsid w:val="003D412E"/>
    <w:rsid w:val="003D4376"/>
    <w:rsid w:val="003D4591"/>
    <w:rsid w:val="003D472B"/>
    <w:rsid w:val="003D4BCE"/>
    <w:rsid w:val="003D4EA3"/>
    <w:rsid w:val="003D5821"/>
    <w:rsid w:val="003D5AB9"/>
    <w:rsid w:val="003D725F"/>
    <w:rsid w:val="003E09D1"/>
    <w:rsid w:val="003E0B50"/>
    <w:rsid w:val="003E11EA"/>
    <w:rsid w:val="003E18DC"/>
    <w:rsid w:val="003E1C01"/>
    <w:rsid w:val="003E3E45"/>
    <w:rsid w:val="003E58B8"/>
    <w:rsid w:val="003E58F9"/>
    <w:rsid w:val="003E69E3"/>
    <w:rsid w:val="003E6C04"/>
    <w:rsid w:val="003E735C"/>
    <w:rsid w:val="003E7376"/>
    <w:rsid w:val="003F0A62"/>
    <w:rsid w:val="003F1219"/>
    <w:rsid w:val="003F1A0C"/>
    <w:rsid w:val="003F2244"/>
    <w:rsid w:val="003F2658"/>
    <w:rsid w:val="003F2D7F"/>
    <w:rsid w:val="003F2F7B"/>
    <w:rsid w:val="003F440F"/>
    <w:rsid w:val="003F460C"/>
    <w:rsid w:val="003F5E1D"/>
    <w:rsid w:val="0040046B"/>
    <w:rsid w:val="00400DBD"/>
    <w:rsid w:val="00401316"/>
    <w:rsid w:val="004014B5"/>
    <w:rsid w:val="00401B30"/>
    <w:rsid w:val="00401F8A"/>
    <w:rsid w:val="00401FE2"/>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46F8"/>
    <w:rsid w:val="0044570F"/>
    <w:rsid w:val="004457F6"/>
    <w:rsid w:val="0044784C"/>
    <w:rsid w:val="004509EA"/>
    <w:rsid w:val="0045164C"/>
    <w:rsid w:val="00451DA8"/>
    <w:rsid w:val="00452659"/>
    <w:rsid w:val="00454089"/>
    <w:rsid w:val="00454534"/>
    <w:rsid w:val="004557B5"/>
    <w:rsid w:val="00456116"/>
    <w:rsid w:val="004571FB"/>
    <w:rsid w:val="0046068B"/>
    <w:rsid w:val="00460D40"/>
    <w:rsid w:val="004613DE"/>
    <w:rsid w:val="0046211B"/>
    <w:rsid w:val="00463E83"/>
    <w:rsid w:val="00464C07"/>
    <w:rsid w:val="00466B02"/>
    <w:rsid w:val="00467897"/>
    <w:rsid w:val="00467B10"/>
    <w:rsid w:val="00471152"/>
    <w:rsid w:val="004727FD"/>
    <w:rsid w:val="00472EB4"/>
    <w:rsid w:val="004731EE"/>
    <w:rsid w:val="004742F9"/>
    <w:rsid w:val="00474846"/>
    <w:rsid w:val="00475687"/>
    <w:rsid w:val="0047579F"/>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6AB"/>
    <w:rsid w:val="004878A2"/>
    <w:rsid w:val="00487E6E"/>
    <w:rsid w:val="004901DF"/>
    <w:rsid w:val="0049058C"/>
    <w:rsid w:val="00490E23"/>
    <w:rsid w:val="00491CA6"/>
    <w:rsid w:val="00492866"/>
    <w:rsid w:val="00493A21"/>
    <w:rsid w:val="0049432B"/>
    <w:rsid w:val="0049486E"/>
    <w:rsid w:val="004949E8"/>
    <w:rsid w:val="00494C98"/>
    <w:rsid w:val="004952B7"/>
    <w:rsid w:val="0049566B"/>
    <w:rsid w:val="004959D8"/>
    <w:rsid w:val="00495B3A"/>
    <w:rsid w:val="004972A8"/>
    <w:rsid w:val="004A092C"/>
    <w:rsid w:val="004A305F"/>
    <w:rsid w:val="004A3AF0"/>
    <w:rsid w:val="004A45BE"/>
    <w:rsid w:val="004A4CF3"/>
    <w:rsid w:val="004A4F0B"/>
    <w:rsid w:val="004A519F"/>
    <w:rsid w:val="004A6063"/>
    <w:rsid w:val="004A655E"/>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3EA4"/>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D639E"/>
    <w:rsid w:val="004D7844"/>
    <w:rsid w:val="004E0547"/>
    <w:rsid w:val="004E06D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D2C"/>
    <w:rsid w:val="00502EBA"/>
    <w:rsid w:val="0050372E"/>
    <w:rsid w:val="00503BA9"/>
    <w:rsid w:val="005043BF"/>
    <w:rsid w:val="00504A81"/>
    <w:rsid w:val="00505542"/>
    <w:rsid w:val="005057C7"/>
    <w:rsid w:val="00505B73"/>
    <w:rsid w:val="00505E99"/>
    <w:rsid w:val="005064E6"/>
    <w:rsid w:val="00507582"/>
    <w:rsid w:val="005078E2"/>
    <w:rsid w:val="00507A87"/>
    <w:rsid w:val="00510593"/>
    <w:rsid w:val="0051114A"/>
    <w:rsid w:val="00511455"/>
    <w:rsid w:val="00511556"/>
    <w:rsid w:val="00511725"/>
    <w:rsid w:val="00511DC9"/>
    <w:rsid w:val="00512FD5"/>
    <w:rsid w:val="005138A3"/>
    <w:rsid w:val="00513A65"/>
    <w:rsid w:val="00513A8E"/>
    <w:rsid w:val="00515529"/>
    <w:rsid w:val="00515A70"/>
    <w:rsid w:val="00516443"/>
    <w:rsid w:val="0051724D"/>
    <w:rsid w:val="00517720"/>
    <w:rsid w:val="00517DDC"/>
    <w:rsid w:val="00521AC0"/>
    <w:rsid w:val="00521C42"/>
    <w:rsid w:val="00522C37"/>
    <w:rsid w:val="005232E1"/>
    <w:rsid w:val="005242A6"/>
    <w:rsid w:val="005249FC"/>
    <w:rsid w:val="00524C66"/>
    <w:rsid w:val="005262FC"/>
    <w:rsid w:val="0052632D"/>
    <w:rsid w:val="00526992"/>
    <w:rsid w:val="00527807"/>
    <w:rsid w:val="00527E1B"/>
    <w:rsid w:val="00527E47"/>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39EE"/>
    <w:rsid w:val="005443CB"/>
    <w:rsid w:val="00544F2D"/>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3AF"/>
    <w:rsid w:val="00581F55"/>
    <w:rsid w:val="005826BA"/>
    <w:rsid w:val="00583025"/>
    <w:rsid w:val="00583351"/>
    <w:rsid w:val="0058359D"/>
    <w:rsid w:val="0058424F"/>
    <w:rsid w:val="00584383"/>
    <w:rsid w:val="00585401"/>
    <w:rsid w:val="0058780F"/>
    <w:rsid w:val="00587B47"/>
    <w:rsid w:val="0059159C"/>
    <w:rsid w:val="005929C1"/>
    <w:rsid w:val="005938A9"/>
    <w:rsid w:val="00595BBD"/>
    <w:rsid w:val="00596AAE"/>
    <w:rsid w:val="00596B41"/>
    <w:rsid w:val="00596BE7"/>
    <w:rsid w:val="005A0322"/>
    <w:rsid w:val="005A1F0E"/>
    <w:rsid w:val="005A4136"/>
    <w:rsid w:val="005A535C"/>
    <w:rsid w:val="005A53AF"/>
    <w:rsid w:val="005A5DEE"/>
    <w:rsid w:val="005B130D"/>
    <w:rsid w:val="005B1C8D"/>
    <w:rsid w:val="005B4DE0"/>
    <w:rsid w:val="005B656E"/>
    <w:rsid w:val="005B6A70"/>
    <w:rsid w:val="005B6F56"/>
    <w:rsid w:val="005B75E1"/>
    <w:rsid w:val="005B7F42"/>
    <w:rsid w:val="005C0507"/>
    <w:rsid w:val="005C1CC3"/>
    <w:rsid w:val="005C276D"/>
    <w:rsid w:val="005C312E"/>
    <w:rsid w:val="005C3B3B"/>
    <w:rsid w:val="005C3D0E"/>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598"/>
    <w:rsid w:val="005E5718"/>
    <w:rsid w:val="005E5C72"/>
    <w:rsid w:val="005E6D3B"/>
    <w:rsid w:val="005E7946"/>
    <w:rsid w:val="005E7EAA"/>
    <w:rsid w:val="005F0CD4"/>
    <w:rsid w:val="005F116C"/>
    <w:rsid w:val="005F2054"/>
    <w:rsid w:val="005F2270"/>
    <w:rsid w:val="005F2875"/>
    <w:rsid w:val="005F437A"/>
    <w:rsid w:val="005F55C5"/>
    <w:rsid w:val="005F5620"/>
    <w:rsid w:val="005F5E0A"/>
    <w:rsid w:val="0060174F"/>
    <w:rsid w:val="0060269B"/>
    <w:rsid w:val="00602A53"/>
    <w:rsid w:val="00604D90"/>
    <w:rsid w:val="006050DF"/>
    <w:rsid w:val="00605B66"/>
    <w:rsid w:val="00606300"/>
    <w:rsid w:val="00606B1F"/>
    <w:rsid w:val="0061065D"/>
    <w:rsid w:val="006107FA"/>
    <w:rsid w:val="00610AE5"/>
    <w:rsid w:val="00612034"/>
    <w:rsid w:val="006122A8"/>
    <w:rsid w:val="00612B8E"/>
    <w:rsid w:val="00613778"/>
    <w:rsid w:val="006138E0"/>
    <w:rsid w:val="00614090"/>
    <w:rsid w:val="00614A05"/>
    <w:rsid w:val="00614FB4"/>
    <w:rsid w:val="00615158"/>
    <w:rsid w:val="00615A50"/>
    <w:rsid w:val="006162D5"/>
    <w:rsid w:val="006165EF"/>
    <w:rsid w:val="00617291"/>
    <w:rsid w:val="00617995"/>
    <w:rsid w:val="006202DA"/>
    <w:rsid w:val="00621331"/>
    <w:rsid w:val="0062186B"/>
    <w:rsid w:val="00621EF3"/>
    <w:rsid w:val="00622FF3"/>
    <w:rsid w:val="0062382B"/>
    <w:rsid w:val="00624877"/>
    <w:rsid w:val="00624A3C"/>
    <w:rsid w:val="00625187"/>
    <w:rsid w:val="00625E92"/>
    <w:rsid w:val="00626121"/>
    <w:rsid w:val="00626229"/>
    <w:rsid w:val="00626AB5"/>
    <w:rsid w:val="00626B7C"/>
    <w:rsid w:val="00627141"/>
    <w:rsid w:val="0063007D"/>
    <w:rsid w:val="006302E0"/>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399B"/>
    <w:rsid w:val="00655B14"/>
    <w:rsid w:val="00655B8B"/>
    <w:rsid w:val="00656BAE"/>
    <w:rsid w:val="006577C0"/>
    <w:rsid w:val="00660937"/>
    <w:rsid w:val="00661207"/>
    <w:rsid w:val="00662610"/>
    <w:rsid w:val="00663352"/>
    <w:rsid w:val="0066343B"/>
    <w:rsid w:val="006656AE"/>
    <w:rsid w:val="00665B7E"/>
    <w:rsid w:val="00665FE6"/>
    <w:rsid w:val="006712DD"/>
    <w:rsid w:val="00671C2F"/>
    <w:rsid w:val="00672100"/>
    <w:rsid w:val="00672340"/>
    <w:rsid w:val="00672DB5"/>
    <w:rsid w:val="006732C3"/>
    <w:rsid w:val="0067364D"/>
    <w:rsid w:val="00673A28"/>
    <w:rsid w:val="00673E57"/>
    <w:rsid w:val="00674E38"/>
    <w:rsid w:val="00677069"/>
    <w:rsid w:val="006827A4"/>
    <w:rsid w:val="00682C8F"/>
    <w:rsid w:val="0068310C"/>
    <w:rsid w:val="006832ED"/>
    <w:rsid w:val="00683C69"/>
    <w:rsid w:val="00686239"/>
    <w:rsid w:val="0068697E"/>
    <w:rsid w:val="00687CF5"/>
    <w:rsid w:val="006908D5"/>
    <w:rsid w:val="00694C2B"/>
    <w:rsid w:val="00694E7E"/>
    <w:rsid w:val="00694FE4"/>
    <w:rsid w:val="00695101"/>
    <w:rsid w:val="0069559F"/>
    <w:rsid w:val="00695834"/>
    <w:rsid w:val="00695C88"/>
    <w:rsid w:val="00695F2F"/>
    <w:rsid w:val="006962EB"/>
    <w:rsid w:val="0069643B"/>
    <w:rsid w:val="00696D19"/>
    <w:rsid w:val="00697AA8"/>
    <w:rsid w:val="006A2337"/>
    <w:rsid w:val="006A27A2"/>
    <w:rsid w:val="006A2BA4"/>
    <w:rsid w:val="006A3356"/>
    <w:rsid w:val="006A353E"/>
    <w:rsid w:val="006A471F"/>
    <w:rsid w:val="006A589B"/>
    <w:rsid w:val="006A706C"/>
    <w:rsid w:val="006A752A"/>
    <w:rsid w:val="006A77BE"/>
    <w:rsid w:val="006A7856"/>
    <w:rsid w:val="006B0F59"/>
    <w:rsid w:val="006B1C24"/>
    <w:rsid w:val="006B2139"/>
    <w:rsid w:val="006B2C51"/>
    <w:rsid w:val="006B2CDA"/>
    <w:rsid w:val="006B2D5A"/>
    <w:rsid w:val="006B3ADB"/>
    <w:rsid w:val="006B3B73"/>
    <w:rsid w:val="006B42C6"/>
    <w:rsid w:val="006B4748"/>
    <w:rsid w:val="006B71CD"/>
    <w:rsid w:val="006B7D33"/>
    <w:rsid w:val="006C04D9"/>
    <w:rsid w:val="006C17C7"/>
    <w:rsid w:val="006C1ECB"/>
    <w:rsid w:val="006C323C"/>
    <w:rsid w:val="006C3BEE"/>
    <w:rsid w:val="006C4B03"/>
    <w:rsid w:val="006C54E4"/>
    <w:rsid w:val="006C56A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3E18"/>
    <w:rsid w:val="00714B9B"/>
    <w:rsid w:val="007152AB"/>
    <w:rsid w:val="007208F2"/>
    <w:rsid w:val="0072124B"/>
    <w:rsid w:val="0072208E"/>
    <w:rsid w:val="00722DFE"/>
    <w:rsid w:val="0072388D"/>
    <w:rsid w:val="00724DD3"/>
    <w:rsid w:val="007251BB"/>
    <w:rsid w:val="007266E0"/>
    <w:rsid w:val="00727FD6"/>
    <w:rsid w:val="007300DE"/>
    <w:rsid w:val="00731A8B"/>
    <w:rsid w:val="00731BAD"/>
    <w:rsid w:val="00736DCE"/>
    <w:rsid w:val="007400E0"/>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05F"/>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1F3E"/>
    <w:rsid w:val="00793C55"/>
    <w:rsid w:val="0079451E"/>
    <w:rsid w:val="00794859"/>
    <w:rsid w:val="0079513E"/>
    <w:rsid w:val="00795830"/>
    <w:rsid w:val="00795841"/>
    <w:rsid w:val="00796B4B"/>
    <w:rsid w:val="00797D9F"/>
    <w:rsid w:val="007A0841"/>
    <w:rsid w:val="007A0AC6"/>
    <w:rsid w:val="007A0DF0"/>
    <w:rsid w:val="007A2335"/>
    <w:rsid w:val="007A3017"/>
    <w:rsid w:val="007A3079"/>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95E"/>
    <w:rsid w:val="007B2C1A"/>
    <w:rsid w:val="007B332D"/>
    <w:rsid w:val="007B3B9D"/>
    <w:rsid w:val="007B4B5A"/>
    <w:rsid w:val="007B5297"/>
    <w:rsid w:val="007B5D4A"/>
    <w:rsid w:val="007B6B0B"/>
    <w:rsid w:val="007B6D09"/>
    <w:rsid w:val="007C1282"/>
    <w:rsid w:val="007C14BE"/>
    <w:rsid w:val="007C1CFB"/>
    <w:rsid w:val="007C2110"/>
    <w:rsid w:val="007C41A2"/>
    <w:rsid w:val="007C4687"/>
    <w:rsid w:val="007C52A2"/>
    <w:rsid w:val="007C5C8D"/>
    <w:rsid w:val="007C7385"/>
    <w:rsid w:val="007C78AF"/>
    <w:rsid w:val="007C7F62"/>
    <w:rsid w:val="007C7FC6"/>
    <w:rsid w:val="007D0B79"/>
    <w:rsid w:val="007D206A"/>
    <w:rsid w:val="007D2B7C"/>
    <w:rsid w:val="007D441D"/>
    <w:rsid w:val="007D4450"/>
    <w:rsid w:val="007D69E8"/>
    <w:rsid w:val="007D78B0"/>
    <w:rsid w:val="007E4E15"/>
    <w:rsid w:val="007E5CA2"/>
    <w:rsid w:val="007E5F2B"/>
    <w:rsid w:val="007E633F"/>
    <w:rsid w:val="007E677E"/>
    <w:rsid w:val="007E6F3C"/>
    <w:rsid w:val="007E7F73"/>
    <w:rsid w:val="007E7F84"/>
    <w:rsid w:val="007F05E4"/>
    <w:rsid w:val="007F105E"/>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3AEB"/>
    <w:rsid w:val="00814322"/>
    <w:rsid w:val="00816AD6"/>
    <w:rsid w:val="00816CAC"/>
    <w:rsid w:val="00820222"/>
    <w:rsid w:val="00820D1A"/>
    <w:rsid w:val="00821248"/>
    <w:rsid w:val="00821DA7"/>
    <w:rsid w:val="008222CF"/>
    <w:rsid w:val="00822C72"/>
    <w:rsid w:val="00822D4F"/>
    <w:rsid w:val="00824743"/>
    <w:rsid w:val="00825425"/>
    <w:rsid w:val="00825881"/>
    <w:rsid w:val="0082642F"/>
    <w:rsid w:val="00827763"/>
    <w:rsid w:val="00831581"/>
    <w:rsid w:val="00831AA3"/>
    <w:rsid w:val="0083482F"/>
    <w:rsid w:val="00835AD3"/>
    <w:rsid w:val="008365CF"/>
    <w:rsid w:val="0083796B"/>
    <w:rsid w:val="0084114C"/>
    <w:rsid w:val="008413E7"/>
    <w:rsid w:val="008418C8"/>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04E"/>
    <w:rsid w:val="00860D22"/>
    <w:rsid w:val="008611C3"/>
    <w:rsid w:val="00862325"/>
    <w:rsid w:val="00862544"/>
    <w:rsid w:val="00862765"/>
    <w:rsid w:val="00862CB4"/>
    <w:rsid w:val="00863BCC"/>
    <w:rsid w:val="008643AA"/>
    <w:rsid w:val="00864B28"/>
    <w:rsid w:val="00865527"/>
    <w:rsid w:val="00866928"/>
    <w:rsid w:val="00866D23"/>
    <w:rsid w:val="008676A0"/>
    <w:rsid w:val="00871BFD"/>
    <w:rsid w:val="00872397"/>
    <w:rsid w:val="008740D6"/>
    <w:rsid w:val="00874593"/>
    <w:rsid w:val="00874788"/>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59F1"/>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4426"/>
    <w:rsid w:val="008D518C"/>
    <w:rsid w:val="008D5F22"/>
    <w:rsid w:val="008D7088"/>
    <w:rsid w:val="008E0068"/>
    <w:rsid w:val="008E130C"/>
    <w:rsid w:val="008E18A0"/>
    <w:rsid w:val="008E1A60"/>
    <w:rsid w:val="008E211A"/>
    <w:rsid w:val="008E2396"/>
    <w:rsid w:val="008E2657"/>
    <w:rsid w:val="008E53C7"/>
    <w:rsid w:val="008E5F96"/>
    <w:rsid w:val="008E78A6"/>
    <w:rsid w:val="008F038D"/>
    <w:rsid w:val="008F1359"/>
    <w:rsid w:val="008F208B"/>
    <w:rsid w:val="008F2526"/>
    <w:rsid w:val="008F2A9B"/>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0F0"/>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A5"/>
    <w:rsid w:val="00931BBC"/>
    <w:rsid w:val="00931F1D"/>
    <w:rsid w:val="009328C3"/>
    <w:rsid w:val="00932BB6"/>
    <w:rsid w:val="009339D3"/>
    <w:rsid w:val="009342E5"/>
    <w:rsid w:val="00934304"/>
    <w:rsid w:val="009344C6"/>
    <w:rsid w:val="009352FB"/>
    <w:rsid w:val="009356B5"/>
    <w:rsid w:val="00937195"/>
    <w:rsid w:val="00937B64"/>
    <w:rsid w:val="00940C2E"/>
    <w:rsid w:val="00941A34"/>
    <w:rsid w:val="00943311"/>
    <w:rsid w:val="009435D0"/>
    <w:rsid w:val="009441AB"/>
    <w:rsid w:val="009442AF"/>
    <w:rsid w:val="00944C4B"/>
    <w:rsid w:val="009467B7"/>
    <w:rsid w:val="00946A19"/>
    <w:rsid w:val="0095012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3F0D"/>
    <w:rsid w:val="00974A3A"/>
    <w:rsid w:val="00975495"/>
    <w:rsid w:val="009772C4"/>
    <w:rsid w:val="0097754C"/>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35B7"/>
    <w:rsid w:val="009953E3"/>
    <w:rsid w:val="0099546D"/>
    <w:rsid w:val="009964CE"/>
    <w:rsid w:val="00997DD2"/>
    <w:rsid w:val="009A2261"/>
    <w:rsid w:val="009A2601"/>
    <w:rsid w:val="009A3337"/>
    <w:rsid w:val="009A334B"/>
    <w:rsid w:val="009A428C"/>
    <w:rsid w:val="009A4D99"/>
    <w:rsid w:val="009A734C"/>
    <w:rsid w:val="009B0BE6"/>
    <w:rsid w:val="009B2DD7"/>
    <w:rsid w:val="009B3D2F"/>
    <w:rsid w:val="009B3E92"/>
    <w:rsid w:val="009B5FC3"/>
    <w:rsid w:val="009B68CA"/>
    <w:rsid w:val="009C0105"/>
    <w:rsid w:val="009C1515"/>
    <w:rsid w:val="009C193F"/>
    <w:rsid w:val="009C3602"/>
    <w:rsid w:val="009C460D"/>
    <w:rsid w:val="009C48CA"/>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4A11"/>
    <w:rsid w:val="009E5B7E"/>
    <w:rsid w:val="009E5BE4"/>
    <w:rsid w:val="009E61AE"/>
    <w:rsid w:val="009E71C0"/>
    <w:rsid w:val="009E7568"/>
    <w:rsid w:val="009F0A92"/>
    <w:rsid w:val="009F423C"/>
    <w:rsid w:val="009F5E39"/>
    <w:rsid w:val="00A004D6"/>
    <w:rsid w:val="00A0071C"/>
    <w:rsid w:val="00A007AF"/>
    <w:rsid w:val="00A01B32"/>
    <w:rsid w:val="00A0490E"/>
    <w:rsid w:val="00A07D14"/>
    <w:rsid w:val="00A103C2"/>
    <w:rsid w:val="00A104D8"/>
    <w:rsid w:val="00A111B4"/>
    <w:rsid w:val="00A115AC"/>
    <w:rsid w:val="00A12353"/>
    <w:rsid w:val="00A1281F"/>
    <w:rsid w:val="00A13F59"/>
    <w:rsid w:val="00A14374"/>
    <w:rsid w:val="00A15477"/>
    <w:rsid w:val="00A15CEC"/>
    <w:rsid w:val="00A15EBA"/>
    <w:rsid w:val="00A17485"/>
    <w:rsid w:val="00A20A4F"/>
    <w:rsid w:val="00A21929"/>
    <w:rsid w:val="00A224C7"/>
    <w:rsid w:val="00A23453"/>
    <w:rsid w:val="00A23ED2"/>
    <w:rsid w:val="00A242A3"/>
    <w:rsid w:val="00A2484B"/>
    <w:rsid w:val="00A27488"/>
    <w:rsid w:val="00A30401"/>
    <w:rsid w:val="00A327FC"/>
    <w:rsid w:val="00A32F21"/>
    <w:rsid w:val="00A3414C"/>
    <w:rsid w:val="00A346E7"/>
    <w:rsid w:val="00A36096"/>
    <w:rsid w:val="00A36113"/>
    <w:rsid w:val="00A36F17"/>
    <w:rsid w:val="00A3710F"/>
    <w:rsid w:val="00A37FBD"/>
    <w:rsid w:val="00A4136C"/>
    <w:rsid w:val="00A42758"/>
    <w:rsid w:val="00A42A1D"/>
    <w:rsid w:val="00A4314A"/>
    <w:rsid w:val="00A437AB"/>
    <w:rsid w:val="00A43BDB"/>
    <w:rsid w:val="00A43DD3"/>
    <w:rsid w:val="00A46329"/>
    <w:rsid w:val="00A4671D"/>
    <w:rsid w:val="00A471C6"/>
    <w:rsid w:val="00A47759"/>
    <w:rsid w:val="00A4793C"/>
    <w:rsid w:val="00A510F9"/>
    <w:rsid w:val="00A5158E"/>
    <w:rsid w:val="00A51F1E"/>
    <w:rsid w:val="00A51FB9"/>
    <w:rsid w:val="00A529DF"/>
    <w:rsid w:val="00A5328F"/>
    <w:rsid w:val="00A533B9"/>
    <w:rsid w:val="00A53AD5"/>
    <w:rsid w:val="00A53F9B"/>
    <w:rsid w:val="00A554CC"/>
    <w:rsid w:val="00A55D29"/>
    <w:rsid w:val="00A563B8"/>
    <w:rsid w:val="00A563BF"/>
    <w:rsid w:val="00A569FA"/>
    <w:rsid w:val="00A57463"/>
    <w:rsid w:val="00A57B1A"/>
    <w:rsid w:val="00A606C5"/>
    <w:rsid w:val="00A607C2"/>
    <w:rsid w:val="00A63544"/>
    <w:rsid w:val="00A646ED"/>
    <w:rsid w:val="00A65A6D"/>
    <w:rsid w:val="00A65EEB"/>
    <w:rsid w:val="00A6600C"/>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439"/>
    <w:rsid w:val="00AB2FEF"/>
    <w:rsid w:val="00AB3A7D"/>
    <w:rsid w:val="00AB43E1"/>
    <w:rsid w:val="00AB4745"/>
    <w:rsid w:val="00AB5F1D"/>
    <w:rsid w:val="00AB732C"/>
    <w:rsid w:val="00AB7D18"/>
    <w:rsid w:val="00AC0A9C"/>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2CD6"/>
    <w:rsid w:val="00AE370C"/>
    <w:rsid w:val="00AE4054"/>
    <w:rsid w:val="00AE4089"/>
    <w:rsid w:val="00AE412C"/>
    <w:rsid w:val="00AE4268"/>
    <w:rsid w:val="00AE5524"/>
    <w:rsid w:val="00AE6852"/>
    <w:rsid w:val="00AF049F"/>
    <w:rsid w:val="00AF052C"/>
    <w:rsid w:val="00AF11D0"/>
    <w:rsid w:val="00AF1391"/>
    <w:rsid w:val="00AF3565"/>
    <w:rsid w:val="00AF374C"/>
    <w:rsid w:val="00AF4B64"/>
    <w:rsid w:val="00AF5D63"/>
    <w:rsid w:val="00AF6F20"/>
    <w:rsid w:val="00AF71FB"/>
    <w:rsid w:val="00AF7EC6"/>
    <w:rsid w:val="00B008A3"/>
    <w:rsid w:val="00B008D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078EF"/>
    <w:rsid w:val="00B1030D"/>
    <w:rsid w:val="00B11691"/>
    <w:rsid w:val="00B1209D"/>
    <w:rsid w:val="00B1218E"/>
    <w:rsid w:val="00B12849"/>
    <w:rsid w:val="00B12D25"/>
    <w:rsid w:val="00B14727"/>
    <w:rsid w:val="00B148AC"/>
    <w:rsid w:val="00B14B2F"/>
    <w:rsid w:val="00B14CB3"/>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1A31"/>
    <w:rsid w:val="00B43DCD"/>
    <w:rsid w:val="00B45750"/>
    <w:rsid w:val="00B47046"/>
    <w:rsid w:val="00B51ADD"/>
    <w:rsid w:val="00B51FF5"/>
    <w:rsid w:val="00B52163"/>
    <w:rsid w:val="00B52730"/>
    <w:rsid w:val="00B52761"/>
    <w:rsid w:val="00B53E29"/>
    <w:rsid w:val="00B53EDA"/>
    <w:rsid w:val="00B542BD"/>
    <w:rsid w:val="00B5519F"/>
    <w:rsid w:val="00B5537C"/>
    <w:rsid w:val="00B55385"/>
    <w:rsid w:val="00B5540D"/>
    <w:rsid w:val="00B55C32"/>
    <w:rsid w:val="00B561D3"/>
    <w:rsid w:val="00B5629E"/>
    <w:rsid w:val="00B56B52"/>
    <w:rsid w:val="00B56E1A"/>
    <w:rsid w:val="00B56F2D"/>
    <w:rsid w:val="00B57ACD"/>
    <w:rsid w:val="00B57BD2"/>
    <w:rsid w:val="00B606E1"/>
    <w:rsid w:val="00B6235C"/>
    <w:rsid w:val="00B630D8"/>
    <w:rsid w:val="00B635A3"/>
    <w:rsid w:val="00B6518D"/>
    <w:rsid w:val="00B669D5"/>
    <w:rsid w:val="00B669F3"/>
    <w:rsid w:val="00B702DE"/>
    <w:rsid w:val="00B7057E"/>
    <w:rsid w:val="00B70B14"/>
    <w:rsid w:val="00B70DB1"/>
    <w:rsid w:val="00B70FBC"/>
    <w:rsid w:val="00B719C1"/>
    <w:rsid w:val="00B71A84"/>
    <w:rsid w:val="00B72BB0"/>
    <w:rsid w:val="00B737C6"/>
    <w:rsid w:val="00B738B5"/>
    <w:rsid w:val="00B74E62"/>
    <w:rsid w:val="00B756C2"/>
    <w:rsid w:val="00B76DAA"/>
    <w:rsid w:val="00B77193"/>
    <w:rsid w:val="00B81356"/>
    <w:rsid w:val="00B84CA1"/>
    <w:rsid w:val="00B85B24"/>
    <w:rsid w:val="00B8649E"/>
    <w:rsid w:val="00B86AA6"/>
    <w:rsid w:val="00B87906"/>
    <w:rsid w:val="00B879CC"/>
    <w:rsid w:val="00B87E79"/>
    <w:rsid w:val="00B90AEA"/>
    <w:rsid w:val="00B91D6A"/>
    <w:rsid w:val="00B922A6"/>
    <w:rsid w:val="00B924C1"/>
    <w:rsid w:val="00B926A3"/>
    <w:rsid w:val="00B92AB2"/>
    <w:rsid w:val="00B92BB7"/>
    <w:rsid w:val="00B93625"/>
    <w:rsid w:val="00B93768"/>
    <w:rsid w:val="00B9429E"/>
    <w:rsid w:val="00B94588"/>
    <w:rsid w:val="00B96401"/>
    <w:rsid w:val="00B9649D"/>
    <w:rsid w:val="00BA0499"/>
    <w:rsid w:val="00BA1B63"/>
    <w:rsid w:val="00BA258C"/>
    <w:rsid w:val="00BA3CF8"/>
    <w:rsid w:val="00BA5C1C"/>
    <w:rsid w:val="00BA641E"/>
    <w:rsid w:val="00BB0AFB"/>
    <w:rsid w:val="00BB0CC1"/>
    <w:rsid w:val="00BB1E75"/>
    <w:rsid w:val="00BB2062"/>
    <w:rsid w:val="00BB2532"/>
    <w:rsid w:val="00BB4738"/>
    <w:rsid w:val="00BB4F65"/>
    <w:rsid w:val="00BB53EB"/>
    <w:rsid w:val="00BB6585"/>
    <w:rsid w:val="00BB7183"/>
    <w:rsid w:val="00BC046B"/>
    <w:rsid w:val="00BC047C"/>
    <w:rsid w:val="00BC13EE"/>
    <w:rsid w:val="00BC1522"/>
    <w:rsid w:val="00BC240C"/>
    <w:rsid w:val="00BC2A86"/>
    <w:rsid w:val="00BC315E"/>
    <w:rsid w:val="00BC495C"/>
    <w:rsid w:val="00BC54EF"/>
    <w:rsid w:val="00BC6321"/>
    <w:rsid w:val="00BC662F"/>
    <w:rsid w:val="00BC6B12"/>
    <w:rsid w:val="00BC7A5E"/>
    <w:rsid w:val="00BC7A80"/>
    <w:rsid w:val="00BC7FB0"/>
    <w:rsid w:val="00BD01EE"/>
    <w:rsid w:val="00BD0968"/>
    <w:rsid w:val="00BD15C0"/>
    <w:rsid w:val="00BD2AAB"/>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65"/>
    <w:rsid w:val="00C05DA7"/>
    <w:rsid w:val="00C05F7C"/>
    <w:rsid w:val="00C06DF9"/>
    <w:rsid w:val="00C06F4A"/>
    <w:rsid w:val="00C07A57"/>
    <w:rsid w:val="00C10241"/>
    <w:rsid w:val="00C10528"/>
    <w:rsid w:val="00C12898"/>
    <w:rsid w:val="00C12DD2"/>
    <w:rsid w:val="00C16F91"/>
    <w:rsid w:val="00C2034E"/>
    <w:rsid w:val="00C211D5"/>
    <w:rsid w:val="00C21321"/>
    <w:rsid w:val="00C21EAF"/>
    <w:rsid w:val="00C224EB"/>
    <w:rsid w:val="00C2262D"/>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6D5"/>
    <w:rsid w:val="00C64AAE"/>
    <w:rsid w:val="00C66C58"/>
    <w:rsid w:val="00C70032"/>
    <w:rsid w:val="00C70416"/>
    <w:rsid w:val="00C70D5F"/>
    <w:rsid w:val="00C7127C"/>
    <w:rsid w:val="00C713FE"/>
    <w:rsid w:val="00C71F93"/>
    <w:rsid w:val="00C7248A"/>
    <w:rsid w:val="00C728C2"/>
    <w:rsid w:val="00C72F4F"/>
    <w:rsid w:val="00C73622"/>
    <w:rsid w:val="00C73882"/>
    <w:rsid w:val="00C746C9"/>
    <w:rsid w:val="00C750D4"/>
    <w:rsid w:val="00C756D9"/>
    <w:rsid w:val="00C76B6D"/>
    <w:rsid w:val="00C77074"/>
    <w:rsid w:val="00C77631"/>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34C"/>
    <w:rsid w:val="00C9779A"/>
    <w:rsid w:val="00CA0C91"/>
    <w:rsid w:val="00CA1400"/>
    <w:rsid w:val="00CA29F8"/>
    <w:rsid w:val="00CA2DA2"/>
    <w:rsid w:val="00CA4948"/>
    <w:rsid w:val="00CA50EB"/>
    <w:rsid w:val="00CA7985"/>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3AF8"/>
    <w:rsid w:val="00CD41E4"/>
    <w:rsid w:val="00CD52BD"/>
    <w:rsid w:val="00CD56D7"/>
    <w:rsid w:val="00CD5A13"/>
    <w:rsid w:val="00CD6781"/>
    <w:rsid w:val="00CD695E"/>
    <w:rsid w:val="00CD6C3C"/>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08"/>
    <w:rsid w:val="00D02893"/>
    <w:rsid w:val="00D02A94"/>
    <w:rsid w:val="00D03342"/>
    <w:rsid w:val="00D04B17"/>
    <w:rsid w:val="00D05D46"/>
    <w:rsid w:val="00D05EC0"/>
    <w:rsid w:val="00D0670D"/>
    <w:rsid w:val="00D06B7E"/>
    <w:rsid w:val="00D07300"/>
    <w:rsid w:val="00D07E98"/>
    <w:rsid w:val="00D117E6"/>
    <w:rsid w:val="00D11C0F"/>
    <w:rsid w:val="00D13F1C"/>
    <w:rsid w:val="00D14A04"/>
    <w:rsid w:val="00D159B1"/>
    <w:rsid w:val="00D1689A"/>
    <w:rsid w:val="00D1698F"/>
    <w:rsid w:val="00D17A60"/>
    <w:rsid w:val="00D17AF7"/>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3456D"/>
    <w:rsid w:val="00D41590"/>
    <w:rsid w:val="00D41842"/>
    <w:rsid w:val="00D41D2F"/>
    <w:rsid w:val="00D41F56"/>
    <w:rsid w:val="00D42394"/>
    <w:rsid w:val="00D4254E"/>
    <w:rsid w:val="00D42560"/>
    <w:rsid w:val="00D42750"/>
    <w:rsid w:val="00D43B95"/>
    <w:rsid w:val="00D43DEB"/>
    <w:rsid w:val="00D44127"/>
    <w:rsid w:val="00D446E4"/>
    <w:rsid w:val="00D46D03"/>
    <w:rsid w:val="00D46ECD"/>
    <w:rsid w:val="00D50D32"/>
    <w:rsid w:val="00D539D8"/>
    <w:rsid w:val="00D542F7"/>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04C7"/>
    <w:rsid w:val="00D73F42"/>
    <w:rsid w:val="00D74A68"/>
    <w:rsid w:val="00D76C15"/>
    <w:rsid w:val="00D772E8"/>
    <w:rsid w:val="00D80837"/>
    <w:rsid w:val="00D82ED2"/>
    <w:rsid w:val="00D838BC"/>
    <w:rsid w:val="00D83AA1"/>
    <w:rsid w:val="00D83E22"/>
    <w:rsid w:val="00D84422"/>
    <w:rsid w:val="00D859E6"/>
    <w:rsid w:val="00D86581"/>
    <w:rsid w:val="00D906FE"/>
    <w:rsid w:val="00D90C98"/>
    <w:rsid w:val="00D912B9"/>
    <w:rsid w:val="00D91823"/>
    <w:rsid w:val="00D92284"/>
    <w:rsid w:val="00D92854"/>
    <w:rsid w:val="00D94D5F"/>
    <w:rsid w:val="00D95462"/>
    <w:rsid w:val="00D95CDD"/>
    <w:rsid w:val="00D965A9"/>
    <w:rsid w:val="00D96666"/>
    <w:rsid w:val="00D9714E"/>
    <w:rsid w:val="00D9740D"/>
    <w:rsid w:val="00D976C9"/>
    <w:rsid w:val="00DA06CE"/>
    <w:rsid w:val="00DA0BB2"/>
    <w:rsid w:val="00DA1073"/>
    <w:rsid w:val="00DA1702"/>
    <w:rsid w:val="00DA2002"/>
    <w:rsid w:val="00DA2799"/>
    <w:rsid w:val="00DA3A37"/>
    <w:rsid w:val="00DA454B"/>
    <w:rsid w:val="00DA4E20"/>
    <w:rsid w:val="00DA56A4"/>
    <w:rsid w:val="00DA573C"/>
    <w:rsid w:val="00DA62EE"/>
    <w:rsid w:val="00DA6928"/>
    <w:rsid w:val="00DA708E"/>
    <w:rsid w:val="00DA7776"/>
    <w:rsid w:val="00DA7962"/>
    <w:rsid w:val="00DB0EEB"/>
    <w:rsid w:val="00DB106F"/>
    <w:rsid w:val="00DB1C93"/>
    <w:rsid w:val="00DB2462"/>
    <w:rsid w:val="00DB365C"/>
    <w:rsid w:val="00DB53AF"/>
    <w:rsid w:val="00DB58CF"/>
    <w:rsid w:val="00DB59C2"/>
    <w:rsid w:val="00DB6584"/>
    <w:rsid w:val="00DB6F0D"/>
    <w:rsid w:val="00DC0105"/>
    <w:rsid w:val="00DC05C4"/>
    <w:rsid w:val="00DC1DD3"/>
    <w:rsid w:val="00DC23E0"/>
    <w:rsid w:val="00DC55E9"/>
    <w:rsid w:val="00DC5A44"/>
    <w:rsid w:val="00DC6244"/>
    <w:rsid w:val="00DC78D4"/>
    <w:rsid w:val="00DD0FEF"/>
    <w:rsid w:val="00DD2248"/>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34E2"/>
    <w:rsid w:val="00E0588F"/>
    <w:rsid w:val="00E058B6"/>
    <w:rsid w:val="00E05ACC"/>
    <w:rsid w:val="00E06EAA"/>
    <w:rsid w:val="00E07F89"/>
    <w:rsid w:val="00E12204"/>
    <w:rsid w:val="00E13ED6"/>
    <w:rsid w:val="00E14372"/>
    <w:rsid w:val="00E14AFC"/>
    <w:rsid w:val="00E15BC1"/>
    <w:rsid w:val="00E169DA"/>
    <w:rsid w:val="00E1754C"/>
    <w:rsid w:val="00E20615"/>
    <w:rsid w:val="00E2132C"/>
    <w:rsid w:val="00E2237F"/>
    <w:rsid w:val="00E223AD"/>
    <w:rsid w:val="00E234C8"/>
    <w:rsid w:val="00E2402D"/>
    <w:rsid w:val="00E2463A"/>
    <w:rsid w:val="00E246E1"/>
    <w:rsid w:val="00E27909"/>
    <w:rsid w:val="00E3015F"/>
    <w:rsid w:val="00E302AC"/>
    <w:rsid w:val="00E318CC"/>
    <w:rsid w:val="00E32121"/>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620"/>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4C8"/>
    <w:rsid w:val="00E71F1E"/>
    <w:rsid w:val="00E722AC"/>
    <w:rsid w:val="00E73EF3"/>
    <w:rsid w:val="00E748F3"/>
    <w:rsid w:val="00E74D49"/>
    <w:rsid w:val="00E75E69"/>
    <w:rsid w:val="00E767CA"/>
    <w:rsid w:val="00E77AA5"/>
    <w:rsid w:val="00E77C8B"/>
    <w:rsid w:val="00E8062D"/>
    <w:rsid w:val="00E80E66"/>
    <w:rsid w:val="00E81BCB"/>
    <w:rsid w:val="00E82D49"/>
    <w:rsid w:val="00E8356F"/>
    <w:rsid w:val="00E8369C"/>
    <w:rsid w:val="00E83FEF"/>
    <w:rsid w:val="00E840E1"/>
    <w:rsid w:val="00E84BA5"/>
    <w:rsid w:val="00E8530C"/>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97ECC"/>
    <w:rsid w:val="00EA00CC"/>
    <w:rsid w:val="00EA1B44"/>
    <w:rsid w:val="00EA2B7B"/>
    <w:rsid w:val="00EA42B3"/>
    <w:rsid w:val="00EA5740"/>
    <w:rsid w:val="00EA74C4"/>
    <w:rsid w:val="00EA7BBC"/>
    <w:rsid w:val="00EB2794"/>
    <w:rsid w:val="00EB290D"/>
    <w:rsid w:val="00EB33ED"/>
    <w:rsid w:val="00EB36FC"/>
    <w:rsid w:val="00EB5BEF"/>
    <w:rsid w:val="00EB6C90"/>
    <w:rsid w:val="00EB749D"/>
    <w:rsid w:val="00EC223B"/>
    <w:rsid w:val="00EC2BD2"/>
    <w:rsid w:val="00EC32CF"/>
    <w:rsid w:val="00EC43E6"/>
    <w:rsid w:val="00EC6E42"/>
    <w:rsid w:val="00ED16C0"/>
    <w:rsid w:val="00ED26C9"/>
    <w:rsid w:val="00ED3B81"/>
    <w:rsid w:val="00ED3C96"/>
    <w:rsid w:val="00ED5D4E"/>
    <w:rsid w:val="00ED74C2"/>
    <w:rsid w:val="00EE0115"/>
    <w:rsid w:val="00EE053B"/>
    <w:rsid w:val="00EE0C6A"/>
    <w:rsid w:val="00EE1E9F"/>
    <w:rsid w:val="00EE38DC"/>
    <w:rsid w:val="00EE3931"/>
    <w:rsid w:val="00EE40E9"/>
    <w:rsid w:val="00EE4255"/>
    <w:rsid w:val="00EE4478"/>
    <w:rsid w:val="00EE54B3"/>
    <w:rsid w:val="00EE5C14"/>
    <w:rsid w:val="00EE69CC"/>
    <w:rsid w:val="00EE704B"/>
    <w:rsid w:val="00EE71CC"/>
    <w:rsid w:val="00EF0266"/>
    <w:rsid w:val="00EF0904"/>
    <w:rsid w:val="00EF12B3"/>
    <w:rsid w:val="00EF26F7"/>
    <w:rsid w:val="00EF3F58"/>
    <w:rsid w:val="00EF4360"/>
    <w:rsid w:val="00EF4E90"/>
    <w:rsid w:val="00EF50DE"/>
    <w:rsid w:val="00EF56AE"/>
    <w:rsid w:val="00EF5FC6"/>
    <w:rsid w:val="00F009B2"/>
    <w:rsid w:val="00F00BB5"/>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57DFB"/>
    <w:rsid w:val="00F61025"/>
    <w:rsid w:val="00F6137C"/>
    <w:rsid w:val="00F62D99"/>
    <w:rsid w:val="00F646BD"/>
    <w:rsid w:val="00F64FBB"/>
    <w:rsid w:val="00F65955"/>
    <w:rsid w:val="00F66D6A"/>
    <w:rsid w:val="00F67BEF"/>
    <w:rsid w:val="00F706DF"/>
    <w:rsid w:val="00F71AF1"/>
    <w:rsid w:val="00F71B6F"/>
    <w:rsid w:val="00F72FCE"/>
    <w:rsid w:val="00F73963"/>
    <w:rsid w:val="00F743AF"/>
    <w:rsid w:val="00F7575B"/>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3BD4"/>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3BDF"/>
    <w:rsid w:val="00FC47F1"/>
    <w:rsid w:val="00FC4A8B"/>
    <w:rsid w:val="00FC6920"/>
    <w:rsid w:val="00FC6F04"/>
    <w:rsid w:val="00FC7305"/>
    <w:rsid w:val="00FC737A"/>
    <w:rsid w:val="00FC74BF"/>
    <w:rsid w:val="00FC78B8"/>
    <w:rsid w:val="00FD0044"/>
    <w:rsid w:val="00FD0C58"/>
    <w:rsid w:val="00FD0C7A"/>
    <w:rsid w:val="00FD0D32"/>
    <w:rsid w:val="00FD1468"/>
    <w:rsid w:val="00FD27BC"/>
    <w:rsid w:val="00FD3810"/>
    <w:rsid w:val="00FD39B2"/>
    <w:rsid w:val="00FD3BAD"/>
    <w:rsid w:val="00FD3C48"/>
    <w:rsid w:val="00FD55AF"/>
    <w:rsid w:val="00FD797E"/>
    <w:rsid w:val="00FE0153"/>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06189989">
      <w:bodyDiv w:val="1"/>
      <w:marLeft w:val="0"/>
      <w:marRight w:val="0"/>
      <w:marTop w:val="0"/>
      <w:marBottom w:val="0"/>
      <w:divBdr>
        <w:top w:val="none" w:sz="0" w:space="0" w:color="auto"/>
        <w:left w:val="none" w:sz="0" w:space="0" w:color="auto"/>
        <w:bottom w:val="none" w:sz="0" w:space="0" w:color="auto"/>
        <w:right w:val="none" w:sz="0" w:space="0" w:color="auto"/>
      </w:divBdr>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16293246">
      <w:bodyDiv w:val="1"/>
      <w:marLeft w:val="0"/>
      <w:marRight w:val="0"/>
      <w:marTop w:val="0"/>
      <w:marBottom w:val="0"/>
      <w:divBdr>
        <w:top w:val="none" w:sz="0" w:space="0" w:color="auto"/>
        <w:left w:val="none" w:sz="0" w:space="0" w:color="auto"/>
        <w:bottom w:val="none" w:sz="0" w:space="0" w:color="auto"/>
        <w:right w:val="none" w:sz="0" w:space="0" w:color="auto"/>
      </w:divBdr>
    </w:div>
    <w:div w:id="1140532471">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 w:id="20581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itaj.jeleniagora.pl" TargetMode="External"/><Relationship Id="rId18" Type="http://schemas.openxmlformats.org/officeDocument/2006/relationships/hyperlink" Target="http://rpo.dolnyslask.pl/o-projekcie/poznaj-fundusze-europejskie-bez-barier/" TargetMode="External"/><Relationship Id="rId26" Type="http://schemas.openxmlformats.org/officeDocument/2006/relationships/hyperlink" Target="http://zitaj.jeleniagora.pl" TargetMode="External"/><Relationship Id="rId39" Type="http://schemas.openxmlformats.org/officeDocument/2006/relationships/hyperlink" Target="http://www.rpo.dolnyslask.pl" TargetMode="External"/><Relationship Id="rId21" Type="http://schemas.openxmlformats.org/officeDocument/2006/relationships/hyperlink" Target="http://www.rpo.dolnyslask.pl" TargetMode="External"/><Relationship Id="rId34" Type="http://schemas.openxmlformats.org/officeDocument/2006/relationships/hyperlink" Target="https://www.funduszeeuropejskie.gov.pl/media/61152/DC_metodyka_2018.pdf" TargetMode="External"/><Relationship Id="rId42" Type="http://schemas.openxmlformats.org/officeDocument/2006/relationships/hyperlink" Target="mailto:pife@dolnyslask.pl" TargetMode="External"/><Relationship Id="rId47" Type="http://schemas.openxmlformats.org/officeDocument/2006/relationships/hyperlink" Target="http://www.rpo.dolnyslask.pl" TargetMode="External"/><Relationship Id="rId50" Type="http://schemas.openxmlformats.org/officeDocument/2006/relationships/hyperlink" Target="http://zitaj.jeleniagora.p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kzgw.gov.pl/files/kposk/01-5akposk/zal2.xls" TargetMode="External"/><Relationship Id="rId25" Type="http://schemas.openxmlformats.org/officeDocument/2006/relationships/hyperlink" Target="http://www.zitwrof.pl" TargetMode="External"/><Relationship Id="rId33" Type="http://schemas.openxmlformats.org/officeDocument/2006/relationships/hyperlink" Target="https://www.gov.pl/web/finanse/wskazniki-dochodow-podatkowych-dla-poszczegolnych-jednostek-samorzadu-terytorialnego-gmin-powiatow-i-wojewodztw" TargetMode="External"/><Relationship Id="rId38" Type="http://schemas.openxmlformats.org/officeDocument/2006/relationships/hyperlink" Target="http://zitaj.jeleniagora.pl" TargetMode="External"/><Relationship Id="rId46" Type="http://schemas.openxmlformats.org/officeDocument/2006/relationships/hyperlink" Target="mailto:zitaj@jeleniagora.p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zgw.gov.pl/files/kposk/01-5akposk/zal2.xls" TargetMode="External"/><Relationship Id="rId20" Type="http://schemas.openxmlformats.org/officeDocument/2006/relationships/hyperlink" Target="http://www.rpo.dolnyslask.pl" TargetMode="External"/><Relationship Id="rId29" Type="http://schemas.openxmlformats.org/officeDocument/2006/relationships/hyperlink" Target="http://zitaj.jeleniagora.pl" TargetMode="External"/><Relationship Id="rId41" Type="http://schemas.openxmlformats.org/officeDocument/2006/relationships/hyperlink" Target="http://zitaj.jeleniagor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www.mf.gov.pl" TargetMode="External"/><Relationship Id="rId37" Type="http://schemas.openxmlformats.org/officeDocument/2006/relationships/hyperlink" Target="http://www.zitwrof.pl" TargetMode="External"/><Relationship Id="rId40" Type="http://schemas.openxmlformats.org/officeDocument/2006/relationships/hyperlink" Target="http://www.zitwrof.pl" TargetMode="External"/><Relationship Id="rId45" Type="http://schemas.openxmlformats.org/officeDocument/2006/relationships/hyperlink" Target="mailto:pife.walbrzych@dolnyslask.pl" TargetMode="External"/><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zitaj.jeleniagora.pl" TargetMode="External"/><Relationship Id="rId28" Type="http://schemas.openxmlformats.org/officeDocument/2006/relationships/hyperlink" Target="http://www.zitwrof.pl" TargetMode="External"/><Relationship Id="rId36" Type="http://schemas.openxmlformats.org/officeDocument/2006/relationships/hyperlink" Target="http://www.rpo.dolnyslask.pl" TargetMode="External"/><Relationship Id="rId49" Type="http://schemas.openxmlformats.org/officeDocument/2006/relationships/hyperlink" Target="http://www.zitwrof.pl" TargetMode="External"/><Relationship Id="rId57" Type="http://schemas.microsoft.com/office/2011/relationships/commentsExtended" Target="commentsExtended.xml"/><Relationship Id="rId10" Type="http://schemas.openxmlformats.org/officeDocument/2006/relationships/hyperlink" Target="http://www.rpo.dolnyslask.pl" TargetMode="External"/><Relationship Id="rId19"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31" Type="http://schemas.openxmlformats.org/officeDocument/2006/relationships/hyperlink" Target="http://www.wody.gov.pl" TargetMode="External"/><Relationship Id="rId44" Type="http://schemas.openxmlformats.org/officeDocument/2006/relationships/hyperlink" Target="mailto:pife.legnica@dolnyslask.pl" TargetMode="External"/><Relationship Id="rId52"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wer.gov.pl/dostepnosc"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rpo.dolnyslask.pl/analiza-finansowa-na-potrzeby-aplikacji-o-srodki-europejskiego-funduszu-rozwoju-regionalnego-w-ramach-rpo-wd-2014-2020-przyklady/" TargetMode="External"/><Relationship Id="rId43" Type="http://schemas.openxmlformats.org/officeDocument/2006/relationships/hyperlink" Target="mailto:pife.jeleniagora@dolnyslask.pl" TargetMode="External"/><Relationship Id="rId48" Type="http://schemas.openxmlformats.org/officeDocument/2006/relationships/hyperlink" Target="http://www.rpo.dolnyslask.pl" TargetMode="External"/><Relationship Id="rId8" Type="http://schemas.openxmlformats.org/officeDocument/2006/relationships/endnotes" Target="endnotes.xml"/><Relationship Id="rId51" Type="http://schemas.openxmlformats.org/officeDocument/2006/relationships/hyperlink" Target="http://www.bazakonkurencyjnosci.funduszeeuropejskie.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2078-181E-4BDD-AC68-D6FD3891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75</Pages>
  <Words>20341</Words>
  <Characters>122049</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107</cp:revision>
  <cp:lastPrinted>2019-09-06T10:45:00Z</cp:lastPrinted>
  <dcterms:created xsi:type="dcterms:W3CDTF">2019-07-03T08:31:00Z</dcterms:created>
  <dcterms:modified xsi:type="dcterms:W3CDTF">2019-09-06T10:45:00Z</dcterms:modified>
</cp:coreProperties>
</file>