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97A82A" w14:textId="77777777" w:rsidR="00262B46" w:rsidRPr="005651A7" w:rsidRDefault="00C70B60" w:rsidP="005651A7">
      <w:pPr>
        <w:spacing w:after="0"/>
        <w:jc w:val="both"/>
        <w:rPr>
          <w:rFonts w:ascii="Calibri" w:hAnsi="Calibri"/>
        </w:rPr>
      </w:pPr>
      <w:r w:rsidRPr="005651A7">
        <w:rPr>
          <w:rFonts w:ascii="Calibri" w:hAnsi="Calibri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130D6304" wp14:editId="039C3ED6">
            <wp:simplePos x="0" y="0"/>
            <wp:positionH relativeFrom="column">
              <wp:posOffset>595630</wp:posOffset>
            </wp:positionH>
            <wp:positionV relativeFrom="paragraph">
              <wp:posOffset>-334645</wp:posOffset>
            </wp:positionV>
            <wp:extent cx="4885200" cy="59760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_PR-DS-UE_EFSI-poziom-PL-bl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5200" cy="59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1B1903" w14:textId="77777777" w:rsidR="00262B46" w:rsidRPr="005651A7" w:rsidRDefault="00262B46" w:rsidP="005651A7">
      <w:pPr>
        <w:spacing w:after="0"/>
        <w:jc w:val="both"/>
        <w:rPr>
          <w:rFonts w:ascii="Calibri" w:hAnsi="Calibri"/>
        </w:rPr>
      </w:pPr>
    </w:p>
    <w:p w14:paraId="149B8C6B" w14:textId="77777777" w:rsidR="002F19F9" w:rsidRPr="005651A7" w:rsidRDefault="002F19F9" w:rsidP="005651A7">
      <w:pPr>
        <w:spacing w:after="0"/>
        <w:jc w:val="both"/>
        <w:rPr>
          <w:rFonts w:ascii="Calibri" w:hAnsi="Calibri"/>
        </w:rPr>
      </w:pPr>
    </w:p>
    <w:p w14:paraId="2E668FF5" w14:textId="77777777" w:rsidR="002F19F9" w:rsidRPr="005651A7" w:rsidRDefault="002F19F9" w:rsidP="005651A7">
      <w:pPr>
        <w:spacing w:after="0"/>
        <w:jc w:val="both"/>
        <w:rPr>
          <w:rFonts w:ascii="Calibri" w:hAnsi="Calibri"/>
        </w:rPr>
      </w:pPr>
    </w:p>
    <w:p w14:paraId="1037CC72" w14:textId="74061C20" w:rsidR="00236896" w:rsidRDefault="00236896" w:rsidP="00236896">
      <w:pPr>
        <w:spacing w:after="0" w:line="240" w:lineRule="auto"/>
        <w:jc w:val="right"/>
      </w:pPr>
      <w:r>
        <w:t>Załącznik nr 1</w:t>
      </w:r>
    </w:p>
    <w:p w14:paraId="47AAE4BD" w14:textId="33D758AE" w:rsidR="00236896" w:rsidRDefault="00236896" w:rsidP="00236896">
      <w:pPr>
        <w:spacing w:after="0" w:line="240" w:lineRule="auto"/>
        <w:jc w:val="right"/>
      </w:pPr>
      <w:r>
        <w:t>do uchwały Nr</w:t>
      </w:r>
      <w:r w:rsidR="004E6D42">
        <w:t xml:space="preserve">        </w:t>
      </w:r>
      <w:r w:rsidR="00123D35">
        <w:t xml:space="preserve">    </w:t>
      </w:r>
      <w:r w:rsidR="004E6D42">
        <w:t xml:space="preserve"> </w:t>
      </w:r>
      <w:r>
        <w:t>/19</w:t>
      </w:r>
    </w:p>
    <w:p w14:paraId="021610C3" w14:textId="2971ED30" w:rsidR="00236896" w:rsidRDefault="00236896" w:rsidP="00236896">
      <w:pPr>
        <w:spacing w:after="0" w:line="240" w:lineRule="auto"/>
        <w:jc w:val="right"/>
      </w:pPr>
      <w:r>
        <w:t>Zarządu Województwa Dolnośląskiego</w:t>
      </w:r>
    </w:p>
    <w:p w14:paraId="238DC41C" w14:textId="62EC00F5" w:rsidR="00236896" w:rsidRDefault="00236896" w:rsidP="00236896">
      <w:pPr>
        <w:spacing w:after="0" w:line="240" w:lineRule="auto"/>
        <w:jc w:val="right"/>
      </w:pPr>
      <w:r>
        <w:t>z dnia</w:t>
      </w:r>
      <w:r w:rsidR="004E6D42">
        <w:t xml:space="preserve">         </w:t>
      </w:r>
      <w:r>
        <w:t xml:space="preserve"> maja 2019 r.</w:t>
      </w:r>
    </w:p>
    <w:p w14:paraId="2FAD6E7D" w14:textId="77777777" w:rsidR="002F19F9" w:rsidRPr="005651A7" w:rsidRDefault="002F19F9" w:rsidP="00236896">
      <w:pPr>
        <w:spacing w:after="0"/>
        <w:jc w:val="right"/>
        <w:rPr>
          <w:rFonts w:ascii="Calibri" w:hAnsi="Calibri"/>
        </w:rPr>
      </w:pPr>
    </w:p>
    <w:p w14:paraId="2B748C00" w14:textId="77777777" w:rsidR="002F19F9" w:rsidRPr="005651A7" w:rsidRDefault="002F19F9" w:rsidP="005651A7">
      <w:pPr>
        <w:spacing w:after="0"/>
        <w:jc w:val="both"/>
        <w:rPr>
          <w:rFonts w:ascii="Calibri" w:hAnsi="Calibri"/>
        </w:rPr>
      </w:pPr>
    </w:p>
    <w:p w14:paraId="312BA6A1" w14:textId="77777777" w:rsidR="002F19F9" w:rsidRPr="005651A7" w:rsidRDefault="002F19F9" w:rsidP="005651A7">
      <w:pPr>
        <w:spacing w:after="0"/>
        <w:jc w:val="both"/>
        <w:rPr>
          <w:rFonts w:ascii="Calibri" w:hAnsi="Calibri"/>
        </w:rPr>
      </w:pPr>
    </w:p>
    <w:p w14:paraId="72A44507" w14:textId="77777777" w:rsidR="002F19F9" w:rsidRPr="005651A7" w:rsidRDefault="002F19F9" w:rsidP="005651A7">
      <w:pPr>
        <w:spacing w:after="0"/>
        <w:jc w:val="both"/>
        <w:rPr>
          <w:rFonts w:ascii="Calibri" w:hAnsi="Calibri"/>
        </w:rPr>
      </w:pPr>
    </w:p>
    <w:p w14:paraId="22F915E1" w14:textId="77777777" w:rsidR="002F19F9" w:rsidRPr="005651A7" w:rsidRDefault="002F19F9" w:rsidP="005651A7">
      <w:pPr>
        <w:spacing w:after="0"/>
        <w:jc w:val="both"/>
        <w:rPr>
          <w:rFonts w:ascii="Calibri" w:hAnsi="Calibri"/>
        </w:rPr>
      </w:pPr>
    </w:p>
    <w:p w14:paraId="48C927CA" w14:textId="77777777" w:rsidR="002F19F9" w:rsidRPr="005651A7" w:rsidRDefault="002F19F9" w:rsidP="005651A7">
      <w:pPr>
        <w:spacing w:after="0"/>
        <w:jc w:val="both"/>
        <w:rPr>
          <w:rFonts w:ascii="Calibri" w:hAnsi="Calibri"/>
        </w:rPr>
      </w:pPr>
    </w:p>
    <w:p w14:paraId="68083C0F" w14:textId="77777777" w:rsidR="005651A7" w:rsidRDefault="005651A7" w:rsidP="005651A7">
      <w:pPr>
        <w:pStyle w:val="Tytu"/>
        <w:pBdr>
          <w:bottom w:val="none" w:sz="0" w:space="0" w:color="auto"/>
        </w:pBdr>
      </w:pPr>
    </w:p>
    <w:p w14:paraId="1EF4F6D3" w14:textId="77777777" w:rsidR="005651A7" w:rsidRDefault="005651A7" w:rsidP="005651A7">
      <w:pPr>
        <w:pStyle w:val="Tytu"/>
        <w:pBdr>
          <w:bottom w:val="none" w:sz="0" w:space="0" w:color="auto"/>
        </w:pBdr>
      </w:pPr>
    </w:p>
    <w:p w14:paraId="36ADBB4B" w14:textId="77777777" w:rsidR="005651A7" w:rsidRDefault="005651A7" w:rsidP="005651A7">
      <w:pPr>
        <w:pStyle w:val="Tytu"/>
        <w:pBdr>
          <w:bottom w:val="none" w:sz="0" w:space="0" w:color="auto"/>
        </w:pBdr>
      </w:pPr>
    </w:p>
    <w:p w14:paraId="41F70064" w14:textId="77777777" w:rsidR="0095064A" w:rsidRPr="00F9152C" w:rsidRDefault="00C2035D" w:rsidP="005651A7">
      <w:pPr>
        <w:pStyle w:val="Tytu"/>
        <w:pBdr>
          <w:bottom w:val="none" w:sz="0" w:space="0" w:color="auto"/>
        </w:pBdr>
        <w:jc w:val="center"/>
        <w:rPr>
          <w:rFonts w:ascii="Calibri" w:hAnsi="Calibri"/>
          <w:color w:val="000000" w:themeColor="text1"/>
          <w:sz w:val="48"/>
          <w:szCs w:val="48"/>
        </w:rPr>
      </w:pPr>
      <w:r w:rsidRPr="00F9152C">
        <w:rPr>
          <w:rFonts w:ascii="Calibri" w:hAnsi="Calibri"/>
          <w:color w:val="000000" w:themeColor="text1"/>
          <w:sz w:val="48"/>
          <w:szCs w:val="48"/>
        </w:rPr>
        <w:t>U</w:t>
      </w:r>
      <w:r w:rsidR="00DA33E9" w:rsidRPr="00F9152C">
        <w:rPr>
          <w:rFonts w:ascii="Calibri" w:hAnsi="Calibri"/>
          <w:color w:val="000000" w:themeColor="text1"/>
          <w:sz w:val="48"/>
          <w:szCs w:val="48"/>
        </w:rPr>
        <w:t>proszczon</w:t>
      </w:r>
      <w:r w:rsidRPr="00F9152C">
        <w:rPr>
          <w:rFonts w:ascii="Calibri" w:hAnsi="Calibri"/>
          <w:color w:val="000000" w:themeColor="text1"/>
          <w:sz w:val="48"/>
          <w:szCs w:val="48"/>
        </w:rPr>
        <w:t>e</w:t>
      </w:r>
      <w:r w:rsidR="00DA33E9" w:rsidRPr="00F9152C">
        <w:rPr>
          <w:rFonts w:ascii="Calibri" w:hAnsi="Calibri"/>
          <w:color w:val="000000" w:themeColor="text1"/>
          <w:sz w:val="48"/>
          <w:szCs w:val="48"/>
        </w:rPr>
        <w:t xml:space="preserve"> metod</w:t>
      </w:r>
      <w:r w:rsidRPr="00F9152C">
        <w:rPr>
          <w:rFonts w:ascii="Calibri" w:hAnsi="Calibri"/>
          <w:color w:val="000000" w:themeColor="text1"/>
          <w:sz w:val="48"/>
          <w:szCs w:val="48"/>
        </w:rPr>
        <w:t>y</w:t>
      </w:r>
      <w:r w:rsidR="005651A7" w:rsidRPr="005651A7">
        <w:rPr>
          <w:rFonts w:ascii="Calibri" w:hAnsi="Calibri"/>
          <w:color w:val="000000" w:themeColor="text1"/>
          <w:sz w:val="48"/>
          <w:szCs w:val="48"/>
        </w:rPr>
        <w:t xml:space="preserve"> rozliczania </w:t>
      </w:r>
      <w:r w:rsidR="00DA33E9" w:rsidRPr="00F9152C">
        <w:rPr>
          <w:rFonts w:ascii="Calibri" w:hAnsi="Calibri"/>
          <w:color w:val="000000" w:themeColor="text1"/>
          <w:sz w:val="48"/>
          <w:szCs w:val="48"/>
        </w:rPr>
        <w:t xml:space="preserve">wydatków </w:t>
      </w:r>
      <w:r w:rsidRPr="00F9152C">
        <w:rPr>
          <w:rFonts w:ascii="Calibri" w:hAnsi="Calibri"/>
          <w:color w:val="000000" w:themeColor="text1"/>
          <w:sz w:val="48"/>
          <w:szCs w:val="48"/>
        </w:rPr>
        <w:t xml:space="preserve">dla EFRR </w:t>
      </w:r>
      <w:r w:rsidR="00DA33E9" w:rsidRPr="00F9152C">
        <w:rPr>
          <w:rFonts w:ascii="Calibri" w:hAnsi="Calibri"/>
          <w:color w:val="000000" w:themeColor="text1"/>
          <w:sz w:val="48"/>
          <w:szCs w:val="48"/>
        </w:rPr>
        <w:t>w</w:t>
      </w:r>
      <w:r w:rsidR="005651A7" w:rsidRPr="005651A7">
        <w:rPr>
          <w:rFonts w:ascii="Calibri" w:hAnsi="Calibri"/>
          <w:color w:val="000000" w:themeColor="text1"/>
          <w:sz w:val="48"/>
          <w:szCs w:val="48"/>
        </w:rPr>
        <w:t> </w:t>
      </w:r>
      <w:r w:rsidR="00DA33E9" w:rsidRPr="00F9152C">
        <w:rPr>
          <w:rFonts w:ascii="Calibri" w:hAnsi="Calibri"/>
          <w:color w:val="000000" w:themeColor="text1"/>
          <w:sz w:val="48"/>
          <w:szCs w:val="48"/>
        </w:rPr>
        <w:t xml:space="preserve">ramach RPO WD </w:t>
      </w:r>
      <w:r w:rsidR="007B6029" w:rsidRPr="00F9152C">
        <w:rPr>
          <w:rFonts w:ascii="Calibri" w:hAnsi="Calibri"/>
          <w:color w:val="000000" w:themeColor="text1"/>
          <w:sz w:val="48"/>
          <w:szCs w:val="48"/>
        </w:rPr>
        <w:t xml:space="preserve">2014-2020 </w:t>
      </w:r>
    </w:p>
    <w:p w14:paraId="3BD6D57E" w14:textId="77777777" w:rsidR="007B6029" w:rsidRDefault="007B6029" w:rsidP="005651A7">
      <w:pPr>
        <w:spacing w:after="0"/>
        <w:jc w:val="both"/>
        <w:rPr>
          <w:rFonts w:ascii="Calibri" w:hAnsi="Calibri"/>
        </w:rPr>
      </w:pPr>
    </w:p>
    <w:p w14:paraId="3BC92275" w14:textId="77777777" w:rsidR="005651A7" w:rsidRDefault="005651A7" w:rsidP="005651A7">
      <w:pPr>
        <w:spacing w:after="0"/>
        <w:jc w:val="both"/>
        <w:rPr>
          <w:rFonts w:ascii="Calibri" w:hAnsi="Calibri"/>
        </w:rPr>
      </w:pPr>
    </w:p>
    <w:p w14:paraId="2E3BBA9F" w14:textId="77777777" w:rsidR="005651A7" w:rsidRDefault="005651A7" w:rsidP="005651A7">
      <w:pPr>
        <w:spacing w:after="0"/>
        <w:jc w:val="both"/>
        <w:rPr>
          <w:rFonts w:ascii="Calibri" w:hAnsi="Calibri"/>
        </w:rPr>
      </w:pPr>
    </w:p>
    <w:p w14:paraId="4473309D" w14:textId="77777777" w:rsidR="005651A7" w:rsidRDefault="005651A7" w:rsidP="005651A7">
      <w:pPr>
        <w:spacing w:after="0"/>
        <w:jc w:val="both"/>
        <w:rPr>
          <w:rFonts w:ascii="Calibri" w:hAnsi="Calibri"/>
        </w:rPr>
      </w:pPr>
    </w:p>
    <w:p w14:paraId="121CE27C" w14:textId="77777777" w:rsidR="005651A7" w:rsidRDefault="005651A7" w:rsidP="005651A7">
      <w:pPr>
        <w:spacing w:after="0"/>
        <w:jc w:val="both"/>
        <w:rPr>
          <w:rFonts w:ascii="Calibri" w:hAnsi="Calibri"/>
        </w:rPr>
      </w:pPr>
    </w:p>
    <w:p w14:paraId="792974A7" w14:textId="77777777" w:rsidR="005651A7" w:rsidRDefault="005651A7" w:rsidP="005651A7">
      <w:pPr>
        <w:spacing w:after="0"/>
        <w:jc w:val="both"/>
        <w:rPr>
          <w:rFonts w:ascii="Calibri" w:hAnsi="Calibri"/>
        </w:rPr>
      </w:pPr>
    </w:p>
    <w:p w14:paraId="466D210E" w14:textId="77777777" w:rsidR="005651A7" w:rsidRDefault="005651A7" w:rsidP="005651A7">
      <w:pPr>
        <w:spacing w:after="0"/>
        <w:jc w:val="both"/>
        <w:rPr>
          <w:rFonts w:ascii="Calibri" w:hAnsi="Calibri"/>
        </w:rPr>
      </w:pPr>
    </w:p>
    <w:p w14:paraId="6399EFA0" w14:textId="77777777" w:rsidR="005651A7" w:rsidRDefault="005651A7" w:rsidP="005651A7">
      <w:pPr>
        <w:spacing w:after="0"/>
        <w:jc w:val="both"/>
        <w:rPr>
          <w:rFonts w:ascii="Calibri" w:hAnsi="Calibri"/>
        </w:rPr>
      </w:pPr>
    </w:p>
    <w:p w14:paraId="238AA94A" w14:textId="77777777" w:rsidR="005651A7" w:rsidRDefault="005651A7" w:rsidP="005651A7">
      <w:pPr>
        <w:spacing w:after="0"/>
        <w:jc w:val="both"/>
        <w:rPr>
          <w:rFonts w:ascii="Calibri" w:hAnsi="Calibri"/>
        </w:rPr>
      </w:pPr>
    </w:p>
    <w:p w14:paraId="198D3F65" w14:textId="77777777" w:rsidR="005651A7" w:rsidRDefault="005651A7" w:rsidP="005651A7">
      <w:pPr>
        <w:spacing w:after="0"/>
        <w:jc w:val="both"/>
        <w:rPr>
          <w:rFonts w:ascii="Calibri" w:hAnsi="Calibri"/>
        </w:rPr>
      </w:pPr>
    </w:p>
    <w:p w14:paraId="5AC5D26B" w14:textId="77777777" w:rsidR="005651A7" w:rsidRDefault="005651A7" w:rsidP="005651A7">
      <w:pPr>
        <w:spacing w:after="0"/>
        <w:jc w:val="both"/>
        <w:rPr>
          <w:rFonts w:ascii="Calibri" w:hAnsi="Calibri"/>
        </w:rPr>
      </w:pPr>
    </w:p>
    <w:p w14:paraId="72262CB5" w14:textId="77777777" w:rsidR="005651A7" w:rsidRDefault="005651A7" w:rsidP="005651A7">
      <w:pPr>
        <w:spacing w:after="0"/>
        <w:jc w:val="both"/>
        <w:rPr>
          <w:rFonts w:ascii="Calibri" w:hAnsi="Calibri"/>
        </w:rPr>
      </w:pPr>
    </w:p>
    <w:p w14:paraId="3D8E13CA" w14:textId="77777777" w:rsidR="005651A7" w:rsidRDefault="005651A7" w:rsidP="005651A7">
      <w:pPr>
        <w:spacing w:after="0"/>
        <w:jc w:val="both"/>
        <w:rPr>
          <w:rFonts w:ascii="Calibri" w:hAnsi="Calibri"/>
        </w:rPr>
      </w:pPr>
    </w:p>
    <w:p w14:paraId="0E9A05ED" w14:textId="77777777" w:rsidR="005651A7" w:rsidRDefault="005651A7" w:rsidP="005651A7">
      <w:pPr>
        <w:spacing w:after="0"/>
        <w:jc w:val="both"/>
        <w:rPr>
          <w:rFonts w:ascii="Calibri" w:hAnsi="Calibri"/>
        </w:rPr>
      </w:pPr>
    </w:p>
    <w:p w14:paraId="45E20AE5" w14:textId="77777777" w:rsidR="005651A7" w:rsidRDefault="005651A7" w:rsidP="005651A7">
      <w:pPr>
        <w:spacing w:after="0"/>
        <w:jc w:val="both"/>
        <w:rPr>
          <w:rFonts w:ascii="Calibri" w:hAnsi="Calibri"/>
        </w:rPr>
      </w:pPr>
    </w:p>
    <w:p w14:paraId="0BC8DD12" w14:textId="77777777" w:rsidR="005651A7" w:rsidRDefault="005651A7" w:rsidP="005651A7">
      <w:pPr>
        <w:spacing w:after="0"/>
        <w:jc w:val="both"/>
        <w:rPr>
          <w:rFonts w:ascii="Calibri" w:hAnsi="Calibri"/>
        </w:rPr>
      </w:pPr>
    </w:p>
    <w:p w14:paraId="33D5A1E7" w14:textId="77777777" w:rsidR="005651A7" w:rsidRDefault="005651A7" w:rsidP="005651A7">
      <w:pPr>
        <w:spacing w:after="0"/>
        <w:jc w:val="both"/>
        <w:rPr>
          <w:rFonts w:ascii="Calibri" w:hAnsi="Calibri"/>
        </w:rPr>
      </w:pPr>
    </w:p>
    <w:p w14:paraId="25B0F4C2" w14:textId="77777777" w:rsidR="005651A7" w:rsidRDefault="005651A7" w:rsidP="005651A7">
      <w:pPr>
        <w:spacing w:after="0"/>
        <w:jc w:val="both"/>
        <w:rPr>
          <w:rFonts w:ascii="Calibri" w:hAnsi="Calibri"/>
        </w:rPr>
      </w:pPr>
    </w:p>
    <w:p w14:paraId="10AA8827" w14:textId="77777777" w:rsidR="005651A7" w:rsidRPr="005651A7" w:rsidRDefault="005651A7" w:rsidP="005651A7">
      <w:pPr>
        <w:spacing w:after="0"/>
        <w:jc w:val="both"/>
        <w:rPr>
          <w:rFonts w:ascii="Calibri" w:hAnsi="Calibri"/>
        </w:rPr>
      </w:pPr>
    </w:p>
    <w:p w14:paraId="7935F331" w14:textId="70E27C62" w:rsidR="007B6029" w:rsidRPr="005651A7" w:rsidRDefault="007B6029" w:rsidP="005651A7">
      <w:pPr>
        <w:spacing w:after="0"/>
        <w:jc w:val="both"/>
        <w:rPr>
          <w:rFonts w:ascii="Calibri" w:hAnsi="Calibri"/>
        </w:rPr>
      </w:pPr>
      <w:r w:rsidRPr="005651A7">
        <w:rPr>
          <w:rFonts w:ascii="Calibri" w:hAnsi="Calibri"/>
        </w:rPr>
        <w:t>Wrocław</w:t>
      </w:r>
      <w:r w:rsidR="00A40F94" w:rsidRPr="005651A7">
        <w:rPr>
          <w:rFonts w:ascii="Calibri" w:hAnsi="Calibri"/>
        </w:rPr>
        <w:t xml:space="preserve"> 2019</w:t>
      </w:r>
    </w:p>
    <w:p w14:paraId="41862F15" w14:textId="77777777" w:rsidR="00262B46" w:rsidRDefault="00262B46" w:rsidP="005651A7">
      <w:pPr>
        <w:jc w:val="both"/>
        <w:rPr>
          <w:rFonts w:ascii="Calibri" w:hAnsi="Calibri"/>
        </w:rPr>
      </w:pPr>
      <w:r w:rsidRPr="005651A7">
        <w:rPr>
          <w:rFonts w:ascii="Calibri" w:hAnsi="Calibri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977453504"/>
        <w:docPartObj>
          <w:docPartGallery w:val="Table of Contents"/>
          <w:docPartUnique/>
        </w:docPartObj>
      </w:sdtPr>
      <w:sdtContent>
        <w:p w14:paraId="2E56F8D5" w14:textId="2B76E8F5" w:rsidR="009C08BD" w:rsidRDefault="009C08BD">
          <w:pPr>
            <w:pStyle w:val="Nagwekspisutreci"/>
          </w:pPr>
          <w:r>
            <w:t>Spis treści</w:t>
          </w:r>
        </w:p>
        <w:p w14:paraId="3C22BAE9" w14:textId="77777777" w:rsidR="009C08BD" w:rsidRDefault="009C08BD">
          <w:pPr>
            <w:pStyle w:val="Spistreci1"/>
            <w:tabs>
              <w:tab w:val="right" w:leader="dot" w:pos="9062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716373" w:history="1">
            <w:r w:rsidRPr="0097161A">
              <w:rPr>
                <w:rStyle w:val="Hipercze"/>
                <w:rFonts w:cs="Calibri"/>
                <w:noProof/>
              </w:rPr>
              <w:t>1. Podstawa prawna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_Toc8716373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7581F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695F2E" w14:textId="77777777" w:rsidR="009C08BD" w:rsidRDefault="00E311AC">
          <w:pPr>
            <w:pStyle w:val="Spistreci1"/>
            <w:tabs>
              <w:tab w:val="right" w:leader="dot" w:pos="9062"/>
            </w:tabs>
            <w:rPr>
              <w:noProof/>
            </w:rPr>
          </w:pPr>
          <w:hyperlink w:anchor="_Toc8716374" w:history="1">
            <w:r w:rsidR="009C08BD" w:rsidRPr="0097161A">
              <w:rPr>
                <w:rStyle w:val="Hipercze"/>
                <w:rFonts w:cs="Calibri"/>
                <w:noProof/>
              </w:rPr>
              <w:t>2. Wstęp</w:t>
            </w:r>
            <w:r w:rsidR="009C08BD">
              <w:rPr>
                <w:noProof/>
                <w:webHidden/>
              </w:rPr>
              <w:tab/>
            </w:r>
            <w:r w:rsidR="009C08BD">
              <w:rPr>
                <w:noProof/>
                <w:webHidden/>
              </w:rPr>
              <w:fldChar w:fldCharType="begin"/>
            </w:r>
            <w:r w:rsidR="009C08BD">
              <w:rPr>
                <w:noProof/>
                <w:webHidden/>
              </w:rPr>
              <w:instrText xml:space="preserve"> PAGEREF _Toc8716374 \h </w:instrText>
            </w:r>
            <w:r w:rsidR="009C08BD">
              <w:rPr>
                <w:noProof/>
                <w:webHidden/>
              </w:rPr>
            </w:r>
            <w:r w:rsidR="009C08BD">
              <w:rPr>
                <w:noProof/>
                <w:webHidden/>
              </w:rPr>
              <w:fldChar w:fldCharType="separate"/>
            </w:r>
            <w:r w:rsidR="0057581F">
              <w:rPr>
                <w:noProof/>
                <w:webHidden/>
              </w:rPr>
              <w:t>3</w:t>
            </w:r>
            <w:r w:rsidR="009C08BD">
              <w:rPr>
                <w:noProof/>
                <w:webHidden/>
              </w:rPr>
              <w:fldChar w:fldCharType="end"/>
            </w:r>
          </w:hyperlink>
        </w:p>
        <w:p w14:paraId="347515B8" w14:textId="77777777" w:rsidR="009C08BD" w:rsidRDefault="00E311AC">
          <w:pPr>
            <w:pStyle w:val="Spistreci1"/>
            <w:tabs>
              <w:tab w:val="right" w:leader="dot" w:pos="9062"/>
            </w:tabs>
            <w:rPr>
              <w:noProof/>
            </w:rPr>
          </w:pPr>
          <w:hyperlink w:anchor="_Toc8716375" w:history="1">
            <w:r w:rsidR="009C08BD" w:rsidRPr="0097161A">
              <w:rPr>
                <w:rStyle w:val="Hipercze"/>
                <w:rFonts w:cs="Calibri"/>
                <w:noProof/>
              </w:rPr>
              <w:t>3. Definicje</w:t>
            </w:r>
            <w:r w:rsidR="009C08BD">
              <w:rPr>
                <w:noProof/>
                <w:webHidden/>
              </w:rPr>
              <w:tab/>
            </w:r>
            <w:r w:rsidR="009C08BD">
              <w:rPr>
                <w:noProof/>
                <w:webHidden/>
              </w:rPr>
              <w:fldChar w:fldCharType="begin"/>
            </w:r>
            <w:r w:rsidR="009C08BD">
              <w:rPr>
                <w:noProof/>
                <w:webHidden/>
              </w:rPr>
              <w:instrText xml:space="preserve"> PAGEREF _Toc8716375 \h </w:instrText>
            </w:r>
            <w:r w:rsidR="009C08BD">
              <w:rPr>
                <w:noProof/>
                <w:webHidden/>
              </w:rPr>
            </w:r>
            <w:r w:rsidR="009C08BD">
              <w:rPr>
                <w:noProof/>
                <w:webHidden/>
              </w:rPr>
              <w:fldChar w:fldCharType="separate"/>
            </w:r>
            <w:r w:rsidR="0057581F">
              <w:rPr>
                <w:noProof/>
                <w:webHidden/>
              </w:rPr>
              <w:t>5</w:t>
            </w:r>
            <w:r w:rsidR="009C08BD">
              <w:rPr>
                <w:noProof/>
                <w:webHidden/>
              </w:rPr>
              <w:fldChar w:fldCharType="end"/>
            </w:r>
          </w:hyperlink>
        </w:p>
        <w:p w14:paraId="0ACEFB8E" w14:textId="77777777" w:rsidR="009C08BD" w:rsidRDefault="00E311AC">
          <w:pPr>
            <w:pStyle w:val="Spistreci1"/>
            <w:tabs>
              <w:tab w:val="right" w:leader="dot" w:pos="9062"/>
            </w:tabs>
            <w:rPr>
              <w:noProof/>
            </w:rPr>
          </w:pPr>
          <w:hyperlink w:anchor="_Toc8716376" w:history="1">
            <w:r w:rsidR="009C08BD" w:rsidRPr="0097161A">
              <w:rPr>
                <w:rStyle w:val="Hipercze"/>
                <w:rFonts w:cs="Calibri"/>
                <w:noProof/>
              </w:rPr>
              <w:t>4. Przyjęte założenia dla wprowadzenia uproszczonych metod rozliczania wydatków dla EFRR w ramach RPO WD 2014-2020</w:t>
            </w:r>
            <w:r w:rsidR="009C08BD">
              <w:rPr>
                <w:noProof/>
                <w:webHidden/>
              </w:rPr>
              <w:tab/>
            </w:r>
            <w:r w:rsidR="009C08BD">
              <w:rPr>
                <w:noProof/>
                <w:webHidden/>
              </w:rPr>
              <w:fldChar w:fldCharType="begin"/>
            </w:r>
            <w:r w:rsidR="009C08BD">
              <w:rPr>
                <w:noProof/>
                <w:webHidden/>
              </w:rPr>
              <w:instrText xml:space="preserve"> PAGEREF _Toc8716376 \h </w:instrText>
            </w:r>
            <w:r w:rsidR="009C08BD">
              <w:rPr>
                <w:noProof/>
                <w:webHidden/>
              </w:rPr>
            </w:r>
            <w:r w:rsidR="009C08BD">
              <w:rPr>
                <w:noProof/>
                <w:webHidden/>
              </w:rPr>
              <w:fldChar w:fldCharType="separate"/>
            </w:r>
            <w:r w:rsidR="0057581F">
              <w:rPr>
                <w:noProof/>
                <w:webHidden/>
              </w:rPr>
              <w:t>6</w:t>
            </w:r>
            <w:r w:rsidR="009C08BD">
              <w:rPr>
                <w:noProof/>
                <w:webHidden/>
              </w:rPr>
              <w:fldChar w:fldCharType="end"/>
            </w:r>
          </w:hyperlink>
        </w:p>
        <w:p w14:paraId="4195238B" w14:textId="77777777" w:rsidR="009C08BD" w:rsidRDefault="00E311AC">
          <w:pPr>
            <w:pStyle w:val="Spistreci1"/>
            <w:tabs>
              <w:tab w:val="right" w:leader="dot" w:pos="9062"/>
            </w:tabs>
            <w:rPr>
              <w:noProof/>
            </w:rPr>
          </w:pPr>
          <w:hyperlink w:anchor="_Toc8716377" w:history="1">
            <w:r w:rsidR="009C08BD" w:rsidRPr="0097161A">
              <w:rPr>
                <w:rStyle w:val="Hipercze"/>
                <w:rFonts w:cs="Calibri"/>
                <w:noProof/>
              </w:rPr>
              <w:t>5. Założenia dla metodyki wyliczenia stawki ryczałtowej</w:t>
            </w:r>
            <w:r w:rsidR="009C08BD">
              <w:rPr>
                <w:noProof/>
                <w:webHidden/>
              </w:rPr>
              <w:tab/>
            </w:r>
            <w:r w:rsidR="009C08BD">
              <w:rPr>
                <w:noProof/>
                <w:webHidden/>
              </w:rPr>
              <w:fldChar w:fldCharType="begin"/>
            </w:r>
            <w:r w:rsidR="009C08BD">
              <w:rPr>
                <w:noProof/>
                <w:webHidden/>
              </w:rPr>
              <w:instrText xml:space="preserve"> PAGEREF _Toc8716377 \h </w:instrText>
            </w:r>
            <w:r w:rsidR="009C08BD">
              <w:rPr>
                <w:noProof/>
                <w:webHidden/>
              </w:rPr>
            </w:r>
            <w:r w:rsidR="009C08BD">
              <w:rPr>
                <w:noProof/>
                <w:webHidden/>
              </w:rPr>
              <w:fldChar w:fldCharType="separate"/>
            </w:r>
            <w:r w:rsidR="0057581F">
              <w:rPr>
                <w:noProof/>
                <w:webHidden/>
              </w:rPr>
              <w:t>9</w:t>
            </w:r>
            <w:r w:rsidR="009C08BD">
              <w:rPr>
                <w:noProof/>
                <w:webHidden/>
              </w:rPr>
              <w:fldChar w:fldCharType="end"/>
            </w:r>
          </w:hyperlink>
        </w:p>
        <w:p w14:paraId="118164BD" w14:textId="77777777" w:rsidR="009C08BD" w:rsidRDefault="00E311AC">
          <w:pPr>
            <w:pStyle w:val="Spistreci1"/>
            <w:tabs>
              <w:tab w:val="right" w:leader="dot" w:pos="9062"/>
            </w:tabs>
            <w:rPr>
              <w:noProof/>
            </w:rPr>
          </w:pPr>
          <w:hyperlink w:anchor="_Toc8716378" w:history="1">
            <w:r w:rsidR="009C08BD" w:rsidRPr="0097161A">
              <w:rPr>
                <w:rStyle w:val="Hipercze"/>
                <w:rFonts w:cs="Calibri"/>
                <w:noProof/>
              </w:rPr>
              <w:t>6. Katalog kosztów w projekcie</w:t>
            </w:r>
            <w:r w:rsidR="009C08BD">
              <w:rPr>
                <w:noProof/>
                <w:webHidden/>
              </w:rPr>
              <w:tab/>
            </w:r>
            <w:r w:rsidR="009C08BD">
              <w:rPr>
                <w:noProof/>
                <w:webHidden/>
              </w:rPr>
              <w:fldChar w:fldCharType="begin"/>
            </w:r>
            <w:r w:rsidR="009C08BD">
              <w:rPr>
                <w:noProof/>
                <w:webHidden/>
              </w:rPr>
              <w:instrText xml:space="preserve"> PAGEREF _Toc8716378 \h </w:instrText>
            </w:r>
            <w:r w:rsidR="009C08BD">
              <w:rPr>
                <w:noProof/>
                <w:webHidden/>
              </w:rPr>
            </w:r>
            <w:r w:rsidR="009C08BD">
              <w:rPr>
                <w:noProof/>
                <w:webHidden/>
              </w:rPr>
              <w:fldChar w:fldCharType="separate"/>
            </w:r>
            <w:r w:rsidR="0057581F">
              <w:rPr>
                <w:noProof/>
                <w:webHidden/>
              </w:rPr>
              <w:t>10</w:t>
            </w:r>
            <w:r w:rsidR="009C08BD">
              <w:rPr>
                <w:noProof/>
                <w:webHidden/>
              </w:rPr>
              <w:fldChar w:fldCharType="end"/>
            </w:r>
          </w:hyperlink>
        </w:p>
        <w:p w14:paraId="2C0266F3" w14:textId="77777777" w:rsidR="009C08BD" w:rsidRDefault="00E311AC">
          <w:pPr>
            <w:pStyle w:val="Spistreci1"/>
            <w:tabs>
              <w:tab w:val="right" w:leader="dot" w:pos="9062"/>
            </w:tabs>
            <w:rPr>
              <w:noProof/>
            </w:rPr>
          </w:pPr>
          <w:hyperlink w:anchor="_Toc8716379" w:history="1">
            <w:r w:rsidR="009C08BD" w:rsidRPr="0097161A">
              <w:rPr>
                <w:rStyle w:val="Hipercze"/>
                <w:rFonts w:cs="Calibri"/>
                <w:noProof/>
              </w:rPr>
              <w:t>7. Wyliczenie kosztów rozliczanych w ramach stawki ryczałtowej</w:t>
            </w:r>
            <w:r w:rsidR="009C08BD">
              <w:rPr>
                <w:noProof/>
                <w:webHidden/>
              </w:rPr>
              <w:tab/>
            </w:r>
            <w:r w:rsidR="009C08BD">
              <w:rPr>
                <w:noProof/>
                <w:webHidden/>
              </w:rPr>
              <w:fldChar w:fldCharType="begin"/>
            </w:r>
            <w:r w:rsidR="009C08BD">
              <w:rPr>
                <w:noProof/>
                <w:webHidden/>
              </w:rPr>
              <w:instrText xml:space="preserve"> PAGEREF _Toc8716379 \h </w:instrText>
            </w:r>
            <w:r w:rsidR="009C08BD">
              <w:rPr>
                <w:noProof/>
                <w:webHidden/>
              </w:rPr>
            </w:r>
            <w:r w:rsidR="009C08BD">
              <w:rPr>
                <w:noProof/>
                <w:webHidden/>
              </w:rPr>
              <w:fldChar w:fldCharType="separate"/>
            </w:r>
            <w:r w:rsidR="0057581F">
              <w:rPr>
                <w:noProof/>
                <w:webHidden/>
              </w:rPr>
              <w:t>13</w:t>
            </w:r>
            <w:r w:rsidR="009C08BD">
              <w:rPr>
                <w:noProof/>
                <w:webHidden/>
              </w:rPr>
              <w:fldChar w:fldCharType="end"/>
            </w:r>
          </w:hyperlink>
        </w:p>
        <w:p w14:paraId="73344C45" w14:textId="77777777" w:rsidR="009C08BD" w:rsidRDefault="00E311AC">
          <w:pPr>
            <w:pStyle w:val="Spistreci1"/>
            <w:tabs>
              <w:tab w:val="right" w:leader="dot" w:pos="9062"/>
            </w:tabs>
            <w:rPr>
              <w:noProof/>
            </w:rPr>
          </w:pPr>
          <w:hyperlink w:anchor="_Toc8716380" w:history="1">
            <w:r w:rsidR="009C08BD" w:rsidRPr="0097161A">
              <w:rPr>
                <w:rStyle w:val="Hipercze"/>
                <w:rFonts w:cs="Calibri"/>
                <w:noProof/>
              </w:rPr>
              <w:t>8. Dane wykorzystywane do obliczenia stawki ryczałtowej</w:t>
            </w:r>
            <w:r w:rsidR="009C08BD">
              <w:rPr>
                <w:noProof/>
                <w:webHidden/>
              </w:rPr>
              <w:tab/>
            </w:r>
            <w:r w:rsidR="009C08BD">
              <w:rPr>
                <w:noProof/>
                <w:webHidden/>
              </w:rPr>
              <w:fldChar w:fldCharType="begin"/>
            </w:r>
            <w:r w:rsidR="009C08BD">
              <w:rPr>
                <w:noProof/>
                <w:webHidden/>
              </w:rPr>
              <w:instrText xml:space="preserve"> PAGEREF _Toc8716380 \h </w:instrText>
            </w:r>
            <w:r w:rsidR="009C08BD">
              <w:rPr>
                <w:noProof/>
                <w:webHidden/>
              </w:rPr>
            </w:r>
            <w:r w:rsidR="009C08BD">
              <w:rPr>
                <w:noProof/>
                <w:webHidden/>
              </w:rPr>
              <w:fldChar w:fldCharType="separate"/>
            </w:r>
            <w:r w:rsidR="0057581F">
              <w:rPr>
                <w:noProof/>
                <w:webHidden/>
              </w:rPr>
              <w:t>14</w:t>
            </w:r>
            <w:r w:rsidR="009C08BD">
              <w:rPr>
                <w:noProof/>
                <w:webHidden/>
              </w:rPr>
              <w:fldChar w:fldCharType="end"/>
            </w:r>
          </w:hyperlink>
        </w:p>
        <w:p w14:paraId="5994D44D" w14:textId="385EE4A9" w:rsidR="009C08BD" w:rsidRDefault="009C08BD">
          <w:r>
            <w:rPr>
              <w:b/>
              <w:bCs/>
            </w:rPr>
            <w:fldChar w:fldCharType="end"/>
          </w:r>
        </w:p>
      </w:sdtContent>
    </w:sdt>
    <w:p w14:paraId="53C9049B" w14:textId="7586DC94" w:rsidR="00DF39B4" w:rsidRPr="00DF39B4" w:rsidRDefault="009C08BD" w:rsidP="009C08BD">
      <w:pPr>
        <w:pStyle w:val="Nagwek1"/>
        <w:rPr>
          <w:rFonts w:cs="Calibri"/>
          <w:b w:val="0"/>
        </w:rPr>
      </w:pPr>
      <w:bookmarkStart w:id="0" w:name="_Toc8716373"/>
      <w:r>
        <w:rPr>
          <w:rFonts w:cs="Calibri"/>
        </w:rPr>
        <w:t xml:space="preserve">1. </w:t>
      </w:r>
      <w:r w:rsidR="00DF39B4" w:rsidRPr="00DF39B4">
        <w:rPr>
          <w:rFonts w:cs="Calibri"/>
        </w:rPr>
        <w:t>Podstawa prawna</w:t>
      </w:r>
      <w:bookmarkEnd w:id="0"/>
    </w:p>
    <w:p w14:paraId="7FFC1F51" w14:textId="77777777" w:rsidR="00DF39B4" w:rsidRPr="00DF39B4" w:rsidRDefault="00DF39B4" w:rsidP="00DF39B4">
      <w:pPr>
        <w:numPr>
          <w:ilvl w:val="0"/>
          <w:numId w:val="18"/>
        </w:numPr>
        <w:autoSpaceDE w:val="0"/>
        <w:autoSpaceDN w:val="0"/>
        <w:adjustRightInd w:val="0"/>
        <w:spacing w:before="120" w:after="120"/>
        <w:ind w:left="357" w:hanging="357"/>
        <w:jc w:val="both"/>
        <w:rPr>
          <w:rFonts w:cs="Calibri"/>
        </w:rPr>
      </w:pPr>
      <w:r w:rsidRPr="00DF39B4">
        <w:rPr>
          <w:rFonts w:cs="Calibri"/>
        </w:rPr>
        <w:t xml:space="preserve">Rozporządzenie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 Rybackiego oraz uchylającego rozporządzenie Rady (WE) nr 1083/2006 (Dz. U. UE L 347 z dnia 20 grudnia 2013 r., s. 320-469 z </w:t>
      </w:r>
      <w:proofErr w:type="spellStart"/>
      <w:r w:rsidRPr="00DF39B4">
        <w:rPr>
          <w:rFonts w:cs="Calibri"/>
        </w:rPr>
        <w:t>późn</w:t>
      </w:r>
      <w:proofErr w:type="spellEnd"/>
      <w:r w:rsidRPr="00DF39B4">
        <w:rPr>
          <w:rFonts w:cs="Calibri"/>
        </w:rPr>
        <w:t>. zm.)</w:t>
      </w:r>
      <w:r>
        <w:rPr>
          <w:rFonts w:cs="Calibri"/>
        </w:rPr>
        <w:t xml:space="preserve">, </w:t>
      </w:r>
      <w:r w:rsidRPr="00C62B7D">
        <w:rPr>
          <w:rFonts w:cs="Calibri"/>
        </w:rPr>
        <w:t xml:space="preserve">zwane dalej </w:t>
      </w:r>
      <w:r w:rsidR="00FF1B77">
        <w:rPr>
          <w:rFonts w:cs="Calibri"/>
        </w:rPr>
        <w:t>„</w:t>
      </w:r>
      <w:r w:rsidRPr="00C62B7D">
        <w:rPr>
          <w:rFonts w:cs="Calibri"/>
        </w:rPr>
        <w:t>Rozporządzeniem ogólnym</w:t>
      </w:r>
      <w:r w:rsidR="00FF1B77">
        <w:rPr>
          <w:rFonts w:cs="Calibri"/>
        </w:rPr>
        <w:t>”</w:t>
      </w:r>
      <w:r w:rsidRPr="00C62B7D">
        <w:rPr>
          <w:rFonts w:cs="Calibri"/>
        </w:rPr>
        <w:t>;</w:t>
      </w:r>
    </w:p>
    <w:p w14:paraId="064A6270" w14:textId="77777777" w:rsidR="00DF39B4" w:rsidRPr="00DF39B4" w:rsidRDefault="00DF39B4" w:rsidP="00DF39B4">
      <w:pPr>
        <w:numPr>
          <w:ilvl w:val="0"/>
          <w:numId w:val="18"/>
        </w:numPr>
        <w:autoSpaceDE w:val="0"/>
        <w:autoSpaceDN w:val="0"/>
        <w:adjustRightInd w:val="0"/>
        <w:spacing w:before="120" w:after="120"/>
        <w:ind w:left="357" w:hanging="357"/>
        <w:jc w:val="both"/>
        <w:rPr>
          <w:rFonts w:cs="Calibri"/>
        </w:rPr>
      </w:pPr>
      <w:r w:rsidRPr="00DF39B4">
        <w:rPr>
          <w:rFonts w:cs="Calibri"/>
        </w:rPr>
        <w:t xml:space="preserve">Rozporządzenie Parlamentu Europejskiego I Rady (UE, </w:t>
      </w:r>
      <w:proofErr w:type="spellStart"/>
      <w:r w:rsidRPr="00DF39B4">
        <w:rPr>
          <w:rFonts w:cs="Calibri"/>
        </w:rPr>
        <w:t>Euratom</w:t>
      </w:r>
      <w:proofErr w:type="spellEnd"/>
      <w:r w:rsidRPr="00DF39B4">
        <w:rPr>
          <w:rFonts w:cs="Calibri"/>
        </w:rPr>
        <w:t xml:space="preserve">) 2018/1046 z dnia 18 lipca 2018 r. w sprawie zasad finansowych mających zastosowanie do budżetu ogólnego Unii, zmieniające rozporządzenia (UE) nr 1296/2013, (UE) nr 1301/2013, (UE) nr 1303/2013, (UE) nr 1304/2013, (UE) nr 1309/2013, (UE) nr 1316/2013, (UE) nr 223/2014 i (UE) nr 283/2014 oraz decyzję nr 541/2014/UE, a także uchylające rozporządzenie (UE, </w:t>
      </w:r>
      <w:proofErr w:type="spellStart"/>
      <w:r w:rsidRPr="00DF39B4">
        <w:rPr>
          <w:rFonts w:cs="Calibri"/>
        </w:rPr>
        <w:t>Euratom</w:t>
      </w:r>
      <w:proofErr w:type="spellEnd"/>
      <w:r w:rsidRPr="00DF39B4">
        <w:rPr>
          <w:rFonts w:cs="Calibri"/>
        </w:rPr>
        <w:t>) nr 966/2012 (Dz. U. UE. L. 193 z dnia 30.07.2018 r., s.1);</w:t>
      </w:r>
    </w:p>
    <w:p w14:paraId="6EAF077A" w14:textId="77777777" w:rsidR="00DF39B4" w:rsidRPr="00DF39B4" w:rsidRDefault="00DF39B4" w:rsidP="00DF39B4">
      <w:pPr>
        <w:numPr>
          <w:ilvl w:val="0"/>
          <w:numId w:val="18"/>
        </w:numPr>
        <w:autoSpaceDE w:val="0"/>
        <w:autoSpaceDN w:val="0"/>
        <w:adjustRightInd w:val="0"/>
        <w:spacing w:before="120" w:after="120"/>
        <w:ind w:left="357" w:hanging="357"/>
        <w:jc w:val="both"/>
        <w:rPr>
          <w:rFonts w:cs="Calibri"/>
        </w:rPr>
      </w:pPr>
      <w:r w:rsidRPr="00DF39B4">
        <w:rPr>
          <w:rFonts w:cs="Calibri"/>
        </w:rPr>
        <w:t>Wytyczne dotyczące form kosztów uproszczonych finansowanie w oparciu o stawki ryczałtowe, standardowe stawki jednostkowe, kwoty ryczałtowe (EGESIF_14-0017) (na podstawie art. 67 i 68 rozporządzenia (UE) nr 1303/2013, art. 14 ust. 2–4 rozporządzenia (UE) nr 1304/2013 oraz art. 19 rozporządzenia (UE) nr 1299/2013), Komisja Europejska, wersja z września 2014 r.</w:t>
      </w:r>
      <w:r>
        <w:rPr>
          <w:rFonts w:cs="Calibri"/>
        </w:rPr>
        <w:t xml:space="preserve">, </w:t>
      </w:r>
      <w:r w:rsidRPr="00C62B7D">
        <w:rPr>
          <w:rFonts w:cs="Calibri"/>
        </w:rPr>
        <w:t xml:space="preserve">zwane dalej </w:t>
      </w:r>
      <w:r w:rsidR="00FF1B77">
        <w:rPr>
          <w:rFonts w:cs="Calibri"/>
        </w:rPr>
        <w:t>„</w:t>
      </w:r>
      <w:r w:rsidRPr="00C62B7D">
        <w:rPr>
          <w:rFonts w:cs="Calibri"/>
        </w:rPr>
        <w:t>wytycznymi KE</w:t>
      </w:r>
      <w:r w:rsidR="00FF1B77">
        <w:rPr>
          <w:rFonts w:cs="Calibri"/>
        </w:rPr>
        <w:t>”</w:t>
      </w:r>
      <w:r w:rsidRPr="00C62B7D">
        <w:rPr>
          <w:rFonts w:cs="Calibri"/>
        </w:rPr>
        <w:t>;</w:t>
      </w:r>
    </w:p>
    <w:p w14:paraId="4BBEB447" w14:textId="77777777" w:rsidR="004122FA" w:rsidRPr="00022429" w:rsidRDefault="004122FA" w:rsidP="004122FA">
      <w:pPr>
        <w:numPr>
          <w:ilvl w:val="0"/>
          <w:numId w:val="18"/>
        </w:numPr>
        <w:autoSpaceDE w:val="0"/>
        <w:autoSpaceDN w:val="0"/>
        <w:adjustRightInd w:val="0"/>
        <w:spacing w:before="120" w:after="120"/>
        <w:ind w:left="357" w:hanging="357"/>
        <w:jc w:val="both"/>
        <w:rPr>
          <w:rFonts w:cs="Calibri"/>
        </w:rPr>
      </w:pPr>
      <w:r w:rsidRPr="005651A7">
        <w:rPr>
          <w:rFonts w:ascii="Calibri" w:hAnsi="Calibri" w:cs="Calibri"/>
        </w:rPr>
        <w:t xml:space="preserve">ustawa z dnia 11 lipca 2014 r. o zasadach </w:t>
      </w:r>
      <w:r>
        <w:rPr>
          <w:rFonts w:ascii="Calibri" w:hAnsi="Calibri" w:cs="Calibri"/>
        </w:rPr>
        <w:t xml:space="preserve">realizacji programów w zakresie </w:t>
      </w:r>
      <w:r w:rsidRPr="005651A7">
        <w:rPr>
          <w:rFonts w:ascii="Calibri" w:hAnsi="Calibri" w:cs="Calibri"/>
        </w:rPr>
        <w:t>polityki spójności finansowanych w perspektywie finansowej 2014-2020 (Dz. U. 201</w:t>
      </w:r>
      <w:r w:rsidR="00661EDD">
        <w:rPr>
          <w:rFonts w:ascii="Calibri" w:hAnsi="Calibri" w:cs="Calibri"/>
        </w:rPr>
        <w:t>8</w:t>
      </w:r>
      <w:r w:rsidRPr="005651A7">
        <w:rPr>
          <w:rFonts w:ascii="Calibri" w:hAnsi="Calibri" w:cs="Calibri"/>
        </w:rPr>
        <w:t xml:space="preserve"> r. poz. 1431</w:t>
      </w:r>
      <w:r w:rsidR="00661EDD">
        <w:rPr>
          <w:rFonts w:ascii="Calibri" w:hAnsi="Calibri" w:cs="Calibri"/>
        </w:rPr>
        <w:t xml:space="preserve"> z </w:t>
      </w:r>
      <w:proofErr w:type="spellStart"/>
      <w:r w:rsidR="00661EDD">
        <w:rPr>
          <w:rFonts w:ascii="Calibri" w:hAnsi="Calibri" w:cs="Calibri"/>
        </w:rPr>
        <w:t>późn</w:t>
      </w:r>
      <w:proofErr w:type="spellEnd"/>
      <w:r w:rsidR="00661EDD">
        <w:rPr>
          <w:rFonts w:ascii="Calibri" w:hAnsi="Calibri" w:cs="Calibri"/>
        </w:rPr>
        <w:t>. zm.</w:t>
      </w:r>
      <w:r w:rsidRPr="005651A7">
        <w:rPr>
          <w:rFonts w:ascii="Calibri" w:hAnsi="Calibri" w:cs="Calibri"/>
        </w:rPr>
        <w:t>)</w:t>
      </w:r>
      <w:r>
        <w:rPr>
          <w:rFonts w:ascii="Calibri" w:hAnsi="Calibri" w:cs="Calibri"/>
        </w:rPr>
        <w:t>, z</w:t>
      </w:r>
      <w:r w:rsidR="00661EDD">
        <w:rPr>
          <w:rFonts w:ascii="Calibri" w:hAnsi="Calibri" w:cs="Calibri"/>
        </w:rPr>
        <w:t>wana dalej „ustawą wdrożeniową”;</w:t>
      </w:r>
    </w:p>
    <w:p w14:paraId="6E16E36E" w14:textId="77777777" w:rsidR="00DF39B4" w:rsidRDefault="00DF39B4" w:rsidP="00DF39B4">
      <w:pPr>
        <w:numPr>
          <w:ilvl w:val="0"/>
          <w:numId w:val="18"/>
        </w:numPr>
        <w:autoSpaceDE w:val="0"/>
        <w:autoSpaceDN w:val="0"/>
        <w:adjustRightInd w:val="0"/>
        <w:spacing w:before="120" w:after="120"/>
        <w:ind w:left="357" w:hanging="357"/>
        <w:jc w:val="both"/>
        <w:rPr>
          <w:rFonts w:cs="Calibri"/>
        </w:rPr>
      </w:pPr>
      <w:r w:rsidRPr="00DF39B4">
        <w:rPr>
          <w:rFonts w:cs="Calibri"/>
        </w:rPr>
        <w:t>Wytyczne w zakresie kwalifikowalności wydatków w ramach Europejskiego Funduszu Rozwoju Regionalnego, Europejskiego Funduszu Społecznego oraz Funduszu Spójności na lata 2014-2020 z dnia 19 lipca 2017 r.</w:t>
      </w:r>
      <w:r>
        <w:rPr>
          <w:rFonts w:cs="Calibri"/>
        </w:rPr>
        <w:t xml:space="preserve">, </w:t>
      </w:r>
      <w:r w:rsidRPr="00C62B7D">
        <w:rPr>
          <w:rFonts w:cs="Calibri"/>
        </w:rPr>
        <w:t xml:space="preserve">zwane dalej </w:t>
      </w:r>
      <w:r w:rsidR="00FF1B77">
        <w:rPr>
          <w:rFonts w:cs="Calibri"/>
        </w:rPr>
        <w:t>„</w:t>
      </w:r>
      <w:r w:rsidRPr="00C62B7D">
        <w:rPr>
          <w:rFonts w:cs="Calibri"/>
        </w:rPr>
        <w:t>wytycznymi w zakresie kwalifikowalności wydatków</w:t>
      </w:r>
      <w:r w:rsidR="00FF1B77">
        <w:rPr>
          <w:rFonts w:cs="Calibri"/>
        </w:rPr>
        <w:t>”</w:t>
      </w:r>
      <w:r w:rsidR="00661EDD">
        <w:rPr>
          <w:rFonts w:cs="Calibri"/>
        </w:rPr>
        <w:t>.</w:t>
      </w:r>
    </w:p>
    <w:p w14:paraId="02D83C99" w14:textId="77777777" w:rsidR="007B6164" w:rsidRDefault="007B6164">
      <w:pPr>
        <w:rPr>
          <w:rFonts w:cs="Calibri"/>
          <w:b/>
        </w:rPr>
      </w:pPr>
      <w:r>
        <w:rPr>
          <w:rFonts w:cs="Calibri"/>
          <w:b/>
        </w:rPr>
        <w:br w:type="page"/>
      </w:r>
    </w:p>
    <w:p w14:paraId="3C997873" w14:textId="6CC655EB" w:rsidR="00DA33E9" w:rsidRPr="009C08BD" w:rsidRDefault="009C08BD" w:rsidP="009C08BD">
      <w:pPr>
        <w:pStyle w:val="Nagwek1"/>
        <w:rPr>
          <w:rFonts w:cs="Calibri"/>
        </w:rPr>
      </w:pPr>
      <w:bookmarkStart w:id="1" w:name="_Toc8716374"/>
      <w:r>
        <w:rPr>
          <w:rFonts w:cs="Calibri"/>
        </w:rPr>
        <w:lastRenderedPageBreak/>
        <w:t xml:space="preserve">2. </w:t>
      </w:r>
      <w:r w:rsidR="00E257D7" w:rsidRPr="009B671B">
        <w:rPr>
          <w:rFonts w:cs="Calibri"/>
        </w:rPr>
        <w:t>Wstęp</w:t>
      </w:r>
      <w:bookmarkEnd w:id="1"/>
    </w:p>
    <w:p w14:paraId="66AE9677" w14:textId="77777777" w:rsidR="00917CDC" w:rsidRPr="005651A7" w:rsidRDefault="00917CDC" w:rsidP="005651A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52CF3709" w14:textId="15E49BFD" w:rsidR="00EC3469" w:rsidRPr="005651A7" w:rsidRDefault="007B6029" w:rsidP="005651A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5651A7">
        <w:rPr>
          <w:rFonts w:ascii="Calibri" w:hAnsi="Calibri" w:cs="Calibri"/>
        </w:rPr>
        <w:t>Uproszczone metody rozliczania wydatków</w:t>
      </w:r>
      <w:r w:rsidR="00C61909">
        <w:rPr>
          <w:rStyle w:val="Odwoanieprzypisudolnego"/>
          <w:rFonts w:ascii="Calibri" w:hAnsi="Calibri" w:cs="Calibri"/>
        </w:rPr>
        <w:footnoteReference w:id="1"/>
      </w:r>
      <w:r w:rsidR="006E1005" w:rsidRPr="005651A7">
        <w:rPr>
          <w:rFonts w:ascii="Calibri" w:hAnsi="Calibri" w:cs="Calibri"/>
        </w:rPr>
        <w:t xml:space="preserve"> to</w:t>
      </w:r>
      <w:r w:rsidR="00661EDD">
        <w:rPr>
          <w:rFonts w:ascii="Calibri" w:hAnsi="Calibri" w:cs="Calibri"/>
        </w:rPr>
        <w:t xml:space="preserve"> </w:t>
      </w:r>
      <w:r w:rsidR="00661EDD" w:rsidRPr="00661EDD">
        <w:rPr>
          <w:rFonts w:ascii="Calibri" w:hAnsi="Calibri" w:cs="Calibri"/>
        </w:rPr>
        <w:t xml:space="preserve">określenie </w:t>
      </w:r>
      <w:r w:rsidR="006E1005" w:rsidRPr="005651A7">
        <w:rPr>
          <w:rFonts w:ascii="Calibri" w:hAnsi="Calibri" w:cs="Calibri"/>
        </w:rPr>
        <w:t>przyjęte dla form dotacji</w:t>
      </w:r>
      <w:r w:rsidR="00EC1E68" w:rsidRPr="005651A7">
        <w:rPr>
          <w:rFonts w:ascii="Calibri" w:hAnsi="Calibri" w:cs="Calibri"/>
        </w:rPr>
        <w:t xml:space="preserve"> z EFSI</w:t>
      </w:r>
      <w:r w:rsidR="006E1005" w:rsidRPr="005651A7">
        <w:rPr>
          <w:rFonts w:ascii="Calibri" w:hAnsi="Calibri" w:cs="Calibri"/>
        </w:rPr>
        <w:t>, któr</w:t>
      </w:r>
      <w:r w:rsidR="00DE15B9" w:rsidRPr="005651A7">
        <w:rPr>
          <w:rFonts w:ascii="Calibri" w:hAnsi="Calibri" w:cs="Calibri"/>
        </w:rPr>
        <w:t xml:space="preserve">e </w:t>
      </w:r>
      <w:r w:rsidR="00F001DF" w:rsidRPr="005651A7">
        <w:rPr>
          <w:rFonts w:ascii="Calibri" w:hAnsi="Calibri" w:cs="Calibri"/>
        </w:rPr>
        <w:t xml:space="preserve">charakteryzują </w:t>
      </w:r>
      <w:r w:rsidR="00F041FE" w:rsidRPr="005651A7">
        <w:rPr>
          <w:rFonts w:ascii="Calibri" w:hAnsi="Calibri" w:cs="Calibri"/>
        </w:rPr>
        <w:t xml:space="preserve">się </w:t>
      </w:r>
      <w:r w:rsidR="00DE15B9" w:rsidRPr="005651A7">
        <w:rPr>
          <w:rFonts w:ascii="Calibri" w:hAnsi="Calibri" w:cs="Calibri"/>
        </w:rPr>
        <w:t>szczególn</w:t>
      </w:r>
      <w:r w:rsidR="00F041FE" w:rsidRPr="005651A7">
        <w:rPr>
          <w:rFonts w:ascii="Calibri" w:hAnsi="Calibri" w:cs="Calibri"/>
        </w:rPr>
        <w:t>ymi</w:t>
      </w:r>
      <w:r w:rsidR="00DE15B9" w:rsidRPr="005651A7">
        <w:rPr>
          <w:rFonts w:ascii="Calibri" w:hAnsi="Calibri" w:cs="Calibri"/>
        </w:rPr>
        <w:t xml:space="preserve"> </w:t>
      </w:r>
      <w:r w:rsidR="00F001DF" w:rsidRPr="005651A7">
        <w:rPr>
          <w:rFonts w:ascii="Calibri" w:hAnsi="Calibri" w:cs="Calibri"/>
        </w:rPr>
        <w:t>zasad</w:t>
      </w:r>
      <w:r w:rsidR="00F041FE" w:rsidRPr="005651A7">
        <w:rPr>
          <w:rFonts w:ascii="Calibri" w:hAnsi="Calibri" w:cs="Calibri"/>
        </w:rPr>
        <w:t>ami</w:t>
      </w:r>
      <w:r w:rsidR="00F001DF" w:rsidRPr="005651A7">
        <w:rPr>
          <w:rFonts w:ascii="Calibri" w:hAnsi="Calibri" w:cs="Calibri"/>
        </w:rPr>
        <w:t xml:space="preserve"> rozliczania</w:t>
      </w:r>
      <w:r w:rsidR="00C80999" w:rsidRPr="005651A7">
        <w:rPr>
          <w:rFonts w:ascii="Calibri" w:hAnsi="Calibri" w:cs="Calibri"/>
        </w:rPr>
        <w:t xml:space="preserve">. </w:t>
      </w:r>
      <w:r w:rsidR="00EC1E68" w:rsidRPr="005651A7">
        <w:rPr>
          <w:rFonts w:ascii="Calibri" w:hAnsi="Calibri" w:cs="Calibri"/>
        </w:rPr>
        <w:t>S</w:t>
      </w:r>
      <w:r w:rsidRPr="005651A7">
        <w:rPr>
          <w:rFonts w:ascii="Calibri" w:hAnsi="Calibri" w:cs="Calibri"/>
        </w:rPr>
        <w:t xml:space="preserve">ą </w:t>
      </w:r>
      <w:r w:rsidR="00EC1E68" w:rsidRPr="005651A7">
        <w:rPr>
          <w:rFonts w:ascii="Calibri" w:hAnsi="Calibri" w:cs="Calibri"/>
        </w:rPr>
        <w:t xml:space="preserve">one </w:t>
      </w:r>
      <w:r w:rsidRPr="005651A7">
        <w:rPr>
          <w:rFonts w:ascii="Calibri" w:hAnsi="Calibri" w:cs="Calibri"/>
        </w:rPr>
        <w:t xml:space="preserve">określone w art. 67 </w:t>
      </w:r>
      <w:r w:rsidR="00EC3469" w:rsidRPr="005651A7">
        <w:rPr>
          <w:rFonts w:ascii="Calibri" w:hAnsi="Calibri" w:cs="Calibri"/>
        </w:rPr>
        <w:t>R</w:t>
      </w:r>
      <w:r w:rsidRPr="005651A7">
        <w:rPr>
          <w:rFonts w:ascii="Calibri" w:hAnsi="Calibri" w:cs="Calibri"/>
        </w:rPr>
        <w:t>ozporządz</w:t>
      </w:r>
      <w:r w:rsidR="00982F4F" w:rsidRPr="005651A7">
        <w:rPr>
          <w:rFonts w:ascii="Calibri" w:hAnsi="Calibri" w:cs="Calibri"/>
        </w:rPr>
        <w:t>enia</w:t>
      </w:r>
      <w:r w:rsidR="00661EDD">
        <w:rPr>
          <w:rFonts w:ascii="Calibri" w:hAnsi="Calibri" w:cs="Calibri"/>
        </w:rPr>
        <w:t xml:space="preserve"> ogólnego.</w:t>
      </w:r>
      <w:r w:rsidR="004E6D42">
        <w:rPr>
          <w:rFonts w:ascii="Calibri" w:hAnsi="Calibri" w:cs="Calibri"/>
        </w:rPr>
        <w:t xml:space="preserve"> </w:t>
      </w:r>
      <w:r w:rsidRPr="005651A7">
        <w:rPr>
          <w:rFonts w:ascii="Calibri" w:hAnsi="Calibri" w:cs="Calibri"/>
        </w:rPr>
        <w:t xml:space="preserve">Stosowanie tych metod przy </w:t>
      </w:r>
      <w:r w:rsidR="00EC3469" w:rsidRPr="005651A7">
        <w:rPr>
          <w:rFonts w:ascii="Calibri" w:hAnsi="Calibri" w:cs="Calibri"/>
        </w:rPr>
        <w:t>rozliczaniu</w:t>
      </w:r>
      <w:r w:rsidRPr="005651A7">
        <w:rPr>
          <w:rFonts w:ascii="Calibri" w:hAnsi="Calibri" w:cs="Calibri"/>
        </w:rPr>
        <w:t xml:space="preserve"> wydatków </w:t>
      </w:r>
      <w:r w:rsidR="00EC1E68" w:rsidRPr="005651A7">
        <w:rPr>
          <w:rFonts w:ascii="Calibri" w:hAnsi="Calibri" w:cs="Calibri"/>
        </w:rPr>
        <w:t xml:space="preserve">w projekcie </w:t>
      </w:r>
      <w:r w:rsidRPr="005651A7">
        <w:rPr>
          <w:rFonts w:ascii="Calibri" w:hAnsi="Calibri" w:cs="Calibri"/>
        </w:rPr>
        <w:t>przynosi szereg korzyści.</w:t>
      </w:r>
      <w:r w:rsidR="00EC3469" w:rsidRPr="005651A7">
        <w:rPr>
          <w:rFonts w:ascii="Calibri" w:hAnsi="Calibri" w:cs="Calibri"/>
        </w:rPr>
        <w:t xml:space="preserve"> </w:t>
      </w:r>
      <w:r w:rsidRPr="005651A7">
        <w:rPr>
          <w:rFonts w:ascii="Calibri" w:hAnsi="Calibri" w:cs="Calibri"/>
        </w:rPr>
        <w:t xml:space="preserve">Na poziomie beneficjenta usprawnia zarządzanie projektem, ograniczając </w:t>
      </w:r>
      <w:r w:rsidR="00480972" w:rsidRPr="005651A7">
        <w:rPr>
          <w:rFonts w:ascii="Calibri" w:hAnsi="Calibri" w:cs="Calibri"/>
        </w:rPr>
        <w:t>zakres dokumentacji niezbędny do przygotowania przy rozliczaniu wydatków, przez co będzie on mógł</w:t>
      </w:r>
      <w:r w:rsidR="005F36C7" w:rsidRPr="005651A7">
        <w:rPr>
          <w:rFonts w:ascii="Calibri" w:hAnsi="Calibri" w:cs="Calibri"/>
        </w:rPr>
        <w:t xml:space="preserve"> </w:t>
      </w:r>
      <w:r w:rsidR="000113BC" w:rsidRPr="005651A7">
        <w:rPr>
          <w:rFonts w:ascii="Calibri" w:hAnsi="Calibri" w:cs="Calibri"/>
        </w:rPr>
        <w:t>skoncentrować zasoby ludzkie i </w:t>
      </w:r>
      <w:r w:rsidRPr="005651A7">
        <w:rPr>
          <w:rFonts w:ascii="Calibri" w:hAnsi="Calibri" w:cs="Calibri"/>
        </w:rPr>
        <w:t>finansowe na merytorycznej</w:t>
      </w:r>
      <w:r w:rsidR="00480972" w:rsidRPr="005651A7">
        <w:rPr>
          <w:rFonts w:ascii="Calibri" w:hAnsi="Calibri" w:cs="Calibri"/>
        </w:rPr>
        <w:t xml:space="preserve"> </w:t>
      </w:r>
      <w:r w:rsidRPr="005651A7">
        <w:rPr>
          <w:rFonts w:ascii="Calibri" w:hAnsi="Calibri" w:cs="Calibri"/>
        </w:rPr>
        <w:t>częś</w:t>
      </w:r>
      <w:r w:rsidR="00480972" w:rsidRPr="005651A7">
        <w:rPr>
          <w:rFonts w:ascii="Calibri" w:hAnsi="Calibri" w:cs="Calibri"/>
        </w:rPr>
        <w:t>ci projektu. Korzy</w:t>
      </w:r>
      <w:r w:rsidR="004E6D42">
        <w:rPr>
          <w:rFonts w:ascii="Calibri" w:hAnsi="Calibri" w:cs="Calibri"/>
        </w:rPr>
        <w:t>ścią Instytucji Zarządzającej i </w:t>
      </w:r>
      <w:r w:rsidR="00480972" w:rsidRPr="005651A7">
        <w:rPr>
          <w:rFonts w:ascii="Calibri" w:hAnsi="Calibri" w:cs="Calibri"/>
        </w:rPr>
        <w:t>Pośredniczących jest usprawnienie procesu</w:t>
      </w:r>
      <w:r w:rsidRPr="005651A7">
        <w:rPr>
          <w:rFonts w:ascii="Calibri" w:hAnsi="Calibri" w:cs="Calibri"/>
        </w:rPr>
        <w:t xml:space="preserve"> weryfikacji</w:t>
      </w:r>
      <w:r w:rsidR="00480972" w:rsidRPr="005651A7">
        <w:rPr>
          <w:rFonts w:ascii="Calibri" w:hAnsi="Calibri" w:cs="Calibri"/>
        </w:rPr>
        <w:t xml:space="preserve"> </w:t>
      </w:r>
      <w:r w:rsidRPr="005651A7">
        <w:rPr>
          <w:rFonts w:ascii="Calibri" w:hAnsi="Calibri" w:cs="Calibri"/>
        </w:rPr>
        <w:t>wniosków o płatność</w:t>
      </w:r>
      <w:r w:rsidR="00480972" w:rsidRPr="005651A7">
        <w:rPr>
          <w:rFonts w:ascii="Calibri" w:hAnsi="Calibri" w:cs="Calibri"/>
        </w:rPr>
        <w:t>, co przekłada się na przyspieszenie</w:t>
      </w:r>
      <w:r w:rsidRPr="005651A7">
        <w:rPr>
          <w:rFonts w:ascii="Calibri" w:hAnsi="Calibri" w:cs="Calibri"/>
        </w:rPr>
        <w:t xml:space="preserve"> płatności, </w:t>
      </w:r>
      <w:r w:rsidR="00480972" w:rsidRPr="005651A7">
        <w:rPr>
          <w:rFonts w:ascii="Calibri" w:hAnsi="Calibri" w:cs="Calibri"/>
        </w:rPr>
        <w:t xml:space="preserve">na czym także korzystają beneficjenci. </w:t>
      </w:r>
      <w:r w:rsidR="003B069F">
        <w:rPr>
          <w:rFonts w:ascii="Calibri" w:hAnsi="Calibri" w:cs="Calibri"/>
        </w:rPr>
        <w:t>Jednocześnie</w:t>
      </w:r>
      <w:r w:rsidR="003B069F" w:rsidRPr="005651A7">
        <w:rPr>
          <w:rFonts w:ascii="Calibri" w:hAnsi="Calibri" w:cs="Calibri"/>
        </w:rPr>
        <w:t xml:space="preserve"> </w:t>
      </w:r>
      <w:r w:rsidR="00982F4F" w:rsidRPr="005651A7">
        <w:rPr>
          <w:rFonts w:ascii="Calibri" w:hAnsi="Calibri" w:cs="Calibri"/>
        </w:rPr>
        <w:t>zgodnie z </w:t>
      </w:r>
      <w:r w:rsidR="00EC3469" w:rsidRPr="005651A7">
        <w:rPr>
          <w:rFonts w:ascii="Calibri" w:hAnsi="Calibri" w:cs="Calibri"/>
        </w:rPr>
        <w:t>art. 67 ust 2a Rozporządz</w:t>
      </w:r>
      <w:r w:rsidR="00CD4F4A">
        <w:rPr>
          <w:rFonts w:ascii="Calibri" w:hAnsi="Calibri" w:cs="Calibri"/>
        </w:rPr>
        <w:t xml:space="preserve">enia </w:t>
      </w:r>
      <w:r w:rsidR="00661EDD">
        <w:rPr>
          <w:rFonts w:ascii="Calibri" w:hAnsi="Calibri" w:cs="Calibri"/>
        </w:rPr>
        <w:t>ogólnego,</w:t>
      </w:r>
      <w:r w:rsidR="00EC3469" w:rsidRPr="005651A7">
        <w:rPr>
          <w:rFonts w:ascii="Calibri" w:hAnsi="Calibri" w:cs="Calibri"/>
        </w:rPr>
        <w:t xml:space="preserve"> stosowanie metod uproszczonych dla projektów, w których wsparcie publiczne nie przekracza 100</w:t>
      </w:r>
      <w:r w:rsidR="007821C9" w:rsidRPr="005651A7">
        <w:rPr>
          <w:rFonts w:ascii="Calibri" w:hAnsi="Calibri" w:cs="Calibri"/>
        </w:rPr>
        <w:t xml:space="preserve"> </w:t>
      </w:r>
      <w:r w:rsidR="00EC3469" w:rsidRPr="005651A7">
        <w:rPr>
          <w:rFonts w:ascii="Calibri" w:hAnsi="Calibri" w:cs="Calibri"/>
        </w:rPr>
        <w:t>tys. EUR, staje się obligatoryjne poza kilkoma wyjątkami.</w:t>
      </w:r>
    </w:p>
    <w:p w14:paraId="727F2C02" w14:textId="77777777" w:rsidR="00E257D7" w:rsidRPr="005651A7" w:rsidRDefault="00E257D7" w:rsidP="005651A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13C83D78" w14:textId="77777777" w:rsidR="00EC3469" w:rsidRPr="005651A7" w:rsidRDefault="00EC3469" w:rsidP="005651A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</w:rPr>
      </w:pPr>
      <w:r w:rsidRPr="005651A7">
        <w:rPr>
          <w:rFonts w:ascii="Calibri" w:hAnsi="Calibri" w:cs="Calibri"/>
          <w:b/>
        </w:rPr>
        <w:t>Uproszczone metody rozliczania wydatków obejmują:</w:t>
      </w:r>
    </w:p>
    <w:p w14:paraId="03EAD813" w14:textId="55E1ED65" w:rsidR="00EC3469" w:rsidRPr="005651A7" w:rsidRDefault="00EC3469" w:rsidP="005651A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contextualSpacing w:val="0"/>
        <w:jc w:val="both"/>
        <w:rPr>
          <w:rFonts w:ascii="Calibri" w:hAnsi="Calibri" w:cs="Calibri"/>
          <w:b/>
        </w:rPr>
      </w:pPr>
      <w:r w:rsidRPr="005651A7">
        <w:rPr>
          <w:rFonts w:ascii="Calibri" w:hAnsi="Calibri" w:cs="Calibri"/>
          <w:b/>
        </w:rPr>
        <w:t>standardow</w:t>
      </w:r>
      <w:r w:rsidR="00E12001">
        <w:rPr>
          <w:rFonts w:ascii="Calibri" w:hAnsi="Calibri" w:cs="Calibri"/>
          <w:b/>
        </w:rPr>
        <w:t>e</w:t>
      </w:r>
      <w:r w:rsidRPr="005651A7">
        <w:rPr>
          <w:rFonts w:ascii="Calibri" w:hAnsi="Calibri" w:cs="Calibri"/>
          <w:b/>
        </w:rPr>
        <w:t xml:space="preserve"> stawk</w:t>
      </w:r>
      <w:r w:rsidR="00E12001">
        <w:rPr>
          <w:rFonts w:ascii="Calibri" w:hAnsi="Calibri" w:cs="Calibri"/>
          <w:b/>
        </w:rPr>
        <w:t>i</w:t>
      </w:r>
      <w:r w:rsidRPr="005651A7">
        <w:rPr>
          <w:rFonts w:ascii="Calibri" w:hAnsi="Calibri" w:cs="Calibri"/>
          <w:b/>
        </w:rPr>
        <w:t xml:space="preserve"> jednostkow</w:t>
      </w:r>
      <w:r w:rsidR="00E12001">
        <w:rPr>
          <w:rFonts w:ascii="Calibri" w:hAnsi="Calibri" w:cs="Calibri"/>
          <w:b/>
        </w:rPr>
        <w:t>e</w:t>
      </w:r>
      <w:r w:rsidRPr="005651A7">
        <w:rPr>
          <w:rFonts w:ascii="Calibri" w:hAnsi="Calibri" w:cs="Calibri"/>
          <w:b/>
        </w:rPr>
        <w:t xml:space="preserve">, </w:t>
      </w:r>
    </w:p>
    <w:p w14:paraId="636FFC36" w14:textId="77777777" w:rsidR="00EC3469" w:rsidRPr="005651A7" w:rsidRDefault="00EC3469" w:rsidP="005651A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contextualSpacing w:val="0"/>
        <w:jc w:val="both"/>
        <w:rPr>
          <w:rFonts w:ascii="Calibri" w:hAnsi="Calibri" w:cs="Calibri"/>
          <w:b/>
        </w:rPr>
      </w:pPr>
      <w:r w:rsidRPr="005651A7">
        <w:rPr>
          <w:rFonts w:ascii="Calibri" w:hAnsi="Calibri" w:cs="Calibri"/>
          <w:b/>
        </w:rPr>
        <w:t>kwoty ryczałtowe,</w:t>
      </w:r>
    </w:p>
    <w:p w14:paraId="5A2B7D01" w14:textId="77777777" w:rsidR="00EC3469" w:rsidRPr="005651A7" w:rsidRDefault="00EC3469" w:rsidP="005651A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contextualSpacing w:val="0"/>
        <w:jc w:val="both"/>
        <w:rPr>
          <w:rFonts w:ascii="Calibri" w:hAnsi="Calibri" w:cs="Calibri"/>
          <w:b/>
        </w:rPr>
      </w:pPr>
      <w:r w:rsidRPr="005651A7">
        <w:rPr>
          <w:rFonts w:ascii="Calibri" w:hAnsi="Calibri" w:cs="Calibri"/>
          <w:b/>
        </w:rPr>
        <w:t>stawki ryczałtowe,</w:t>
      </w:r>
    </w:p>
    <w:p w14:paraId="516783F3" w14:textId="77777777" w:rsidR="00EC3469" w:rsidRPr="005651A7" w:rsidRDefault="00EC3469" w:rsidP="005651A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contextualSpacing w:val="0"/>
        <w:jc w:val="both"/>
        <w:rPr>
          <w:rFonts w:ascii="Calibri" w:hAnsi="Calibri" w:cs="Calibri"/>
          <w:b/>
        </w:rPr>
      </w:pPr>
      <w:r w:rsidRPr="005651A7">
        <w:rPr>
          <w:rFonts w:ascii="Calibri" w:hAnsi="Calibri" w:cs="Calibri"/>
          <w:b/>
        </w:rPr>
        <w:t>finansowanie niepowiązane z kosztami danych operacji, lecz oparte na wypełnianiu warunków odnoszących się do postępów we wdrażaniu lub do osiągania celów programu</w:t>
      </w:r>
    </w:p>
    <w:p w14:paraId="0B3DF366" w14:textId="77777777" w:rsidR="00EC3469" w:rsidRPr="005651A7" w:rsidRDefault="00EC3469" w:rsidP="005651A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62AF35AB" w14:textId="77777777" w:rsidR="005F36C7" w:rsidRPr="00CD4F4A" w:rsidRDefault="005F36C7" w:rsidP="005651A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CD4F4A">
        <w:rPr>
          <w:rFonts w:ascii="Calibri" w:hAnsi="Calibri" w:cs="Calibri"/>
          <w:b/>
        </w:rPr>
        <w:t>Standardowa stawka jednostkowa</w:t>
      </w:r>
      <w:r w:rsidRPr="00CD4F4A">
        <w:rPr>
          <w:rFonts w:ascii="Calibri" w:hAnsi="Calibri" w:cs="Calibri"/>
        </w:rPr>
        <w:t xml:space="preserve"> – całość lub część kosztów kwalifikowalnych operacji będzie obliczana na podstawie ujętych ilościowo czynności, nakładów, produktów lub rezultatów przemnożonych przez wcześniej ustalone standardowe stawki jednostkowe</w:t>
      </w:r>
      <w:r w:rsidR="00A92EFB" w:rsidRPr="00CD4F4A">
        <w:rPr>
          <w:rFonts w:ascii="Calibri" w:hAnsi="Calibri" w:cs="Calibri"/>
        </w:rPr>
        <w:t>.</w:t>
      </w:r>
      <w:r w:rsidR="00A92EFB" w:rsidRPr="00CD4F4A">
        <w:rPr>
          <w:rFonts w:ascii="Calibri" w:hAnsi="Calibri"/>
        </w:rPr>
        <w:t xml:space="preserve"> </w:t>
      </w:r>
      <w:r w:rsidR="00A92EFB" w:rsidRPr="00CD4F4A">
        <w:rPr>
          <w:rFonts w:ascii="Calibri" w:hAnsi="Calibri" w:cs="Calibri"/>
        </w:rPr>
        <w:t>Za niezrealizowane lub niewłaściwie zrealizowane działania zapłata nie nastąpi.</w:t>
      </w:r>
    </w:p>
    <w:p w14:paraId="76AAC200" w14:textId="77777777" w:rsidR="005F36C7" w:rsidRPr="005651A7" w:rsidRDefault="005F36C7" w:rsidP="005651A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0FE174E3" w14:textId="77777777" w:rsidR="005F36C7" w:rsidRDefault="005F36C7" w:rsidP="005651A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CD4F4A">
        <w:rPr>
          <w:rFonts w:ascii="Calibri" w:hAnsi="Calibri" w:cs="Calibri"/>
          <w:b/>
        </w:rPr>
        <w:t>Kwota ryczałtowa</w:t>
      </w:r>
      <w:r w:rsidRPr="005651A7">
        <w:rPr>
          <w:rFonts w:ascii="Calibri" w:hAnsi="Calibri" w:cs="Calibri"/>
        </w:rPr>
        <w:t xml:space="preserve"> - wszelkie koszty kwalifikowalne lub część kosztów kwalifikowalnych operacji oblicza się na podstawie wcześniej ustalonej kwoty ryczałtowej, zgodnie z wcześniej ustalonymi warunkami umowy dotyczącej czynności lub produktów. D</w:t>
      </w:r>
      <w:r w:rsidR="00E118A3" w:rsidRPr="005651A7">
        <w:rPr>
          <w:rFonts w:ascii="Calibri" w:hAnsi="Calibri" w:cs="Calibri"/>
        </w:rPr>
        <w:t>ofinansowanie</w:t>
      </w:r>
      <w:r w:rsidRPr="005651A7">
        <w:rPr>
          <w:rFonts w:ascii="Calibri" w:hAnsi="Calibri" w:cs="Calibri"/>
        </w:rPr>
        <w:t xml:space="preserve"> jest wypłacan</w:t>
      </w:r>
      <w:r w:rsidR="00E118A3" w:rsidRPr="005651A7">
        <w:rPr>
          <w:rFonts w:ascii="Calibri" w:hAnsi="Calibri" w:cs="Calibri"/>
        </w:rPr>
        <w:t>e</w:t>
      </w:r>
      <w:r w:rsidRPr="005651A7">
        <w:rPr>
          <w:rFonts w:ascii="Calibri" w:hAnsi="Calibri" w:cs="Calibri"/>
        </w:rPr>
        <w:t>, jeżeli wcześniej ustalone warunki umowy dotyczące działań lub produktów zostaną spełnione</w:t>
      </w:r>
      <w:r w:rsidR="00E118A3" w:rsidRPr="005651A7">
        <w:rPr>
          <w:rFonts w:ascii="Calibri" w:hAnsi="Calibri" w:cs="Calibri"/>
        </w:rPr>
        <w:t>.</w:t>
      </w:r>
      <w:r w:rsidR="00873FCF" w:rsidRPr="005651A7">
        <w:rPr>
          <w:rFonts w:ascii="Calibri" w:hAnsi="Calibri" w:cs="Calibri"/>
        </w:rPr>
        <w:t xml:space="preserve"> </w:t>
      </w:r>
    </w:p>
    <w:p w14:paraId="574DD7BE" w14:textId="77777777" w:rsidR="00F878C9" w:rsidRPr="00CD4F4A" w:rsidRDefault="00F878C9" w:rsidP="005651A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</w:rPr>
      </w:pPr>
    </w:p>
    <w:p w14:paraId="605A8577" w14:textId="77777777" w:rsidR="00EC3469" w:rsidRPr="005651A7" w:rsidRDefault="005F36C7" w:rsidP="005651A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CD4F4A">
        <w:rPr>
          <w:rFonts w:ascii="Calibri" w:hAnsi="Calibri" w:cs="Calibri"/>
          <w:b/>
        </w:rPr>
        <w:t>S</w:t>
      </w:r>
      <w:r w:rsidR="00EC3469" w:rsidRPr="00CD4F4A">
        <w:rPr>
          <w:rFonts w:ascii="Calibri" w:hAnsi="Calibri" w:cs="Calibri"/>
          <w:b/>
        </w:rPr>
        <w:t>tawka ryczałtowa</w:t>
      </w:r>
      <w:r w:rsidR="00EC3469" w:rsidRPr="005651A7">
        <w:rPr>
          <w:rFonts w:ascii="Calibri" w:hAnsi="Calibri" w:cs="Calibri"/>
        </w:rPr>
        <w:t xml:space="preserve"> </w:t>
      </w:r>
      <w:r w:rsidRPr="005651A7">
        <w:rPr>
          <w:rFonts w:ascii="Calibri" w:hAnsi="Calibri" w:cs="Calibri"/>
        </w:rPr>
        <w:t>–</w:t>
      </w:r>
      <w:r w:rsidR="00EC3469" w:rsidRPr="005651A7">
        <w:rPr>
          <w:rFonts w:ascii="Calibri" w:hAnsi="Calibri" w:cs="Calibri"/>
        </w:rPr>
        <w:t xml:space="preserve"> </w:t>
      </w:r>
      <w:r w:rsidRPr="005651A7">
        <w:rPr>
          <w:rFonts w:ascii="Calibri" w:hAnsi="Calibri" w:cs="Calibri"/>
        </w:rPr>
        <w:t>określone kategorie kosztów kwalifikowalnych, które są jasno sprecyzowane</w:t>
      </w:r>
      <w:r w:rsidR="00235474" w:rsidRPr="005651A7">
        <w:rPr>
          <w:rFonts w:ascii="Calibri" w:hAnsi="Calibri" w:cs="Calibri"/>
        </w:rPr>
        <w:t xml:space="preserve"> z </w:t>
      </w:r>
      <w:r w:rsidRPr="005651A7">
        <w:rPr>
          <w:rFonts w:ascii="Calibri" w:hAnsi="Calibri" w:cs="Calibri"/>
        </w:rPr>
        <w:t xml:space="preserve">wyprzedzeniem, oblicza się przez zastosowanie odsetka – ustalonego ex </w:t>
      </w:r>
      <w:proofErr w:type="spellStart"/>
      <w:r w:rsidRPr="005651A7">
        <w:rPr>
          <w:rFonts w:ascii="Calibri" w:hAnsi="Calibri" w:cs="Calibri"/>
        </w:rPr>
        <w:t>ante</w:t>
      </w:r>
      <w:proofErr w:type="spellEnd"/>
      <w:r w:rsidRPr="005651A7">
        <w:rPr>
          <w:rFonts w:ascii="Calibri" w:hAnsi="Calibri" w:cs="Calibri"/>
        </w:rPr>
        <w:t xml:space="preserve"> – do jednej lub do kilku innych kategorii kosztów kwalifikowalnych</w:t>
      </w:r>
      <w:r w:rsidR="00E118A3" w:rsidRPr="005651A7">
        <w:rPr>
          <w:rFonts w:ascii="Calibri" w:hAnsi="Calibri" w:cs="Calibri"/>
        </w:rPr>
        <w:t>.</w:t>
      </w:r>
      <w:r w:rsidR="00E118A3" w:rsidRPr="005651A7">
        <w:rPr>
          <w:rFonts w:ascii="Calibri" w:hAnsi="Calibri"/>
        </w:rPr>
        <w:t xml:space="preserve"> </w:t>
      </w:r>
      <w:r w:rsidR="00E118A3" w:rsidRPr="005651A7">
        <w:rPr>
          <w:rFonts w:ascii="Calibri" w:hAnsi="Calibri" w:cs="Calibri"/>
        </w:rPr>
        <w:t>Rozliczenie następuje w oparciu o przedstawiane do rozliczenia wydatki będące podstawą wyliczenia stawek, zgodnie z zatwierdzonym budżetem projektu. Na wysokość wydatków rozliczanych stawką ryczałtową mają wpływ nie tylko koszty wykazane we wnioskach o płatność, lecz również wszelkiego rodzaju pomniejszenia, które są dokonywane w ramach projektu (np. w związku z szacunkowym budżetem lub korektami finansowymi).</w:t>
      </w:r>
    </w:p>
    <w:p w14:paraId="0BBF0039" w14:textId="77777777" w:rsidR="005F36C7" w:rsidRPr="005651A7" w:rsidRDefault="005F36C7" w:rsidP="005651A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397843F4" w14:textId="77777777" w:rsidR="00E118A3" w:rsidRDefault="005F36C7" w:rsidP="00CD4F4A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661EDD">
        <w:rPr>
          <w:rFonts w:ascii="Calibri" w:hAnsi="Calibri" w:cs="Calibri"/>
          <w:b/>
        </w:rPr>
        <w:t>Finansowanie niepowiązane z kosztami danych operacji (…)</w:t>
      </w:r>
      <w:r w:rsidRPr="005651A7">
        <w:rPr>
          <w:rFonts w:ascii="Calibri" w:hAnsi="Calibri" w:cs="Calibri"/>
        </w:rPr>
        <w:t xml:space="preserve"> – co do zasady może znaleźć zastosowanie w rozliczaniu środków pomocy technicznej, zastosowanie tej metody wymaga wydania </w:t>
      </w:r>
      <w:r w:rsidRPr="005651A7">
        <w:rPr>
          <w:rFonts w:ascii="Calibri" w:hAnsi="Calibri" w:cs="Calibri"/>
        </w:rPr>
        <w:lastRenderedPageBreak/>
        <w:t>przez Komisję E</w:t>
      </w:r>
      <w:r w:rsidR="00C02D10">
        <w:rPr>
          <w:rFonts w:ascii="Calibri" w:hAnsi="Calibri" w:cs="Calibri"/>
        </w:rPr>
        <w:t>u</w:t>
      </w:r>
      <w:r w:rsidRPr="005651A7">
        <w:rPr>
          <w:rFonts w:ascii="Calibri" w:hAnsi="Calibri" w:cs="Calibri"/>
        </w:rPr>
        <w:t xml:space="preserve">ropejską rozporządzenia regulującego zasady rozliczania </w:t>
      </w:r>
      <w:r w:rsidR="00CD4F4A">
        <w:rPr>
          <w:rFonts w:ascii="Calibri" w:hAnsi="Calibri" w:cs="Calibri"/>
        </w:rPr>
        <w:t>wydatków w oparciu o tę metodę.</w:t>
      </w:r>
    </w:p>
    <w:p w14:paraId="55D3B8C9" w14:textId="77777777" w:rsidR="00CD4F4A" w:rsidRPr="005651A7" w:rsidRDefault="00CD4F4A" w:rsidP="00CD4F4A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3664EC5C" w14:textId="0805222E" w:rsidR="004122FA" w:rsidRDefault="004122FA" w:rsidP="00CD4F4A">
      <w:pPr>
        <w:jc w:val="both"/>
        <w:rPr>
          <w:rFonts w:ascii="Calibri" w:hAnsi="Calibri" w:cs="Calibri"/>
        </w:rPr>
      </w:pPr>
      <w:r w:rsidRPr="005651A7">
        <w:rPr>
          <w:rFonts w:ascii="Calibri" w:hAnsi="Calibri" w:cs="Calibri"/>
        </w:rPr>
        <w:t>Dotychczas w ramach RPO WD 2014-2020 uproszczone metody rozliczania wydatków (określone w</w:t>
      </w:r>
      <w:r w:rsidR="004E6D42">
        <w:rPr>
          <w:rFonts w:ascii="Calibri" w:hAnsi="Calibri" w:cs="Calibri"/>
        </w:rPr>
        <w:t> </w:t>
      </w:r>
      <w:r w:rsidRPr="005651A7">
        <w:rPr>
          <w:rFonts w:ascii="Calibri" w:hAnsi="Calibri" w:cs="Calibri"/>
        </w:rPr>
        <w:t>punktach 1-3</w:t>
      </w:r>
      <w:r w:rsidR="00661EDD">
        <w:rPr>
          <w:rFonts w:ascii="Calibri" w:hAnsi="Calibri" w:cs="Calibri"/>
        </w:rPr>
        <w:t xml:space="preserve"> powyżej</w:t>
      </w:r>
      <w:r w:rsidRPr="005651A7">
        <w:rPr>
          <w:rFonts w:ascii="Calibri" w:hAnsi="Calibri" w:cs="Calibri"/>
        </w:rPr>
        <w:t>) stosowane były wyłącznie odniesieniu do EFS. W niniejszym opracowaniu zawarto ogólne zasady wprowadzenia wybranych metod do rozliczania wydatków w ramach EFRR. Metody opisanej w punkcie 4 nie stosowano i nie przewiduje się do stosowania w tym Programie.</w:t>
      </w:r>
    </w:p>
    <w:p w14:paraId="58CC4A21" w14:textId="4FEF1592" w:rsidR="00E118A3" w:rsidRPr="00CD4F4A" w:rsidRDefault="00E118A3" w:rsidP="00CD4F4A">
      <w:pPr>
        <w:jc w:val="both"/>
        <w:rPr>
          <w:rFonts w:ascii="Calibri" w:hAnsi="Calibri" w:cs="Calibri"/>
          <w:b/>
        </w:rPr>
      </w:pPr>
      <w:r w:rsidRPr="00CD4F4A">
        <w:rPr>
          <w:rFonts w:ascii="Calibri" w:hAnsi="Calibri" w:cs="Calibri"/>
          <w:b/>
        </w:rPr>
        <w:t>W przypadku gdy realizacja projektu prowadzi do powstania kosztów pośrednich (tj. kosztów, których nie można zaliczyć do bezpośrednich kosztów inwestycji)</w:t>
      </w:r>
      <w:r w:rsidR="00780E52">
        <w:rPr>
          <w:rFonts w:ascii="Calibri" w:hAnsi="Calibri" w:cs="Calibri"/>
          <w:b/>
        </w:rPr>
        <w:t>,</w:t>
      </w:r>
      <w:r w:rsidRPr="00CD4F4A">
        <w:rPr>
          <w:rFonts w:ascii="Calibri" w:hAnsi="Calibri" w:cs="Calibri"/>
          <w:b/>
        </w:rPr>
        <w:t xml:space="preserve"> mogą one być obliczone według stawki ryczałtowej, według zasad określonych przez KE</w:t>
      </w:r>
      <w:r w:rsidR="00B50091" w:rsidRPr="00CD4F4A">
        <w:rPr>
          <w:rFonts w:ascii="Calibri" w:hAnsi="Calibri" w:cs="Calibri"/>
          <w:b/>
        </w:rPr>
        <w:t>. Do IZ RPO WD należy zdefiniowanie, jakie wydatki należy zaliczyć do kosztów bezpośrednich, a jakie do kosztów pośrednich.</w:t>
      </w:r>
    </w:p>
    <w:p w14:paraId="3044C37C" w14:textId="77777777" w:rsidR="00235474" w:rsidRPr="00780E52" w:rsidRDefault="00235474" w:rsidP="005651A7">
      <w:pPr>
        <w:jc w:val="both"/>
        <w:rPr>
          <w:rFonts w:ascii="Calibri" w:hAnsi="Calibri" w:cs="Calibri"/>
        </w:rPr>
      </w:pPr>
      <w:r w:rsidRPr="00780E52">
        <w:rPr>
          <w:rFonts w:ascii="Calibri" w:hAnsi="Calibri" w:cs="Calibri"/>
        </w:rPr>
        <w:t>Dostępne są następujące rozwiązania w zakresie wyznaczenia stawki ryczałtowej</w:t>
      </w:r>
      <w:r w:rsidR="00100D3B" w:rsidRPr="00780E52">
        <w:rPr>
          <w:rFonts w:ascii="Calibri" w:hAnsi="Calibri" w:cs="Calibri"/>
        </w:rPr>
        <w:t xml:space="preserve"> dla kosztów pośrednich</w:t>
      </w:r>
      <w:r w:rsidRPr="00780E52">
        <w:rPr>
          <w:rFonts w:ascii="Calibri" w:hAnsi="Calibri" w:cs="Calibri"/>
        </w:rPr>
        <w:t>:</w:t>
      </w:r>
    </w:p>
    <w:p w14:paraId="590C2A50" w14:textId="5B82DB13" w:rsidR="00235474" w:rsidRPr="00780E52" w:rsidRDefault="00235474" w:rsidP="005651A7">
      <w:pPr>
        <w:pStyle w:val="Akapitzlist"/>
        <w:numPr>
          <w:ilvl w:val="0"/>
          <w:numId w:val="15"/>
        </w:numPr>
        <w:contextualSpacing w:val="0"/>
        <w:jc w:val="both"/>
        <w:rPr>
          <w:rFonts w:ascii="Calibri" w:hAnsi="Calibri" w:cs="Calibri"/>
        </w:rPr>
      </w:pPr>
      <w:r w:rsidRPr="00780E52">
        <w:rPr>
          <w:rFonts w:ascii="Calibri" w:hAnsi="Calibri" w:cs="Calibri"/>
        </w:rPr>
        <w:t>według stawki ryczałtowej w wysokości do 25 % kwalifikowalnych kosztów bezpośrednich, pod warunkiem że stawka ta jest obliczana na podstawie rzetelnej, sprawiedliwej i weryfikowalnej metody obliczeń lub metody stosowanej w ramach systemów dotacji finansowanych w całości przez państwo członkowskie w przypadku podobnego rodzaju operacji i beneficjenta (art. 68 pkt</w:t>
      </w:r>
      <w:r w:rsidR="004E6D42" w:rsidRPr="00780E52">
        <w:rPr>
          <w:rFonts w:ascii="Calibri" w:hAnsi="Calibri" w:cs="Calibri"/>
        </w:rPr>
        <w:t> </w:t>
      </w:r>
      <w:r w:rsidRPr="00780E52">
        <w:rPr>
          <w:rFonts w:ascii="Calibri" w:hAnsi="Calibri" w:cs="Calibri"/>
        </w:rPr>
        <w:t>a</w:t>
      </w:r>
      <w:r w:rsidR="00100D3B" w:rsidRPr="00780E52">
        <w:rPr>
          <w:rFonts w:ascii="Calibri" w:hAnsi="Calibri" w:cs="Calibri"/>
        </w:rPr>
        <w:t>)</w:t>
      </w:r>
      <w:r w:rsidRPr="00780E52">
        <w:rPr>
          <w:rFonts w:ascii="Calibri" w:hAnsi="Calibri" w:cs="Calibri"/>
        </w:rPr>
        <w:t xml:space="preserve"> Rozporządzenia ogólnego)</w:t>
      </w:r>
    </w:p>
    <w:p w14:paraId="42C016BB" w14:textId="77777777" w:rsidR="00235474" w:rsidRPr="00780E52" w:rsidRDefault="00235474" w:rsidP="005651A7">
      <w:pPr>
        <w:pStyle w:val="Akapitzlist"/>
        <w:numPr>
          <w:ilvl w:val="0"/>
          <w:numId w:val="15"/>
        </w:numPr>
        <w:contextualSpacing w:val="0"/>
        <w:jc w:val="both"/>
        <w:rPr>
          <w:rFonts w:ascii="Calibri" w:hAnsi="Calibri" w:cs="Calibri"/>
        </w:rPr>
      </w:pPr>
      <w:r w:rsidRPr="00780E52">
        <w:rPr>
          <w:rFonts w:ascii="Calibri" w:hAnsi="Calibri" w:cs="Calibri"/>
        </w:rPr>
        <w:t xml:space="preserve">według stawki ryczałtowej w wysokości do 15 % kwalifikowalnych bezpośrednich kosztów personelu, bez </w:t>
      </w:r>
      <w:r w:rsidR="00F44DEC" w:rsidRPr="00780E52">
        <w:rPr>
          <w:rFonts w:ascii="Calibri" w:hAnsi="Calibri" w:cs="Calibri"/>
        </w:rPr>
        <w:t xml:space="preserve">konieczności </w:t>
      </w:r>
      <w:r w:rsidRPr="00780E52">
        <w:rPr>
          <w:rFonts w:ascii="Calibri" w:hAnsi="Calibri" w:cs="Calibri"/>
        </w:rPr>
        <w:t>dokonania obliczeń w celu ustalenia stawki mającej zastosowanie (art. 68 pkt b</w:t>
      </w:r>
      <w:r w:rsidR="00F44DEC" w:rsidRPr="00780E52">
        <w:rPr>
          <w:rFonts w:ascii="Calibri" w:hAnsi="Calibri" w:cs="Calibri"/>
        </w:rPr>
        <w:t>)</w:t>
      </w:r>
      <w:r w:rsidRPr="00780E52">
        <w:rPr>
          <w:rFonts w:ascii="Calibri" w:hAnsi="Calibri" w:cs="Calibri"/>
        </w:rPr>
        <w:t xml:space="preserve"> Rozporządzenia ogólnego)</w:t>
      </w:r>
    </w:p>
    <w:p w14:paraId="5E34CB57" w14:textId="32FDCDFC" w:rsidR="00235474" w:rsidRPr="00780E52" w:rsidRDefault="00235474" w:rsidP="005651A7">
      <w:pPr>
        <w:pStyle w:val="Akapitzlist"/>
        <w:numPr>
          <w:ilvl w:val="0"/>
          <w:numId w:val="15"/>
        </w:numPr>
        <w:contextualSpacing w:val="0"/>
        <w:jc w:val="both"/>
        <w:rPr>
          <w:rFonts w:ascii="Calibri" w:hAnsi="Calibri" w:cs="Calibri"/>
        </w:rPr>
      </w:pPr>
      <w:r w:rsidRPr="00780E52">
        <w:rPr>
          <w:rFonts w:ascii="Calibri" w:hAnsi="Calibri" w:cs="Calibri"/>
        </w:rPr>
        <w:t>według stawki ryczałtowej stosowanej do kwalifikowalnych kosztów bezpośrednich na podstawie istniejących metod i odpowiednich stawek mających zastosowanie w ramach polityk Unii w</w:t>
      </w:r>
      <w:r w:rsidR="00CD4F4A" w:rsidRPr="00780E52">
        <w:rPr>
          <w:rFonts w:ascii="Calibri" w:hAnsi="Calibri" w:cs="Calibri"/>
        </w:rPr>
        <w:t> </w:t>
      </w:r>
      <w:r w:rsidRPr="00780E52">
        <w:rPr>
          <w:rFonts w:ascii="Calibri" w:hAnsi="Calibri" w:cs="Calibri"/>
        </w:rPr>
        <w:t>przypadku podobnego rodzaju operacji i beneficjenta,</w:t>
      </w:r>
      <w:r w:rsidR="004E6D42" w:rsidRPr="00780E52">
        <w:rPr>
          <w:rFonts w:ascii="Calibri" w:hAnsi="Calibri" w:cs="Calibri"/>
        </w:rPr>
        <w:t xml:space="preserve"> </w:t>
      </w:r>
      <w:r w:rsidRPr="00780E52">
        <w:rPr>
          <w:rFonts w:ascii="Calibri" w:hAnsi="Calibri" w:cs="Calibri"/>
        </w:rPr>
        <w:t>np. Horyzont+ (art. 6</w:t>
      </w:r>
      <w:r w:rsidR="00F44DEC" w:rsidRPr="00780E52">
        <w:rPr>
          <w:rFonts w:ascii="Calibri" w:hAnsi="Calibri" w:cs="Calibri"/>
        </w:rPr>
        <w:t>8</w:t>
      </w:r>
      <w:r w:rsidRPr="00780E52">
        <w:rPr>
          <w:rFonts w:ascii="Calibri" w:hAnsi="Calibri" w:cs="Calibri"/>
        </w:rPr>
        <w:t xml:space="preserve"> pkt c</w:t>
      </w:r>
      <w:r w:rsidR="00F44DEC" w:rsidRPr="00780E52">
        <w:rPr>
          <w:rFonts w:ascii="Calibri" w:hAnsi="Calibri" w:cs="Calibri"/>
        </w:rPr>
        <w:t>)</w:t>
      </w:r>
      <w:r w:rsidRPr="00780E52">
        <w:rPr>
          <w:rFonts w:ascii="Calibri" w:hAnsi="Calibri" w:cs="Calibri"/>
        </w:rPr>
        <w:t xml:space="preserve"> Rozporządzenia ogólnego)</w:t>
      </w:r>
    </w:p>
    <w:p w14:paraId="2A69A66B" w14:textId="10745BED" w:rsidR="00235474" w:rsidRPr="005651A7" w:rsidRDefault="00100D3B" w:rsidP="00CD4F4A">
      <w:pPr>
        <w:jc w:val="both"/>
        <w:rPr>
          <w:rFonts w:ascii="Calibri" w:hAnsi="Calibri" w:cs="Calibri"/>
        </w:rPr>
      </w:pPr>
      <w:r w:rsidRPr="005651A7">
        <w:rPr>
          <w:rFonts w:ascii="Calibri" w:hAnsi="Calibri" w:cs="Calibri"/>
        </w:rPr>
        <w:t>Rozporządzenie</w:t>
      </w:r>
      <w:r w:rsidR="00F44DEC" w:rsidRPr="005651A7">
        <w:rPr>
          <w:rFonts w:ascii="Calibri" w:hAnsi="Calibri" w:cs="Calibri"/>
        </w:rPr>
        <w:t>m</w:t>
      </w:r>
      <w:r w:rsidRPr="005651A7">
        <w:rPr>
          <w:rFonts w:ascii="Calibri" w:hAnsi="Calibri" w:cs="Calibri"/>
        </w:rPr>
        <w:t xml:space="preserve"> Parlamentu Europejskiego i Rady (UE, </w:t>
      </w:r>
      <w:proofErr w:type="spellStart"/>
      <w:r w:rsidRPr="005651A7">
        <w:rPr>
          <w:rFonts w:ascii="Calibri" w:hAnsi="Calibri" w:cs="Calibri"/>
        </w:rPr>
        <w:t>Euratom</w:t>
      </w:r>
      <w:proofErr w:type="spellEnd"/>
      <w:r w:rsidRPr="005651A7">
        <w:rPr>
          <w:rFonts w:ascii="Calibri" w:hAnsi="Calibri" w:cs="Calibri"/>
        </w:rPr>
        <w:t>) nr 2018/1046 z dnia 18 lipca 2018</w:t>
      </w:r>
      <w:r w:rsidR="00CD4F4A">
        <w:rPr>
          <w:rFonts w:ascii="Calibri" w:hAnsi="Calibri" w:cs="Calibri"/>
        </w:rPr>
        <w:t> </w:t>
      </w:r>
      <w:r w:rsidRPr="005651A7">
        <w:rPr>
          <w:rFonts w:ascii="Calibri" w:hAnsi="Calibri" w:cs="Calibri"/>
        </w:rPr>
        <w:t>r.</w:t>
      </w:r>
      <w:r w:rsidR="00ED26AD" w:rsidRPr="005651A7">
        <w:rPr>
          <w:rStyle w:val="Odwoanieprzypisudolnego"/>
          <w:rFonts w:ascii="Calibri" w:hAnsi="Calibri" w:cs="Calibri"/>
        </w:rPr>
        <w:footnoteReference w:id="2"/>
      </w:r>
      <w:r w:rsidRPr="005651A7">
        <w:rPr>
          <w:rFonts w:ascii="Calibri" w:hAnsi="Calibri" w:cs="Calibri"/>
        </w:rPr>
        <w:t xml:space="preserve"> </w:t>
      </w:r>
      <w:r w:rsidR="00F44DEC" w:rsidRPr="005651A7">
        <w:rPr>
          <w:rFonts w:ascii="Calibri" w:hAnsi="Calibri" w:cs="Calibri"/>
        </w:rPr>
        <w:t xml:space="preserve">KE wprowadziła dalsze uproszczenia w zakresie stosowania uproszczonych metod rozliczania wydatków, </w:t>
      </w:r>
      <w:r w:rsidR="00D06BAA" w:rsidRPr="005651A7">
        <w:rPr>
          <w:rFonts w:ascii="Calibri" w:hAnsi="Calibri" w:cs="Calibri"/>
        </w:rPr>
        <w:t xml:space="preserve">m.in. </w:t>
      </w:r>
      <w:r w:rsidR="009A07A3" w:rsidRPr="005651A7">
        <w:rPr>
          <w:rFonts w:ascii="Calibri" w:hAnsi="Calibri" w:cs="Calibri"/>
        </w:rPr>
        <w:t>wskazano, że „b</w:t>
      </w:r>
      <w:r w:rsidR="00D06BAA" w:rsidRPr="005651A7">
        <w:rPr>
          <w:rFonts w:ascii="Calibri" w:hAnsi="Calibri" w:cs="Calibri"/>
        </w:rPr>
        <w:t>ezpośrednie koszty personelu danej operacji można obliczać według stawki ryczałtowej w wysokości do 20 % kosztów bezpośrednich innych niż koszty personelu tej operacji. Państwa członkowskie nie są zobowiązane do dokonania obliczeń w celu ustalenia stawki mającej zastosowanie, pod warunkiem</w:t>
      </w:r>
      <w:r w:rsidR="00497189">
        <w:rPr>
          <w:rFonts w:ascii="Calibri" w:hAnsi="Calibri" w:cs="Calibri"/>
        </w:rPr>
        <w:t>,</w:t>
      </w:r>
      <w:r w:rsidR="00D06BAA" w:rsidRPr="005651A7">
        <w:rPr>
          <w:rFonts w:ascii="Calibri" w:hAnsi="Calibri" w:cs="Calibri"/>
        </w:rPr>
        <w:t xml:space="preserve"> że koszty bezpośrednie operacji nie obejmują zamówień publicznych na roboty budowlane, których wartość przekracza próg określony w art. 4 lit. a) dyrektywy 2014/24/UE</w:t>
      </w:r>
      <w:r w:rsidR="009A07A3" w:rsidRPr="005651A7">
        <w:rPr>
          <w:rFonts w:ascii="Calibri" w:hAnsi="Calibri" w:cs="Calibri"/>
        </w:rPr>
        <w:t>”</w:t>
      </w:r>
      <w:r w:rsidR="00D06BAA" w:rsidRPr="005651A7">
        <w:rPr>
          <w:rFonts w:ascii="Calibri" w:hAnsi="Calibri" w:cs="Calibri"/>
        </w:rPr>
        <w:t>.</w:t>
      </w:r>
    </w:p>
    <w:p w14:paraId="32221A3C" w14:textId="77777777" w:rsidR="00E118A3" w:rsidRDefault="00E118A3" w:rsidP="005651A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61552E96" w14:textId="5E92DD77" w:rsidR="009B671B" w:rsidRPr="009C08BD" w:rsidRDefault="009C08BD" w:rsidP="009C08BD">
      <w:pPr>
        <w:pStyle w:val="Nagwek1"/>
        <w:rPr>
          <w:rFonts w:cs="Calibri"/>
        </w:rPr>
      </w:pPr>
      <w:bookmarkStart w:id="2" w:name="_Toc8716375"/>
      <w:r>
        <w:rPr>
          <w:rFonts w:cs="Calibri"/>
        </w:rPr>
        <w:lastRenderedPageBreak/>
        <w:t xml:space="preserve">3. </w:t>
      </w:r>
      <w:r w:rsidR="009B671B" w:rsidRPr="009B671B">
        <w:rPr>
          <w:rFonts w:cs="Calibri"/>
        </w:rPr>
        <w:t>Definicje</w:t>
      </w:r>
      <w:bookmarkEnd w:id="2"/>
    </w:p>
    <w:p w14:paraId="1BE91293" w14:textId="77777777" w:rsidR="009B671B" w:rsidRDefault="009B671B" w:rsidP="009B671B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577A6253" w14:textId="77777777" w:rsidR="009B671B" w:rsidRPr="00EA5415" w:rsidRDefault="009B671B" w:rsidP="007B6164">
      <w:pPr>
        <w:autoSpaceDE w:val="0"/>
        <w:autoSpaceDN w:val="0"/>
        <w:adjustRightInd w:val="0"/>
        <w:spacing w:after="120"/>
        <w:jc w:val="both"/>
        <w:rPr>
          <w:rFonts w:cs="Calibri"/>
        </w:rPr>
      </w:pPr>
      <w:r w:rsidRPr="00EA5415">
        <w:rPr>
          <w:rFonts w:cs="Calibri"/>
        </w:rPr>
        <w:t>Przy opracowaniu metod</w:t>
      </w:r>
      <w:r w:rsidR="00661EDD">
        <w:rPr>
          <w:rFonts w:cs="Calibri"/>
        </w:rPr>
        <w:t xml:space="preserve">yki określania uproszczonych metod rozliczania wydatków </w:t>
      </w:r>
      <w:r w:rsidRPr="00EA5415">
        <w:rPr>
          <w:rFonts w:cs="Calibri"/>
        </w:rPr>
        <w:t>oraz przy określaniu warunków wsparcia należy posługiwać się poniższymi definicjami.</w:t>
      </w:r>
    </w:p>
    <w:p w14:paraId="0D1AEA97" w14:textId="5520EA0E" w:rsidR="009B671B" w:rsidRPr="00B913C9" w:rsidRDefault="009B671B" w:rsidP="007B6164">
      <w:pPr>
        <w:autoSpaceDE w:val="0"/>
        <w:autoSpaceDN w:val="0"/>
        <w:adjustRightInd w:val="0"/>
        <w:spacing w:after="120"/>
        <w:jc w:val="both"/>
        <w:rPr>
          <w:rFonts w:cs="Calibri"/>
        </w:rPr>
      </w:pPr>
      <w:r>
        <w:rPr>
          <w:rFonts w:cs="Calibri"/>
          <w:b/>
        </w:rPr>
        <w:t xml:space="preserve">Beneficjent </w:t>
      </w:r>
      <w:r>
        <w:rPr>
          <w:rFonts w:cs="Calibri"/>
        </w:rPr>
        <w:t xml:space="preserve">– na potrzeby </w:t>
      </w:r>
      <w:r w:rsidR="00E12001">
        <w:rPr>
          <w:rFonts w:cs="Calibri"/>
        </w:rPr>
        <w:t xml:space="preserve">metodyki </w:t>
      </w:r>
      <w:r>
        <w:rPr>
          <w:rFonts w:cs="Calibri"/>
        </w:rPr>
        <w:t>stosowania stawek ryczałtow</w:t>
      </w:r>
      <w:r w:rsidR="004E6D42">
        <w:rPr>
          <w:rFonts w:cs="Calibri"/>
        </w:rPr>
        <w:t>ych przyjmuje się, że ilekroć w </w:t>
      </w:r>
      <w:r>
        <w:rPr>
          <w:rFonts w:cs="Calibri"/>
        </w:rPr>
        <w:t xml:space="preserve">niniejszym opracowaniu jest mowa o beneficjencie, należy przez to rozumieć beneficjenta zgodnie z definicją określoną w ustawie </w:t>
      </w:r>
      <w:r w:rsidR="00661EDD">
        <w:rPr>
          <w:rFonts w:cs="Calibri"/>
        </w:rPr>
        <w:t>wdrożeniowej</w:t>
      </w:r>
      <w:r>
        <w:rPr>
          <w:rFonts w:cs="Calibri"/>
        </w:rPr>
        <w:t>, a także partnera lub podmiot realizujący projekt.</w:t>
      </w:r>
    </w:p>
    <w:p w14:paraId="5CA64D90" w14:textId="21A53FE2" w:rsidR="009B671B" w:rsidRDefault="009B671B" w:rsidP="007B6164">
      <w:pPr>
        <w:autoSpaceDE w:val="0"/>
        <w:autoSpaceDN w:val="0"/>
        <w:adjustRightInd w:val="0"/>
        <w:spacing w:after="120"/>
        <w:jc w:val="both"/>
        <w:rPr>
          <w:rFonts w:cs="Calibri"/>
        </w:rPr>
      </w:pPr>
      <w:r w:rsidRPr="00757745">
        <w:rPr>
          <w:rFonts w:cs="Calibri"/>
          <w:b/>
        </w:rPr>
        <w:t>Koszty pośrednie</w:t>
      </w:r>
      <w:r>
        <w:rPr>
          <w:rFonts w:cs="Calibri"/>
        </w:rPr>
        <w:t xml:space="preserve"> </w:t>
      </w:r>
      <w:r w:rsidR="004D7A7B">
        <w:rPr>
          <w:rFonts w:cs="Calibri"/>
        </w:rPr>
        <w:t>–</w:t>
      </w:r>
      <w:r>
        <w:rPr>
          <w:rFonts w:cs="Calibri"/>
        </w:rPr>
        <w:t xml:space="preserve"> </w:t>
      </w:r>
      <w:r w:rsidR="004D7A7B">
        <w:t>koszty niezbędne do realizacji projektu, ale niedotyczące bezpośrednio głównego przedmiotu projektu, wskazane jako kwalifikowalne w regulaminie konkursu lub zasadach ubiegania się o wsparcie w trybie pozakonkursowym. Obejmują one w szczegól</w:t>
      </w:r>
      <w:r w:rsidR="004E6D42">
        <w:t>ności koszty administracyjne, w </w:t>
      </w:r>
      <w:r w:rsidR="004D7A7B">
        <w:t>przypadku których trudno jest dokładnie określić kwotę, którą można przypisać konkretnej czynności (np. koszty ogólne funkcjonowania jednostki związane z realizacją danego projektu, wynajęcia lub amortyzacji budynków i aparatury, usług telekomunikacyjnych i pocztowych, mediów, ubezpieczenia, wyposażenia biurowego), a także koszty zarządzania projektem (w tym koszty kadry zarządzającej projektem, koszty nadzoru inwestorskiego, koszty nadzorów branżowych i innych usług w zakresie zarządzania projektem) oraz koszty promocji projektu. W zakresie zarządzania projektem stawką ryczałtową obejmowane są koszty pośrednie wynikające zarówno z angażowania personelu beneficjenta</w:t>
      </w:r>
      <w:r w:rsidR="00497189">
        <w:t>,</w:t>
      </w:r>
      <w:r w:rsidR="004D7A7B">
        <w:t xml:space="preserve"> jak i z zakupu usług/towarów w drodze zamówień. Podstawowy katalog kosztów pośrednich przedstawiono w dalszej części opracowania, może on jednak być doprecyzowany</w:t>
      </w:r>
      <w:r w:rsidR="004E6D42">
        <w:t xml:space="preserve"> </w:t>
      </w:r>
      <w:r w:rsidR="004D7A7B">
        <w:t>w</w:t>
      </w:r>
      <w:r w:rsidR="00497189">
        <w:t> </w:t>
      </w:r>
      <w:r w:rsidR="004D7A7B">
        <w:t>odniesieniu do poszczególnych naborów.</w:t>
      </w:r>
    </w:p>
    <w:p w14:paraId="72FA7BAE" w14:textId="78EEDFF9" w:rsidR="009B671B" w:rsidRPr="00DB6AFC" w:rsidRDefault="009B671B" w:rsidP="007B6164">
      <w:pPr>
        <w:autoSpaceDE w:val="0"/>
        <w:autoSpaceDN w:val="0"/>
        <w:adjustRightInd w:val="0"/>
        <w:spacing w:after="120"/>
        <w:jc w:val="both"/>
        <w:rPr>
          <w:rFonts w:cs="Calibri"/>
        </w:rPr>
      </w:pPr>
      <w:r w:rsidRPr="00DB6AFC">
        <w:rPr>
          <w:rFonts w:cs="Calibri"/>
          <w:b/>
        </w:rPr>
        <w:t>Koszty bezpośrednie</w:t>
      </w:r>
      <w:r w:rsidRPr="00DB6AFC">
        <w:rPr>
          <w:rFonts w:cs="Calibri"/>
        </w:rPr>
        <w:t xml:space="preserve"> – koszty inne niż koszty pośrednie, kt</w:t>
      </w:r>
      <w:r w:rsidR="004E6D42">
        <w:rPr>
          <w:rFonts w:cs="Calibri"/>
        </w:rPr>
        <w:t>óre są bezpośrednio powiązane z </w:t>
      </w:r>
      <w:r w:rsidRPr="00DB6AFC">
        <w:rPr>
          <w:rFonts w:cs="Calibri"/>
        </w:rPr>
        <w:t>czynnością beneficjenta związaną z wykonywanym projektem, którą można udokumentować i która prowadzi do osiągnięcia celów projektu.</w:t>
      </w:r>
    </w:p>
    <w:p w14:paraId="0E67B168" w14:textId="7E510A3F" w:rsidR="009B671B" w:rsidRDefault="009B671B" w:rsidP="007B6164">
      <w:pPr>
        <w:autoSpaceDE w:val="0"/>
        <w:autoSpaceDN w:val="0"/>
        <w:adjustRightInd w:val="0"/>
        <w:spacing w:after="120"/>
        <w:jc w:val="both"/>
        <w:rPr>
          <w:rFonts w:cs="Calibri"/>
        </w:rPr>
      </w:pPr>
      <w:r w:rsidRPr="00DB6AFC">
        <w:rPr>
          <w:rFonts w:cs="Calibri"/>
          <w:b/>
        </w:rPr>
        <w:t>Podwykonawstwo</w:t>
      </w:r>
      <w:r w:rsidRPr="00DB6AFC">
        <w:rPr>
          <w:rFonts w:cs="Calibri"/>
        </w:rPr>
        <w:t xml:space="preserve"> – </w:t>
      </w:r>
      <w:r w:rsidR="00497189">
        <w:rPr>
          <w:rFonts w:cs="Calibri"/>
        </w:rPr>
        <w:t>j</w:t>
      </w:r>
      <w:r w:rsidR="006135E7">
        <w:rPr>
          <w:rFonts w:cs="Calibri"/>
        </w:rPr>
        <w:t xml:space="preserve">est to szczególny rodzaj zlecenia zadań w projekcie i w tym rozumieniu nie jest to pojęcie </w:t>
      </w:r>
      <w:r w:rsidR="00490145">
        <w:rPr>
          <w:rFonts w:cs="Calibri"/>
        </w:rPr>
        <w:t xml:space="preserve">tożsame z </w:t>
      </w:r>
      <w:r w:rsidR="006135E7">
        <w:rPr>
          <w:rFonts w:cs="Calibri"/>
        </w:rPr>
        <w:t>przepis</w:t>
      </w:r>
      <w:r w:rsidR="00490145">
        <w:rPr>
          <w:rFonts w:cs="Calibri"/>
        </w:rPr>
        <w:t>ami</w:t>
      </w:r>
      <w:r w:rsidR="006135E7">
        <w:rPr>
          <w:rFonts w:cs="Calibri"/>
        </w:rPr>
        <w:t xml:space="preserve"> prawa zamówie</w:t>
      </w:r>
      <w:r w:rsidR="00490145">
        <w:rPr>
          <w:rFonts w:cs="Calibri"/>
        </w:rPr>
        <w:t>ń</w:t>
      </w:r>
      <w:r w:rsidR="006135E7">
        <w:rPr>
          <w:rFonts w:cs="Calibri"/>
        </w:rPr>
        <w:t xml:space="preserve"> publicznych. Podwykonawstwo należy rozumieć jako </w:t>
      </w:r>
      <w:r w:rsidRPr="00DB6AFC">
        <w:rPr>
          <w:rFonts w:cs="Calibri"/>
        </w:rPr>
        <w:t>zadania zlecone w projekcie</w:t>
      </w:r>
      <w:r>
        <w:rPr>
          <w:rFonts w:cs="Calibri"/>
        </w:rPr>
        <w:t xml:space="preserve"> podwykonawcy, tj</w:t>
      </w:r>
      <w:r w:rsidR="004A25C9">
        <w:rPr>
          <w:rFonts w:cs="Calibri"/>
        </w:rPr>
        <w:t>.</w:t>
      </w:r>
      <w:r w:rsidRPr="00DB6AFC">
        <w:rPr>
          <w:rFonts w:cs="Calibri"/>
        </w:rPr>
        <w:t xml:space="preserve"> stron</w:t>
      </w:r>
      <w:r>
        <w:rPr>
          <w:rFonts w:cs="Calibri"/>
        </w:rPr>
        <w:t>ie</w:t>
      </w:r>
      <w:r w:rsidRPr="00DB6AFC">
        <w:rPr>
          <w:rFonts w:cs="Calibri"/>
        </w:rPr>
        <w:t xml:space="preserve"> trzeci</w:t>
      </w:r>
      <w:r>
        <w:rPr>
          <w:rFonts w:cs="Calibri"/>
        </w:rPr>
        <w:t>ej</w:t>
      </w:r>
      <w:r w:rsidRPr="00DB6AFC">
        <w:rPr>
          <w:rFonts w:cs="Calibri"/>
        </w:rPr>
        <w:t>, która na warunkach rynkowych zawarła umowę z beneficjentem, w celu wykonania części prac związanych z realizacją projektu. Podwykonawca</w:t>
      </w:r>
      <w:r w:rsidRPr="00EA5415">
        <w:rPr>
          <w:rFonts w:cs="Calibri"/>
        </w:rPr>
        <w:t xml:space="preserve"> nie podlega bezpośredniemu nadzorowi beneficjenta i nie jest mu hierarchicznie podporządkowany (inaczej niż to się dzieje w przypadku pracownika beneficjenta lub podmiotu zależnego).</w:t>
      </w:r>
      <w:r w:rsidR="00497189">
        <w:rPr>
          <w:rFonts w:cs="Calibri"/>
        </w:rPr>
        <w:t xml:space="preserve"> </w:t>
      </w:r>
      <w:r w:rsidR="006135E7">
        <w:rPr>
          <w:rFonts w:cs="Calibri"/>
        </w:rPr>
        <w:t xml:space="preserve">Zatem podwykonawstwa nie należy utożsamiać z każdym wyborem wykonawcy, a jedynie z sytuacją, w której zlecenie zadania nie generuje kosztów pośrednich u beneficjenta. </w:t>
      </w:r>
      <w:r>
        <w:rPr>
          <w:rFonts w:cs="Calibri"/>
        </w:rPr>
        <w:t>W przypadku zlecania zadań w projekcie wykonawcom Beneficjent powinien zbadać, czy sposób</w:t>
      </w:r>
      <w:r w:rsidR="00497189">
        <w:rPr>
          <w:rFonts w:cs="Calibri"/>
        </w:rPr>
        <w:t>,</w:t>
      </w:r>
      <w:r>
        <w:rPr>
          <w:rFonts w:cs="Calibri"/>
        </w:rPr>
        <w:t xml:space="preserve"> w jaki zlecił te zadania</w:t>
      </w:r>
      <w:r w:rsidR="00497189">
        <w:rPr>
          <w:rFonts w:cs="Calibri"/>
        </w:rPr>
        <w:t>,</w:t>
      </w:r>
      <w:r>
        <w:rPr>
          <w:rFonts w:cs="Calibri"/>
        </w:rPr>
        <w:t xml:space="preserve"> będzie prowadził do powstawania kosztów pośrednich po jego stronie i tym samym zadania te powinny być włączone do podstawy wyliczenia stawki ryczałtowej, czy też nie będą prowadziły do powstawania kosztów pośrednich po jego stronie </w:t>
      </w:r>
      <w:r w:rsidR="00E12001">
        <w:rPr>
          <w:rFonts w:cs="Calibri"/>
        </w:rPr>
        <w:t xml:space="preserve">i </w:t>
      </w:r>
      <w:r>
        <w:rPr>
          <w:rFonts w:cs="Calibri"/>
        </w:rPr>
        <w:t>tym samym będą stanowiły podwykonawstwo i będą wyłączane z po</w:t>
      </w:r>
      <w:r w:rsidR="00E311AC">
        <w:rPr>
          <w:rFonts w:cs="Calibri"/>
        </w:rPr>
        <w:t>d</w:t>
      </w:r>
      <w:r>
        <w:rPr>
          <w:rFonts w:cs="Calibri"/>
        </w:rPr>
        <w:t>stawy wyliczenia kosztów pośrednich</w:t>
      </w:r>
      <w:r w:rsidRPr="00EA5415">
        <w:rPr>
          <w:rFonts w:cs="Calibri"/>
        </w:rPr>
        <w:t xml:space="preserve">. </w:t>
      </w:r>
    </w:p>
    <w:p w14:paraId="3B0DAB8A" w14:textId="1FCEFBB4" w:rsidR="009B671B" w:rsidRDefault="009B671B" w:rsidP="007B6164">
      <w:pPr>
        <w:autoSpaceDE w:val="0"/>
        <w:autoSpaceDN w:val="0"/>
        <w:adjustRightInd w:val="0"/>
        <w:spacing w:after="120"/>
        <w:jc w:val="both"/>
        <w:rPr>
          <w:rFonts w:cs="Calibri"/>
          <w:highlight w:val="green"/>
        </w:rPr>
      </w:pPr>
      <w:r w:rsidRPr="00EA5415">
        <w:rPr>
          <w:rFonts w:cs="Calibri"/>
        </w:rPr>
        <w:t>Podwykonawstwem nie są usługi wskazane w katalogu kosztów pośrednich, podlegających</w:t>
      </w:r>
      <w:r w:rsidR="006031BA">
        <w:rPr>
          <w:rFonts w:cs="Calibri"/>
        </w:rPr>
        <w:t xml:space="preserve"> </w:t>
      </w:r>
      <w:r w:rsidRPr="00EA5415">
        <w:rPr>
          <w:rFonts w:cs="Calibri"/>
        </w:rPr>
        <w:t>rozliczeniu w oparciu o stawkę ryczałtową.</w:t>
      </w:r>
    </w:p>
    <w:p w14:paraId="167A8EEC" w14:textId="629AF8DD" w:rsidR="009B671B" w:rsidRPr="00DB6AFC" w:rsidRDefault="009B671B" w:rsidP="007B6164">
      <w:pPr>
        <w:autoSpaceDE w:val="0"/>
        <w:autoSpaceDN w:val="0"/>
        <w:adjustRightInd w:val="0"/>
        <w:spacing w:after="120"/>
        <w:jc w:val="both"/>
        <w:rPr>
          <w:rFonts w:cs="Calibri"/>
        </w:rPr>
      </w:pPr>
      <w:r w:rsidRPr="00DB6AFC">
        <w:rPr>
          <w:rFonts w:cs="Calibri"/>
          <w:b/>
        </w:rPr>
        <w:t>Promocja projektu</w:t>
      </w:r>
      <w:r w:rsidRPr="00DB6AFC">
        <w:rPr>
          <w:rFonts w:cs="Calibri"/>
        </w:rPr>
        <w:t xml:space="preserve"> – obowiązki informacyjne i promocyjne </w:t>
      </w:r>
      <w:r w:rsidR="006031BA">
        <w:rPr>
          <w:rFonts w:cs="Calibri"/>
        </w:rPr>
        <w:t>beneficjenta</w:t>
      </w:r>
      <w:r w:rsidRPr="00DB6AFC">
        <w:rPr>
          <w:rFonts w:cs="Calibri"/>
        </w:rPr>
        <w:t xml:space="preserve"> wymagane zgodnie z umową </w:t>
      </w:r>
      <w:r w:rsidRPr="0057581F">
        <w:rPr>
          <w:rFonts w:cs="Calibri"/>
        </w:rPr>
        <w:t>o dofinansowanie</w:t>
      </w:r>
      <w:r w:rsidR="006031BA" w:rsidRPr="0057581F">
        <w:rPr>
          <w:rFonts w:cs="Calibri"/>
        </w:rPr>
        <w:t xml:space="preserve"> projektu</w:t>
      </w:r>
      <w:r w:rsidRPr="0057581F">
        <w:rPr>
          <w:rFonts w:cs="Calibri"/>
        </w:rPr>
        <w:t>;</w:t>
      </w:r>
    </w:p>
    <w:p w14:paraId="76C9B9A4" w14:textId="77777777" w:rsidR="009B671B" w:rsidRDefault="009B671B" w:rsidP="005651A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33E3B47A" w14:textId="4295824E" w:rsidR="000A3C87" w:rsidRPr="009C08BD" w:rsidRDefault="009C08BD" w:rsidP="009C08BD">
      <w:pPr>
        <w:pStyle w:val="Nagwek1"/>
        <w:rPr>
          <w:rFonts w:cs="Calibri"/>
        </w:rPr>
      </w:pPr>
      <w:bookmarkStart w:id="3" w:name="_Toc8716376"/>
      <w:r>
        <w:rPr>
          <w:rFonts w:cs="Calibri"/>
        </w:rPr>
        <w:lastRenderedPageBreak/>
        <w:t xml:space="preserve">4. </w:t>
      </w:r>
      <w:r w:rsidR="006D4FFE" w:rsidRPr="009B671B">
        <w:rPr>
          <w:rFonts w:cs="Calibri"/>
        </w:rPr>
        <w:t xml:space="preserve">Przyjęte założenia </w:t>
      </w:r>
      <w:r w:rsidR="000A3C87" w:rsidRPr="009B671B">
        <w:rPr>
          <w:rFonts w:cs="Calibri"/>
        </w:rPr>
        <w:t>dla wprowadzenia uproszczonych metod rozliczania wydatków dla EFRR</w:t>
      </w:r>
      <w:r w:rsidR="00D06918" w:rsidRPr="009B671B">
        <w:rPr>
          <w:rFonts w:cs="Calibri"/>
        </w:rPr>
        <w:t xml:space="preserve"> w</w:t>
      </w:r>
      <w:r w:rsidR="00CD4F4A" w:rsidRPr="009B671B">
        <w:rPr>
          <w:rFonts w:cs="Calibri"/>
        </w:rPr>
        <w:t> </w:t>
      </w:r>
      <w:r w:rsidR="00D06918" w:rsidRPr="009B671B">
        <w:rPr>
          <w:rFonts w:cs="Calibri"/>
        </w:rPr>
        <w:t>ramach RPO WD 2014-2020</w:t>
      </w:r>
      <w:bookmarkEnd w:id="3"/>
    </w:p>
    <w:p w14:paraId="418F7560" w14:textId="77777777" w:rsidR="00DD601F" w:rsidRPr="005651A7" w:rsidRDefault="00DD601F" w:rsidP="005651A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3796C189" w14:textId="3E19A501" w:rsidR="004C6CB2" w:rsidRPr="005651A7" w:rsidRDefault="004C6CB2" w:rsidP="005651A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5651A7">
        <w:rPr>
          <w:rFonts w:ascii="Calibri" w:hAnsi="Calibri" w:cs="Calibri"/>
        </w:rPr>
        <w:t xml:space="preserve">Zgodnie z podrozdziałem 6.6 </w:t>
      </w:r>
      <w:r w:rsidR="00694FB4">
        <w:rPr>
          <w:rFonts w:ascii="Calibri" w:hAnsi="Calibri" w:cs="Calibri"/>
        </w:rPr>
        <w:t>w</w:t>
      </w:r>
      <w:r w:rsidRPr="005651A7">
        <w:rPr>
          <w:rFonts w:ascii="Calibri" w:hAnsi="Calibri" w:cs="Calibri"/>
        </w:rPr>
        <w:t>ytycznych w zakresie kwalifikowalności decyzję o dopuszczalności i sposobie wdrożenia uproszczonych metod rozliczania wydatków, w tym innych niż określone w wytycznych, podejmuje właściwa IZ PO, z uwzględnieniem postanowień ww. podrozdziału, aktów delegowanych i wytycznych KE.</w:t>
      </w:r>
    </w:p>
    <w:p w14:paraId="2D8B808F" w14:textId="77777777" w:rsidR="004C6CB2" w:rsidRPr="005651A7" w:rsidRDefault="004C6CB2" w:rsidP="005651A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5BCFB4FB" w14:textId="24DEDC50" w:rsidR="0038020A" w:rsidRPr="005651A7" w:rsidRDefault="004C6CB2" w:rsidP="005651A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5651A7">
        <w:rPr>
          <w:rFonts w:ascii="Calibri" w:hAnsi="Calibri"/>
        </w:rPr>
        <w:t>Mając na uwadze pozytywne aspekty wdrożenia uproszczonych metod rozliczania wydatków, a także fakt</w:t>
      </w:r>
      <w:r w:rsidR="0038020A" w:rsidRPr="005651A7">
        <w:rPr>
          <w:rFonts w:ascii="Calibri" w:hAnsi="Calibri"/>
        </w:rPr>
        <w:t>,</w:t>
      </w:r>
      <w:r w:rsidRPr="005651A7">
        <w:rPr>
          <w:rFonts w:ascii="Calibri" w:hAnsi="Calibri"/>
        </w:rPr>
        <w:t xml:space="preserve"> i</w:t>
      </w:r>
      <w:r w:rsidR="00FC2536" w:rsidRPr="005651A7">
        <w:rPr>
          <w:rFonts w:ascii="Calibri" w:hAnsi="Calibri"/>
        </w:rPr>
        <w:t xml:space="preserve">ż w ramach Programu rozliczono </w:t>
      </w:r>
      <w:r w:rsidRPr="005651A7">
        <w:rPr>
          <w:rFonts w:ascii="Calibri" w:hAnsi="Calibri"/>
        </w:rPr>
        <w:t xml:space="preserve">w oparciu o weryfikację wydatków faktycznie poniesionych </w:t>
      </w:r>
      <w:r w:rsidR="001E4573">
        <w:rPr>
          <w:rFonts w:ascii="Calibri" w:hAnsi="Calibri"/>
        </w:rPr>
        <w:t>znaczną część</w:t>
      </w:r>
      <w:r w:rsidRPr="005651A7">
        <w:rPr>
          <w:rFonts w:ascii="Calibri" w:hAnsi="Calibri"/>
        </w:rPr>
        <w:t xml:space="preserve"> alokacji</w:t>
      </w:r>
      <w:r w:rsidR="0038020A" w:rsidRPr="005651A7">
        <w:rPr>
          <w:rFonts w:ascii="Calibri" w:hAnsi="Calibri"/>
        </w:rPr>
        <w:t xml:space="preserve"> EFRR</w:t>
      </w:r>
      <w:r w:rsidR="00FB5541" w:rsidRPr="005651A7">
        <w:rPr>
          <w:rFonts w:ascii="Calibri" w:hAnsi="Calibri"/>
        </w:rPr>
        <w:t xml:space="preserve"> (co </w:t>
      </w:r>
      <w:r w:rsidR="00F878C9">
        <w:rPr>
          <w:rFonts w:ascii="Calibri" w:hAnsi="Calibri"/>
        </w:rPr>
        <w:t xml:space="preserve">w powiązaniu z danymi RPO 2007-2013 </w:t>
      </w:r>
      <w:r w:rsidR="00FB5541" w:rsidRPr="005651A7">
        <w:rPr>
          <w:rFonts w:ascii="Calibri" w:hAnsi="Calibri"/>
        </w:rPr>
        <w:t>pozwala IZ RPO WD dysponować wiarygodnymi danymi),</w:t>
      </w:r>
      <w:r w:rsidR="0038020A" w:rsidRPr="005651A7">
        <w:rPr>
          <w:rFonts w:ascii="Calibri" w:hAnsi="Calibri"/>
        </w:rPr>
        <w:t xml:space="preserve"> </w:t>
      </w:r>
      <w:r w:rsidR="00FB5541" w:rsidRPr="005651A7">
        <w:rPr>
          <w:rFonts w:ascii="Calibri" w:hAnsi="Calibri" w:cs="Calibri"/>
        </w:rPr>
        <w:t>przeanalizowano</w:t>
      </w:r>
      <w:r w:rsidR="0038020A" w:rsidRPr="005651A7">
        <w:rPr>
          <w:rFonts w:ascii="Calibri" w:hAnsi="Calibri" w:cs="Calibri"/>
        </w:rPr>
        <w:t xml:space="preserve"> możliwość wprowadzenia </w:t>
      </w:r>
      <w:r w:rsidR="00FC2536" w:rsidRPr="005651A7">
        <w:rPr>
          <w:rFonts w:ascii="Calibri" w:hAnsi="Calibri" w:cs="Calibri"/>
        </w:rPr>
        <w:t xml:space="preserve">tych </w:t>
      </w:r>
      <w:r w:rsidR="0038020A" w:rsidRPr="005651A7">
        <w:rPr>
          <w:rFonts w:ascii="Calibri" w:hAnsi="Calibri" w:cs="Calibri"/>
        </w:rPr>
        <w:t xml:space="preserve">metod </w:t>
      </w:r>
      <w:r w:rsidR="00D311AC" w:rsidRPr="005651A7">
        <w:rPr>
          <w:rFonts w:ascii="Calibri" w:hAnsi="Calibri" w:cs="Calibri"/>
        </w:rPr>
        <w:t>w</w:t>
      </w:r>
      <w:r w:rsidR="004E6D42">
        <w:rPr>
          <w:rFonts w:ascii="Calibri" w:hAnsi="Calibri" w:cs="Calibri"/>
        </w:rPr>
        <w:t> </w:t>
      </w:r>
      <w:r w:rsidR="0038020A" w:rsidRPr="005651A7">
        <w:rPr>
          <w:rFonts w:ascii="Calibri" w:hAnsi="Calibri" w:cs="Calibri"/>
        </w:rPr>
        <w:t>kolejnych nabor</w:t>
      </w:r>
      <w:r w:rsidR="00D311AC" w:rsidRPr="005651A7">
        <w:rPr>
          <w:rFonts w:ascii="Calibri" w:hAnsi="Calibri" w:cs="Calibri"/>
        </w:rPr>
        <w:t>ach projektów</w:t>
      </w:r>
      <w:r w:rsidR="0038020A" w:rsidRPr="005651A7">
        <w:rPr>
          <w:rFonts w:ascii="Calibri" w:hAnsi="Calibri" w:cs="Calibri"/>
        </w:rPr>
        <w:t>.</w:t>
      </w:r>
      <w:r w:rsidR="004E6D42">
        <w:rPr>
          <w:rFonts w:ascii="Calibri" w:hAnsi="Calibri" w:cs="Calibri"/>
        </w:rPr>
        <w:t xml:space="preserve"> </w:t>
      </w:r>
      <w:r w:rsidR="0038020A" w:rsidRPr="005651A7">
        <w:rPr>
          <w:rFonts w:ascii="Calibri" w:hAnsi="Calibri" w:cs="Calibri"/>
        </w:rPr>
        <w:t xml:space="preserve"> </w:t>
      </w:r>
    </w:p>
    <w:p w14:paraId="4A5EE284" w14:textId="77777777" w:rsidR="0038020A" w:rsidRPr="005651A7" w:rsidRDefault="0038020A" w:rsidP="005651A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3524B9EC" w14:textId="77777777" w:rsidR="00606697" w:rsidRDefault="00606697" w:rsidP="005651A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5CFD4FA6" w14:textId="77777777" w:rsidR="000A3C87" w:rsidRPr="005651A7" w:rsidRDefault="000A3C87" w:rsidP="00E81695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b/>
          <w:u w:val="single"/>
        </w:rPr>
      </w:pPr>
      <w:r w:rsidRPr="005651A7">
        <w:rPr>
          <w:rFonts w:ascii="Calibri" w:hAnsi="Calibri" w:cs="Calibri"/>
          <w:b/>
          <w:u w:val="single"/>
        </w:rPr>
        <w:t>Założenia ogólne dla wprowadzenia met</w:t>
      </w:r>
      <w:r w:rsidR="007821C9" w:rsidRPr="005651A7">
        <w:rPr>
          <w:rFonts w:ascii="Calibri" w:hAnsi="Calibri" w:cs="Calibri"/>
          <w:b/>
          <w:u w:val="single"/>
        </w:rPr>
        <w:t>o</w:t>
      </w:r>
      <w:r w:rsidRPr="005651A7">
        <w:rPr>
          <w:rFonts w:ascii="Calibri" w:hAnsi="Calibri" w:cs="Calibri"/>
          <w:b/>
          <w:u w:val="single"/>
        </w:rPr>
        <w:t>d uproszczonych:</w:t>
      </w:r>
    </w:p>
    <w:p w14:paraId="7CE586FE" w14:textId="78DBF16D" w:rsidR="007821C9" w:rsidRPr="005651A7" w:rsidRDefault="000A3C87" w:rsidP="007B616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ascii="Calibri" w:hAnsi="Calibri" w:cs="Calibri"/>
        </w:rPr>
      </w:pPr>
      <w:r w:rsidRPr="005651A7">
        <w:rPr>
          <w:rFonts w:ascii="Calibri" w:hAnsi="Calibri" w:cs="Calibri"/>
        </w:rPr>
        <w:t>W ramach EFRR przewiduje się</w:t>
      </w:r>
      <w:r w:rsidR="00C70B60" w:rsidRPr="005651A7">
        <w:rPr>
          <w:rFonts w:ascii="Calibri" w:hAnsi="Calibri" w:cs="Calibri"/>
        </w:rPr>
        <w:t xml:space="preserve"> wykorzystanie s</w:t>
      </w:r>
      <w:r w:rsidRPr="005651A7">
        <w:rPr>
          <w:rFonts w:ascii="Calibri" w:hAnsi="Calibri" w:cs="Calibri"/>
        </w:rPr>
        <w:t xml:space="preserve">tawki ryczałtowej w odniesieniu do </w:t>
      </w:r>
      <w:r w:rsidR="007821C9" w:rsidRPr="005651A7">
        <w:rPr>
          <w:rFonts w:ascii="Calibri" w:hAnsi="Calibri" w:cs="Calibri"/>
        </w:rPr>
        <w:t>rozliczania kosztów pośrednich</w:t>
      </w:r>
      <w:r w:rsidR="003C00C0" w:rsidRPr="005651A7">
        <w:rPr>
          <w:rFonts w:ascii="Calibri" w:hAnsi="Calibri" w:cs="Calibri"/>
        </w:rPr>
        <w:t xml:space="preserve">, jako tych rodzajów kosztów, które są </w:t>
      </w:r>
      <w:r w:rsidR="006D4FFE" w:rsidRPr="005651A7">
        <w:rPr>
          <w:rFonts w:ascii="Calibri" w:hAnsi="Calibri" w:cs="Calibri"/>
        </w:rPr>
        <w:t>trudne do zweryfikowania i</w:t>
      </w:r>
      <w:r w:rsidR="004E6D42">
        <w:rPr>
          <w:rFonts w:ascii="Calibri" w:hAnsi="Calibri" w:cs="Calibri"/>
        </w:rPr>
        <w:t> </w:t>
      </w:r>
      <w:r w:rsidR="006D4FFE" w:rsidRPr="005651A7">
        <w:rPr>
          <w:rFonts w:ascii="Calibri" w:hAnsi="Calibri" w:cs="Calibri"/>
        </w:rPr>
        <w:t>pracochłonne, ze względu na stopień ich rozdrobnienia</w:t>
      </w:r>
      <w:r w:rsidR="00C70B60" w:rsidRPr="005651A7">
        <w:rPr>
          <w:rFonts w:ascii="Calibri" w:hAnsi="Calibri" w:cs="Calibri"/>
        </w:rPr>
        <w:t>. W ramach EFRR rozważy się wprowadzenie k</w:t>
      </w:r>
      <w:r w:rsidR="007821C9" w:rsidRPr="005651A7">
        <w:rPr>
          <w:rFonts w:ascii="Calibri" w:hAnsi="Calibri" w:cs="Calibri"/>
        </w:rPr>
        <w:t>woty ryczałtowej w odniesieniu do projektów, w których wsparcie publiczne nie przekracza 100 tys. EUR</w:t>
      </w:r>
      <w:r w:rsidR="00497189">
        <w:rPr>
          <w:rFonts w:ascii="Calibri" w:hAnsi="Calibri" w:cs="Calibri"/>
        </w:rPr>
        <w:t>,</w:t>
      </w:r>
      <w:r w:rsidR="004122FA">
        <w:rPr>
          <w:rFonts w:ascii="Calibri" w:hAnsi="Calibri" w:cs="Calibri"/>
        </w:rPr>
        <w:t xml:space="preserve"> oraz stawki ryczałtowej w odniesieniu do bezpośrednich kosztów personelu</w:t>
      </w:r>
      <w:r w:rsidR="00595698" w:rsidRPr="005651A7">
        <w:rPr>
          <w:rFonts w:ascii="Calibri" w:hAnsi="Calibri" w:cs="Calibri"/>
        </w:rPr>
        <w:t>.</w:t>
      </w:r>
    </w:p>
    <w:p w14:paraId="0C78A980" w14:textId="71EF0A06" w:rsidR="007821C9" w:rsidRPr="005651A7" w:rsidRDefault="007821C9" w:rsidP="007B616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ascii="Calibri" w:hAnsi="Calibri" w:cs="Calibri"/>
        </w:rPr>
      </w:pPr>
      <w:r w:rsidRPr="005651A7">
        <w:rPr>
          <w:rFonts w:ascii="Calibri" w:hAnsi="Calibri" w:cs="Calibri"/>
        </w:rPr>
        <w:t>Metody uproszczone znajdują zastosowanie wyłącznie w odniesieniu do naborów, w których możliwość rozliczania w oparciu o te metody została jednoznacznie określona w regulaminie konkursu. Dla trybu pozakonkursowego analogiczn</w:t>
      </w:r>
      <w:r w:rsidR="003E6D91" w:rsidRPr="005651A7">
        <w:rPr>
          <w:rFonts w:ascii="Calibri" w:hAnsi="Calibri" w:cs="Calibri"/>
        </w:rPr>
        <w:t>i</w:t>
      </w:r>
      <w:r w:rsidRPr="005651A7">
        <w:rPr>
          <w:rFonts w:ascii="Calibri" w:hAnsi="Calibri" w:cs="Calibri"/>
        </w:rPr>
        <w:t>e możliwość ta jest dopuszczalna wyłącznie w</w:t>
      </w:r>
      <w:r w:rsidR="004E6D42">
        <w:rPr>
          <w:rFonts w:ascii="Calibri" w:hAnsi="Calibri" w:cs="Calibri"/>
        </w:rPr>
        <w:t> </w:t>
      </w:r>
      <w:r w:rsidRPr="005651A7">
        <w:rPr>
          <w:rFonts w:ascii="Calibri" w:hAnsi="Calibri" w:cs="Calibri"/>
        </w:rPr>
        <w:t>sytuacji, gdy przewidziano ją w</w:t>
      </w:r>
      <w:r w:rsidR="00D06918" w:rsidRPr="005651A7">
        <w:rPr>
          <w:rFonts w:ascii="Calibri" w:hAnsi="Calibri" w:cs="Calibri"/>
        </w:rPr>
        <w:t xml:space="preserve"> Zasadach ubiegania się o wsparcie w trybie pozakonkursowym</w:t>
      </w:r>
      <w:r w:rsidRPr="005651A7">
        <w:rPr>
          <w:rFonts w:ascii="Calibri" w:hAnsi="Calibri" w:cs="Calibri"/>
        </w:rPr>
        <w:t>.</w:t>
      </w:r>
    </w:p>
    <w:p w14:paraId="0C0B4448" w14:textId="069F99AE" w:rsidR="00AF0219" w:rsidRDefault="007821C9" w:rsidP="007B616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ascii="Calibri" w:hAnsi="Calibri" w:cs="Calibri"/>
        </w:rPr>
      </w:pPr>
      <w:r w:rsidRPr="005651A7">
        <w:rPr>
          <w:rFonts w:ascii="Calibri" w:hAnsi="Calibri" w:cs="Calibri"/>
        </w:rPr>
        <w:t xml:space="preserve">Stosowanie metod uproszczonych jest obligatoryjne przy rozliczaniu </w:t>
      </w:r>
      <w:r w:rsidR="00AF0219">
        <w:rPr>
          <w:rFonts w:ascii="Calibri" w:hAnsi="Calibri" w:cs="Calibri"/>
        </w:rPr>
        <w:t>wydatków, dla których przewidziano możliwość ich rozliczenia przy pomocy tych metod i beneficjent nie ma możliwości wyboru innej metody rozliczania tych wydatków</w:t>
      </w:r>
      <w:r w:rsidRPr="005651A7">
        <w:rPr>
          <w:rFonts w:ascii="Calibri" w:hAnsi="Calibri" w:cs="Calibri"/>
        </w:rPr>
        <w:t>.</w:t>
      </w:r>
      <w:r w:rsidR="00AF0219">
        <w:rPr>
          <w:rFonts w:ascii="Calibri" w:hAnsi="Calibri" w:cs="Calibri"/>
        </w:rPr>
        <w:t xml:space="preserve"> Może natomiast zrezygnować z rozliczania tych kategorii wydatków w projekcie.</w:t>
      </w:r>
      <w:r w:rsidRPr="005651A7">
        <w:rPr>
          <w:rFonts w:ascii="Calibri" w:hAnsi="Calibri" w:cs="Calibri"/>
        </w:rPr>
        <w:t xml:space="preserve"> </w:t>
      </w:r>
    </w:p>
    <w:p w14:paraId="27473B26" w14:textId="60379072" w:rsidR="007821C9" w:rsidRDefault="00744A25" w:rsidP="00AF021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ascii="Calibri" w:hAnsi="Calibri" w:cs="Calibri"/>
        </w:rPr>
      </w:pPr>
      <w:r>
        <w:rPr>
          <w:rFonts w:ascii="Calibri" w:hAnsi="Calibri"/>
        </w:rPr>
        <w:t>Nie dopuszcza się możliwości przesunięć pomiędzy wydatkami kwalifikowalnymi z k</w:t>
      </w:r>
      <w:r w:rsidR="004E6D42">
        <w:rPr>
          <w:rFonts w:ascii="Calibri" w:hAnsi="Calibri"/>
        </w:rPr>
        <w:t>ategorii stanowiących w ramach p</w:t>
      </w:r>
      <w:r>
        <w:rPr>
          <w:rFonts w:ascii="Calibri" w:hAnsi="Calibri"/>
        </w:rPr>
        <w:t>rojektu koszty bezpośrednie do ka</w:t>
      </w:r>
      <w:r w:rsidR="004E6D42">
        <w:rPr>
          <w:rFonts w:ascii="Calibri" w:hAnsi="Calibri"/>
        </w:rPr>
        <w:t>tegorii wydatków stanowiących w </w:t>
      </w:r>
      <w:r>
        <w:rPr>
          <w:rFonts w:ascii="Calibri" w:hAnsi="Calibri"/>
        </w:rPr>
        <w:t xml:space="preserve">ramach </w:t>
      </w:r>
      <w:r w:rsidR="004E6D42">
        <w:rPr>
          <w:rFonts w:ascii="Calibri" w:hAnsi="Calibri"/>
        </w:rPr>
        <w:t>p</w:t>
      </w:r>
      <w:r>
        <w:rPr>
          <w:rFonts w:ascii="Calibri" w:hAnsi="Calibri"/>
        </w:rPr>
        <w:t>rojektu koszty pośrednie i odwrotnie.</w:t>
      </w:r>
    </w:p>
    <w:p w14:paraId="72B4F519" w14:textId="77777777" w:rsidR="00AF0219" w:rsidRDefault="00AF0219" w:rsidP="00AF021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Jeśli we wniosku o dofinansowanie wnioskodawca nie przewidział kategorii wydatków rozliczanych w oparciu o uproszczone metody ich rozliczania, nie ma możliwości dodania na późniejszym etapie takich kategorii kosztów.</w:t>
      </w:r>
    </w:p>
    <w:p w14:paraId="5CB98D84" w14:textId="77777777" w:rsidR="004C6CB2" w:rsidRPr="005651A7" w:rsidRDefault="004C6CB2" w:rsidP="007B616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ascii="Calibri" w:hAnsi="Calibri" w:cs="Calibri"/>
        </w:rPr>
      </w:pPr>
      <w:r w:rsidRPr="005651A7">
        <w:rPr>
          <w:rFonts w:ascii="Calibri" w:hAnsi="Calibri" w:cs="Calibri"/>
        </w:rPr>
        <w:t>Uproszczonych metod rozliczania wydatków nie można stosować w przypadku, gdy realizacja projektu jest w całości zlecana wykonawcy</w:t>
      </w:r>
      <w:r w:rsidR="00EC4AAA">
        <w:rPr>
          <w:rFonts w:ascii="Calibri" w:hAnsi="Calibri" w:cs="Calibri"/>
        </w:rPr>
        <w:t xml:space="preserve"> w ramach podwykonawstwa</w:t>
      </w:r>
      <w:r w:rsidR="003E6D91" w:rsidRPr="005651A7">
        <w:rPr>
          <w:rFonts w:ascii="Calibri" w:hAnsi="Calibri" w:cs="Calibri"/>
        </w:rPr>
        <w:t>.</w:t>
      </w:r>
    </w:p>
    <w:p w14:paraId="5576D9D1" w14:textId="77777777" w:rsidR="004E0519" w:rsidRPr="00C62B7D" w:rsidRDefault="004122FA" w:rsidP="007B616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ascii="Calibri" w:hAnsi="Calibri" w:cs="Calibri"/>
        </w:rPr>
      </w:pPr>
      <w:r w:rsidRPr="00C62B7D">
        <w:rPr>
          <w:rFonts w:ascii="Calibri" w:hAnsi="Calibri" w:cs="Calibri"/>
        </w:rPr>
        <w:t>Metod uproszczonych nie stosuje się do wydatków ponoszonych w ramach mechanizmu c</w:t>
      </w:r>
      <w:r w:rsidR="004E0519" w:rsidRPr="00C62B7D">
        <w:rPr>
          <w:rFonts w:ascii="Calibri" w:hAnsi="Calibri" w:cs="Calibri"/>
        </w:rPr>
        <w:t>ross-</w:t>
      </w:r>
      <w:proofErr w:type="spellStart"/>
      <w:r w:rsidR="00FA4AFD" w:rsidRPr="00C62B7D">
        <w:rPr>
          <w:rFonts w:ascii="Calibri" w:hAnsi="Calibri" w:cs="Calibri"/>
        </w:rPr>
        <w:t>finan</w:t>
      </w:r>
      <w:r w:rsidR="004E0519" w:rsidRPr="00C62B7D">
        <w:rPr>
          <w:rFonts w:ascii="Calibri" w:hAnsi="Calibri" w:cs="Calibri"/>
        </w:rPr>
        <w:t>cing</w:t>
      </w:r>
      <w:proofErr w:type="spellEnd"/>
      <w:r w:rsidRPr="00C62B7D">
        <w:rPr>
          <w:rFonts w:ascii="Calibri" w:hAnsi="Calibri" w:cs="Calibri"/>
        </w:rPr>
        <w:t>.</w:t>
      </w:r>
      <w:r w:rsidRPr="00C62B7D" w:rsidDel="004122FA">
        <w:rPr>
          <w:rFonts w:ascii="Calibri" w:hAnsi="Calibri" w:cs="Calibri"/>
        </w:rPr>
        <w:t xml:space="preserve"> </w:t>
      </w:r>
    </w:p>
    <w:p w14:paraId="4B8F1119" w14:textId="77777777" w:rsidR="00655B7A" w:rsidRDefault="00395980" w:rsidP="007B616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Dopuszcza się stosowanie uproszczonych metod rozliczania wydatków w projektach </w:t>
      </w:r>
      <w:r w:rsidR="0065680D">
        <w:rPr>
          <w:rFonts w:ascii="Calibri" w:hAnsi="Calibri" w:cs="Calibri"/>
        </w:rPr>
        <w:t xml:space="preserve">objętych pomocą publiczną lub </w:t>
      </w:r>
      <w:r>
        <w:rPr>
          <w:rFonts w:ascii="Calibri" w:hAnsi="Calibri" w:cs="Calibri"/>
        </w:rPr>
        <w:t>generujących dochód po ukończeniu, dla których wysokość wsparcia została określona na podstawie art. 61 ust. 1-6 Rozporządzenia ogólnego.</w:t>
      </w:r>
    </w:p>
    <w:p w14:paraId="0ADF06EF" w14:textId="067FCAC2" w:rsidR="007821C9" w:rsidRPr="005651A7" w:rsidRDefault="007821C9" w:rsidP="007B616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ascii="Calibri" w:hAnsi="Calibri" w:cs="Calibri"/>
        </w:rPr>
      </w:pPr>
      <w:r w:rsidRPr="005651A7">
        <w:rPr>
          <w:rFonts w:ascii="Calibri" w:hAnsi="Calibri" w:cs="Calibri"/>
        </w:rPr>
        <w:lastRenderedPageBreak/>
        <w:t xml:space="preserve">Przy opracowaniu </w:t>
      </w:r>
      <w:r w:rsidR="000B2510" w:rsidRPr="005651A7">
        <w:rPr>
          <w:rFonts w:ascii="Calibri" w:hAnsi="Calibri" w:cs="Calibri"/>
        </w:rPr>
        <w:t>metod</w:t>
      </w:r>
      <w:r w:rsidR="000B2510">
        <w:rPr>
          <w:rFonts w:ascii="Calibri" w:hAnsi="Calibri" w:cs="Calibri"/>
        </w:rPr>
        <w:t>yki</w:t>
      </w:r>
      <w:r w:rsidR="000B2510" w:rsidRPr="005651A7">
        <w:rPr>
          <w:rFonts w:ascii="Calibri" w:hAnsi="Calibri" w:cs="Calibri"/>
        </w:rPr>
        <w:t xml:space="preserve"> </w:t>
      </w:r>
      <w:r w:rsidRPr="005651A7">
        <w:rPr>
          <w:rFonts w:ascii="Calibri" w:hAnsi="Calibri" w:cs="Calibri"/>
        </w:rPr>
        <w:t>stosowania ww. metod w szczególn</w:t>
      </w:r>
      <w:r w:rsidR="004E6D42">
        <w:rPr>
          <w:rFonts w:ascii="Calibri" w:hAnsi="Calibri" w:cs="Calibri"/>
        </w:rPr>
        <w:t>ości należy zapewnić zgodność z</w:t>
      </w:r>
      <w:r w:rsidR="00973E54">
        <w:rPr>
          <w:rFonts w:ascii="Calibri" w:hAnsi="Calibri" w:cs="Calibri"/>
        </w:rPr>
        <w:t> </w:t>
      </w:r>
      <w:r w:rsidRPr="005651A7">
        <w:rPr>
          <w:rFonts w:ascii="Calibri" w:hAnsi="Calibri" w:cs="Calibri"/>
        </w:rPr>
        <w:t xml:space="preserve">zasadami określonymi w Wytycznych KE, </w:t>
      </w:r>
      <w:r w:rsidR="005E62A1" w:rsidRPr="005651A7">
        <w:rPr>
          <w:rFonts w:ascii="Calibri" w:hAnsi="Calibri" w:cs="Calibri"/>
        </w:rPr>
        <w:t>tj.</w:t>
      </w:r>
      <w:r w:rsidRPr="005651A7">
        <w:rPr>
          <w:rFonts w:ascii="Calibri" w:hAnsi="Calibri" w:cs="Calibri"/>
        </w:rPr>
        <w:t>:</w:t>
      </w:r>
    </w:p>
    <w:p w14:paraId="2919ABA2" w14:textId="3B050C17" w:rsidR="007821C9" w:rsidRPr="005651A7" w:rsidRDefault="00497189" w:rsidP="005651A7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/>
        <w:contextualSpacing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</w:t>
      </w:r>
      <w:r w:rsidR="007821C9" w:rsidRPr="005651A7">
        <w:rPr>
          <w:rFonts w:ascii="Calibri" w:hAnsi="Calibri" w:cs="Calibri"/>
        </w:rPr>
        <w:t>ależy j</w:t>
      </w:r>
      <w:r w:rsidR="000B2510">
        <w:rPr>
          <w:rFonts w:ascii="Calibri" w:hAnsi="Calibri" w:cs="Calibri"/>
        </w:rPr>
        <w:t>ą</w:t>
      </w:r>
      <w:r w:rsidR="007821C9" w:rsidRPr="005651A7">
        <w:rPr>
          <w:rFonts w:ascii="Calibri" w:hAnsi="Calibri" w:cs="Calibri"/>
        </w:rPr>
        <w:t xml:space="preserve"> ustalić z wyprzedzeniem, tj. najpóźniej w re</w:t>
      </w:r>
      <w:r w:rsidR="00262B46" w:rsidRPr="005651A7">
        <w:rPr>
          <w:rFonts w:ascii="Calibri" w:hAnsi="Calibri" w:cs="Calibri"/>
        </w:rPr>
        <w:t>gulaminie konkursu</w:t>
      </w:r>
      <w:r>
        <w:rPr>
          <w:rFonts w:ascii="Calibri" w:hAnsi="Calibri" w:cs="Calibri"/>
        </w:rPr>
        <w:t>,</w:t>
      </w:r>
    </w:p>
    <w:p w14:paraId="58DA3127" w14:textId="5E31ADD2" w:rsidR="00262B46" w:rsidRPr="005651A7" w:rsidRDefault="00497189" w:rsidP="005651A7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/>
        <w:contextualSpacing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</w:t>
      </w:r>
      <w:r w:rsidR="00262B46" w:rsidRPr="005651A7">
        <w:rPr>
          <w:rFonts w:ascii="Calibri" w:hAnsi="Calibri" w:cs="Calibri"/>
        </w:rPr>
        <w:t>ależy j</w:t>
      </w:r>
      <w:r w:rsidR="000B2510">
        <w:rPr>
          <w:rFonts w:ascii="Calibri" w:hAnsi="Calibri" w:cs="Calibri"/>
        </w:rPr>
        <w:t>ą</w:t>
      </w:r>
      <w:r w:rsidR="00262B46" w:rsidRPr="005651A7">
        <w:rPr>
          <w:rFonts w:ascii="Calibri" w:hAnsi="Calibri" w:cs="Calibri"/>
        </w:rPr>
        <w:t xml:space="preserve"> oprzeć o rzetelną, sprawiedliwą i weryfikowalną metodę obliczania</w:t>
      </w:r>
      <w:r>
        <w:rPr>
          <w:rFonts w:ascii="Calibri" w:hAnsi="Calibri" w:cs="Calibri"/>
        </w:rPr>
        <w:t>,</w:t>
      </w:r>
    </w:p>
    <w:p w14:paraId="459C9410" w14:textId="4481521B" w:rsidR="00262B46" w:rsidRPr="005651A7" w:rsidRDefault="00497189" w:rsidP="005651A7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/>
        <w:contextualSpacing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="00262B46" w:rsidRPr="005651A7">
        <w:rPr>
          <w:rFonts w:ascii="Calibri" w:hAnsi="Calibri" w:cs="Calibri"/>
        </w:rPr>
        <w:t>owinna być oparta o dane historyczne beneficjentów lub innych obiektywnych informacj</w:t>
      </w:r>
      <w:r w:rsidR="00E037A3" w:rsidRPr="005651A7">
        <w:rPr>
          <w:rFonts w:ascii="Calibri" w:hAnsi="Calibri" w:cs="Calibri"/>
        </w:rPr>
        <w:t>ach</w:t>
      </w:r>
      <w:r>
        <w:rPr>
          <w:rFonts w:ascii="Calibri" w:hAnsi="Calibri" w:cs="Calibri"/>
        </w:rPr>
        <w:t>.</w:t>
      </w:r>
    </w:p>
    <w:p w14:paraId="22E8FD0F" w14:textId="637E5E30" w:rsidR="00C12BF4" w:rsidRPr="005651A7" w:rsidRDefault="00C12BF4" w:rsidP="007B616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ascii="Calibri" w:hAnsi="Calibri" w:cs="Calibri"/>
        </w:rPr>
      </w:pPr>
      <w:r w:rsidRPr="005651A7">
        <w:rPr>
          <w:rFonts w:ascii="Calibri" w:hAnsi="Calibri" w:cs="Calibri"/>
        </w:rPr>
        <w:t xml:space="preserve">IZ RPO WD zapewnia prowadzenie i przechowywanie odpowiedniej dokumentacji dotyczącej </w:t>
      </w:r>
      <w:r w:rsidR="00DB38A4" w:rsidRPr="005651A7">
        <w:rPr>
          <w:rFonts w:ascii="Calibri" w:hAnsi="Calibri" w:cs="Calibri"/>
        </w:rPr>
        <w:t>metod</w:t>
      </w:r>
      <w:r w:rsidR="00DB38A4">
        <w:rPr>
          <w:rFonts w:ascii="Calibri" w:hAnsi="Calibri" w:cs="Calibri"/>
        </w:rPr>
        <w:t>yki</w:t>
      </w:r>
      <w:r w:rsidR="00DB38A4" w:rsidRPr="005651A7">
        <w:rPr>
          <w:rFonts w:ascii="Calibri" w:hAnsi="Calibri" w:cs="Calibri"/>
        </w:rPr>
        <w:t xml:space="preserve"> </w:t>
      </w:r>
      <w:r w:rsidRPr="005651A7">
        <w:rPr>
          <w:rFonts w:ascii="Calibri" w:hAnsi="Calibri" w:cs="Calibri"/>
        </w:rPr>
        <w:t xml:space="preserve">stosowania uproszczonych metod rozliczania wydatków, w tym potwierdzających wysokość przyjętej stawki ryczałtowej. </w:t>
      </w:r>
    </w:p>
    <w:p w14:paraId="5F40FAB8" w14:textId="4A860021" w:rsidR="00E037A3" w:rsidRPr="005651A7" w:rsidRDefault="00AB0F8F" w:rsidP="007B616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ascii="Calibri" w:hAnsi="Calibri" w:cs="Calibri"/>
        </w:rPr>
      </w:pPr>
      <w:r w:rsidRPr="005651A7">
        <w:rPr>
          <w:rFonts w:ascii="Calibri" w:hAnsi="Calibri" w:cs="Calibri"/>
        </w:rPr>
        <w:t xml:space="preserve">IZ RPO WD </w:t>
      </w:r>
      <w:r w:rsidR="00E037A3" w:rsidRPr="005651A7">
        <w:rPr>
          <w:rFonts w:ascii="Calibri" w:hAnsi="Calibri" w:cs="Calibri"/>
        </w:rPr>
        <w:t>dostosuje procedury wewnętrzne, a także dokumenty określające warunki wsparcia (w szczególności SZOOP, regulaminy konkursów, wzó</w:t>
      </w:r>
      <w:r w:rsidR="00973E54">
        <w:rPr>
          <w:rFonts w:ascii="Calibri" w:hAnsi="Calibri" w:cs="Calibri"/>
        </w:rPr>
        <w:t>r umowy/porozumienia/ decyzji o </w:t>
      </w:r>
      <w:r w:rsidR="00E037A3" w:rsidRPr="005651A7">
        <w:rPr>
          <w:rFonts w:ascii="Calibri" w:hAnsi="Calibri" w:cs="Calibri"/>
        </w:rPr>
        <w:t>dofina</w:t>
      </w:r>
      <w:r w:rsidR="00973E54">
        <w:rPr>
          <w:rFonts w:ascii="Calibri" w:hAnsi="Calibri" w:cs="Calibri"/>
        </w:rPr>
        <w:t>n</w:t>
      </w:r>
      <w:r w:rsidR="00E037A3" w:rsidRPr="005651A7">
        <w:rPr>
          <w:rFonts w:ascii="Calibri" w:hAnsi="Calibri" w:cs="Calibri"/>
        </w:rPr>
        <w:t>sowanie</w:t>
      </w:r>
      <w:r w:rsidRPr="005651A7">
        <w:rPr>
          <w:rFonts w:ascii="Calibri" w:hAnsi="Calibri" w:cs="Calibri"/>
        </w:rPr>
        <w:t xml:space="preserve"> projektu) w celu zapewnienia prawidłowości stosowania uproszczonych metod rozliczania wydatków. </w:t>
      </w:r>
      <w:r w:rsidR="00DA13E8">
        <w:rPr>
          <w:rFonts w:ascii="Calibri" w:hAnsi="Calibri" w:cs="Calibri"/>
        </w:rPr>
        <w:t>W odniesieniu do naborów, w których projekty są kontraktowane przez Instytucje Pośredniczące, procedury i dokumenty obowiązujące w tych instytucjach także będą dostosowane.</w:t>
      </w:r>
    </w:p>
    <w:p w14:paraId="5ADF4F9E" w14:textId="77777777" w:rsidR="005C639A" w:rsidRPr="005651A7" w:rsidRDefault="005C639A" w:rsidP="005651A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43FE3405" w14:textId="77777777" w:rsidR="00262B46" w:rsidRDefault="00262B46" w:rsidP="005651A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u w:val="single"/>
        </w:rPr>
      </w:pPr>
      <w:bookmarkStart w:id="4" w:name="_Hlk7165337"/>
      <w:r w:rsidRPr="005651A7">
        <w:rPr>
          <w:rFonts w:ascii="Calibri" w:hAnsi="Calibri" w:cs="Calibri"/>
          <w:b/>
          <w:u w:val="single"/>
        </w:rPr>
        <w:t xml:space="preserve">Założenia dla </w:t>
      </w:r>
      <w:bookmarkEnd w:id="4"/>
      <w:r w:rsidRPr="005651A7">
        <w:rPr>
          <w:rFonts w:ascii="Calibri" w:hAnsi="Calibri" w:cs="Calibri"/>
          <w:b/>
          <w:u w:val="single"/>
        </w:rPr>
        <w:t>wprowadzenia stawki ryczałtowej</w:t>
      </w:r>
      <w:r w:rsidR="00E924CF" w:rsidRPr="005651A7">
        <w:rPr>
          <w:rFonts w:ascii="Calibri" w:hAnsi="Calibri" w:cs="Calibri"/>
          <w:b/>
          <w:u w:val="single"/>
        </w:rPr>
        <w:t xml:space="preserve"> dla kosztów pośrednich</w:t>
      </w:r>
      <w:r w:rsidRPr="005651A7">
        <w:rPr>
          <w:rFonts w:ascii="Calibri" w:hAnsi="Calibri" w:cs="Calibri"/>
          <w:b/>
          <w:u w:val="single"/>
        </w:rPr>
        <w:t>:</w:t>
      </w:r>
    </w:p>
    <w:p w14:paraId="0A1E7292" w14:textId="77777777" w:rsidR="009B671B" w:rsidRDefault="009B671B" w:rsidP="005651A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u w:val="single"/>
        </w:rPr>
      </w:pPr>
    </w:p>
    <w:p w14:paraId="4D1DFAD8" w14:textId="39672971" w:rsidR="00262B46" w:rsidRPr="009B671B" w:rsidRDefault="00262B46" w:rsidP="009B671B">
      <w:pPr>
        <w:numPr>
          <w:ilvl w:val="0"/>
          <w:numId w:val="7"/>
        </w:numPr>
        <w:spacing w:before="120" w:after="120"/>
        <w:ind w:left="357" w:hanging="357"/>
        <w:jc w:val="both"/>
      </w:pPr>
      <w:r w:rsidRPr="009B671B">
        <w:t>Stawka ryczałtowa znajdzie zastosowanie do rozliczania kosztów pośrednich</w:t>
      </w:r>
      <w:r w:rsidR="00973E54">
        <w:t>. Każdorazowo IZ </w:t>
      </w:r>
      <w:r w:rsidR="00AA298C" w:rsidRPr="009B671B">
        <w:t>RPO WD w Regulaminie konkursu/</w:t>
      </w:r>
      <w:r w:rsidR="00D06918" w:rsidRPr="009B671B">
        <w:t>Zasadach ubiegania się o wsparcie w trybie pozakonkursowym</w:t>
      </w:r>
      <w:r w:rsidR="00924643" w:rsidRPr="009B671B">
        <w:t xml:space="preserve"> określi definicje poszczególnych kategorii kosztów</w:t>
      </w:r>
      <w:r w:rsidR="004E6D42">
        <w:t xml:space="preserve"> </w:t>
      </w:r>
      <w:r w:rsidR="00924643" w:rsidRPr="009B671B">
        <w:t>oraz katalog kosztów pośrednich</w:t>
      </w:r>
      <w:r w:rsidR="00C82972" w:rsidRPr="009B671B">
        <w:t>,</w:t>
      </w:r>
      <w:r w:rsidR="00924643" w:rsidRPr="009B671B">
        <w:t xml:space="preserve"> </w:t>
      </w:r>
      <w:r w:rsidR="00D06918" w:rsidRPr="009B671B">
        <w:t xml:space="preserve">biorąc pod uwagę specyfikę naboru. </w:t>
      </w:r>
      <w:r w:rsidR="002219A0" w:rsidRPr="009B671B">
        <w:t xml:space="preserve">Katalog kosztów pośrednich w danym naborze </w:t>
      </w:r>
      <w:r w:rsidR="00924643" w:rsidRPr="009B671B">
        <w:t>jest stały i nie podlega aktualizacji.</w:t>
      </w:r>
      <w:r w:rsidR="002219A0" w:rsidRPr="009B671B">
        <w:t xml:space="preserve"> </w:t>
      </w:r>
    </w:p>
    <w:p w14:paraId="122D05F7" w14:textId="2E4F2587" w:rsidR="000413D2" w:rsidRPr="009B671B" w:rsidRDefault="000413D2" w:rsidP="009B671B">
      <w:pPr>
        <w:numPr>
          <w:ilvl w:val="0"/>
          <w:numId w:val="7"/>
        </w:numPr>
        <w:spacing w:before="120" w:after="120"/>
        <w:ind w:left="357" w:hanging="357"/>
        <w:jc w:val="both"/>
      </w:pPr>
      <w:bookmarkStart w:id="5" w:name="_Hlk7163987"/>
      <w:r w:rsidRPr="009B671B">
        <w:t xml:space="preserve">W przypadku projektów partnerskich wszystkie zasady odnoszące się do Beneficjenta dotyczą również Partnera Projektu. </w:t>
      </w:r>
      <w:r w:rsidR="00145251">
        <w:t>Dla projektu ustanawia się jedną stawkę ryczałtową dla wszystkich kosztów pośrednich w projekcie.</w:t>
      </w:r>
    </w:p>
    <w:p w14:paraId="644A91DF" w14:textId="2D5F856F" w:rsidR="000413D2" w:rsidRPr="000413D2" w:rsidRDefault="000413D2" w:rsidP="009B671B">
      <w:pPr>
        <w:numPr>
          <w:ilvl w:val="0"/>
          <w:numId w:val="7"/>
        </w:numPr>
        <w:spacing w:before="120" w:after="120"/>
        <w:ind w:left="357" w:hanging="357"/>
        <w:jc w:val="both"/>
      </w:pPr>
      <w:bookmarkStart w:id="6" w:name="_Hlk7164594"/>
      <w:bookmarkEnd w:id="5"/>
      <w:r w:rsidRPr="000413D2">
        <w:t xml:space="preserve">Jeśli w Regulaminie konkursu/Zasadach ubiegania się o wsparcie w trybie pozakonkursowym przewidziano zastosowanie stawki ryczałtowej dla wybranych kosztów pośrednich, to są one kwalifikowalne wyłącznie w ramach tej stawki. Oznacza to, że nie ma możliwości rozliczania tych kosztów w oparciu o rzeczywiście poniesione wydatki wykazywane w dokumentach księgowych przedstawianych przez beneficjenta we wnioskach o płatność. W tym zakresie Regulamin konkursu/Zasady ubiegania się o wsparcie w trybie pozakonkursowym determinuje sposób rozliczenia tych wydatków i nie pozostawia możliwości wyboru dla Wnioskodawcy, chyba że Wnioskodawca/Beneficjent całkowicie zrezygnuje z kwalifikowania tych wydatków w projekcie. </w:t>
      </w:r>
      <w:bookmarkEnd w:id="6"/>
    </w:p>
    <w:p w14:paraId="1BCAFA3F" w14:textId="77777777" w:rsidR="000413D2" w:rsidRDefault="000413D2" w:rsidP="009B671B">
      <w:pPr>
        <w:numPr>
          <w:ilvl w:val="0"/>
          <w:numId w:val="7"/>
        </w:numPr>
        <w:spacing w:before="120" w:after="120"/>
        <w:ind w:left="357" w:hanging="357"/>
        <w:jc w:val="both"/>
      </w:pPr>
      <w:r w:rsidRPr="000413D2">
        <w:t>Wnioskodawca/Beneficjent zobowiązany jest do stosowania stawki ryczałtowej w wysokości wskazanej przez IZ RPO WD/IP, która to zostanie wyliczona na podstawie zasad określonych w niniejszym dokumencie.</w:t>
      </w:r>
    </w:p>
    <w:p w14:paraId="76F0B100" w14:textId="54DDCF60" w:rsidR="000413D2" w:rsidRPr="000413D2" w:rsidRDefault="000413D2" w:rsidP="009B671B">
      <w:pPr>
        <w:numPr>
          <w:ilvl w:val="0"/>
          <w:numId w:val="7"/>
        </w:numPr>
        <w:spacing w:before="120" w:after="120"/>
        <w:ind w:left="357" w:hanging="357"/>
        <w:jc w:val="both"/>
      </w:pPr>
      <w:r w:rsidRPr="000413D2">
        <w:t>Przy ustalaniu wysokości stawki ryczałtowej należy posługiwać się definicjami zawartymi</w:t>
      </w:r>
      <w:r w:rsidR="004E6D42">
        <w:t xml:space="preserve"> </w:t>
      </w:r>
      <w:r w:rsidR="00973E54">
        <w:t>w </w:t>
      </w:r>
      <w:r w:rsidR="0037248F">
        <w:t>niniejszym dokumencie</w:t>
      </w:r>
      <w:r w:rsidRPr="000413D2">
        <w:t>.</w:t>
      </w:r>
    </w:p>
    <w:p w14:paraId="0AC3396D" w14:textId="3037B8CA" w:rsidR="000413D2" w:rsidRPr="000413D2" w:rsidRDefault="00973E54" w:rsidP="009B671B">
      <w:pPr>
        <w:numPr>
          <w:ilvl w:val="0"/>
          <w:numId w:val="7"/>
        </w:numPr>
        <w:spacing w:before="120" w:after="120"/>
        <w:ind w:left="357" w:hanging="357"/>
        <w:jc w:val="both"/>
      </w:pPr>
      <w:r>
        <w:t xml:space="preserve">Procent </w:t>
      </w:r>
      <w:r w:rsidR="000413D2" w:rsidRPr="000413D2">
        <w:t>stawki ryczałtowej pozostaje niezmienny przez cały okres realizacji projektu</w:t>
      </w:r>
      <w:r w:rsidR="00167067">
        <w:t>, od momentu wyboru projektu do dofinansowania</w:t>
      </w:r>
      <w:r w:rsidR="000413D2" w:rsidRPr="000413D2">
        <w:t>. Zmianie ulega wysokość wydatków kwalifikowalnych przypisanych kosztom pośrednim, ze względu na to</w:t>
      </w:r>
      <w:r w:rsidR="00497189">
        <w:t>,</w:t>
      </w:r>
      <w:r w:rsidR="000413D2" w:rsidRPr="000413D2">
        <w:t xml:space="preserve"> że są one ściśle uzależnione od wysokości bezpośrednich wydatków kwalifikowalnych projektu. To znaczy, że na </w:t>
      </w:r>
      <w:r w:rsidR="000413D2" w:rsidRPr="000413D2">
        <w:lastRenderedPageBreak/>
        <w:t>wartość wydatków kwalifikowalnych (i tym samym kwoty dofinansowania) kosztów pośrednich mają wpływ wszelkiego rodzaju zmiany bezpośrednich wydatków</w:t>
      </w:r>
      <w:r>
        <w:t xml:space="preserve"> kwalifikowalnych projektu, np. </w:t>
      </w:r>
      <w:r w:rsidR="000413D2" w:rsidRPr="000413D2">
        <w:t xml:space="preserve">zmniejszenia z tytułu oszczędności </w:t>
      </w:r>
      <w:proofErr w:type="spellStart"/>
      <w:r w:rsidR="000413D2" w:rsidRPr="000413D2">
        <w:t>poprzetargowych</w:t>
      </w:r>
      <w:proofErr w:type="spellEnd"/>
      <w:r w:rsidR="000413D2" w:rsidRPr="000413D2">
        <w:t xml:space="preserve">, korekt finansowych, zastosowania reguły proporcjonalności za niezrealizowanie wskaźników w projekcie. Może zatem wystąpić sytuacja, w której Beneficjent będzie zobligowany do zwrotu środków nienależnie pobranych wraz z odsetkami liczonymi jak dla zaległości podatkowych. </w:t>
      </w:r>
    </w:p>
    <w:p w14:paraId="5E5D3B70" w14:textId="64B8F532" w:rsidR="000413D2" w:rsidRPr="000413D2" w:rsidRDefault="004122FA" w:rsidP="00145251">
      <w:pPr>
        <w:numPr>
          <w:ilvl w:val="0"/>
          <w:numId w:val="7"/>
        </w:numPr>
        <w:spacing w:before="120" w:after="120"/>
        <w:ind w:left="357" w:hanging="357"/>
        <w:jc w:val="both"/>
      </w:pPr>
      <w:r>
        <w:t>Biorąc pod uwagę obowiązki wynikające z umowy</w:t>
      </w:r>
      <w:r w:rsidR="00592EA7">
        <w:t>/porozumienia/</w:t>
      </w:r>
      <w:r w:rsidR="00592EA7" w:rsidRPr="00592EA7">
        <w:t>decyzji</w:t>
      </w:r>
      <w:r>
        <w:t xml:space="preserve"> o dofinansowanie</w:t>
      </w:r>
      <w:r w:rsidR="00497189">
        <w:t>,</w:t>
      </w:r>
      <w:r>
        <w:t xml:space="preserve"> k</w:t>
      </w:r>
      <w:r w:rsidR="000413D2" w:rsidRPr="000413D2">
        <w:t>oszty rozliczane w formie stawki ryczałtowej nie wymagają gromadzenia i opisywania dokumentacji księgowej. Z punktu widzenia rozliczenia udzielanego dofinansowania na realizację projektu wysokość faktycznie poniesionych kosztów pośrednich nie bę</w:t>
      </w:r>
      <w:r w:rsidR="00973E54">
        <w:t>dzie w tej sytuacji istotna. We </w:t>
      </w:r>
      <w:r w:rsidR="000413D2" w:rsidRPr="000413D2">
        <w:t>wnioskach o płatność Beneficjenci nie przedstawiają dowodów księgowych lub równoważnych dokumentów księgowych i nie są zobowiązani do prowadzenia wyodrębnionej ewidencji w systemach księgowych dla wydatków dotyczących kosztów pośrednich na potrzeby rozliczenia projektu. W praktyce oznacza to, iż nie podlegają one kontroli w ramach RPO WD 2014-2020. Weryfikacja wydatków kwalifikowalnych zadeklarowanych według uproszczonych metod dokonywana jest w oparciu o faktyczny postęp realizacji projektu i osiągnięte wskaźniki. Kontrol</w:t>
      </w:r>
      <w:r w:rsidR="00BD7628">
        <w:t>a</w:t>
      </w:r>
      <w:r w:rsidR="00973E54">
        <w:t xml:space="preserve"> </w:t>
      </w:r>
      <w:r w:rsidR="000413D2" w:rsidRPr="000413D2">
        <w:t>będzie</w:t>
      </w:r>
      <w:r w:rsidR="00BD7628">
        <w:t xml:space="preserve"> obejmować</w:t>
      </w:r>
      <w:r w:rsidR="000413D2" w:rsidRPr="000413D2">
        <w:t xml:space="preserve"> jedynie sprawdzenie,</w:t>
      </w:r>
      <w:r w:rsidR="004E6D42">
        <w:t xml:space="preserve"> </w:t>
      </w:r>
      <w:r w:rsidR="000413D2" w:rsidRPr="000413D2">
        <w:t>czy:</w:t>
      </w:r>
    </w:p>
    <w:p w14:paraId="39BE1220" w14:textId="30E3534C" w:rsidR="000413D2" w:rsidRPr="000413D2" w:rsidRDefault="000413D2" w:rsidP="000413D2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1423" w:hanging="357"/>
        <w:jc w:val="both"/>
      </w:pPr>
      <w:r w:rsidRPr="000413D2">
        <w:t>Beneficjent przestrzegał wyznaczonej stawki ryczałtowej,</w:t>
      </w:r>
    </w:p>
    <w:p w14:paraId="4BCA38AE" w14:textId="6E26EB82" w:rsidR="000413D2" w:rsidRPr="000413D2" w:rsidRDefault="000413D2" w:rsidP="000413D2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1423" w:hanging="357"/>
        <w:jc w:val="both"/>
      </w:pPr>
      <w:r w:rsidRPr="000413D2">
        <w:t>prawidłowo wykazał kwotę wydatków kwalifikowalnych będącą podstawą wyliczenia kosztów pośrednich</w:t>
      </w:r>
      <w:r w:rsidR="009E2C07">
        <w:t>,</w:t>
      </w:r>
      <w:r w:rsidRPr="000413D2">
        <w:t xml:space="preserve"> </w:t>
      </w:r>
    </w:p>
    <w:p w14:paraId="27ED49FF" w14:textId="3E1E6288" w:rsidR="000413D2" w:rsidRPr="000413D2" w:rsidRDefault="000413D2" w:rsidP="000413D2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1423" w:hanging="357"/>
        <w:jc w:val="both"/>
      </w:pPr>
      <w:r w:rsidRPr="000413D2">
        <w:t>koszty pośrednie zostały zmniejszone proporcjonalnie do zmniejszonych bezpośrednich kosztów kwalifikowalnych projektu</w:t>
      </w:r>
      <w:r w:rsidR="009E2C07">
        <w:t>,</w:t>
      </w:r>
      <w:bookmarkStart w:id="7" w:name="_GoBack"/>
      <w:bookmarkEnd w:id="7"/>
    </w:p>
    <w:p w14:paraId="553C8CDC" w14:textId="6361E86C" w:rsidR="000413D2" w:rsidRPr="000413D2" w:rsidRDefault="000413D2" w:rsidP="00592EA7">
      <w:pPr>
        <w:numPr>
          <w:ilvl w:val="0"/>
          <w:numId w:val="20"/>
        </w:numPr>
        <w:autoSpaceDE w:val="0"/>
        <w:autoSpaceDN w:val="0"/>
        <w:adjustRightInd w:val="0"/>
        <w:spacing w:after="0"/>
        <w:jc w:val="both"/>
      </w:pPr>
      <w:r w:rsidRPr="000413D2">
        <w:t xml:space="preserve">czy rozliczane w danym wniosku o płatność koszty pośrednie nie przekraczają kwot (wydatków kwalifikowalnych, dofinansowania) wskazanych w </w:t>
      </w:r>
      <w:r w:rsidR="00145251">
        <w:t>harmonogramie rzeczowo</w:t>
      </w:r>
      <w:r w:rsidR="009E2C07">
        <w:t>-</w:t>
      </w:r>
      <w:r w:rsidR="00145251">
        <w:t xml:space="preserve">finansowym </w:t>
      </w:r>
      <w:r w:rsidR="009E2C07">
        <w:t xml:space="preserve">realizacji projektu </w:t>
      </w:r>
      <w:r w:rsidR="00145251">
        <w:t xml:space="preserve">stanowiącym załącznik do </w:t>
      </w:r>
      <w:r w:rsidRPr="000413D2">
        <w:t>umow</w:t>
      </w:r>
      <w:r w:rsidR="00145251">
        <w:t>y</w:t>
      </w:r>
      <w:r w:rsidRPr="000413D2">
        <w:t>/</w:t>
      </w:r>
      <w:r w:rsidR="00592EA7" w:rsidRPr="00592EA7">
        <w:t>porozumieni</w:t>
      </w:r>
      <w:r w:rsidR="009E2C07">
        <w:t>a</w:t>
      </w:r>
      <w:r w:rsidR="00592EA7">
        <w:t>/</w:t>
      </w:r>
      <w:r w:rsidR="00592EA7" w:rsidRPr="00592EA7">
        <w:t xml:space="preserve">decyzji </w:t>
      </w:r>
      <w:r w:rsidRPr="000413D2">
        <w:t>o dofinansowanie projektu</w:t>
      </w:r>
      <w:r w:rsidR="00592EA7">
        <w:t xml:space="preserve"> (wraz z ich późn</w:t>
      </w:r>
      <w:r w:rsidR="00973E54">
        <w:t xml:space="preserve">iejszymi </w:t>
      </w:r>
      <w:r w:rsidR="00592EA7">
        <w:t>zmianami)</w:t>
      </w:r>
      <w:r w:rsidR="00973E54">
        <w:t>,</w:t>
      </w:r>
      <w:r w:rsidRPr="000413D2">
        <w:t xml:space="preserve"> </w:t>
      </w:r>
    </w:p>
    <w:p w14:paraId="677CD0BB" w14:textId="64DED274" w:rsidR="009E2C07" w:rsidRPr="000413D2" w:rsidRDefault="00C55E72" w:rsidP="00C55E72">
      <w:pPr>
        <w:numPr>
          <w:ilvl w:val="0"/>
          <w:numId w:val="20"/>
        </w:numPr>
        <w:autoSpaceDE w:val="0"/>
        <w:autoSpaceDN w:val="0"/>
        <w:adjustRightInd w:val="0"/>
        <w:spacing w:after="0"/>
        <w:jc w:val="both"/>
      </w:pPr>
      <w:r w:rsidRPr="00C55E72">
        <w:t>zrealizowano obowiązkowe działania pr</w:t>
      </w:r>
      <w:r w:rsidR="00973E54">
        <w:t>omocyjne, o których jest mowa w </w:t>
      </w:r>
      <w:r>
        <w:t>umowie/porozumieniu/decyzji (dotyczy wniosku o płatność końcową)</w:t>
      </w:r>
      <w:r w:rsidRPr="00C55E72">
        <w:t>.</w:t>
      </w:r>
    </w:p>
    <w:p w14:paraId="0EF4A9DE" w14:textId="413A9BC3" w:rsidR="00145251" w:rsidRPr="008F4DBA" w:rsidRDefault="00145251" w:rsidP="00C62B7D">
      <w:pPr>
        <w:numPr>
          <w:ilvl w:val="0"/>
          <w:numId w:val="7"/>
        </w:numPr>
        <w:spacing w:before="120" w:after="120"/>
        <w:ind w:left="357" w:hanging="357"/>
        <w:jc w:val="both"/>
        <w:rPr>
          <w:rFonts w:cs="Calibri"/>
        </w:rPr>
      </w:pPr>
      <w:r w:rsidRPr="000413D2">
        <w:t xml:space="preserve">Koszty pośrednie w poszczególnych wnioskach o płatność należy rozliczać proporcjonalnie do wykazanych w tych wnioskach </w:t>
      </w:r>
      <w:r w:rsidR="00FF5D5D">
        <w:t xml:space="preserve">kwalifikowalnych kosztów </w:t>
      </w:r>
      <w:r w:rsidRPr="000413D2">
        <w:t>bezpośrednich</w:t>
      </w:r>
      <w:r w:rsidR="00EB6816">
        <w:t>,</w:t>
      </w:r>
      <w:r w:rsidRPr="000413D2">
        <w:t xml:space="preserve"> stanowiących podstawę </w:t>
      </w:r>
      <w:r w:rsidR="00FF5D5D" w:rsidRPr="008F4DBA">
        <w:t>wyliczenia stawki ryczałtowej</w:t>
      </w:r>
      <w:r w:rsidRPr="000413D2">
        <w:t>.</w:t>
      </w:r>
      <w:r>
        <w:t xml:space="preserve"> W związku z powyższym nie dopuszcza się pobierania płatności zaliczkowych wyłącznie na pokrycie kosztów pośrednich w projekcie.</w:t>
      </w:r>
      <w:r w:rsidR="004E6D42">
        <w:t xml:space="preserve"> </w:t>
      </w:r>
      <w:r w:rsidR="003518EF" w:rsidRPr="003518EF">
        <w:t>Koszty pośrednie mogą natomiast stanowić rozliczenie pobranej zaliczki, ale pod warunkiem, że Beneficjent jednocześnie wykazał we wniosku o płatność kwalifikowalne koszty bezpośrednie stanowiące podstawę wyliczenia stawki ryczałtowej</w:t>
      </w:r>
      <w:r w:rsidR="00FF5D5D" w:rsidRPr="00FF5D5D">
        <w:t>.</w:t>
      </w:r>
    </w:p>
    <w:p w14:paraId="5B256A3C" w14:textId="57EA4941" w:rsidR="000413D2" w:rsidRPr="000413D2" w:rsidRDefault="006031BA" w:rsidP="00C62B7D">
      <w:pPr>
        <w:numPr>
          <w:ilvl w:val="0"/>
          <w:numId w:val="7"/>
        </w:numPr>
        <w:spacing w:before="120" w:after="120"/>
        <w:ind w:left="357" w:hanging="357"/>
        <w:jc w:val="both"/>
        <w:rPr>
          <w:rFonts w:cs="Calibri"/>
        </w:rPr>
      </w:pPr>
      <w:r>
        <w:t>Na potrzeby rozliczania projektów</w:t>
      </w:r>
      <w:r w:rsidR="00EB6816">
        <w:t>,</w:t>
      </w:r>
      <w:r>
        <w:t xml:space="preserve"> d</w:t>
      </w:r>
      <w:r w:rsidR="000413D2" w:rsidRPr="000413D2">
        <w:t xml:space="preserve">la zamówień udzielanych w ramach kosztów pośrednich rozliczanych według stawki ryczałtowej Beneficjent nie jest zobligowany do dokonania rozeznania rynku i stosowania zasady konkurencyjności. </w:t>
      </w:r>
    </w:p>
    <w:p w14:paraId="45696FAA" w14:textId="2EB6D971" w:rsidR="000413D2" w:rsidRPr="000413D2" w:rsidRDefault="009B671B" w:rsidP="00C62B7D">
      <w:pPr>
        <w:numPr>
          <w:ilvl w:val="0"/>
          <w:numId w:val="7"/>
        </w:numPr>
        <w:spacing w:before="120" w:after="120"/>
        <w:ind w:left="357" w:hanging="357"/>
        <w:jc w:val="both"/>
        <w:rPr>
          <w:rFonts w:cs="Calibri"/>
        </w:rPr>
      </w:pPr>
      <w:r>
        <w:t>P</w:t>
      </w:r>
      <w:r w:rsidR="000413D2" w:rsidRPr="000413D2">
        <w:t>omimo iż kontroli IZ RPO WD/IP nie będzie podlegać ani dokumentacja związana z wydatkami pośrednimi</w:t>
      </w:r>
      <w:r w:rsidR="00973E54">
        <w:t>,</w:t>
      </w:r>
      <w:r w:rsidR="000413D2" w:rsidRPr="000413D2">
        <w:t xml:space="preserve"> ani wysokość wydatków faktycznie poniesionych, to stosowanie uproszczonych metod rozliczania dla tych wydatków nie zwalnia Beneficjenta z działań, których realizacja wynika z przepisów prawa. Przykładowo </w:t>
      </w:r>
      <w:r w:rsidR="000413D2" w:rsidRPr="000413D2">
        <w:rPr>
          <w:rFonts w:cs="Calibri"/>
        </w:rPr>
        <w:t xml:space="preserve">stosowanie stawki ryczałtowej dla kosztów pośrednich nie </w:t>
      </w:r>
      <w:r w:rsidR="000413D2" w:rsidRPr="000413D2">
        <w:rPr>
          <w:rFonts w:cs="Calibri"/>
        </w:rPr>
        <w:lastRenderedPageBreak/>
        <w:t xml:space="preserve">zwalnia Beneficjenta z obowiązku przestrzegania wszystkich obowiązujących przepisów krajowych i unijnych, dotyczących między innymi jawności, udzielania zamówień publicznych, równości szans, zrównoważonego środowiska, pomocy państwa itp. </w:t>
      </w:r>
      <w:r w:rsidR="000413D2" w:rsidRPr="000413D2">
        <w:t xml:space="preserve">Kwestie te mogą podlegać kontrolom/audytom przeprowadzanym przez instytucje zewnętrzne. </w:t>
      </w:r>
    </w:p>
    <w:p w14:paraId="5133E0B5" w14:textId="3CB1B002" w:rsidR="00551F49" w:rsidRDefault="00551F49" w:rsidP="009B671B">
      <w:pPr>
        <w:numPr>
          <w:ilvl w:val="0"/>
          <w:numId w:val="7"/>
        </w:numPr>
        <w:spacing w:before="120" w:after="120"/>
        <w:ind w:left="357" w:hanging="357"/>
        <w:jc w:val="both"/>
        <w:rPr>
          <w:rFonts w:cs="Calibri"/>
        </w:rPr>
      </w:pPr>
      <w:r w:rsidRPr="009B671B">
        <w:rPr>
          <w:rFonts w:cs="Calibri"/>
        </w:rPr>
        <w:t>Na etapie oceny wniosku o dofinansowanie sprawdzeniu przez IZ RPO WD/IP podlega prawidłowość ustalenia przez Wnioskodawcę wysokości kosztów pośrednich (tj. czy prawidłowo przyjęto % stawk</w:t>
      </w:r>
      <w:r w:rsidR="00973E54">
        <w:rPr>
          <w:rFonts w:cs="Calibri"/>
        </w:rPr>
        <w:t>i</w:t>
      </w:r>
      <w:r w:rsidRPr="009B671B">
        <w:rPr>
          <w:rFonts w:cs="Calibri"/>
        </w:rPr>
        <w:t xml:space="preserve"> ryczałtow</w:t>
      </w:r>
      <w:r w:rsidR="00973E54">
        <w:rPr>
          <w:rFonts w:cs="Calibri"/>
        </w:rPr>
        <w:t>ej</w:t>
      </w:r>
      <w:r w:rsidRPr="009B671B">
        <w:rPr>
          <w:rFonts w:cs="Calibri"/>
        </w:rPr>
        <w:t>, wysokość kosztów bezpośrednich stanowiących podstawę wyliczenia kosztów pośrednich).</w:t>
      </w:r>
    </w:p>
    <w:p w14:paraId="4E406F79" w14:textId="1F157D96" w:rsidR="00551F49" w:rsidRPr="009B671B" w:rsidRDefault="00551F49" w:rsidP="00973E54">
      <w:pPr>
        <w:numPr>
          <w:ilvl w:val="0"/>
          <w:numId w:val="7"/>
        </w:numPr>
        <w:spacing w:before="120" w:after="120"/>
        <w:ind w:left="426"/>
        <w:jc w:val="both"/>
        <w:rPr>
          <w:rFonts w:cs="Calibri"/>
        </w:rPr>
      </w:pPr>
      <w:r w:rsidRPr="009B671B">
        <w:rPr>
          <w:rFonts w:cs="Calibri"/>
        </w:rPr>
        <w:t>Jeżeli na etapie podpisywania umowy</w:t>
      </w:r>
      <w:r w:rsidR="004F5AF6">
        <w:t>/</w:t>
      </w:r>
      <w:r w:rsidR="004F5AF6">
        <w:rPr>
          <w:rFonts w:cs="Calibri"/>
        </w:rPr>
        <w:t xml:space="preserve">porozumienia/podjęcia </w:t>
      </w:r>
      <w:r w:rsidR="004F5AF6" w:rsidRPr="004F5AF6">
        <w:rPr>
          <w:rFonts w:cs="Calibri"/>
        </w:rPr>
        <w:t>decyzji</w:t>
      </w:r>
      <w:r w:rsidRPr="009B671B">
        <w:rPr>
          <w:rFonts w:cs="Calibri"/>
        </w:rPr>
        <w:t xml:space="preserve"> o dofinansowanie projektu</w:t>
      </w:r>
      <w:r w:rsidR="004F5AF6">
        <w:rPr>
          <w:rFonts w:cs="Calibri"/>
        </w:rPr>
        <w:t xml:space="preserve"> i</w:t>
      </w:r>
      <w:r w:rsidRPr="009B671B">
        <w:rPr>
          <w:rFonts w:cs="Calibri"/>
        </w:rPr>
        <w:t>/</w:t>
      </w:r>
      <w:r w:rsidR="004F5AF6">
        <w:rPr>
          <w:rFonts w:cs="Calibri"/>
        </w:rPr>
        <w:t xml:space="preserve">lub </w:t>
      </w:r>
      <w:r w:rsidRPr="009B671B">
        <w:rPr>
          <w:rFonts w:cs="Calibri"/>
        </w:rPr>
        <w:t>realizacji projektu nastąpi zmiana wysokości bezpośrednich wydatków kwalifikowalnych projektu będących podstawą do wyliczenia wysokości kosztów pośrednich, IZ RPO WD/</w:t>
      </w:r>
      <w:r w:rsidR="00973E54">
        <w:rPr>
          <w:rFonts w:cs="Calibri"/>
        </w:rPr>
        <w:t xml:space="preserve"> </w:t>
      </w:r>
      <w:r w:rsidRPr="009B671B">
        <w:rPr>
          <w:rFonts w:cs="Calibri"/>
        </w:rPr>
        <w:t>IP</w:t>
      </w:r>
      <w:r w:rsidR="00973E54">
        <w:rPr>
          <w:rFonts w:cs="Calibri"/>
        </w:rPr>
        <w:t> </w:t>
      </w:r>
      <w:r w:rsidRPr="009B671B">
        <w:rPr>
          <w:rFonts w:cs="Calibri"/>
        </w:rPr>
        <w:t>RP</w:t>
      </w:r>
      <w:r w:rsidR="00973E54">
        <w:rPr>
          <w:rFonts w:cs="Calibri"/>
        </w:rPr>
        <w:t>O </w:t>
      </w:r>
      <w:r w:rsidRPr="009B671B">
        <w:rPr>
          <w:rFonts w:cs="Calibri"/>
        </w:rPr>
        <w:t xml:space="preserve">WD dokonuje w sposób analogiczny przeliczenia wysokości kosztów pośrednich (% stawki ryczałtowej pozostaje bez zmian). </w:t>
      </w:r>
    </w:p>
    <w:p w14:paraId="19014821" w14:textId="05F72930" w:rsidR="00551F49" w:rsidRPr="00551F49" w:rsidRDefault="00551F49" w:rsidP="00973E54">
      <w:pPr>
        <w:numPr>
          <w:ilvl w:val="0"/>
          <w:numId w:val="7"/>
        </w:numPr>
        <w:spacing w:before="120" w:after="120"/>
        <w:ind w:left="426"/>
        <w:jc w:val="both"/>
        <w:rPr>
          <w:rFonts w:cs="Calibri"/>
        </w:rPr>
      </w:pPr>
      <w:r w:rsidRPr="009B671B">
        <w:rPr>
          <w:rFonts w:cs="Calibri"/>
        </w:rPr>
        <w:t xml:space="preserve">Szczegółowe zasady rozliczania kosztów pośrednich IZ RPO WD/IP RPO WD </w:t>
      </w:r>
      <w:r w:rsidR="009B671B" w:rsidRPr="009B671B">
        <w:rPr>
          <w:rFonts w:cs="Calibri"/>
        </w:rPr>
        <w:t>określa</w:t>
      </w:r>
      <w:r w:rsidR="00973E54">
        <w:rPr>
          <w:rFonts w:cs="Calibri"/>
        </w:rPr>
        <w:t xml:space="preserve"> w </w:t>
      </w:r>
      <w:r w:rsidRPr="009B671B">
        <w:rPr>
          <w:rFonts w:cs="Calibri"/>
        </w:rPr>
        <w:t>umowie</w:t>
      </w:r>
      <w:r w:rsidR="004F5AF6">
        <w:t>/</w:t>
      </w:r>
      <w:r w:rsidR="004F5AF6" w:rsidRPr="004F5AF6">
        <w:rPr>
          <w:rFonts w:cs="Calibri"/>
        </w:rPr>
        <w:t>porozumieni</w:t>
      </w:r>
      <w:r w:rsidR="004F5AF6">
        <w:rPr>
          <w:rFonts w:cs="Calibri"/>
        </w:rPr>
        <w:t>u/</w:t>
      </w:r>
      <w:r w:rsidR="004F5AF6" w:rsidRPr="004F5AF6">
        <w:rPr>
          <w:rFonts w:cs="Calibri"/>
        </w:rPr>
        <w:t>decyzji</w:t>
      </w:r>
      <w:r w:rsidRPr="009B671B">
        <w:rPr>
          <w:rFonts w:cs="Calibri"/>
        </w:rPr>
        <w:t xml:space="preserve"> o dofinansowanie.</w:t>
      </w:r>
      <w:r w:rsidR="004E6D42">
        <w:rPr>
          <w:rFonts w:cs="Calibri"/>
        </w:rPr>
        <w:t xml:space="preserve"> </w:t>
      </w:r>
    </w:p>
    <w:p w14:paraId="5EC136C6" w14:textId="7CB4CF09" w:rsidR="000413D2" w:rsidRPr="00C62B7D" w:rsidRDefault="009C08BD" w:rsidP="009C08BD">
      <w:pPr>
        <w:pStyle w:val="Nagwek1"/>
        <w:rPr>
          <w:rFonts w:cs="Calibri"/>
          <w:b w:val="0"/>
        </w:rPr>
      </w:pPr>
      <w:bookmarkStart w:id="8" w:name="_Toc8716377"/>
      <w:r>
        <w:rPr>
          <w:rFonts w:cs="Calibri"/>
        </w:rPr>
        <w:t xml:space="preserve">5. </w:t>
      </w:r>
      <w:r w:rsidR="000413D2" w:rsidRPr="00C62B7D">
        <w:rPr>
          <w:rFonts w:cs="Calibri"/>
        </w:rPr>
        <w:t xml:space="preserve">Założenia dla </w:t>
      </w:r>
      <w:r w:rsidR="007C5243" w:rsidRPr="00C62B7D">
        <w:rPr>
          <w:rFonts w:cs="Calibri"/>
        </w:rPr>
        <w:t>metod</w:t>
      </w:r>
      <w:r w:rsidR="006031BA">
        <w:rPr>
          <w:rFonts w:cs="Calibri"/>
        </w:rPr>
        <w:t>yki</w:t>
      </w:r>
      <w:r w:rsidR="007C5243" w:rsidRPr="00C62B7D">
        <w:rPr>
          <w:rFonts w:cs="Calibri"/>
        </w:rPr>
        <w:t xml:space="preserve"> wyliczenia stawki ryczałtowej</w:t>
      </w:r>
      <w:bookmarkEnd w:id="8"/>
    </w:p>
    <w:p w14:paraId="355F438A" w14:textId="77777777" w:rsidR="000413D2" w:rsidRPr="00C62B7D" w:rsidRDefault="000413D2" w:rsidP="00C62B7D">
      <w:pPr>
        <w:pStyle w:val="Akapitzlist"/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22AED768" w14:textId="4B7BF601" w:rsidR="000657BE" w:rsidRPr="009B671B" w:rsidRDefault="000657BE" w:rsidP="007B6164">
      <w:pPr>
        <w:numPr>
          <w:ilvl w:val="0"/>
          <w:numId w:val="26"/>
        </w:numPr>
        <w:spacing w:before="120" w:after="120"/>
        <w:ind w:left="357" w:hanging="357"/>
        <w:jc w:val="both"/>
        <w:rPr>
          <w:rFonts w:cs="Calibri"/>
        </w:rPr>
      </w:pPr>
      <w:r w:rsidRPr="009B671B">
        <w:rPr>
          <w:rFonts w:cs="Calibri"/>
        </w:rPr>
        <w:t xml:space="preserve">Co do zasady </w:t>
      </w:r>
      <w:r w:rsidR="00E666AA" w:rsidRPr="009B671B">
        <w:rPr>
          <w:rFonts w:cs="Calibri"/>
        </w:rPr>
        <w:t>metod</w:t>
      </w:r>
      <w:r w:rsidR="00E666AA">
        <w:rPr>
          <w:rFonts w:cs="Calibri"/>
        </w:rPr>
        <w:t xml:space="preserve">yka </w:t>
      </w:r>
      <w:r w:rsidRPr="009B671B">
        <w:rPr>
          <w:rFonts w:cs="Calibri"/>
        </w:rPr>
        <w:t xml:space="preserve">określa maksymalną </w:t>
      </w:r>
      <w:r w:rsidR="00E952D8" w:rsidRPr="009B671B">
        <w:rPr>
          <w:rFonts w:cs="Calibri"/>
        </w:rPr>
        <w:t xml:space="preserve">wysokość </w:t>
      </w:r>
      <w:r w:rsidRPr="009B671B">
        <w:rPr>
          <w:rFonts w:cs="Calibri"/>
        </w:rPr>
        <w:t>stawki ryczałtowej. Wnioskodawca /Beneficjent może przyjąć niższą wysokość stawki</w:t>
      </w:r>
      <w:r w:rsidR="00EC4AAA" w:rsidRPr="009B671B">
        <w:rPr>
          <w:rFonts w:cs="Calibri"/>
        </w:rPr>
        <w:t>, wyłącznie jeśli taka możliwość została dopuszczona w warunkach naboru</w:t>
      </w:r>
      <w:r w:rsidRPr="009B671B">
        <w:rPr>
          <w:rFonts w:cs="Calibri"/>
        </w:rPr>
        <w:t>.</w:t>
      </w:r>
    </w:p>
    <w:p w14:paraId="288A7531" w14:textId="38D2A9A1" w:rsidR="000657BE" w:rsidRPr="009B671B" w:rsidRDefault="000657BE" w:rsidP="007B6164">
      <w:pPr>
        <w:numPr>
          <w:ilvl w:val="0"/>
          <w:numId w:val="26"/>
        </w:numPr>
        <w:spacing w:before="120" w:after="120"/>
        <w:ind w:left="357" w:hanging="357"/>
        <w:jc w:val="both"/>
        <w:rPr>
          <w:rFonts w:cs="Calibri"/>
        </w:rPr>
      </w:pPr>
      <w:r w:rsidRPr="009B671B">
        <w:rPr>
          <w:rFonts w:cs="Calibri"/>
        </w:rPr>
        <w:t xml:space="preserve">Wysokość poszczególnych stawek ryczałtowych </w:t>
      </w:r>
      <w:r w:rsidR="009E63DE" w:rsidRPr="009B671B">
        <w:rPr>
          <w:rFonts w:cs="Calibri"/>
        </w:rPr>
        <w:t xml:space="preserve">będzie określana przez IZ RPO WD na zasadach wskazanych w art. 68 pkt. a) Rozporządzenia ogólnego, tj. koszty pośrednie projektu będą finansowane </w:t>
      </w:r>
      <w:r w:rsidRPr="009B671B">
        <w:rPr>
          <w:rFonts w:cs="Calibri"/>
        </w:rPr>
        <w:t>według stawk</w:t>
      </w:r>
      <w:r w:rsidR="00973E54">
        <w:rPr>
          <w:rFonts w:cs="Calibri"/>
        </w:rPr>
        <w:t>i ryczałtowej w wysokości do 25 </w:t>
      </w:r>
      <w:r w:rsidRPr="009B671B">
        <w:rPr>
          <w:rFonts w:cs="Calibri"/>
        </w:rPr>
        <w:t>% kwalifikowalnych kosztów bezpośrednich, pod warunkiem że stawka ta jest obliczana na podstawie rzetelnej, sprawiedliwej i weryfikowalnej metody obliczeń lub</w:t>
      </w:r>
      <w:r w:rsidR="001E4573" w:rsidRPr="009B671B">
        <w:rPr>
          <w:rFonts w:cs="Calibri"/>
        </w:rPr>
        <w:t xml:space="preserve"> według stawki ryczałtowej stosowanej do kwalifikowalnych kosztów bezpośrednich na podstawie istniejących metod i odpowiednich stawek mających zastosowanie w ramach polityk Unii w przypadku podobnego rodzaju operacji i beneficjenta,</w:t>
      </w:r>
      <w:r w:rsidR="004E6D42">
        <w:rPr>
          <w:rFonts w:cs="Calibri"/>
        </w:rPr>
        <w:t xml:space="preserve"> </w:t>
      </w:r>
      <w:r w:rsidR="00973E54">
        <w:rPr>
          <w:rFonts w:cs="Calibri"/>
        </w:rPr>
        <w:t>np. </w:t>
      </w:r>
      <w:r w:rsidR="001E4573" w:rsidRPr="00EB6816">
        <w:rPr>
          <w:rFonts w:cs="Calibri"/>
          <w:i/>
        </w:rPr>
        <w:t>Horyzont+</w:t>
      </w:r>
      <w:r w:rsidR="001E4573" w:rsidRPr="009B671B">
        <w:rPr>
          <w:rFonts w:cs="Calibri"/>
        </w:rPr>
        <w:t xml:space="preserve"> (art. 67 ust. 5 pkt b oraz art. 68 pkt c Rozporządzenia ogólnego)</w:t>
      </w:r>
      <w:r w:rsidR="005651A7" w:rsidRPr="009B671B">
        <w:rPr>
          <w:rFonts w:cs="Calibri"/>
        </w:rPr>
        <w:t>.</w:t>
      </w:r>
      <w:r w:rsidRPr="009B671B">
        <w:rPr>
          <w:rFonts w:cs="Calibri"/>
        </w:rPr>
        <w:t xml:space="preserve"> </w:t>
      </w:r>
    </w:p>
    <w:p w14:paraId="62BEAC6B" w14:textId="6D99719B" w:rsidR="00E27823" w:rsidRPr="009B671B" w:rsidRDefault="00E27823" w:rsidP="007B6164">
      <w:pPr>
        <w:numPr>
          <w:ilvl w:val="0"/>
          <w:numId w:val="26"/>
        </w:numPr>
        <w:spacing w:before="120" w:after="120"/>
        <w:ind w:left="357" w:hanging="357"/>
        <w:jc w:val="both"/>
        <w:rPr>
          <w:rFonts w:cs="Calibri"/>
        </w:rPr>
      </w:pPr>
      <w:r w:rsidRPr="009B671B">
        <w:rPr>
          <w:rFonts w:cs="Calibri"/>
        </w:rPr>
        <w:t xml:space="preserve">W przypadku opracowywania </w:t>
      </w:r>
      <w:r w:rsidR="00E666AA" w:rsidRPr="009B671B">
        <w:rPr>
          <w:rFonts w:cs="Calibri"/>
        </w:rPr>
        <w:t>metod</w:t>
      </w:r>
      <w:r w:rsidR="00E666AA">
        <w:rPr>
          <w:rFonts w:cs="Calibri"/>
        </w:rPr>
        <w:t>yki</w:t>
      </w:r>
      <w:r w:rsidR="00E666AA" w:rsidRPr="009B671B">
        <w:rPr>
          <w:rFonts w:cs="Calibri"/>
        </w:rPr>
        <w:t xml:space="preserve"> </w:t>
      </w:r>
      <w:r w:rsidRPr="009B671B">
        <w:rPr>
          <w:rFonts w:cs="Calibri"/>
        </w:rPr>
        <w:t>wyliczenia stawki ryczałtowej:</w:t>
      </w:r>
    </w:p>
    <w:p w14:paraId="47E979FC" w14:textId="6467F9EE" w:rsidR="00E27823" w:rsidRPr="005651A7" w:rsidRDefault="00E27823" w:rsidP="00925FBF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after="0"/>
        <w:ind w:left="709"/>
        <w:contextualSpacing w:val="0"/>
        <w:jc w:val="both"/>
        <w:rPr>
          <w:rFonts w:ascii="Calibri" w:hAnsi="Calibri" w:cs="Calibri"/>
        </w:rPr>
      </w:pPr>
      <w:r w:rsidRPr="005651A7">
        <w:rPr>
          <w:rFonts w:ascii="Calibri" w:hAnsi="Calibri" w:cs="Calibri"/>
        </w:rPr>
        <w:t xml:space="preserve">Można wykorzystać dane historyczne wnioskodawców lub beneficjentów RPO WD </w:t>
      </w:r>
      <w:r w:rsidR="0021032B" w:rsidRPr="005651A7">
        <w:rPr>
          <w:rFonts w:ascii="Calibri" w:hAnsi="Calibri" w:cs="Calibri"/>
        </w:rPr>
        <w:t>2014-2020</w:t>
      </w:r>
      <w:r w:rsidR="0021032B">
        <w:rPr>
          <w:rFonts w:ascii="Calibri" w:hAnsi="Calibri" w:cs="Calibri"/>
        </w:rPr>
        <w:t xml:space="preserve"> i </w:t>
      </w:r>
      <w:r w:rsidRPr="005651A7">
        <w:rPr>
          <w:rFonts w:ascii="Calibri" w:hAnsi="Calibri" w:cs="Calibri"/>
        </w:rPr>
        <w:t>2007-2013</w:t>
      </w:r>
      <w:r w:rsidR="004E6D42">
        <w:rPr>
          <w:rFonts w:ascii="Calibri" w:hAnsi="Calibri" w:cs="Calibri"/>
        </w:rPr>
        <w:t xml:space="preserve"> </w:t>
      </w:r>
      <w:r w:rsidR="00530A39">
        <w:rPr>
          <w:rFonts w:ascii="Calibri" w:hAnsi="Calibri" w:cs="Calibri"/>
        </w:rPr>
        <w:t xml:space="preserve">oraz </w:t>
      </w:r>
      <w:r w:rsidRPr="005651A7">
        <w:rPr>
          <w:rFonts w:ascii="Calibri" w:hAnsi="Calibri" w:cs="Calibri"/>
        </w:rPr>
        <w:t>dostępne dane staty</w:t>
      </w:r>
      <w:r w:rsidR="002F19F9" w:rsidRPr="005651A7">
        <w:rPr>
          <w:rFonts w:ascii="Calibri" w:hAnsi="Calibri" w:cs="Calibri"/>
        </w:rPr>
        <w:t>sty</w:t>
      </w:r>
      <w:r w:rsidRPr="005651A7">
        <w:rPr>
          <w:rFonts w:ascii="Calibri" w:hAnsi="Calibri" w:cs="Calibri"/>
        </w:rPr>
        <w:t>czne</w:t>
      </w:r>
      <w:r w:rsidR="00530A39">
        <w:rPr>
          <w:rFonts w:ascii="Calibri" w:hAnsi="Calibri" w:cs="Calibri"/>
        </w:rPr>
        <w:t>.</w:t>
      </w:r>
      <w:r w:rsidR="00530A39" w:rsidRPr="005651A7">
        <w:rPr>
          <w:rFonts w:ascii="Calibri" w:hAnsi="Calibri" w:cs="Calibri"/>
        </w:rPr>
        <w:t xml:space="preserve"> </w:t>
      </w:r>
      <w:r w:rsidR="00530A39">
        <w:rPr>
          <w:rFonts w:ascii="Calibri" w:hAnsi="Calibri" w:cs="Calibri"/>
        </w:rPr>
        <w:t xml:space="preserve">Wyliczona stawka może podlegać porównaniu ze </w:t>
      </w:r>
      <w:r w:rsidRPr="005651A7">
        <w:rPr>
          <w:rFonts w:ascii="Calibri" w:hAnsi="Calibri" w:cs="Calibri"/>
        </w:rPr>
        <w:t>stawk</w:t>
      </w:r>
      <w:r w:rsidR="00530A39">
        <w:rPr>
          <w:rFonts w:ascii="Calibri" w:hAnsi="Calibri" w:cs="Calibri"/>
        </w:rPr>
        <w:t>ami</w:t>
      </w:r>
      <w:r w:rsidRPr="005651A7">
        <w:rPr>
          <w:rFonts w:ascii="Calibri" w:hAnsi="Calibri" w:cs="Calibri"/>
        </w:rPr>
        <w:t xml:space="preserve"> opracowan</w:t>
      </w:r>
      <w:r w:rsidR="00530A39">
        <w:rPr>
          <w:rFonts w:ascii="Calibri" w:hAnsi="Calibri" w:cs="Calibri"/>
        </w:rPr>
        <w:t>ymi</w:t>
      </w:r>
      <w:r w:rsidRPr="005651A7">
        <w:rPr>
          <w:rFonts w:ascii="Calibri" w:hAnsi="Calibri" w:cs="Calibri"/>
        </w:rPr>
        <w:t xml:space="preserve"> w pozostałych województwach dla podobnego typu projektów</w:t>
      </w:r>
      <w:r w:rsidR="00526F38">
        <w:rPr>
          <w:rFonts w:ascii="Calibri" w:hAnsi="Calibri" w:cs="Calibri"/>
        </w:rPr>
        <w:t>.</w:t>
      </w:r>
    </w:p>
    <w:p w14:paraId="62F98EB6" w14:textId="10D8B8DA" w:rsidR="00E27823" w:rsidRPr="005651A7" w:rsidRDefault="00E27823" w:rsidP="00925FBF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after="0"/>
        <w:ind w:left="709"/>
        <w:contextualSpacing w:val="0"/>
        <w:jc w:val="both"/>
        <w:rPr>
          <w:rFonts w:ascii="Calibri" w:hAnsi="Calibri" w:cs="Calibri"/>
        </w:rPr>
      </w:pPr>
      <w:r w:rsidRPr="005651A7">
        <w:rPr>
          <w:rFonts w:ascii="Calibri" w:hAnsi="Calibri" w:cs="Calibri"/>
        </w:rPr>
        <w:t>Dopuszcza się możliwość zróżnicowania stawki z uwzględnieniem właściwości mogących mieć wpływ na wysokość stawki, tj. w szczególności</w:t>
      </w:r>
      <w:r w:rsidR="00472301" w:rsidRPr="005651A7">
        <w:rPr>
          <w:rFonts w:ascii="Calibri" w:hAnsi="Calibri" w:cs="Calibri"/>
        </w:rPr>
        <w:t xml:space="preserve"> wg wielkości projektu, typu beneficjenta, typu projektu.</w:t>
      </w:r>
      <w:r w:rsidR="004E6D42">
        <w:rPr>
          <w:rFonts w:ascii="Calibri" w:hAnsi="Calibri" w:cs="Calibri"/>
        </w:rPr>
        <w:t xml:space="preserve"> </w:t>
      </w:r>
    </w:p>
    <w:p w14:paraId="1AE4D7FA" w14:textId="77777777" w:rsidR="00472301" w:rsidRPr="005651A7" w:rsidRDefault="00472301" w:rsidP="00925FBF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after="0"/>
        <w:ind w:left="709"/>
        <w:contextualSpacing w:val="0"/>
        <w:jc w:val="both"/>
        <w:rPr>
          <w:rFonts w:ascii="Calibri" w:hAnsi="Calibri" w:cs="Calibri"/>
        </w:rPr>
      </w:pPr>
      <w:r w:rsidRPr="005651A7">
        <w:rPr>
          <w:rFonts w:ascii="Calibri" w:hAnsi="Calibri" w:cs="Calibri"/>
        </w:rPr>
        <w:t>Dobór próby, będącej podstawą wyliczenia stawki powinien być uzasadniony pod kątem:</w:t>
      </w:r>
    </w:p>
    <w:p w14:paraId="583E4EF6" w14:textId="1E9D3FB1" w:rsidR="00472301" w:rsidRPr="005651A7" w:rsidRDefault="001D5E4D" w:rsidP="00925FBF">
      <w:pPr>
        <w:pStyle w:val="Akapitzlist"/>
        <w:numPr>
          <w:ilvl w:val="2"/>
          <w:numId w:val="26"/>
        </w:numPr>
        <w:autoSpaceDE w:val="0"/>
        <w:autoSpaceDN w:val="0"/>
        <w:adjustRightInd w:val="0"/>
        <w:spacing w:after="0"/>
        <w:ind w:left="1134"/>
        <w:contextualSpacing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</w:t>
      </w:r>
      <w:r w:rsidR="00472301" w:rsidRPr="005651A7">
        <w:rPr>
          <w:rFonts w:ascii="Calibri" w:hAnsi="Calibri" w:cs="Calibri"/>
        </w:rPr>
        <w:t>apewnienia odpowiedniej wielkości próby, a w przypadku małej liczebności próby dodatkowej weryfikacji wyliczonej stawki poprzez porównanie do stawek wykorzystywanych w innych programach</w:t>
      </w:r>
      <w:r w:rsidR="00790CBA">
        <w:rPr>
          <w:rFonts w:ascii="Calibri" w:hAnsi="Calibri" w:cs="Calibri"/>
        </w:rPr>
        <w:t xml:space="preserve"> lub</w:t>
      </w:r>
      <w:r w:rsidR="001E4573">
        <w:rPr>
          <w:rFonts w:ascii="Calibri" w:hAnsi="Calibri" w:cs="Calibri"/>
        </w:rPr>
        <w:t xml:space="preserve"> </w:t>
      </w:r>
      <w:r w:rsidR="00973E54">
        <w:rPr>
          <w:rFonts w:ascii="Calibri" w:hAnsi="Calibri" w:cs="Calibri"/>
        </w:rPr>
        <w:t>stawek stosowanych w </w:t>
      </w:r>
      <w:r w:rsidR="00DA13E8">
        <w:rPr>
          <w:rFonts w:ascii="Calibri" w:hAnsi="Calibri" w:cs="Calibri"/>
        </w:rPr>
        <w:t>innych naborach RPO WD 2014-2020</w:t>
      </w:r>
      <w:r w:rsidR="00973E54">
        <w:rPr>
          <w:rFonts w:ascii="Calibri" w:hAnsi="Calibri" w:cs="Calibri"/>
        </w:rPr>
        <w:t>,</w:t>
      </w:r>
    </w:p>
    <w:p w14:paraId="69681599" w14:textId="11A11FB4" w:rsidR="00472301" w:rsidRPr="005651A7" w:rsidRDefault="001D5E4D" w:rsidP="00925FBF">
      <w:pPr>
        <w:pStyle w:val="Akapitzlist"/>
        <w:numPr>
          <w:ilvl w:val="2"/>
          <w:numId w:val="26"/>
        </w:numPr>
        <w:autoSpaceDE w:val="0"/>
        <w:autoSpaceDN w:val="0"/>
        <w:adjustRightInd w:val="0"/>
        <w:spacing w:after="0"/>
        <w:ind w:left="1134"/>
        <w:contextualSpacing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w</w:t>
      </w:r>
      <w:r w:rsidR="00472301" w:rsidRPr="005651A7">
        <w:rPr>
          <w:rFonts w:ascii="Calibri" w:hAnsi="Calibri" w:cs="Calibri"/>
        </w:rPr>
        <w:t>yłączenia skrajnych przypadków</w:t>
      </w:r>
      <w:r w:rsidR="00401C17" w:rsidRPr="005651A7">
        <w:rPr>
          <w:rFonts w:ascii="Calibri" w:hAnsi="Calibri" w:cs="Calibri"/>
        </w:rPr>
        <w:t xml:space="preserve"> (wartości)</w:t>
      </w:r>
      <w:r w:rsidR="00472301" w:rsidRPr="005651A7">
        <w:rPr>
          <w:rFonts w:ascii="Calibri" w:hAnsi="Calibri" w:cs="Calibri"/>
        </w:rPr>
        <w:t xml:space="preserve"> mogących zaburzać prawidłowość wyliczenia stawki</w:t>
      </w:r>
      <w:r w:rsidR="00973E54">
        <w:rPr>
          <w:rFonts w:ascii="Calibri" w:hAnsi="Calibri" w:cs="Calibri"/>
        </w:rPr>
        <w:t>,</w:t>
      </w:r>
    </w:p>
    <w:p w14:paraId="59116D71" w14:textId="31C13F77" w:rsidR="00472301" w:rsidRPr="005651A7" w:rsidRDefault="001D5E4D" w:rsidP="00925FBF">
      <w:pPr>
        <w:pStyle w:val="Akapitzlist"/>
        <w:numPr>
          <w:ilvl w:val="2"/>
          <w:numId w:val="26"/>
        </w:numPr>
        <w:autoSpaceDE w:val="0"/>
        <w:autoSpaceDN w:val="0"/>
        <w:adjustRightInd w:val="0"/>
        <w:spacing w:after="0"/>
        <w:ind w:left="1134"/>
        <w:contextualSpacing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</w:t>
      </w:r>
      <w:r w:rsidR="00472301" w:rsidRPr="005651A7">
        <w:rPr>
          <w:rFonts w:ascii="Calibri" w:hAnsi="Calibri" w:cs="Calibri"/>
        </w:rPr>
        <w:t xml:space="preserve">ompletności stosowanych danych lub wskazania metod </w:t>
      </w:r>
      <w:proofErr w:type="spellStart"/>
      <w:r w:rsidR="00472301" w:rsidRPr="005651A7">
        <w:rPr>
          <w:rFonts w:ascii="Calibri" w:hAnsi="Calibri" w:cs="Calibri"/>
        </w:rPr>
        <w:t>mitygacji</w:t>
      </w:r>
      <w:proofErr w:type="spellEnd"/>
      <w:r w:rsidR="00472301" w:rsidRPr="005651A7">
        <w:rPr>
          <w:rFonts w:ascii="Calibri" w:hAnsi="Calibri" w:cs="Calibri"/>
        </w:rPr>
        <w:t xml:space="preserve"> braku kompletności (np. w przypadku dużej lic</w:t>
      </w:r>
      <w:r w:rsidR="00973E54">
        <w:rPr>
          <w:rFonts w:ascii="Calibri" w:hAnsi="Calibri" w:cs="Calibri"/>
        </w:rPr>
        <w:t>zby projektów niezakończonych w </w:t>
      </w:r>
      <w:r w:rsidR="00472301" w:rsidRPr="005651A7">
        <w:rPr>
          <w:rFonts w:ascii="Calibri" w:hAnsi="Calibri" w:cs="Calibri"/>
        </w:rPr>
        <w:t>danym obszarze wykorzystanie danych pochodzących z zawartych umów zamiast z kwot rozliczonych we wnioskach o płatność)</w:t>
      </w:r>
      <w:r w:rsidR="001E3576">
        <w:rPr>
          <w:rFonts w:ascii="Calibri" w:hAnsi="Calibri" w:cs="Calibri"/>
        </w:rPr>
        <w:t>.</w:t>
      </w:r>
    </w:p>
    <w:p w14:paraId="0CA0603F" w14:textId="32A84111" w:rsidR="00683C8A" w:rsidRPr="005651A7" w:rsidRDefault="00E666AA" w:rsidP="00925FBF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after="0"/>
        <w:ind w:left="709"/>
        <w:contextualSpacing w:val="0"/>
        <w:jc w:val="both"/>
        <w:rPr>
          <w:rFonts w:ascii="Calibri" w:hAnsi="Calibri" w:cs="Calibri"/>
        </w:rPr>
      </w:pPr>
      <w:r w:rsidRPr="005651A7">
        <w:rPr>
          <w:rFonts w:ascii="Calibri" w:hAnsi="Calibri" w:cs="Calibri"/>
        </w:rPr>
        <w:t>Metod</w:t>
      </w:r>
      <w:r>
        <w:rPr>
          <w:rFonts w:ascii="Calibri" w:hAnsi="Calibri" w:cs="Calibri"/>
        </w:rPr>
        <w:t>yka</w:t>
      </w:r>
      <w:r w:rsidRPr="005651A7">
        <w:rPr>
          <w:rFonts w:ascii="Calibri" w:hAnsi="Calibri" w:cs="Calibri"/>
        </w:rPr>
        <w:t xml:space="preserve"> </w:t>
      </w:r>
      <w:r w:rsidR="00472301" w:rsidRPr="005651A7">
        <w:rPr>
          <w:rFonts w:ascii="Calibri" w:hAnsi="Calibri" w:cs="Calibri"/>
        </w:rPr>
        <w:t>powinna w szczególności określać</w:t>
      </w:r>
      <w:r w:rsidR="00683C8A" w:rsidRPr="005651A7">
        <w:rPr>
          <w:rFonts w:ascii="Calibri" w:hAnsi="Calibri" w:cs="Calibri"/>
        </w:rPr>
        <w:t>:</w:t>
      </w:r>
    </w:p>
    <w:p w14:paraId="7F98FC57" w14:textId="2D1BE0D2" w:rsidR="00472301" w:rsidRDefault="00472301" w:rsidP="00925FBF">
      <w:pPr>
        <w:pStyle w:val="Akapitzlist"/>
        <w:numPr>
          <w:ilvl w:val="2"/>
          <w:numId w:val="26"/>
        </w:numPr>
        <w:autoSpaceDE w:val="0"/>
        <w:autoSpaceDN w:val="0"/>
        <w:adjustRightInd w:val="0"/>
        <w:spacing w:after="0"/>
        <w:ind w:left="1134"/>
        <w:contextualSpacing w:val="0"/>
        <w:jc w:val="both"/>
        <w:rPr>
          <w:rFonts w:ascii="Calibri" w:hAnsi="Calibri" w:cs="Calibri"/>
        </w:rPr>
      </w:pPr>
      <w:r w:rsidRPr="005651A7">
        <w:rPr>
          <w:rFonts w:ascii="Calibri" w:hAnsi="Calibri" w:cs="Calibri"/>
        </w:rPr>
        <w:t>katalog wydatków</w:t>
      </w:r>
      <w:r w:rsidR="00683C8A" w:rsidRPr="005651A7">
        <w:rPr>
          <w:rFonts w:ascii="Calibri" w:hAnsi="Calibri" w:cs="Calibri"/>
        </w:rPr>
        <w:t xml:space="preserve"> (a) r</w:t>
      </w:r>
      <w:r w:rsidRPr="005651A7">
        <w:rPr>
          <w:rFonts w:ascii="Calibri" w:hAnsi="Calibri" w:cs="Calibri"/>
        </w:rPr>
        <w:t>ozliczanych w ramach stawki ryczałtowej</w:t>
      </w:r>
      <w:r w:rsidR="00973E54">
        <w:rPr>
          <w:rFonts w:ascii="Calibri" w:hAnsi="Calibri" w:cs="Calibri"/>
        </w:rPr>
        <w:t>, (b) </w:t>
      </w:r>
      <w:r w:rsidRPr="005651A7">
        <w:rPr>
          <w:rFonts w:ascii="Calibri" w:hAnsi="Calibri" w:cs="Calibri"/>
        </w:rPr>
        <w:t>rozliczanych metodą bezpośrednią stanowiących podstawę wyliczenia stawki ryczałtowej</w:t>
      </w:r>
      <w:r w:rsidR="00683C8A" w:rsidRPr="005651A7">
        <w:rPr>
          <w:rFonts w:ascii="Calibri" w:hAnsi="Calibri" w:cs="Calibri"/>
        </w:rPr>
        <w:t xml:space="preserve"> oraz</w:t>
      </w:r>
      <w:r w:rsidR="004E6D42">
        <w:rPr>
          <w:rFonts w:ascii="Calibri" w:hAnsi="Calibri" w:cs="Calibri"/>
        </w:rPr>
        <w:t xml:space="preserve"> </w:t>
      </w:r>
      <w:r w:rsidR="00683C8A" w:rsidRPr="005651A7">
        <w:rPr>
          <w:rFonts w:ascii="Calibri" w:hAnsi="Calibri" w:cs="Calibri"/>
        </w:rPr>
        <w:t>(c) r</w:t>
      </w:r>
      <w:r w:rsidRPr="005651A7">
        <w:rPr>
          <w:rFonts w:ascii="Calibri" w:hAnsi="Calibri" w:cs="Calibri"/>
        </w:rPr>
        <w:t>ozliczanych metodą bezpośrednią nie stanowiących podstawy wyliczenia stawki ryczałtowej, o ile zastosowani</w:t>
      </w:r>
      <w:r w:rsidR="00683C8A" w:rsidRPr="005651A7">
        <w:rPr>
          <w:rFonts w:ascii="Calibri" w:hAnsi="Calibri" w:cs="Calibri"/>
        </w:rPr>
        <w:t>e</w:t>
      </w:r>
      <w:r w:rsidRPr="005651A7">
        <w:rPr>
          <w:rFonts w:ascii="Calibri" w:hAnsi="Calibri" w:cs="Calibri"/>
        </w:rPr>
        <w:t xml:space="preserve"> stawki ryczałtowej wymaga określenia tego typu wydatków</w:t>
      </w:r>
      <w:r w:rsidR="001E3576">
        <w:rPr>
          <w:rFonts w:ascii="Calibri" w:hAnsi="Calibri" w:cs="Calibri"/>
        </w:rPr>
        <w:t>,</w:t>
      </w:r>
    </w:p>
    <w:p w14:paraId="2B15A34C" w14:textId="218CAFA8" w:rsidR="00355F82" w:rsidRPr="005651A7" w:rsidRDefault="005735BB" w:rsidP="00925FBF">
      <w:pPr>
        <w:pStyle w:val="Akapitzlist"/>
        <w:numPr>
          <w:ilvl w:val="2"/>
          <w:numId w:val="26"/>
        </w:numPr>
        <w:autoSpaceDE w:val="0"/>
        <w:autoSpaceDN w:val="0"/>
        <w:adjustRightInd w:val="0"/>
        <w:spacing w:after="0"/>
        <w:ind w:left="1134"/>
        <w:contextualSpacing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stosowane </w:t>
      </w:r>
      <w:r w:rsidR="00355F82">
        <w:rPr>
          <w:rFonts w:ascii="Calibri" w:hAnsi="Calibri" w:cs="Calibri"/>
        </w:rPr>
        <w:t xml:space="preserve">definicje </w:t>
      </w:r>
      <w:r>
        <w:rPr>
          <w:rFonts w:ascii="Calibri" w:hAnsi="Calibri" w:cs="Calibri"/>
        </w:rPr>
        <w:t xml:space="preserve">dla </w:t>
      </w:r>
      <w:r w:rsidR="001E4573">
        <w:rPr>
          <w:rFonts w:ascii="Calibri" w:hAnsi="Calibri" w:cs="Calibri"/>
        </w:rPr>
        <w:t>podstawowych kategorii kosztów niezbędnych dla wyliczenia stawki ryczałtowej</w:t>
      </w:r>
      <w:r w:rsidR="001E3576">
        <w:rPr>
          <w:rFonts w:ascii="Calibri" w:hAnsi="Calibri" w:cs="Calibri"/>
        </w:rPr>
        <w:t>,</w:t>
      </w:r>
    </w:p>
    <w:p w14:paraId="782660AA" w14:textId="2D3B91EE" w:rsidR="00683C8A" w:rsidRPr="005651A7" w:rsidRDefault="001D5E4D" w:rsidP="00925FBF">
      <w:pPr>
        <w:pStyle w:val="Akapitzlist"/>
        <w:numPr>
          <w:ilvl w:val="2"/>
          <w:numId w:val="26"/>
        </w:numPr>
        <w:autoSpaceDE w:val="0"/>
        <w:autoSpaceDN w:val="0"/>
        <w:adjustRightInd w:val="0"/>
        <w:spacing w:after="0"/>
        <w:ind w:left="1134"/>
        <w:contextualSpacing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</w:t>
      </w:r>
      <w:r w:rsidR="00683C8A" w:rsidRPr="005651A7">
        <w:rPr>
          <w:rFonts w:ascii="Calibri" w:hAnsi="Calibri" w:cs="Calibri"/>
        </w:rPr>
        <w:t>akres stosowania stawki pozwalający wskazać, w których naborach powinna ona być zastosowana</w:t>
      </w:r>
      <w:r w:rsidR="001E3576">
        <w:rPr>
          <w:rFonts w:ascii="Calibri" w:hAnsi="Calibri" w:cs="Calibri"/>
        </w:rPr>
        <w:t>,</w:t>
      </w:r>
    </w:p>
    <w:p w14:paraId="73575397" w14:textId="5973278D" w:rsidR="00683C8A" w:rsidRPr="005651A7" w:rsidRDefault="00683C8A" w:rsidP="00925FBF">
      <w:pPr>
        <w:pStyle w:val="Akapitzlist"/>
        <w:numPr>
          <w:ilvl w:val="2"/>
          <w:numId w:val="26"/>
        </w:numPr>
        <w:autoSpaceDE w:val="0"/>
        <w:autoSpaceDN w:val="0"/>
        <w:adjustRightInd w:val="0"/>
        <w:spacing w:after="0"/>
        <w:ind w:left="1134"/>
        <w:contextualSpacing w:val="0"/>
        <w:jc w:val="both"/>
        <w:rPr>
          <w:rFonts w:ascii="Calibri" w:hAnsi="Calibri" w:cs="Calibri"/>
        </w:rPr>
      </w:pPr>
      <w:r w:rsidRPr="005651A7">
        <w:rPr>
          <w:rFonts w:ascii="Calibri" w:hAnsi="Calibri" w:cs="Calibri"/>
        </w:rPr>
        <w:t>wysokość stawki</w:t>
      </w:r>
      <w:r w:rsidR="001E3576">
        <w:rPr>
          <w:rFonts w:ascii="Calibri" w:hAnsi="Calibri" w:cs="Calibri"/>
        </w:rPr>
        <w:t>.</w:t>
      </w:r>
    </w:p>
    <w:p w14:paraId="32036422" w14:textId="77777777" w:rsidR="00EA5415" w:rsidRPr="00EA5415" w:rsidRDefault="00EA5415" w:rsidP="00EA5415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</w:p>
    <w:p w14:paraId="47253FE6" w14:textId="3F779145" w:rsidR="00EA5415" w:rsidRPr="00EA5415" w:rsidRDefault="009C08BD" w:rsidP="009C08BD">
      <w:pPr>
        <w:pStyle w:val="Nagwek1"/>
        <w:rPr>
          <w:rFonts w:cs="Calibri"/>
          <w:b w:val="0"/>
        </w:rPr>
      </w:pPr>
      <w:bookmarkStart w:id="9" w:name="_Toc8716378"/>
      <w:r>
        <w:rPr>
          <w:rFonts w:cs="Calibri"/>
        </w:rPr>
        <w:t xml:space="preserve">6. </w:t>
      </w:r>
      <w:r w:rsidR="00EA5415" w:rsidRPr="00EA5415">
        <w:rPr>
          <w:rFonts w:cs="Calibri"/>
        </w:rPr>
        <w:t>Katalog kosztów w projekcie</w:t>
      </w:r>
      <w:bookmarkEnd w:id="9"/>
    </w:p>
    <w:p w14:paraId="7B112255" w14:textId="77777777" w:rsidR="00EA5415" w:rsidRPr="00EA5415" w:rsidRDefault="00EA5415" w:rsidP="00EA5415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5B5F1788" w14:textId="31EDAEA7" w:rsidR="00EA5415" w:rsidRPr="00EA5415" w:rsidRDefault="00EA5415" w:rsidP="00EA5415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A5415">
        <w:rPr>
          <w:rFonts w:cs="Calibri"/>
        </w:rPr>
        <w:t>Bezpośrednim skutkiem wprowadzenia stawki ryczałtowej je</w:t>
      </w:r>
      <w:r w:rsidR="001E3576">
        <w:rPr>
          <w:rFonts w:cs="Calibri"/>
        </w:rPr>
        <w:t>st podział budżetu projektu na trzy</w:t>
      </w:r>
      <w:r w:rsidRPr="00EA5415">
        <w:rPr>
          <w:rFonts w:cs="Calibri"/>
        </w:rPr>
        <w:t xml:space="preserve"> grupy kosztów:</w:t>
      </w:r>
    </w:p>
    <w:p w14:paraId="6A169199" w14:textId="77777777" w:rsidR="00EA5415" w:rsidRPr="00EA5415" w:rsidRDefault="00EA5415" w:rsidP="00EA5415">
      <w:pPr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A5415">
        <w:rPr>
          <w:rFonts w:cs="Calibri"/>
        </w:rPr>
        <w:t xml:space="preserve">koszty rozliczane w ramach stawki ryczałtowej, </w:t>
      </w:r>
    </w:p>
    <w:p w14:paraId="7EDC8893" w14:textId="136A8B1B" w:rsidR="00EA5415" w:rsidRPr="00EA5415" w:rsidRDefault="00EA5415" w:rsidP="00EA5415">
      <w:pPr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A5415">
        <w:rPr>
          <w:rFonts w:cs="Calibri"/>
        </w:rPr>
        <w:t>koszty rozliczane metodą bezpośrednią (tj. w oparciu o rzeczywiste koszty wykazywane przez Beneficjenta we wniosku o płatność i potwierdzanych dokumentami księgowymi) niestanowiące podstawy wyliczenia stawki ryczałtowej, o ile zastosowanie stawki ryczałtowej wymaga określenia tego typu kosztów</w:t>
      </w:r>
      <w:r w:rsidR="001E3576">
        <w:rPr>
          <w:rFonts w:cs="Calibri"/>
        </w:rPr>
        <w:t>,</w:t>
      </w:r>
    </w:p>
    <w:p w14:paraId="6D70621D" w14:textId="7967342A" w:rsidR="00EA5415" w:rsidRPr="00EA5415" w:rsidRDefault="00EA5415" w:rsidP="00EA5415">
      <w:pPr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A5415">
        <w:rPr>
          <w:rFonts w:cs="Calibri"/>
        </w:rPr>
        <w:t>koszty rozliczane metodą bezpośrednią</w:t>
      </w:r>
      <w:r w:rsidR="004E6D42">
        <w:rPr>
          <w:rFonts w:cs="Calibri"/>
        </w:rPr>
        <w:t xml:space="preserve"> </w:t>
      </w:r>
      <w:r w:rsidRPr="00EA5415">
        <w:rPr>
          <w:rFonts w:cs="Calibri"/>
        </w:rPr>
        <w:t>stanowiące podstawę wyliczenia stawki ryczałtowej</w:t>
      </w:r>
      <w:r w:rsidR="001E3576">
        <w:rPr>
          <w:rFonts w:cs="Calibri"/>
        </w:rPr>
        <w:t>.</w:t>
      </w:r>
      <w:r w:rsidRPr="00EA5415">
        <w:rPr>
          <w:rFonts w:cs="Calibri"/>
        </w:rPr>
        <w:t xml:space="preserve"> </w:t>
      </w:r>
    </w:p>
    <w:p w14:paraId="0B70F656" w14:textId="77777777" w:rsidR="00EA5415" w:rsidRPr="00EA5415" w:rsidRDefault="00EA5415" w:rsidP="00EA5415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07A70834" w14:textId="7BD50975" w:rsidR="00EA5415" w:rsidRPr="00EA5415" w:rsidRDefault="00EA5415" w:rsidP="00EA5415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A5415">
        <w:rPr>
          <w:rFonts w:cs="Calibri"/>
        </w:rPr>
        <w:t xml:space="preserve">Poniżej przedstawiono ogólny katalog kosztów w poszczególnych kategoriach, który może być każdorazowo doprecyzowany w szczegółowej </w:t>
      </w:r>
      <w:r w:rsidR="0019323C">
        <w:rPr>
          <w:rFonts w:cs="Calibri"/>
        </w:rPr>
        <w:t xml:space="preserve">metodyce </w:t>
      </w:r>
      <w:r w:rsidRPr="00EA5415">
        <w:rPr>
          <w:rFonts w:cs="Calibri"/>
        </w:rPr>
        <w:t xml:space="preserve">znajdującej zastosowanie do konkretnych naborów. </w:t>
      </w:r>
    </w:p>
    <w:p w14:paraId="2DF266E4" w14:textId="77777777" w:rsidR="00EA5415" w:rsidRPr="00EA5415" w:rsidRDefault="00EA5415" w:rsidP="00EA5415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76214EA" w14:textId="77777777" w:rsidR="00EA5415" w:rsidRPr="00EA5415" w:rsidRDefault="00EA5415" w:rsidP="00EA5415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EA5415">
        <w:rPr>
          <w:rFonts w:cs="Calibri"/>
          <w:b/>
        </w:rPr>
        <w:t>A. koszty rozliczane w ramach stawki ryczałtowej:</w:t>
      </w:r>
    </w:p>
    <w:p w14:paraId="18C937EA" w14:textId="77777777" w:rsidR="00EA5415" w:rsidRPr="00EA5415" w:rsidRDefault="00EA5415" w:rsidP="00EA5415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A72DCDA" w14:textId="77777777" w:rsidR="00EA5415" w:rsidRPr="00EA5415" w:rsidRDefault="00757745" w:rsidP="00EA5415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A5415">
        <w:rPr>
          <w:rFonts w:cs="Calibri"/>
        </w:rPr>
        <w:t>Stawką ryczałtową są obejmowane koszty pośrednie</w:t>
      </w:r>
      <w:r>
        <w:rPr>
          <w:rFonts w:cs="Calibri"/>
        </w:rPr>
        <w:t>.</w:t>
      </w:r>
      <w:r w:rsidRPr="00EA5415">
        <w:rPr>
          <w:rFonts w:cs="Calibri"/>
        </w:rPr>
        <w:t xml:space="preserve"> </w:t>
      </w:r>
      <w:r w:rsidR="00EA5415" w:rsidRPr="00EA5415">
        <w:rPr>
          <w:rFonts w:cs="Calibri"/>
        </w:rPr>
        <w:t>Do katalogu kosztów rozliczanych w ramach stawki ryczałtowej zalicza się następujące rodzaje kosztów:</w:t>
      </w:r>
    </w:p>
    <w:p w14:paraId="238F9706" w14:textId="77777777" w:rsidR="00EA5415" w:rsidRPr="00EA5415" w:rsidRDefault="00EA5415" w:rsidP="00EA5415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56A19686" w14:textId="77777777" w:rsidR="00EA5415" w:rsidRPr="00EA5415" w:rsidRDefault="00EA5415" w:rsidP="00EA5415">
      <w:pPr>
        <w:autoSpaceDE w:val="0"/>
        <w:autoSpaceDN w:val="0"/>
        <w:adjustRightInd w:val="0"/>
        <w:spacing w:after="0"/>
        <w:jc w:val="both"/>
        <w:rPr>
          <w:rFonts w:cs="Calibri"/>
          <w:b/>
          <w:u w:val="single"/>
        </w:rPr>
      </w:pPr>
      <w:r w:rsidRPr="00EA5415">
        <w:rPr>
          <w:rFonts w:cs="Calibri"/>
          <w:b/>
          <w:u w:val="single"/>
        </w:rPr>
        <w:t>Grupa kosztów związanych z zarządzaniem projektem:</w:t>
      </w:r>
    </w:p>
    <w:p w14:paraId="10186840" w14:textId="77777777" w:rsidR="00EA5415" w:rsidRPr="00EA5415" w:rsidRDefault="00EA5415" w:rsidP="00EA5415">
      <w:pPr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A5415">
        <w:rPr>
          <w:rFonts w:cs="Calibri"/>
        </w:rPr>
        <w:t xml:space="preserve">koszty koordynatora/menadżera/kierownika projektu oraz innych osób bezpośrednio zaangażowanych w zarządzanie projektem, monitorowanie i jego rozliczanie lub prowadzenie innych działań administracyjnych w projekcie, o ile </w:t>
      </w:r>
      <w:r w:rsidR="007971BC">
        <w:rPr>
          <w:rFonts w:cs="Calibri"/>
        </w:rPr>
        <w:t>ich</w:t>
      </w:r>
      <w:r w:rsidRPr="00EA5415">
        <w:rPr>
          <w:rFonts w:cs="Calibri"/>
        </w:rPr>
        <w:t xml:space="preserve"> zatrudnienie jest niezbędne dla realizacji projektu, w tym w szczególności koszty wynagrodzenia tych osób, ich delegacji służbowych oraz koszty związane z wdrażaniem polityki równych szans przez te osoby,</w:t>
      </w:r>
    </w:p>
    <w:p w14:paraId="1364235D" w14:textId="77777777" w:rsidR="00EA5415" w:rsidRDefault="00EA5415" w:rsidP="00EA5415">
      <w:pPr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A5415">
        <w:rPr>
          <w:rFonts w:cs="Calibri"/>
        </w:rPr>
        <w:lastRenderedPageBreak/>
        <w:t>koszty zarządu w wysokości zależnej od zaangażowania czasowego w realizację projektu (koszty wynagrodzenia osób uprawnionych do reprezentowania jednostki, których zakresy czynności nie są przypisane wyłącznie do projektu, np. kierownik jednostki),</w:t>
      </w:r>
    </w:p>
    <w:p w14:paraId="0013C927" w14:textId="62CA0F85" w:rsidR="0034141C" w:rsidRDefault="00757745" w:rsidP="00EA5415">
      <w:pPr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koszty innych usług polegających na zlecaniu zadań związanych z zarządzaniem projektem</w:t>
      </w:r>
      <w:r w:rsidR="001E3576">
        <w:rPr>
          <w:rFonts w:cs="Calibri"/>
        </w:rPr>
        <w:t xml:space="preserve"> (np. </w:t>
      </w:r>
      <w:r w:rsidR="0034141C">
        <w:rPr>
          <w:rFonts w:cs="Calibri"/>
        </w:rPr>
        <w:t>inżynier kontraktu, koordynator projektu)</w:t>
      </w:r>
      <w:r>
        <w:rPr>
          <w:rFonts w:cs="Calibri"/>
        </w:rPr>
        <w:t>,</w:t>
      </w:r>
      <w:r w:rsidR="00423297">
        <w:rPr>
          <w:rFonts w:cs="Calibri"/>
        </w:rPr>
        <w:t xml:space="preserve"> </w:t>
      </w:r>
    </w:p>
    <w:p w14:paraId="7EE0D158" w14:textId="498CEF10" w:rsidR="00167067" w:rsidRPr="00EA5415" w:rsidRDefault="00167067" w:rsidP="00167067">
      <w:pPr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koszty usług związanych z prowadzeniem nadzorów w projekcie (innych niż nadzór autorski), w tym nadzór inwestorski oraz nadzory branżowe</w:t>
      </w:r>
      <w:r w:rsidR="001E3576">
        <w:rPr>
          <w:rFonts w:cs="Calibri"/>
        </w:rPr>
        <w:t>,</w:t>
      </w:r>
    </w:p>
    <w:p w14:paraId="2D1066A4" w14:textId="04FF19C9" w:rsidR="00EA5415" w:rsidRPr="00EA5415" w:rsidRDefault="00EA5415" w:rsidP="00EA5415">
      <w:pPr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A5415">
        <w:rPr>
          <w:rFonts w:cs="Calibri"/>
        </w:rPr>
        <w:t>koszty personelu obsługowego (obsługa kadrowa, finansowa, administracyjna, sekretariat, kancelaria, obsługa prawna) zatrudnionego na potrzeby funkcjonowania jednostki,</w:t>
      </w:r>
      <w:r w:rsidR="001E3576">
        <w:rPr>
          <w:rFonts w:cs="Calibri"/>
        </w:rPr>
        <w:t xml:space="preserve"> a </w:t>
      </w:r>
      <w:r w:rsidRPr="00EA5415">
        <w:rPr>
          <w:rFonts w:cs="Calibri"/>
        </w:rPr>
        <w:t>wykonującego zadania związane z obsługą projektu</w:t>
      </w:r>
      <w:r w:rsidR="001E3576">
        <w:rPr>
          <w:rFonts w:cs="Calibri"/>
        </w:rPr>
        <w:t>,</w:t>
      </w:r>
    </w:p>
    <w:p w14:paraId="1C4B3278" w14:textId="69919D8F" w:rsidR="00EA5415" w:rsidRPr="00EA5415" w:rsidRDefault="00EA5415" w:rsidP="00EA5415">
      <w:pPr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A5415">
        <w:rPr>
          <w:rFonts w:cs="Calibri"/>
        </w:rPr>
        <w:t>koszty obsługi technicznej/personelu technicznego (np. informatyka)</w:t>
      </w:r>
      <w:r w:rsidR="00490145" w:rsidRPr="00490145">
        <w:rPr>
          <w:rFonts w:cs="Calibri"/>
        </w:rPr>
        <w:t xml:space="preserve"> </w:t>
      </w:r>
      <w:r w:rsidR="00490145" w:rsidRPr="00E90646">
        <w:rPr>
          <w:rFonts w:cs="Calibri"/>
        </w:rPr>
        <w:t xml:space="preserve">niestanowiące </w:t>
      </w:r>
      <w:r w:rsidR="00490145" w:rsidRPr="00A97950">
        <w:rPr>
          <w:rFonts w:cs="Calibri"/>
        </w:rPr>
        <w:t>wydatków/kosztów osobowych związanych</w:t>
      </w:r>
      <w:r w:rsidR="00490145">
        <w:rPr>
          <w:rFonts w:cs="Calibri"/>
        </w:rPr>
        <w:t xml:space="preserve"> </w:t>
      </w:r>
      <w:r w:rsidR="00490145" w:rsidRPr="00E90646">
        <w:rPr>
          <w:rFonts w:cs="Calibri"/>
        </w:rPr>
        <w:t>z zaangażowaniem personelu (kadry merytorycznej)</w:t>
      </w:r>
      <w:r w:rsidR="001E3576">
        <w:rPr>
          <w:rFonts w:cs="Calibri"/>
        </w:rPr>
        <w:t>,</w:t>
      </w:r>
    </w:p>
    <w:p w14:paraId="0BDBE86F" w14:textId="12565EA7" w:rsidR="00EA5415" w:rsidRPr="00EA5415" w:rsidRDefault="00EA5415" w:rsidP="00EA5415">
      <w:pPr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A5415">
        <w:rPr>
          <w:rFonts w:cs="Calibri"/>
        </w:rPr>
        <w:t>koszty delegacji służbowych z wyłączeniem delegacji związanych z udziałem w targach i misjach gospodarczych</w:t>
      </w:r>
      <w:r w:rsidR="001E3576">
        <w:rPr>
          <w:rFonts w:cs="Calibri"/>
        </w:rPr>
        <w:t>.</w:t>
      </w:r>
    </w:p>
    <w:p w14:paraId="0E709EB4" w14:textId="77777777" w:rsidR="00EA5415" w:rsidRPr="00EA5415" w:rsidRDefault="00EA5415" w:rsidP="00EA5415">
      <w:p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</w:rPr>
      </w:pPr>
    </w:p>
    <w:p w14:paraId="11851199" w14:textId="77777777" w:rsidR="00EA5415" w:rsidRPr="00EA5415" w:rsidRDefault="00EA5415" w:rsidP="00DB6AFC">
      <w:pPr>
        <w:autoSpaceDE w:val="0"/>
        <w:autoSpaceDN w:val="0"/>
        <w:adjustRightInd w:val="0"/>
        <w:spacing w:after="0"/>
        <w:ind w:left="426" w:hanging="425"/>
        <w:jc w:val="both"/>
        <w:rPr>
          <w:rFonts w:cs="Calibri"/>
          <w:b/>
          <w:u w:val="single"/>
        </w:rPr>
      </w:pPr>
      <w:r w:rsidRPr="00EA5415">
        <w:rPr>
          <w:rFonts w:cs="Calibri"/>
          <w:b/>
          <w:u w:val="single"/>
        </w:rPr>
        <w:t>Grupa pozostałych kosztów administracyjnych</w:t>
      </w:r>
    </w:p>
    <w:p w14:paraId="3900C285" w14:textId="77777777" w:rsidR="00EA5415" w:rsidRPr="00EA5415" w:rsidRDefault="00EA5415" w:rsidP="00EA5415">
      <w:pPr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A5415">
        <w:rPr>
          <w:rFonts w:cs="Calibri"/>
        </w:rPr>
        <w:t>koszty utrzymania powierzchni biurowych (czynsz, najem, opłaty administracyjne) związanych z obsługą administracyjną projektu,</w:t>
      </w:r>
    </w:p>
    <w:p w14:paraId="6D333B09" w14:textId="77777777" w:rsidR="00EA5415" w:rsidRPr="00EA5415" w:rsidRDefault="00EA5415" w:rsidP="00EA5415">
      <w:pPr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A5415">
        <w:rPr>
          <w:rFonts w:cs="Calibri"/>
        </w:rPr>
        <w:t>wydatki związane z otworzeniem lub prowadzeniem wyodrębnionego na rzecz projektu subkonta na rachunku bankowym lub odrębnego rachunku bankowego,</w:t>
      </w:r>
    </w:p>
    <w:p w14:paraId="616CB67D" w14:textId="439B49AE" w:rsidR="00EA5415" w:rsidRPr="00EA5415" w:rsidRDefault="00EA5415" w:rsidP="00EA5415">
      <w:pPr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A5415">
        <w:rPr>
          <w:rFonts w:cs="Calibri"/>
        </w:rPr>
        <w:t>amortyzacja, najem lub zakup aktywów (środków trwałych i wartości niematerialnych</w:t>
      </w:r>
      <w:r w:rsidR="004E6D42">
        <w:rPr>
          <w:rFonts w:cs="Calibri"/>
        </w:rPr>
        <w:t xml:space="preserve"> </w:t>
      </w:r>
      <w:r w:rsidRPr="00EA5415">
        <w:rPr>
          <w:rFonts w:cs="Calibri"/>
        </w:rPr>
        <w:t xml:space="preserve">i prawnych) używanych na potrzeby </w:t>
      </w:r>
      <w:r w:rsidR="00757745" w:rsidRPr="004E6D42">
        <w:rPr>
          <w:rFonts w:cs="Calibri"/>
        </w:rPr>
        <w:t>z</w:t>
      </w:r>
      <w:r w:rsidR="00281930" w:rsidRPr="004E6D42">
        <w:rPr>
          <w:rFonts w:cs="Calibri"/>
        </w:rPr>
        <w:t>arządzania projektem</w:t>
      </w:r>
      <w:r w:rsidRPr="004E6D42">
        <w:rPr>
          <w:rFonts w:cs="Calibri"/>
        </w:rPr>
        <w:t>, o którym mowa w pkt</w:t>
      </w:r>
      <w:r w:rsidR="006C6833">
        <w:rPr>
          <w:rFonts w:cs="Calibri"/>
        </w:rPr>
        <w:t>.</w:t>
      </w:r>
      <w:r w:rsidRPr="004E6D42">
        <w:rPr>
          <w:rFonts w:cs="Calibri"/>
        </w:rPr>
        <w:t xml:space="preserve"> </w:t>
      </w:r>
      <w:r w:rsidR="00281930" w:rsidRPr="004E6D42">
        <w:rPr>
          <w:rFonts w:cs="Calibri"/>
        </w:rPr>
        <w:t>1</w:t>
      </w:r>
      <w:r w:rsidRPr="004E6D42">
        <w:rPr>
          <w:rFonts w:cs="Calibri"/>
        </w:rPr>
        <w:t>-</w:t>
      </w:r>
      <w:r w:rsidR="00CB0FAF">
        <w:rPr>
          <w:rFonts w:cs="Calibri"/>
        </w:rPr>
        <w:t>7</w:t>
      </w:r>
      <w:r w:rsidR="001E3576">
        <w:rPr>
          <w:rFonts w:cs="Calibri"/>
        </w:rPr>
        <w:t>,</w:t>
      </w:r>
      <w:r w:rsidRPr="00EA5415">
        <w:rPr>
          <w:rFonts w:cs="Calibri"/>
        </w:rPr>
        <w:t xml:space="preserve"> oraz inn</w:t>
      </w:r>
      <w:r w:rsidR="00167067">
        <w:rPr>
          <w:rFonts w:cs="Calibri"/>
        </w:rPr>
        <w:t>ych</w:t>
      </w:r>
      <w:r w:rsidRPr="00EA5415">
        <w:rPr>
          <w:rFonts w:cs="Calibri"/>
        </w:rPr>
        <w:t xml:space="preserve"> nieprzeznaczon</w:t>
      </w:r>
      <w:r w:rsidR="00167067">
        <w:rPr>
          <w:rFonts w:cs="Calibri"/>
        </w:rPr>
        <w:t>ych</w:t>
      </w:r>
      <w:r w:rsidRPr="00EA5415">
        <w:rPr>
          <w:rFonts w:cs="Calibri"/>
        </w:rPr>
        <w:t xml:space="preserve"> w 100% do realizacji działań bezpośrednich</w:t>
      </w:r>
      <w:r w:rsidR="00A0585D">
        <w:rPr>
          <w:rFonts w:cs="Calibri"/>
        </w:rPr>
        <w:t>,</w:t>
      </w:r>
      <w:r w:rsidR="00757745">
        <w:rPr>
          <w:rFonts w:cs="Calibri"/>
        </w:rPr>
        <w:t xml:space="preserve"> </w:t>
      </w:r>
    </w:p>
    <w:p w14:paraId="22A1BABE" w14:textId="77777777" w:rsidR="00EA5415" w:rsidRPr="00EA5415" w:rsidRDefault="00EA5415" w:rsidP="00EA5415">
      <w:pPr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A5415">
        <w:rPr>
          <w:rFonts w:cs="Calibri"/>
        </w:rPr>
        <w:t>opłaty za energię elektryczną, cieplną, gazową i wodę, opłaty przesyłowe, opłaty za odprowadzanie ścieków w zakresie związanym z obsługą administracyjną projektu,</w:t>
      </w:r>
    </w:p>
    <w:p w14:paraId="3185E2FE" w14:textId="77777777" w:rsidR="00EA5415" w:rsidRPr="00EA5415" w:rsidRDefault="00EA5415" w:rsidP="00EA5415">
      <w:pPr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A5415">
        <w:rPr>
          <w:rFonts w:cs="Calibri"/>
        </w:rPr>
        <w:t>koszty usług pocztowych, telefonicznych, internetowych, kurierskich związanych z obsługą administracyjną projektu,</w:t>
      </w:r>
    </w:p>
    <w:p w14:paraId="7861E730" w14:textId="77777777" w:rsidR="00EA5415" w:rsidRPr="00EA5415" w:rsidRDefault="00EA5415" w:rsidP="00EA5415">
      <w:pPr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A5415">
        <w:rPr>
          <w:rFonts w:cs="Calibri"/>
        </w:rPr>
        <w:t>koszty usług powielania dokumentów związanych z obsługą administracyjną projektu,</w:t>
      </w:r>
    </w:p>
    <w:p w14:paraId="5EEF1020" w14:textId="77777777" w:rsidR="00EA5415" w:rsidRPr="00EA5415" w:rsidRDefault="00EA5415" w:rsidP="00EA5415">
      <w:pPr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A5415">
        <w:rPr>
          <w:rFonts w:cs="Calibri"/>
        </w:rPr>
        <w:t>koszty materiałów biurowych i artykułów piśmienniczych związanych z obsługą administracyjną projektu,</w:t>
      </w:r>
    </w:p>
    <w:p w14:paraId="144A86DA" w14:textId="52BC6413" w:rsidR="00EA5415" w:rsidRPr="00EA5415" w:rsidRDefault="00EA5415" w:rsidP="00EA5415">
      <w:pPr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A5415">
        <w:rPr>
          <w:rFonts w:cs="Calibri"/>
        </w:rPr>
        <w:t>koszty ubezpieczeń majątkowych związanych z projektem</w:t>
      </w:r>
      <w:r w:rsidR="004E6D42">
        <w:rPr>
          <w:rFonts w:cs="Calibri"/>
        </w:rPr>
        <w:t xml:space="preserve"> </w:t>
      </w:r>
      <w:r w:rsidRPr="00EA5415">
        <w:rPr>
          <w:rFonts w:cs="Calibri"/>
        </w:rPr>
        <w:t>i innych, z wyłączeniem ubezpieczeń osób i eksponatów w związku z udziałem w targach i misjach gospodarczych,</w:t>
      </w:r>
    </w:p>
    <w:p w14:paraId="0A2409E7" w14:textId="3FCB71B4" w:rsidR="00EA5415" w:rsidRPr="00EA5415" w:rsidRDefault="00EA5415" w:rsidP="00EA5415">
      <w:pPr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A5415">
        <w:rPr>
          <w:rFonts w:cs="Calibri"/>
        </w:rPr>
        <w:t>koszty ochrony mienia związanego z projektem, z</w:t>
      </w:r>
      <w:r w:rsidR="001E3576">
        <w:rPr>
          <w:rFonts w:cs="Calibri"/>
        </w:rPr>
        <w:t xml:space="preserve"> wyłączeniem ubezpieczeń osób i </w:t>
      </w:r>
      <w:r w:rsidRPr="00EA5415">
        <w:rPr>
          <w:rFonts w:cs="Calibri"/>
        </w:rPr>
        <w:t>eksponatów w związku z udziałem w targach i misjach gospodarczych,</w:t>
      </w:r>
    </w:p>
    <w:p w14:paraId="239C98F1" w14:textId="77777777" w:rsidR="00EA5415" w:rsidRPr="00EA5415" w:rsidRDefault="00EA5415" w:rsidP="00EA5415">
      <w:pPr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A5415">
        <w:rPr>
          <w:rFonts w:cs="Calibri"/>
        </w:rPr>
        <w:t>koszty sprzątania pomieszczeń związanych z obsługą administracyjną projektu, w tym środki do utrzymania ich czystości oraz dezynsekcję, dezynfekcję, deratyzację tych pomieszczeń,</w:t>
      </w:r>
    </w:p>
    <w:p w14:paraId="49A42DF7" w14:textId="77777777" w:rsidR="00EA5415" w:rsidRPr="00EA5415" w:rsidRDefault="00EA5415" w:rsidP="00EA5415">
      <w:pPr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A5415">
        <w:rPr>
          <w:rFonts w:cs="Calibri"/>
        </w:rPr>
        <w:t>koszty związane z konserwacją i naprawą urządzeń biurowych/koszt zakupu urządzeń i sprzętu biurowego nie będących środkiem trwałym, na potrzeby zarządzania projektem,</w:t>
      </w:r>
    </w:p>
    <w:p w14:paraId="3A844375" w14:textId="77777777" w:rsidR="00EA5415" w:rsidRPr="00EA5415" w:rsidRDefault="00EA5415" w:rsidP="00EA5415">
      <w:pPr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A5415">
        <w:rPr>
          <w:rFonts w:cs="Calibri"/>
        </w:rPr>
        <w:t>koszty utylizacji odpadów na potrzeby zarządzania projektem,</w:t>
      </w:r>
    </w:p>
    <w:p w14:paraId="7F1CBA77" w14:textId="77777777" w:rsidR="00EA5415" w:rsidRPr="00EA5415" w:rsidRDefault="00EA5415" w:rsidP="00EA5415">
      <w:pPr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A5415">
        <w:rPr>
          <w:rFonts w:cs="Calibri"/>
        </w:rPr>
        <w:t>hosting na potrzeby funkcjonowania projektu,</w:t>
      </w:r>
    </w:p>
    <w:p w14:paraId="0C2A54B4" w14:textId="77777777" w:rsidR="00EA5415" w:rsidRPr="00EA5415" w:rsidRDefault="00EA5415" w:rsidP="00EA5415">
      <w:pPr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A5415">
        <w:rPr>
          <w:rFonts w:cs="Calibri"/>
        </w:rPr>
        <w:t>koszty opłat skarbowych i notarialnych związanych z realizacją projektu,</w:t>
      </w:r>
    </w:p>
    <w:p w14:paraId="4F003F67" w14:textId="5C4D2C30" w:rsidR="00EA5415" w:rsidRPr="00EA5415" w:rsidRDefault="00EA5415" w:rsidP="00EA5415">
      <w:pPr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A5415">
        <w:rPr>
          <w:rFonts w:cs="Calibri"/>
        </w:rPr>
        <w:t>koszty usług tłumaczenia dokumentów niezbędnych do przedłożenia instytucji zarządzającej na potrzeby rozliczenia i kontroli prawidłowej realizacji projektu</w:t>
      </w:r>
      <w:r w:rsidR="001E3576">
        <w:rPr>
          <w:rFonts w:cs="Calibri"/>
        </w:rPr>
        <w:t>,</w:t>
      </w:r>
    </w:p>
    <w:p w14:paraId="578D2D3B" w14:textId="5F0E7C34" w:rsidR="00EA5415" w:rsidRPr="00EA5415" w:rsidRDefault="00EA5415" w:rsidP="00EA5415">
      <w:pPr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A5415">
        <w:rPr>
          <w:rFonts w:cs="Calibri"/>
        </w:rPr>
        <w:t xml:space="preserve">koszty </w:t>
      </w:r>
      <w:r w:rsidR="007D5D90">
        <w:rPr>
          <w:rFonts w:cs="Calibri"/>
        </w:rPr>
        <w:t>ustanowienia</w:t>
      </w:r>
      <w:r w:rsidRPr="00EA5415">
        <w:rPr>
          <w:rFonts w:cs="Calibri"/>
        </w:rPr>
        <w:t xml:space="preserve"> zabezpieczenia prawidłowej realizacji umowy</w:t>
      </w:r>
      <w:r w:rsidR="004F5AF6">
        <w:rPr>
          <w:rFonts w:cs="Calibri"/>
        </w:rPr>
        <w:t xml:space="preserve"> o dofinansowanie projektu</w:t>
      </w:r>
      <w:r w:rsidR="001E3576">
        <w:rPr>
          <w:rFonts w:cs="Calibri"/>
        </w:rPr>
        <w:t>.</w:t>
      </w:r>
    </w:p>
    <w:p w14:paraId="5E0D0FF7" w14:textId="77777777" w:rsidR="00EA5415" w:rsidRPr="00EA5415" w:rsidRDefault="00EA5415" w:rsidP="00EA5415">
      <w:p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</w:rPr>
      </w:pPr>
    </w:p>
    <w:p w14:paraId="362A6746" w14:textId="77777777" w:rsidR="00EA5415" w:rsidRPr="00757745" w:rsidRDefault="00FE2C83" w:rsidP="00DB6AFC">
      <w:pPr>
        <w:autoSpaceDE w:val="0"/>
        <w:autoSpaceDN w:val="0"/>
        <w:adjustRightInd w:val="0"/>
        <w:spacing w:after="0"/>
        <w:ind w:left="426" w:hanging="425"/>
        <w:jc w:val="both"/>
        <w:rPr>
          <w:rFonts w:cs="Calibri"/>
          <w:b/>
          <w:u w:val="single"/>
        </w:rPr>
      </w:pPr>
      <w:r w:rsidRPr="00757745">
        <w:rPr>
          <w:rFonts w:cs="Calibri"/>
          <w:b/>
          <w:u w:val="single"/>
        </w:rPr>
        <w:t xml:space="preserve">Koszty </w:t>
      </w:r>
      <w:r w:rsidR="00EA5415" w:rsidRPr="00757745">
        <w:rPr>
          <w:rFonts w:cs="Calibri"/>
          <w:b/>
          <w:u w:val="single"/>
        </w:rPr>
        <w:t>promocji</w:t>
      </w:r>
    </w:p>
    <w:p w14:paraId="13C8BB87" w14:textId="56435B34" w:rsidR="00EA5415" w:rsidRPr="00EA5415" w:rsidRDefault="00EA5415" w:rsidP="0034141C">
      <w:pPr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A5415">
        <w:rPr>
          <w:rFonts w:cs="Calibri"/>
        </w:rPr>
        <w:t>działania</w:t>
      </w:r>
      <w:r w:rsidR="004E6D42">
        <w:rPr>
          <w:rFonts w:cs="Calibri"/>
        </w:rPr>
        <w:t xml:space="preserve"> </w:t>
      </w:r>
      <w:r w:rsidRPr="00EA5415">
        <w:rPr>
          <w:rFonts w:cs="Calibri"/>
        </w:rPr>
        <w:t>informacyjno-promocyjne</w:t>
      </w:r>
      <w:r w:rsidR="004E6D42">
        <w:rPr>
          <w:rFonts w:cs="Calibri"/>
        </w:rPr>
        <w:t xml:space="preserve"> </w:t>
      </w:r>
      <w:r w:rsidRPr="00EA5415">
        <w:rPr>
          <w:rFonts w:cs="Calibri"/>
        </w:rPr>
        <w:t>projektu</w:t>
      </w:r>
      <w:r w:rsidR="004E6D42">
        <w:rPr>
          <w:rFonts w:cs="Calibri"/>
        </w:rPr>
        <w:t xml:space="preserve"> </w:t>
      </w:r>
      <w:r w:rsidRPr="00EA5415">
        <w:rPr>
          <w:rFonts w:cs="Calibri"/>
        </w:rPr>
        <w:t>(np.</w:t>
      </w:r>
      <w:r w:rsidR="004E6D42">
        <w:rPr>
          <w:rFonts w:cs="Calibri"/>
        </w:rPr>
        <w:t xml:space="preserve"> </w:t>
      </w:r>
      <w:r w:rsidRPr="00EA5415">
        <w:rPr>
          <w:rFonts w:cs="Calibri"/>
        </w:rPr>
        <w:t>zakup</w:t>
      </w:r>
      <w:r w:rsidR="004E6D42">
        <w:rPr>
          <w:rFonts w:cs="Calibri"/>
        </w:rPr>
        <w:t xml:space="preserve"> </w:t>
      </w:r>
      <w:r w:rsidRPr="00EA5415">
        <w:rPr>
          <w:rFonts w:cs="Calibri"/>
        </w:rPr>
        <w:t>materiałów</w:t>
      </w:r>
      <w:r w:rsidR="004E6D42">
        <w:rPr>
          <w:rFonts w:cs="Calibri"/>
        </w:rPr>
        <w:t xml:space="preserve"> </w:t>
      </w:r>
      <w:r w:rsidRPr="00EA5415">
        <w:rPr>
          <w:rFonts w:cs="Calibri"/>
        </w:rPr>
        <w:t>promocyjnych</w:t>
      </w:r>
      <w:r w:rsidR="004E6D42">
        <w:rPr>
          <w:rFonts w:cs="Calibri"/>
        </w:rPr>
        <w:t xml:space="preserve"> </w:t>
      </w:r>
      <w:r w:rsidRPr="00EA5415">
        <w:rPr>
          <w:rFonts w:cs="Calibri"/>
        </w:rPr>
        <w:t xml:space="preserve">i informacyjnych, zakup ogłoszeń prasowych, </w:t>
      </w:r>
      <w:r w:rsidR="00D8529D">
        <w:rPr>
          <w:rFonts w:cs="Calibri"/>
        </w:rPr>
        <w:t>plakat/</w:t>
      </w:r>
      <w:r w:rsidRPr="00EA5415">
        <w:rPr>
          <w:rFonts w:cs="Calibri"/>
        </w:rPr>
        <w:t>tablice informacyjne</w:t>
      </w:r>
      <w:r w:rsidR="00D8529D">
        <w:rPr>
          <w:rFonts w:cs="Calibri"/>
        </w:rPr>
        <w:t>/tablice promocyjne</w:t>
      </w:r>
      <w:r w:rsidRPr="00EA5415">
        <w:rPr>
          <w:rFonts w:cs="Calibri"/>
        </w:rPr>
        <w:t>), wynikające z obowiązków określonych w umowie</w:t>
      </w:r>
      <w:r w:rsidR="004F5AF6">
        <w:rPr>
          <w:rFonts w:cs="Calibri"/>
        </w:rPr>
        <w:t>/porozumieniu/decyzji</w:t>
      </w:r>
      <w:r w:rsidRPr="00EA5415">
        <w:rPr>
          <w:rFonts w:cs="Calibri"/>
        </w:rPr>
        <w:t xml:space="preserve"> o</w:t>
      </w:r>
      <w:r w:rsidR="001E3576">
        <w:rPr>
          <w:rFonts w:cs="Calibri"/>
        </w:rPr>
        <w:t> </w:t>
      </w:r>
      <w:r w:rsidRPr="00EA5415">
        <w:rPr>
          <w:rFonts w:cs="Calibri"/>
        </w:rPr>
        <w:t>dofinansowanie projektu</w:t>
      </w:r>
      <w:r w:rsidR="001E3576">
        <w:rPr>
          <w:rFonts w:cs="Calibri"/>
        </w:rPr>
        <w:t>.</w:t>
      </w:r>
    </w:p>
    <w:p w14:paraId="16CEEE61" w14:textId="77777777" w:rsidR="00EA5415" w:rsidRDefault="00EA5415" w:rsidP="00EA5415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1B9BCBE4" w14:textId="78654E4A" w:rsidR="00EA5415" w:rsidRPr="00EA5415" w:rsidRDefault="00EA5415" w:rsidP="00EA5415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A5415">
        <w:rPr>
          <w:rFonts w:cs="Calibri"/>
        </w:rPr>
        <w:t xml:space="preserve">Powyższy katalog ma zastosowanie w przypadku stawki ryczałtowej obejmującej koszty pośrednie projektu. Katalog ten może być jednak doprecyzowywany w </w:t>
      </w:r>
      <w:r w:rsidR="001E3576">
        <w:rPr>
          <w:rFonts w:cs="Calibri"/>
        </w:rPr>
        <w:t>r</w:t>
      </w:r>
      <w:r w:rsidRPr="00EA5415">
        <w:rPr>
          <w:rFonts w:cs="Calibri"/>
        </w:rPr>
        <w:t>egulaminie konkursu/</w:t>
      </w:r>
      <w:r w:rsidR="001E3576">
        <w:rPr>
          <w:rFonts w:cs="Calibri"/>
        </w:rPr>
        <w:t>z</w:t>
      </w:r>
      <w:r w:rsidRPr="00EA5415">
        <w:rPr>
          <w:rFonts w:cs="Calibri"/>
        </w:rPr>
        <w:t xml:space="preserve">asadach ubiegania się o wsparcie w trybie pozakonkursowym, jeżeli wymaga tego specyfika naboru. </w:t>
      </w:r>
    </w:p>
    <w:p w14:paraId="42E9BCB3" w14:textId="77777777" w:rsidR="00EA5415" w:rsidRPr="00EA5415" w:rsidRDefault="00EA5415" w:rsidP="00EA5415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1BF8F4D3" w14:textId="77777777" w:rsidR="00EA5415" w:rsidRPr="00EA5415" w:rsidRDefault="00EA5415" w:rsidP="00EA5415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A5415">
        <w:rPr>
          <w:rFonts w:cs="Calibri"/>
        </w:rPr>
        <w:t>Koszty te są rozliczane wg procentowej stawki, która jest wyliczana od pozostałych wydatków kwalifikowalnych w projekcie, z zastrzeżeniem punktu B opisanego poniżej.</w:t>
      </w:r>
    </w:p>
    <w:p w14:paraId="38D4F54E" w14:textId="77777777" w:rsidR="00EA5415" w:rsidRDefault="00EA5415" w:rsidP="00EA5415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5CD38315" w14:textId="77777777" w:rsidR="00EA5415" w:rsidRPr="00EA5415" w:rsidRDefault="00EA5415" w:rsidP="00EA5415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EA5415">
        <w:rPr>
          <w:rFonts w:cs="Calibri"/>
          <w:b/>
        </w:rPr>
        <w:t>B. koszty rozliczane metodą bezpośrednią nie stanowiące podstawy wyliczenia stawki ryczałtowej</w:t>
      </w:r>
    </w:p>
    <w:p w14:paraId="39589CFD" w14:textId="77777777" w:rsidR="00EA5415" w:rsidRPr="00EA5415" w:rsidRDefault="00EA5415" w:rsidP="00EA5415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178B6004" w14:textId="26A37ADF" w:rsidR="00EA5415" w:rsidRPr="00EA5415" w:rsidRDefault="00EA5415" w:rsidP="00EA5415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A5415">
        <w:rPr>
          <w:rFonts w:cs="Calibri"/>
        </w:rPr>
        <w:t>W ramach tej kategorii będą wskazywane koszty bezpośrednie, które są zlecone podmiotom trzecim w drodze podwykonawstwa</w:t>
      </w:r>
      <w:r w:rsidR="00497189">
        <w:rPr>
          <w:rFonts w:cs="Calibri"/>
        </w:rPr>
        <w:t>,</w:t>
      </w:r>
      <w:r w:rsidRPr="00EA5415">
        <w:rPr>
          <w:rFonts w:cs="Calibri"/>
        </w:rPr>
        <w:t xml:space="preserve"> oraz koszty ponoszone w ramach mechanizmu cross-</w:t>
      </w:r>
      <w:proofErr w:type="spellStart"/>
      <w:r w:rsidRPr="00EA5415">
        <w:rPr>
          <w:rFonts w:cs="Calibri"/>
        </w:rPr>
        <w:t>financing</w:t>
      </w:r>
      <w:proofErr w:type="spellEnd"/>
      <w:r w:rsidRPr="00EA5415">
        <w:rPr>
          <w:rFonts w:cs="Calibri"/>
        </w:rPr>
        <w:t>.</w:t>
      </w:r>
    </w:p>
    <w:p w14:paraId="58EF4594" w14:textId="77777777" w:rsidR="00EA5415" w:rsidRPr="00EA5415" w:rsidRDefault="00EA5415" w:rsidP="00EA5415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E4D2D95" w14:textId="77777777" w:rsidR="00EA5415" w:rsidRPr="00EA5415" w:rsidRDefault="00EA5415" w:rsidP="00EA5415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A5415">
        <w:rPr>
          <w:rFonts w:cs="Calibri"/>
        </w:rPr>
        <w:t>Wydatków wykazywanych w ramach tej grupy kosztów nie wlicza się do podstawy wyliczenia stawki ryczałtowej. Rozliczane są na podstawie faktycznie poniesionych wydatków i wymagają przedstawienia właściwych dokumentów księgowych we wniosku o płatność.</w:t>
      </w:r>
    </w:p>
    <w:p w14:paraId="21DA9FC5" w14:textId="77777777" w:rsidR="00EA5415" w:rsidRDefault="00EA5415" w:rsidP="00EA5415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5B301F1B" w14:textId="09C7E279" w:rsidR="00FE2C83" w:rsidRDefault="00FE2C83" w:rsidP="00EA5415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Biorąc pod uwagę dostępne dane z perspektywy 2007-2013 wykorzystywane w analizach niezbędnych dla wyliczenia wysokości stawki ryczałtowej, należy zauważyć, iż w tamtym okresie nie posługiwano się pojęciem „podwykonawstwa” i nie badano z</w:t>
      </w:r>
      <w:r w:rsidR="00271E1E">
        <w:rPr>
          <w:rFonts w:cs="Calibri"/>
        </w:rPr>
        <w:t>wiązku między zlecaniem zadań w </w:t>
      </w:r>
      <w:r>
        <w:rPr>
          <w:rFonts w:cs="Calibri"/>
        </w:rPr>
        <w:t xml:space="preserve">ramach projektu a generowanymi przez ten fakt kosztami pośrednimi. Na potrzeby powyższych analiz przyjmuje się, że realizacji wszystkich zamówień zlecanych w ramach projektów realizowanych w perspektywie 2007-2013 pociągała za sobą koszty pośrednie po </w:t>
      </w:r>
      <w:r w:rsidR="00271E1E">
        <w:rPr>
          <w:rFonts w:cs="Calibri"/>
        </w:rPr>
        <w:t>stronie beneficjenta związane z </w:t>
      </w:r>
      <w:r>
        <w:rPr>
          <w:rFonts w:cs="Calibri"/>
        </w:rPr>
        <w:t xml:space="preserve">nadzorowaniem ww. zamówień, tym samym nie wylicza się </w:t>
      </w:r>
      <w:proofErr w:type="spellStart"/>
      <w:r>
        <w:rPr>
          <w:rFonts w:cs="Calibri"/>
        </w:rPr>
        <w:t>wyłączeń</w:t>
      </w:r>
      <w:proofErr w:type="spellEnd"/>
      <w:r>
        <w:rPr>
          <w:rFonts w:cs="Calibri"/>
        </w:rPr>
        <w:t xml:space="preserve"> z podstawy wyliczania stawki ryczałtowej.</w:t>
      </w:r>
    </w:p>
    <w:p w14:paraId="60264724" w14:textId="77777777" w:rsidR="00FE2C83" w:rsidRPr="00EA5415" w:rsidRDefault="00FE2C83" w:rsidP="00EA5415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7842557" w14:textId="77777777" w:rsidR="00EA5415" w:rsidRPr="00EA5415" w:rsidRDefault="00EA5415" w:rsidP="00EA5415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EA5415">
        <w:rPr>
          <w:rFonts w:cs="Calibri"/>
          <w:b/>
        </w:rPr>
        <w:t>C. koszty rozliczane metodą bezpośrednią stanowiące podstawę wyliczenia stawki ryczałtowej</w:t>
      </w:r>
    </w:p>
    <w:p w14:paraId="63995EB5" w14:textId="77777777" w:rsidR="00EA5415" w:rsidRPr="00EA5415" w:rsidRDefault="00EA5415" w:rsidP="00EA5415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0DD3395F" w14:textId="4930FAA0" w:rsidR="00EA5415" w:rsidRDefault="00EA5415" w:rsidP="00EA5415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A5415">
        <w:rPr>
          <w:rFonts w:cs="Calibri"/>
        </w:rPr>
        <w:t>Ta kategoria obejmuje wszystkie wydatki kwalifikowalne projektu n</w:t>
      </w:r>
      <w:r w:rsidR="00271E1E">
        <w:rPr>
          <w:rFonts w:cs="Calibri"/>
        </w:rPr>
        <w:t>ieujęte w powyższych punktach A </w:t>
      </w:r>
      <w:r w:rsidRPr="00EA5415">
        <w:rPr>
          <w:rFonts w:cs="Calibri"/>
        </w:rPr>
        <w:t>i B. W szczególności są to koszty bezpośrednie, niezbędne dla osiągnięcia celu głównego projektu (np. roboty budowlane, zakup środków trwałych etc</w:t>
      </w:r>
      <w:r w:rsidR="00271E1E">
        <w:rPr>
          <w:rFonts w:cs="Calibri"/>
        </w:rPr>
        <w:t>.</w:t>
      </w:r>
      <w:r w:rsidRPr="00EA5415">
        <w:rPr>
          <w:rFonts w:cs="Calibri"/>
        </w:rPr>
        <w:t>). Rozliczane są na podstawie faktycznie poniesionych wydatków i wymagają przedstawienia właś</w:t>
      </w:r>
      <w:r w:rsidR="00271E1E">
        <w:rPr>
          <w:rFonts w:cs="Calibri"/>
        </w:rPr>
        <w:t>ciwych dokumentów księgowych we </w:t>
      </w:r>
      <w:r w:rsidRPr="00EA5415">
        <w:rPr>
          <w:rFonts w:cs="Calibri"/>
        </w:rPr>
        <w:t>wniosku o płatność (zgodnie z zasadami wynikającymi z umowy</w:t>
      </w:r>
      <w:r w:rsidR="002070BE">
        <w:rPr>
          <w:rFonts w:cs="Calibri"/>
        </w:rPr>
        <w:t>/porozumienia/decyzji</w:t>
      </w:r>
      <w:r w:rsidR="00271E1E">
        <w:rPr>
          <w:rFonts w:cs="Calibri"/>
        </w:rPr>
        <w:t xml:space="preserve"> o </w:t>
      </w:r>
      <w:r w:rsidRPr="00EA5415">
        <w:rPr>
          <w:rFonts w:cs="Calibri"/>
        </w:rPr>
        <w:t>dofinansowanie).</w:t>
      </w:r>
    </w:p>
    <w:p w14:paraId="7B4CAF66" w14:textId="77777777" w:rsidR="00EA5415" w:rsidRDefault="00EA5415" w:rsidP="00EA5415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7C311FF" w14:textId="77777777" w:rsidR="001E1885" w:rsidRPr="00EA5415" w:rsidRDefault="001E1885" w:rsidP="00EA5415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24CF5F66" w14:textId="690CC76D" w:rsidR="00EA5415" w:rsidRPr="00EA5415" w:rsidRDefault="009C08BD" w:rsidP="009C08BD">
      <w:pPr>
        <w:pStyle w:val="Nagwek1"/>
        <w:rPr>
          <w:rFonts w:cs="Calibri"/>
          <w:b w:val="0"/>
        </w:rPr>
      </w:pPr>
      <w:bookmarkStart w:id="10" w:name="_Toc8716379"/>
      <w:r>
        <w:rPr>
          <w:rFonts w:cs="Calibri"/>
        </w:rPr>
        <w:lastRenderedPageBreak/>
        <w:t xml:space="preserve">7. </w:t>
      </w:r>
      <w:r w:rsidR="00EA5415" w:rsidRPr="00EA5415">
        <w:rPr>
          <w:rFonts w:cs="Calibri"/>
        </w:rPr>
        <w:t>Wyliczenie kosztów rozliczanych w ramach stawki ryczałtowej</w:t>
      </w:r>
      <w:bookmarkEnd w:id="10"/>
    </w:p>
    <w:p w14:paraId="3873BF7A" w14:textId="77777777" w:rsidR="001E1885" w:rsidRDefault="001E1885" w:rsidP="00EA5415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E04266D" w14:textId="66A85FA4" w:rsidR="00EA5415" w:rsidRPr="00EA5415" w:rsidRDefault="00EA5415" w:rsidP="00EA5415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A5415">
        <w:rPr>
          <w:rFonts w:cs="Calibri"/>
        </w:rPr>
        <w:t xml:space="preserve">Wysokość </w:t>
      </w:r>
      <w:r w:rsidR="00B34E3E">
        <w:rPr>
          <w:rFonts w:cs="Calibri"/>
        </w:rPr>
        <w:t xml:space="preserve">kwalifikowalnych </w:t>
      </w:r>
      <w:r w:rsidRPr="00EA5415">
        <w:rPr>
          <w:rFonts w:cs="Calibri"/>
        </w:rPr>
        <w:t>kosztów pośrednich rozliczanych</w:t>
      </w:r>
      <w:r w:rsidR="00271E1E">
        <w:rPr>
          <w:rFonts w:cs="Calibri"/>
        </w:rPr>
        <w:t xml:space="preserve"> w ramach stawki ryczałtowej we </w:t>
      </w:r>
      <w:r w:rsidRPr="00EA5415">
        <w:rPr>
          <w:rFonts w:cs="Calibri"/>
        </w:rPr>
        <w:t>wniosku o dofinansowanie określa się wg następującego wzoru:</w:t>
      </w:r>
    </w:p>
    <w:p w14:paraId="0043236E" w14:textId="77777777" w:rsidR="00EA5415" w:rsidRPr="00EA5415" w:rsidRDefault="00EA5415" w:rsidP="00EA5415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2AB2E1F1" w14:textId="77777777" w:rsidR="00EA5415" w:rsidRPr="00EA5415" w:rsidRDefault="00EA5415" w:rsidP="00EA5415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A5415">
        <w:rPr>
          <w:rFonts w:cs="Calibri"/>
        </w:rPr>
        <w:t>A = % stawka x C</w:t>
      </w:r>
    </w:p>
    <w:p w14:paraId="2B92B01F" w14:textId="77777777" w:rsidR="00EA5415" w:rsidRPr="00EA5415" w:rsidRDefault="00EA5415" w:rsidP="00EA5415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57B67C2" w14:textId="77777777" w:rsidR="00EA5415" w:rsidRPr="00EA5415" w:rsidRDefault="00EA5415" w:rsidP="00EA5415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A5415">
        <w:rPr>
          <w:rFonts w:cs="Calibri"/>
        </w:rPr>
        <w:t>gdzie:</w:t>
      </w:r>
    </w:p>
    <w:p w14:paraId="5A4856CA" w14:textId="7CD3651F" w:rsidR="00EA5415" w:rsidRPr="00EA5415" w:rsidRDefault="00EA5415" w:rsidP="00EA5415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A5415">
        <w:rPr>
          <w:rFonts w:cs="Calibri"/>
        </w:rPr>
        <w:t xml:space="preserve">A – </w:t>
      </w:r>
      <w:r w:rsidR="00B34E3E">
        <w:rPr>
          <w:rFonts w:cs="Calibri"/>
        </w:rPr>
        <w:t>kwalifikowalne</w:t>
      </w:r>
      <w:r w:rsidRPr="00EA5415">
        <w:rPr>
          <w:rFonts w:cs="Calibri"/>
        </w:rPr>
        <w:t xml:space="preserve"> koszty pośrednie rozliczane w ramach stawki ryczałtowej</w:t>
      </w:r>
    </w:p>
    <w:p w14:paraId="24367101" w14:textId="77777777" w:rsidR="00EA5415" w:rsidRPr="00EA5415" w:rsidRDefault="00EA5415" w:rsidP="00EA5415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A5415">
        <w:rPr>
          <w:rFonts w:cs="Calibri"/>
        </w:rPr>
        <w:t>% stawka –wysokość stawki ryczałtowej wyrażona w procentach, określona w naborze</w:t>
      </w:r>
    </w:p>
    <w:p w14:paraId="579A033C" w14:textId="77777777" w:rsidR="00EA5415" w:rsidRPr="00EA5415" w:rsidRDefault="00EA5415" w:rsidP="00EA5415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A5415">
        <w:rPr>
          <w:rFonts w:cs="Calibri"/>
        </w:rPr>
        <w:t>C – wydatki kwalifikowalne rozliczane metodą bezpośrednią, stanowiące podstawę wyliczenia stawki ryczałtowej</w:t>
      </w:r>
    </w:p>
    <w:p w14:paraId="4A7B06C3" w14:textId="77777777" w:rsidR="00EA5415" w:rsidRPr="00EA5415" w:rsidRDefault="00EA5415" w:rsidP="00EA5415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CBF4B3E" w14:textId="77777777" w:rsidR="00EA5415" w:rsidRPr="00EA5415" w:rsidRDefault="00EA5415" w:rsidP="00EA5415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A5415">
        <w:rPr>
          <w:rFonts w:cs="Calibri"/>
        </w:rPr>
        <w:t>Wynik należy zaokrąglić zgodnie z regułą matematyczną („5” na trzecim miejscu po przecinku zaokrąglana jest w górę).</w:t>
      </w:r>
    </w:p>
    <w:p w14:paraId="01B672A7" w14:textId="77777777" w:rsidR="00EA5415" w:rsidRPr="00EA5415" w:rsidRDefault="00EA5415" w:rsidP="00EA5415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F591E26" w14:textId="77777777" w:rsidR="00EA5415" w:rsidRPr="00EA5415" w:rsidRDefault="00EA5415" w:rsidP="00EA5415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A5415">
        <w:rPr>
          <w:rFonts w:cs="Calibri"/>
        </w:rPr>
        <w:t>Jednocześnie łączna wartość wydatków kwalifikowalnych projektu będzie miała 3 składowe:</w:t>
      </w:r>
    </w:p>
    <w:p w14:paraId="2D1B3EAD" w14:textId="77777777" w:rsidR="00EA5415" w:rsidRPr="00EA5415" w:rsidRDefault="00EA5415" w:rsidP="00EA5415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A5415">
        <w:rPr>
          <w:rFonts w:cs="Calibri"/>
        </w:rPr>
        <w:t>K = A +B + C</w:t>
      </w:r>
    </w:p>
    <w:p w14:paraId="09404067" w14:textId="77777777" w:rsidR="00EA5415" w:rsidRPr="00EA5415" w:rsidRDefault="00EA5415" w:rsidP="00EA5415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00F362D3" w14:textId="77777777" w:rsidR="00EA5415" w:rsidRPr="00EA5415" w:rsidRDefault="00EA5415" w:rsidP="00EA5415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A5415">
        <w:rPr>
          <w:rFonts w:cs="Calibri"/>
        </w:rPr>
        <w:t>gdzie:</w:t>
      </w:r>
    </w:p>
    <w:p w14:paraId="1422DCFF" w14:textId="77777777" w:rsidR="00EA5415" w:rsidRPr="00EA5415" w:rsidRDefault="00EA5415" w:rsidP="00EA5415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A5415">
        <w:rPr>
          <w:rFonts w:cs="Calibri"/>
        </w:rPr>
        <w:t>K – łączna wartość wydatków kwalifikowalnych w ramach projektu</w:t>
      </w:r>
    </w:p>
    <w:p w14:paraId="1884D9CA" w14:textId="7F0F33B3" w:rsidR="00EA5415" w:rsidRPr="00EA5415" w:rsidRDefault="00EA5415" w:rsidP="00EA5415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A5415">
        <w:rPr>
          <w:rFonts w:cs="Calibri"/>
        </w:rPr>
        <w:t xml:space="preserve">A – </w:t>
      </w:r>
      <w:r w:rsidR="00B34E3E">
        <w:rPr>
          <w:rFonts w:cs="Calibri"/>
        </w:rPr>
        <w:t>kwalifikowalne</w:t>
      </w:r>
      <w:r w:rsidRPr="00EA5415">
        <w:rPr>
          <w:rFonts w:cs="Calibri"/>
        </w:rPr>
        <w:t xml:space="preserve"> koszty pośrednie rozliczane w ramach stawki ryczałtowej</w:t>
      </w:r>
    </w:p>
    <w:p w14:paraId="3BA3CD5F" w14:textId="77777777" w:rsidR="00EA5415" w:rsidRPr="00EA5415" w:rsidRDefault="00EA5415" w:rsidP="00EA5415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A5415">
        <w:rPr>
          <w:rFonts w:cs="Calibri"/>
        </w:rPr>
        <w:t>B –wydatki kwalifikowalne rozliczane metodą bezpośrednią nie stanowiące podstawy wyliczenia stawki ryczałtowej</w:t>
      </w:r>
    </w:p>
    <w:p w14:paraId="160A9370" w14:textId="77777777" w:rsidR="00EA5415" w:rsidRDefault="00EA5415" w:rsidP="00EA5415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A5415">
        <w:rPr>
          <w:rFonts w:cs="Calibri"/>
        </w:rPr>
        <w:t xml:space="preserve">C –wydatki kwalifikowalne rozliczane metodą bezpośrednią stanowiące podstawę wyliczenia stawki ryczałtowej </w:t>
      </w:r>
    </w:p>
    <w:p w14:paraId="73BE1607" w14:textId="77777777" w:rsidR="00271E1E" w:rsidRPr="00EA5415" w:rsidRDefault="00271E1E" w:rsidP="00EA5415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2016A7A5" w14:textId="77777777" w:rsidR="00EA5415" w:rsidRPr="00EA5415" w:rsidRDefault="00EA5415" w:rsidP="00EA5415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A5415">
        <w:rPr>
          <w:rFonts w:cs="Calibri"/>
          <w:noProof/>
          <w:lang w:eastAsia="pl-PL"/>
        </w:rPr>
        <w:lastRenderedPageBreak/>
        <mc:AlternateContent>
          <mc:Choice Requires="wps">
            <w:drawing>
              <wp:inline distT="0" distB="0" distL="0" distR="0" wp14:anchorId="5E7ECE85" wp14:editId="6ED16FE2">
                <wp:extent cx="5980670" cy="4253947"/>
                <wp:effectExtent l="0" t="0" r="20320" b="13335"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0670" cy="42539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5C7171" w14:textId="77777777" w:rsidR="00E311AC" w:rsidRDefault="00E311AC" w:rsidP="00EA541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Przykład:</w:t>
                            </w:r>
                          </w:p>
                          <w:p w14:paraId="1C78EB19" w14:textId="77777777" w:rsidR="00E311AC" w:rsidRDefault="00E311AC" w:rsidP="00EA541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Projekt obejmuje następujące kategorie kosztów:</w:t>
                            </w:r>
                          </w:p>
                          <w:p w14:paraId="65DFD8E6" w14:textId="77777777" w:rsidR="00E311AC" w:rsidRDefault="00E311AC" w:rsidP="00EA5415">
                            <w:pPr>
                              <w:pStyle w:val="Akapitzlist"/>
                              <w:numPr>
                                <w:ilvl w:val="0"/>
                                <w:numId w:val="2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kwalifikowalne prace budowlane o wartości 800 tys. PLN</w:t>
                            </w:r>
                          </w:p>
                          <w:p w14:paraId="5790DFF2" w14:textId="77777777" w:rsidR="00E311AC" w:rsidRDefault="00E311AC" w:rsidP="00EA5415">
                            <w:pPr>
                              <w:pStyle w:val="Akapitzlist"/>
                              <w:numPr>
                                <w:ilvl w:val="0"/>
                                <w:numId w:val="2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kwalifikowalny zakup środków trwałych o wartości 200 tys. PLN</w:t>
                            </w:r>
                          </w:p>
                          <w:p w14:paraId="6BEC326F" w14:textId="77777777" w:rsidR="00E311AC" w:rsidRDefault="00E311AC" w:rsidP="00EA5415">
                            <w:pPr>
                              <w:pStyle w:val="Akapitzlist"/>
                              <w:numPr>
                                <w:ilvl w:val="0"/>
                                <w:numId w:val="2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kwalifikowalne koszty podwykonawstwa o wartości 50 tys. PLN</w:t>
                            </w:r>
                          </w:p>
                          <w:p w14:paraId="5F57BF43" w14:textId="77777777" w:rsidR="00E311AC" w:rsidRDefault="00E311AC" w:rsidP="00EA5415">
                            <w:pPr>
                              <w:pStyle w:val="Akapitzlist"/>
                              <w:numPr>
                                <w:ilvl w:val="0"/>
                                <w:numId w:val="2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stawka ryczałtowa w wysokości 10% jaką należy zastosować do wyliczenia wysokości kosztów pośrednich w projekcie (zgodnie z Regulaminem Konkursu)</w:t>
                            </w:r>
                          </w:p>
                          <w:p w14:paraId="44515FC1" w14:textId="77777777" w:rsidR="00E311AC" w:rsidRDefault="00E311AC" w:rsidP="00EA541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00D356F8" w14:textId="77777777" w:rsidR="00E311AC" w:rsidRDefault="00E311AC" w:rsidP="00EA541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Koszty pośrednie będą wyliczone wg następującego wzoru:</w:t>
                            </w:r>
                          </w:p>
                          <w:p w14:paraId="46BC1221" w14:textId="77777777" w:rsidR="00E311AC" w:rsidRDefault="00E311AC" w:rsidP="00EA541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38105202" w14:textId="77777777" w:rsidR="00E311AC" w:rsidRDefault="00E311AC" w:rsidP="00EA541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 A= 10% x (800 000 PLN + 200 000 PLN) = 100 000 PLN</w:t>
                            </w:r>
                          </w:p>
                          <w:p w14:paraId="6526E9BF" w14:textId="77777777" w:rsidR="00E311AC" w:rsidRDefault="00E311AC" w:rsidP="00EA541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20E2281E" w14:textId="77777777" w:rsidR="00E311AC" w:rsidRDefault="00E311AC" w:rsidP="00EA541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Budżet projektu będzie się prezentował następująco:</w:t>
                            </w:r>
                          </w:p>
                          <w:p w14:paraId="1F29D7AC" w14:textId="77777777" w:rsidR="00E311AC" w:rsidRDefault="00E311AC" w:rsidP="00EA541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</w:p>
                          <w:tbl>
                            <w:tblPr>
                              <w:tblStyle w:val="Tabela-Siatka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606"/>
                              <w:gridCol w:w="4606"/>
                            </w:tblGrid>
                            <w:tr w:rsidR="00E311AC" w14:paraId="32475EC2" w14:textId="77777777" w:rsidTr="004122FA">
                              <w:tc>
                                <w:tcPr>
                                  <w:tcW w:w="4606" w:type="dxa"/>
                                </w:tcPr>
                                <w:p w14:paraId="2343B3FC" w14:textId="77777777" w:rsidR="00E311AC" w:rsidRDefault="00E311AC" w:rsidP="004122FA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ascii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</w:rPr>
                                    <w:t xml:space="preserve">Prace budowlane </w:t>
                                  </w:r>
                                  <w:r w:rsidRPr="00697B5E">
                                    <w:rPr>
                                      <w:rFonts w:ascii="Calibri" w:hAnsi="Calibri" w:cs="Calibri"/>
                                    </w:rPr>
                                    <w:t>(rozliczane na podstawie rzeczywiście poniesionych wydatków)</w:t>
                                  </w:r>
                                </w:p>
                              </w:tc>
                              <w:tc>
                                <w:tcPr>
                                  <w:tcW w:w="4606" w:type="dxa"/>
                                </w:tcPr>
                                <w:p w14:paraId="775C7D7F" w14:textId="5B9138F6" w:rsidR="00E311AC" w:rsidRDefault="00E311AC" w:rsidP="004122FA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ascii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</w:rPr>
                                    <w:t xml:space="preserve">  800 000,00 PLN</w:t>
                                  </w:r>
                                </w:p>
                              </w:tc>
                            </w:tr>
                            <w:tr w:rsidR="00E311AC" w14:paraId="5D2C220D" w14:textId="77777777" w:rsidTr="004122FA">
                              <w:tc>
                                <w:tcPr>
                                  <w:tcW w:w="4606" w:type="dxa"/>
                                </w:tcPr>
                                <w:p w14:paraId="770B086C" w14:textId="77777777" w:rsidR="00E311AC" w:rsidRDefault="00E311AC" w:rsidP="004122FA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ascii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</w:rPr>
                                    <w:t xml:space="preserve">Środki trwałe </w:t>
                                  </w:r>
                                  <w:r w:rsidRPr="00697B5E">
                                    <w:rPr>
                                      <w:rFonts w:ascii="Calibri" w:hAnsi="Calibri" w:cs="Calibri"/>
                                    </w:rPr>
                                    <w:t>(rozliczane na podstawie rzeczywiście poniesionych wydatków)</w:t>
                                  </w:r>
                                </w:p>
                              </w:tc>
                              <w:tc>
                                <w:tcPr>
                                  <w:tcW w:w="4606" w:type="dxa"/>
                                </w:tcPr>
                                <w:p w14:paraId="7D4F102A" w14:textId="6D431559" w:rsidR="00E311AC" w:rsidRDefault="00E311AC" w:rsidP="004122FA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ascii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</w:rPr>
                                    <w:t xml:space="preserve">  200 000,00</w:t>
                                  </w:r>
                                  <w:r w:rsidRPr="00E104BA">
                                    <w:rPr>
                                      <w:rFonts w:ascii="Calibri" w:hAnsi="Calibri" w:cs="Calibri"/>
                                    </w:rPr>
                                    <w:t xml:space="preserve"> PLN</w:t>
                                  </w:r>
                                </w:p>
                              </w:tc>
                            </w:tr>
                            <w:tr w:rsidR="00E311AC" w14:paraId="5841F0A4" w14:textId="77777777" w:rsidTr="004122FA">
                              <w:tc>
                                <w:tcPr>
                                  <w:tcW w:w="4606" w:type="dxa"/>
                                </w:tcPr>
                                <w:p w14:paraId="0123443D" w14:textId="77777777" w:rsidR="00E311AC" w:rsidRDefault="00E311AC" w:rsidP="004122FA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ascii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</w:rPr>
                                    <w:t>Zlecone usługi podwykonawstwa (rozliczane na podstawie rzeczywiście poniesionych wydatków)</w:t>
                                  </w:r>
                                </w:p>
                              </w:tc>
                              <w:tc>
                                <w:tcPr>
                                  <w:tcW w:w="4606" w:type="dxa"/>
                                </w:tcPr>
                                <w:p w14:paraId="40FD80C6" w14:textId="55CE8985" w:rsidR="00E311AC" w:rsidRDefault="00E311AC" w:rsidP="004122FA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ascii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</w:rPr>
                                    <w:t xml:space="preserve">   50 000,00</w:t>
                                  </w:r>
                                  <w:r w:rsidRPr="00E104BA">
                                    <w:rPr>
                                      <w:rFonts w:ascii="Calibri" w:hAnsi="Calibri" w:cs="Calibri"/>
                                    </w:rPr>
                                    <w:t xml:space="preserve"> PLN</w:t>
                                  </w:r>
                                </w:p>
                              </w:tc>
                            </w:tr>
                            <w:tr w:rsidR="00E311AC" w14:paraId="675D3089" w14:textId="77777777" w:rsidTr="004122FA">
                              <w:tc>
                                <w:tcPr>
                                  <w:tcW w:w="4606" w:type="dxa"/>
                                </w:tcPr>
                                <w:p w14:paraId="74B9982B" w14:textId="77777777" w:rsidR="00E311AC" w:rsidRDefault="00E311AC" w:rsidP="004122FA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ascii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</w:rPr>
                                    <w:t>Koszty pośrednie (objęte stawką ryczałtową)</w:t>
                                  </w:r>
                                </w:p>
                              </w:tc>
                              <w:tc>
                                <w:tcPr>
                                  <w:tcW w:w="4606" w:type="dxa"/>
                                </w:tcPr>
                                <w:p w14:paraId="0F0FAC99" w14:textId="6F7EA042" w:rsidR="00E311AC" w:rsidRDefault="00E311AC" w:rsidP="004122FA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ascii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</w:rPr>
                                    <w:t xml:space="preserve">  100 000,00</w:t>
                                  </w:r>
                                  <w:r w:rsidRPr="00E104BA">
                                    <w:rPr>
                                      <w:rFonts w:ascii="Calibri" w:hAnsi="Calibri" w:cs="Calibri"/>
                                    </w:rPr>
                                    <w:t xml:space="preserve"> PLN</w:t>
                                  </w:r>
                                </w:p>
                              </w:tc>
                            </w:tr>
                            <w:tr w:rsidR="00E311AC" w14:paraId="1A90F9B1" w14:textId="77777777" w:rsidTr="004122FA">
                              <w:tc>
                                <w:tcPr>
                                  <w:tcW w:w="4606" w:type="dxa"/>
                                </w:tcPr>
                                <w:p w14:paraId="7D1BF87E" w14:textId="1BE51AE8" w:rsidR="00E311AC" w:rsidRDefault="00E311AC" w:rsidP="009B73A7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ascii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</w:rPr>
                                    <w:t>Razem wydatki kwalifikowalne projektu</w:t>
                                  </w:r>
                                </w:p>
                              </w:tc>
                              <w:tc>
                                <w:tcPr>
                                  <w:tcW w:w="4606" w:type="dxa"/>
                                </w:tcPr>
                                <w:p w14:paraId="3518FC39" w14:textId="77777777" w:rsidR="00E311AC" w:rsidRDefault="00E311AC" w:rsidP="004122FA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ascii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</w:rPr>
                                    <w:t>1 150 000,00</w:t>
                                  </w:r>
                                  <w:r w:rsidRPr="00E104BA">
                                    <w:rPr>
                                      <w:rFonts w:ascii="Calibri" w:hAnsi="Calibri" w:cs="Calibri"/>
                                    </w:rPr>
                                    <w:t xml:space="preserve"> PLN</w:t>
                                  </w:r>
                                </w:p>
                              </w:tc>
                            </w:tr>
                          </w:tbl>
                          <w:p w14:paraId="753B3D74" w14:textId="646A05EB" w:rsidR="00E311AC" w:rsidRDefault="00E311AC" w:rsidP="00271E1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Uwaga: dla uproszczenia wyliczeń pominięto koszty niekwalifikowalne, które nie są brane pod uwagę przy wyliczaniu kosztów pośrednich.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width:470.9pt;height:33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">
                <v:textbox>
                  <w:txbxContent>
                    <w:p w14:paraId="535C7171" w14:textId="77777777" w:rsidR="00E311AC" w:rsidRDefault="00E311AC" w:rsidP="00EA541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Przykład:</w:t>
                      </w:r>
                    </w:p>
                    <w:p w14:paraId="1C78EB19" w14:textId="77777777" w:rsidR="00E311AC" w:rsidRDefault="00E311AC" w:rsidP="00EA541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Projekt obejmuje następujące kategorie kosztów:</w:t>
                      </w:r>
                    </w:p>
                    <w:p w14:paraId="65DFD8E6" w14:textId="77777777" w:rsidR="00E311AC" w:rsidRDefault="00E311AC" w:rsidP="00EA5415">
                      <w:pPr>
                        <w:pStyle w:val="Akapitzlist"/>
                        <w:numPr>
                          <w:ilvl w:val="0"/>
                          <w:numId w:val="2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kwalifikowalne prace budowlane o wartości 800 tys. PLN</w:t>
                      </w:r>
                    </w:p>
                    <w:p w14:paraId="5790DFF2" w14:textId="77777777" w:rsidR="00E311AC" w:rsidRDefault="00E311AC" w:rsidP="00EA5415">
                      <w:pPr>
                        <w:pStyle w:val="Akapitzlist"/>
                        <w:numPr>
                          <w:ilvl w:val="0"/>
                          <w:numId w:val="2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kwalifikowalny zakup środków trwałych o wartości 200 tys. PLN</w:t>
                      </w:r>
                    </w:p>
                    <w:p w14:paraId="6BEC326F" w14:textId="77777777" w:rsidR="00E311AC" w:rsidRDefault="00E311AC" w:rsidP="00EA5415">
                      <w:pPr>
                        <w:pStyle w:val="Akapitzlist"/>
                        <w:numPr>
                          <w:ilvl w:val="0"/>
                          <w:numId w:val="2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kwalifikowalne koszty podwykonawstwa o wartości 50 tys. PLN</w:t>
                      </w:r>
                    </w:p>
                    <w:p w14:paraId="5F57BF43" w14:textId="77777777" w:rsidR="00E311AC" w:rsidRDefault="00E311AC" w:rsidP="00EA5415">
                      <w:pPr>
                        <w:pStyle w:val="Akapitzlist"/>
                        <w:numPr>
                          <w:ilvl w:val="0"/>
                          <w:numId w:val="2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stawka ryczałtowa w wysokości 10% jaką należy zastosować do wyliczenia wysokości kosztów pośrednich w projekcie (zgodnie z Regulaminem Konkursu)</w:t>
                      </w:r>
                    </w:p>
                    <w:p w14:paraId="44515FC1" w14:textId="77777777" w:rsidR="00E311AC" w:rsidRDefault="00E311AC" w:rsidP="00EA541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alibri" w:hAnsi="Calibri" w:cs="Calibri"/>
                        </w:rPr>
                      </w:pPr>
                    </w:p>
                    <w:p w14:paraId="00D356F8" w14:textId="77777777" w:rsidR="00E311AC" w:rsidRDefault="00E311AC" w:rsidP="00EA541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Koszty pośrednie będą wyliczone wg następującego wzoru:</w:t>
                      </w:r>
                    </w:p>
                    <w:p w14:paraId="46BC1221" w14:textId="77777777" w:rsidR="00E311AC" w:rsidRDefault="00E311AC" w:rsidP="00EA541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alibri" w:hAnsi="Calibri" w:cs="Calibri"/>
                        </w:rPr>
                      </w:pPr>
                    </w:p>
                    <w:p w14:paraId="38105202" w14:textId="77777777" w:rsidR="00E311AC" w:rsidRDefault="00E311AC" w:rsidP="00EA541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 A= 10% x (800 000 PLN + 200 000 PLN) = 100 000 PLN</w:t>
                      </w:r>
                    </w:p>
                    <w:p w14:paraId="6526E9BF" w14:textId="77777777" w:rsidR="00E311AC" w:rsidRDefault="00E311AC" w:rsidP="00EA541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alibri" w:hAnsi="Calibri" w:cs="Calibri"/>
                        </w:rPr>
                      </w:pPr>
                    </w:p>
                    <w:p w14:paraId="20E2281E" w14:textId="77777777" w:rsidR="00E311AC" w:rsidRDefault="00E311AC" w:rsidP="00EA541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Budżet projektu będzie się prezentował następująco:</w:t>
                      </w:r>
                    </w:p>
                    <w:p w14:paraId="1F29D7AC" w14:textId="77777777" w:rsidR="00E311AC" w:rsidRDefault="00E311AC" w:rsidP="00EA541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alibri" w:hAnsi="Calibri" w:cs="Calibri"/>
                        </w:rPr>
                      </w:pPr>
                    </w:p>
                    <w:tbl>
                      <w:tblPr>
                        <w:tblStyle w:val="Tabela-Siatka1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606"/>
                        <w:gridCol w:w="4606"/>
                      </w:tblGrid>
                      <w:tr w:rsidR="00E311AC" w14:paraId="32475EC2" w14:textId="77777777" w:rsidTr="004122FA">
                        <w:tc>
                          <w:tcPr>
                            <w:tcW w:w="4606" w:type="dxa"/>
                          </w:tcPr>
                          <w:p w14:paraId="2343B3FC" w14:textId="77777777" w:rsidR="00E311AC" w:rsidRDefault="00E311AC" w:rsidP="004122FA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Prace budowlane </w:t>
                            </w:r>
                            <w:r w:rsidRPr="00697B5E">
                              <w:rPr>
                                <w:rFonts w:ascii="Calibri" w:hAnsi="Calibri" w:cs="Calibri"/>
                              </w:rPr>
                              <w:t>(rozliczane na podstawie rzeczywiście poniesionych wydatków)</w:t>
                            </w:r>
                          </w:p>
                        </w:tc>
                        <w:tc>
                          <w:tcPr>
                            <w:tcW w:w="4606" w:type="dxa"/>
                          </w:tcPr>
                          <w:p w14:paraId="775C7D7F" w14:textId="5B9138F6" w:rsidR="00E311AC" w:rsidRDefault="00E311AC" w:rsidP="004122FA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  800 000,00 PLN</w:t>
                            </w:r>
                          </w:p>
                        </w:tc>
                      </w:tr>
                      <w:tr w:rsidR="00E311AC" w14:paraId="5D2C220D" w14:textId="77777777" w:rsidTr="004122FA">
                        <w:tc>
                          <w:tcPr>
                            <w:tcW w:w="4606" w:type="dxa"/>
                          </w:tcPr>
                          <w:p w14:paraId="770B086C" w14:textId="77777777" w:rsidR="00E311AC" w:rsidRDefault="00E311AC" w:rsidP="004122FA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Środki trwałe </w:t>
                            </w:r>
                            <w:r w:rsidRPr="00697B5E">
                              <w:rPr>
                                <w:rFonts w:ascii="Calibri" w:hAnsi="Calibri" w:cs="Calibri"/>
                              </w:rPr>
                              <w:t>(rozliczane na podstawie rzeczywiście poniesionych wydatków)</w:t>
                            </w:r>
                          </w:p>
                        </w:tc>
                        <w:tc>
                          <w:tcPr>
                            <w:tcW w:w="4606" w:type="dxa"/>
                          </w:tcPr>
                          <w:p w14:paraId="7D4F102A" w14:textId="6D431559" w:rsidR="00E311AC" w:rsidRDefault="00E311AC" w:rsidP="004122FA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  200 000,00</w:t>
                            </w:r>
                            <w:r w:rsidRPr="00E104BA">
                              <w:rPr>
                                <w:rFonts w:ascii="Calibri" w:hAnsi="Calibri" w:cs="Calibri"/>
                              </w:rPr>
                              <w:t xml:space="preserve"> PLN</w:t>
                            </w:r>
                          </w:p>
                        </w:tc>
                      </w:tr>
                      <w:tr w:rsidR="00E311AC" w14:paraId="5841F0A4" w14:textId="77777777" w:rsidTr="004122FA">
                        <w:tc>
                          <w:tcPr>
                            <w:tcW w:w="4606" w:type="dxa"/>
                          </w:tcPr>
                          <w:p w14:paraId="0123443D" w14:textId="77777777" w:rsidR="00E311AC" w:rsidRDefault="00E311AC" w:rsidP="004122FA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Zlecone usługi podwykonawstwa (rozliczane na podstawie rzeczywiście poniesionych wydatków)</w:t>
                            </w:r>
                          </w:p>
                        </w:tc>
                        <w:tc>
                          <w:tcPr>
                            <w:tcW w:w="4606" w:type="dxa"/>
                          </w:tcPr>
                          <w:p w14:paraId="40FD80C6" w14:textId="55CE8985" w:rsidR="00E311AC" w:rsidRDefault="00E311AC" w:rsidP="004122FA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   50 000,00</w:t>
                            </w:r>
                            <w:r w:rsidRPr="00E104BA">
                              <w:rPr>
                                <w:rFonts w:ascii="Calibri" w:hAnsi="Calibri" w:cs="Calibri"/>
                              </w:rPr>
                              <w:t xml:space="preserve"> PLN</w:t>
                            </w:r>
                          </w:p>
                        </w:tc>
                      </w:tr>
                      <w:tr w:rsidR="00E311AC" w14:paraId="675D3089" w14:textId="77777777" w:rsidTr="004122FA">
                        <w:tc>
                          <w:tcPr>
                            <w:tcW w:w="4606" w:type="dxa"/>
                          </w:tcPr>
                          <w:p w14:paraId="74B9982B" w14:textId="77777777" w:rsidR="00E311AC" w:rsidRDefault="00E311AC" w:rsidP="004122FA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Koszty pośrednie (objęte stawką ryczałtową)</w:t>
                            </w:r>
                          </w:p>
                        </w:tc>
                        <w:tc>
                          <w:tcPr>
                            <w:tcW w:w="4606" w:type="dxa"/>
                          </w:tcPr>
                          <w:p w14:paraId="0F0FAC99" w14:textId="6F7EA042" w:rsidR="00E311AC" w:rsidRDefault="00E311AC" w:rsidP="004122FA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  100 000,00</w:t>
                            </w:r>
                            <w:r w:rsidRPr="00E104BA">
                              <w:rPr>
                                <w:rFonts w:ascii="Calibri" w:hAnsi="Calibri" w:cs="Calibri"/>
                              </w:rPr>
                              <w:t xml:space="preserve"> PLN</w:t>
                            </w:r>
                          </w:p>
                        </w:tc>
                      </w:tr>
                      <w:tr w:rsidR="00E311AC" w14:paraId="1A90F9B1" w14:textId="77777777" w:rsidTr="004122FA">
                        <w:tc>
                          <w:tcPr>
                            <w:tcW w:w="4606" w:type="dxa"/>
                          </w:tcPr>
                          <w:p w14:paraId="7D1BF87E" w14:textId="1BE51AE8" w:rsidR="00E311AC" w:rsidRDefault="00E311AC" w:rsidP="009B73A7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Razem wydatki kwalifikowalne projektu</w:t>
                            </w:r>
                          </w:p>
                        </w:tc>
                        <w:tc>
                          <w:tcPr>
                            <w:tcW w:w="4606" w:type="dxa"/>
                          </w:tcPr>
                          <w:p w14:paraId="3518FC39" w14:textId="77777777" w:rsidR="00E311AC" w:rsidRDefault="00E311AC" w:rsidP="004122FA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1 150 000,00</w:t>
                            </w:r>
                            <w:r w:rsidRPr="00E104BA">
                              <w:rPr>
                                <w:rFonts w:ascii="Calibri" w:hAnsi="Calibri" w:cs="Calibri"/>
                              </w:rPr>
                              <w:t xml:space="preserve"> PLN</w:t>
                            </w:r>
                          </w:p>
                        </w:tc>
                      </w:tr>
                    </w:tbl>
                    <w:p w14:paraId="753B3D74" w14:textId="646A05EB" w:rsidR="00E311AC" w:rsidRDefault="00E311AC" w:rsidP="00271E1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</w:pPr>
                      <w:r>
                        <w:rPr>
                          <w:rFonts w:ascii="Calibri" w:hAnsi="Calibri" w:cs="Calibri"/>
                        </w:rPr>
                        <w:t>Uwaga: dla uproszczenia wyliczeń pominięto koszty niekwalifikowalne, które nie są brane pod uwagę przy wyliczaniu kosztów pośrednich.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02A3677" w14:textId="77777777" w:rsidR="00EA5415" w:rsidRPr="00EA5415" w:rsidRDefault="00EA5415" w:rsidP="00EA5415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0E783EB0" w14:textId="77777777" w:rsidR="00EA5415" w:rsidRPr="00EA5415" w:rsidRDefault="00EA5415" w:rsidP="00EA5415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A5415">
        <w:rPr>
          <w:rFonts w:cs="Calibri"/>
        </w:rPr>
        <w:t>Ustalenie kwoty dofinansowania dla projektu i dla kategorii kosztów pośrednich odbywa się w sposób analogiczny, jak w przypadku projektów, w których wszystkie wydatki kwalifikowalne są rozliczane w oparciu o wydatki rzeczywiście poniesione i udokumentowane we wnioskach o płatność.</w:t>
      </w:r>
    </w:p>
    <w:p w14:paraId="28CDEF00" w14:textId="77777777" w:rsidR="00EA5415" w:rsidRPr="00EA5415" w:rsidRDefault="00EA5415" w:rsidP="00EA5415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F56A604" w14:textId="2A4B85C1" w:rsidR="00EA5415" w:rsidRPr="00EA5415" w:rsidRDefault="009C08BD" w:rsidP="009C08BD">
      <w:pPr>
        <w:pStyle w:val="Nagwek1"/>
        <w:rPr>
          <w:rFonts w:cs="Calibri"/>
          <w:b w:val="0"/>
        </w:rPr>
      </w:pPr>
      <w:bookmarkStart w:id="11" w:name="_Toc8716380"/>
      <w:r>
        <w:rPr>
          <w:rFonts w:cs="Calibri"/>
        </w:rPr>
        <w:t xml:space="preserve">8. </w:t>
      </w:r>
      <w:r w:rsidR="00EA5415" w:rsidRPr="00EA5415">
        <w:rPr>
          <w:rFonts w:cs="Calibri"/>
        </w:rPr>
        <w:t>Dane wykorzystywane do obliczenia stawki ryczałtowej</w:t>
      </w:r>
      <w:bookmarkEnd w:id="11"/>
    </w:p>
    <w:p w14:paraId="3A2BF18C" w14:textId="77777777" w:rsidR="00EA5415" w:rsidRPr="00EA5415" w:rsidRDefault="00EA5415" w:rsidP="00EA5415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2DE58B5" w14:textId="77777777" w:rsidR="00EA5415" w:rsidRPr="00EA5415" w:rsidRDefault="00EA5415" w:rsidP="00EA5415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A5415">
        <w:rPr>
          <w:rFonts w:cs="Calibri"/>
        </w:rPr>
        <w:t>Podstawą wyliczenia stawki ryczałtowej jest informacja o strukturze kosztów ponoszonych w ramach projektów w oparciu o kategorie wydatków wskazywane przez beneficjentów tych projektów. Główne założenia dla tej analizy są następujące:</w:t>
      </w:r>
    </w:p>
    <w:p w14:paraId="66FDF137" w14:textId="387A6214" w:rsidR="00EA5415" w:rsidRPr="00EA5415" w:rsidRDefault="00EA5415" w:rsidP="00EA5415">
      <w:pPr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A5415">
        <w:rPr>
          <w:rFonts w:cs="Calibri"/>
        </w:rPr>
        <w:t>Punktem wyjściowym do stworzenia próby będącej podstawą wyznaczenia stawki ryczałtowej jest wykorzystanie danych z projektów charakt</w:t>
      </w:r>
      <w:r w:rsidR="00271E1E">
        <w:rPr>
          <w:rFonts w:cs="Calibri"/>
        </w:rPr>
        <w:t>eryzujących się podobieństwem w </w:t>
      </w:r>
      <w:r w:rsidRPr="00EA5415">
        <w:rPr>
          <w:rFonts w:cs="Calibri"/>
        </w:rPr>
        <w:t>zakresie przedmiotu projektu w stosunku do naboru, dla którego wyliczana jest stawka.</w:t>
      </w:r>
    </w:p>
    <w:p w14:paraId="371BC68A" w14:textId="14BFBF28" w:rsidR="00EA5415" w:rsidRPr="00EA5415" w:rsidRDefault="00EA5415" w:rsidP="00EA5415">
      <w:pPr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A5415">
        <w:rPr>
          <w:rFonts w:cs="Calibri"/>
        </w:rPr>
        <w:t xml:space="preserve">Priorytetem jest wykorzystanie danych z zakończonych projektów, gdyż one najlepiej odzwierciedlają faktycznie poniesione koszty. </w:t>
      </w:r>
    </w:p>
    <w:p w14:paraId="3F9C63C4" w14:textId="77777777" w:rsidR="00EA5415" w:rsidRPr="00EA5415" w:rsidRDefault="00EA5415" w:rsidP="00EA5415">
      <w:pPr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A5415">
        <w:rPr>
          <w:rFonts w:cs="Calibri"/>
        </w:rPr>
        <w:t>W przypadku wystąpienia istotnych różnic w wartościach projektów wziętych do analizy można:</w:t>
      </w:r>
    </w:p>
    <w:p w14:paraId="6DAC228D" w14:textId="729ED5FA" w:rsidR="00EA5415" w:rsidRPr="00EA5415" w:rsidRDefault="00A0585D" w:rsidP="00EA5415">
      <w:pPr>
        <w:numPr>
          <w:ilvl w:val="1"/>
          <w:numId w:val="25"/>
        </w:num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u</w:t>
      </w:r>
      <w:r w:rsidR="00EA5415" w:rsidRPr="00EA5415">
        <w:rPr>
          <w:rFonts w:cs="Calibri"/>
        </w:rPr>
        <w:t>sunąć z analizy projekty o skrajnie odbiegających wartościach, których uwzględnienie w dalszej analizie mogłoby prowadzić do zakłócenia prawidłowości wyliczeń</w:t>
      </w:r>
      <w:r w:rsidR="00871626">
        <w:rPr>
          <w:rFonts w:cs="Calibri"/>
        </w:rPr>
        <w:t>,</w:t>
      </w:r>
    </w:p>
    <w:p w14:paraId="7FB67EF1" w14:textId="5283C391" w:rsidR="00EA5415" w:rsidRPr="00EA5415" w:rsidRDefault="00A0585D" w:rsidP="00EA5415">
      <w:pPr>
        <w:numPr>
          <w:ilvl w:val="1"/>
          <w:numId w:val="25"/>
        </w:num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lastRenderedPageBreak/>
        <w:t>z</w:t>
      </w:r>
      <w:r w:rsidR="00EA5415" w:rsidRPr="00EA5415">
        <w:rPr>
          <w:rFonts w:cs="Calibri"/>
        </w:rPr>
        <w:t>różnicowa</w:t>
      </w:r>
      <w:r w:rsidR="00A27E6E">
        <w:rPr>
          <w:rFonts w:cs="Calibri"/>
        </w:rPr>
        <w:t>ć</w:t>
      </w:r>
      <w:r w:rsidR="00EA5415" w:rsidRPr="00EA5415">
        <w:rPr>
          <w:rFonts w:cs="Calibri"/>
        </w:rPr>
        <w:t xml:space="preserve"> stawk</w:t>
      </w:r>
      <w:r w:rsidR="00A27E6E">
        <w:rPr>
          <w:rFonts w:cs="Calibri"/>
        </w:rPr>
        <w:t>ę</w:t>
      </w:r>
      <w:r w:rsidR="00EA5415" w:rsidRPr="00EA5415">
        <w:rPr>
          <w:rFonts w:cs="Calibri"/>
        </w:rPr>
        <w:t xml:space="preserve"> ryczałtow</w:t>
      </w:r>
      <w:r w:rsidR="00A27E6E">
        <w:rPr>
          <w:rFonts w:cs="Calibri"/>
        </w:rPr>
        <w:t>ą</w:t>
      </w:r>
      <w:r w:rsidR="00EA5415" w:rsidRPr="00EA5415">
        <w:rPr>
          <w:rFonts w:cs="Calibri"/>
        </w:rPr>
        <w:t xml:space="preserve"> w zależności od wielkości projektu, tj. wprowadzenie odrębnych wysokości stawek dla różnych wartości projektu</w:t>
      </w:r>
      <w:r w:rsidR="00871626">
        <w:rPr>
          <w:rFonts w:cs="Calibri"/>
        </w:rPr>
        <w:t>,</w:t>
      </w:r>
    </w:p>
    <w:p w14:paraId="1730F058" w14:textId="636DD4EE" w:rsidR="00EA5415" w:rsidRPr="00EA5415" w:rsidRDefault="00A0585D" w:rsidP="00EA5415">
      <w:pPr>
        <w:numPr>
          <w:ilvl w:val="1"/>
          <w:numId w:val="25"/>
        </w:num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z</w:t>
      </w:r>
      <w:r w:rsidR="00EA5415" w:rsidRPr="00EA5415">
        <w:rPr>
          <w:rFonts w:cs="Calibri"/>
        </w:rPr>
        <w:t>astosować łącznie obydwa powyższe rozwiązania</w:t>
      </w:r>
      <w:r>
        <w:rPr>
          <w:rFonts w:cs="Calibri"/>
        </w:rPr>
        <w:t>.</w:t>
      </w:r>
    </w:p>
    <w:p w14:paraId="4B811F22" w14:textId="1B152F02" w:rsidR="00EA5415" w:rsidRPr="00EA5415" w:rsidRDefault="00EA5415" w:rsidP="00EA5415">
      <w:pPr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A5415">
        <w:rPr>
          <w:rFonts w:cs="Calibri"/>
        </w:rPr>
        <w:t xml:space="preserve">W przypadku gdy projekty charakteryzujące się podobieństwem są bardzo liczne, dopuszcza się oparcie </w:t>
      </w:r>
      <w:r w:rsidR="0019323C" w:rsidRPr="00EA5415">
        <w:rPr>
          <w:rFonts w:cs="Calibri"/>
        </w:rPr>
        <w:t>metod</w:t>
      </w:r>
      <w:r w:rsidR="0019323C">
        <w:rPr>
          <w:rFonts w:cs="Calibri"/>
        </w:rPr>
        <w:t>yki</w:t>
      </w:r>
      <w:r w:rsidR="0019323C" w:rsidRPr="00EA5415">
        <w:rPr>
          <w:rFonts w:cs="Calibri"/>
        </w:rPr>
        <w:t xml:space="preserve"> </w:t>
      </w:r>
      <w:r w:rsidRPr="00EA5415">
        <w:rPr>
          <w:rFonts w:cs="Calibri"/>
        </w:rPr>
        <w:t>wyliczenia stawki o ich odpowiednio liczebną próbę, wyznaczoną losowo.</w:t>
      </w:r>
    </w:p>
    <w:p w14:paraId="339439EA" w14:textId="16B93286" w:rsidR="00EA5415" w:rsidRPr="00EA5415" w:rsidRDefault="00EA5415" w:rsidP="00EA5415">
      <w:pPr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A5415">
        <w:rPr>
          <w:rFonts w:cs="Calibri"/>
        </w:rPr>
        <w:t>Jednak gdy liczba projektów, które można wykorzystać do analizy</w:t>
      </w:r>
      <w:r w:rsidR="00A0585D">
        <w:rPr>
          <w:rFonts w:cs="Calibri"/>
        </w:rPr>
        <w:t>,</w:t>
      </w:r>
      <w:r w:rsidRPr="00EA5415">
        <w:rPr>
          <w:rFonts w:cs="Calibri"/>
        </w:rPr>
        <w:t xml:space="preserve"> nie jest wystarczająco liczebna, dla zapewnienia prawidłowości opracowanej </w:t>
      </w:r>
      <w:r w:rsidR="0019323C">
        <w:rPr>
          <w:rFonts w:cs="Calibri"/>
        </w:rPr>
        <w:t>metodyki</w:t>
      </w:r>
      <w:r w:rsidR="0019323C" w:rsidRPr="00EA5415">
        <w:rPr>
          <w:rFonts w:cs="Calibri"/>
        </w:rPr>
        <w:t xml:space="preserve"> </w:t>
      </w:r>
      <w:r w:rsidR="00271E1E">
        <w:rPr>
          <w:rFonts w:cs="Calibri"/>
        </w:rPr>
        <w:t>można skorzystać z </w:t>
      </w:r>
      <w:r w:rsidRPr="00EA5415">
        <w:rPr>
          <w:rFonts w:cs="Calibri"/>
        </w:rPr>
        <w:t>wybranych następujących rozwiązań:</w:t>
      </w:r>
    </w:p>
    <w:p w14:paraId="587E8253" w14:textId="20A27025" w:rsidR="00EA5415" w:rsidRPr="00EA5415" w:rsidRDefault="00A0585D" w:rsidP="00EA5415">
      <w:pPr>
        <w:numPr>
          <w:ilvl w:val="1"/>
          <w:numId w:val="25"/>
        </w:num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w</w:t>
      </w:r>
      <w:r w:rsidR="00EA5415" w:rsidRPr="00EA5415">
        <w:rPr>
          <w:rFonts w:cs="Calibri"/>
        </w:rPr>
        <w:t>ykorzystać do wyliczeń dane także z niezakończ</w:t>
      </w:r>
      <w:r w:rsidR="00271E1E">
        <w:rPr>
          <w:rFonts w:cs="Calibri"/>
        </w:rPr>
        <w:t>onych projektów realizowanych w </w:t>
      </w:r>
      <w:r w:rsidR="00EA5415" w:rsidRPr="00EA5415">
        <w:rPr>
          <w:rFonts w:cs="Calibri"/>
        </w:rPr>
        <w:t>ramach RPO WD 2014-2020, biorąc pod uwa</w:t>
      </w:r>
      <w:r w:rsidR="00271E1E">
        <w:rPr>
          <w:rFonts w:cs="Calibri"/>
        </w:rPr>
        <w:t>gę, że dane te mogą pochodzić z </w:t>
      </w:r>
      <w:r w:rsidR="00EA5415" w:rsidRPr="00EA5415">
        <w:rPr>
          <w:rFonts w:cs="Calibri"/>
        </w:rPr>
        <w:t>innych źródeł niż modu</w:t>
      </w:r>
      <w:r w:rsidR="00871626">
        <w:rPr>
          <w:rFonts w:cs="Calibri"/>
        </w:rPr>
        <w:t>ł wniosków o płatność w SL 2014,</w:t>
      </w:r>
    </w:p>
    <w:p w14:paraId="085A8C76" w14:textId="12B50A45" w:rsidR="00EA5415" w:rsidRPr="00EA5415" w:rsidRDefault="00A0585D" w:rsidP="00EA5415">
      <w:pPr>
        <w:numPr>
          <w:ilvl w:val="1"/>
          <w:numId w:val="25"/>
        </w:num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w</w:t>
      </w:r>
      <w:r w:rsidR="00EA5415" w:rsidRPr="00EA5415">
        <w:rPr>
          <w:rFonts w:cs="Calibri"/>
        </w:rPr>
        <w:t>ykorzystać do wyliczeń dane pochodzące z innych zakończonych projektów, ale dotyczących tej samej grupy Beneficjentów</w:t>
      </w:r>
      <w:r>
        <w:rPr>
          <w:rFonts w:cs="Calibri"/>
        </w:rPr>
        <w:t>,</w:t>
      </w:r>
      <w:r w:rsidR="00EA5415" w:rsidRPr="00EA5415">
        <w:rPr>
          <w:rFonts w:cs="Calibri"/>
        </w:rPr>
        <w:t xml:space="preserve"> dla których określa się stawkę ryczałtową</w:t>
      </w:r>
      <w:r w:rsidR="00871626">
        <w:rPr>
          <w:rFonts w:cs="Calibri"/>
        </w:rPr>
        <w:t>,</w:t>
      </w:r>
    </w:p>
    <w:p w14:paraId="14CB4A56" w14:textId="2D019C7B" w:rsidR="00EA5415" w:rsidRPr="00EA5415" w:rsidRDefault="00A0585D" w:rsidP="00EA5415">
      <w:pPr>
        <w:numPr>
          <w:ilvl w:val="1"/>
          <w:numId w:val="25"/>
        </w:num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z</w:t>
      </w:r>
      <w:r w:rsidR="00EA5415" w:rsidRPr="00EA5415">
        <w:rPr>
          <w:rFonts w:cs="Calibri"/>
        </w:rPr>
        <w:t>weryfikować wysokość stawk</w:t>
      </w:r>
      <w:r w:rsidR="00407345">
        <w:rPr>
          <w:rFonts w:cs="Calibri"/>
        </w:rPr>
        <w:t>i</w:t>
      </w:r>
      <w:r>
        <w:rPr>
          <w:rFonts w:cs="Calibri"/>
        </w:rPr>
        <w:t>,</w:t>
      </w:r>
      <w:r w:rsidR="00EA5415" w:rsidRPr="00EA5415">
        <w:rPr>
          <w:rFonts w:cs="Calibri"/>
        </w:rPr>
        <w:t xml:space="preserve"> porównując ją do stawek wyliczonych dla innych programów operacyjnych, w szczególności regionalnych</w:t>
      </w:r>
      <w:r w:rsidR="00871626">
        <w:rPr>
          <w:rFonts w:cs="Calibri"/>
        </w:rPr>
        <w:t>,</w:t>
      </w:r>
    </w:p>
    <w:p w14:paraId="55EF72F3" w14:textId="16F53E5C" w:rsidR="00EA5415" w:rsidRDefault="00A0585D" w:rsidP="00EA5415">
      <w:pPr>
        <w:numPr>
          <w:ilvl w:val="1"/>
          <w:numId w:val="25"/>
        </w:num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p</w:t>
      </w:r>
      <w:r w:rsidR="00EA5415" w:rsidRPr="00EA5415">
        <w:rPr>
          <w:rFonts w:cs="Calibri"/>
        </w:rPr>
        <w:t>orównać wysokość wyznaczonej stawki do stawki wyznaczonej jako wielkoś</w:t>
      </w:r>
      <w:r>
        <w:rPr>
          <w:rFonts w:cs="Calibri"/>
        </w:rPr>
        <w:t>ć</w:t>
      </w:r>
      <w:r w:rsidR="00EA5415" w:rsidRPr="00EA5415">
        <w:rPr>
          <w:rFonts w:cs="Calibri"/>
        </w:rPr>
        <w:t xml:space="preserve"> uśrednion</w:t>
      </w:r>
      <w:r>
        <w:rPr>
          <w:rFonts w:cs="Calibri"/>
        </w:rPr>
        <w:t>a</w:t>
      </w:r>
      <w:r w:rsidR="00EA5415" w:rsidRPr="00EA5415">
        <w:rPr>
          <w:rFonts w:cs="Calibri"/>
        </w:rPr>
        <w:t xml:space="preserve"> dla większej grupy projektów w ramach RPO WD 2007-201</w:t>
      </w:r>
      <w:r w:rsidR="00271E1E">
        <w:rPr>
          <w:rFonts w:cs="Calibri"/>
        </w:rPr>
        <w:t>3</w:t>
      </w:r>
      <w:r w:rsidR="00EA5415" w:rsidRPr="00EA5415">
        <w:rPr>
          <w:rFonts w:cs="Calibri"/>
        </w:rPr>
        <w:t xml:space="preserve"> lub RPO WD 2014-2020.</w:t>
      </w:r>
    </w:p>
    <w:p w14:paraId="5E19A679" w14:textId="77777777" w:rsidR="00744B1F" w:rsidRDefault="00744B1F" w:rsidP="00EA5415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191453C4" w14:textId="5D444D2F" w:rsidR="00EA5415" w:rsidRPr="00EA5415" w:rsidRDefault="00EA5415" w:rsidP="00EA5415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A5415">
        <w:rPr>
          <w:rFonts w:cs="Calibri"/>
        </w:rPr>
        <w:t>Biorąc pod uwagę powyższe</w:t>
      </w:r>
      <w:r w:rsidR="00A0585D">
        <w:rPr>
          <w:rFonts w:cs="Calibri"/>
        </w:rPr>
        <w:t>,</w:t>
      </w:r>
      <w:r w:rsidRPr="00EA5415">
        <w:rPr>
          <w:rFonts w:cs="Calibri"/>
        </w:rPr>
        <w:t xml:space="preserve"> podstawowym źródłem danych </w:t>
      </w:r>
      <w:r w:rsidR="00A0585D" w:rsidRPr="00EA5415">
        <w:rPr>
          <w:rFonts w:cs="Calibri"/>
        </w:rPr>
        <w:t xml:space="preserve">wykorzystywanych </w:t>
      </w:r>
      <w:r w:rsidRPr="00EA5415">
        <w:rPr>
          <w:rFonts w:cs="Calibri"/>
        </w:rPr>
        <w:t>do wyliczenia stawki ryczałtowej są dane historyczne beneficjentów RPO WD 201</w:t>
      </w:r>
      <w:r w:rsidR="00271E1E">
        <w:rPr>
          <w:rFonts w:cs="Calibri"/>
        </w:rPr>
        <w:t>4-2020 oraz RPO WD 2007-2013. W </w:t>
      </w:r>
      <w:r w:rsidRPr="00EA5415">
        <w:rPr>
          <w:rFonts w:cs="Calibri"/>
        </w:rPr>
        <w:t>przypadku RPO WD 2014-2020 wykorzystane zostaną dane pochodzące z systemu SL 2014. W</w:t>
      </w:r>
      <w:r w:rsidR="00271E1E">
        <w:rPr>
          <w:rFonts w:cs="Calibri"/>
        </w:rPr>
        <w:t> </w:t>
      </w:r>
      <w:r w:rsidRPr="00EA5415">
        <w:rPr>
          <w:rFonts w:cs="Calibri"/>
        </w:rPr>
        <w:t xml:space="preserve">odniesieniu do RPO WD 2007-2013 wykorzystane zostaną dane pozyskane z Lokalnego </w:t>
      </w:r>
      <w:r w:rsidR="00A0585D">
        <w:rPr>
          <w:rFonts w:cs="Calibri"/>
        </w:rPr>
        <w:t>S</w:t>
      </w:r>
      <w:r w:rsidRPr="00EA5415">
        <w:rPr>
          <w:rFonts w:cs="Calibri"/>
        </w:rPr>
        <w:t>ystemu Informatycznego.</w:t>
      </w:r>
    </w:p>
    <w:p w14:paraId="3BDE3795" w14:textId="77777777" w:rsidR="00EA5415" w:rsidRDefault="00EA5415" w:rsidP="00EA5415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5C9D9BBC" w14:textId="77777777" w:rsidR="003F1CAD" w:rsidRDefault="003F1CAD" w:rsidP="00EA5415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57071D81" w14:textId="77777777" w:rsidR="00EA5415" w:rsidRPr="00EA5415" w:rsidRDefault="00EA5415" w:rsidP="003F1CAD">
      <w:pPr>
        <w:autoSpaceDE w:val="0"/>
        <w:autoSpaceDN w:val="0"/>
        <w:adjustRightInd w:val="0"/>
        <w:jc w:val="both"/>
        <w:rPr>
          <w:rFonts w:cs="Calibri"/>
          <w:b/>
        </w:rPr>
      </w:pPr>
      <w:r w:rsidRPr="00EA5415">
        <w:rPr>
          <w:rFonts w:cs="Calibri"/>
          <w:b/>
        </w:rPr>
        <w:t>Dane RPO WD 2007-2013</w:t>
      </w:r>
    </w:p>
    <w:p w14:paraId="74A58651" w14:textId="2051E99B" w:rsidR="00EA5415" w:rsidRPr="00EA5415" w:rsidRDefault="00EA5415" w:rsidP="00EA5415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A5415">
        <w:rPr>
          <w:rFonts w:cs="Calibri"/>
        </w:rPr>
        <w:t xml:space="preserve">Brak jest możliwości wykorzystania danych zgromadzonych w systemie KSI SIMIK, gdyż w tym systemie nie były gromadzone dane w zakresie struktury kosztów ponoszonych w ramach poszczególnych projektów. Dane w takim układzie były gromadzone jedynie </w:t>
      </w:r>
      <w:r w:rsidR="00A0585D">
        <w:rPr>
          <w:rFonts w:cs="Calibri"/>
        </w:rPr>
        <w:t xml:space="preserve">w </w:t>
      </w:r>
      <w:r w:rsidRPr="00EA5415">
        <w:rPr>
          <w:rFonts w:cs="Calibri"/>
        </w:rPr>
        <w:t xml:space="preserve">Lokalnym Systemie Informacyjnym (LSI), gdzie z modułu dotyczącego umów można pozyskać dane dotyczące kategorii kosztów wykazywanych w harmonogramach rzeczowo-finansowych. Dane w takim układzie nie są dostępne w module dotyczącym wniosków o płatność. Podstawą analizy są nazwy kategorii wydatków. W LSI nazwy te wprowadzali beneficjenci ręcznie (nie korzystając z rozwijanej listy zdefiniowanej przez IOK), więc podobne wydatki w poszczególnych projektach mogą być różnie nazywane. Podczas weryfikacji zauważono, że nazwy te są na tyle spójne, że mogą stanowić podstawę dla opracowania </w:t>
      </w:r>
      <w:r w:rsidR="0019323C">
        <w:rPr>
          <w:rFonts w:cs="Calibri"/>
        </w:rPr>
        <w:t>metodyki</w:t>
      </w:r>
      <w:r w:rsidRPr="00EA5415">
        <w:rPr>
          <w:rFonts w:cs="Calibri"/>
        </w:rPr>
        <w:t xml:space="preserve">. Tym niemniej nie pozwala to na przyjęcie ogólnego klucza przyporządkowania tych kategorii do poszczególnych grup kosztów w </w:t>
      </w:r>
      <w:r w:rsidR="0019323C">
        <w:rPr>
          <w:rFonts w:cs="Calibri"/>
        </w:rPr>
        <w:t>metodyce</w:t>
      </w:r>
      <w:r w:rsidR="0019323C" w:rsidRPr="00EA5415">
        <w:rPr>
          <w:rFonts w:cs="Calibri"/>
        </w:rPr>
        <w:t xml:space="preserve"> </w:t>
      </w:r>
      <w:r w:rsidRPr="00EA5415">
        <w:rPr>
          <w:rFonts w:cs="Calibri"/>
        </w:rPr>
        <w:t>i wymaga indywidualnej analizy każdej pozycji.</w:t>
      </w:r>
    </w:p>
    <w:p w14:paraId="0D1ED96D" w14:textId="77777777" w:rsidR="00EA5415" w:rsidRPr="00EA5415" w:rsidRDefault="00EA5415" w:rsidP="00EA5415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387D1C8" w14:textId="31FB0DBC" w:rsidR="00EA5415" w:rsidRDefault="00EA5415" w:rsidP="00EA5415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A5415">
        <w:rPr>
          <w:rFonts w:cs="Calibri"/>
        </w:rPr>
        <w:lastRenderedPageBreak/>
        <w:t>Dane w tym zakresie obejmują 1298 zakończonych projektów. Dane LSI obejmują wyłącznie nabory ogłaszane w ramach IZ RPO</w:t>
      </w:r>
      <w:r w:rsidR="00AD1F1C">
        <w:rPr>
          <w:rFonts w:cs="Calibri"/>
        </w:rPr>
        <w:t>.</w:t>
      </w:r>
      <w:r w:rsidRPr="00EA5415">
        <w:rPr>
          <w:rFonts w:cs="Calibri"/>
        </w:rPr>
        <w:t xml:space="preserve"> </w:t>
      </w:r>
      <w:r w:rsidR="00AD1F1C">
        <w:rPr>
          <w:rFonts w:cs="Calibri"/>
        </w:rPr>
        <w:t>D</w:t>
      </w:r>
      <w:r w:rsidRPr="00EA5415">
        <w:rPr>
          <w:rFonts w:cs="Calibri"/>
        </w:rPr>
        <w:t>ane te nie obejmują naborów DIP</w:t>
      </w:r>
      <w:r w:rsidR="007B6164">
        <w:rPr>
          <w:rFonts w:cs="Calibri"/>
        </w:rPr>
        <w:t>, któ</w:t>
      </w:r>
      <w:r w:rsidR="00271E1E">
        <w:rPr>
          <w:rFonts w:cs="Calibri"/>
        </w:rPr>
        <w:t>re zostaną pozyskane odrębnie z </w:t>
      </w:r>
      <w:r w:rsidR="007B6164">
        <w:rPr>
          <w:rFonts w:cs="Calibri"/>
        </w:rPr>
        <w:t>dostępnych w DIP baz danych</w:t>
      </w:r>
      <w:r w:rsidRPr="00EA5415">
        <w:rPr>
          <w:rFonts w:cs="Calibri"/>
        </w:rPr>
        <w:t>:</w:t>
      </w:r>
    </w:p>
    <w:p w14:paraId="649BA9D4" w14:textId="77777777" w:rsidR="00271E1E" w:rsidRPr="00EA5415" w:rsidRDefault="00271E1E" w:rsidP="00EA5415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tbl>
      <w:tblPr>
        <w:tblW w:w="376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0"/>
        <w:gridCol w:w="1900"/>
      </w:tblGrid>
      <w:tr w:rsidR="00EA5415" w:rsidRPr="00EA5415" w14:paraId="0E1EC876" w14:textId="77777777" w:rsidTr="004122FA">
        <w:trPr>
          <w:trHeight w:val="300"/>
        </w:trPr>
        <w:tc>
          <w:tcPr>
            <w:tcW w:w="1860" w:type="dxa"/>
            <w:shd w:val="clear" w:color="DCE6F1" w:fill="DCE6F1"/>
            <w:noWrap/>
            <w:vAlign w:val="bottom"/>
            <w:hideMark/>
          </w:tcPr>
          <w:p w14:paraId="3C87E5C9" w14:textId="77777777" w:rsidR="00EA5415" w:rsidRPr="00EA5415" w:rsidRDefault="00EA5415" w:rsidP="00EA5415">
            <w:pPr>
              <w:spacing w:after="0"/>
              <w:jc w:val="both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Działanie</w:t>
            </w:r>
          </w:p>
        </w:tc>
        <w:tc>
          <w:tcPr>
            <w:tcW w:w="1900" w:type="dxa"/>
            <w:shd w:val="clear" w:color="DCE6F1" w:fill="DCE6F1"/>
            <w:noWrap/>
            <w:vAlign w:val="bottom"/>
            <w:hideMark/>
          </w:tcPr>
          <w:p w14:paraId="44871ADF" w14:textId="77777777" w:rsidR="00EA5415" w:rsidRPr="00EA5415" w:rsidRDefault="00EA5415" w:rsidP="00EA5415">
            <w:pPr>
              <w:spacing w:after="0"/>
              <w:jc w:val="both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Liczba projektów</w:t>
            </w:r>
          </w:p>
        </w:tc>
      </w:tr>
      <w:tr w:rsidR="00EA5415" w:rsidRPr="00EA5415" w14:paraId="105CBD83" w14:textId="77777777" w:rsidTr="004122FA">
        <w:trPr>
          <w:trHeight w:val="300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4DFD1C7A" w14:textId="77777777" w:rsidR="00EA5415" w:rsidRPr="00EA5415" w:rsidRDefault="00EA5415" w:rsidP="00EA5415">
            <w:pPr>
              <w:spacing w:after="0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RPDS.01.04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023A4459" w14:textId="77777777" w:rsidR="00EA5415" w:rsidRPr="00EA5415" w:rsidRDefault="00EA5415" w:rsidP="00EA5415">
            <w:pPr>
              <w:spacing w:after="0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24</w:t>
            </w:r>
          </w:p>
        </w:tc>
      </w:tr>
      <w:tr w:rsidR="00EA5415" w:rsidRPr="00EA5415" w14:paraId="3824E021" w14:textId="77777777" w:rsidTr="004122FA">
        <w:trPr>
          <w:trHeight w:val="300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50DF0064" w14:textId="77777777" w:rsidR="00EA5415" w:rsidRPr="00EA5415" w:rsidRDefault="00EA5415" w:rsidP="00EA5415">
            <w:pPr>
              <w:spacing w:after="0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RPDS.02.01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161ED6D8" w14:textId="77777777" w:rsidR="00EA5415" w:rsidRPr="00EA5415" w:rsidRDefault="00EA5415" w:rsidP="00EA5415">
            <w:pPr>
              <w:spacing w:after="0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12</w:t>
            </w:r>
          </w:p>
        </w:tc>
      </w:tr>
      <w:tr w:rsidR="00EA5415" w:rsidRPr="00EA5415" w14:paraId="36340733" w14:textId="77777777" w:rsidTr="004122FA">
        <w:trPr>
          <w:trHeight w:val="300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79B72CA6" w14:textId="77777777" w:rsidR="00EA5415" w:rsidRPr="00EA5415" w:rsidRDefault="00EA5415" w:rsidP="00EA5415">
            <w:pPr>
              <w:spacing w:after="0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RPDS.02.02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0338D445" w14:textId="77777777" w:rsidR="00EA5415" w:rsidRPr="00EA5415" w:rsidRDefault="00EA5415" w:rsidP="00EA5415">
            <w:pPr>
              <w:spacing w:after="0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72</w:t>
            </w:r>
          </w:p>
        </w:tc>
      </w:tr>
      <w:tr w:rsidR="00EA5415" w:rsidRPr="00EA5415" w14:paraId="515AE0BD" w14:textId="77777777" w:rsidTr="004122FA">
        <w:trPr>
          <w:trHeight w:val="300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050508D9" w14:textId="77777777" w:rsidR="00EA5415" w:rsidRPr="00EA5415" w:rsidRDefault="00EA5415" w:rsidP="00EA5415">
            <w:pPr>
              <w:spacing w:after="0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RPDS.03.01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2D3124BB" w14:textId="77777777" w:rsidR="00EA5415" w:rsidRPr="00EA5415" w:rsidRDefault="00EA5415" w:rsidP="00EA5415">
            <w:pPr>
              <w:spacing w:after="0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63</w:t>
            </w:r>
          </w:p>
        </w:tc>
      </w:tr>
      <w:tr w:rsidR="00EA5415" w:rsidRPr="00EA5415" w14:paraId="69E11AF6" w14:textId="77777777" w:rsidTr="004122FA">
        <w:trPr>
          <w:trHeight w:val="300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266CA574" w14:textId="77777777" w:rsidR="00EA5415" w:rsidRPr="00EA5415" w:rsidRDefault="00EA5415" w:rsidP="00EA5415">
            <w:pPr>
              <w:spacing w:after="0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RPDS.03.02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3114111C" w14:textId="77777777" w:rsidR="00EA5415" w:rsidRPr="00EA5415" w:rsidRDefault="00EA5415" w:rsidP="00EA5415">
            <w:pPr>
              <w:spacing w:after="0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5</w:t>
            </w:r>
          </w:p>
        </w:tc>
      </w:tr>
      <w:tr w:rsidR="00EA5415" w:rsidRPr="00EA5415" w14:paraId="530D0F59" w14:textId="77777777" w:rsidTr="004122FA">
        <w:trPr>
          <w:trHeight w:val="300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7BD44D9E" w14:textId="77777777" w:rsidR="00EA5415" w:rsidRPr="00EA5415" w:rsidRDefault="00EA5415" w:rsidP="00EA5415">
            <w:pPr>
              <w:spacing w:after="0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RPDS.03.03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1AB2A913" w14:textId="77777777" w:rsidR="00EA5415" w:rsidRPr="00EA5415" w:rsidRDefault="00EA5415" w:rsidP="00EA5415">
            <w:pPr>
              <w:spacing w:after="0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16</w:t>
            </w:r>
          </w:p>
        </w:tc>
      </w:tr>
      <w:tr w:rsidR="00EA5415" w:rsidRPr="00EA5415" w14:paraId="38320B9A" w14:textId="77777777" w:rsidTr="004122FA">
        <w:trPr>
          <w:trHeight w:val="300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3712B42E" w14:textId="77777777" w:rsidR="00EA5415" w:rsidRPr="00EA5415" w:rsidRDefault="00EA5415" w:rsidP="00EA5415">
            <w:pPr>
              <w:spacing w:after="0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RPDS.04.01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6397234C" w14:textId="77777777" w:rsidR="00EA5415" w:rsidRPr="00EA5415" w:rsidRDefault="00EA5415" w:rsidP="00EA5415">
            <w:pPr>
              <w:spacing w:after="0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30</w:t>
            </w:r>
          </w:p>
        </w:tc>
      </w:tr>
      <w:tr w:rsidR="00EA5415" w:rsidRPr="00EA5415" w14:paraId="5006A8A6" w14:textId="77777777" w:rsidTr="004122FA">
        <w:trPr>
          <w:trHeight w:val="300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72F3E97C" w14:textId="77777777" w:rsidR="00EA5415" w:rsidRPr="00EA5415" w:rsidRDefault="00EA5415" w:rsidP="00EA5415">
            <w:pPr>
              <w:spacing w:after="0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RPDS.04.02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12513263" w14:textId="77777777" w:rsidR="00EA5415" w:rsidRPr="00EA5415" w:rsidRDefault="00EA5415" w:rsidP="00EA5415">
            <w:pPr>
              <w:spacing w:after="0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52</w:t>
            </w:r>
          </w:p>
        </w:tc>
      </w:tr>
      <w:tr w:rsidR="00EA5415" w:rsidRPr="00EA5415" w14:paraId="79B4E79B" w14:textId="77777777" w:rsidTr="004122FA">
        <w:trPr>
          <w:trHeight w:val="300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2A80DA59" w14:textId="77777777" w:rsidR="00EA5415" w:rsidRPr="00EA5415" w:rsidRDefault="00EA5415" w:rsidP="00EA5415">
            <w:pPr>
              <w:spacing w:after="0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RPDS.04.03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2C454D58" w14:textId="77777777" w:rsidR="00EA5415" w:rsidRPr="00EA5415" w:rsidRDefault="00EA5415" w:rsidP="00EA5415">
            <w:pPr>
              <w:spacing w:after="0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11</w:t>
            </w:r>
          </w:p>
        </w:tc>
      </w:tr>
      <w:tr w:rsidR="00EA5415" w:rsidRPr="00EA5415" w14:paraId="785227E8" w14:textId="77777777" w:rsidTr="004122FA">
        <w:trPr>
          <w:trHeight w:val="300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2C261FD1" w14:textId="77777777" w:rsidR="00EA5415" w:rsidRPr="00EA5415" w:rsidRDefault="00EA5415" w:rsidP="00EA5415">
            <w:pPr>
              <w:spacing w:after="0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RPDS.04.04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4D9F6E2A" w14:textId="77777777" w:rsidR="00EA5415" w:rsidRPr="00EA5415" w:rsidRDefault="00EA5415" w:rsidP="00EA5415">
            <w:pPr>
              <w:spacing w:after="0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10</w:t>
            </w:r>
          </w:p>
        </w:tc>
      </w:tr>
      <w:tr w:rsidR="00EA5415" w:rsidRPr="00EA5415" w14:paraId="0A8ABDA3" w14:textId="77777777" w:rsidTr="004122FA">
        <w:trPr>
          <w:trHeight w:val="300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02D1E9A5" w14:textId="77777777" w:rsidR="00EA5415" w:rsidRPr="00EA5415" w:rsidRDefault="00EA5415" w:rsidP="00EA5415">
            <w:pPr>
              <w:spacing w:after="0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RPDS.04.05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49FD03E1" w14:textId="77777777" w:rsidR="00EA5415" w:rsidRPr="00EA5415" w:rsidRDefault="00EA5415" w:rsidP="00EA5415">
            <w:pPr>
              <w:spacing w:after="0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6</w:t>
            </w:r>
          </w:p>
        </w:tc>
      </w:tr>
      <w:tr w:rsidR="00EA5415" w:rsidRPr="00EA5415" w14:paraId="1DC72BE7" w14:textId="77777777" w:rsidTr="004122FA">
        <w:trPr>
          <w:trHeight w:val="300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0799DA1B" w14:textId="77777777" w:rsidR="00EA5415" w:rsidRPr="00EA5415" w:rsidRDefault="00EA5415" w:rsidP="00EA5415">
            <w:pPr>
              <w:spacing w:after="0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RPDS.04.06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3450E0A7" w14:textId="77777777" w:rsidR="00EA5415" w:rsidRPr="00EA5415" w:rsidRDefault="00EA5415" w:rsidP="00EA5415">
            <w:pPr>
              <w:spacing w:after="0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10</w:t>
            </w:r>
          </w:p>
        </w:tc>
      </w:tr>
      <w:tr w:rsidR="00EA5415" w:rsidRPr="00EA5415" w14:paraId="4DA2E687" w14:textId="77777777" w:rsidTr="004122FA">
        <w:trPr>
          <w:trHeight w:val="300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7CEC1076" w14:textId="77777777" w:rsidR="00EA5415" w:rsidRPr="00EA5415" w:rsidRDefault="00EA5415" w:rsidP="00EA5415">
            <w:pPr>
              <w:spacing w:after="0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RPDS.04.07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07406D04" w14:textId="77777777" w:rsidR="00EA5415" w:rsidRPr="00EA5415" w:rsidRDefault="00EA5415" w:rsidP="00EA5415">
            <w:pPr>
              <w:spacing w:after="0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41</w:t>
            </w:r>
          </w:p>
        </w:tc>
      </w:tr>
      <w:tr w:rsidR="00EA5415" w:rsidRPr="00EA5415" w14:paraId="638A2AF2" w14:textId="77777777" w:rsidTr="004122FA">
        <w:trPr>
          <w:trHeight w:val="300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7D72AC18" w14:textId="77777777" w:rsidR="00EA5415" w:rsidRPr="00EA5415" w:rsidRDefault="00EA5415" w:rsidP="00EA5415">
            <w:pPr>
              <w:spacing w:after="0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RPDS.05.02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334119DE" w14:textId="77777777" w:rsidR="00EA5415" w:rsidRPr="00EA5415" w:rsidRDefault="00EA5415" w:rsidP="00EA5415">
            <w:pPr>
              <w:spacing w:after="0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28</w:t>
            </w:r>
          </w:p>
        </w:tc>
      </w:tr>
      <w:tr w:rsidR="00EA5415" w:rsidRPr="00EA5415" w14:paraId="14252DEE" w14:textId="77777777" w:rsidTr="004122FA">
        <w:trPr>
          <w:trHeight w:val="300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469E62D3" w14:textId="77777777" w:rsidR="00EA5415" w:rsidRPr="00EA5415" w:rsidRDefault="00EA5415" w:rsidP="00EA5415">
            <w:pPr>
              <w:spacing w:after="0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RPDS.05.04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45421B7C" w14:textId="77777777" w:rsidR="00EA5415" w:rsidRPr="00EA5415" w:rsidRDefault="00EA5415" w:rsidP="00EA5415">
            <w:pPr>
              <w:spacing w:after="0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64</w:t>
            </w:r>
          </w:p>
        </w:tc>
      </w:tr>
      <w:tr w:rsidR="00EA5415" w:rsidRPr="00EA5415" w14:paraId="3ADB0DD8" w14:textId="77777777" w:rsidTr="004122FA">
        <w:trPr>
          <w:trHeight w:val="300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715FBAAE" w14:textId="77777777" w:rsidR="00EA5415" w:rsidRPr="00EA5415" w:rsidRDefault="00EA5415" w:rsidP="00EA5415">
            <w:pPr>
              <w:spacing w:after="0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RPDS.06.01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0089A066" w14:textId="77777777" w:rsidR="00EA5415" w:rsidRPr="00EA5415" w:rsidRDefault="00EA5415" w:rsidP="00EA5415">
            <w:pPr>
              <w:spacing w:after="0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20</w:t>
            </w:r>
          </w:p>
        </w:tc>
      </w:tr>
      <w:tr w:rsidR="00EA5415" w:rsidRPr="00EA5415" w14:paraId="0A216EBB" w14:textId="77777777" w:rsidTr="004122FA">
        <w:trPr>
          <w:trHeight w:val="300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00AEF86E" w14:textId="77777777" w:rsidR="00EA5415" w:rsidRPr="00EA5415" w:rsidRDefault="00EA5415" w:rsidP="00EA5415">
            <w:pPr>
              <w:spacing w:after="0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RPDS.06.02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537D548C" w14:textId="77777777" w:rsidR="00EA5415" w:rsidRPr="00EA5415" w:rsidRDefault="00EA5415" w:rsidP="00EA5415">
            <w:pPr>
              <w:spacing w:after="0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36</w:t>
            </w:r>
          </w:p>
        </w:tc>
      </w:tr>
      <w:tr w:rsidR="00EA5415" w:rsidRPr="00EA5415" w14:paraId="476233FB" w14:textId="77777777" w:rsidTr="004122FA">
        <w:trPr>
          <w:trHeight w:val="300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3FA1C224" w14:textId="77777777" w:rsidR="00EA5415" w:rsidRPr="00EA5415" w:rsidRDefault="00EA5415" w:rsidP="00EA5415">
            <w:pPr>
              <w:spacing w:after="0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RPDS.06.03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3BA1C07C" w14:textId="77777777" w:rsidR="00EA5415" w:rsidRPr="00EA5415" w:rsidRDefault="00EA5415" w:rsidP="00EA5415">
            <w:pPr>
              <w:spacing w:after="0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4</w:t>
            </w:r>
          </w:p>
        </w:tc>
      </w:tr>
      <w:tr w:rsidR="00EA5415" w:rsidRPr="00EA5415" w14:paraId="1917CBD3" w14:textId="77777777" w:rsidTr="004122FA">
        <w:trPr>
          <w:trHeight w:val="300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1D710358" w14:textId="77777777" w:rsidR="00EA5415" w:rsidRPr="00EA5415" w:rsidRDefault="00EA5415" w:rsidP="00EA5415">
            <w:pPr>
              <w:spacing w:after="0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RPDS.06.04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139A14AC" w14:textId="77777777" w:rsidR="00EA5415" w:rsidRPr="00EA5415" w:rsidRDefault="00EA5415" w:rsidP="00EA5415">
            <w:pPr>
              <w:spacing w:after="0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120</w:t>
            </w:r>
          </w:p>
        </w:tc>
      </w:tr>
      <w:tr w:rsidR="00EA5415" w:rsidRPr="00EA5415" w14:paraId="5BF416EA" w14:textId="77777777" w:rsidTr="004122FA">
        <w:trPr>
          <w:trHeight w:val="300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40F3201D" w14:textId="77777777" w:rsidR="00EA5415" w:rsidRPr="00EA5415" w:rsidRDefault="00EA5415" w:rsidP="00EA5415">
            <w:pPr>
              <w:spacing w:after="0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RPDS.06.05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4A23D6CB" w14:textId="77777777" w:rsidR="00EA5415" w:rsidRPr="00EA5415" w:rsidRDefault="00EA5415" w:rsidP="00EA5415">
            <w:pPr>
              <w:spacing w:after="0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63</w:t>
            </w:r>
          </w:p>
        </w:tc>
      </w:tr>
      <w:tr w:rsidR="00EA5415" w:rsidRPr="00EA5415" w14:paraId="144951D9" w14:textId="77777777" w:rsidTr="004122FA">
        <w:trPr>
          <w:trHeight w:val="300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3E2001CC" w14:textId="77777777" w:rsidR="00EA5415" w:rsidRPr="00EA5415" w:rsidRDefault="00EA5415" w:rsidP="00EA5415">
            <w:pPr>
              <w:spacing w:after="0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RPDS.07.01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6CF1D370" w14:textId="77777777" w:rsidR="00EA5415" w:rsidRPr="00EA5415" w:rsidRDefault="00EA5415" w:rsidP="00EA5415">
            <w:pPr>
              <w:spacing w:after="0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19</w:t>
            </w:r>
          </w:p>
        </w:tc>
      </w:tr>
      <w:tr w:rsidR="00EA5415" w:rsidRPr="00EA5415" w14:paraId="35F5BD87" w14:textId="77777777" w:rsidTr="004122FA">
        <w:trPr>
          <w:trHeight w:val="300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5BD5A382" w14:textId="77777777" w:rsidR="00EA5415" w:rsidRPr="00EA5415" w:rsidRDefault="00EA5415" w:rsidP="00EA5415">
            <w:pPr>
              <w:spacing w:after="0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RPDS.07.02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2DEE9C7A" w14:textId="77777777" w:rsidR="00EA5415" w:rsidRPr="00EA5415" w:rsidRDefault="00EA5415" w:rsidP="00EA5415">
            <w:pPr>
              <w:spacing w:after="0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69</w:t>
            </w:r>
          </w:p>
        </w:tc>
      </w:tr>
      <w:tr w:rsidR="00EA5415" w:rsidRPr="00EA5415" w14:paraId="68A7BD62" w14:textId="77777777" w:rsidTr="004122FA">
        <w:trPr>
          <w:trHeight w:val="300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2F74A947" w14:textId="77777777" w:rsidR="00EA5415" w:rsidRPr="00EA5415" w:rsidRDefault="00EA5415" w:rsidP="00EA5415">
            <w:pPr>
              <w:spacing w:after="0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RPDS.08.01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298EDC57" w14:textId="77777777" w:rsidR="00EA5415" w:rsidRPr="00EA5415" w:rsidRDefault="00EA5415" w:rsidP="00EA5415">
            <w:pPr>
              <w:spacing w:after="0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93</w:t>
            </w:r>
          </w:p>
        </w:tc>
      </w:tr>
      <w:tr w:rsidR="00EA5415" w:rsidRPr="00EA5415" w14:paraId="33A3D7F6" w14:textId="77777777" w:rsidTr="004122FA">
        <w:trPr>
          <w:trHeight w:val="300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06195942" w14:textId="77777777" w:rsidR="00EA5415" w:rsidRPr="00EA5415" w:rsidRDefault="00EA5415" w:rsidP="00EA5415">
            <w:pPr>
              <w:spacing w:after="0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RPDS.09.01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1581E7BC" w14:textId="77777777" w:rsidR="00EA5415" w:rsidRPr="00EA5415" w:rsidRDefault="00EA5415" w:rsidP="00EA5415">
            <w:pPr>
              <w:spacing w:after="0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386</w:t>
            </w:r>
          </w:p>
        </w:tc>
      </w:tr>
      <w:tr w:rsidR="00EA5415" w:rsidRPr="00EA5415" w14:paraId="7C740527" w14:textId="77777777" w:rsidTr="004122FA">
        <w:trPr>
          <w:trHeight w:val="300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2FA0C8D7" w14:textId="77777777" w:rsidR="00EA5415" w:rsidRPr="00EA5415" w:rsidRDefault="00EA5415" w:rsidP="00EA5415">
            <w:pPr>
              <w:spacing w:after="0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RPDS.09.02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4645BD17" w14:textId="77777777" w:rsidR="00EA5415" w:rsidRPr="00EA5415" w:rsidRDefault="00EA5415" w:rsidP="00EA5415">
            <w:pPr>
              <w:spacing w:after="0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44</w:t>
            </w:r>
          </w:p>
        </w:tc>
      </w:tr>
      <w:tr w:rsidR="00EA5415" w:rsidRPr="00EA5415" w14:paraId="0AB7B0A4" w14:textId="77777777" w:rsidTr="004122FA">
        <w:trPr>
          <w:trHeight w:val="300"/>
        </w:trPr>
        <w:tc>
          <w:tcPr>
            <w:tcW w:w="1860" w:type="dxa"/>
            <w:shd w:val="clear" w:color="DCE6F1" w:fill="DCE6F1"/>
            <w:noWrap/>
            <w:vAlign w:val="bottom"/>
            <w:hideMark/>
          </w:tcPr>
          <w:p w14:paraId="09F6954B" w14:textId="77777777" w:rsidR="00EA5415" w:rsidRPr="00EA5415" w:rsidRDefault="00EA5415" w:rsidP="00EA5415">
            <w:pPr>
              <w:spacing w:after="0"/>
              <w:jc w:val="both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Suma </w:t>
            </w:r>
          </w:p>
        </w:tc>
        <w:tc>
          <w:tcPr>
            <w:tcW w:w="1900" w:type="dxa"/>
            <w:shd w:val="clear" w:color="DCE6F1" w:fill="DCE6F1"/>
            <w:noWrap/>
            <w:vAlign w:val="bottom"/>
            <w:hideMark/>
          </w:tcPr>
          <w:p w14:paraId="53CA15EB" w14:textId="77777777" w:rsidR="00EA5415" w:rsidRPr="00EA5415" w:rsidRDefault="00EA5415" w:rsidP="00EA5415">
            <w:pPr>
              <w:spacing w:after="0"/>
              <w:jc w:val="both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1298</w:t>
            </w:r>
          </w:p>
        </w:tc>
      </w:tr>
    </w:tbl>
    <w:p w14:paraId="44003601" w14:textId="77777777" w:rsidR="00EA5415" w:rsidRPr="00EA5415" w:rsidRDefault="00EA5415" w:rsidP="00EA5415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5724A791" w14:textId="59C90AA1" w:rsidR="00EA5415" w:rsidRPr="00EA5415" w:rsidRDefault="00EA5415" w:rsidP="00EA5415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A5415">
        <w:rPr>
          <w:rFonts w:cs="Calibri"/>
        </w:rPr>
        <w:t>Należy w tym miejscu zauważyć, że w perspektywie 2007-2013 koszty administracyjne nie były kwalifikowalne i nie podlegały rozliczeniu w ramach projektu. W ramach kosztów zarządzania rozliczano wyłącznie koszty zlecanych usług w tym zakresie. Koszty personelu merytorycznego były kwalifikowalne tylko w wybranych naborach. Pozostaje to jednak bez większego wpływu na zasadność i konieczność ponoszenia tych wydatków dla realizacji pro</w:t>
      </w:r>
      <w:r w:rsidR="00271E1E">
        <w:rPr>
          <w:rFonts w:cs="Calibri"/>
        </w:rPr>
        <w:t>jektu jako całości. W związku z </w:t>
      </w:r>
      <w:r w:rsidR="00A06481">
        <w:rPr>
          <w:rFonts w:cs="Calibri"/>
        </w:rPr>
        <w:t>t</w:t>
      </w:r>
      <w:r w:rsidRPr="00EA5415">
        <w:rPr>
          <w:rFonts w:cs="Calibri"/>
        </w:rPr>
        <w:t>ym uwzględniono te dane w dalszej analizie kosztów pośrednich.</w:t>
      </w:r>
    </w:p>
    <w:p w14:paraId="343D5266" w14:textId="77777777" w:rsidR="00EA5415" w:rsidRPr="00EA5415" w:rsidRDefault="00EA5415" w:rsidP="00EA5415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2F8EDC09" w14:textId="77777777" w:rsidR="00EA5415" w:rsidRPr="00EA5415" w:rsidRDefault="00EA5415" w:rsidP="00EA5415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EA5415">
        <w:rPr>
          <w:rFonts w:cs="Calibri"/>
          <w:b/>
        </w:rPr>
        <w:t>Dane RPO WD 2014-2020</w:t>
      </w:r>
    </w:p>
    <w:p w14:paraId="169C1BF7" w14:textId="77777777" w:rsidR="00EA5415" w:rsidRPr="00EA5415" w:rsidRDefault="00EA5415" w:rsidP="00EA5415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DE98C46" w14:textId="074AA3CA" w:rsidR="00EA5415" w:rsidRPr="00EA5415" w:rsidRDefault="00EA5415" w:rsidP="00EA5415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A5415">
        <w:rPr>
          <w:rFonts w:cs="Calibri"/>
        </w:rPr>
        <w:t>W przypadku RPO WD 2014-2020 dane do analizy pochodzą z syst</w:t>
      </w:r>
      <w:r w:rsidR="00271E1E">
        <w:rPr>
          <w:rFonts w:cs="Calibri"/>
        </w:rPr>
        <w:t>emu SL 2014, z modułu wnioski o </w:t>
      </w:r>
      <w:r w:rsidRPr="00EA5415">
        <w:rPr>
          <w:rFonts w:cs="Calibri"/>
        </w:rPr>
        <w:t>płatność. W module tym przedstawione są wydatki w układzie ka</w:t>
      </w:r>
      <w:r w:rsidR="00271E1E">
        <w:rPr>
          <w:rFonts w:cs="Calibri"/>
        </w:rPr>
        <w:t>talogu kosztów zdefiniowanego w </w:t>
      </w:r>
      <w:r w:rsidRPr="00EA5415">
        <w:rPr>
          <w:rFonts w:cs="Calibri"/>
        </w:rPr>
        <w:t>systemie (beneficjent korzystał z zaimplementowanej listy rozwijanej</w:t>
      </w:r>
      <w:r w:rsidR="00AD1F1C">
        <w:rPr>
          <w:rFonts w:cs="Calibri"/>
        </w:rPr>
        <w:t>,</w:t>
      </w:r>
      <w:r w:rsidRPr="00EA5415">
        <w:rPr>
          <w:rFonts w:cs="Calibri"/>
        </w:rPr>
        <w:t xml:space="preserve"> dobierając kategorie </w:t>
      </w:r>
      <w:r w:rsidRPr="00EA5415">
        <w:rPr>
          <w:rFonts w:cs="Calibri"/>
        </w:rPr>
        <w:lastRenderedPageBreak/>
        <w:t>kosztów do budżetu projektu). Do dnia 13 marca 2019 r. zostało zakończony</w:t>
      </w:r>
      <w:r w:rsidR="00271E1E">
        <w:rPr>
          <w:rFonts w:cs="Calibri"/>
        </w:rPr>
        <w:t>ch 667 projektów, które można w </w:t>
      </w:r>
      <w:r w:rsidRPr="00EA5415">
        <w:rPr>
          <w:rFonts w:cs="Calibri"/>
        </w:rPr>
        <w:t xml:space="preserve">pełni wykorzystać na potrzeby </w:t>
      </w:r>
      <w:r w:rsidR="0019323C">
        <w:rPr>
          <w:rFonts w:cs="Calibri"/>
        </w:rPr>
        <w:t>metodyki</w:t>
      </w:r>
      <w:r w:rsidR="0019323C" w:rsidRPr="00EA5415">
        <w:rPr>
          <w:rFonts w:cs="Calibri"/>
        </w:rPr>
        <w:t xml:space="preserve"> </w:t>
      </w:r>
      <w:r w:rsidRPr="00EA5415">
        <w:rPr>
          <w:rFonts w:cs="Calibri"/>
        </w:rPr>
        <w:t>wyliczenia wartości stawki ryczałtowej.</w:t>
      </w:r>
    </w:p>
    <w:p w14:paraId="03B74674" w14:textId="77777777" w:rsidR="00EA5415" w:rsidRPr="00EA5415" w:rsidRDefault="00EA5415" w:rsidP="00EA5415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tbl>
      <w:tblPr>
        <w:tblW w:w="355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0"/>
        <w:gridCol w:w="1699"/>
      </w:tblGrid>
      <w:tr w:rsidR="00EA5415" w:rsidRPr="00EA5415" w14:paraId="4144C1BF" w14:textId="77777777" w:rsidTr="004122FA">
        <w:trPr>
          <w:trHeight w:val="300"/>
        </w:trPr>
        <w:tc>
          <w:tcPr>
            <w:tcW w:w="1860" w:type="dxa"/>
            <w:shd w:val="clear" w:color="DCE6F1" w:fill="DCE6F1"/>
            <w:noWrap/>
            <w:vAlign w:val="bottom"/>
            <w:hideMark/>
          </w:tcPr>
          <w:p w14:paraId="29168EB5" w14:textId="77777777" w:rsidR="00EA5415" w:rsidRPr="00EA5415" w:rsidRDefault="00EA5415" w:rsidP="00EA5415">
            <w:pPr>
              <w:spacing w:after="0"/>
              <w:jc w:val="both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Działanie</w:t>
            </w:r>
          </w:p>
        </w:tc>
        <w:tc>
          <w:tcPr>
            <w:tcW w:w="1699" w:type="dxa"/>
            <w:shd w:val="clear" w:color="DCE6F1" w:fill="DCE6F1"/>
            <w:noWrap/>
            <w:vAlign w:val="bottom"/>
            <w:hideMark/>
          </w:tcPr>
          <w:p w14:paraId="616D82EE" w14:textId="77777777" w:rsidR="00EA5415" w:rsidRPr="00EA5415" w:rsidRDefault="00EA5415" w:rsidP="00EA5415">
            <w:pPr>
              <w:spacing w:after="0"/>
              <w:jc w:val="both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Liczba projektów</w:t>
            </w:r>
          </w:p>
        </w:tc>
      </w:tr>
      <w:tr w:rsidR="00EA5415" w:rsidRPr="00EA5415" w14:paraId="5E5E846E" w14:textId="77777777" w:rsidTr="004122FA">
        <w:trPr>
          <w:trHeight w:val="300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05C99BB3" w14:textId="77777777" w:rsidR="00EA5415" w:rsidRPr="00EA5415" w:rsidRDefault="00EA5415" w:rsidP="00EA5415">
            <w:pPr>
              <w:spacing w:after="0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RPDS.01.02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14:paraId="2266D74E" w14:textId="77777777" w:rsidR="00EA5415" w:rsidRPr="00EA5415" w:rsidRDefault="00EA5415" w:rsidP="00EA5415">
            <w:pPr>
              <w:spacing w:after="0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28</w:t>
            </w:r>
          </w:p>
        </w:tc>
      </w:tr>
      <w:tr w:rsidR="00EA5415" w:rsidRPr="00EA5415" w14:paraId="3DE3B4DF" w14:textId="77777777" w:rsidTr="004122FA">
        <w:trPr>
          <w:trHeight w:val="300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6B0B5988" w14:textId="77777777" w:rsidR="00EA5415" w:rsidRPr="00EA5415" w:rsidRDefault="00EA5415" w:rsidP="00EA5415">
            <w:pPr>
              <w:spacing w:after="0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RPDS.01.03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14:paraId="2D76B3FD" w14:textId="77777777" w:rsidR="00EA5415" w:rsidRPr="00EA5415" w:rsidRDefault="00EA5415" w:rsidP="00EA5415">
            <w:pPr>
              <w:spacing w:after="0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4</w:t>
            </w:r>
          </w:p>
        </w:tc>
      </w:tr>
      <w:tr w:rsidR="00EA5415" w:rsidRPr="00EA5415" w14:paraId="5B3AB624" w14:textId="77777777" w:rsidTr="004122FA">
        <w:trPr>
          <w:trHeight w:val="300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639E9F2F" w14:textId="77777777" w:rsidR="00EA5415" w:rsidRPr="00EA5415" w:rsidRDefault="00EA5415" w:rsidP="00EA5415">
            <w:pPr>
              <w:spacing w:after="0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RPDS.01.04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14:paraId="574DB58D" w14:textId="77777777" w:rsidR="00EA5415" w:rsidRPr="00EA5415" w:rsidRDefault="00EA5415" w:rsidP="00EA5415">
            <w:pPr>
              <w:spacing w:after="0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164</w:t>
            </w:r>
          </w:p>
        </w:tc>
      </w:tr>
      <w:tr w:rsidR="00EA5415" w:rsidRPr="00EA5415" w14:paraId="3DE2A80B" w14:textId="77777777" w:rsidTr="004122FA">
        <w:trPr>
          <w:trHeight w:val="300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766A6DB3" w14:textId="77777777" w:rsidR="00EA5415" w:rsidRPr="00EA5415" w:rsidRDefault="00EA5415" w:rsidP="00EA5415">
            <w:pPr>
              <w:spacing w:after="0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RPDS.01.05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14:paraId="6BFF5812" w14:textId="77777777" w:rsidR="00EA5415" w:rsidRPr="00EA5415" w:rsidRDefault="00EA5415" w:rsidP="00EA5415">
            <w:pPr>
              <w:spacing w:after="0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202</w:t>
            </w:r>
          </w:p>
        </w:tc>
      </w:tr>
      <w:tr w:rsidR="00EA5415" w:rsidRPr="00EA5415" w14:paraId="3B2423E7" w14:textId="77777777" w:rsidTr="004122FA">
        <w:trPr>
          <w:trHeight w:val="300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3B55916D" w14:textId="77777777" w:rsidR="00EA5415" w:rsidRPr="00EA5415" w:rsidRDefault="00EA5415" w:rsidP="00EA5415">
            <w:pPr>
              <w:spacing w:after="0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RPDS.02.01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14:paraId="5CB8DDDC" w14:textId="77777777" w:rsidR="00EA5415" w:rsidRPr="00EA5415" w:rsidRDefault="00EA5415" w:rsidP="00EA5415">
            <w:pPr>
              <w:spacing w:after="0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50</w:t>
            </w:r>
          </w:p>
        </w:tc>
      </w:tr>
      <w:tr w:rsidR="00EA5415" w:rsidRPr="00EA5415" w14:paraId="77E15238" w14:textId="77777777" w:rsidTr="004122FA">
        <w:trPr>
          <w:trHeight w:val="300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74822CBB" w14:textId="77777777" w:rsidR="00EA5415" w:rsidRPr="00EA5415" w:rsidRDefault="00EA5415" w:rsidP="00EA5415">
            <w:pPr>
              <w:spacing w:after="0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RPDS.03.01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14:paraId="40FAFDA4" w14:textId="77777777" w:rsidR="00EA5415" w:rsidRPr="00EA5415" w:rsidRDefault="00EA5415" w:rsidP="00EA5415">
            <w:pPr>
              <w:spacing w:after="0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12</w:t>
            </w:r>
          </w:p>
        </w:tc>
      </w:tr>
      <w:tr w:rsidR="00EA5415" w:rsidRPr="00EA5415" w14:paraId="3E9CB814" w14:textId="77777777" w:rsidTr="004122FA">
        <w:trPr>
          <w:trHeight w:val="300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1A1C1FCA" w14:textId="77777777" w:rsidR="00EA5415" w:rsidRPr="00EA5415" w:rsidRDefault="00EA5415" w:rsidP="00EA5415">
            <w:pPr>
              <w:spacing w:after="0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RPDS.03.02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14:paraId="43FC3C29" w14:textId="77777777" w:rsidR="00EA5415" w:rsidRPr="00EA5415" w:rsidRDefault="00EA5415" w:rsidP="00EA5415">
            <w:pPr>
              <w:spacing w:after="0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28</w:t>
            </w:r>
          </w:p>
        </w:tc>
      </w:tr>
      <w:tr w:rsidR="00EA5415" w:rsidRPr="00EA5415" w14:paraId="415A0EC9" w14:textId="77777777" w:rsidTr="004122FA">
        <w:trPr>
          <w:trHeight w:val="300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1D4EA02C" w14:textId="77777777" w:rsidR="00EA5415" w:rsidRPr="00EA5415" w:rsidRDefault="00EA5415" w:rsidP="00EA5415">
            <w:pPr>
              <w:spacing w:after="0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RPDS.03.03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14:paraId="6C6387B5" w14:textId="77777777" w:rsidR="00EA5415" w:rsidRPr="00EA5415" w:rsidRDefault="00EA5415" w:rsidP="00EA5415">
            <w:pPr>
              <w:spacing w:after="0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47</w:t>
            </w:r>
          </w:p>
        </w:tc>
      </w:tr>
      <w:tr w:rsidR="00EA5415" w:rsidRPr="00EA5415" w14:paraId="089F180A" w14:textId="77777777" w:rsidTr="004122FA">
        <w:trPr>
          <w:trHeight w:val="300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36F5FB61" w14:textId="77777777" w:rsidR="00EA5415" w:rsidRPr="00EA5415" w:rsidRDefault="00EA5415" w:rsidP="00EA5415">
            <w:pPr>
              <w:spacing w:after="0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RPDS.03.04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14:paraId="15B98139" w14:textId="77777777" w:rsidR="00EA5415" w:rsidRPr="00EA5415" w:rsidRDefault="00EA5415" w:rsidP="00EA5415">
            <w:pPr>
              <w:spacing w:after="0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16</w:t>
            </w:r>
          </w:p>
        </w:tc>
      </w:tr>
      <w:tr w:rsidR="00EA5415" w:rsidRPr="00EA5415" w14:paraId="5FBD5300" w14:textId="77777777" w:rsidTr="004122FA">
        <w:trPr>
          <w:trHeight w:val="300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5A69F12D" w14:textId="77777777" w:rsidR="00EA5415" w:rsidRPr="00EA5415" w:rsidRDefault="00EA5415" w:rsidP="00EA5415">
            <w:pPr>
              <w:spacing w:after="0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RPDS.03.05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14:paraId="2D56385F" w14:textId="77777777" w:rsidR="00EA5415" w:rsidRPr="00EA5415" w:rsidRDefault="00EA5415" w:rsidP="00EA5415">
            <w:pPr>
              <w:spacing w:after="0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3</w:t>
            </w:r>
          </w:p>
        </w:tc>
      </w:tr>
      <w:tr w:rsidR="00EA5415" w:rsidRPr="00EA5415" w14:paraId="2B76595A" w14:textId="77777777" w:rsidTr="004122FA">
        <w:trPr>
          <w:trHeight w:val="300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7D261391" w14:textId="77777777" w:rsidR="00EA5415" w:rsidRPr="00EA5415" w:rsidRDefault="00EA5415" w:rsidP="00EA5415">
            <w:pPr>
              <w:spacing w:after="0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RPDS.04.01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14:paraId="38C9A972" w14:textId="77777777" w:rsidR="00EA5415" w:rsidRPr="00EA5415" w:rsidRDefault="00EA5415" w:rsidP="00EA5415">
            <w:pPr>
              <w:spacing w:after="0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</w:tr>
      <w:tr w:rsidR="00EA5415" w:rsidRPr="00EA5415" w14:paraId="7F27F6BB" w14:textId="77777777" w:rsidTr="004122FA">
        <w:trPr>
          <w:trHeight w:val="300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764E8A7D" w14:textId="77777777" w:rsidR="00EA5415" w:rsidRPr="00EA5415" w:rsidRDefault="00EA5415" w:rsidP="00EA5415">
            <w:pPr>
              <w:spacing w:after="0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RPDS.04.02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14:paraId="3E23D179" w14:textId="77777777" w:rsidR="00EA5415" w:rsidRPr="00EA5415" w:rsidRDefault="00EA5415" w:rsidP="00EA5415">
            <w:pPr>
              <w:spacing w:after="0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5</w:t>
            </w:r>
          </w:p>
        </w:tc>
      </w:tr>
      <w:tr w:rsidR="00EA5415" w:rsidRPr="00EA5415" w14:paraId="556A6D4C" w14:textId="77777777" w:rsidTr="004122FA">
        <w:trPr>
          <w:trHeight w:val="300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3B3153BA" w14:textId="77777777" w:rsidR="00EA5415" w:rsidRPr="00EA5415" w:rsidRDefault="00EA5415" w:rsidP="00EA5415">
            <w:pPr>
              <w:spacing w:after="0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RPDS.04.03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14:paraId="6E65E0B5" w14:textId="77777777" w:rsidR="00EA5415" w:rsidRPr="00EA5415" w:rsidRDefault="00EA5415" w:rsidP="00EA5415">
            <w:pPr>
              <w:spacing w:after="0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21</w:t>
            </w:r>
          </w:p>
        </w:tc>
      </w:tr>
      <w:tr w:rsidR="00EA5415" w:rsidRPr="00EA5415" w14:paraId="4F7AF4D4" w14:textId="77777777" w:rsidTr="004122FA">
        <w:trPr>
          <w:trHeight w:val="300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6EEFEC06" w14:textId="77777777" w:rsidR="00EA5415" w:rsidRPr="00EA5415" w:rsidRDefault="00EA5415" w:rsidP="00EA5415">
            <w:pPr>
              <w:spacing w:after="0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RPDS.04.04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14:paraId="053EA635" w14:textId="77777777" w:rsidR="00EA5415" w:rsidRPr="00EA5415" w:rsidRDefault="00EA5415" w:rsidP="00EA5415">
            <w:pPr>
              <w:spacing w:after="0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7</w:t>
            </w:r>
          </w:p>
        </w:tc>
      </w:tr>
      <w:tr w:rsidR="00EA5415" w:rsidRPr="00EA5415" w14:paraId="21AFD6EF" w14:textId="77777777" w:rsidTr="004122FA">
        <w:trPr>
          <w:trHeight w:val="300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3B0F3DFC" w14:textId="77777777" w:rsidR="00EA5415" w:rsidRPr="00EA5415" w:rsidRDefault="00EA5415" w:rsidP="00EA5415">
            <w:pPr>
              <w:spacing w:after="0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RPDS.04.05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14:paraId="52C9C5A3" w14:textId="77777777" w:rsidR="00EA5415" w:rsidRPr="00EA5415" w:rsidRDefault="00EA5415" w:rsidP="00EA5415">
            <w:pPr>
              <w:spacing w:after="0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4</w:t>
            </w:r>
          </w:p>
        </w:tc>
      </w:tr>
      <w:tr w:rsidR="00EA5415" w:rsidRPr="00EA5415" w14:paraId="6978B0FB" w14:textId="77777777" w:rsidTr="004122FA">
        <w:trPr>
          <w:trHeight w:val="300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71D544B2" w14:textId="77777777" w:rsidR="00EA5415" w:rsidRPr="00EA5415" w:rsidRDefault="00EA5415" w:rsidP="00EA5415">
            <w:pPr>
              <w:spacing w:after="0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RPDS.05.01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14:paraId="1DB95182" w14:textId="77777777" w:rsidR="00EA5415" w:rsidRPr="00EA5415" w:rsidRDefault="00EA5415" w:rsidP="00EA5415">
            <w:pPr>
              <w:spacing w:after="0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</w:tr>
      <w:tr w:rsidR="00EA5415" w:rsidRPr="00EA5415" w14:paraId="0D31DFB4" w14:textId="77777777" w:rsidTr="004122FA">
        <w:trPr>
          <w:trHeight w:val="300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562A7555" w14:textId="77777777" w:rsidR="00EA5415" w:rsidRPr="00EA5415" w:rsidRDefault="00EA5415" w:rsidP="00EA5415">
            <w:pPr>
              <w:spacing w:after="0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RPDS.05.02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14:paraId="35E42A27" w14:textId="77777777" w:rsidR="00EA5415" w:rsidRPr="00EA5415" w:rsidRDefault="00EA5415" w:rsidP="00EA5415">
            <w:pPr>
              <w:spacing w:after="0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</w:tr>
      <w:tr w:rsidR="00EA5415" w:rsidRPr="00EA5415" w14:paraId="56A5A8B0" w14:textId="77777777" w:rsidTr="004122FA">
        <w:trPr>
          <w:trHeight w:val="300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4D5FC572" w14:textId="77777777" w:rsidR="00EA5415" w:rsidRPr="00EA5415" w:rsidRDefault="00EA5415" w:rsidP="00EA5415">
            <w:pPr>
              <w:spacing w:after="0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RPDS.06.01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14:paraId="6E268412" w14:textId="77777777" w:rsidR="00EA5415" w:rsidRPr="00EA5415" w:rsidRDefault="00EA5415" w:rsidP="00EA5415">
            <w:pPr>
              <w:spacing w:after="0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5</w:t>
            </w:r>
          </w:p>
        </w:tc>
      </w:tr>
      <w:tr w:rsidR="00EA5415" w:rsidRPr="00EA5415" w14:paraId="0C4E7C7A" w14:textId="77777777" w:rsidTr="004122FA">
        <w:trPr>
          <w:trHeight w:val="300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2C455569" w14:textId="77777777" w:rsidR="00EA5415" w:rsidRPr="00EA5415" w:rsidRDefault="00EA5415" w:rsidP="00EA5415">
            <w:pPr>
              <w:spacing w:after="0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RPDS.06.02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14:paraId="7AEA5F14" w14:textId="77777777" w:rsidR="00EA5415" w:rsidRPr="00EA5415" w:rsidRDefault="00EA5415" w:rsidP="00EA5415">
            <w:pPr>
              <w:spacing w:after="0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19</w:t>
            </w:r>
          </w:p>
        </w:tc>
      </w:tr>
      <w:tr w:rsidR="00EA5415" w:rsidRPr="00EA5415" w14:paraId="78F8E19C" w14:textId="77777777" w:rsidTr="004122FA">
        <w:trPr>
          <w:trHeight w:val="300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3A0A11B0" w14:textId="77777777" w:rsidR="00EA5415" w:rsidRPr="00EA5415" w:rsidRDefault="00EA5415" w:rsidP="00EA5415">
            <w:pPr>
              <w:spacing w:after="0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RPDS.06.03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14:paraId="2F555DB6" w14:textId="77777777" w:rsidR="00EA5415" w:rsidRPr="00EA5415" w:rsidRDefault="00EA5415" w:rsidP="00EA5415">
            <w:pPr>
              <w:spacing w:after="0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4</w:t>
            </w:r>
          </w:p>
        </w:tc>
      </w:tr>
      <w:tr w:rsidR="00EA5415" w:rsidRPr="00EA5415" w14:paraId="63C17C96" w14:textId="77777777" w:rsidTr="004122FA">
        <w:trPr>
          <w:trHeight w:val="300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7EF41D59" w14:textId="77777777" w:rsidR="00EA5415" w:rsidRPr="00EA5415" w:rsidRDefault="00EA5415" w:rsidP="00EA5415">
            <w:pPr>
              <w:spacing w:after="0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RPDS.07.01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14:paraId="7616CCF3" w14:textId="77777777" w:rsidR="00EA5415" w:rsidRPr="00EA5415" w:rsidRDefault="00EA5415" w:rsidP="00EA5415">
            <w:pPr>
              <w:spacing w:after="0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40</w:t>
            </w:r>
          </w:p>
        </w:tc>
      </w:tr>
      <w:tr w:rsidR="00EA5415" w:rsidRPr="00EA5415" w14:paraId="50530321" w14:textId="77777777" w:rsidTr="004122FA">
        <w:trPr>
          <w:trHeight w:val="300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10D57F81" w14:textId="77777777" w:rsidR="00EA5415" w:rsidRPr="00EA5415" w:rsidRDefault="00EA5415" w:rsidP="00EA5415">
            <w:pPr>
              <w:spacing w:after="0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RPDS.07.02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14:paraId="698938C0" w14:textId="77777777" w:rsidR="00EA5415" w:rsidRPr="00EA5415" w:rsidRDefault="00EA5415" w:rsidP="00EA5415">
            <w:pPr>
              <w:spacing w:after="0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4</w:t>
            </w:r>
          </w:p>
        </w:tc>
      </w:tr>
      <w:tr w:rsidR="00EA5415" w:rsidRPr="00EA5415" w14:paraId="5A9748C6" w14:textId="77777777" w:rsidTr="004122FA">
        <w:trPr>
          <w:trHeight w:val="300"/>
        </w:trPr>
        <w:tc>
          <w:tcPr>
            <w:tcW w:w="1860" w:type="dxa"/>
            <w:shd w:val="clear" w:color="DCE6F1" w:fill="DCE6F1"/>
            <w:noWrap/>
            <w:vAlign w:val="bottom"/>
            <w:hideMark/>
          </w:tcPr>
          <w:p w14:paraId="1BABD99D" w14:textId="77777777" w:rsidR="00EA5415" w:rsidRPr="00EA5415" w:rsidRDefault="00EA5415" w:rsidP="00EA5415">
            <w:pPr>
              <w:spacing w:after="0"/>
              <w:jc w:val="both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699" w:type="dxa"/>
            <w:shd w:val="clear" w:color="DCE6F1" w:fill="DCE6F1"/>
            <w:noWrap/>
            <w:vAlign w:val="bottom"/>
            <w:hideMark/>
          </w:tcPr>
          <w:p w14:paraId="2AC82099" w14:textId="77777777" w:rsidR="00EA5415" w:rsidRPr="00EA5415" w:rsidRDefault="00EA5415" w:rsidP="00EA5415">
            <w:pPr>
              <w:spacing w:after="0"/>
              <w:jc w:val="both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667</w:t>
            </w:r>
          </w:p>
        </w:tc>
      </w:tr>
    </w:tbl>
    <w:p w14:paraId="78CFC0CC" w14:textId="77777777" w:rsidR="00EA5415" w:rsidRPr="00EA5415" w:rsidRDefault="00EA5415" w:rsidP="00EA5415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55244F63" w14:textId="557A4297" w:rsidR="00EA5415" w:rsidRPr="00EA5415" w:rsidRDefault="00EA5415" w:rsidP="00EA5415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A5415">
        <w:rPr>
          <w:rFonts w:cs="Calibri"/>
        </w:rPr>
        <w:t>Dane zaczerpnięte z tego systemu mogą być wykorzystane wg poniższego klucza</w:t>
      </w:r>
      <w:r w:rsidR="00AD1F1C">
        <w:rPr>
          <w:rFonts w:cs="Calibri"/>
        </w:rPr>
        <w:t>,</w:t>
      </w:r>
      <w:r w:rsidRPr="00EA5415">
        <w:rPr>
          <w:rFonts w:cs="Calibri"/>
        </w:rPr>
        <w:t xml:space="preserve"> przyporządkowującego poszczególne kategorie wydatkó</w:t>
      </w:r>
      <w:r w:rsidR="00A06481">
        <w:rPr>
          <w:rFonts w:cs="Calibri"/>
        </w:rPr>
        <w:t>w do grup wydatków wskazanych w </w:t>
      </w:r>
      <w:r w:rsidR="0019323C">
        <w:rPr>
          <w:rFonts w:cs="Calibri"/>
        </w:rPr>
        <w:t>metodyce</w:t>
      </w:r>
      <w:r w:rsidRPr="00EA5415">
        <w:rPr>
          <w:rFonts w:cs="Calibri"/>
        </w:rPr>
        <w:t>. Należy przy tym zauważyć, że w przypadku wielu kategorii potrzebne będą pogłębione analizy oparte o nazwy poszczególnych kosztów wykazywanych w tej kategorii, zanim będzie je można przyporządkować do poszczególnego typu wydatków.</w:t>
      </w:r>
    </w:p>
    <w:p w14:paraId="6D067DC7" w14:textId="77777777" w:rsidR="00EA5415" w:rsidRPr="00EA5415" w:rsidRDefault="00EA5415" w:rsidP="00EA5415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54"/>
        <w:gridCol w:w="904"/>
        <w:gridCol w:w="4799"/>
      </w:tblGrid>
      <w:tr w:rsidR="00EA5415" w:rsidRPr="00EA5415" w14:paraId="49452C2E" w14:textId="77777777" w:rsidTr="00F61DD0">
        <w:trPr>
          <w:trHeight w:val="300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77811F67" w14:textId="742A7B5B" w:rsidR="00EA5415" w:rsidRPr="00EA5415" w:rsidRDefault="00EA5415" w:rsidP="00F61DD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Kategoria kosztów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2F9EA25D" w14:textId="77777777" w:rsidR="00EA5415" w:rsidRPr="00EA5415" w:rsidRDefault="00EA5415" w:rsidP="00F61DD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541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Typ wydatku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73C78BA5" w14:textId="77777777" w:rsidR="00EA5415" w:rsidRPr="00EA5415" w:rsidRDefault="00EA5415" w:rsidP="00F61DD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Wykorzystanie w analizie</w:t>
            </w:r>
          </w:p>
        </w:tc>
      </w:tr>
      <w:tr w:rsidR="00EA5415" w:rsidRPr="00EA5415" w14:paraId="06E2AE38" w14:textId="77777777" w:rsidTr="00F61DD0">
        <w:trPr>
          <w:trHeight w:val="300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CC8A2" w14:textId="5B92B5AE" w:rsidR="00EA5415" w:rsidRPr="00EA5415" w:rsidRDefault="00EA5415" w:rsidP="00F61DD0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Energooszczędne oświetlenie miejskie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9EC95" w14:textId="77777777" w:rsidR="00EA5415" w:rsidRPr="00EA5415" w:rsidRDefault="00EA5415" w:rsidP="00F61DD0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C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5E22D" w14:textId="77777777" w:rsidR="00EA5415" w:rsidRPr="00EA5415" w:rsidRDefault="00EA5415" w:rsidP="00F61DD0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koszty bezpośrednie stanowiące podstawę wyliczenia stawki ryczałtowej</w:t>
            </w:r>
          </w:p>
        </w:tc>
      </w:tr>
      <w:tr w:rsidR="00EA5415" w:rsidRPr="00EA5415" w14:paraId="73CC8153" w14:textId="77777777" w:rsidTr="00F61DD0">
        <w:trPr>
          <w:trHeight w:val="300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253F7" w14:textId="2650BED6" w:rsidR="00EA5415" w:rsidRPr="00EA5415" w:rsidRDefault="00EA5415" w:rsidP="00F61DD0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Granty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BF85C" w14:textId="77777777" w:rsidR="00EA5415" w:rsidRPr="00EA5415" w:rsidRDefault="00EA5415" w:rsidP="00F61DD0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C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39BCC" w14:textId="77777777" w:rsidR="00EA5415" w:rsidRPr="00EA5415" w:rsidRDefault="00EA5415" w:rsidP="00F61DD0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koszty bezpośrednie stanowiące podstawę wyliczenia stawki ryczałtowej</w:t>
            </w:r>
          </w:p>
        </w:tc>
      </w:tr>
      <w:tr w:rsidR="00EA5415" w:rsidRPr="00EA5415" w14:paraId="7EDABDC2" w14:textId="77777777" w:rsidTr="00F61DD0">
        <w:trPr>
          <w:trHeight w:val="300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A5168" w14:textId="02B5DD6E" w:rsidR="00EA5415" w:rsidRPr="00EA5415" w:rsidRDefault="00EA5415" w:rsidP="00F61DD0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Informacja i promocja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1BDC0" w14:textId="77777777" w:rsidR="00EA5415" w:rsidRPr="00EA5415" w:rsidRDefault="00EA5415" w:rsidP="00F61DD0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A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946B8" w14:textId="77777777" w:rsidR="00EA5415" w:rsidRPr="00EA5415" w:rsidRDefault="00EA5415" w:rsidP="00F61DD0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koszty pośrednie objęte stawką</w:t>
            </w:r>
          </w:p>
        </w:tc>
      </w:tr>
      <w:tr w:rsidR="00EA5415" w:rsidRPr="00EA5415" w14:paraId="55D88423" w14:textId="77777777" w:rsidTr="00F61DD0">
        <w:trPr>
          <w:trHeight w:val="300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EAF2B" w14:textId="4D997FBF" w:rsidR="00EA5415" w:rsidRPr="00EA5415" w:rsidRDefault="00EA5415" w:rsidP="00F61DD0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Infrastruktura drogowa jako element uzupełniaj</w:t>
            </w:r>
            <w:r w:rsidR="00F61DD0">
              <w:rPr>
                <w:rFonts w:eastAsia="Times New Roman" w:cs="Times New Roman"/>
                <w:color w:val="000000"/>
                <w:lang w:eastAsia="pl-PL"/>
              </w:rPr>
              <w:t>ą</w:t>
            </w:r>
            <w:r w:rsidRPr="00EA5415">
              <w:rPr>
                <w:rFonts w:eastAsia="Times New Roman" w:cs="Times New Roman"/>
                <w:color w:val="000000"/>
                <w:lang w:eastAsia="pl-PL"/>
              </w:rPr>
              <w:t>cy projektu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2C97B" w14:textId="77777777" w:rsidR="00EA5415" w:rsidRPr="00EA5415" w:rsidRDefault="00EA5415" w:rsidP="00F61DD0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C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84AC0" w14:textId="77777777" w:rsidR="00EA5415" w:rsidRPr="00EA5415" w:rsidRDefault="00EA5415" w:rsidP="00F61DD0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koszty bezpośrednie stanowiące podstawę wyliczenia stawki ryczałtowej</w:t>
            </w:r>
          </w:p>
        </w:tc>
      </w:tr>
      <w:tr w:rsidR="00EA5415" w:rsidRPr="00EA5415" w14:paraId="59F95664" w14:textId="77777777" w:rsidTr="00F61DD0">
        <w:trPr>
          <w:trHeight w:val="300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20B21" w14:textId="1137F747" w:rsidR="00EA5415" w:rsidRPr="00EA5415" w:rsidRDefault="00EA5415" w:rsidP="00F61DD0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Infrastruktura towarzysząca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1D7B7" w14:textId="77777777" w:rsidR="00EA5415" w:rsidRPr="00EA5415" w:rsidRDefault="00EA5415" w:rsidP="00F61DD0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C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D6284" w14:textId="77777777" w:rsidR="00EA5415" w:rsidRPr="00EA5415" w:rsidRDefault="00EA5415" w:rsidP="00F61DD0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 xml:space="preserve">koszty bezpośrednie stanowiące podstawę </w:t>
            </w:r>
            <w:r w:rsidRPr="00EA5415">
              <w:rPr>
                <w:rFonts w:eastAsia="Times New Roman" w:cs="Times New Roman"/>
                <w:color w:val="000000"/>
                <w:lang w:eastAsia="pl-PL"/>
              </w:rPr>
              <w:lastRenderedPageBreak/>
              <w:t>wyliczenia stawki ryczałtowej</w:t>
            </w:r>
          </w:p>
        </w:tc>
      </w:tr>
      <w:tr w:rsidR="00EA5415" w:rsidRPr="00EA5415" w14:paraId="7A6014E6" w14:textId="77777777" w:rsidTr="00F61DD0">
        <w:trPr>
          <w:trHeight w:val="300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41EA8" w14:textId="2B162BF9" w:rsidR="00EA5415" w:rsidRPr="00EA5415" w:rsidRDefault="00EA5415" w:rsidP="00F61DD0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lastRenderedPageBreak/>
              <w:t>Infrastruktura wodociągowa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8F52F" w14:textId="77777777" w:rsidR="00EA5415" w:rsidRPr="00EA5415" w:rsidRDefault="00EA5415" w:rsidP="00F61DD0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C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30A55" w14:textId="77777777" w:rsidR="00EA5415" w:rsidRPr="00EA5415" w:rsidRDefault="00EA5415" w:rsidP="00F61DD0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koszty bezpośrednie stanowiące podstawę wyliczenia stawki ryczałtowej</w:t>
            </w:r>
          </w:p>
        </w:tc>
      </w:tr>
      <w:tr w:rsidR="00EA5415" w:rsidRPr="00EA5415" w14:paraId="126282B1" w14:textId="77777777" w:rsidTr="00F61DD0">
        <w:trPr>
          <w:trHeight w:val="300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EBA55" w14:textId="0CA1A662" w:rsidR="00EA5415" w:rsidRPr="00EA5415" w:rsidRDefault="00EA5415" w:rsidP="00F61DD0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Inne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F359A" w14:textId="77777777" w:rsidR="00EA5415" w:rsidRPr="00EA5415" w:rsidRDefault="00EA5415" w:rsidP="00F61DD0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A/B/C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85646" w14:textId="77777777" w:rsidR="00EA5415" w:rsidRPr="00EA5415" w:rsidRDefault="00EA5415" w:rsidP="00F61DD0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kategoria wymaga analizy poszczególnych nazw kosztów</w:t>
            </w:r>
          </w:p>
        </w:tc>
      </w:tr>
      <w:tr w:rsidR="00EA5415" w:rsidRPr="00EA5415" w14:paraId="242E4B85" w14:textId="77777777" w:rsidTr="00F61DD0">
        <w:trPr>
          <w:trHeight w:val="300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C69CF" w14:textId="3078B68C" w:rsidR="00EA5415" w:rsidRPr="00EA5415" w:rsidRDefault="00EA5415" w:rsidP="00F61DD0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Koszty adaptacji pomieszczeń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41C2A" w14:textId="77777777" w:rsidR="00EA5415" w:rsidRPr="00EA5415" w:rsidRDefault="00EA5415" w:rsidP="00F61DD0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C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95BA9" w14:textId="77777777" w:rsidR="00EA5415" w:rsidRPr="00EA5415" w:rsidRDefault="00EA5415" w:rsidP="00F61DD0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koszty bezpośrednie stanowiące podstawę wyliczenia stawki ryczałtowej</w:t>
            </w:r>
          </w:p>
        </w:tc>
      </w:tr>
      <w:tr w:rsidR="00EA5415" w:rsidRPr="00EA5415" w14:paraId="51FB3EF5" w14:textId="77777777" w:rsidTr="00F61DD0">
        <w:trPr>
          <w:trHeight w:val="300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40117" w14:textId="21FFF480" w:rsidR="00EA5415" w:rsidRPr="00EA5415" w:rsidRDefault="00EA5415" w:rsidP="00F61DD0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Koszty badań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A85AD" w14:textId="77777777" w:rsidR="00EA5415" w:rsidRPr="00EA5415" w:rsidRDefault="00EA5415" w:rsidP="00F61DD0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C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73223" w14:textId="77777777" w:rsidR="00EA5415" w:rsidRPr="00EA5415" w:rsidRDefault="00EA5415" w:rsidP="00F61DD0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koszty bezpośrednie stanowiące podstawę wyliczenia stawki ryczałtowej</w:t>
            </w:r>
          </w:p>
        </w:tc>
      </w:tr>
      <w:tr w:rsidR="00EA5415" w:rsidRPr="00EA5415" w14:paraId="50D464EA" w14:textId="77777777" w:rsidTr="00F61DD0">
        <w:trPr>
          <w:trHeight w:val="300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B1978" w14:textId="73538B98" w:rsidR="00EA5415" w:rsidRPr="00EA5415" w:rsidRDefault="00EA5415" w:rsidP="00F61DD0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Koszty operacyjne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CC99C" w14:textId="77777777" w:rsidR="00EA5415" w:rsidRPr="00EA5415" w:rsidRDefault="00EA5415" w:rsidP="00F61DD0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C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F6EA5" w14:textId="77777777" w:rsidR="00EA5415" w:rsidRPr="00EA5415" w:rsidRDefault="00EA5415" w:rsidP="00F61DD0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koszty bezpośrednie stanowiące podstawę wyliczenia stawki ryczałtowej</w:t>
            </w:r>
          </w:p>
        </w:tc>
      </w:tr>
      <w:tr w:rsidR="00EA5415" w:rsidRPr="00EA5415" w14:paraId="412D3961" w14:textId="77777777" w:rsidTr="00F61DD0">
        <w:trPr>
          <w:trHeight w:val="300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04EF4" w14:textId="671F2FCA" w:rsidR="00EA5415" w:rsidRPr="00EA5415" w:rsidRDefault="00EA5415" w:rsidP="00F61DD0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Koszty podróży i zakwaterowania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1E0B2" w14:textId="77777777" w:rsidR="00EA5415" w:rsidRPr="00EA5415" w:rsidRDefault="00EA5415" w:rsidP="00F61DD0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A/C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608D3" w14:textId="77777777" w:rsidR="00EA5415" w:rsidRPr="00EA5415" w:rsidRDefault="00EA5415" w:rsidP="00F61DD0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kategoria wymaga analizy poszczególnych nazw kosztów</w:t>
            </w:r>
          </w:p>
        </w:tc>
      </w:tr>
      <w:tr w:rsidR="00EA5415" w:rsidRPr="00EA5415" w14:paraId="32FE80D2" w14:textId="77777777" w:rsidTr="00F61DD0">
        <w:trPr>
          <w:trHeight w:val="300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F16F3" w14:textId="3279560A" w:rsidR="00EA5415" w:rsidRPr="00EA5415" w:rsidRDefault="00EA5415" w:rsidP="00F61DD0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Nieruchomości niezabudowane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06AE1" w14:textId="77777777" w:rsidR="00EA5415" w:rsidRPr="00EA5415" w:rsidRDefault="00EA5415" w:rsidP="00F61DD0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C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1044B" w14:textId="77777777" w:rsidR="00EA5415" w:rsidRPr="00EA5415" w:rsidRDefault="00EA5415" w:rsidP="00F61DD0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koszty bezpośrednie stanowiące podstawę wyliczenia stawki ryczałtowej</w:t>
            </w:r>
          </w:p>
        </w:tc>
      </w:tr>
      <w:tr w:rsidR="00EA5415" w:rsidRPr="00EA5415" w14:paraId="1DC6742F" w14:textId="77777777" w:rsidTr="00F61DD0">
        <w:trPr>
          <w:trHeight w:val="300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0CE61" w14:textId="73E6888F" w:rsidR="00EA5415" w:rsidRPr="00EA5415" w:rsidRDefault="00EA5415" w:rsidP="00F61DD0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Nieruchomości zabudowane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A5420" w14:textId="77777777" w:rsidR="00EA5415" w:rsidRPr="00EA5415" w:rsidRDefault="00EA5415" w:rsidP="00F61DD0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C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A3741" w14:textId="77777777" w:rsidR="00EA5415" w:rsidRPr="00EA5415" w:rsidRDefault="00EA5415" w:rsidP="00F61DD0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koszty bezpośrednie stanowiące podstawę wyliczenia stawki ryczałtowej</w:t>
            </w:r>
          </w:p>
        </w:tc>
      </w:tr>
      <w:tr w:rsidR="00EA5415" w:rsidRPr="00EA5415" w14:paraId="470AAA54" w14:textId="77777777" w:rsidTr="00F61DD0">
        <w:trPr>
          <w:trHeight w:val="300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3F20F" w14:textId="3BC5518B" w:rsidR="00EA5415" w:rsidRPr="00EA5415" w:rsidRDefault="00EA5415" w:rsidP="00F61DD0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 xml:space="preserve">Przygotowanie dokumentacji projektu </w:t>
            </w:r>
            <w:r w:rsidR="00843C1E">
              <w:rPr>
                <w:rFonts w:eastAsia="Times New Roman" w:cs="Times New Roman"/>
                <w:color w:val="000000"/>
                <w:lang w:eastAsia="pl-PL"/>
              </w:rPr>
              <w:t>(w tym koszty nadzoru autorskiego)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A1220" w14:textId="77777777" w:rsidR="00EA5415" w:rsidRPr="00EA5415" w:rsidRDefault="00A27E6E" w:rsidP="00F61DD0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C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625F2" w14:textId="738A1A3F" w:rsidR="00EA5415" w:rsidRPr="00EA5415" w:rsidRDefault="00402073" w:rsidP="00F61DD0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koszty bezpośrednie stanowiące podstawę wyliczenia stawki ryczałtowej</w:t>
            </w:r>
          </w:p>
        </w:tc>
      </w:tr>
      <w:tr w:rsidR="00EA5415" w:rsidRPr="00EA5415" w14:paraId="3A8A2900" w14:textId="77777777" w:rsidTr="00F61DD0">
        <w:trPr>
          <w:trHeight w:val="300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52444" w14:textId="6E11C85D" w:rsidR="00EA5415" w:rsidRPr="00EA5415" w:rsidRDefault="00EA5415" w:rsidP="00F61DD0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Roboty i materiały budowlane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D370B" w14:textId="77777777" w:rsidR="00EA5415" w:rsidRPr="00EA5415" w:rsidRDefault="00EA5415" w:rsidP="00F61DD0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C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58207" w14:textId="77777777" w:rsidR="00EA5415" w:rsidRPr="00EA5415" w:rsidRDefault="00EA5415" w:rsidP="00F61DD0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koszty bezpośrednie stanowiące podstawę wyliczenia stawki ryczałtowej</w:t>
            </w:r>
          </w:p>
        </w:tc>
      </w:tr>
      <w:tr w:rsidR="00EA5415" w:rsidRPr="00EA5415" w14:paraId="65A0EC23" w14:textId="77777777" w:rsidTr="00F61DD0">
        <w:trPr>
          <w:trHeight w:val="300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3B266" w14:textId="3B407FB6" w:rsidR="00EA5415" w:rsidRPr="00EA5415" w:rsidRDefault="00EA5415" w:rsidP="00F61DD0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Sprzęt służący digitalizacji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FE53E" w14:textId="77777777" w:rsidR="00EA5415" w:rsidRPr="00EA5415" w:rsidRDefault="00EA5415" w:rsidP="00F61DD0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C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A74D6" w14:textId="77777777" w:rsidR="00EA5415" w:rsidRPr="00EA5415" w:rsidRDefault="00EA5415" w:rsidP="00F61DD0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koszty bezpośrednie stanowiące podstawę wyliczenia stawki ryczałtowej</w:t>
            </w:r>
          </w:p>
        </w:tc>
      </w:tr>
      <w:tr w:rsidR="00EA5415" w:rsidRPr="00EA5415" w14:paraId="5C090CCE" w14:textId="77777777" w:rsidTr="00F61DD0">
        <w:trPr>
          <w:trHeight w:val="300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FF5F8" w14:textId="3470408F" w:rsidR="00EA5415" w:rsidRPr="00EA5415" w:rsidRDefault="00EA5415" w:rsidP="00F61DD0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Szkolenia (cross-</w:t>
            </w:r>
            <w:proofErr w:type="spellStart"/>
            <w:r w:rsidRPr="00EA5415">
              <w:rPr>
                <w:rFonts w:eastAsia="Times New Roman" w:cs="Times New Roman"/>
                <w:color w:val="000000"/>
                <w:lang w:eastAsia="pl-PL"/>
              </w:rPr>
              <w:t>financing</w:t>
            </w:r>
            <w:proofErr w:type="spellEnd"/>
            <w:r w:rsidRPr="00EA5415">
              <w:rPr>
                <w:rFonts w:eastAsia="Times New Roman" w:cs="Times New Roman"/>
                <w:color w:val="000000"/>
                <w:lang w:eastAsia="pl-PL"/>
              </w:rPr>
              <w:t>)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C2394" w14:textId="7540ECF8" w:rsidR="00EA5415" w:rsidRPr="00EA5415" w:rsidRDefault="00935D1D" w:rsidP="00F61DD0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B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DC19A" w14:textId="40B4CF86" w:rsidR="00EA5415" w:rsidRPr="00EA5415" w:rsidRDefault="00F61DD0" w:rsidP="00F61DD0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koszty bezpośrednie </w:t>
            </w:r>
            <w:r w:rsidRPr="00E95984">
              <w:rPr>
                <w:rFonts w:eastAsia="Times New Roman" w:cs="Times New Roman"/>
                <w:color w:val="000000"/>
                <w:lang w:eastAsia="pl-PL"/>
              </w:rPr>
              <w:t>niestanowiące podstawy wyliczenia stawki ryczałtowej</w:t>
            </w:r>
          </w:p>
        </w:tc>
      </w:tr>
      <w:tr w:rsidR="00EA5415" w:rsidRPr="00EA5415" w14:paraId="2FA3B2C2" w14:textId="77777777" w:rsidTr="00F61DD0">
        <w:trPr>
          <w:trHeight w:val="300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D2F33" w14:textId="516986D0" w:rsidR="00EA5415" w:rsidRPr="00EA5415" w:rsidRDefault="00EA5415" w:rsidP="00F61DD0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Środki trwałe (inne niż nieruchomości)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894BD" w14:textId="77777777" w:rsidR="00EA5415" w:rsidRPr="00EA5415" w:rsidRDefault="00EA5415" w:rsidP="00F61DD0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A/C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EEF00" w14:textId="77777777" w:rsidR="00EA5415" w:rsidRPr="00EA5415" w:rsidRDefault="00EA5415" w:rsidP="00F61DD0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kategoria wymaga analizy poszczególnych nazw kosztów</w:t>
            </w:r>
          </w:p>
        </w:tc>
      </w:tr>
      <w:tr w:rsidR="00EA5415" w:rsidRPr="00EA5415" w14:paraId="19816161" w14:textId="77777777" w:rsidTr="00F61DD0">
        <w:trPr>
          <w:trHeight w:val="300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D9B90" w14:textId="5865C3BC" w:rsidR="00EA5415" w:rsidRPr="00EA5415" w:rsidRDefault="00EA5415" w:rsidP="00F61DD0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Termomodernizacja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5AA0C" w14:textId="77777777" w:rsidR="00EA5415" w:rsidRPr="00EA5415" w:rsidRDefault="00EA5415" w:rsidP="00F61DD0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C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953D2" w14:textId="77777777" w:rsidR="00EA5415" w:rsidRPr="00EA5415" w:rsidRDefault="00EA5415" w:rsidP="00F61DD0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koszty bezpośrednie stanowiące podstawę wyliczenia stawki ryczałtowej</w:t>
            </w:r>
          </w:p>
        </w:tc>
      </w:tr>
      <w:tr w:rsidR="00EA5415" w:rsidRPr="00EA5415" w14:paraId="2239C9AB" w14:textId="77777777" w:rsidTr="00F61DD0">
        <w:trPr>
          <w:trHeight w:val="300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181A9" w14:textId="5312EBE5" w:rsidR="00EA5415" w:rsidRPr="00EA5415" w:rsidRDefault="00EA5415" w:rsidP="00F61DD0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Usługi doradcze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7E571" w14:textId="77777777" w:rsidR="00EA5415" w:rsidRPr="00EA5415" w:rsidRDefault="00EA5415" w:rsidP="00F61DD0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A/B/C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A10F8" w14:textId="77777777" w:rsidR="00EA5415" w:rsidRPr="00EA5415" w:rsidRDefault="00EA5415" w:rsidP="00F61DD0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kategoria wymaga analizy poszczególnych nazw kosztów</w:t>
            </w:r>
          </w:p>
        </w:tc>
      </w:tr>
      <w:tr w:rsidR="00EA5415" w:rsidRPr="00EA5415" w14:paraId="271C3C45" w14:textId="77777777" w:rsidTr="00F61DD0">
        <w:trPr>
          <w:trHeight w:val="300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A7B37" w14:textId="17F09FEA" w:rsidR="00EA5415" w:rsidRPr="00EA5415" w:rsidRDefault="00EA5415" w:rsidP="00F61DD0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Usługi inne niż doradcze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5BB82" w14:textId="77777777" w:rsidR="00EA5415" w:rsidRPr="00EA5415" w:rsidRDefault="00EA5415" w:rsidP="00F61DD0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A/B/C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72B7D" w14:textId="77777777" w:rsidR="00EA5415" w:rsidRPr="00EA5415" w:rsidRDefault="00EA5415" w:rsidP="00F61DD0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kategoria wymaga analizy poszczególnych nazw kosztów</w:t>
            </w:r>
          </w:p>
        </w:tc>
      </w:tr>
      <w:tr w:rsidR="00EA5415" w:rsidRPr="00EA5415" w14:paraId="549AC6EE" w14:textId="77777777" w:rsidTr="00F61DD0">
        <w:trPr>
          <w:trHeight w:val="300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0DF17" w14:textId="053380D2" w:rsidR="00EA5415" w:rsidRPr="00EA5415" w:rsidRDefault="00EA5415" w:rsidP="00F61DD0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Usługi związane z prowadzeniem serwisu www, kont poczty elektronicznej, rejestracją i utrzymaniem domen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B156D" w14:textId="77777777" w:rsidR="00EA5415" w:rsidRPr="00EA5415" w:rsidRDefault="00EA5415" w:rsidP="00F61DD0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A/B/C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1C68D" w14:textId="77777777" w:rsidR="00EA5415" w:rsidRPr="00EA5415" w:rsidRDefault="00EA5415" w:rsidP="00F61DD0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kategoria wymaga analizy poszczególnych nazw kosztów</w:t>
            </w:r>
          </w:p>
        </w:tc>
      </w:tr>
      <w:tr w:rsidR="00EA5415" w:rsidRPr="00EA5415" w14:paraId="1C860521" w14:textId="77777777" w:rsidTr="00F61DD0">
        <w:trPr>
          <w:trHeight w:val="300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E8764" w14:textId="23E19D3B" w:rsidR="00EA5415" w:rsidRPr="00EA5415" w:rsidRDefault="00EA5415" w:rsidP="00F61DD0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Wartości niematerialne i prawne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CF147" w14:textId="77777777" w:rsidR="00EA5415" w:rsidRPr="00EA5415" w:rsidRDefault="00EA5415" w:rsidP="00F61DD0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A/B/C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1047D" w14:textId="77777777" w:rsidR="00EA5415" w:rsidRPr="00EA5415" w:rsidRDefault="00EA5415" w:rsidP="00F61DD0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kategoria wymaga analizy poszczególnych nazw kosztów</w:t>
            </w:r>
          </w:p>
        </w:tc>
      </w:tr>
      <w:tr w:rsidR="00EA5415" w:rsidRPr="00EA5415" w14:paraId="32EC56A7" w14:textId="77777777" w:rsidTr="00F61DD0">
        <w:trPr>
          <w:trHeight w:val="300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F9509" w14:textId="2159A8F7" w:rsidR="00EA5415" w:rsidRPr="00EA5415" w:rsidRDefault="00EA5415" w:rsidP="00F61DD0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Wkład niepieniężny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55024" w14:textId="56CFED1D" w:rsidR="00EA5415" w:rsidRPr="00EA5415" w:rsidRDefault="00EA5415" w:rsidP="00F61DD0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C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02EB4" w14:textId="07B3DEFB" w:rsidR="00EA5415" w:rsidRPr="00EA5415" w:rsidRDefault="00281930" w:rsidP="00F61DD0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koszty bezpośrednie stanowiące podstawę wyliczenia stawki ryczałtowej</w:t>
            </w:r>
          </w:p>
        </w:tc>
      </w:tr>
      <w:tr w:rsidR="00EA5415" w:rsidRPr="00EA5415" w14:paraId="316F36CC" w14:textId="77777777" w:rsidTr="00F61DD0">
        <w:trPr>
          <w:trHeight w:val="300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52567" w14:textId="1A7DEF18" w:rsidR="00EA5415" w:rsidRPr="00EA5415" w:rsidRDefault="00EA5415" w:rsidP="00F61DD0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Wkład rzeczowy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8A700" w14:textId="7DD7DE55" w:rsidR="00EA5415" w:rsidRPr="00EA5415" w:rsidRDefault="00EA5415" w:rsidP="00F61DD0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C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B88E2" w14:textId="7525359B" w:rsidR="00EA5415" w:rsidRPr="00EA5415" w:rsidRDefault="00281930" w:rsidP="00F61DD0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koszty bezpośrednie stanowiące podstawę wyliczenia stawki ryczałtowej</w:t>
            </w:r>
          </w:p>
        </w:tc>
      </w:tr>
      <w:tr w:rsidR="00EA5415" w:rsidRPr="00EA5415" w14:paraId="2627F0FF" w14:textId="77777777" w:rsidTr="00F61DD0">
        <w:trPr>
          <w:trHeight w:val="300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5EAC8" w14:textId="76F35ADF" w:rsidR="00EA5415" w:rsidRPr="00EA5415" w:rsidRDefault="00EA5415" w:rsidP="00A06481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lastRenderedPageBreak/>
              <w:t>Wydatki na oświetlenie energooszczędne i wymianę innych urządzeń wyposażenia budynku (np.</w:t>
            </w:r>
            <w:r w:rsidR="00A06481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Pr="00EA5415">
              <w:rPr>
                <w:rFonts w:eastAsia="Times New Roman" w:cs="Times New Roman"/>
                <w:color w:val="000000"/>
                <w:lang w:eastAsia="pl-PL"/>
              </w:rPr>
              <w:t>windy, pompy) na energooszczędne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CB6C0" w14:textId="77777777" w:rsidR="00EA5415" w:rsidRPr="00EA5415" w:rsidRDefault="00EA5415" w:rsidP="00F61DD0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C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BB127" w14:textId="77777777" w:rsidR="00EA5415" w:rsidRPr="00EA5415" w:rsidRDefault="00EA5415" w:rsidP="00F61DD0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koszty bezpośrednie stanowiące podstawę wyliczenia stawki ryczałtowej</w:t>
            </w:r>
          </w:p>
        </w:tc>
      </w:tr>
      <w:tr w:rsidR="00EA5415" w:rsidRPr="00EA5415" w14:paraId="1857FB55" w14:textId="77777777" w:rsidTr="00F61DD0">
        <w:trPr>
          <w:trHeight w:val="300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53995" w14:textId="5393B57A" w:rsidR="00EA5415" w:rsidRPr="00EA5415" w:rsidRDefault="00EA5415" w:rsidP="00F61DD0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Wydatki na zagospodarowanie w zieleń i drobną architekturę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EE5E5" w14:textId="77777777" w:rsidR="00EA5415" w:rsidRPr="00EA5415" w:rsidRDefault="00EA5415" w:rsidP="00F61DD0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C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630B9" w14:textId="77777777" w:rsidR="00EA5415" w:rsidRPr="00EA5415" w:rsidRDefault="00EA5415" w:rsidP="00F61DD0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koszty bezpośrednie stanowiące podstawę wyliczenia stawki ryczałtowej</w:t>
            </w:r>
          </w:p>
        </w:tc>
      </w:tr>
      <w:tr w:rsidR="00EA5415" w:rsidRPr="00EA5415" w14:paraId="46320F7E" w14:textId="77777777" w:rsidTr="00F61DD0">
        <w:trPr>
          <w:trHeight w:val="300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1A25B" w14:textId="64A5E5C8" w:rsidR="00EA5415" w:rsidRPr="00EA5415" w:rsidRDefault="00EA5415" w:rsidP="00F61DD0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Wydatki poniesione na zakup gruntów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E3290" w14:textId="77777777" w:rsidR="00EA5415" w:rsidRPr="00EA5415" w:rsidRDefault="00EA5415" w:rsidP="00F61DD0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C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665F4" w14:textId="77777777" w:rsidR="00EA5415" w:rsidRPr="00EA5415" w:rsidRDefault="00EA5415" w:rsidP="00F61DD0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koszty bezpośrednie stanowiące podstawę wyliczenia stawki ryczałtowej</w:t>
            </w:r>
          </w:p>
        </w:tc>
      </w:tr>
      <w:tr w:rsidR="00EA5415" w:rsidRPr="00EA5415" w14:paraId="28A4A014" w14:textId="77777777" w:rsidTr="00F61DD0">
        <w:trPr>
          <w:trHeight w:val="300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9240D" w14:textId="4B6D090A" w:rsidR="00EA5415" w:rsidRPr="00EA5415" w:rsidRDefault="00EA5415" w:rsidP="00F61DD0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Wydatki w zakresie ICT (oprogramowanie, sprzęt)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8C0F1" w14:textId="77777777" w:rsidR="00EA5415" w:rsidRPr="00EA5415" w:rsidRDefault="00EA5415" w:rsidP="00F61DD0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A/C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EBC90" w14:textId="77777777" w:rsidR="00EA5415" w:rsidRPr="00EA5415" w:rsidRDefault="00EA5415" w:rsidP="00F61DD0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kategoria wymaga analizy poszczególnych nazw kosztów</w:t>
            </w:r>
          </w:p>
        </w:tc>
      </w:tr>
      <w:tr w:rsidR="00EA5415" w:rsidRPr="00EA5415" w14:paraId="13713521" w14:textId="77777777" w:rsidTr="00F61DD0">
        <w:trPr>
          <w:trHeight w:val="300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DE8D8" w14:textId="0FF65FBC" w:rsidR="00EA5415" w:rsidRPr="00EA5415" w:rsidRDefault="00EA5415" w:rsidP="00A06481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Wydatki/koszty osobowe związane z</w:t>
            </w:r>
            <w:r w:rsidR="00A06481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Pr="00EA5415">
              <w:rPr>
                <w:rFonts w:eastAsia="Times New Roman" w:cs="Times New Roman"/>
                <w:color w:val="000000"/>
                <w:lang w:eastAsia="pl-PL"/>
              </w:rPr>
              <w:t>zarządzaniem projektem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A8E8C" w14:textId="77777777" w:rsidR="00EA5415" w:rsidRPr="00EA5415" w:rsidRDefault="00EA5415" w:rsidP="00F61DD0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A/B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B4FCD" w14:textId="16DA9540" w:rsidR="00EA5415" w:rsidRPr="00EA5415" w:rsidRDefault="00EA5415" w:rsidP="00F61DD0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 xml:space="preserve">koszty pośrednie, które zależnie od </w:t>
            </w:r>
            <w:r w:rsidR="0019323C">
              <w:rPr>
                <w:rFonts w:eastAsia="Times New Roman" w:cs="Times New Roman"/>
                <w:color w:val="000000"/>
                <w:lang w:eastAsia="pl-PL"/>
              </w:rPr>
              <w:t>metodyki</w:t>
            </w:r>
            <w:r w:rsidR="0019323C" w:rsidRPr="00EA5415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Pr="00EA5415">
              <w:rPr>
                <w:rFonts w:eastAsia="Times New Roman" w:cs="Times New Roman"/>
                <w:color w:val="000000"/>
                <w:lang w:eastAsia="pl-PL"/>
              </w:rPr>
              <w:t>mogą być objęte stawką lub wyłączone z podstawy wyliczenia stawki (dotyczy</w:t>
            </w:r>
            <w:r w:rsidR="00F61DD0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="002700AB">
              <w:rPr>
                <w:rFonts w:eastAsia="Times New Roman" w:cs="Times New Roman"/>
                <w:color w:val="000000"/>
                <w:lang w:eastAsia="pl-PL"/>
              </w:rPr>
              <w:t>podwykonawstwa</w:t>
            </w:r>
            <w:r w:rsidRPr="00EA5415">
              <w:rPr>
                <w:rFonts w:eastAsia="Times New Roman" w:cs="Times New Roman"/>
                <w:color w:val="000000"/>
                <w:lang w:eastAsia="pl-PL"/>
              </w:rPr>
              <w:t>)</w:t>
            </w:r>
          </w:p>
        </w:tc>
      </w:tr>
      <w:tr w:rsidR="00EA5415" w:rsidRPr="00EA5415" w14:paraId="4CFE3D41" w14:textId="77777777" w:rsidTr="00F61DD0">
        <w:trPr>
          <w:trHeight w:val="300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FFBAA" w14:textId="011CAA80" w:rsidR="00EA5415" w:rsidRPr="00EA5415" w:rsidRDefault="00EA5415" w:rsidP="00F61DD0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Wydatki/koszty związane z zaangażowaniem personelu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6B04D" w14:textId="77777777" w:rsidR="00EA5415" w:rsidRPr="00EA5415" w:rsidRDefault="00EA5415" w:rsidP="00F61DD0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A/C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66A71" w14:textId="77777777" w:rsidR="00EA5415" w:rsidRPr="00EA5415" w:rsidRDefault="00EA5415" w:rsidP="00F61DD0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kategoria wymaga analizy poszczególnych nazw kosztów</w:t>
            </w:r>
          </w:p>
        </w:tc>
      </w:tr>
      <w:tr w:rsidR="00EA5415" w:rsidRPr="00EA5415" w14:paraId="443811D5" w14:textId="77777777" w:rsidTr="00F61DD0">
        <w:trPr>
          <w:trHeight w:val="300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0B609" w14:textId="43C5B416" w:rsidR="00EA5415" w:rsidRPr="00EA5415" w:rsidRDefault="00EA5415" w:rsidP="00F61DD0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 xml:space="preserve">Wykaz ilościowy i rodzajowy </w:t>
            </w:r>
            <w:proofErr w:type="spellStart"/>
            <w:r w:rsidRPr="00EA5415">
              <w:rPr>
                <w:rFonts w:eastAsia="Times New Roman" w:cs="Times New Roman"/>
                <w:color w:val="000000"/>
                <w:lang w:eastAsia="pl-PL"/>
              </w:rPr>
              <w:t>mikroinstalacji</w:t>
            </w:r>
            <w:proofErr w:type="spellEnd"/>
            <w:r w:rsidRPr="00EA5415">
              <w:rPr>
                <w:rFonts w:eastAsia="Times New Roman" w:cs="Times New Roman"/>
                <w:color w:val="000000"/>
                <w:lang w:eastAsia="pl-PL"/>
              </w:rPr>
              <w:t xml:space="preserve"> OZE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465C9" w14:textId="77777777" w:rsidR="00EA5415" w:rsidRPr="00EA5415" w:rsidRDefault="00EA5415" w:rsidP="00F61DD0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C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1CD27" w14:textId="77777777" w:rsidR="00EA5415" w:rsidRPr="00EA5415" w:rsidRDefault="00EA5415" w:rsidP="00F61DD0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koszty bezpośrednie stanowiące podstawę wyliczenia stawki ryczałtowej</w:t>
            </w:r>
          </w:p>
        </w:tc>
      </w:tr>
      <w:tr w:rsidR="00EA5415" w:rsidRPr="00EA5415" w14:paraId="49A28D59" w14:textId="77777777" w:rsidTr="00F61DD0">
        <w:trPr>
          <w:trHeight w:val="300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0E8DA" w14:textId="129A83B1" w:rsidR="00EA5415" w:rsidRPr="00EA5415" w:rsidRDefault="00EA5415" w:rsidP="00F61DD0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Wyposażenie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1D02E" w14:textId="77777777" w:rsidR="00EA5415" w:rsidRPr="00EA5415" w:rsidRDefault="00EA5415" w:rsidP="00F61DD0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A/C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C5E83" w14:textId="77777777" w:rsidR="00EA5415" w:rsidRPr="00EA5415" w:rsidRDefault="00EA5415" w:rsidP="00F61DD0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kategoria wymaga analizy poszczególnych nazw kosztów</w:t>
            </w:r>
          </w:p>
        </w:tc>
      </w:tr>
      <w:tr w:rsidR="00EA5415" w:rsidRPr="00EA5415" w14:paraId="716EC47B" w14:textId="77777777" w:rsidTr="00F61DD0">
        <w:trPr>
          <w:trHeight w:val="300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56D4A" w14:textId="4CBAD81E" w:rsidR="00EA5415" w:rsidRPr="00EA5415" w:rsidRDefault="00EA5415" w:rsidP="00F61DD0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Zakup placów zabaw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EA78B" w14:textId="77777777" w:rsidR="00EA5415" w:rsidRPr="00EA5415" w:rsidRDefault="00EA5415" w:rsidP="00F61DD0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C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E5C7C" w14:textId="77777777" w:rsidR="00EA5415" w:rsidRPr="00EA5415" w:rsidRDefault="00EA5415" w:rsidP="00F61DD0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koszty bezpośrednie stanowiące podstawę wyliczenia stawki ryczałtowej</w:t>
            </w:r>
          </w:p>
        </w:tc>
      </w:tr>
    </w:tbl>
    <w:p w14:paraId="41748ECE" w14:textId="77777777" w:rsidR="00EA5415" w:rsidRPr="00EA5415" w:rsidRDefault="00EA5415" w:rsidP="00EA5415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2F9752DF" w14:textId="71CE5D96" w:rsidR="00EA5415" w:rsidRPr="00EA5415" w:rsidRDefault="00EA5415" w:rsidP="00EA5415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A5415">
        <w:rPr>
          <w:rFonts w:cs="Calibri"/>
        </w:rPr>
        <w:t xml:space="preserve">W przypadku małej liczby projektów zakończonych z perspektywy 2014-2020, które można włączyć do próby dla wyznaczenia stawki ryczałtowej, istnieje możliwość skorzystania z danych z projektów niezakończonych. W tej sytuacji włączenie ich do </w:t>
      </w:r>
      <w:r w:rsidR="0019323C">
        <w:rPr>
          <w:rFonts w:cs="Calibri"/>
        </w:rPr>
        <w:t>metodyki</w:t>
      </w:r>
      <w:r w:rsidR="0019323C" w:rsidRPr="00EA5415">
        <w:rPr>
          <w:rFonts w:cs="Calibri"/>
        </w:rPr>
        <w:t xml:space="preserve"> </w:t>
      </w:r>
      <w:r w:rsidRPr="00EA5415">
        <w:rPr>
          <w:rFonts w:cs="Calibri"/>
        </w:rPr>
        <w:t>musi być uzasadnione, jednocześnie należy ocenić</w:t>
      </w:r>
      <w:r w:rsidR="00AD1F1C">
        <w:rPr>
          <w:rFonts w:cs="Calibri"/>
        </w:rPr>
        <w:t>,</w:t>
      </w:r>
      <w:r w:rsidRPr="00EA5415">
        <w:rPr>
          <w:rFonts w:cs="Calibri"/>
        </w:rPr>
        <w:t xml:space="preserve"> czy fakt, że do analizy są włączane niezakończone projekty, może zaburzać prawdziwy obraz struktury kosztów realizowanych projektów (np. koszty promocji są ponoszone dopiero na końcu realizacji projektu etc</w:t>
      </w:r>
      <w:r w:rsidR="00A06481">
        <w:rPr>
          <w:rFonts w:cs="Calibri"/>
        </w:rPr>
        <w:t>.</w:t>
      </w:r>
      <w:r w:rsidRPr="00EA5415">
        <w:rPr>
          <w:rFonts w:cs="Calibri"/>
        </w:rPr>
        <w:t>).</w:t>
      </w:r>
    </w:p>
    <w:p w14:paraId="5B530D47" w14:textId="77777777" w:rsidR="00EA5415" w:rsidRPr="00EA5415" w:rsidRDefault="00EA5415" w:rsidP="00EA5415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1C313596" w14:textId="77777777" w:rsidR="00E15B37" w:rsidRPr="005651A7" w:rsidRDefault="00E15B37" w:rsidP="005651A7">
      <w:pPr>
        <w:spacing w:after="0"/>
        <w:jc w:val="both"/>
        <w:rPr>
          <w:rFonts w:ascii="Calibri" w:hAnsi="Calibri"/>
        </w:rPr>
      </w:pPr>
    </w:p>
    <w:sectPr w:rsidR="00E15B37" w:rsidRPr="005651A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46C0466" w15:done="0"/>
  <w15:commentEx w15:paraId="42313176" w15:done="0"/>
  <w15:commentEx w15:paraId="3E6A0023" w15:done="0"/>
  <w15:commentEx w15:paraId="039402E7" w15:done="0"/>
  <w15:commentEx w15:paraId="604016A2" w15:done="0"/>
  <w15:commentEx w15:paraId="4F4A5AFD" w15:done="0"/>
  <w15:commentEx w15:paraId="72917080" w15:done="0"/>
  <w15:commentEx w15:paraId="5095E179" w15:done="0"/>
  <w15:commentEx w15:paraId="777ACC9D" w15:done="0"/>
  <w15:commentEx w15:paraId="3CEBCD8A" w15:done="0"/>
  <w15:commentEx w15:paraId="3D38FC54" w15:done="0"/>
  <w15:commentEx w15:paraId="6B00A836" w15:done="0"/>
  <w15:commentEx w15:paraId="70F0C206" w15:done="0"/>
  <w15:commentEx w15:paraId="3A44C1DA" w15:done="0"/>
  <w15:commentEx w15:paraId="7ACD9598" w15:done="0"/>
  <w15:commentEx w15:paraId="21F7C118" w15:done="0"/>
  <w15:commentEx w15:paraId="2740EA19" w15:done="0"/>
  <w15:commentEx w15:paraId="00618E43" w15:done="0"/>
  <w15:commentEx w15:paraId="399B5743" w15:done="0"/>
  <w15:commentEx w15:paraId="176F84A7" w15:done="0"/>
  <w15:commentEx w15:paraId="2C40BE54" w15:done="0"/>
  <w15:commentEx w15:paraId="3DCC5BE4" w15:done="0"/>
  <w15:commentEx w15:paraId="1584E6FD" w15:done="0"/>
  <w15:commentEx w15:paraId="269E379A" w15:done="0"/>
  <w15:commentEx w15:paraId="29597D96" w15:done="0"/>
  <w15:commentEx w15:paraId="6933B0BE" w15:done="0"/>
  <w15:commentEx w15:paraId="7F104D46" w15:done="0"/>
  <w15:commentEx w15:paraId="2F7177FB" w15:done="0"/>
  <w15:commentEx w15:paraId="2F14B446" w15:done="0"/>
  <w15:commentEx w15:paraId="48549DF9" w15:done="0"/>
  <w15:commentEx w15:paraId="713D2A4D" w15:done="0"/>
  <w15:commentEx w15:paraId="528CCBCD" w15:done="0"/>
  <w15:commentEx w15:paraId="2856C37F" w15:done="0"/>
  <w15:commentEx w15:paraId="2396A366" w15:done="0"/>
  <w15:commentEx w15:paraId="03F8E34F" w15:done="0"/>
  <w15:commentEx w15:paraId="7E34FF86" w15:done="0"/>
  <w15:commentEx w15:paraId="523BAFDD" w15:done="0"/>
  <w15:commentEx w15:paraId="5F60DD51" w15:done="0"/>
  <w15:commentEx w15:paraId="221757BA" w15:done="0"/>
  <w15:commentEx w15:paraId="748D3DB4" w15:done="0"/>
  <w15:commentEx w15:paraId="321D0385" w15:done="0"/>
  <w15:commentEx w15:paraId="1E1CDC16" w15:done="0"/>
  <w15:commentEx w15:paraId="5433F881" w15:done="0"/>
  <w15:commentEx w15:paraId="7CED1839" w15:done="0"/>
  <w15:commentEx w15:paraId="2EC735E0" w15:done="0"/>
  <w15:commentEx w15:paraId="2B6A8CE5" w15:done="0"/>
  <w15:commentEx w15:paraId="31AC01B6" w15:done="0"/>
  <w15:commentEx w15:paraId="2ECA78C3" w15:done="0"/>
  <w15:commentEx w15:paraId="28879BEB" w15:done="0"/>
  <w15:commentEx w15:paraId="7575605B" w15:done="0"/>
  <w15:commentEx w15:paraId="32FE8908" w15:done="0"/>
  <w15:commentEx w15:paraId="1A349029" w15:done="0"/>
  <w15:commentEx w15:paraId="1C697FEE" w15:done="0"/>
  <w15:commentEx w15:paraId="165D81FD" w15:done="0"/>
  <w15:commentEx w15:paraId="1C50870D" w15:done="0"/>
  <w15:commentEx w15:paraId="7456E9CC" w15:done="0"/>
  <w15:commentEx w15:paraId="45543BE2" w15:done="0"/>
  <w15:commentEx w15:paraId="1C27EC89" w15:done="0"/>
  <w15:commentEx w15:paraId="42A9F885" w15:done="0"/>
  <w15:commentEx w15:paraId="0DAFDB5D" w15:done="0"/>
  <w15:commentEx w15:paraId="2E7F387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2313176" w16cid:durableId="206D3B4D"/>
  <w16cid:commentId w16cid:paraId="3E6A0023" w16cid:durableId="206D3B4E"/>
  <w16cid:commentId w16cid:paraId="039402E7" w16cid:durableId="206D3B4F"/>
  <w16cid:commentId w16cid:paraId="604016A2" w16cid:durableId="206D3B50"/>
  <w16cid:commentId w16cid:paraId="4F4A5AFD" w16cid:durableId="206D3B51"/>
  <w16cid:commentId w16cid:paraId="72917080" w16cid:durableId="206D3B52"/>
  <w16cid:commentId w16cid:paraId="5095E179" w16cid:durableId="206D3B53"/>
  <w16cid:commentId w16cid:paraId="777ACC9D" w16cid:durableId="206D3B54"/>
  <w16cid:commentId w16cid:paraId="3CEBCD8A" w16cid:durableId="206D3B55"/>
  <w16cid:commentId w16cid:paraId="3D38FC54" w16cid:durableId="206D3B56"/>
  <w16cid:commentId w16cid:paraId="6B00A836" w16cid:durableId="206D3B63"/>
  <w16cid:commentId w16cid:paraId="70F0C206" w16cid:durableId="206D3AF4"/>
  <w16cid:commentId w16cid:paraId="3A44C1DA" w16cid:durableId="206D3AF5"/>
  <w16cid:commentId w16cid:paraId="7ACD9598" w16cid:durableId="206D3AF6"/>
  <w16cid:commentId w16cid:paraId="21F7C118" w16cid:durableId="206D3AF7"/>
  <w16cid:commentId w16cid:paraId="2740EA19" w16cid:durableId="206D3AF8"/>
  <w16cid:commentId w16cid:paraId="00618E43" w16cid:durableId="206D3AF9"/>
  <w16cid:commentId w16cid:paraId="399B5743" w16cid:durableId="206D3AFA"/>
  <w16cid:commentId w16cid:paraId="176F84A7" w16cid:durableId="206D3AFB"/>
  <w16cid:commentId w16cid:paraId="2C40BE54" w16cid:durableId="206D3AFC"/>
  <w16cid:commentId w16cid:paraId="3DCC5BE4" w16cid:durableId="206D3B58"/>
  <w16cid:commentId w16cid:paraId="1584E6FD" w16cid:durableId="206D3B59"/>
  <w16cid:commentId w16cid:paraId="269E379A" w16cid:durableId="206D3B5A"/>
  <w16cid:commentId w16cid:paraId="29597D96" w16cid:durableId="206D3B5B"/>
  <w16cid:commentId w16cid:paraId="6933B0BE" w16cid:durableId="206D3B5C"/>
  <w16cid:commentId w16cid:paraId="7F104D46" w16cid:durableId="206D3B5D"/>
  <w16cid:commentId w16cid:paraId="2F7177FB" w16cid:durableId="206D3B5E"/>
  <w16cid:commentId w16cid:paraId="2F14B446" w16cid:durableId="206D3B5F"/>
  <w16cid:commentId w16cid:paraId="48549DF9" w16cid:durableId="206D3B60"/>
  <w16cid:commentId w16cid:paraId="713D2A4D" w16cid:durableId="206D3B61"/>
  <w16cid:commentId w16cid:paraId="528CCBCD" w16cid:durableId="206D3B62"/>
  <w16cid:commentId w16cid:paraId="2856C37F" w16cid:durableId="206D3B64"/>
  <w16cid:commentId w16cid:paraId="2396A366" w16cid:durableId="206D3B65"/>
  <w16cid:commentId w16cid:paraId="03F8E34F" w16cid:durableId="206D3AFD"/>
  <w16cid:commentId w16cid:paraId="7E34FF86" w16cid:durableId="206D3AFE"/>
  <w16cid:commentId w16cid:paraId="221757BA" w16cid:durableId="206D3B01"/>
  <w16cid:commentId w16cid:paraId="748D3DB4" w16cid:durableId="206D3B03"/>
  <w16cid:commentId w16cid:paraId="321D0385" w16cid:durableId="206D3B04"/>
  <w16cid:commentId w16cid:paraId="1E1CDC16" w16cid:durableId="206D3B05"/>
  <w16cid:commentId w16cid:paraId="5433F881" w16cid:durableId="206D3B06"/>
  <w16cid:commentId w16cid:paraId="7CED1839" w16cid:durableId="206D3B07"/>
  <w16cid:commentId w16cid:paraId="2EC735E0" w16cid:durableId="206D3B08"/>
  <w16cid:commentId w16cid:paraId="2B6A8CE5" w16cid:durableId="206D3B09"/>
  <w16cid:commentId w16cid:paraId="31AC01B6" w16cid:durableId="206D3B0A"/>
  <w16cid:commentId w16cid:paraId="2ECA78C3" w16cid:durableId="206D3B0B"/>
  <w16cid:commentId w16cid:paraId="28879BEB" w16cid:durableId="206D3B0C"/>
  <w16cid:commentId w16cid:paraId="7575605B" w16cid:durableId="206D3B0D"/>
  <w16cid:commentId w16cid:paraId="32FE8908" w16cid:durableId="206D3B0F"/>
  <w16cid:commentId w16cid:paraId="1A349029" w16cid:durableId="206D3B10"/>
  <w16cid:commentId w16cid:paraId="1C697FEE" w16cid:durableId="206D3B11"/>
  <w16cid:commentId w16cid:paraId="165D81FD" w16cid:durableId="206D3B12"/>
  <w16cid:commentId w16cid:paraId="1C50870D" w16cid:durableId="206D3B13"/>
  <w16cid:commentId w16cid:paraId="7456E9CC" w16cid:durableId="206D3B14"/>
  <w16cid:commentId w16cid:paraId="45543BE2" w16cid:durableId="206D3B15"/>
  <w16cid:commentId w16cid:paraId="1C27EC89" w16cid:durableId="206D3B16"/>
  <w16cid:commentId w16cid:paraId="42A9F885" w16cid:durableId="206D3B17"/>
  <w16cid:commentId w16cid:paraId="0DAFDB5D" w16cid:durableId="206D3B18"/>
  <w16cid:commentId w16cid:paraId="2E7F387B" w16cid:durableId="206D3B1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7160E9" w14:textId="77777777" w:rsidR="00E311AC" w:rsidRDefault="00E311AC" w:rsidP="007B6029">
      <w:pPr>
        <w:spacing w:after="0" w:line="240" w:lineRule="auto"/>
      </w:pPr>
      <w:r>
        <w:separator/>
      </w:r>
    </w:p>
  </w:endnote>
  <w:endnote w:type="continuationSeparator" w:id="0">
    <w:p w14:paraId="5CD78ACF" w14:textId="77777777" w:rsidR="00E311AC" w:rsidRDefault="00E311AC" w:rsidP="007B6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4732299"/>
      <w:docPartObj>
        <w:docPartGallery w:val="Page Numbers (Bottom of Page)"/>
        <w:docPartUnique/>
      </w:docPartObj>
    </w:sdtPr>
    <w:sdtContent>
      <w:p w14:paraId="2897D09F" w14:textId="77777777" w:rsidR="00E311AC" w:rsidRDefault="00E311A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3CF7">
          <w:rPr>
            <w:noProof/>
          </w:rPr>
          <w:t>8</w:t>
        </w:r>
        <w:r>
          <w:fldChar w:fldCharType="end"/>
        </w:r>
      </w:p>
    </w:sdtContent>
  </w:sdt>
  <w:p w14:paraId="632B2206" w14:textId="77777777" w:rsidR="00E311AC" w:rsidRDefault="00E311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91912E" w14:textId="77777777" w:rsidR="00E311AC" w:rsidRDefault="00E311AC" w:rsidP="007B6029">
      <w:pPr>
        <w:spacing w:after="0" w:line="240" w:lineRule="auto"/>
      </w:pPr>
      <w:r>
        <w:separator/>
      </w:r>
    </w:p>
  </w:footnote>
  <w:footnote w:type="continuationSeparator" w:id="0">
    <w:p w14:paraId="179E22A7" w14:textId="77777777" w:rsidR="00E311AC" w:rsidRDefault="00E311AC" w:rsidP="007B6029">
      <w:pPr>
        <w:spacing w:after="0" w:line="240" w:lineRule="auto"/>
      </w:pPr>
      <w:r>
        <w:continuationSeparator/>
      </w:r>
    </w:p>
  </w:footnote>
  <w:footnote w:id="1">
    <w:p w14:paraId="76CB6A88" w14:textId="77777777" w:rsidR="00E311AC" w:rsidRDefault="00E311AC" w:rsidP="004E78A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 w:cs="Calibri"/>
          <w:sz w:val="16"/>
          <w:szCs w:val="16"/>
        </w:rPr>
        <w:t xml:space="preserve">Użytych w niniejszym dokumencie sformułowań „wydatek” i koszt” </w:t>
      </w:r>
      <w:r w:rsidRPr="00311D12">
        <w:rPr>
          <w:rFonts w:ascii="Calibri" w:hAnsi="Calibri" w:cs="Calibri"/>
          <w:sz w:val="16"/>
          <w:szCs w:val="16"/>
        </w:rPr>
        <w:t>nie należy utożsamiać z definicjami wynikającymi</w:t>
      </w:r>
      <w:r>
        <w:rPr>
          <w:rFonts w:ascii="Calibri" w:hAnsi="Calibri" w:cs="Calibri"/>
          <w:sz w:val="16"/>
          <w:szCs w:val="16"/>
        </w:rPr>
        <w:t xml:space="preserve"> z przepisów o </w:t>
      </w:r>
      <w:r w:rsidRPr="00311D12">
        <w:rPr>
          <w:rFonts w:ascii="Calibri" w:hAnsi="Calibri" w:cs="Calibri"/>
          <w:sz w:val="16"/>
          <w:szCs w:val="16"/>
        </w:rPr>
        <w:t>rachunkowości czy przepisów podatkowych.</w:t>
      </w:r>
    </w:p>
  </w:footnote>
  <w:footnote w:id="2">
    <w:p w14:paraId="74C2E780" w14:textId="77777777" w:rsidR="00E311AC" w:rsidRDefault="00E311AC" w:rsidP="00854083">
      <w:pPr>
        <w:pStyle w:val="Tekstprzypisudolnego"/>
        <w:jc w:val="both"/>
      </w:pPr>
      <w:r w:rsidRPr="00854083">
        <w:rPr>
          <w:rFonts w:ascii="Calibri" w:hAnsi="Calibri" w:cs="Calibri"/>
          <w:sz w:val="16"/>
          <w:szCs w:val="16"/>
        </w:rPr>
        <w:footnoteRef/>
      </w:r>
      <w:r w:rsidRPr="00854083">
        <w:rPr>
          <w:rFonts w:ascii="Calibri" w:hAnsi="Calibri" w:cs="Calibri"/>
          <w:sz w:val="16"/>
          <w:szCs w:val="16"/>
        </w:rPr>
        <w:t xml:space="preserve"> Rozporządzenie Parlamentu Europejskiego I Rady (UE, </w:t>
      </w:r>
      <w:proofErr w:type="spellStart"/>
      <w:r w:rsidRPr="00854083">
        <w:rPr>
          <w:rFonts w:ascii="Calibri" w:hAnsi="Calibri" w:cs="Calibri"/>
          <w:sz w:val="16"/>
          <w:szCs w:val="16"/>
        </w:rPr>
        <w:t>Euratom</w:t>
      </w:r>
      <w:proofErr w:type="spellEnd"/>
      <w:r w:rsidRPr="00854083">
        <w:rPr>
          <w:rFonts w:ascii="Calibri" w:hAnsi="Calibri" w:cs="Calibri"/>
          <w:sz w:val="16"/>
          <w:szCs w:val="16"/>
        </w:rPr>
        <w:t>) 2018/1046 z dnia 18 lipca 2018 r. w sprawie zasad finansowych mających zastosowanie do budżetu ogólnego Unii, zmieniające rozporządzenia (UE) nr 1296/2013, (UE) nr 1301/2013, (UE) nr 1303/2013, (UE) nr</w:t>
      </w:r>
      <w:r>
        <w:rPr>
          <w:rFonts w:ascii="Calibri" w:hAnsi="Calibri" w:cs="Calibri"/>
          <w:sz w:val="16"/>
          <w:szCs w:val="16"/>
        </w:rPr>
        <w:t> </w:t>
      </w:r>
      <w:r w:rsidRPr="00854083">
        <w:rPr>
          <w:rFonts w:ascii="Calibri" w:hAnsi="Calibri" w:cs="Calibri"/>
          <w:sz w:val="16"/>
          <w:szCs w:val="16"/>
        </w:rPr>
        <w:t xml:space="preserve">1304/2013, (UE) nr 1309/2013, (UE) nr 1316/2013, (UE) nr 223/2014 i (UE) nr 283/2014 oraz decyzję nr 541/2014/UE, a także uchylające rozporządzenie (UE, </w:t>
      </w:r>
      <w:proofErr w:type="spellStart"/>
      <w:r w:rsidRPr="00854083">
        <w:rPr>
          <w:rFonts w:ascii="Calibri" w:hAnsi="Calibri" w:cs="Calibri"/>
          <w:sz w:val="16"/>
          <w:szCs w:val="16"/>
        </w:rPr>
        <w:t>Euratom</w:t>
      </w:r>
      <w:proofErr w:type="spellEnd"/>
      <w:r w:rsidRPr="00854083">
        <w:rPr>
          <w:rFonts w:ascii="Calibri" w:hAnsi="Calibri" w:cs="Calibri"/>
          <w:sz w:val="16"/>
          <w:szCs w:val="16"/>
        </w:rPr>
        <w:t>) nr 966/2012 (Dz. U. UE. L. 193 z dnia 30.07.2018 r., s.1)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52DE6"/>
    <w:multiLevelType w:val="hybridMultilevel"/>
    <w:tmpl w:val="4462D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0541B"/>
    <w:multiLevelType w:val="hybridMultilevel"/>
    <w:tmpl w:val="A7D2ACE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B4437B"/>
    <w:multiLevelType w:val="hybridMultilevel"/>
    <w:tmpl w:val="BE182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62134"/>
    <w:multiLevelType w:val="hybridMultilevel"/>
    <w:tmpl w:val="19DC74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BB7749"/>
    <w:multiLevelType w:val="hybridMultilevel"/>
    <w:tmpl w:val="D7A0CA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623778"/>
    <w:multiLevelType w:val="hybridMultilevel"/>
    <w:tmpl w:val="6CE4003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635C29D2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92662E"/>
    <w:multiLevelType w:val="hybridMultilevel"/>
    <w:tmpl w:val="658666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BE71AF"/>
    <w:multiLevelType w:val="hybridMultilevel"/>
    <w:tmpl w:val="A6DA6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6287E"/>
    <w:multiLevelType w:val="hybridMultilevel"/>
    <w:tmpl w:val="5874EF3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B4A1A22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720901"/>
    <w:multiLevelType w:val="hybridMultilevel"/>
    <w:tmpl w:val="5F5CD0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7F4610"/>
    <w:multiLevelType w:val="hybridMultilevel"/>
    <w:tmpl w:val="0E18F4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D46C59"/>
    <w:multiLevelType w:val="hybridMultilevel"/>
    <w:tmpl w:val="A24009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ECC47E6"/>
    <w:multiLevelType w:val="hybridMultilevel"/>
    <w:tmpl w:val="0E60D02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46863C34"/>
    <w:multiLevelType w:val="hybridMultilevel"/>
    <w:tmpl w:val="1746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4F03AF"/>
    <w:multiLevelType w:val="hybridMultilevel"/>
    <w:tmpl w:val="C2887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613A58"/>
    <w:multiLevelType w:val="hybridMultilevel"/>
    <w:tmpl w:val="2438F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7D0297"/>
    <w:multiLevelType w:val="hybridMultilevel"/>
    <w:tmpl w:val="1FAA43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C13F84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AD1E9A"/>
    <w:multiLevelType w:val="hybridMultilevel"/>
    <w:tmpl w:val="80B07BB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4A30193"/>
    <w:multiLevelType w:val="hybridMultilevel"/>
    <w:tmpl w:val="DF821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92431F"/>
    <w:multiLevelType w:val="hybridMultilevel"/>
    <w:tmpl w:val="FD5682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A60DA9"/>
    <w:multiLevelType w:val="hybridMultilevel"/>
    <w:tmpl w:val="642AF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3C3E9E"/>
    <w:multiLevelType w:val="hybridMultilevel"/>
    <w:tmpl w:val="C2887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7C508C"/>
    <w:multiLevelType w:val="hybridMultilevel"/>
    <w:tmpl w:val="C46272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6253A2"/>
    <w:multiLevelType w:val="hybridMultilevel"/>
    <w:tmpl w:val="78329C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9E439F"/>
    <w:multiLevelType w:val="hybridMultilevel"/>
    <w:tmpl w:val="950EBB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6"/>
  </w:num>
  <w:num w:numId="3">
    <w:abstractNumId w:val="3"/>
  </w:num>
  <w:num w:numId="4">
    <w:abstractNumId w:val="20"/>
  </w:num>
  <w:num w:numId="5">
    <w:abstractNumId w:val="7"/>
  </w:num>
  <w:num w:numId="6">
    <w:abstractNumId w:val="21"/>
  </w:num>
  <w:num w:numId="7">
    <w:abstractNumId w:val="15"/>
  </w:num>
  <w:num w:numId="8">
    <w:abstractNumId w:val="0"/>
  </w:num>
  <w:num w:numId="9">
    <w:abstractNumId w:val="11"/>
  </w:num>
  <w:num w:numId="10">
    <w:abstractNumId w:val="24"/>
  </w:num>
  <w:num w:numId="11">
    <w:abstractNumId w:val="17"/>
  </w:num>
  <w:num w:numId="12">
    <w:abstractNumId w:val="10"/>
  </w:num>
  <w:num w:numId="13">
    <w:abstractNumId w:val="13"/>
  </w:num>
  <w:num w:numId="14">
    <w:abstractNumId w:val="12"/>
  </w:num>
  <w:num w:numId="15">
    <w:abstractNumId w:val="1"/>
  </w:num>
  <w:num w:numId="16">
    <w:abstractNumId w:val="22"/>
  </w:num>
  <w:num w:numId="17">
    <w:abstractNumId w:val="14"/>
  </w:num>
  <w:num w:numId="18">
    <w:abstractNumId w:val="19"/>
  </w:num>
  <w:num w:numId="19">
    <w:abstractNumId w:val="5"/>
  </w:num>
  <w:num w:numId="20">
    <w:abstractNumId w:val="8"/>
  </w:num>
  <w:num w:numId="21">
    <w:abstractNumId w:val="4"/>
  </w:num>
  <w:num w:numId="22">
    <w:abstractNumId w:val="18"/>
  </w:num>
  <w:num w:numId="23">
    <w:abstractNumId w:val="26"/>
  </w:num>
  <w:num w:numId="24">
    <w:abstractNumId w:val="6"/>
  </w:num>
  <w:num w:numId="25">
    <w:abstractNumId w:val="2"/>
  </w:num>
  <w:num w:numId="26">
    <w:abstractNumId w:val="23"/>
  </w:num>
  <w:num w:numId="27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inga Siodmiak">
    <w15:presenceInfo w15:providerId="AD" w15:userId="S-1-5-21-993268263-2097026863-2477634896-67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3E9"/>
    <w:rsid w:val="00002D38"/>
    <w:rsid w:val="000113BC"/>
    <w:rsid w:val="000118BB"/>
    <w:rsid w:val="00023CF7"/>
    <w:rsid w:val="00024086"/>
    <w:rsid w:val="00040FBA"/>
    <w:rsid w:val="000413D2"/>
    <w:rsid w:val="0004430C"/>
    <w:rsid w:val="0006285E"/>
    <w:rsid w:val="000657BE"/>
    <w:rsid w:val="000728BF"/>
    <w:rsid w:val="000775D4"/>
    <w:rsid w:val="000804DF"/>
    <w:rsid w:val="00083E3B"/>
    <w:rsid w:val="00084AC0"/>
    <w:rsid w:val="0008652D"/>
    <w:rsid w:val="000A3C87"/>
    <w:rsid w:val="000B2510"/>
    <w:rsid w:val="000C491A"/>
    <w:rsid w:val="000E34AA"/>
    <w:rsid w:val="000E53D9"/>
    <w:rsid w:val="00100D3B"/>
    <w:rsid w:val="00123D35"/>
    <w:rsid w:val="001303AD"/>
    <w:rsid w:val="00130DD7"/>
    <w:rsid w:val="00135381"/>
    <w:rsid w:val="0013708D"/>
    <w:rsid w:val="00141D9B"/>
    <w:rsid w:val="00145251"/>
    <w:rsid w:val="00146AAC"/>
    <w:rsid w:val="00164830"/>
    <w:rsid w:val="00164AE8"/>
    <w:rsid w:val="00167067"/>
    <w:rsid w:val="0019323C"/>
    <w:rsid w:val="001942D9"/>
    <w:rsid w:val="001A3D8A"/>
    <w:rsid w:val="001A5AF4"/>
    <w:rsid w:val="001C40F6"/>
    <w:rsid w:val="001D0A50"/>
    <w:rsid w:val="001D1659"/>
    <w:rsid w:val="001D3947"/>
    <w:rsid w:val="001D5E4D"/>
    <w:rsid w:val="001E1885"/>
    <w:rsid w:val="001E3576"/>
    <w:rsid w:val="001E4573"/>
    <w:rsid w:val="001E6BC5"/>
    <w:rsid w:val="002070BE"/>
    <w:rsid w:val="0021032B"/>
    <w:rsid w:val="00217919"/>
    <w:rsid w:val="002219A0"/>
    <w:rsid w:val="00235474"/>
    <w:rsid w:val="00236896"/>
    <w:rsid w:val="0025021A"/>
    <w:rsid w:val="00262B46"/>
    <w:rsid w:val="002700AB"/>
    <w:rsid w:val="00271E1E"/>
    <w:rsid w:val="00281930"/>
    <w:rsid w:val="00284BA5"/>
    <w:rsid w:val="002879D6"/>
    <w:rsid w:val="0029155A"/>
    <w:rsid w:val="002A1622"/>
    <w:rsid w:val="002A2651"/>
    <w:rsid w:val="002B0BC6"/>
    <w:rsid w:val="002D2F4C"/>
    <w:rsid w:val="002E1D4E"/>
    <w:rsid w:val="002F19F9"/>
    <w:rsid w:val="00307424"/>
    <w:rsid w:val="00311D12"/>
    <w:rsid w:val="00322433"/>
    <w:rsid w:val="003269EA"/>
    <w:rsid w:val="003318EF"/>
    <w:rsid w:val="00334ED4"/>
    <w:rsid w:val="0033576C"/>
    <w:rsid w:val="0034141C"/>
    <w:rsid w:val="003518EF"/>
    <w:rsid w:val="00355F82"/>
    <w:rsid w:val="00356950"/>
    <w:rsid w:val="00363719"/>
    <w:rsid w:val="0037248F"/>
    <w:rsid w:val="0038020A"/>
    <w:rsid w:val="003813F8"/>
    <w:rsid w:val="00384FB2"/>
    <w:rsid w:val="003851B4"/>
    <w:rsid w:val="00395980"/>
    <w:rsid w:val="00395D5F"/>
    <w:rsid w:val="003A01C7"/>
    <w:rsid w:val="003A5C6B"/>
    <w:rsid w:val="003B069F"/>
    <w:rsid w:val="003B3C83"/>
    <w:rsid w:val="003C00C0"/>
    <w:rsid w:val="003C149F"/>
    <w:rsid w:val="003D2A51"/>
    <w:rsid w:val="003E41E4"/>
    <w:rsid w:val="003E5F53"/>
    <w:rsid w:val="003E6D91"/>
    <w:rsid w:val="003E7C3D"/>
    <w:rsid w:val="003F1CAD"/>
    <w:rsid w:val="003F6D72"/>
    <w:rsid w:val="004002A7"/>
    <w:rsid w:val="00401C17"/>
    <w:rsid w:val="00401E56"/>
    <w:rsid w:val="00402073"/>
    <w:rsid w:val="00404639"/>
    <w:rsid w:val="00404EEF"/>
    <w:rsid w:val="00407345"/>
    <w:rsid w:val="004122FA"/>
    <w:rsid w:val="00412589"/>
    <w:rsid w:val="004163D7"/>
    <w:rsid w:val="00417352"/>
    <w:rsid w:val="004216C8"/>
    <w:rsid w:val="004217ED"/>
    <w:rsid w:val="00423297"/>
    <w:rsid w:val="00434107"/>
    <w:rsid w:val="00440B20"/>
    <w:rsid w:val="004664F5"/>
    <w:rsid w:val="00470A15"/>
    <w:rsid w:val="00472301"/>
    <w:rsid w:val="0047652B"/>
    <w:rsid w:val="00480972"/>
    <w:rsid w:val="0048492A"/>
    <w:rsid w:val="00490145"/>
    <w:rsid w:val="00497189"/>
    <w:rsid w:val="004A25C9"/>
    <w:rsid w:val="004A4B61"/>
    <w:rsid w:val="004B05B2"/>
    <w:rsid w:val="004C050F"/>
    <w:rsid w:val="004C2A77"/>
    <w:rsid w:val="004C56EB"/>
    <w:rsid w:val="004C6CB2"/>
    <w:rsid w:val="004D7A7B"/>
    <w:rsid w:val="004E0519"/>
    <w:rsid w:val="004E0655"/>
    <w:rsid w:val="004E61F5"/>
    <w:rsid w:val="004E6D42"/>
    <w:rsid w:val="004E78A3"/>
    <w:rsid w:val="004E7D12"/>
    <w:rsid w:val="004F2C3A"/>
    <w:rsid w:val="004F5AF6"/>
    <w:rsid w:val="00526F38"/>
    <w:rsid w:val="00530A39"/>
    <w:rsid w:val="005344C7"/>
    <w:rsid w:val="0054322D"/>
    <w:rsid w:val="00551F49"/>
    <w:rsid w:val="00560A0D"/>
    <w:rsid w:val="00562779"/>
    <w:rsid w:val="00564D1C"/>
    <w:rsid w:val="005651A7"/>
    <w:rsid w:val="005655E1"/>
    <w:rsid w:val="00566897"/>
    <w:rsid w:val="00567E8D"/>
    <w:rsid w:val="005735BB"/>
    <w:rsid w:val="0057581F"/>
    <w:rsid w:val="00592EA7"/>
    <w:rsid w:val="00595698"/>
    <w:rsid w:val="005A419E"/>
    <w:rsid w:val="005A5735"/>
    <w:rsid w:val="005B054E"/>
    <w:rsid w:val="005B2C20"/>
    <w:rsid w:val="005C1959"/>
    <w:rsid w:val="005C639A"/>
    <w:rsid w:val="005C642F"/>
    <w:rsid w:val="005C78C9"/>
    <w:rsid w:val="005D22B9"/>
    <w:rsid w:val="005E2DAA"/>
    <w:rsid w:val="005E4D6D"/>
    <w:rsid w:val="005E62A1"/>
    <w:rsid w:val="005F0734"/>
    <w:rsid w:val="005F36C7"/>
    <w:rsid w:val="006031BA"/>
    <w:rsid w:val="00606697"/>
    <w:rsid w:val="006135E7"/>
    <w:rsid w:val="0062451F"/>
    <w:rsid w:val="0064546D"/>
    <w:rsid w:val="00655B7A"/>
    <w:rsid w:val="00655CA8"/>
    <w:rsid w:val="0065680D"/>
    <w:rsid w:val="00657F06"/>
    <w:rsid w:val="00661EDD"/>
    <w:rsid w:val="00662234"/>
    <w:rsid w:val="00670CDF"/>
    <w:rsid w:val="0067264B"/>
    <w:rsid w:val="00673A81"/>
    <w:rsid w:val="00674A30"/>
    <w:rsid w:val="00676A1F"/>
    <w:rsid w:val="0068152E"/>
    <w:rsid w:val="00683C8A"/>
    <w:rsid w:val="00685663"/>
    <w:rsid w:val="00693B1A"/>
    <w:rsid w:val="00694FB4"/>
    <w:rsid w:val="00697B78"/>
    <w:rsid w:val="00697D94"/>
    <w:rsid w:val="006A5B2A"/>
    <w:rsid w:val="006A6BEE"/>
    <w:rsid w:val="006B393E"/>
    <w:rsid w:val="006B5F00"/>
    <w:rsid w:val="006C0DCB"/>
    <w:rsid w:val="006C3999"/>
    <w:rsid w:val="006C3E3A"/>
    <w:rsid w:val="006C6833"/>
    <w:rsid w:val="006D13EF"/>
    <w:rsid w:val="006D21A3"/>
    <w:rsid w:val="006D2EBF"/>
    <w:rsid w:val="006D4FFE"/>
    <w:rsid w:val="006E1005"/>
    <w:rsid w:val="006F1F0A"/>
    <w:rsid w:val="006F57DF"/>
    <w:rsid w:val="00706664"/>
    <w:rsid w:val="00707095"/>
    <w:rsid w:val="00713958"/>
    <w:rsid w:val="00717569"/>
    <w:rsid w:val="00723ABA"/>
    <w:rsid w:val="00744A25"/>
    <w:rsid w:val="00744B1F"/>
    <w:rsid w:val="00750DE9"/>
    <w:rsid w:val="00757745"/>
    <w:rsid w:val="007701E6"/>
    <w:rsid w:val="007770AD"/>
    <w:rsid w:val="00780E52"/>
    <w:rsid w:val="00781B56"/>
    <w:rsid w:val="007821C9"/>
    <w:rsid w:val="007855B2"/>
    <w:rsid w:val="00790CBA"/>
    <w:rsid w:val="00795DD7"/>
    <w:rsid w:val="007971BC"/>
    <w:rsid w:val="007A1FAD"/>
    <w:rsid w:val="007A7E0E"/>
    <w:rsid w:val="007B02A3"/>
    <w:rsid w:val="007B13AE"/>
    <w:rsid w:val="007B6029"/>
    <w:rsid w:val="007B6164"/>
    <w:rsid w:val="007B7739"/>
    <w:rsid w:val="007B7921"/>
    <w:rsid w:val="007C331C"/>
    <w:rsid w:val="007C5243"/>
    <w:rsid w:val="007D233E"/>
    <w:rsid w:val="007D5D90"/>
    <w:rsid w:val="007E7007"/>
    <w:rsid w:val="008100D7"/>
    <w:rsid w:val="008129DC"/>
    <w:rsid w:val="00825810"/>
    <w:rsid w:val="00825DA3"/>
    <w:rsid w:val="00830204"/>
    <w:rsid w:val="00840730"/>
    <w:rsid w:val="00842599"/>
    <w:rsid w:val="00843C1E"/>
    <w:rsid w:val="00854083"/>
    <w:rsid w:val="00863F15"/>
    <w:rsid w:val="00871626"/>
    <w:rsid w:val="00873FCF"/>
    <w:rsid w:val="00874AB9"/>
    <w:rsid w:val="00891434"/>
    <w:rsid w:val="008A1D8C"/>
    <w:rsid w:val="008B03DB"/>
    <w:rsid w:val="008D4D98"/>
    <w:rsid w:val="008E76D1"/>
    <w:rsid w:val="008F4AF8"/>
    <w:rsid w:val="008F4DBA"/>
    <w:rsid w:val="009041A7"/>
    <w:rsid w:val="009144C1"/>
    <w:rsid w:val="009145DC"/>
    <w:rsid w:val="009163A4"/>
    <w:rsid w:val="009164ED"/>
    <w:rsid w:val="00917CDC"/>
    <w:rsid w:val="00924643"/>
    <w:rsid w:val="00925FBF"/>
    <w:rsid w:val="00927ABD"/>
    <w:rsid w:val="00927FBA"/>
    <w:rsid w:val="00933899"/>
    <w:rsid w:val="00933E53"/>
    <w:rsid w:val="00935D1D"/>
    <w:rsid w:val="00942798"/>
    <w:rsid w:val="00947077"/>
    <w:rsid w:val="0095064A"/>
    <w:rsid w:val="0095199B"/>
    <w:rsid w:val="00956884"/>
    <w:rsid w:val="00973E54"/>
    <w:rsid w:val="0097507C"/>
    <w:rsid w:val="00982F4F"/>
    <w:rsid w:val="0099240D"/>
    <w:rsid w:val="009A07A3"/>
    <w:rsid w:val="009A230F"/>
    <w:rsid w:val="009A3D4B"/>
    <w:rsid w:val="009B671B"/>
    <w:rsid w:val="009B73A7"/>
    <w:rsid w:val="009C08BD"/>
    <w:rsid w:val="009C1863"/>
    <w:rsid w:val="009E2C07"/>
    <w:rsid w:val="009E63DE"/>
    <w:rsid w:val="00A0038C"/>
    <w:rsid w:val="00A00B84"/>
    <w:rsid w:val="00A0585D"/>
    <w:rsid w:val="00A062F1"/>
    <w:rsid w:val="00A06481"/>
    <w:rsid w:val="00A1193A"/>
    <w:rsid w:val="00A27E6E"/>
    <w:rsid w:val="00A35904"/>
    <w:rsid w:val="00A3649F"/>
    <w:rsid w:val="00A40F94"/>
    <w:rsid w:val="00A506E0"/>
    <w:rsid w:val="00A63845"/>
    <w:rsid w:val="00A641C4"/>
    <w:rsid w:val="00A66641"/>
    <w:rsid w:val="00A81EF7"/>
    <w:rsid w:val="00A92EFB"/>
    <w:rsid w:val="00A977B3"/>
    <w:rsid w:val="00AA298C"/>
    <w:rsid w:val="00AB0F8F"/>
    <w:rsid w:val="00AB3ED6"/>
    <w:rsid w:val="00AB3F03"/>
    <w:rsid w:val="00AB5558"/>
    <w:rsid w:val="00AC0F02"/>
    <w:rsid w:val="00AD0CCA"/>
    <w:rsid w:val="00AD1F1C"/>
    <w:rsid w:val="00AF0219"/>
    <w:rsid w:val="00AF02F9"/>
    <w:rsid w:val="00B03B2A"/>
    <w:rsid w:val="00B072E7"/>
    <w:rsid w:val="00B1387C"/>
    <w:rsid w:val="00B22CAB"/>
    <w:rsid w:val="00B2682F"/>
    <w:rsid w:val="00B26A92"/>
    <w:rsid w:val="00B337AE"/>
    <w:rsid w:val="00B33E05"/>
    <w:rsid w:val="00B34304"/>
    <w:rsid w:val="00B34E3E"/>
    <w:rsid w:val="00B40AF2"/>
    <w:rsid w:val="00B427D1"/>
    <w:rsid w:val="00B42A67"/>
    <w:rsid w:val="00B44980"/>
    <w:rsid w:val="00B50091"/>
    <w:rsid w:val="00B525FB"/>
    <w:rsid w:val="00B54CA1"/>
    <w:rsid w:val="00B636BD"/>
    <w:rsid w:val="00B6470D"/>
    <w:rsid w:val="00B8099B"/>
    <w:rsid w:val="00B81893"/>
    <w:rsid w:val="00B913C9"/>
    <w:rsid w:val="00BA5471"/>
    <w:rsid w:val="00BB4664"/>
    <w:rsid w:val="00BB49D7"/>
    <w:rsid w:val="00BB7CA0"/>
    <w:rsid w:val="00BD49ED"/>
    <w:rsid w:val="00BD7628"/>
    <w:rsid w:val="00BD7F59"/>
    <w:rsid w:val="00BE13F5"/>
    <w:rsid w:val="00BE2C65"/>
    <w:rsid w:val="00BE5151"/>
    <w:rsid w:val="00BE5583"/>
    <w:rsid w:val="00C0273C"/>
    <w:rsid w:val="00C02D10"/>
    <w:rsid w:val="00C049A4"/>
    <w:rsid w:val="00C12BF4"/>
    <w:rsid w:val="00C17590"/>
    <w:rsid w:val="00C2035D"/>
    <w:rsid w:val="00C2244C"/>
    <w:rsid w:val="00C26F7B"/>
    <w:rsid w:val="00C52F21"/>
    <w:rsid w:val="00C55E72"/>
    <w:rsid w:val="00C61909"/>
    <w:rsid w:val="00C62B7D"/>
    <w:rsid w:val="00C6631B"/>
    <w:rsid w:val="00C70B60"/>
    <w:rsid w:val="00C80999"/>
    <w:rsid w:val="00C82972"/>
    <w:rsid w:val="00C9177E"/>
    <w:rsid w:val="00C937D3"/>
    <w:rsid w:val="00CA35A7"/>
    <w:rsid w:val="00CB0FAF"/>
    <w:rsid w:val="00CC0A8E"/>
    <w:rsid w:val="00CC2C0E"/>
    <w:rsid w:val="00CD4F4A"/>
    <w:rsid w:val="00CD52A4"/>
    <w:rsid w:val="00CD6E18"/>
    <w:rsid w:val="00CE613E"/>
    <w:rsid w:val="00CF4553"/>
    <w:rsid w:val="00D06918"/>
    <w:rsid w:val="00D06BAA"/>
    <w:rsid w:val="00D311AC"/>
    <w:rsid w:val="00D32B31"/>
    <w:rsid w:val="00D60336"/>
    <w:rsid w:val="00D71058"/>
    <w:rsid w:val="00D71874"/>
    <w:rsid w:val="00D76B8F"/>
    <w:rsid w:val="00D8529D"/>
    <w:rsid w:val="00D8692B"/>
    <w:rsid w:val="00D87143"/>
    <w:rsid w:val="00DA13E8"/>
    <w:rsid w:val="00DA33E9"/>
    <w:rsid w:val="00DB018C"/>
    <w:rsid w:val="00DB38A4"/>
    <w:rsid w:val="00DB6AFC"/>
    <w:rsid w:val="00DD17D5"/>
    <w:rsid w:val="00DD601F"/>
    <w:rsid w:val="00DD7643"/>
    <w:rsid w:val="00DD7C5C"/>
    <w:rsid w:val="00DE15B9"/>
    <w:rsid w:val="00DF39B4"/>
    <w:rsid w:val="00E00CA1"/>
    <w:rsid w:val="00E037A3"/>
    <w:rsid w:val="00E07E07"/>
    <w:rsid w:val="00E11161"/>
    <w:rsid w:val="00E118A3"/>
    <w:rsid w:val="00E119C8"/>
    <w:rsid w:val="00E12001"/>
    <w:rsid w:val="00E15B37"/>
    <w:rsid w:val="00E257D7"/>
    <w:rsid w:val="00E27823"/>
    <w:rsid w:val="00E311AC"/>
    <w:rsid w:val="00E337DA"/>
    <w:rsid w:val="00E5069C"/>
    <w:rsid w:val="00E530E2"/>
    <w:rsid w:val="00E666AA"/>
    <w:rsid w:val="00E81695"/>
    <w:rsid w:val="00E8597F"/>
    <w:rsid w:val="00E924CF"/>
    <w:rsid w:val="00E952D8"/>
    <w:rsid w:val="00EA4936"/>
    <w:rsid w:val="00EA5415"/>
    <w:rsid w:val="00EB6816"/>
    <w:rsid w:val="00EC1E1A"/>
    <w:rsid w:val="00EC1E68"/>
    <w:rsid w:val="00EC3469"/>
    <w:rsid w:val="00EC4AAA"/>
    <w:rsid w:val="00EC7035"/>
    <w:rsid w:val="00EC7E2F"/>
    <w:rsid w:val="00ED26AD"/>
    <w:rsid w:val="00ED5D44"/>
    <w:rsid w:val="00EF62E9"/>
    <w:rsid w:val="00F001DF"/>
    <w:rsid w:val="00F036BE"/>
    <w:rsid w:val="00F041FE"/>
    <w:rsid w:val="00F05A00"/>
    <w:rsid w:val="00F07BDB"/>
    <w:rsid w:val="00F11B53"/>
    <w:rsid w:val="00F20EF9"/>
    <w:rsid w:val="00F34D9F"/>
    <w:rsid w:val="00F44DEC"/>
    <w:rsid w:val="00F453C8"/>
    <w:rsid w:val="00F5162C"/>
    <w:rsid w:val="00F517D0"/>
    <w:rsid w:val="00F559CD"/>
    <w:rsid w:val="00F61DD0"/>
    <w:rsid w:val="00F62BDC"/>
    <w:rsid w:val="00F762E2"/>
    <w:rsid w:val="00F80D21"/>
    <w:rsid w:val="00F83DC0"/>
    <w:rsid w:val="00F84D11"/>
    <w:rsid w:val="00F855AB"/>
    <w:rsid w:val="00F85DCB"/>
    <w:rsid w:val="00F878C9"/>
    <w:rsid w:val="00F9152C"/>
    <w:rsid w:val="00F94963"/>
    <w:rsid w:val="00FA24C4"/>
    <w:rsid w:val="00FA4AFD"/>
    <w:rsid w:val="00FB5541"/>
    <w:rsid w:val="00FC2536"/>
    <w:rsid w:val="00FC6A1F"/>
    <w:rsid w:val="00FE2C83"/>
    <w:rsid w:val="00FF1B77"/>
    <w:rsid w:val="00FF2C22"/>
    <w:rsid w:val="00FF5D5D"/>
    <w:rsid w:val="00FF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3D1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C08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33E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B602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602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B602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62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2B46"/>
  </w:style>
  <w:style w:type="paragraph" w:styleId="Stopka">
    <w:name w:val="footer"/>
    <w:basedOn w:val="Normalny"/>
    <w:link w:val="StopkaZnak"/>
    <w:uiPriority w:val="99"/>
    <w:unhideWhenUsed/>
    <w:rsid w:val="00262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2B46"/>
  </w:style>
  <w:style w:type="table" w:styleId="Tabela-Siatka">
    <w:name w:val="Table Grid"/>
    <w:basedOn w:val="Standardowy"/>
    <w:uiPriority w:val="59"/>
    <w:rsid w:val="005A5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17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7CD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47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647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6470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47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470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5199B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66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66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6697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5651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651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0413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EA5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9C08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C08BD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C08BD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9C08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C08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33E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B602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602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B602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62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2B46"/>
  </w:style>
  <w:style w:type="paragraph" w:styleId="Stopka">
    <w:name w:val="footer"/>
    <w:basedOn w:val="Normalny"/>
    <w:link w:val="StopkaZnak"/>
    <w:uiPriority w:val="99"/>
    <w:unhideWhenUsed/>
    <w:rsid w:val="00262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2B46"/>
  </w:style>
  <w:style w:type="table" w:styleId="Tabela-Siatka">
    <w:name w:val="Table Grid"/>
    <w:basedOn w:val="Standardowy"/>
    <w:uiPriority w:val="59"/>
    <w:rsid w:val="005A5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17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7CD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47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647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6470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47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470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5199B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66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66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6697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5651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651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0413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EA5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9C08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C08BD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C08BD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9C08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3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C6256-EF54-4D7B-9318-D03BE2750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19</Pages>
  <Words>6221</Words>
  <Characters>37331</Characters>
  <Application>Microsoft Office Word</Application>
  <DocSecurity>0</DocSecurity>
  <Lines>311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Hanna Gaczyńska-Piwowarska</cp:lastModifiedBy>
  <cp:revision>46</cp:revision>
  <cp:lastPrinted>2019-05-14T11:30:00Z</cp:lastPrinted>
  <dcterms:created xsi:type="dcterms:W3CDTF">2019-05-13T05:33:00Z</dcterms:created>
  <dcterms:modified xsi:type="dcterms:W3CDTF">2019-05-17T08:33:00Z</dcterms:modified>
</cp:coreProperties>
</file>