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D4" w:rsidRDefault="007913D4" w:rsidP="006E130A">
      <w:pPr>
        <w:spacing w:after="0" w:line="240" w:lineRule="auto"/>
        <w:rPr>
          <w:b/>
          <w:bCs/>
          <w:iCs/>
        </w:rPr>
      </w:pPr>
    </w:p>
    <w:p w:rsidR="007913D4" w:rsidRDefault="007913D4" w:rsidP="006E130A">
      <w:pPr>
        <w:spacing w:after="0" w:line="240" w:lineRule="auto"/>
        <w:rPr>
          <w:b/>
          <w:bCs/>
          <w:iCs/>
        </w:rPr>
      </w:pPr>
    </w:p>
    <w:p w:rsidR="00EA6B01" w:rsidRPr="00F03B60" w:rsidRDefault="00EA6B01" w:rsidP="006E130A">
      <w:pPr>
        <w:spacing w:after="0" w:line="240" w:lineRule="auto"/>
      </w:pPr>
      <w:r w:rsidRPr="00F03B60">
        <w:rPr>
          <w:b/>
          <w:bCs/>
          <w:iCs/>
        </w:rPr>
        <w:t>1.</w:t>
      </w:r>
      <w:r w:rsidRPr="00F03B60">
        <w:t xml:space="preserve"> Zgodnie z kryterium dot. zasięgu projektu, mimo iż gmina Ząbkowice Śląskie znajduje się w kategorii 3 klasyfikacji DEGURBA może aplikować w tym działaniu pod warunkiem, że projekt będzie na obszarze miejskim.  Czy obszar miejski gminy miejsko-wiejskiej dotyczy inwestycji – czyli rurociągu i zbiornika retencyjnego czy też obszaru z jakiego będzie zbierana woda?</w:t>
      </w:r>
    </w:p>
    <w:p w:rsidR="009230E6" w:rsidRPr="00F03B60" w:rsidRDefault="009230E6" w:rsidP="006E130A">
      <w:pPr>
        <w:spacing w:after="0" w:line="240" w:lineRule="auto"/>
        <w:rPr>
          <w:b/>
          <w:bCs/>
          <w:i/>
          <w:color w:val="1F497D" w:themeColor="text2"/>
          <w:u w:val="single"/>
        </w:rPr>
      </w:pPr>
    </w:p>
    <w:p w:rsidR="00EA6B01" w:rsidRPr="00F03B60" w:rsidRDefault="00EA6B01" w:rsidP="006E130A">
      <w:pPr>
        <w:spacing w:after="0" w:line="240" w:lineRule="auto"/>
        <w:rPr>
          <w:bCs/>
          <w:i/>
          <w:color w:val="1F497D" w:themeColor="text2"/>
        </w:rPr>
      </w:pPr>
      <w:r w:rsidRPr="00F03B60">
        <w:rPr>
          <w:b/>
          <w:bCs/>
          <w:i/>
          <w:color w:val="1F497D" w:themeColor="text2"/>
          <w:u w:val="single"/>
        </w:rPr>
        <w:t xml:space="preserve">Odp.:  </w:t>
      </w:r>
      <w:r w:rsidRPr="00F03B60">
        <w:rPr>
          <w:bCs/>
          <w:i/>
          <w:color w:val="1F497D" w:themeColor="text2"/>
        </w:rPr>
        <w:t>W ramach kryterium będzie sprawdzane czy projekt dot. zabezpieczenia obszarów miejskich do 100 tys. mieszkańców.</w:t>
      </w:r>
    </w:p>
    <w:p w:rsidR="00EA6B01" w:rsidRPr="00F03B60" w:rsidRDefault="00EA6B01" w:rsidP="006E130A">
      <w:pPr>
        <w:pStyle w:val="Default"/>
        <w:rPr>
          <w:rFonts w:asciiTheme="minorHAnsi" w:hAnsiTheme="minorHAnsi"/>
          <w:bCs/>
          <w:i/>
          <w:color w:val="1F497D" w:themeColor="text2"/>
          <w:sz w:val="22"/>
          <w:szCs w:val="22"/>
        </w:rPr>
      </w:pPr>
      <w:r w:rsidRPr="00F03B60">
        <w:rPr>
          <w:rFonts w:asciiTheme="minorHAnsi" w:hAnsiTheme="minorHAnsi"/>
          <w:bCs/>
          <w:i/>
          <w:color w:val="1F497D" w:themeColor="text2"/>
          <w:sz w:val="22"/>
          <w:szCs w:val="22"/>
        </w:rPr>
        <w:t>Projekty muszą być realizowane na obszarze miejskim definiowanym zgodnie ze stopniem urbanizacji ujętym w klasyfikacji DEGURBA tj. gminy, które zostały przyporządkowane do kategorii 1 i 2 klasyfikacji DEGURBA (zestawienie gmin zamieszczone na stronie internetowej</w:t>
      </w:r>
    </w:p>
    <w:p w:rsidR="00EA6B01" w:rsidRPr="00F03B60" w:rsidRDefault="00EE0EB6" w:rsidP="006E130A">
      <w:pPr>
        <w:pStyle w:val="Default"/>
        <w:rPr>
          <w:rFonts w:asciiTheme="minorHAnsi" w:hAnsiTheme="minorHAnsi"/>
          <w:bCs/>
          <w:i/>
          <w:color w:val="1F497D" w:themeColor="text2"/>
          <w:sz w:val="22"/>
          <w:szCs w:val="22"/>
        </w:rPr>
      </w:pPr>
      <w:hyperlink r:id="rId9" w:history="1">
        <w:r w:rsidR="00EA6B01" w:rsidRPr="00F03B60">
          <w:rPr>
            <w:rStyle w:val="Hipercze"/>
            <w:rFonts w:asciiTheme="minorHAnsi" w:hAnsiTheme="minorHAnsi"/>
            <w:bCs/>
            <w:i/>
            <w:color w:val="1F497D" w:themeColor="text2"/>
            <w:sz w:val="22"/>
            <w:szCs w:val="22"/>
          </w:rPr>
          <w:t>http://ec.europa.eu/eurostat/ramon/miscellaneous/index.cfm?TargetUrl=DSP_DEGURBA</w:t>
        </w:r>
      </w:hyperlink>
      <w:r w:rsidR="00EA6B01" w:rsidRPr="00F03B60">
        <w:rPr>
          <w:rFonts w:asciiTheme="minorHAnsi" w:hAnsiTheme="minorHAnsi"/>
          <w:bCs/>
          <w:i/>
          <w:color w:val="1F497D" w:themeColor="text2"/>
          <w:sz w:val="22"/>
          <w:szCs w:val="22"/>
        </w:rPr>
        <w:t xml:space="preserve">) , lub na obszarze gminy miejskiej, bądź obszarze miejskim gminy miejsko-wiejskiej. </w:t>
      </w:r>
    </w:p>
    <w:p w:rsidR="00EA6B01" w:rsidRPr="00F03B60" w:rsidRDefault="00EA6B01" w:rsidP="006E130A">
      <w:pPr>
        <w:spacing w:after="0" w:line="240" w:lineRule="auto"/>
        <w:rPr>
          <w:bCs/>
          <w:i/>
          <w:color w:val="1F497D" w:themeColor="text2"/>
        </w:rPr>
      </w:pPr>
      <w:r w:rsidRPr="00F03B60">
        <w:rPr>
          <w:bCs/>
          <w:i/>
          <w:color w:val="1F497D" w:themeColor="text2"/>
        </w:rPr>
        <w:t>Liczba mieszkańców weryfikowana na podstawie publikacji Głównego Urzędu Statystycznego „Powierzchnia i ludność w przekroju terytorialnym” aktualnej na dzień ogłoszenia naboru.</w:t>
      </w:r>
    </w:p>
    <w:p w:rsidR="00EA6B01" w:rsidRPr="00F03B60" w:rsidRDefault="00EA6B01" w:rsidP="006E130A">
      <w:pPr>
        <w:spacing w:after="0" w:line="240" w:lineRule="auto"/>
        <w:rPr>
          <w:bCs/>
          <w:i/>
          <w:color w:val="1F497D" w:themeColor="text2"/>
        </w:rPr>
      </w:pPr>
      <w:r w:rsidRPr="00F03B60">
        <w:rPr>
          <w:bCs/>
          <w:i/>
          <w:color w:val="1F497D" w:themeColor="text2"/>
        </w:rPr>
        <w:t>Zatem, jeśli gmina jest gminą miejsko-wiejską, inwestycja musi być realizowana na obszarze miejskim gminy miejsko-wiejskiej.</w:t>
      </w:r>
    </w:p>
    <w:p w:rsidR="00EA6B01" w:rsidRPr="00F03B60" w:rsidRDefault="00EA6B01" w:rsidP="006E130A">
      <w:pPr>
        <w:spacing w:after="0" w:line="240" w:lineRule="auto"/>
        <w:rPr>
          <w:bCs/>
          <w:i/>
          <w:color w:val="1F497D" w:themeColor="text2"/>
        </w:rPr>
      </w:pPr>
      <w:r w:rsidRPr="00F03B60">
        <w:rPr>
          <w:bCs/>
          <w:i/>
          <w:color w:val="1F497D" w:themeColor="text2"/>
        </w:rPr>
        <w:t>Wg informacji zamieszczonych w linku w definicji kryterium, Ząbkowice Śląskie są przyporządkowane do kategorii 2 klasyfikacji DEGURBA.</w:t>
      </w:r>
    </w:p>
    <w:p w:rsidR="003125D6" w:rsidRPr="00F03B60" w:rsidRDefault="003125D6" w:rsidP="006E130A">
      <w:pPr>
        <w:spacing w:after="0" w:line="240" w:lineRule="auto"/>
        <w:rPr>
          <w:bCs/>
          <w:i/>
          <w:color w:val="1F497D" w:themeColor="text2"/>
        </w:rPr>
      </w:pPr>
      <w:r w:rsidRPr="00F03B60">
        <w:rPr>
          <w:bCs/>
          <w:i/>
          <w:color w:val="1F497D" w:themeColor="text2"/>
        </w:rPr>
        <w:t xml:space="preserve">Ponadto, uzupełniając, w ramach przedmiotowego naboru w ramach schematu 4.5.C możliwa jest kwalifikowalność wydatków w ramach projektu dot. zbiorników </w:t>
      </w:r>
      <w:r w:rsidR="00024874" w:rsidRPr="00F03B60">
        <w:rPr>
          <w:bCs/>
          <w:i/>
          <w:color w:val="1F497D" w:themeColor="text2"/>
        </w:rPr>
        <w:t xml:space="preserve">wód opadowych </w:t>
      </w:r>
      <w:r w:rsidR="009A3854" w:rsidRPr="00F03B60">
        <w:rPr>
          <w:bCs/>
          <w:i/>
          <w:color w:val="1F497D" w:themeColor="text2"/>
        </w:rPr>
        <w:t>stanowiąc</w:t>
      </w:r>
      <w:r w:rsidR="00484EDA" w:rsidRPr="00F03B60">
        <w:rPr>
          <w:bCs/>
          <w:i/>
          <w:color w:val="1F497D" w:themeColor="text2"/>
        </w:rPr>
        <w:t>ych</w:t>
      </w:r>
      <w:r w:rsidR="009A3854" w:rsidRPr="00F03B60">
        <w:rPr>
          <w:bCs/>
          <w:i/>
          <w:color w:val="1F497D" w:themeColor="text2"/>
        </w:rPr>
        <w:t xml:space="preserve"> </w:t>
      </w:r>
      <w:r w:rsidRPr="00F03B60">
        <w:rPr>
          <w:bCs/>
          <w:i/>
          <w:color w:val="1F497D" w:themeColor="text2"/>
        </w:rPr>
        <w:t>element kanalizacji deszczowej</w:t>
      </w:r>
      <w:r w:rsidR="00484EDA" w:rsidRPr="00F03B60">
        <w:rPr>
          <w:bCs/>
          <w:i/>
          <w:color w:val="1F497D" w:themeColor="text2"/>
        </w:rPr>
        <w:t>.</w:t>
      </w:r>
    </w:p>
    <w:p w:rsidR="00EA6B01" w:rsidRPr="00F03B60" w:rsidRDefault="00EA6B01" w:rsidP="006E130A">
      <w:pPr>
        <w:spacing w:after="0" w:line="240" w:lineRule="auto"/>
        <w:rPr>
          <w:b/>
          <w:bCs/>
          <w:color w:val="1F497D"/>
        </w:rPr>
      </w:pPr>
    </w:p>
    <w:p w:rsidR="00EA6B01" w:rsidRPr="00F03B60" w:rsidRDefault="00EA6B01" w:rsidP="006E130A">
      <w:pPr>
        <w:spacing w:after="0" w:line="240" w:lineRule="auto"/>
      </w:pPr>
      <w:r w:rsidRPr="00F03B60">
        <w:rPr>
          <w:b/>
          <w:bCs/>
          <w:iCs/>
        </w:rPr>
        <w:t xml:space="preserve">2. </w:t>
      </w:r>
      <w:r w:rsidRPr="00F03B60">
        <w:t xml:space="preserve">Dokumentacja techniczna nie jest obligatoryjnym załącznikiem do wniosku. Proszę o informację, czy na etapie aplikacji Wnioskodawca może dysponować koncepcją techniczną projektu, nie dokumentacją techniczną? Czy taki etap przygotowania do realizacji inwestycji nie stanowi przeszkody w aplikowaniu o dofinansowanie w ramach konkursu 4.5.c? </w:t>
      </w:r>
    </w:p>
    <w:p w:rsidR="009230E6" w:rsidRPr="00F03B60" w:rsidRDefault="009230E6" w:rsidP="006E130A">
      <w:pPr>
        <w:spacing w:after="0" w:line="240" w:lineRule="auto"/>
        <w:rPr>
          <w:b/>
          <w:bCs/>
          <w:i/>
          <w:color w:val="1F497D" w:themeColor="text2"/>
          <w:u w:val="single"/>
        </w:rPr>
      </w:pPr>
    </w:p>
    <w:p w:rsidR="00EA6B01" w:rsidRPr="00F03B60" w:rsidRDefault="00EA6B01" w:rsidP="006E130A">
      <w:pPr>
        <w:spacing w:after="0" w:line="240" w:lineRule="auto"/>
        <w:rPr>
          <w:i/>
          <w:color w:val="1F497D" w:themeColor="text2"/>
        </w:rPr>
      </w:pPr>
      <w:r w:rsidRPr="00F03B60">
        <w:rPr>
          <w:b/>
          <w:bCs/>
          <w:i/>
          <w:color w:val="1F497D" w:themeColor="text2"/>
          <w:u w:val="single"/>
        </w:rPr>
        <w:t xml:space="preserve">Odp.: </w:t>
      </w:r>
      <w:r w:rsidRPr="00F03B60">
        <w:rPr>
          <w:i/>
          <w:color w:val="1F497D" w:themeColor="text2"/>
        </w:rPr>
        <w:t xml:space="preserve">Dokumentacja techniczna jest niezbędna do uzyskania pozwoleń na realizację inwestycji – zgodnie z obowiązującymi w tym zakresie przepisami prawa. Dla projektów infrastrukturalnych pozwolenie na budowę (wydawane w oparciu o ustawę z dnia 7 lipca 1994 r. Prawo budowlane) na etapie składania wniosku o dofinansowanie nie jest wymagalne. Jednakże posiadanie pozwolenia na budowę lub decyzji równoważnej świadczy o gotowości projektu do realizacji i w przypadku, gdy wnioskodawca uzyskał ww. dokument przed złożeniem wniosku o dofinansowanie, zobowiązany jest go dołączyć do wniosku (kryterium punktowane). </w:t>
      </w:r>
    </w:p>
    <w:p w:rsidR="00EA6B01" w:rsidRPr="00F03B60" w:rsidRDefault="00EA6B01" w:rsidP="006E130A">
      <w:pPr>
        <w:spacing w:after="0" w:line="240" w:lineRule="auto"/>
        <w:rPr>
          <w:i/>
          <w:color w:val="1F497D" w:themeColor="text2"/>
        </w:rPr>
      </w:pPr>
      <w:r w:rsidRPr="00F03B60">
        <w:rPr>
          <w:i/>
          <w:color w:val="1F497D" w:themeColor="text2"/>
        </w:rPr>
        <w:t xml:space="preserve">Aby uzyskać punkty na ocenie merytorycznej wnioskodawca powinien złożyć ostateczne </w:t>
      </w:r>
      <w:r w:rsidRPr="00F03B60">
        <w:rPr>
          <w:b/>
          <w:bCs/>
          <w:i/>
          <w:color w:val="1F497D" w:themeColor="text2"/>
        </w:rPr>
        <w:t>w dniu złożenia pierwszej wersji wniosku o dofinansowanie pozwolenie na budowę</w:t>
      </w:r>
      <w:r w:rsidRPr="00F03B60">
        <w:rPr>
          <w:i/>
          <w:color w:val="1F497D" w:themeColor="text2"/>
        </w:rPr>
        <w:t>. Powinno ono dotyczyć wnioskowanej inwestycji. Ostateczność pozwolenia na budowę należy potwierdzić pieczęcią (wpisem) właściwego organu.</w:t>
      </w:r>
    </w:p>
    <w:p w:rsidR="00EA6B01" w:rsidRPr="00F03B60" w:rsidRDefault="00EA6B01" w:rsidP="006E130A">
      <w:pPr>
        <w:spacing w:after="0" w:line="240" w:lineRule="auto"/>
        <w:rPr>
          <w:i/>
          <w:color w:val="1F497D" w:themeColor="text2"/>
        </w:rPr>
      </w:pPr>
      <w:r w:rsidRPr="00F03B60">
        <w:rPr>
          <w:i/>
          <w:color w:val="1F497D" w:themeColor="text2"/>
        </w:rPr>
        <w:t>Wnioskodawcy nieposiadający pozwolenia na budowę (lub decyzji równoważnej) w dniu składania wniosku o dofinansowanie, obligatoryjnie muszą ww. dokumenty dostarczyć na etapie przygotowania projektu umowy o dofinansowanie (nie dotyczy projektów nieinfrastrukturalnych, projektów realizowanych w trybie „zaprojektuj i wybuduj” i projektów pozakonkursowych).</w:t>
      </w:r>
    </w:p>
    <w:p w:rsidR="00EA6B01" w:rsidRPr="00F03B60" w:rsidRDefault="00EA6B01" w:rsidP="006E130A">
      <w:pPr>
        <w:spacing w:after="0" w:line="240" w:lineRule="auto"/>
        <w:rPr>
          <w:i/>
          <w:color w:val="1F497D" w:themeColor="text2"/>
        </w:rPr>
      </w:pPr>
      <w:r w:rsidRPr="00F03B60">
        <w:rPr>
          <w:i/>
          <w:color w:val="1F497D" w:themeColor="text2"/>
        </w:rPr>
        <w:t>Wnioskodawca na etapie złożenia wniosku projektowego, zgodnie z kryteriami wyboru projektów oraz wymaganymi załącznikami, nie jest zobowiązany do załączenia do wniosku projektowego dokumentacji technicznej. Natomiast zasadność i adekwatność wydatków, w tym ich proponowana wysokość są jednym z kryteriów oceny wniosku. Kwestią w związku z powyższym istotną jest możliwość właściwego opracowania wniosku projektowego zwłaszcza części dot. szczegółowego budżetu, tj. zakresu rzeczowo-finansowego.</w:t>
      </w:r>
    </w:p>
    <w:p w:rsidR="00EA6B01" w:rsidRPr="00F03B60" w:rsidRDefault="00EA6B01" w:rsidP="006E130A">
      <w:pPr>
        <w:spacing w:after="0" w:line="240" w:lineRule="auto"/>
        <w:rPr>
          <w:color w:val="1F497D"/>
        </w:rPr>
      </w:pPr>
    </w:p>
    <w:p w:rsidR="00EA6B01" w:rsidRPr="00F03B60" w:rsidRDefault="00EA6B01" w:rsidP="006E130A">
      <w:pPr>
        <w:spacing w:after="0" w:line="240" w:lineRule="auto"/>
      </w:pPr>
    </w:p>
    <w:p w:rsidR="00EA6B01" w:rsidRPr="00F03B60" w:rsidRDefault="00EA6B01" w:rsidP="006E130A">
      <w:pPr>
        <w:spacing w:after="0" w:line="240" w:lineRule="auto"/>
      </w:pPr>
      <w:r w:rsidRPr="00F03B60">
        <w:rPr>
          <w:b/>
        </w:rPr>
        <w:t>3.</w:t>
      </w:r>
      <w:r w:rsidRPr="00F03B60">
        <w:t xml:space="preserve"> W przypadku projektu partnerskiego, jak będzie liczone np. kryterium „Wpływ na obszary chronione”, „Stosowanie metod naturalnych lub bazujących na naturalnych”? Czy można uznać, iż w przypadku dwóch Partnerów kryterium zostanie uznane za spełnione gdy u jednego z nich będzie wpływ na obszar Natura 2000 albo u jednego z partnerów zastosuje się metody naturalne? </w:t>
      </w:r>
    </w:p>
    <w:p w:rsidR="00EA6B01" w:rsidRPr="00F03B60" w:rsidRDefault="00EA6B01" w:rsidP="006E130A">
      <w:pPr>
        <w:spacing w:after="0" w:line="240" w:lineRule="auto"/>
        <w:rPr>
          <w:bCs/>
          <w:i/>
          <w:color w:val="1F497D" w:themeColor="text2"/>
        </w:rPr>
      </w:pPr>
      <w:r w:rsidRPr="00F03B60">
        <w:rPr>
          <w:bCs/>
          <w:i/>
          <w:color w:val="1F497D" w:themeColor="text2"/>
        </w:rPr>
        <w:t xml:space="preserve">Odp.: W ramach kryterium pn. „Wpływ na obszary chronione” będzie sprawdzane, czy projekt ma pozytywny bezpośredni wpływ na ochronę obszarów cennych przyrodniczo. Bezpośredni pozytywny wpływ oznacza co najmniej częściową lokalizację inwestycji na tych obszarach. </w:t>
      </w:r>
    </w:p>
    <w:p w:rsidR="00EA6B01" w:rsidRPr="00F03B60" w:rsidRDefault="00EA6B01" w:rsidP="006E130A">
      <w:pPr>
        <w:spacing w:after="0" w:line="240" w:lineRule="auto"/>
        <w:rPr>
          <w:bCs/>
          <w:i/>
          <w:color w:val="1F497D" w:themeColor="text2"/>
        </w:rPr>
      </w:pPr>
      <w:r w:rsidRPr="00F03B60">
        <w:rPr>
          <w:bCs/>
          <w:i/>
          <w:color w:val="1F497D" w:themeColor="text2"/>
        </w:rPr>
        <w:lastRenderedPageBreak/>
        <w:t xml:space="preserve">Jeśli zatem projekt jest realizowany w partnerstwie, kryterium może być uznane za spełnione jeśli inwestycja będzie realizowana częściowo na obszarze jednego z partnerów na terenie którego występują obszary chronione (zgodnie z definicją kryterium). </w:t>
      </w:r>
    </w:p>
    <w:p w:rsidR="00EA6B01" w:rsidRPr="00F03B60" w:rsidRDefault="00EA6B01" w:rsidP="006E130A">
      <w:pPr>
        <w:pStyle w:val="Default"/>
        <w:rPr>
          <w:rFonts w:asciiTheme="minorHAnsi" w:hAnsiTheme="minorHAnsi"/>
          <w:bCs/>
          <w:i/>
          <w:color w:val="1F497D" w:themeColor="text2"/>
          <w:sz w:val="22"/>
          <w:szCs w:val="22"/>
        </w:rPr>
      </w:pPr>
      <w:r w:rsidRPr="00F03B60">
        <w:rPr>
          <w:rFonts w:asciiTheme="minorHAnsi" w:hAnsiTheme="minorHAnsi"/>
          <w:bCs/>
          <w:i/>
          <w:color w:val="1F497D" w:themeColor="text2"/>
          <w:sz w:val="22"/>
          <w:szCs w:val="22"/>
        </w:rPr>
        <w:t xml:space="preserve">Podobnie w przypadku kryterium „Stosowanie metod naturalnych lub bazujących na naturalnych”. Jeśli projekt będzie w części dotyczył stosowania metod naturalnych lub bazujących na naturalnych przez jednego z partnerów, możliwe że otrzyma wówczas 2 pkt. zgodnie z definicją kryterium. </w:t>
      </w:r>
    </w:p>
    <w:p w:rsidR="007913D4" w:rsidRPr="00F03B60" w:rsidRDefault="007913D4" w:rsidP="007913D4">
      <w:pPr>
        <w:pStyle w:val="Default"/>
        <w:rPr>
          <w:rFonts w:asciiTheme="minorHAnsi" w:hAnsiTheme="minorHAnsi"/>
          <w:bCs/>
          <w:i/>
          <w:color w:val="1F497D" w:themeColor="text2"/>
          <w:sz w:val="22"/>
          <w:szCs w:val="22"/>
        </w:rPr>
      </w:pPr>
      <w:r w:rsidRPr="00F03B60">
        <w:rPr>
          <w:rFonts w:asciiTheme="minorHAnsi" w:hAnsiTheme="minorHAnsi"/>
          <w:bCs/>
          <w:i/>
          <w:color w:val="1F497D" w:themeColor="text2"/>
          <w:sz w:val="22"/>
          <w:szCs w:val="22"/>
        </w:rPr>
        <w:t xml:space="preserve">Jako partnerstwo należy rozumieć </w:t>
      </w:r>
      <w:r w:rsidR="00D60015" w:rsidRPr="00F03B60">
        <w:rPr>
          <w:rFonts w:asciiTheme="minorHAnsi" w:hAnsiTheme="minorHAnsi"/>
          <w:bCs/>
          <w:i/>
          <w:color w:val="1F497D" w:themeColor="text2"/>
          <w:sz w:val="22"/>
          <w:szCs w:val="22"/>
        </w:rPr>
        <w:t xml:space="preserve">zapisy zawarte </w:t>
      </w:r>
      <w:r w:rsidRPr="00F03B60">
        <w:rPr>
          <w:rFonts w:asciiTheme="minorHAnsi" w:hAnsiTheme="minorHAnsi"/>
          <w:bCs/>
          <w:i/>
          <w:color w:val="1F497D" w:themeColor="text2"/>
          <w:sz w:val="22"/>
          <w:szCs w:val="22"/>
        </w:rPr>
        <w:t>w art. 33 ustawy</w:t>
      </w:r>
      <w:r w:rsidRPr="00F03B60">
        <w:t xml:space="preserve"> </w:t>
      </w:r>
      <w:r w:rsidRPr="00F03B60">
        <w:rPr>
          <w:rFonts w:asciiTheme="minorHAnsi" w:hAnsiTheme="minorHAnsi"/>
          <w:bCs/>
          <w:i/>
          <w:color w:val="1F497D" w:themeColor="text2"/>
          <w:sz w:val="22"/>
          <w:szCs w:val="22"/>
        </w:rPr>
        <w:t xml:space="preserve">dnia 11 lipca 2014 r. o zasadach realizacji </w:t>
      </w:r>
      <w:r w:rsidR="00D60015" w:rsidRPr="00F03B60">
        <w:rPr>
          <w:rFonts w:asciiTheme="minorHAnsi" w:hAnsiTheme="minorHAnsi"/>
          <w:bCs/>
          <w:i/>
          <w:color w:val="1F497D" w:themeColor="text2"/>
          <w:sz w:val="22"/>
          <w:szCs w:val="22"/>
        </w:rPr>
        <w:t>p</w:t>
      </w:r>
      <w:r w:rsidRPr="00F03B60">
        <w:rPr>
          <w:rFonts w:asciiTheme="minorHAnsi" w:hAnsiTheme="minorHAnsi"/>
          <w:bCs/>
          <w:i/>
          <w:color w:val="1F497D" w:themeColor="text2"/>
          <w:sz w:val="22"/>
          <w:szCs w:val="22"/>
        </w:rPr>
        <w:t>rogramów w zakresie polityki spójności finansowanych w perspektywie finansowej 2014-2020</w:t>
      </w:r>
      <w:r w:rsidR="00D60015" w:rsidRPr="00F03B60">
        <w:rPr>
          <w:rFonts w:asciiTheme="minorHAnsi" w:hAnsiTheme="minorHAnsi"/>
          <w:bCs/>
          <w:i/>
          <w:color w:val="1F497D" w:themeColor="text2"/>
          <w:sz w:val="22"/>
          <w:szCs w:val="22"/>
        </w:rPr>
        <w:t>.</w:t>
      </w:r>
      <w:r w:rsidRPr="00F03B60">
        <w:rPr>
          <w:rFonts w:asciiTheme="minorHAnsi" w:hAnsiTheme="minorHAnsi"/>
          <w:bCs/>
          <w:i/>
          <w:color w:val="1F497D" w:themeColor="text2"/>
          <w:sz w:val="22"/>
          <w:szCs w:val="22"/>
        </w:rPr>
        <w:t xml:space="preserve"> </w:t>
      </w:r>
    </w:p>
    <w:p w:rsidR="00EA6B01" w:rsidRPr="00F03B60" w:rsidRDefault="00EA6B01" w:rsidP="006E130A">
      <w:pPr>
        <w:pStyle w:val="Default"/>
        <w:rPr>
          <w:rFonts w:asciiTheme="minorHAnsi" w:hAnsiTheme="minorHAnsi"/>
          <w:b/>
          <w:bCs/>
          <w:i/>
          <w:color w:val="FF0000"/>
          <w:sz w:val="22"/>
          <w:szCs w:val="22"/>
        </w:rPr>
      </w:pPr>
    </w:p>
    <w:p w:rsidR="00EA6B01" w:rsidRPr="00F03B60" w:rsidRDefault="00EA6B01" w:rsidP="006E130A">
      <w:pPr>
        <w:spacing w:after="0" w:line="240" w:lineRule="auto"/>
      </w:pPr>
      <w:r w:rsidRPr="00F03B60">
        <w:rPr>
          <w:b/>
        </w:rPr>
        <w:t>4.</w:t>
      </w:r>
      <w:r w:rsidRPr="00F03B60">
        <w:t xml:space="preserve"> W ramach kryterium  „Zagospodarowanie (wykorzystanie) wód opadowych” sprawdzane jest jaka ilość wody </w:t>
      </w:r>
      <w:proofErr w:type="spellStart"/>
      <w:r w:rsidRPr="00F03B60">
        <w:t>zretencjonowanej</w:t>
      </w:r>
      <w:proofErr w:type="spellEnd"/>
      <w:r w:rsidRPr="00F03B60">
        <w:t xml:space="preserve">/zatrzymanej z terenu zlewni objętej projektem jest wykorzystywana /zagospodarowana. Czy w przypadku, gdy projekt obejmuje budowę sieci kanalizacji deszczowej która w części będzie odprowadza do rzeki (zatem nie będzie zatrzymywana) a w części do zbiornika retencyjnego, czy właściwe jest uznanie, że do kryterium liczyć należy jedynie tą część wody która zostanie zatrzymana w zbiorniku? </w:t>
      </w:r>
    </w:p>
    <w:p w:rsidR="009230E6" w:rsidRPr="00F03B60" w:rsidRDefault="009230E6" w:rsidP="006E130A">
      <w:pPr>
        <w:pStyle w:val="Default"/>
        <w:rPr>
          <w:rFonts w:asciiTheme="minorHAnsi" w:hAnsiTheme="minorHAnsi"/>
          <w:bCs/>
          <w:i/>
          <w:color w:val="1F497D" w:themeColor="text2"/>
          <w:sz w:val="22"/>
          <w:szCs w:val="22"/>
        </w:rPr>
      </w:pPr>
    </w:p>
    <w:p w:rsidR="00EA6B01" w:rsidRPr="00F03B60" w:rsidRDefault="00EA6B01" w:rsidP="006E130A">
      <w:pPr>
        <w:pStyle w:val="Default"/>
        <w:rPr>
          <w:rFonts w:asciiTheme="minorHAnsi" w:hAnsiTheme="minorHAnsi"/>
          <w:bCs/>
          <w:i/>
          <w:color w:val="1F497D" w:themeColor="text2"/>
          <w:sz w:val="22"/>
          <w:szCs w:val="22"/>
        </w:rPr>
      </w:pPr>
      <w:r w:rsidRPr="00F03B60">
        <w:rPr>
          <w:rFonts w:asciiTheme="minorHAnsi" w:hAnsiTheme="minorHAnsi"/>
          <w:b/>
          <w:bCs/>
          <w:i/>
          <w:color w:val="1F497D" w:themeColor="text2"/>
          <w:sz w:val="22"/>
          <w:szCs w:val="22"/>
        </w:rPr>
        <w:t>Odp.:</w:t>
      </w:r>
      <w:r w:rsidRPr="00F03B60">
        <w:rPr>
          <w:rFonts w:asciiTheme="minorHAnsi" w:hAnsiTheme="minorHAnsi"/>
          <w:bCs/>
          <w:i/>
          <w:color w:val="1F497D" w:themeColor="text2"/>
          <w:sz w:val="22"/>
          <w:szCs w:val="22"/>
        </w:rPr>
        <w:t xml:space="preserve"> W ramach kryterium „Zagospodarowanie (wykorzystanie) wód opadowych”  sprawdzane jest jaka ilość wody </w:t>
      </w:r>
      <w:proofErr w:type="spellStart"/>
      <w:r w:rsidRPr="00F03B60">
        <w:rPr>
          <w:rFonts w:asciiTheme="minorHAnsi" w:hAnsiTheme="minorHAnsi"/>
          <w:bCs/>
          <w:i/>
          <w:color w:val="1F497D" w:themeColor="text2"/>
          <w:sz w:val="22"/>
          <w:szCs w:val="22"/>
        </w:rPr>
        <w:t>zretencjonowanej</w:t>
      </w:r>
      <w:proofErr w:type="spellEnd"/>
      <w:r w:rsidRPr="00F03B60">
        <w:rPr>
          <w:rFonts w:asciiTheme="minorHAnsi" w:hAnsiTheme="minorHAnsi"/>
          <w:bCs/>
          <w:i/>
          <w:color w:val="1F497D" w:themeColor="text2"/>
          <w:sz w:val="22"/>
          <w:szCs w:val="22"/>
        </w:rPr>
        <w:t>/zatrzymanej z terenu zlewni objętej projektem jest wykorzystywana /zagospodarowana.</w:t>
      </w:r>
    </w:p>
    <w:p w:rsidR="00EA6B01" w:rsidRPr="00F03B60" w:rsidRDefault="00EA6B01" w:rsidP="006E130A">
      <w:pPr>
        <w:pStyle w:val="Default"/>
        <w:rPr>
          <w:rFonts w:asciiTheme="minorHAnsi" w:hAnsiTheme="minorHAnsi"/>
          <w:bCs/>
          <w:i/>
          <w:color w:val="1F497D" w:themeColor="text2"/>
          <w:sz w:val="22"/>
          <w:szCs w:val="22"/>
        </w:rPr>
      </w:pPr>
      <w:r w:rsidRPr="00F03B60">
        <w:rPr>
          <w:rFonts w:asciiTheme="minorHAnsi" w:hAnsiTheme="minorHAnsi"/>
          <w:bCs/>
          <w:i/>
          <w:color w:val="1F497D" w:themeColor="text2"/>
          <w:sz w:val="22"/>
          <w:szCs w:val="22"/>
        </w:rPr>
        <w:t xml:space="preserve">Jako </w:t>
      </w:r>
      <w:proofErr w:type="spellStart"/>
      <w:r w:rsidRPr="00F03B60">
        <w:rPr>
          <w:rFonts w:asciiTheme="minorHAnsi" w:hAnsiTheme="minorHAnsi"/>
          <w:bCs/>
          <w:i/>
          <w:color w:val="1F497D" w:themeColor="text2"/>
          <w:sz w:val="22"/>
          <w:szCs w:val="22"/>
        </w:rPr>
        <w:t>zretencjonowanie</w:t>
      </w:r>
      <w:proofErr w:type="spellEnd"/>
      <w:r w:rsidRPr="00F03B60">
        <w:rPr>
          <w:rFonts w:asciiTheme="minorHAnsi" w:hAnsiTheme="minorHAnsi"/>
          <w:bCs/>
          <w:i/>
          <w:color w:val="1F497D" w:themeColor="text2"/>
          <w:sz w:val="22"/>
          <w:szCs w:val="22"/>
        </w:rPr>
        <w:t xml:space="preserve">/zatrzymanie wód opadowych rozumie się: </w:t>
      </w:r>
    </w:p>
    <w:p w:rsidR="00EA6B01" w:rsidRPr="00F03B60" w:rsidRDefault="00EA6B01" w:rsidP="006E130A">
      <w:pPr>
        <w:pStyle w:val="Default"/>
        <w:numPr>
          <w:ilvl w:val="0"/>
          <w:numId w:val="11"/>
        </w:numPr>
        <w:rPr>
          <w:rFonts w:asciiTheme="minorHAnsi" w:hAnsiTheme="minorHAnsi"/>
          <w:bCs/>
          <w:i/>
          <w:color w:val="1F497D" w:themeColor="text2"/>
          <w:sz w:val="22"/>
          <w:szCs w:val="22"/>
        </w:rPr>
      </w:pPr>
      <w:r w:rsidRPr="00F03B60">
        <w:rPr>
          <w:rFonts w:asciiTheme="minorHAnsi" w:hAnsiTheme="minorHAnsi"/>
          <w:bCs/>
          <w:i/>
          <w:color w:val="1F497D" w:themeColor="text2"/>
          <w:sz w:val="22"/>
          <w:szCs w:val="22"/>
        </w:rPr>
        <w:t>podlewania zieleni miejskiej;</w:t>
      </w:r>
    </w:p>
    <w:p w:rsidR="00EA6B01" w:rsidRPr="00F03B60" w:rsidRDefault="00EA6B01" w:rsidP="006E130A">
      <w:pPr>
        <w:pStyle w:val="Default"/>
        <w:numPr>
          <w:ilvl w:val="0"/>
          <w:numId w:val="12"/>
        </w:numPr>
        <w:rPr>
          <w:rFonts w:asciiTheme="minorHAnsi" w:hAnsiTheme="minorHAnsi"/>
          <w:bCs/>
          <w:i/>
          <w:color w:val="1F497D" w:themeColor="text2"/>
          <w:sz w:val="22"/>
          <w:szCs w:val="22"/>
        </w:rPr>
      </w:pPr>
      <w:r w:rsidRPr="00F03B60">
        <w:rPr>
          <w:rFonts w:asciiTheme="minorHAnsi" w:hAnsiTheme="minorHAnsi"/>
          <w:bCs/>
          <w:i/>
          <w:color w:val="1F497D" w:themeColor="text2"/>
          <w:sz w:val="22"/>
          <w:szCs w:val="22"/>
        </w:rPr>
        <w:t>fontann i skwerów wodnych;</w:t>
      </w:r>
    </w:p>
    <w:p w:rsidR="00EA6B01" w:rsidRPr="00F03B60" w:rsidRDefault="00EA6B01" w:rsidP="006E130A">
      <w:pPr>
        <w:pStyle w:val="Default"/>
        <w:numPr>
          <w:ilvl w:val="0"/>
          <w:numId w:val="12"/>
        </w:numPr>
        <w:rPr>
          <w:rFonts w:asciiTheme="minorHAnsi" w:hAnsiTheme="minorHAnsi"/>
          <w:bCs/>
          <w:i/>
          <w:color w:val="1F497D" w:themeColor="text2"/>
          <w:sz w:val="22"/>
          <w:szCs w:val="22"/>
        </w:rPr>
      </w:pPr>
      <w:r w:rsidRPr="00F03B60">
        <w:rPr>
          <w:rFonts w:asciiTheme="minorHAnsi" w:hAnsiTheme="minorHAnsi"/>
          <w:bCs/>
          <w:i/>
          <w:color w:val="1F497D" w:themeColor="text2"/>
          <w:sz w:val="22"/>
          <w:szCs w:val="22"/>
        </w:rPr>
        <w:t>zasilania zbiorników przeciwpożarowych;</w:t>
      </w:r>
    </w:p>
    <w:p w:rsidR="00EA6B01" w:rsidRPr="00F03B60" w:rsidRDefault="00EA6B01" w:rsidP="006E130A">
      <w:pPr>
        <w:pStyle w:val="Default"/>
        <w:numPr>
          <w:ilvl w:val="0"/>
          <w:numId w:val="12"/>
        </w:numPr>
        <w:rPr>
          <w:rFonts w:asciiTheme="minorHAnsi" w:hAnsiTheme="minorHAnsi"/>
          <w:bCs/>
          <w:i/>
          <w:color w:val="1F497D" w:themeColor="text2"/>
          <w:sz w:val="22"/>
          <w:szCs w:val="22"/>
        </w:rPr>
      </w:pPr>
      <w:r w:rsidRPr="00F03B60">
        <w:rPr>
          <w:rFonts w:asciiTheme="minorHAnsi" w:hAnsiTheme="minorHAnsi"/>
          <w:bCs/>
          <w:i/>
          <w:color w:val="1F497D" w:themeColor="text2"/>
          <w:sz w:val="22"/>
          <w:szCs w:val="22"/>
        </w:rPr>
        <w:t>szaletów;</w:t>
      </w:r>
    </w:p>
    <w:p w:rsidR="00EA6B01" w:rsidRPr="00F03B60" w:rsidRDefault="00EA6B01" w:rsidP="006E130A">
      <w:pPr>
        <w:pStyle w:val="Default"/>
        <w:numPr>
          <w:ilvl w:val="0"/>
          <w:numId w:val="12"/>
        </w:numPr>
        <w:rPr>
          <w:rFonts w:asciiTheme="minorHAnsi" w:hAnsiTheme="minorHAnsi"/>
          <w:bCs/>
          <w:i/>
          <w:color w:val="1F497D" w:themeColor="text2"/>
          <w:sz w:val="22"/>
          <w:szCs w:val="22"/>
        </w:rPr>
      </w:pPr>
      <w:r w:rsidRPr="00F03B60">
        <w:rPr>
          <w:rFonts w:asciiTheme="minorHAnsi" w:hAnsiTheme="minorHAnsi"/>
          <w:bCs/>
          <w:i/>
          <w:color w:val="1F497D" w:themeColor="text2"/>
          <w:sz w:val="22"/>
          <w:szCs w:val="22"/>
        </w:rPr>
        <w:t>chłodzenia lub zmywania powierzchni utwardzonych, w tym ulic, itp.</w:t>
      </w:r>
    </w:p>
    <w:p w:rsidR="00EA6B01" w:rsidRPr="00F03B60" w:rsidRDefault="00EA6B01" w:rsidP="006E130A">
      <w:pPr>
        <w:spacing w:after="0" w:line="240" w:lineRule="auto"/>
        <w:rPr>
          <w:bCs/>
          <w:i/>
          <w:color w:val="1F497D" w:themeColor="text2"/>
        </w:rPr>
      </w:pPr>
      <w:r w:rsidRPr="00F03B60">
        <w:rPr>
          <w:bCs/>
          <w:i/>
          <w:color w:val="1F497D" w:themeColor="text2"/>
        </w:rPr>
        <w:t xml:space="preserve">Wobec powyższego, projekt dotyczący zatrzymania wód opadowych w zbiorniku retencyjnym oraz odprowadzania jej przez sieć kanalizacji deszczowej do rzeki, </w:t>
      </w:r>
      <w:r w:rsidR="00B427D7" w:rsidRPr="00F03B60">
        <w:rPr>
          <w:bCs/>
          <w:i/>
          <w:color w:val="1F497D" w:themeColor="text2"/>
        </w:rPr>
        <w:t xml:space="preserve">nierealizujący ww. działań, </w:t>
      </w:r>
      <w:r w:rsidRPr="00F03B60">
        <w:rPr>
          <w:bCs/>
          <w:i/>
          <w:color w:val="1F497D" w:themeColor="text2"/>
        </w:rPr>
        <w:t xml:space="preserve">nie będzie mógł otrzymać punktów w ramach przedmiotowego kryterium. </w:t>
      </w:r>
    </w:p>
    <w:p w:rsidR="003D4657" w:rsidRPr="00F03B60" w:rsidRDefault="003D4657" w:rsidP="003D4657">
      <w:pPr>
        <w:spacing w:after="0" w:line="240" w:lineRule="auto"/>
        <w:rPr>
          <w:bCs/>
          <w:i/>
          <w:color w:val="1F497D" w:themeColor="text2"/>
        </w:rPr>
      </w:pPr>
      <w:r w:rsidRPr="00F03B60">
        <w:rPr>
          <w:bCs/>
          <w:i/>
          <w:color w:val="1F497D" w:themeColor="text2"/>
        </w:rPr>
        <w:t>Ponadto, uzupełniając, w ramach przedmiotowego naboru w ramach schematu 4.5.C możliwa jest kwalifikowalność wydatków w ramach projektu dot. zbiorników wód opadowych stanowiących element kanalizacji deszczowej.</w:t>
      </w:r>
    </w:p>
    <w:p w:rsidR="00EA6B01" w:rsidRPr="00F03B60" w:rsidRDefault="00EA6B01" w:rsidP="006E130A">
      <w:pPr>
        <w:spacing w:after="0" w:line="240" w:lineRule="auto"/>
        <w:rPr>
          <w:b/>
          <w:bCs/>
          <w:iCs/>
          <w:color w:val="000000"/>
        </w:rPr>
      </w:pPr>
    </w:p>
    <w:p w:rsidR="00A33AE2" w:rsidRPr="00F03B60" w:rsidRDefault="00A33AE2" w:rsidP="006E130A">
      <w:pPr>
        <w:spacing w:after="0" w:line="240" w:lineRule="auto"/>
        <w:rPr>
          <w:b/>
          <w:bCs/>
          <w:iCs/>
          <w:color w:val="000000"/>
        </w:rPr>
      </w:pPr>
    </w:p>
    <w:p w:rsidR="00EA6B01" w:rsidRPr="00F03B60" w:rsidRDefault="00EA6B01" w:rsidP="006E130A">
      <w:pPr>
        <w:spacing w:after="0" w:line="240" w:lineRule="auto"/>
      </w:pPr>
      <w:r w:rsidRPr="00F03B60">
        <w:rPr>
          <w:b/>
          <w:bCs/>
          <w:iCs/>
          <w:color w:val="000000"/>
        </w:rPr>
        <w:t xml:space="preserve">5. </w:t>
      </w:r>
      <w:r w:rsidRPr="00F03B60">
        <w:rPr>
          <w:bCs/>
          <w:iCs/>
          <w:color w:val="000000"/>
        </w:rPr>
        <w:t>C</w:t>
      </w:r>
      <w:r w:rsidRPr="00F03B60">
        <w:t>zy w ramach planowanego do ogłoszenia w dniu 27.05.2019 r. naboru dla Poddziałania 4.5.1 – konkurs horyzontalny i typu projektów 4.5.C, możliwe będzie dofinansowanie przebudowy zbiornika przepływowego na retencyjny?  Przedmiotowy zbiornik wodny jest zbiornikiem przepływowym i  pełnił kiedyś funkcję zbiornika wody dla kowarskiej Fabryki Dywanów.  W ramach inwestycji przewiduje się przeprowadzenie remontu poszczególnych elementów przedmiotowej budowli hydrotechnicznej, które uległy uszkodzeniom lub zestarzały się nie mogą być właściwie wykorzystywane.  Przewidziane do wykonania roboty mają na celu nie tylko polepszenie walorów estetycznych, ale i również poprawienie stanu technicznego oraz warunków eksploatacyjnych obiektu dzięki czemu będzie można uzyskać niezawodną i prawidłową pracę obiektu, szczególnie podczas przepuszczania wód powodziowych. W następstwie realizacji przewidzianych do wykonania robót nastąpi zmiana, której efektem będzie przywrócenie głównych charakterystycznych parametrów przedmiotowej budowli hydrotechnicznej jako zbiornika retencyjnego i przeciwpożarowego.</w:t>
      </w:r>
    </w:p>
    <w:p w:rsidR="009230E6" w:rsidRPr="00F03B60" w:rsidRDefault="009230E6" w:rsidP="006E130A">
      <w:pPr>
        <w:spacing w:after="0" w:line="240" w:lineRule="auto"/>
        <w:rPr>
          <w:b/>
          <w:bCs/>
          <w:i/>
          <w:color w:val="1F497D" w:themeColor="text2"/>
          <w:u w:val="single"/>
        </w:rPr>
      </w:pPr>
    </w:p>
    <w:p w:rsidR="00EA6B01" w:rsidRPr="00F03B60" w:rsidRDefault="00EA6B01" w:rsidP="006E130A">
      <w:pPr>
        <w:spacing w:after="0" w:line="240" w:lineRule="auto"/>
        <w:rPr>
          <w:i/>
          <w:color w:val="1F497D" w:themeColor="text2"/>
        </w:rPr>
      </w:pPr>
      <w:r w:rsidRPr="00F03B60">
        <w:rPr>
          <w:b/>
          <w:bCs/>
          <w:i/>
          <w:color w:val="1F497D" w:themeColor="text2"/>
          <w:u w:val="single"/>
        </w:rPr>
        <w:t xml:space="preserve">Odp.: </w:t>
      </w:r>
      <w:r w:rsidRPr="00F03B60">
        <w:rPr>
          <w:i/>
          <w:color w:val="1F497D" w:themeColor="text2"/>
        </w:rPr>
        <w:t xml:space="preserve">Możliwości uzyskania   dofinansowania ze środków  unijnych na dofinansowanie przebudowy zbiornika przepływowego na retencyjny  w ramach Regionalnego Programu Operacyjnego Województwa </w:t>
      </w:r>
      <w:r w:rsidR="0095051A" w:rsidRPr="00F03B60">
        <w:rPr>
          <w:i/>
          <w:color w:val="1F497D" w:themeColor="text2"/>
        </w:rPr>
        <w:t>Dolnośląskiego</w:t>
      </w:r>
      <w:r w:rsidRPr="00F03B60">
        <w:rPr>
          <w:i/>
          <w:color w:val="1F497D" w:themeColor="text2"/>
        </w:rPr>
        <w:t xml:space="preserve"> 2014-2020 istnieje  w ramach </w:t>
      </w:r>
      <w:r w:rsidR="0095051A" w:rsidRPr="00F03B60">
        <w:rPr>
          <w:i/>
          <w:color w:val="1F497D" w:themeColor="text2"/>
        </w:rPr>
        <w:t xml:space="preserve">schematu </w:t>
      </w:r>
      <w:r w:rsidRPr="00F03B60">
        <w:rPr>
          <w:i/>
          <w:color w:val="1F497D" w:themeColor="text2"/>
        </w:rPr>
        <w:t>4.5.A lub B.  </w:t>
      </w:r>
      <w:r w:rsidR="0095051A" w:rsidRPr="00F03B60">
        <w:rPr>
          <w:i/>
          <w:color w:val="1F497D" w:themeColor="text2"/>
        </w:rPr>
        <w:t>Z</w:t>
      </w:r>
      <w:r w:rsidRPr="00F03B60">
        <w:rPr>
          <w:i/>
          <w:color w:val="1F497D" w:themeColor="text2"/>
        </w:rPr>
        <w:t xml:space="preserve">godnie z zapisami </w:t>
      </w:r>
      <w:r w:rsidR="0095051A" w:rsidRPr="00F03B60">
        <w:rPr>
          <w:i/>
          <w:color w:val="1F497D" w:themeColor="text2"/>
        </w:rPr>
        <w:t xml:space="preserve">obowiązującego </w:t>
      </w:r>
      <w:r w:rsidRPr="00F03B60">
        <w:rPr>
          <w:i/>
          <w:color w:val="1F497D" w:themeColor="text2"/>
        </w:rPr>
        <w:t>Harmonogramu naborów wniosków o dofinansowanie w trybie konkursowym dla Regionalnego Programu Operacyjnego Województwa Dolnośląskiego 2014-2020 (Harmonogram konkursów RPO WD)  (</w:t>
      </w:r>
      <w:hyperlink r:id="rId10" w:history="1">
        <w:r w:rsidRPr="00F03B60">
          <w:rPr>
            <w:rStyle w:val="Hipercze"/>
            <w:i/>
            <w:color w:val="1F497D" w:themeColor="text2"/>
            <w:u w:val="none"/>
          </w:rPr>
          <w:t>http://rpo.dolnyslask.pl/2019-harmonogram-naborow-wnioskow-o-dofinansowanie-w-trybie-konkursowym/</w:t>
        </w:r>
      </w:hyperlink>
      <w:r w:rsidRPr="00F03B60">
        <w:rPr>
          <w:i/>
          <w:color w:val="1F497D" w:themeColor="text2"/>
        </w:rPr>
        <w:t>) , w roku  2019  </w:t>
      </w:r>
      <w:r w:rsidRPr="00F03B60">
        <w:rPr>
          <w:bCs/>
          <w:i/>
          <w:color w:val="1F497D" w:themeColor="text2"/>
        </w:rPr>
        <w:t>nie przewiduje się</w:t>
      </w:r>
      <w:r w:rsidRPr="00F03B60">
        <w:rPr>
          <w:i/>
          <w:color w:val="1F497D" w:themeColor="text2"/>
        </w:rPr>
        <w:t>   konkursu dla schemat</w:t>
      </w:r>
      <w:r w:rsidR="0095051A" w:rsidRPr="00F03B60">
        <w:rPr>
          <w:i/>
          <w:color w:val="1F497D" w:themeColor="text2"/>
        </w:rPr>
        <w:t>ów</w:t>
      </w:r>
      <w:r w:rsidRPr="00F03B60">
        <w:rPr>
          <w:i/>
          <w:color w:val="1F497D" w:themeColor="text2"/>
        </w:rPr>
        <w:t xml:space="preserve"> 4.5.AiB.</w:t>
      </w:r>
    </w:p>
    <w:p w:rsidR="00EA6B01" w:rsidRPr="00F03B60" w:rsidRDefault="00EA6B01" w:rsidP="006E130A">
      <w:pPr>
        <w:pStyle w:val="Zwykytekst"/>
        <w:rPr>
          <w:rFonts w:asciiTheme="minorHAnsi" w:hAnsiTheme="minorHAnsi" w:cs="Arial"/>
          <w:color w:val="000000"/>
          <w:sz w:val="22"/>
          <w:szCs w:val="22"/>
        </w:rPr>
      </w:pPr>
    </w:p>
    <w:p w:rsidR="00EA6B01" w:rsidRPr="00F03B60" w:rsidRDefault="00EA6B01" w:rsidP="006E130A">
      <w:pPr>
        <w:spacing w:after="0" w:line="240" w:lineRule="auto"/>
      </w:pPr>
      <w:r w:rsidRPr="00F03B60">
        <w:rPr>
          <w:b/>
        </w:rPr>
        <w:t>6.</w:t>
      </w:r>
      <w:r w:rsidRPr="00F03B60">
        <w:t xml:space="preserve"> Czy w ramach konkursu kwalifikowany będzie koszt rozdzielenia kanalizacji ogólnospławnej na deszczową i sanitarną? Czy  kwalifikowany będzie koszt odtworzenia nawierzchni? Jeżeli tak, czy będzie on podlegał jakimś limitom? Czy kwalifikowana będzie budowa zbiorników retencyjnych? </w:t>
      </w:r>
    </w:p>
    <w:p w:rsidR="00EA6B01" w:rsidRPr="00F03B60" w:rsidRDefault="00EA6B01" w:rsidP="006E130A">
      <w:pPr>
        <w:spacing w:after="0" w:line="240" w:lineRule="auto"/>
      </w:pPr>
    </w:p>
    <w:p w:rsidR="00EA6B01" w:rsidRPr="00F03B60" w:rsidRDefault="009230E6" w:rsidP="006E130A">
      <w:pPr>
        <w:spacing w:after="0" w:line="240" w:lineRule="auto"/>
        <w:rPr>
          <w:i/>
          <w:color w:val="1F497D"/>
        </w:rPr>
      </w:pPr>
      <w:r w:rsidRPr="00F03B60">
        <w:rPr>
          <w:b/>
          <w:i/>
          <w:color w:val="1F497D"/>
        </w:rPr>
        <w:lastRenderedPageBreak/>
        <w:t>Odp.:</w:t>
      </w:r>
      <w:r w:rsidRPr="00F03B60">
        <w:rPr>
          <w:i/>
          <w:color w:val="1F497D"/>
        </w:rPr>
        <w:t xml:space="preserve"> </w:t>
      </w:r>
      <w:r w:rsidR="00EA6B01" w:rsidRPr="00F03B60">
        <w:rPr>
          <w:i/>
          <w:color w:val="1F497D"/>
        </w:rPr>
        <w:t>Zgodnie z obowiązującym harmonogramem naborów wniosków o dofinansowanie w trybie konkursowym, nabór w schemacie 4.5.C dotyczy projektów w zakresu zabezpieczenia obszarów miejskich do 100 tys. mieszkańców przed niekorzystnymi zjawiskami pogodowymi i ich następstwami (przede wszystkim w zakresie zagospodarowania wód opadowych, w tym systemy zbierania i retencjonowania wody opadowej, budowa/ modernizacja sieci kanalizacji deszczowej wraz z infrastrukturą towarzyszącą.</w:t>
      </w:r>
    </w:p>
    <w:p w:rsidR="00EA6B01" w:rsidRPr="00F03B60" w:rsidRDefault="00EA6B01" w:rsidP="006E130A">
      <w:pPr>
        <w:spacing w:after="0" w:line="240" w:lineRule="auto"/>
        <w:rPr>
          <w:i/>
          <w:color w:val="1F497D"/>
        </w:rPr>
      </w:pPr>
      <w:r w:rsidRPr="00F03B60">
        <w:rPr>
          <w:i/>
          <w:color w:val="1F497D"/>
        </w:rPr>
        <w:t>Beneficjentami/wnioskodawcami w ramach naboru mogą być</w:t>
      </w:r>
      <w:r w:rsidR="006E130A" w:rsidRPr="00F03B60">
        <w:rPr>
          <w:i/>
          <w:color w:val="1F497D"/>
        </w:rPr>
        <w:t>:</w:t>
      </w:r>
    </w:p>
    <w:p w:rsidR="00EA6B01" w:rsidRPr="00F03B60" w:rsidRDefault="00EA6B01" w:rsidP="006E130A">
      <w:pPr>
        <w:pStyle w:val="Akapitzlist"/>
        <w:numPr>
          <w:ilvl w:val="0"/>
          <w:numId w:val="15"/>
        </w:numPr>
        <w:spacing w:after="0" w:line="240" w:lineRule="auto"/>
        <w:rPr>
          <w:i/>
          <w:color w:val="1F497D"/>
        </w:rPr>
      </w:pPr>
      <w:r w:rsidRPr="00F03B60">
        <w:rPr>
          <w:i/>
          <w:color w:val="1F497D"/>
        </w:rPr>
        <w:t xml:space="preserve">jednostki samorządu terytorialnego, ich związki i stowarzyszenia; </w:t>
      </w:r>
    </w:p>
    <w:p w:rsidR="00EA6B01" w:rsidRPr="00F03B60" w:rsidRDefault="00EA6B01" w:rsidP="006E130A">
      <w:pPr>
        <w:pStyle w:val="Akapitzlist"/>
        <w:numPr>
          <w:ilvl w:val="0"/>
          <w:numId w:val="15"/>
        </w:numPr>
        <w:spacing w:after="0" w:line="240" w:lineRule="auto"/>
        <w:rPr>
          <w:i/>
          <w:color w:val="1F497D"/>
        </w:rPr>
      </w:pPr>
      <w:r w:rsidRPr="00F03B60">
        <w:rPr>
          <w:i/>
          <w:color w:val="1F497D"/>
        </w:rPr>
        <w:t xml:space="preserve">jednostki podległe jednostkom samorządu terytorialnego, w tym jednostki organizacyjne jednostek samorządu terytorialnego; </w:t>
      </w:r>
    </w:p>
    <w:p w:rsidR="00EA6B01" w:rsidRPr="00F03B60" w:rsidRDefault="00EA6B01" w:rsidP="006E130A">
      <w:pPr>
        <w:pStyle w:val="Akapitzlist"/>
        <w:numPr>
          <w:ilvl w:val="0"/>
          <w:numId w:val="15"/>
        </w:numPr>
        <w:spacing w:after="0" w:line="240" w:lineRule="auto"/>
        <w:rPr>
          <w:i/>
          <w:color w:val="1F497D"/>
        </w:rPr>
      </w:pPr>
      <w:r w:rsidRPr="00F03B60">
        <w:rPr>
          <w:i/>
          <w:color w:val="1F497D"/>
        </w:rPr>
        <w:t xml:space="preserve">administracja rządowa; </w:t>
      </w:r>
    </w:p>
    <w:p w:rsidR="00EA6B01" w:rsidRPr="00F03B60" w:rsidRDefault="00EA6B01" w:rsidP="006E130A">
      <w:pPr>
        <w:pStyle w:val="Akapitzlist"/>
        <w:numPr>
          <w:ilvl w:val="0"/>
          <w:numId w:val="15"/>
        </w:numPr>
        <w:spacing w:after="0" w:line="240" w:lineRule="auto"/>
        <w:rPr>
          <w:i/>
          <w:color w:val="1F497D"/>
        </w:rPr>
      </w:pPr>
      <w:r w:rsidRPr="00F03B60">
        <w:rPr>
          <w:i/>
          <w:color w:val="1F497D"/>
        </w:rPr>
        <w:t>Państwowe Gospodarstwo Wodne Wody Polskie;</w:t>
      </w:r>
    </w:p>
    <w:p w:rsidR="00EA6B01" w:rsidRPr="00F03B60" w:rsidRDefault="00EA6B01" w:rsidP="006E130A">
      <w:pPr>
        <w:pStyle w:val="Akapitzlist"/>
        <w:numPr>
          <w:ilvl w:val="0"/>
          <w:numId w:val="15"/>
        </w:numPr>
        <w:spacing w:after="0" w:line="240" w:lineRule="auto"/>
        <w:rPr>
          <w:i/>
          <w:color w:val="1F497D"/>
        </w:rPr>
      </w:pPr>
      <w:r w:rsidRPr="00F03B60">
        <w:rPr>
          <w:i/>
          <w:color w:val="1F497D"/>
        </w:rPr>
        <w:t>organizacje pozarządowe</w:t>
      </w:r>
      <w:r w:rsidR="006E130A" w:rsidRPr="00F03B60">
        <w:rPr>
          <w:i/>
          <w:color w:val="1F497D"/>
        </w:rPr>
        <w:t>.</w:t>
      </w:r>
    </w:p>
    <w:p w:rsidR="00EA6B01" w:rsidRPr="00F03B60" w:rsidRDefault="00EA6B01" w:rsidP="006E130A">
      <w:pPr>
        <w:spacing w:after="0" w:line="240" w:lineRule="auto"/>
        <w:rPr>
          <w:i/>
          <w:color w:val="1F497D"/>
        </w:rPr>
      </w:pPr>
      <w:r w:rsidRPr="00F03B60">
        <w:rPr>
          <w:i/>
          <w:color w:val="1F497D"/>
        </w:rPr>
        <w:t xml:space="preserve">Zatem gmina, która chciałaby w ramach projektu zmodernizować kanalizację ogólnospławną może aplikować jako jednostka samorządu terytorialnego w ramach </w:t>
      </w:r>
      <w:r w:rsidR="00D169A7" w:rsidRPr="00F03B60">
        <w:rPr>
          <w:i/>
          <w:color w:val="1F497D"/>
        </w:rPr>
        <w:t xml:space="preserve">schematu </w:t>
      </w:r>
      <w:r w:rsidRPr="00F03B60">
        <w:rPr>
          <w:i/>
          <w:color w:val="1F497D"/>
        </w:rPr>
        <w:t>4.5</w:t>
      </w:r>
      <w:r w:rsidR="00D169A7" w:rsidRPr="00F03B60">
        <w:rPr>
          <w:i/>
          <w:color w:val="1F497D"/>
        </w:rPr>
        <w:t>.C</w:t>
      </w:r>
      <w:r w:rsidRPr="00F03B60">
        <w:rPr>
          <w:i/>
          <w:color w:val="1F497D"/>
        </w:rPr>
        <w:t>.</w:t>
      </w:r>
    </w:p>
    <w:p w:rsidR="00EA6B01" w:rsidRPr="00F03B60" w:rsidRDefault="006E130A" w:rsidP="006E130A">
      <w:pPr>
        <w:spacing w:after="0" w:line="240" w:lineRule="auto"/>
        <w:rPr>
          <w:i/>
          <w:color w:val="1F497D"/>
        </w:rPr>
      </w:pPr>
      <w:r w:rsidRPr="00F03B60">
        <w:rPr>
          <w:i/>
          <w:color w:val="1F497D"/>
        </w:rPr>
        <w:t>Przedstawione p</w:t>
      </w:r>
      <w:r w:rsidR="00EA6B01" w:rsidRPr="00F03B60">
        <w:rPr>
          <w:i/>
          <w:color w:val="1F497D"/>
        </w:rPr>
        <w:t xml:space="preserve">ytania dotyczą kwalifikowalności poszczególnych rodzajów wydatków, które będą podlegały ocenie zarówno na etapie oceny formalnej jak i merytorycznej. </w:t>
      </w:r>
    </w:p>
    <w:p w:rsidR="00EA6B01" w:rsidRPr="00F03B60" w:rsidRDefault="00EA6B01" w:rsidP="006E130A">
      <w:pPr>
        <w:spacing w:after="0" w:line="240" w:lineRule="auto"/>
        <w:rPr>
          <w:i/>
          <w:color w:val="1F497D"/>
        </w:rPr>
      </w:pPr>
      <w:r w:rsidRPr="00F03B60">
        <w:rPr>
          <w:i/>
          <w:color w:val="1F497D"/>
        </w:rPr>
        <w:t>W zapisach SZOOP oraz w Zał. nr 7 dot. zasad kwalifikowalności, brak jest zapisów odnoszących się wprost do zagadnień problemowych.</w:t>
      </w:r>
    </w:p>
    <w:p w:rsidR="00EA6B01" w:rsidRPr="00F03B60" w:rsidRDefault="00EA6B01" w:rsidP="006E130A">
      <w:pPr>
        <w:spacing w:after="0" w:line="240" w:lineRule="auto"/>
        <w:rPr>
          <w:i/>
          <w:color w:val="1F497D"/>
        </w:rPr>
      </w:pPr>
      <w:r w:rsidRPr="00F03B60">
        <w:rPr>
          <w:i/>
          <w:color w:val="1F497D"/>
        </w:rPr>
        <w:t>Zatem dopiero na etapie oceny projektu będzie badana m.in. kwalifikowalność typu projektu, kwalifikowalność wydatków, ich zasadność i adekwatność, gdzie:</w:t>
      </w:r>
    </w:p>
    <w:p w:rsidR="00EA6B01" w:rsidRPr="00F03B60" w:rsidRDefault="00EA6B01" w:rsidP="006E130A">
      <w:pPr>
        <w:spacing w:after="0" w:line="240" w:lineRule="auto"/>
        <w:rPr>
          <w:i/>
          <w:color w:val="1F497D"/>
        </w:rPr>
      </w:pPr>
      <w:r w:rsidRPr="00F03B60">
        <w:rPr>
          <w:i/>
          <w:color w:val="1F497D"/>
        </w:rPr>
        <w:t>W zakresie zasadności wydatków będzie weryfikowane:</w:t>
      </w:r>
    </w:p>
    <w:p w:rsidR="00EA6B01" w:rsidRPr="00F03B60" w:rsidRDefault="00EA6B01" w:rsidP="006E130A">
      <w:pPr>
        <w:pStyle w:val="Akapitzlist"/>
        <w:spacing w:after="0" w:line="240" w:lineRule="auto"/>
        <w:ind w:left="284" w:hanging="284"/>
        <w:rPr>
          <w:i/>
          <w:color w:val="1F497D"/>
        </w:rPr>
      </w:pPr>
      <w:r w:rsidRPr="00F03B60">
        <w:rPr>
          <w:i/>
          <w:color w:val="1F497D"/>
        </w:rPr>
        <w:t xml:space="preserve">·      czy charakter planowanych wydatków w uzasadniony sposób odpowiada celom projektu. </w:t>
      </w:r>
    </w:p>
    <w:p w:rsidR="00EA6B01" w:rsidRPr="00F03B60" w:rsidRDefault="00EA6B01" w:rsidP="006E130A">
      <w:pPr>
        <w:pStyle w:val="Akapitzlist"/>
        <w:spacing w:after="0" w:line="240" w:lineRule="auto"/>
        <w:ind w:left="284" w:hanging="284"/>
        <w:rPr>
          <w:i/>
          <w:color w:val="1F497D"/>
        </w:rPr>
      </w:pPr>
      <w:r w:rsidRPr="00F03B60">
        <w:rPr>
          <w:i/>
          <w:color w:val="1F497D"/>
        </w:rPr>
        <w:t>·      czy wydatki są niezbędne i związane wyłącznie z realizacją działań uznanych za kwalifikowalne w projekcie</w:t>
      </w:r>
    </w:p>
    <w:p w:rsidR="00EA6B01" w:rsidRPr="00F03B60" w:rsidRDefault="00EA6B01" w:rsidP="006E130A">
      <w:pPr>
        <w:pStyle w:val="Akapitzlist"/>
        <w:spacing w:after="0" w:line="240" w:lineRule="auto"/>
        <w:ind w:left="284" w:hanging="284"/>
        <w:rPr>
          <w:i/>
          <w:color w:val="1F497D"/>
        </w:rPr>
      </w:pPr>
      <w:r w:rsidRPr="00F03B60">
        <w:rPr>
          <w:i/>
          <w:color w:val="1F497D"/>
        </w:rPr>
        <w:t>·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EA6B01" w:rsidRPr="00F03B60" w:rsidRDefault="00EA6B01" w:rsidP="006E130A">
      <w:pPr>
        <w:spacing w:after="0" w:line="240" w:lineRule="auto"/>
        <w:rPr>
          <w:b/>
          <w:bCs/>
          <w:i/>
          <w:color w:val="1F497D"/>
        </w:rPr>
      </w:pPr>
    </w:p>
    <w:p w:rsidR="00EA6B01" w:rsidRPr="00F03B60" w:rsidRDefault="00EA6B01" w:rsidP="006E130A">
      <w:pPr>
        <w:spacing w:after="0" w:line="240" w:lineRule="auto"/>
        <w:rPr>
          <w:i/>
          <w:color w:val="1F497D"/>
        </w:rPr>
      </w:pPr>
      <w:r w:rsidRPr="00F03B60">
        <w:rPr>
          <w:i/>
          <w:color w:val="1F497D"/>
        </w:rPr>
        <w:t xml:space="preserve">W zakresie adekwatności wydatków będzie weryfikowana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EA6B01" w:rsidRPr="00F03B60" w:rsidRDefault="00EA6B01" w:rsidP="006E130A">
      <w:pPr>
        <w:autoSpaceDE w:val="0"/>
        <w:autoSpaceDN w:val="0"/>
        <w:spacing w:after="0" w:line="240" w:lineRule="auto"/>
        <w:rPr>
          <w:i/>
          <w:color w:val="1F497D"/>
        </w:rPr>
      </w:pPr>
      <w:r w:rsidRPr="00F03B60">
        <w:rPr>
          <w:i/>
          <w:color w:val="1F497D"/>
        </w:rPr>
        <w:t>Z przedstawionych informacji można jedynie wywnioskować, iż rozdzielenie sieci ogólnospławnej na sanitarną i deszczową, może być uznane za kwalifikowalne w części dotyczącej kanalizacji deszczowej.</w:t>
      </w:r>
    </w:p>
    <w:p w:rsidR="003D4657" w:rsidRPr="00F03B60" w:rsidRDefault="00EA6B01" w:rsidP="003D4657">
      <w:pPr>
        <w:spacing w:after="0" w:line="240" w:lineRule="auto"/>
        <w:rPr>
          <w:bCs/>
          <w:i/>
          <w:color w:val="1F497D" w:themeColor="text2"/>
        </w:rPr>
      </w:pPr>
      <w:r w:rsidRPr="00F03B60">
        <w:rPr>
          <w:i/>
          <w:color w:val="1F497D"/>
        </w:rPr>
        <w:t xml:space="preserve">Ponadto istotny jest także zakres projektu dotyczący zbiorników retencyjnych, tj. zastosowane rozwiązania technologiczne i brak powiązania z ciekami naturalnymi, które wskazywałyby na możliwości kwalifikacji do typu projektów wymienionych w schemacie 4.5.A. </w:t>
      </w:r>
      <w:r w:rsidR="003D4657" w:rsidRPr="00F03B60">
        <w:rPr>
          <w:i/>
          <w:color w:val="1F497D"/>
        </w:rPr>
        <w:t xml:space="preserve"> W</w:t>
      </w:r>
      <w:r w:rsidR="003D4657" w:rsidRPr="00F03B60">
        <w:rPr>
          <w:bCs/>
          <w:i/>
          <w:color w:val="1F497D" w:themeColor="text2"/>
        </w:rPr>
        <w:t xml:space="preserve"> ramach trwającego naboru w ramach schematu 4.5.C możliwa jest kwalifikowalność wydatków w ramach projektu dot. zbiorników wód opadowych stanowiących element kanalizacji deszczowej.</w:t>
      </w:r>
    </w:p>
    <w:p w:rsidR="00EA6B01" w:rsidRPr="00F03B60" w:rsidRDefault="00EA6B01" w:rsidP="006E130A">
      <w:pPr>
        <w:autoSpaceDE w:val="0"/>
        <w:autoSpaceDN w:val="0"/>
        <w:spacing w:after="0" w:line="240" w:lineRule="auto"/>
        <w:rPr>
          <w:i/>
          <w:color w:val="1F497D"/>
        </w:rPr>
      </w:pPr>
      <w:r w:rsidRPr="00F03B60">
        <w:rPr>
          <w:i/>
          <w:color w:val="1F497D"/>
        </w:rPr>
        <w:t xml:space="preserve">Zagadnienia te będą jednakże mogły być ocenione dopiero na podstawie kompletnej dokumentacji projektowej przez ekspertów zew. </w:t>
      </w:r>
    </w:p>
    <w:p w:rsidR="00EA6B01" w:rsidRPr="00F03B60" w:rsidRDefault="00EA6B01" w:rsidP="006E130A">
      <w:pPr>
        <w:autoSpaceDE w:val="0"/>
        <w:autoSpaceDN w:val="0"/>
        <w:spacing w:after="0" w:line="240" w:lineRule="auto"/>
        <w:rPr>
          <w:i/>
          <w:color w:val="1F497D"/>
        </w:rPr>
      </w:pPr>
    </w:p>
    <w:p w:rsidR="008945CA" w:rsidRPr="00F03B60" w:rsidRDefault="008945CA" w:rsidP="006E130A">
      <w:pPr>
        <w:autoSpaceDE w:val="0"/>
        <w:autoSpaceDN w:val="0"/>
        <w:spacing w:after="0" w:line="240" w:lineRule="auto"/>
        <w:rPr>
          <w:color w:val="000000" w:themeColor="text1"/>
        </w:rPr>
      </w:pPr>
      <w:r w:rsidRPr="00F03B60">
        <w:rPr>
          <w:b/>
          <w:color w:val="000000" w:themeColor="text1"/>
        </w:rPr>
        <w:t>7.</w:t>
      </w:r>
      <w:r w:rsidRPr="00F03B60">
        <w:rPr>
          <w:color w:val="000000" w:themeColor="text1"/>
        </w:rPr>
        <w:t xml:space="preserve"> </w:t>
      </w:r>
      <w:r w:rsidR="00296FA9" w:rsidRPr="00F03B60">
        <w:rPr>
          <w:color w:val="000000" w:themeColor="text1"/>
        </w:rPr>
        <w:t>C</w:t>
      </w:r>
      <w:r w:rsidRPr="00F03B60">
        <w:rPr>
          <w:color w:val="000000" w:themeColor="text1"/>
        </w:rPr>
        <w:t>zy w 2019 roku realizowany jest nabór wniosków dotyczących realizacji projektu pod nazwą " Budowa Systemu Ostrzegania Przeciwpowodziowego KWISA".</w:t>
      </w:r>
    </w:p>
    <w:p w:rsidR="008945CA" w:rsidRPr="00F03B60" w:rsidRDefault="008945CA" w:rsidP="006E130A">
      <w:pPr>
        <w:autoSpaceDE w:val="0"/>
        <w:autoSpaceDN w:val="0"/>
        <w:spacing w:after="0" w:line="240" w:lineRule="auto"/>
        <w:rPr>
          <w:color w:val="000000" w:themeColor="text1"/>
        </w:rPr>
      </w:pPr>
      <w:r w:rsidRPr="00F03B60">
        <w:rPr>
          <w:color w:val="000000" w:themeColor="text1"/>
        </w:rPr>
        <w:t xml:space="preserve">Założenie projektu to budowa kilkunastu stacji pomiarowych na głównych ciekach wodnych powiatu lubańskiego połączonych w system umożliwiający transmisję bieżących danych pomiarowych. Specjalistyczne oprogramowanie </w:t>
      </w:r>
    </w:p>
    <w:p w:rsidR="008945CA" w:rsidRPr="00F03B60" w:rsidRDefault="008945CA" w:rsidP="006E130A">
      <w:pPr>
        <w:autoSpaceDE w:val="0"/>
        <w:autoSpaceDN w:val="0"/>
        <w:spacing w:after="0" w:line="240" w:lineRule="auto"/>
        <w:rPr>
          <w:color w:val="000000" w:themeColor="text1"/>
        </w:rPr>
      </w:pPr>
      <w:r w:rsidRPr="00F03B60">
        <w:rPr>
          <w:color w:val="000000" w:themeColor="text1"/>
        </w:rPr>
        <w:t>zakłada prezentacje danych na stronie internetowej oraz uruchamianie systemu ostrzegania o zbliżającym się zagrożeniu. Proponowane umiejscowienie projektu to : oś 4, działanie 4.5 bezpieczeństwo .</w:t>
      </w:r>
    </w:p>
    <w:p w:rsidR="002965BA" w:rsidRPr="00F03B60" w:rsidRDefault="002965BA" w:rsidP="006E130A">
      <w:pPr>
        <w:spacing w:after="0" w:line="240" w:lineRule="auto"/>
        <w:rPr>
          <w:color w:val="000000" w:themeColor="text1"/>
        </w:rPr>
      </w:pPr>
    </w:p>
    <w:p w:rsidR="001750B9" w:rsidRPr="00F03B60" w:rsidRDefault="008945CA" w:rsidP="006E130A">
      <w:pPr>
        <w:spacing w:after="0" w:line="240" w:lineRule="auto"/>
        <w:rPr>
          <w:i/>
          <w:color w:val="1F497D" w:themeColor="text2"/>
        </w:rPr>
      </w:pPr>
      <w:r w:rsidRPr="00F03B60">
        <w:rPr>
          <w:b/>
          <w:i/>
          <w:color w:val="1F497D" w:themeColor="text2"/>
        </w:rPr>
        <w:t>Odp.:</w:t>
      </w:r>
      <w:r w:rsidRPr="00F03B60">
        <w:rPr>
          <w:i/>
          <w:color w:val="1F497D" w:themeColor="text2"/>
        </w:rPr>
        <w:t xml:space="preserve"> </w:t>
      </w:r>
      <w:r w:rsidR="00296FA9" w:rsidRPr="00F03B60">
        <w:rPr>
          <w:i/>
          <w:color w:val="1F497D" w:themeColor="text2"/>
        </w:rPr>
        <w:t xml:space="preserve">Zagadnienia </w:t>
      </w:r>
      <w:r w:rsidRPr="00F03B60">
        <w:rPr>
          <w:i/>
          <w:color w:val="1F497D" w:themeColor="text2"/>
        </w:rPr>
        <w:t>dot. systemów wczesnego ostrzegania mo</w:t>
      </w:r>
      <w:r w:rsidR="00296FA9" w:rsidRPr="00F03B60">
        <w:rPr>
          <w:i/>
          <w:color w:val="1F497D" w:themeColor="text2"/>
        </w:rPr>
        <w:t>gą</w:t>
      </w:r>
      <w:r w:rsidRPr="00F03B60">
        <w:rPr>
          <w:i/>
          <w:color w:val="1F497D" w:themeColor="text2"/>
        </w:rPr>
        <w:t xml:space="preserve"> być</w:t>
      </w:r>
      <w:r w:rsidR="00B63247" w:rsidRPr="00F03B60">
        <w:rPr>
          <w:i/>
          <w:color w:val="1F497D" w:themeColor="text2"/>
        </w:rPr>
        <w:t xml:space="preserve"> kwalifikowalne wyłącznie</w:t>
      </w:r>
      <w:r w:rsidRPr="00F03B60">
        <w:rPr>
          <w:i/>
          <w:color w:val="1F497D" w:themeColor="text2"/>
        </w:rPr>
        <w:t xml:space="preserve"> jako infrastruktura towarzysząca ale mus</w:t>
      </w:r>
      <w:r w:rsidR="00296FA9" w:rsidRPr="00F03B60">
        <w:rPr>
          <w:i/>
          <w:color w:val="1F497D" w:themeColor="text2"/>
        </w:rPr>
        <w:t>zą</w:t>
      </w:r>
      <w:r w:rsidRPr="00F03B60">
        <w:rPr>
          <w:i/>
          <w:color w:val="1F497D" w:themeColor="text2"/>
        </w:rPr>
        <w:t xml:space="preserve"> dotyczyć typu 4.5.C. </w:t>
      </w:r>
      <w:r w:rsidR="00296FA9" w:rsidRPr="00F03B60">
        <w:rPr>
          <w:i/>
          <w:color w:val="1F497D" w:themeColor="text2"/>
        </w:rPr>
        <w:t xml:space="preserve">Zgodnie z obowiązującym </w:t>
      </w:r>
      <w:r w:rsidR="001750B9" w:rsidRPr="00F03B60">
        <w:rPr>
          <w:i/>
          <w:color w:val="1F497D" w:themeColor="text2"/>
        </w:rPr>
        <w:t xml:space="preserve">Harmonogramem naborów wniosków o dofinansowanie w trybie konkursowym dla Regionalnego Programu Operacyjnego Województwa Dolnośląskiego </w:t>
      </w:r>
      <w:r w:rsidR="001750B9" w:rsidRPr="00F03B60">
        <w:rPr>
          <w:i/>
          <w:color w:val="1F497D" w:themeColor="text2"/>
        </w:rPr>
        <w:lastRenderedPageBreak/>
        <w:t>2014-2020 (</w:t>
      </w:r>
      <w:hyperlink r:id="rId11" w:history="1">
        <w:r w:rsidR="001750B9" w:rsidRPr="00F03B60">
          <w:rPr>
            <w:rStyle w:val="Hipercze"/>
            <w:i/>
            <w:color w:val="1F497D" w:themeColor="text2"/>
            <w:u w:val="none"/>
          </w:rPr>
          <w:t>http://rpo.dolnyslask.pl/2019-harmonogram-naborow-wnioskow-o-dofinansowanie-w-trybie-konkursowym/</w:t>
        </w:r>
      </w:hyperlink>
      <w:r w:rsidR="001750B9" w:rsidRPr="00F03B60">
        <w:rPr>
          <w:i/>
          <w:color w:val="1F497D" w:themeColor="text2"/>
        </w:rPr>
        <w:t>) , w roku  2019  </w:t>
      </w:r>
      <w:r w:rsidR="001750B9" w:rsidRPr="00F03B60">
        <w:rPr>
          <w:bCs/>
          <w:i/>
          <w:color w:val="1F497D" w:themeColor="text2"/>
        </w:rPr>
        <w:t>nie przewiduje się</w:t>
      </w:r>
      <w:r w:rsidR="001750B9" w:rsidRPr="00F03B60">
        <w:rPr>
          <w:i/>
          <w:color w:val="1F497D" w:themeColor="text2"/>
        </w:rPr>
        <w:t>   konkursu dla schematu 4.5.D.</w:t>
      </w:r>
    </w:p>
    <w:p w:rsidR="00330021" w:rsidRPr="00F03B60" w:rsidRDefault="00330021" w:rsidP="006E130A">
      <w:pPr>
        <w:spacing w:after="0" w:line="240" w:lineRule="auto"/>
        <w:rPr>
          <w:color w:val="1F497D"/>
        </w:rPr>
      </w:pPr>
    </w:p>
    <w:p w:rsidR="00330021" w:rsidRPr="00F03B60" w:rsidRDefault="00330021" w:rsidP="006E130A">
      <w:pPr>
        <w:spacing w:after="0" w:line="240" w:lineRule="auto"/>
        <w:rPr>
          <w:color w:val="000000" w:themeColor="text1"/>
        </w:rPr>
      </w:pPr>
      <w:r w:rsidRPr="00F03B60">
        <w:rPr>
          <w:b/>
          <w:color w:val="000000" w:themeColor="text1"/>
        </w:rPr>
        <w:t>8.</w:t>
      </w:r>
      <w:r w:rsidRPr="00F03B60">
        <w:rPr>
          <w:color w:val="000000" w:themeColor="text1"/>
        </w:rPr>
        <w:t xml:space="preserve"> Zgodnie z zapisami kryterium "Zagospodarowanie (wykorzystanie) wód opadowych", można uzyskać punkty za: </w:t>
      </w:r>
    </w:p>
    <w:p w:rsidR="00330021" w:rsidRPr="00F03B60" w:rsidRDefault="00330021" w:rsidP="006E130A">
      <w:pPr>
        <w:spacing w:after="0" w:line="240" w:lineRule="auto"/>
      </w:pPr>
      <w:r w:rsidRPr="00F03B60">
        <w:t xml:space="preserve">1) wykorzystanie co najmniej 50% objętości </w:t>
      </w:r>
      <w:proofErr w:type="spellStart"/>
      <w:r w:rsidRPr="00F03B60">
        <w:t>zretencjonowanych</w:t>
      </w:r>
      <w:proofErr w:type="spellEnd"/>
      <w:r w:rsidRPr="00F03B60">
        <w:t xml:space="preserve">/ zatrzymanych wód opadowych – 5 pkt; </w:t>
      </w:r>
      <w:r w:rsidRPr="00F03B60">
        <w:br/>
        <w:t xml:space="preserve">2) wykorzystanie od 30%-49% objętości </w:t>
      </w:r>
      <w:proofErr w:type="spellStart"/>
      <w:r w:rsidRPr="00F03B60">
        <w:t>zretencjonowanych</w:t>
      </w:r>
      <w:proofErr w:type="spellEnd"/>
      <w:r w:rsidRPr="00F03B60">
        <w:t xml:space="preserve">/ zatrzymanych wód – 3 pkt; </w:t>
      </w:r>
      <w:r w:rsidRPr="00F03B60">
        <w:br/>
        <w:t xml:space="preserve">3) wykorzystanie od 15%-29% objętości </w:t>
      </w:r>
      <w:proofErr w:type="spellStart"/>
      <w:r w:rsidRPr="00F03B60">
        <w:t>zretencjonowanych</w:t>
      </w:r>
      <w:proofErr w:type="spellEnd"/>
      <w:r w:rsidRPr="00F03B60">
        <w:t xml:space="preserve">/ zatrzymanych wód – 1 pkt; </w:t>
      </w:r>
      <w:r w:rsidRPr="00F03B60">
        <w:br/>
        <w:t>4) wykorzystanie poniżej 15% objętości </w:t>
      </w:r>
      <w:proofErr w:type="spellStart"/>
      <w:r w:rsidRPr="00F03B60">
        <w:t>zretencjonowanych</w:t>
      </w:r>
      <w:proofErr w:type="spellEnd"/>
      <w:r w:rsidRPr="00F03B60">
        <w:t xml:space="preserve">/zatrzymanych wód - 0 pkt. </w:t>
      </w:r>
    </w:p>
    <w:p w:rsidR="006E130A" w:rsidRPr="00F03B60" w:rsidRDefault="006E130A" w:rsidP="006E130A">
      <w:pPr>
        <w:spacing w:after="0" w:line="240" w:lineRule="auto"/>
      </w:pPr>
    </w:p>
    <w:p w:rsidR="00330021" w:rsidRPr="00F03B60" w:rsidRDefault="00330021" w:rsidP="006E130A">
      <w:pPr>
        <w:spacing w:after="0" w:line="240" w:lineRule="auto"/>
      </w:pPr>
      <w:r w:rsidRPr="00F03B60">
        <w:t xml:space="preserve">W przypadku, gdy zakres projektu obejmuje dwa zadania: </w:t>
      </w:r>
    </w:p>
    <w:p w:rsidR="00330021" w:rsidRPr="00F03B60" w:rsidRDefault="00330021" w:rsidP="006E130A">
      <w:pPr>
        <w:spacing w:after="0" w:line="240" w:lineRule="auto"/>
      </w:pPr>
      <w:r w:rsidRPr="00F03B60">
        <w:t xml:space="preserve">1) jedno które zakłada odprowadzenie zebranej wody deszczowej do rzeki, zatem nie zakłada jej </w:t>
      </w:r>
      <w:proofErr w:type="spellStart"/>
      <w:r w:rsidRPr="00F03B60">
        <w:t>zretencjonowania</w:t>
      </w:r>
      <w:proofErr w:type="spellEnd"/>
      <w:r w:rsidRPr="00F03B60">
        <w:t xml:space="preserve"> i ponownego wykorzystania, </w:t>
      </w:r>
    </w:p>
    <w:p w:rsidR="006E130A" w:rsidRPr="00F03B60" w:rsidRDefault="00330021" w:rsidP="006E130A">
      <w:pPr>
        <w:spacing w:after="0" w:line="240" w:lineRule="auto"/>
      </w:pPr>
      <w:r w:rsidRPr="00F03B60">
        <w:t xml:space="preserve">2) drugie, które zakłada odprowadzenie zebranej wody do zbiornika retencyjnego, następnie wykorzystanie jej do podanych w ww. kryterium celach, </w:t>
      </w:r>
    </w:p>
    <w:p w:rsidR="00330021" w:rsidRPr="00F03B60" w:rsidRDefault="00330021" w:rsidP="006E130A">
      <w:pPr>
        <w:spacing w:after="0" w:line="240" w:lineRule="auto"/>
      </w:pPr>
      <w:r w:rsidRPr="00F03B60">
        <w:t xml:space="preserve">czy prawidłowe jest liczenie do objętości </w:t>
      </w:r>
      <w:proofErr w:type="spellStart"/>
      <w:r w:rsidRPr="00F03B60">
        <w:t>zretencjonowanej</w:t>
      </w:r>
      <w:proofErr w:type="spellEnd"/>
      <w:r w:rsidRPr="00F03B60">
        <w:t xml:space="preserve"> wody jedynie tej wody deszczowej, zebranej w zbiorniku retencyjnym?  Nie wydaje mi się bowiem zasadne wliczanie do ww. kryterium wody dla zakresu obejmującego odprowadzenie do rzeki. </w:t>
      </w:r>
    </w:p>
    <w:p w:rsidR="00330021" w:rsidRPr="00F03B60" w:rsidRDefault="00330021" w:rsidP="006E130A">
      <w:pPr>
        <w:spacing w:after="0" w:line="240" w:lineRule="auto"/>
        <w:rPr>
          <w:color w:val="1F497D"/>
        </w:rPr>
      </w:pPr>
    </w:p>
    <w:p w:rsidR="00330021" w:rsidRPr="00F03B60" w:rsidRDefault="00330021" w:rsidP="006E130A">
      <w:pPr>
        <w:pStyle w:val="Default"/>
        <w:rPr>
          <w:rFonts w:asciiTheme="minorHAnsi" w:hAnsiTheme="minorHAnsi"/>
          <w:i/>
          <w:color w:val="1F497D" w:themeColor="text2"/>
          <w:sz w:val="22"/>
          <w:szCs w:val="22"/>
        </w:rPr>
      </w:pPr>
      <w:r w:rsidRPr="00F03B60">
        <w:rPr>
          <w:rFonts w:asciiTheme="minorHAnsi" w:hAnsiTheme="minorHAnsi"/>
          <w:b/>
          <w:i/>
          <w:color w:val="1F497D" w:themeColor="text2"/>
          <w:sz w:val="22"/>
          <w:szCs w:val="22"/>
        </w:rPr>
        <w:t>Odp.:</w:t>
      </w:r>
      <w:r w:rsidRPr="00F03B60">
        <w:rPr>
          <w:rFonts w:asciiTheme="minorHAnsi" w:hAnsiTheme="minorHAnsi"/>
          <w:i/>
          <w:color w:val="1F497D" w:themeColor="text2"/>
          <w:sz w:val="22"/>
          <w:szCs w:val="22"/>
        </w:rPr>
        <w:t xml:space="preserve">  W ramach przedmiotowego kryterium sprawdzane jest jaka ilość wody </w:t>
      </w:r>
      <w:proofErr w:type="spellStart"/>
      <w:r w:rsidRPr="00F03B60">
        <w:rPr>
          <w:rFonts w:asciiTheme="minorHAnsi" w:hAnsiTheme="minorHAnsi"/>
          <w:i/>
          <w:color w:val="1F497D" w:themeColor="text2"/>
          <w:sz w:val="22"/>
          <w:szCs w:val="22"/>
        </w:rPr>
        <w:t>zretencjonowanej</w:t>
      </w:r>
      <w:proofErr w:type="spellEnd"/>
      <w:r w:rsidRPr="00F03B60">
        <w:rPr>
          <w:rFonts w:asciiTheme="minorHAnsi" w:hAnsiTheme="minorHAnsi"/>
          <w:i/>
          <w:color w:val="1F497D" w:themeColor="text2"/>
          <w:sz w:val="22"/>
          <w:szCs w:val="22"/>
        </w:rPr>
        <w:t>/zatrzymanej z terenu zlewni objętej projektem jest wykorzystywana /zagospodarowana.</w:t>
      </w:r>
    </w:p>
    <w:p w:rsidR="00330021" w:rsidRPr="00F03B60" w:rsidRDefault="00330021" w:rsidP="006E130A">
      <w:pPr>
        <w:pStyle w:val="Default"/>
        <w:rPr>
          <w:rFonts w:asciiTheme="minorHAnsi" w:hAnsiTheme="minorHAnsi"/>
          <w:i/>
          <w:color w:val="1F497D" w:themeColor="text2"/>
          <w:sz w:val="22"/>
          <w:szCs w:val="22"/>
        </w:rPr>
      </w:pPr>
      <w:r w:rsidRPr="00F03B60">
        <w:rPr>
          <w:rFonts w:asciiTheme="minorHAnsi" w:hAnsiTheme="minorHAnsi"/>
          <w:i/>
          <w:color w:val="1F497D" w:themeColor="text2"/>
          <w:sz w:val="22"/>
          <w:szCs w:val="22"/>
        </w:rPr>
        <w:t xml:space="preserve">Jako </w:t>
      </w:r>
      <w:proofErr w:type="spellStart"/>
      <w:r w:rsidRPr="00F03B60">
        <w:rPr>
          <w:rFonts w:asciiTheme="minorHAnsi" w:hAnsiTheme="minorHAnsi"/>
          <w:i/>
          <w:color w:val="1F497D" w:themeColor="text2"/>
          <w:sz w:val="22"/>
          <w:szCs w:val="22"/>
        </w:rPr>
        <w:t>zretencjonowanie</w:t>
      </w:r>
      <w:proofErr w:type="spellEnd"/>
      <w:r w:rsidRPr="00F03B60">
        <w:rPr>
          <w:rFonts w:asciiTheme="minorHAnsi" w:hAnsiTheme="minorHAnsi"/>
          <w:i/>
          <w:color w:val="1F497D" w:themeColor="text2"/>
          <w:sz w:val="22"/>
          <w:szCs w:val="22"/>
        </w:rPr>
        <w:t>/zatrzymanie wód opadowych rozumie się:</w:t>
      </w:r>
    </w:p>
    <w:p w:rsidR="00330021" w:rsidRPr="00F03B60" w:rsidRDefault="00330021" w:rsidP="006E130A">
      <w:pPr>
        <w:pStyle w:val="Default"/>
        <w:numPr>
          <w:ilvl w:val="0"/>
          <w:numId w:val="16"/>
        </w:numPr>
        <w:rPr>
          <w:rFonts w:asciiTheme="minorHAnsi" w:hAnsiTheme="minorHAnsi"/>
          <w:i/>
          <w:color w:val="1F497D" w:themeColor="text2"/>
          <w:sz w:val="22"/>
          <w:szCs w:val="22"/>
        </w:rPr>
      </w:pPr>
      <w:r w:rsidRPr="00F03B60">
        <w:rPr>
          <w:rFonts w:asciiTheme="minorHAnsi" w:hAnsiTheme="minorHAnsi"/>
          <w:i/>
          <w:color w:val="1F497D" w:themeColor="text2"/>
          <w:sz w:val="22"/>
          <w:szCs w:val="22"/>
        </w:rPr>
        <w:t>podlewania zieleni miejskiej;</w:t>
      </w:r>
    </w:p>
    <w:p w:rsidR="00330021" w:rsidRPr="00F03B60" w:rsidRDefault="00330021" w:rsidP="006E130A">
      <w:pPr>
        <w:pStyle w:val="Default"/>
        <w:numPr>
          <w:ilvl w:val="0"/>
          <w:numId w:val="17"/>
        </w:numPr>
        <w:rPr>
          <w:rFonts w:asciiTheme="minorHAnsi" w:hAnsiTheme="minorHAnsi"/>
          <w:i/>
          <w:color w:val="1F497D" w:themeColor="text2"/>
          <w:sz w:val="22"/>
          <w:szCs w:val="22"/>
        </w:rPr>
      </w:pPr>
      <w:r w:rsidRPr="00F03B60">
        <w:rPr>
          <w:rFonts w:asciiTheme="minorHAnsi" w:hAnsiTheme="minorHAnsi"/>
          <w:i/>
          <w:color w:val="1F497D" w:themeColor="text2"/>
          <w:sz w:val="22"/>
          <w:szCs w:val="22"/>
        </w:rPr>
        <w:t>fontann i skwerów wodnych;</w:t>
      </w:r>
    </w:p>
    <w:p w:rsidR="00330021" w:rsidRPr="00F03B60" w:rsidRDefault="00330021" w:rsidP="006E130A">
      <w:pPr>
        <w:pStyle w:val="Default"/>
        <w:numPr>
          <w:ilvl w:val="0"/>
          <w:numId w:val="17"/>
        </w:numPr>
        <w:rPr>
          <w:rFonts w:asciiTheme="minorHAnsi" w:hAnsiTheme="minorHAnsi"/>
          <w:i/>
          <w:color w:val="1F497D" w:themeColor="text2"/>
          <w:sz w:val="22"/>
          <w:szCs w:val="22"/>
        </w:rPr>
      </w:pPr>
      <w:r w:rsidRPr="00F03B60">
        <w:rPr>
          <w:rFonts w:asciiTheme="minorHAnsi" w:hAnsiTheme="minorHAnsi"/>
          <w:i/>
          <w:color w:val="1F497D" w:themeColor="text2"/>
          <w:sz w:val="22"/>
          <w:szCs w:val="22"/>
        </w:rPr>
        <w:t>zasilania zbiorników przeciwpożarowych;</w:t>
      </w:r>
    </w:p>
    <w:p w:rsidR="00330021" w:rsidRPr="00F03B60" w:rsidRDefault="00330021" w:rsidP="006E130A">
      <w:pPr>
        <w:pStyle w:val="Default"/>
        <w:numPr>
          <w:ilvl w:val="0"/>
          <w:numId w:val="17"/>
        </w:numPr>
        <w:rPr>
          <w:rFonts w:asciiTheme="minorHAnsi" w:hAnsiTheme="minorHAnsi"/>
          <w:i/>
          <w:color w:val="1F497D" w:themeColor="text2"/>
          <w:sz w:val="22"/>
          <w:szCs w:val="22"/>
        </w:rPr>
      </w:pPr>
      <w:r w:rsidRPr="00F03B60">
        <w:rPr>
          <w:rFonts w:asciiTheme="minorHAnsi" w:hAnsiTheme="minorHAnsi"/>
          <w:i/>
          <w:color w:val="1F497D" w:themeColor="text2"/>
          <w:sz w:val="22"/>
          <w:szCs w:val="22"/>
        </w:rPr>
        <w:t>szaletów;</w:t>
      </w:r>
    </w:p>
    <w:p w:rsidR="00330021" w:rsidRPr="00F03B60" w:rsidRDefault="00330021" w:rsidP="006E130A">
      <w:pPr>
        <w:pStyle w:val="Default"/>
        <w:numPr>
          <w:ilvl w:val="0"/>
          <w:numId w:val="17"/>
        </w:numPr>
        <w:rPr>
          <w:rFonts w:asciiTheme="minorHAnsi" w:hAnsiTheme="minorHAnsi"/>
          <w:i/>
          <w:color w:val="1F497D" w:themeColor="text2"/>
          <w:sz w:val="22"/>
          <w:szCs w:val="22"/>
        </w:rPr>
      </w:pPr>
      <w:r w:rsidRPr="00F03B60">
        <w:rPr>
          <w:rFonts w:asciiTheme="minorHAnsi" w:hAnsiTheme="minorHAnsi"/>
          <w:i/>
          <w:color w:val="1F497D" w:themeColor="text2"/>
          <w:sz w:val="22"/>
          <w:szCs w:val="22"/>
        </w:rPr>
        <w:t>chłodzenia lub zmywania powierzchni utwardzonych, w tym ulic, itp.</w:t>
      </w:r>
    </w:p>
    <w:p w:rsidR="00330021" w:rsidRPr="00F03B60" w:rsidRDefault="00330021" w:rsidP="006E130A">
      <w:pPr>
        <w:pStyle w:val="Default"/>
        <w:ind w:left="720"/>
        <w:rPr>
          <w:rFonts w:asciiTheme="minorHAnsi" w:hAnsiTheme="minorHAnsi"/>
          <w:i/>
          <w:color w:val="1F497D" w:themeColor="text2"/>
          <w:sz w:val="22"/>
          <w:szCs w:val="22"/>
        </w:rPr>
      </w:pPr>
    </w:p>
    <w:p w:rsidR="00330021" w:rsidRPr="00F03B60" w:rsidRDefault="00330021" w:rsidP="006E130A">
      <w:pPr>
        <w:spacing w:after="0" w:line="240" w:lineRule="auto"/>
        <w:rPr>
          <w:i/>
          <w:color w:val="1F497D" w:themeColor="text2"/>
        </w:rPr>
      </w:pPr>
      <w:r w:rsidRPr="00F03B60">
        <w:rPr>
          <w:i/>
          <w:color w:val="1F497D" w:themeColor="text2"/>
        </w:rPr>
        <w:t xml:space="preserve">Jeśli projekt ma różne zadania, należy odnieść się tylko do tego zakresu który dot. </w:t>
      </w:r>
      <w:proofErr w:type="spellStart"/>
      <w:r w:rsidRPr="00F03B60">
        <w:rPr>
          <w:i/>
          <w:color w:val="1F497D" w:themeColor="text2"/>
        </w:rPr>
        <w:t>zretencjonowanej</w:t>
      </w:r>
      <w:proofErr w:type="spellEnd"/>
      <w:r w:rsidRPr="00F03B60">
        <w:rPr>
          <w:i/>
          <w:color w:val="1F497D" w:themeColor="text2"/>
        </w:rPr>
        <w:t xml:space="preserve">/zatrzymanej wody opadowej. </w:t>
      </w:r>
      <w:r w:rsidR="00396483" w:rsidRPr="00F03B60">
        <w:rPr>
          <w:i/>
          <w:color w:val="1F497D" w:themeColor="text2"/>
        </w:rPr>
        <w:t xml:space="preserve"> </w:t>
      </w:r>
      <w:r w:rsidRPr="00F03B60">
        <w:rPr>
          <w:i/>
          <w:color w:val="1F497D" w:themeColor="text2"/>
        </w:rPr>
        <w:t xml:space="preserve">Zatem prawidłowe jest podejście liczenia do objętości </w:t>
      </w:r>
      <w:proofErr w:type="spellStart"/>
      <w:r w:rsidRPr="00F03B60">
        <w:rPr>
          <w:i/>
          <w:color w:val="1F497D" w:themeColor="text2"/>
        </w:rPr>
        <w:t>zretencjonowanej</w:t>
      </w:r>
      <w:proofErr w:type="spellEnd"/>
      <w:r w:rsidRPr="00F03B60">
        <w:rPr>
          <w:i/>
          <w:color w:val="1F497D" w:themeColor="text2"/>
        </w:rPr>
        <w:t xml:space="preserve"> wody jedynie tej wody deszczowej, zebranej w zbiorniku retencyjnym, z którego woda ma służyć celom opisanym w przedmiotowym kryterium.</w:t>
      </w:r>
    </w:p>
    <w:p w:rsidR="003D4657" w:rsidRPr="00F03B60" w:rsidRDefault="003D4657" w:rsidP="003D4657">
      <w:pPr>
        <w:spacing w:after="0" w:line="240" w:lineRule="auto"/>
        <w:rPr>
          <w:bCs/>
          <w:i/>
          <w:color w:val="1F497D" w:themeColor="text2"/>
        </w:rPr>
      </w:pPr>
      <w:r w:rsidRPr="00F03B60">
        <w:rPr>
          <w:bCs/>
          <w:i/>
          <w:color w:val="1F497D" w:themeColor="text2"/>
        </w:rPr>
        <w:t>Ponadto, uzupełniając, w ramach przedmiotowego naboru w ramach schematu 4.5.C możliwa jest kwalifikowalność wydatków w ramach projektu dot. zbiorników wód opadowych stanowiących element kanalizacji deszczowej.</w:t>
      </w:r>
    </w:p>
    <w:p w:rsidR="00A33AE2" w:rsidRPr="00F03B60" w:rsidRDefault="00A33AE2" w:rsidP="006E130A">
      <w:pPr>
        <w:spacing w:after="0" w:line="240" w:lineRule="auto"/>
        <w:rPr>
          <w:i/>
          <w:color w:val="1F497D" w:themeColor="text2"/>
        </w:rPr>
      </w:pPr>
    </w:p>
    <w:p w:rsidR="00330021" w:rsidRPr="00F03B60" w:rsidRDefault="00330021" w:rsidP="006E130A">
      <w:pPr>
        <w:spacing w:after="0" w:line="240" w:lineRule="auto"/>
        <w:rPr>
          <w:color w:val="1F497D"/>
        </w:rPr>
      </w:pPr>
    </w:p>
    <w:p w:rsidR="00330021" w:rsidRPr="00F03B60" w:rsidRDefault="00330021" w:rsidP="006E130A">
      <w:pPr>
        <w:spacing w:after="0" w:line="240" w:lineRule="auto"/>
        <w:rPr>
          <w:color w:val="000000"/>
        </w:rPr>
      </w:pPr>
      <w:r w:rsidRPr="00F03B60">
        <w:rPr>
          <w:b/>
          <w:color w:val="000000"/>
        </w:rPr>
        <w:t>9.</w:t>
      </w:r>
      <w:r w:rsidRPr="00F03B60">
        <w:rPr>
          <w:color w:val="000000"/>
        </w:rPr>
        <w:t xml:space="preserve"> Proszę o informację, którymi danymi wnioskodawca ma się posługiwać przy określeniu liczby mieszkańców, warunkującej udział w naborze RPDS.04.05.01-IZ.00-02-353/19.</w:t>
      </w:r>
    </w:p>
    <w:p w:rsidR="00330021" w:rsidRPr="00F03B60" w:rsidRDefault="00330021" w:rsidP="006E130A">
      <w:pPr>
        <w:spacing w:after="0" w:line="240" w:lineRule="auto"/>
        <w:rPr>
          <w:color w:val="000000"/>
        </w:rPr>
      </w:pPr>
      <w:r w:rsidRPr="00F03B60">
        <w:rPr>
          <w:color w:val="000000"/>
        </w:rPr>
        <w:t>Regulamin konkursu (str. 12) mówi o publikacji GUS “Powierzchnia i ludność w przekroju terytorialnym”.</w:t>
      </w:r>
    </w:p>
    <w:p w:rsidR="00330021" w:rsidRPr="00F03B60" w:rsidRDefault="00330021" w:rsidP="006E130A">
      <w:pPr>
        <w:spacing w:after="0" w:line="240" w:lineRule="auto"/>
        <w:rPr>
          <w:color w:val="000000"/>
        </w:rPr>
      </w:pPr>
      <w:r w:rsidRPr="00F03B60">
        <w:rPr>
          <w:color w:val="000000"/>
        </w:rPr>
        <w:t> </w:t>
      </w:r>
      <w:hyperlink r:id="rId12" w:tooltip="https://stat.gov.pl/obszary-tematyczne/ludnosc/ludnosc/powierzchnia-i-ludnosc-w-przekroju-terytorialnym-w-2018-roku,7,15.html" w:history="1">
        <w:r w:rsidRPr="00F03B60">
          <w:rPr>
            <w:rStyle w:val="Hipercze"/>
          </w:rPr>
          <w:t>https://stat.gov.pl/obszary-tematyczne/ludnosc/ludnosc/powierzchnia-i-ludnosc-w-przekroju-terytorialnym-w-2018-roku,7,15.html</w:t>
        </w:r>
      </w:hyperlink>
    </w:p>
    <w:p w:rsidR="00330021" w:rsidRPr="00F03B60" w:rsidRDefault="00330021" w:rsidP="006E130A">
      <w:pPr>
        <w:spacing w:after="0" w:line="240" w:lineRule="auto"/>
        <w:rPr>
          <w:color w:val="000000"/>
        </w:rPr>
      </w:pPr>
      <w:r w:rsidRPr="00F03B60">
        <w:rPr>
          <w:color w:val="000000"/>
        </w:rPr>
        <w:t>Pod powyższym linkiem znajdują się dane na dzień 1 stycznia 2018 r. (liczba mieszkańców Legnicy -  100 324 os.), natomiast na stronie:</w:t>
      </w:r>
      <w:r w:rsidR="00396483" w:rsidRPr="00F03B60">
        <w:rPr>
          <w:color w:val="000000"/>
        </w:rPr>
        <w:t xml:space="preserve"> </w:t>
      </w:r>
      <w:r w:rsidRPr="00F03B60">
        <w:rPr>
          <w:color w:val="000000"/>
        </w:rPr>
        <w:t> </w:t>
      </w:r>
      <w:hyperlink r:id="rId13" w:tooltip="http://demografia.stat.gov.pl/bazademografia/Tables.aspx" w:history="1">
        <w:r w:rsidRPr="00F03B60">
          <w:rPr>
            <w:rStyle w:val="Hipercze"/>
          </w:rPr>
          <w:t>http://demografia.stat.gov.pl/bazademografia/Tables.aspx</w:t>
        </w:r>
      </w:hyperlink>
      <w:r w:rsidRPr="00F03B60">
        <w:rPr>
          <w:color w:val="000000"/>
        </w:rPr>
        <w:t>,</w:t>
      </w:r>
      <w:r w:rsidR="00396483" w:rsidRPr="00F03B60">
        <w:rPr>
          <w:color w:val="000000"/>
        </w:rPr>
        <w:t xml:space="preserve"> </w:t>
      </w:r>
      <w:r w:rsidRPr="00F03B60">
        <w:rPr>
          <w:color w:val="000000"/>
        </w:rPr>
        <w:t>znajdują się dane na dzień 31 grudnia 2018 r. (liczba mieszkańców Legnicy – 99 752 os.).</w:t>
      </w:r>
      <w:r w:rsidR="00396483" w:rsidRPr="00F03B60">
        <w:rPr>
          <w:color w:val="000000"/>
        </w:rPr>
        <w:t xml:space="preserve"> </w:t>
      </w:r>
      <w:r w:rsidRPr="00F03B60">
        <w:rPr>
          <w:color w:val="000000"/>
        </w:rPr>
        <w:t>Ponieważ nabór adresowany jest do obszarów miejskich do 100 tys. mieszkańców, jest dla nas bardzo ważne, z której publikacji należy korzystać, a tym samym czy Gmina Legnica będzie może być wnioskodawcą w przedmiotowym naborze wniosków o dofinansowanie.</w:t>
      </w:r>
    </w:p>
    <w:p w:rsidR="006D2A4D" w:rsidRPr="00F03B60" w:rsidRDefault="006D2A4D" w:rsidP="006E130A">
      <w:pPr>
        <w:spacing w:after="0" w:line="240" w:lineRule="auto"/>
      </w:pPr>
    </w:p>
    <w:p w:rsidR="008945CA" w:rsidRPr="00F03B60" w:rsidRDefault="00330021" w:rsidP="006E130A">
      <w:pPr>
        <w:spacing w:after="0" w:line="240" w:lineRule="auto"/>
        <w:rPr>
          <w:i/>
          <w:color w:val="1F497D" w:themeColor="text2"/>
        </w:rPr>
      </w:pPr>
      <w:r w:rsidRPr="00F03B60">
        <w:rPr>
          <w:b/>
          <w:i/>
          <w:color w:val="1F497D" w:themeColor="text2"/>
        </w:rPr>
        <w:t>Odp.:</w:t>
      </w:r>
      <w:r w:rsidRPr="00F03B60">
        <w:rPr>
          <w:i/>
          <w:color w:val="1F497D" w:themeColor="text2"/>
        </w:rPr>
        <w:t xml:space="preserve"> </w:t>
      </w:r>
      <w:r w:rsidR="004E4F40" w:rsidRPr="00F03B60">
        <w:rPr>
          <w:i/>
          <w:color w:val="1F497D" w:themeColor="text2"/>
        </w:rPr>
        <w:t>Zgodnie z obowiązującymi kryteriami oceny projektów</w:t>
      </w:r>
      <w:r w:rsidR="003D4657" w:rsidRPr="00F03B60">
        <w:rPr>
          <w:i/>
          <w:color w:val="1F497D" w:themeColor="text2"/>
        </w:rPr>
        <w:t xml:space="preserve"> dla przedmiotowego konkursu, przyjętymi w marcu br. przez Komitet Monitorujący RPO WD, </w:t>
      </w:r>
      <w:r w:rsidR="004E4F40" w:rsidRPr="00F03B60">
        <w:rPr>
          <w:i/>
          <w:color w:val="1F497D" w:themeColor="text2"/>
        </w:rPr>
        <w:t xml:space="preserve"> </w:t>
      </w:r>
      <w:r w:rsidR="00D61791" w:rsidRPr="00F03B60">
        <w:rPr>
          <w:i/>
          <w:color w:val="1F497D" w:themeColor="text2"/>
        </w:rPr>
        <w:t xml:space="preserve">liczba </w:t>
      </w:r>
      <w:r w:rsidRPr="00F03B60">
        <w:rPr>
          <w:i/>
          <w:color w:val="1F497D" w:themeColor="text2"/>
        </w:rPr>
        <w:t xml:space="preserve">100 tys. mieszkańców </w:t>
      </w:r>
      <w:r w:rsidR="00D61791" w:rsidRPr="00F03B60">
        <w:rPr>
          <w:i/>
          <w:color w:val="1F497D" w:themeColor="text2"/>
        </w:rPr>
        <w:t xml:space="preserve">weryfikowana będzie </w:t>
      </w:r>
      <w:r w:rsidRPr="00F03B60">
        <w:rPr>
          <w:i/>
          <w:color w:val="1F497D" w:themeColor="text2"/>
        </w:rPr>
        <w:t>na postawie publikacji GUS “Powierzchnia i ludność w przekroju terytorialnym” aktualnej na dzień ogłoszenia naboru.</w:t>
      </w:r>
      <w:r w:rsidR="00AA71DB" w:rsidRPr="00F03B60">
        <w:rPr>
          <w:i/>
          <w:color w:val="1F497D" w:themeColor="text2"/>
        </w:rPr>
        <w:t xml:space="preserve"> </w:t>
      </w:r>
      <w:r w:rsidR="003D4657" w:rsidRPr="00F03B60">
        <w:rPr>
          <w:i/>
          <w:color w:val="1F497D" w:themeColor="text2"/>
        </w:rPr>
        <w:t>Stąd też n</w:t>
      </w:r>
      <w:r w:rsidR="00D61791" w:rsidRPr="00F03B60">
        <w:rPr>
          <w:i/>
          <w:color w:val="1F497D" w:themeColor="text2"/>
        </w:rPr>
        <w:t xml:space="preserve">ie ma możliwości zmiany kryterium dostępowego </w:t>
      </w:r>
      <w:r w:rsidR="00A33AE2" w:rsidRPr="00F03B60">
        <w:rPr>
          <w:i/>
          <w:color w:val="1F497D" w:themeColor="text2"/>
        </w:rPr>
        <w:t>w trakcie trwania naboru i tym samym uznania weryfikacji kryterium na podstawie publikacji „Ludność. Stan i struktura oraz ruch naturalny w przekroju terytorialnym w 2018 r.”</w:t>
      </w:r>
    </w:p>
    <w:p w:rsidR="00330021" w:rsidRPr="00F03B60" w:rsidRDefault="00330021" w:rsidP="006E130A">
      <w:pPr>
        <w:spacing w:after="0" w:line="240" w:lineRule="auto"/>
        <w:rPr>
          <w:color w:val="000000"/>
        </w:rPr>
      </w:pPr>
      <w:r w:rsidRPr="00F03B60">
        <w:rPr>
          <w:color w:val="000000"/>
        </w:rPr>
        <w:t> </w:t>
      </w:r>
    </w:p>
    <w:p w:rsidR="00330021" w:rsidRPr="00F03B60" w:rsidRDefault="00C12F37" w:rsidP="006E130A">
      <w:pPr>
        <w:spacing w:after="0" w:line="240" w:lineRule="auto"/>
        <w:rPr>
          <w:color w:val="000000"/>
        </w:rPr>
      </w:pPr>
      <w:r w:rsidRPr="00F03B60">
        <w:rPr>
          <w:b/>
          <w:color w:val="000000"/>
        </w:rPr>
        <w:t>10.</w:t>
      </w:r>
      <w:r w:rsidRPr="00F03B60">
        <w:rPr>
          <w:color w:val="000000"/>
        </w:rPr>
        <w:t xml:space="preserve"> </w:t>
      </w:r>
      <w:r w:rsidR="009A0BB6" w:rsidRPr="00F03B60">
        <w:rPr>
          <w:color w:val="000000"/>
        </w:rPr>
        <w:t>C</w:t>
      </w:r>
      <w:r w:rsidR="00330021" w:rsidRPr="00F03B60">
        <w:rPr>
          <w:color w:val="000000"/>
        </w:rPr>
        <w:t xml:space="preserve">zy w ramach przedmiotowego naboru można składać wnioski o dofinansowanie na zadanie dot. budowy drogi, w którym </w:t>
      </w:r>
      <w:r w:rsidR="00330021" w:rsidRPr="00F03B60">
        <w:rPr>
          <w:rStyle w:val="Pogrubienie"/>
          <w:color w:val="000000"/>
        </w:rPr>
        <w:t xml:space="preserve">częściowym zakresem rzeczowym jest budowa kanalizacji deszczowej ? </w:t>
      </w:r>
    </w:p>
    <w:p w:rsidR="00330021" w:rsidRPr="00F03B60" w:rsidRDefault="00330021" w:rsidP="006E130A">
      <w:pPr>
        <w:spacing w:after="0" w:line="240" w:lineRule="auto"/>
        <w:rPr>
          <w:color w:val="000000"/>
        </w:rPr>
      </w:pPr>
      <w:r w:rsidRPr="00F03B60">
        <w:rPr>
          <w:color w:val="000000"/>
        </w:rPr>
        <w:lastRenderedPageBreak/>
        <w:t>Czy prawidłowym byłoby wskazanie we wniosku o dofinansowanie jako kwalifikowanych tylko kosztów kanalizacji deszczowej i infrastruktury towarzyszącej, natomiast pozostałe prace np. roboty drogowe, oświetlenie poszły by na wydatki niekwalifikowane ?</w:t>
      </w:r>
    </w:p>
    <w:p w:rsidR="00330021" w:rsidRPr="00F03B60" w:rsidRDefault="00330021" w:rsidP="006E130A">
      <w:pPr>
        <w:spacing w:after="0" w:line="240" w:lineRule="auto"/>
        <w:rPr>
          <w:b/>
          <w:bCs/>
          <w:i/>
          <w:iCs/>
          <w:color w:val="000000"/>
          <w:u w:val="single"/>
        </w:rPr>
      </w:pPr>
    </w:p>
    <w:p w:rsidR="00330021" w:rsidRPr="00F03B60" w:rsidRDefault="00330021" w:rsidP="006E130A">
      <w:pPr>
        <w:spacing w:after="0" w:line="240" w:lineRule="auto"/>
        <w:rPr>
          <w:bCs/>
          <w:i/>
          <w:iCs/>
          <w:color w:val="1F497D" w:themeColor="text2"/>
        </w:rPr>
      </w:pPr>
      <w:r w:rsidRPr="00F03B60">
        <w:rPr>
          <w:b/>
          <w:i/>
          <w:color w:val="1F497D" w:themeColor="text2"/>
        </w:rPr>
        <w:t>Odp.:</w:t>
      </w:r>
      <w:r w:rsidR="009A0BB6" w:rsidRPr="00F03B60">
        <w:rPr>
          <w:i/>
          <w:color w:val="1F497D" w:themeColor="text2"/>
        </w:rPr>
        <w:t xml:space="preserve"> </w:t>
      </w:r>
      <w:r w:rsidRPr="00F03B60">
        <w:rPr>
          <w:i/>
          <w:color w:val="1F497D" w:themeColor="text2"/>
        </w:rPr>
        <w:t>W przypadku budowy drogi wraz z kanalizacja deszczową, trudno uznać budowę drogi jako infrastrukturę towarzyszącą, lub też infrastrukturę związaną przedmiotem naboru:</w:t>
      </w:r>
      <w:r w:rsidR="006129C1" w:rsidRPr="00F03B60">
        <w:rPr>
          <w:i/>
          <w:color w:val="1F497D" w:themeColor="text2"/>
        </w:rPr>
        <w:t xml:space="preserve"> </w:t>
      </w:r>
      <w:r w:rsidRPr="00F03B60">
        <w:rPr>
          <w:bCs/>
          <w:i/>
          <w:iCs/>
          <w:color w:val="1F497D" w:themeColor="text2"/>
        </w:rPr>
        <w:t>Projekty dotyczące zabezpieczenia obszarów miejskich do 100 tys. mieszkańców przed niekorzystnymi zjawiskami pogodowymi i ich następstwami (przede wszystkim w zakresie zagospodarowania wód opadowych), w tym:</w:t>
      </w:r>
    </w:p>
    <w:p w:rsidR="00330021" w:rsidRPr="00F03B60" w:rsidRDefault="00330021" w:rsidP="006E130A">
      <w:pPr>
        <w:spacing w:after="0" w:line="240" w:lineRule="auto"/>
        <w:rPr>
          <w:i/>
          <w:color w:val="1F497D" w:themeColor="text2"/>
        </w:rPr>
      </w:pPr>
      <w:r w:rsidRPr="00F03B60">
        <w:rPr>
          <w:bCs/>
          <w:i/>
          <w:iCs/>
          <w:color w:val="1F497D" w:themeColor="text2"/>
        </w:rPr>
        <w:t>- systemy zbierania i retencjonowania wody opadowej, budowa/ modernizacja sieci kanalizacji deszczowej wraz z infrastrukturą towarzyszącą.</w:t>
      </w:r>
      <w:r w:rsidRPr="00F03B60">
        <w:rPr>
          <w:i/>
          <w:color w:val="1F497D" w:themeColor="text2"/>
        </w:rPr>
        <w:t xml:space="preserve"> </w:t>
      </w:r>
    </w:p>
    <w:p w:rsidR="00330021" w:rsidRPr="00F03B60" w:rsidRDefault="009A10C7" w:rsidP="006E130A">
      <w:pPr>
        <w:spacing w:after="0" w:line="240" w:lineRule="auto"/>
        <w:rPr>
          <w:i/>
          <w:color w:val="1F497D" w:themeColor="text2"/>
        </w:rPr>
      </w:pPr>
      <w:r w:rsidRPr="00F03B60">
        <w:rPr>
          <w:i/>
          <w:color w:val="1F497D" w:themeColor="text2"/>
        </w:rPr>
        <w:t>W</w:t>
      </w:r>
      <w:r w:rsidR="00330021" w:rsidRPr="00F03B60">
        <w:rPr>
          <w:i/>
          <w:color w:val="1F497D" w:themeColor="text2"/>
        </w:rPr>
        <w:t xml:space="preserve">ydatki związane z budową drogi oraz jej oświetlenia </w:t>
      </w:r>
      <w:r w:rsidRPr="00F03B60">
        <w:rPr>
          <w:i/>
          <w:color w:val="1F497D" w:themeColor="text2"/>
        </w:rPr>
        <w:t xml:space="preserve">należy </w:t>
      </w:r>
      <w:r w:rsidR="006129C1" w:rsidRPr="00F03B60">
        <w:rPr>
          <w:i/>
          <w:color w:val="1F497D" w:themeColor="text2"/>
        </w:rPr>
        <w:t xml:space="preserve">nie uwzględniać </w:t>
      </w:r>
      <w:r w:rsidR="00C60B17" w:rsidRPr="00F03B60">
        <w:rPr>
          <w:i/>
          <w:color w:val="1F497D" w:themeColor="text2"/>
        </w:rPr>
        <w:t xml:space="preserve">(zarówno jako kwalifikowalne jak i niekwalifikowalne wydatki) </w:t>
      </w:r>
      <w:r w:rsidR="006129C1" w:rsidRPr="00F03B60">
        <w:rPr>
          <w:i/>
          <w:color w:val="1F497D" w:themeColor="text2"/>
        </w:rPr>
        <w:t xml:space="preserve">w ramach </w:t>
      </w:r>
      <w:r w:rsidR="00330021" w:rsidRPr="00F03B60">
        <w:rPr>
          <w:i/>
          <w:color w:val="1F497D" w:themeColor="text2"/>
        </w:rPr>
        <w:t>projekt</w:t>
      </w:r>
      <w:r w:rsidR="006129C1" w:rsidRPr="00F03B60">
        <w:rPr>
          <w:i/>
          <w:color w:val="1F497D" w:themeColor="text2"/>
        </w:rPr>
        <w:t>u</w:t>
      </w:r>
      <w:r w:rsidRPr="00F03B60">
        <w:rPr>
          <w:i/>
          <w:color w:val="1F497D" w:themeColor="text2"/>
        </w:rPr>
        <w:t xml:space="preserve"> ubiegającego się o dofinansowanie</w:t>
      </w:r>
      <w:r w:rsidR="00330021" w:rsidRPr="00F03B60">
        <w:rPr>
          <w:i/>
          <w:color w:val="1F497D" w:themeColor="text2"/>
        </w:rPr>
        <w:t xml:space="preserve">. </w:t>
      </w:r>
      <w:r w:rsidR="003012B8" w:rsidRPr="00F03B60">
        <w:rPr>
          <w:i/>
          <w:color w:val="1F497D" w:themeColor="text2"/>
        </w:rPr>
        <w:t>Natomiast wydatki dot. kanalizacji deszczowej winny być wyodrębnione i weryfikowalne w trakcie oceny wniosków o płatność.</w:t>
      </w:r>
      <w:r w:rsidR="00C60B17" w:rsidRPr="00F03B60">
        <w:rPr>
          <w:i/>
          <w:color w:val="1F497D" w:themeColor="text2"/>
        </w:rPr>
        <w:t xml:space="preserve"> Rekomenduje się, aby na tym etapie realizacji projektu w celu zapewnienia przejrzystości rozliczeń dot. dofinansowanej kanalizacji deszczowej, Beneficjent posiadał osobne faktury na przedmiotowy zakres lub wyodrębnione pozycje na fakturze/protokole odbioru. </w:t>
      </w:r>
    </w:p>
    <w:p w:rsidR="00C12F37" w:rsidRPr="00F03B60" w:rsidRDefault="00C12F37" w:rsidP="006E130A">
      <w:pPr>
        <w:spacing w:after="0" w:line="240" w:lineRule="auto"/>
        <w:rPr>
          <w:i/>
          <w:color w:val="1F497D" w:themeColor="text2"/>
        </w:rPr>
      </w:pPr>
    </w:p>
    <w:p w:rsidR="00C12F37" w:rsidRPr="00F03B60" w:rsidRDefault="00C12F37" w:rsidP="006E130A">
      <w:pPr>
        <w:pStyle w:val="Zwykytekst"/>
        <w:rPr>
          <w:rFonts w:asciiTheme="minorHAnsi" w:hAnsiTheme="minorHAnsi"/>
          <w:sz w:val="22"/>
          <w:szCs w:val="22"/>
        </w:rPr>
      </w:pPr>
      <w:r w:rsidRPr="00F03B60">
        <w:rPr>
          <w:rFonts w:asciiTheme="minorHAnsi" w:hAnsiTheme="minorHAnsi"/>
          <w:b/>
          <w:sz w:val="22"/>
          <w:szCs w:val="22"/>
        </w:rPr>
        <w:t>11.</w:t>
      </w:r>
      <w:r w:rsidRPr="00F03B60">
        <w:rPr>
          <w:rFonts w:asciiTheme="minorHAnsi" w:hAnsiTheme="minorHAnsi"/>
          <w:sz w:val="22"/>
          <w:szCs w:val="22"/>
        </w:rPr>
        <w:t xml:space="preserve"> </w:t>
      </w:r>
      <w:r w:rsidR="001E58D4" w:rsidRPr="00F03B60">
        <w:rPr>
          <w:rFonts w:asciiTheme="minorHAnsi" w:hAnsiTheme="minorHAnsi"/>
          <w:sz w:val="22"/>
          <w:szCs w:val="22"/>
        </w:rPr>
        <w:t>G</w:t>
      </w:r>
      <w:r w:rsidRPr="00F03B60">
        <w:rPr>
          <w:rFonts w:asciiTheme="minorHAnsi" w:hAnsiTheme="minorHAnsi"/>
          <w:sz w:val="22"/>
          <w:szCs w:val="22"/>
        </w:rPr>
        <w:t>mina chce realizować inwestycję budowy kanalizacji deszczowej obok drogi wojewódzkiej i w niektórych miejscach przecinających tę drogę. Czy kosztem kwalifikowalnym będzie odtworzenie nawierzchni tej drogi.</w:t>
      </w:r>
    </w:p>
    <w:p w:rsidR="00C12F37" w:rsidRPr="00F03B60" w:rsidRDefault="00C12F37" w:rsidP="006E130A">
      <w:pPr>
        <w:pStyle w:val="Zwykytekst"/>
        <w:rPr>
          <w:rFonts w:asciiTheme="minorHAnsi" w:hAnsiTheme="minorHAnsi"/>
          <w:sz w:val="22"/>
          <w:szCs w:val="22"/>
        </w:rPr>
      </w:pPr>
    </w:p>
    <w:p w:rsidR="009A10C7" w:rsidRPr="00F03B60" w:rsidRDefault="004D17F9" w:rsidP="009A10C7">
      <w:pPr>
        <w:spacing w:after="0" w:line="240" w:lineRule="auto"/>
        <w:rPr>
          <w:i/>
          <w:color w:val="1F497D" w:themeColor="text2"/>
        </w:rPr>
      </w:pPr>
      <w:r w:rsidRPr="00F03B60">
        <w:rPr>
          <w:b/>
          <w:i/>
          <w:color w:val="1F497D" w:themeColor="text2"/>
        </w:rPr>
        <w:t>Odp.:</w:t>
      </w:r>
      <w:r w:rsidRPr="00F03B60">
        <w:rPr>
          <w:i/>
          <w:color w:val="1F497D" w:themeColor="text2"/>
        </w:rPr>
        <w:t xml:space="preserve"> </w:t>
      </w:r>
      <w:r w:rsidR="00DC4D22" w:rsidRPr="00F03B60">
        <w:rPr>
          <w:i/>
          <w:color w:val="1F497D" w:themeColor="text2"/>
        </w:rPr>
        <w:t>W</w:t>
      </w:r>
      <w:r w:rsidR="00311D56" w:rsidRPr="00F03B60">
        <w:rPr>
          <w:i/>
          <w:color w:val="1F497D" w:themeColor="text2"/>
        </w:rPr>
        <w:t xml:space="preserve"> przypadku budowy kanalizacji deszczowej, możliwe jest </w:t>
      </w:r>
      <w:r w:rsidR="00DC4D22" w:rsidRPr="00F03B60">
        <w:rPr>
          <w:i/>
          <w:color w:val="1F497D" w:themeColor="text2"/>
        </w:rPr>
        <w:t>uz</w:t>
      </w:r>
      <w:r w:rsidR="00454F23" w:rsidRPr="00F03B60">
        <w:rPr>
          <w:i/>
          <w:color w:val="1F497D" w:themeColor="text2"/>
        </w:rPr>
        <w:t xml:space="preserve">nanie za wydatki kwalifikowalne, wydatki </w:t>
      </w:r>
      <w:r w:rsidR="00311D56" w:rsidRPr="00F03B60">
        <w:rPr>
          <w:i/>
          <w:color w:val="1F497D" w:themeColor="text2"/>
        </w:rPr>
        <w:t>związan</w:t>
      </w:r>
      <w:r w:rsidR="00454F23" w:rsidRPr="00F03B60">
        <w:rPr>
          <w:i/>
          <w:color w:val="1F497D" w:themeColor="text2"/>
        </w:rPr>
        <w:t>e</w:t>
      </w:r>
      <w:r w:rsidR="00311D56" w:rsidRPr="00F03B60">
        <w:rPr>
          <w:i/>
          <w:color w:val="1F497D" w:themeColor="text2"/>
        </w:rPr>
        <w:t xml:space="preserve"> z odtworzeniem nawierzchni drogi w wyniku realizacji projektu.</w:t>
      </w:r>
      <w:r w:rsidR="00454F23" w:rsidRPr="00F03B60">
        <w:rPr>
          <w:i/>
          <w:color w:val="1F497D" w:themeColor="text2"/>
        </w:rPr>
        <w:t xml:space="preserve"> Należy mieć przy tym na uwadze </w:t>
      </w:r>
      <w:r w:rsidR="00311D56" w:rsidRPr="00F03B60">
        <w:rPr>
          <w:i/>
          <w:color w:val="1F497D" w:themeColor="text2"/>
        </w:rPr>
        <w:t xml:space="preserve"> </w:t>
      </w:r>
      <w:r w:rsidR="00454F23" w:rsidRPr="00F03B60">
        <w:rPr>
          <w:i/>
          <w:color w:val="1F497D" w:themeColor="text2"/>
        </w:rPr>
        <w:t>wyjaśnienia zawarte w odpowiedzi na pyt. 10</w:t>
      </w:r>
      <w:r w:rsidR="00082928" w:rsidRPr="00F03B60">
        <w:rPr>
          <w:i/>
          <w:color w:val="1F497D" w:themeColor="text2"/>
        </w:rPr>
        <w:t xml:space="preserve"> dot.</w:t>
      </w:r>
      <w:r w:rsidR="00454F23" w:rsidRPr="00F03B60">
        <w:rPr>
          <w:i/>
          <w:color w:val="1F497D" w:themeColor="text2"/>
        </w:rPr>
        <w:t xml:space="preserve"> </w:t>
      </w:r>
      <w:r w:rsidR="00082928" w:rsidRPr="00F03B60">
        <w:rPr>
          <w:i/>
          <w:color w:val="1F497D" w:themeColor="text2"/>
        </w:rPr>
        <w:t>zapewnienie przejrzystości rozliczeń.</w:t>
      </w:r>
    </w:p>
    <w:p w:rsidR="004D17F9" w:rsidRPr="00F03B60" w:rsidRDefault="004D17F9" w:rsidP="006E130A">
      <w:pPr>
        <w:pStyle w:val="Zwykytekst"/>
        <w:rPr>
          <w:rFonts w:asciiTheme="minorHAnsi" w:hAnsiTheme="minorHAnsi"/>
          <w:i/>
          <w:color w:val="1F497D" w:themeColor="text2"/>
          <w:sz w:val="22"/>
          <w:szCs w:val="22"/>
        </w:rPr>
      </w:pPr>
    </w:p>
    <w:p w:rsidR="004D17F9" w:rsidRPr="00F03B60" w:rsidRDefault="004D17F9" w:rsidP="006E130A">
      <w:pPr>
        <w:pStyle w:val="Zwykytekst"/>
        <w:rPr>
          <w:rFonts w:asciiTheme="minorHAnsi" w:hAnsiTheme="minorHAnsi"/>
          <w:sz w:val="22"/>
          <w:szCs w:val="22"/>
        </w:rPr>
      </w:pPr>
    </w:p>
    <w:p w:rsidR="00C12F37" w:rsidRPr="00F03B60" w:rsidRDefault="00C12F37" w:rsidP="006E130A">
      <w:pPr>
        <w:pStyle w:val="Zwykytekst"/>
        <w:rPr>
          <w:rFonts w:asciiTheme="minorHAnsi" w:hAnsiTheme="minorHAnsi"/>
          <w:sz w:val="22"/>
          <w:szCs w:val="22"/>
        </w:rPr>
      </w:pPr>
      <w:r w:rsidRPr="00F03B60">
        <w:rPr>
          <w:rFonts w:asciiTheme="minorHAnsi" w:hAnsiTheme="minorHAnsi"/>
          <w:b/>
          <w:sz w:val="22"/>
          <w:szCs w:val="22"/>
        </w:rPr>
        <w:t>12.</w:t>
      </w:r>
      <w:r w:rsidRPr="00F03B60">
        <w:rPr>
          <w:rFonts w:asciiTheme="minorHAnsi" w:hAnsiTheme="minorHAnsi"/>
          <w:sz w:val="22"/>
          <w:szCs w:val="22"/>
        </w:rPr>
        <w:t xml:space="preserve"> OSP chce zakupić pojazd do interwencji w przypadkach zagrożeń i katastrof spowodowanych m.in. powodziami i podtopieniami – czy jest możliwe w ramach tego konkursu zrealizowanie takiego zakupu. </w:t>
      </w:r>
    </w:p>
    <w:p w:rsidR="00C12F37" w:rsidRPr="00F03B60" w:rsidRDefault="00C12F37" w:rsidP="006E130A">
      <w:pPr>
        <w:spacing w:after="0" w:line="240" w:lineRule="auto"/>
        <w:rPr>
          <w:color w:val="1F497D"/>
        </w:rPr>
      </w:pPr>
    </w:p>
    <w:p w:rsidR="00082928" w:rsidRPr="00FD75AD" w:rsidRDefault="00C12F37" w:rsidP="006E130A">
      <w:pPr>
        <w:pStyle w:val="Zwykytekst"/>
        <w:rPr>
          <w:rFonts w:asciiTheme="minorHAnsi" w:hAnsiTheme="minorHAnsi"/>
          <w:i/>
          <w:color w:val="1F497D" w:themeColor="text2"/>
          <w:sz w:val="22"/>
          <w:szCs w:val="22"/>
        </w:rPr>
      </w:pPr>
      <w:r w:rsidRPr="00FD75AD">
        <w:rPr>
          <w:rFonts w:asciiTheme="minorHAnsi" w:hAnsiTheme="minorHAnsi"/>
          <w:b/>
          <w:i/>
          <w:color w:val="1F497D" w:themeColor="text2"/>
          <w:sz w:val="22"/>
          <w:szCs w:val="22"/>
        </w:rPr>
        <w:t>Odp.:</w:t>
      </w:r>
      <w:r w:rsidRPr="00FD75AD">
        <w:rPr>
          <w:rFonts w:asciiTheme="minorHAnsi" w:hAnsiTheme="minorHAnsi"/>
          <w:i/>
          <w:color w:val="1F497D" w:themeColor="text2"/>
          <w:sz w:val="22"/>
          <w:szCs w:val="22"/>
        </w:rPr>
        <w:t xml:space="preserve">  Obecny nabór dotyczy </w:t>
      </w:r>
      <w:r w:rsidR="003720CC" w:rsidRPr="00FD75AD">
        <w:rPr>
          <w:rFonts w:asciiTheme="minorHAnsi" w:hAnsiTheme="minorHAnsi"/>
          <w:i/>
          <w:color w:val="1F497D" w:themeColor="text2"/>
          <w:sz w:val="22"/>
          <w:szCs w:val="22"/>
        </w:rPr>
        <w:t>schematu 4.5.</w:t>
      </w:r>
      <w:r w:rsidRPr="00FD75AD">
        <w:rPr>
          <w:rFonts w:asciiTheme="minorHAnsi" w:hAnsiTheme="minorHAnsi"/>
          <w:i/>
          <w:color w:val="1F497D" w:themeColor="text2"/>
          <w:sz w:val="22"/>
          <w:szCs w:val="22"/>
        </w:rPr>
        <w:t xml:space="preserve">C. </w:t>
      </w:r>
      <w:r w:rsidR="003720CC" w:rsidRPr="00FD75AD">
        <w:rPr>
          <w:rFonts w:asciiTheme="minorHAnsi" w:hAnsiTheme="minorHAnsi"/>
          <w:i/>
          <w:color w:val="1F497D" w:themeColor="text2"/>
          <w:sz w:val="22"/>
          <w:szCs w:val="22"/>
        </w:rPr>
        <w:t xml:space="preserve">Możliwość dofinansowania OSP została przewidziana w ramach schematu 4.5.D: </w:t>
      </w:r>
      <w:r w:rsidRPr="00FD75AD">
        <w:rPr>
          <w:rFonts w:asciiTheme="minorHAnsi" w:hAnsiTheme="minorHAnsi"/>
          <w:i/>
          <w:color w:val="1F497D" w:themeColor="text2"/>
          <w:sz w:val="22"/>
          <w:szCs w:val="22"/>
        </w:rPr>
        <w:t>Projekty dotyczące wsparcia jednostek ratowniczych włączonych do Krajowego Systemu Ratowniczo-Gaśniczego (KSRG), m.in.:</w:t>
      </w:r>
      <w:r w:rsidR="003720CC" w:rsidRPr="00FD75AD">
        <w:rPr>
          <w:rFonts w:asciiTheme="minorHAnsi" w:hAnsiTheme="minorHAnsi"/>
          <w:i/>
          <w:color w:val="1F497D" w:themeColor="text2"/>
          <w:sz w:val="22"/>
          <w:szCs w:val="22"/>
        </w:rPr>
        <w:t xml:space="preserve"> </w:t>
      </w:r>
      <w:r w:rsidRPr="00FD75AD">
        <w:rPr>
          <w:rFonts w:asciiTheme="minorHAnsi" w:hAnsiTheme="minorHAnsi"/>
          <w:i/>
          <w:color w:val="1F497D" w:themeColor="text2"/>
          <w:sz w:val="22"/>
          <w:szCs w:val="22"/>
        </w:rPr>
        <w:t xml:space="preserve"> zakup sprzętu do prowadzenia akcji ratowniczych i usuwania skutków zjawisk katastrofalnych lub poważnych awarii.</w:t>
      </w:r>
      <w:r w:rsidR="005467D3" w:rsidRPr="00FD75AD">
        <w:rPr>
          <w:rFonts w:asciiTheme="minorHAnsi" w:hAnsiTheme="minorHAnsi"/>
          <w:i/>
          <w:color w:val="1F497D" w:themeColor="text2"/>
          <w:sz w:val="22"/>
          <w:szCs w:val="22"/>
        </w:rPr>
        <w:t xml:space="preserve"> Dla schematu tego obowiązują oddzielne kryteria </w:t>
      </w:r>
      <w:r w:rsidR="00E8331C" w:rsidRPr="00FD75AD">
        <w:rPr>
          <w:rFonts w:asciiTheme="minorHAnsi" w:hAnsiTheme="minorHAnsi"/>
          <w:i/>
          <w:color w:val="1F497D" w:themeColor="text2"/>
          <w:sz w:val="22"/>
          <w:szCs w:val="22"/>
        </w:rPr>
        <w:t xml:space="preserve">jak również wskaźniki, nie przewidziane w ogłoszonym naborze do schematu 4.5.C. </w:t>
      </w:r>
      <w:r w:rsidR="00E01197" w:rsidRPr="00FD75AD">
        <w:rPr>
          <w:rFonts w:asciiTheme="minorHAnsi" w:hAnsiTheme="minorHAnsi"/>
          <w:i/>
          <w:color w:val="1F497D" w:themeColor="text2"/>
          <w:sz w:val="22"/>
          <w:szCs w:val="22"/>
        </w:rPr>
        <w:t xml:space="preserve"> Zatem projekty z tego zakresu nie będą dofinansowywane w ramach schematu 4.5.C. </w:t>
      </w:r>
      <w:r w:rsidR="006145A1" w:rsidRPr="00FD75AD">
        <w:rPr>
          <w:rFonts w:asciiTheme="minorHAnsi" w:hAnsiTheme="minorHAnsi"/>
          <w:i/>
          <w:color w:val="1F497D" w:themeColor="text2"/>
          <w:sz w:val="22"/>
          <w:szCs w:val="22"/>
        </w:rPr>
        <w:t xml:space="preserve">Wnika to z </w:t>
      </w:r>
      <w:r w:rsidR="00082928" w:rsidRPr="00FD75AD">
        <w:rPr>
          <w:rFonts w:asciiTheme="minorHAnsi" w:hAnsiTheme="minorHAnsi"/>
          <w:i/>
          <w:color w:val="1F497D" w:themeColor="text2"/>
          <w:sz w:val="22"/>
          <w:szCs w:val="22"/>
        </w:rPr>
        <w:t xml:space="preserve">zapisów RPO WD ustalonych z KE, która wyraziła zgodę na dofinansowanie tego typu projektów tylko do 5% alokacji, której limit obecnie jest już wyczerpany. </w:t>
      </w:r>
    </w:p>
    <w:p w:rsidR="003720CC" w:rsidRDefault="003720CC" w:rsidP="006E130A">
      <w:pPr>
        <w:pStyle w:val="Zwykytekst"/>
        <w:rPr>
          <w:rFonts w:asciiTheme="minorHAnsi" w:hAnsiTheme="minorHAnsi"/>
          <w:color w:val="1F497D" w:themeColor="text2"/>
          <w:sz w:val="22"/>
          <w:szCs w:val="22"/>
        </w:rPr>
      </w:pPr>
    </w:p>
    <w:p w:rsidR="006743AF" w:rsidRDefault="006743AF" w:rsidP="006E130A">
      <w:pPr>
        <w:pStyle w:val="Zwykytekst"/>
        <w:rPr>
          <w:rFonts w:asciiTheme="minorHAnsi" w:hAnsiTheme="minorHAnsi"/>
          <w:color w:val="1F497D" w:themeColor="text2"/>
          <w:sz w:val="22"/>
          <w:szCs w:val="22"/>
        </w:rPr>
      </w:pPr>
    </w:p>
    <w:p w:rsidR="006743AF" w:rsidRPr="006743AF" w:rsidRDefault="006743AF" w:rsidP="006743AF">
      <w:pPr>
        <w:spacing w:after="0" w:line="240" w:lineRule="auto"/>
        <w:rPr>
          <w:color w:val="000000" w:themeColor="text1"/>
        </w:rPr>
      </w:pPr>
      <w:r w:rsidRPr="006743AF">
        <w:rPr>
          <w:b/>
          <w:color w:val="000000" w:themeColor="text1"/>
        </w:rPr>
        <w:t>13.</w:t>
      </w:r>
      <w:r w:rsidRPr="006743AF">
        <w:rPr>
          <w:color w:val="000000" w:themeColor="text1"/>
        </w:rPr>
        <w:t xml:space="preserve"> </w:t>
      </w:r>
      <w:r w:rsidRPr="006743AF">
        <w:rPr>
          <w:color w:val="000000" w:themeColor="text1"/>
        </w:rPr>
        <w:t xml:space="preserve">Jakie dane należy wpisać w  sekcji D wniosku o dofinansowanie dot. „Podsumowania – zakres finansowy” w punkcie 1a? Czy w pozycji tej ma być wpisana wartość dotycząca wszystkich wydatków kwalifikowalnych czy tylko bezpośrednich? </w:t>
      </w:r>
      <w:bookmarkStart w:id="0" w:name="_GoBack"/>
      <w:bookmarkEnd w:id="0"/>
    </w:p>
    <w:p w:rsidR="006743AF" w:rsidRDefault="006743AF" w:rsidP="006743AF">
      <w:pPr>
        <w:spacing w:after="0" w:line="240" w:lineRule="auto"/>
        <w:rPr>
          <w:color w:val="1F497D"/>
        </w:rPr>
      </w:pPr>
    </w:p>
    <w:p w:rsidR="006743AF" w:rsidRPr="00FD75AD" w:rsidRDefault="006743AF" w:rsidP="006743AF">
      <w:pPr>
        <w:spacing w:after="0" w:line="240" w:lineRule="auto"/>
        <w:rPr>
          <w:i/>
          <w:color w:val="1F497D"/>
        </w:rPr>
      </w:pPr>
      <w:r w:rsidRPr="00FD75AD">
        <w:rPr>
          <w:b/>
          <w:i/>
          <w:color w:val="1F497D"/>
        </w:rPr>
        <w:t>Odp.:</w:t>
      </w:r>
      <w:r w:rsidRPr="00FD75AD">
        <w:rPr>
          <w:i/>
          <w:color w:val="1F497D"/>
        </w:rPr>
        <w:t xml:space="preserve"> </w:t>
      </w:r>
      <w:r w:rsidRPr="00FD75AD">
        <w:rPr>
          <w:i/>
          <w:color w:val="1F497D"/>
        </w:rPr>
        <w:t xml:space="preserve">W pkt. 1a „Podsumowanie – zakres finansowy” w sekcji D  wniosku o dofinansowanie, należy podać wartość podatku VAT wyliczoną od kwalifikowanych kosztów bezpośrednich (a nie od całkowitych kosztów kwalifikowalnych projektu). </w:t>
      </w:r>
      <w:r w:rsidRPr="00FD75AD">
        <w:rPr>
          <w:i/>
          <w:color w:val="1F497D"/>
        </w:rPr>
        <w:t xml:space="preserve"> </w:t>
      </w:r>
    </w:p>
    <w:p w:rsidR="006743AF" w:rsidRPr="00FD75AD" w:rsidRDefault="006743AF" w:rsidP="006743AF">
      <w:pPr>
        <w:spacing w:after="0" w:line="240" w:lineRule="auto"/>
        <w:rPr>
          <w:i/>
          <w:color w:val="1F497D"/>
        </w:rPr>
      </w:pPr>
      <w:r w:rsidRPr="00FD75AD">
        <w:rPr>
          <w:i/>
          <w:color w:val="1F497D"/>
        </w:rPr>
        <w:t xml:space="preserve">Zapisy te mają zastosowanie jeśli w ramach projektu występują koszty pośrednie. </w:t>
      </w:r>
    </w:p>
    <w:p w:rsidR="006743AF" w:rsidRPr="003720CC" w:rsidRDefault="006743AF" w:rsidP="006E130A">
      <w:pPr>
        <w:pStyle w:val="Zwykytekst"/>
        <w:rPr>
          <w:rFonts w:asciiTheme="minorHAnsi" w:hAnsiTheme="minorHAnsi"/>
          <w:color w:val="1F497D" w:themeColor="text2"/>
          <w:sz w:val="22"/>
          <w:szCs w:val="22"/>
        </w:rPr>
      </w:pPr>
    </w:p>
    <w:sectPr w:rsidR="006743AF" w:rsidRPr="003720CC" w:rsidSect="00D61F1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B6" w:rsidRDefault="00EE0EB6" w:rsidP="003F443E">
      <w:pPr>
        <w:spacing w:after="0" w:line="240" w:lineRule="auto"/>
      </w:pPr>
      <w:r>
        <w:separator/>
      </w:r>
    </w:p>
  </w:endnote>
  <w:endnote w:type="continuationSeparator" w:id="0">
    <w:p w:rsidR="00EE0EB6" w:rsidRDefault="00EE0EB6" w:rsidP="003F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4425"/>
      <w:docPartObj>
        <w:docPartGallery w:val="Page Numbers (Bottom of Page)"/>
        <w:docPartUnique/>
      </w:docPartObj>
    </w:sdtPr>
    <w:sdtEndPr>
      <w:rPr>
        <w:sz w:val="20"/>
      </w:rPr>
    </w:sdtEndPr>
    <w:sdtContent>
      <w:p w:rsidR="003F443E" w:rsidRPr="003F443E" w:rsidRDefault="003F443E">
        <w:pPr>
          <w:pStyle w:val="Stopka"/>
          <w:jc w:val="right"/>
          <w:rPr>
            <w:sz w:val="20"/>
          </w:rPr>
        </w:pPr>
        <w:r w:rsidRPr="003F443E">
          <w:rPr>
            <w:sz w:val="20"/>
          </w:rPr>
          <w:fldChar w:fldCharType="begin"/>
        </w:r>
        <w:r w:rsidRPr="003F443E">
          <w:rPr>
            <w:sz w:val="20"/>
          </w:rPr>
          <w:instrText>PAGE   \* MERGEFORMAT</w:instrText>
        </w:r>
        <w:r w:rsidRPr="003F443E">
          <w:rPr>
            <w:sz w:val="20"/>
          </w:rPr>
          <w:fldChar w:fldCharType="separate"/>
        </w:r>
        <w:r w:rsidR="00FD75AD">
          <w:rPr>
            <w:noProof/>
            <w:sz w:val="20"/>
          </w:rPr>
          <w:t>5</w:t>
        </w:r>
        <w:r w:rsidRPr="003F443E">
          <w:rPr>
            <w:sz w:val="20"/>
          </w:rPr>
          <w:fldChar w:fldCharType="end"/>
        </w:r>
      </w:p>
    </w:sdtContent>
  </w:sdt>
  <w:p w:rsidR="003F443E" w:rsidRDefault="003F44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B6" w:rsidRDefault="00EE0EB6" w:rsidP="003F443E">
      <w:pPr>
        <w:spacing w:after="0" w:line="240" w:lineRule="auto"/>
      </w:pPr>
      <w:r>
        <w:separator/>
      </w:r>
    </w:p>
  </w:footnote>
  <w:footnote w:type="continuationSeparator" w:id="0">
    <w:p w:rsidR="00EE0EB6" w:rsidRDefault="00EE0EB6" w:rsidP="003F4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9A2"/>
    <w:multiLevelType w:val="multilevel"/>
    <w:tmpl w:val="2B864298"/>
    <w:lvl w:ilvl="0">
      <w:start w:val="1"/>
      <w:numFmt w:val="upperLetter"/>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B42BEA"/>
    <w:multiLevelType w:val="hybridMultilevel"/>
    <w:tmpl w:val="3A6226D4"/>
    <w:lvl w:ilvl="0" w:tplc="F1A2645A">
      <w:numFmt w:val="bullet"/>
      <w:lvlText w:val="·"/>
      <w:lvlJc w:val="left"/>
      <w:pPr>
        <w:ind w:left="1260" w:hanging="900"/>
      </w:pPr>
      <w:rPr>
        <w:rFonts w:ascii="Calibri" w:eastAsiaTheme="minorHAnsi" w:hAnsi="Calibri" w:cstheme="minorBidi" w:hint="default"/>
      </w:rPr>
    </w:lvl>
    <w:lvl w:ilvl="1" w:tplc="FD541454">
      <w:numFmt w:val="bullet"/>
      <w:lvlText w:val="•"/>
      <w:lvlJc w:val="left"/>
      <w:pPr>
        <w:ind w:left="2040" w:hanging="9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D94C44"/>
    <w:multiLevelType w:val="hybridMultilevel"/>
    <w:tmpl w:val="1178A966"/>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3">
    <w:nsid w:val="2AA25477"/>
    <w:multiLevelType w:val="multilevel"/>
    <w:tmpl w:val="2B864298"/>
    <w:lvl w:ilvl="0">
      <w:start w:val="1"/>
      <w:numFmt w:val="upperLetter"/>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4461B09"/>
    <w:multiLevelType w:val="hybridMultilevel"/>
    <w:tmpl w:val="E38E3A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5E66C5E"/>
    <w:multiLevelType w:val="hybridMultilevel"/>
    <w:tmpl w:val="7292BBDE"/>
    <w:lvl w:ilvl="0" w:tplc="04150001">
      <w:start w:val="1"/>
      <w:numFmt w:val="bullet"/>
      <w:lvlText w:val=""/>
      <w:lvlJc w:val="left"/>
      <w:pPr>
        <w:ind w:left="395" w:hanging="360"/>
      </w:pPr>
      <w:rPr>
        <w:rFonts w:ascii="Symbol" w:hAnsi="Symbol" w:hint="default"/>
      </w:rPr>
    </w:lvl>
    <w:lvl w:ilvl="1" w:tplc="04150003" w:tentative="1">
      <w:start w:val="1"/>
      <w:numFmt w:val="bullet"/>
      <w:lvlText w:val="o"/>
      <w:lvlJc w:val="left"/>
      <w:pPr>
        <w:ind w:left="1115" w:hanging="360"/>
      </w:pPr>
      <w:rPr>
        <w:rFonts w:ascii="Courier New" w:hAnsi="Courier New" w:cs="Courier New" w:hint="default"/>
      </w:rPr>
    </w:lvl>
    <w:lvl w:ilvl="2" w:tplc="04150005" w:tentative="1">
      <w:start w:val="1"/>
      <w:numFmt w:val="bullet"/>
      <w:lvlText w:val=""/>
      <w:lvlJc w:val="left"/>
      <w:pPr>
        <w:ind w:left="1835" w:hanging="360"/>
      </w:pPr>
      <w:rPr>
        <w:rFonts w:ascii="Wingdings" w:hAnsi="Wingdings" w:hint="default"/>
      </w:rPr>
    </w:lvl>
    <w:lvl w:ilvl="3" w:tplc="04150001" w:tentative="1">
      <w:start w:val="1"/>
      <w:numFmt w:val="bullet"/>
      <w:lvlText w:val=""/>
      <w:lvlJc w:val="left"/>
      <w:pPr>
        <w:ind w:left="2555" w:hanging="360"/>
      </w:pPr>
      <w:rPr>
        <w:rFonts w:ascii="Symbol" w:hAnsi="Symbol" w:hint="default"/>
      </w:rPr>
    </w:lvl>
    <w:lvl w:ilvl="4" w:tplc="04150003" w:tentative="1">
      <w:start w:val="1"/>
      <w:numFmt w:val="bullet"/>
      <w:lvlText w:val="o"/>
      <w:lvlJc w:val="left"/>
      <w:pPr>
        <w:ind w:left="3275" w:hanging="360"/>
      </w:pPr>
      <w:rPr>
        <w:rFonts w:ascii="Courier New" w:hAnsi="Courier New" w:cs="Courier New" w:hint="default"/>
      </w:rPr>
    </w:lvl>
    <w:lvl w:ilvl="5" w:tplc="04150005" w:tentative="1">
      <w:start w:val="1"/>
      <w:numFmt w:val="bullet"/>
      <w:lvlText w:val=""/>
      <w:lvlJc w:val="left"/>
      <w:pPr>
        <w:ind w:left="3995" w:hanging="360"/>
      </w:pPr>
      <w:rPr>
        <w:rFonts w:ascii="Wingdings" w:hAnsi="Wingdings" w:hint="default"/>
      </w:rPr>
    </w:lvl>
    <w:lvl w:ilvl="6" w:tplc="04150001" w:tentative="1">
      <w:start w:val="1"/>
      <w:numFmt w:val="bullet"/>
      <w:lvlText w:val=""/>
      <w:lvlJc w:val="left"/>
      <w:pPr>
        <w:ind w:left="4715" w:hanging="360"/>
      </w:pPr>
      <w:rPr>
        <w:rFonts w:ascii="Symbol" w:hAnsi="Symbol" w:hint="default"/>
      </w:rPr>
    </w:lvl>
    <w:lvl w:ilvl="7" w:tplc="04150003" w:tentative="1">
      <w:start w:val="1"/>
      <w:numFmt w:val="bullet"/>
      <w:lvlText w:val="o"/>
      <w:lvlJc w:val="left"/>
      <w:pPr>
        <w:ind w:left="5435" w:hanging="360"/>
      </w:pPr>
      <w:rPr>
        <w:rFonts w:ascii="Courier New" w:hAnsi="Courier New" w:cs="Courier New" w:hint="default"/>
      </w:rPr>
    </w:lvl>
    <w:lvl w:ilvl="8" w:tplc="04150005" w:tentative="1">
      <w:start w:val="1"/>
      <w:numFmt w:val="bullet"/>
      <w:lvlText w:val=""/>
      <w:lvlJc w:val="left"/>
      <w:pPr>
        <w:ind w:left="6155" w:hanging="360"/>
      </w:pPr>
      <w:rPr>
        <w:rFonts w:ascii="Wingdings" w:hAnsi="Wingdings" w:hint="default"/>
      </w:rPr>
    </w:lvl>
  </w:abstractNum>
  <w:abstractNum w:abstractNumId="6">
    <w:nsid w:val="3A1A2CCC"/>
    <w:multiLevelType w:val="hybridMultilevel"/>
    <w:tmpl w:val="A63E3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5203CE"/>
    <w:multiLevelType w:val="hybridMultilevel"/>
    <w:tmpl w:val="2E5496E8"/>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505D39F8"/>
    <w:multiLevelType w:val="hybridMultilevel"/>
    <w:tmpl w:val="60981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28032D3"/>
    <w:multiLevelType w:val="hybridMultilevel"/>
    <w:tmpl w:val="0C4E7B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5AA41B2F"/>
    <w:multiLevelType w:val="hybridMultilevel"/>
    <w:tmpl w:val="FDD0979A"/>
    <w:lvl w:ilvl="0" w:tplc="F3E07866">
      <w:start w:val="1"/>
      <w:numFmt w:val="bullet"/>
      <w:lvlText w:val="–"/>
      <w:lvlJc w:val="left"/>
      <w:pPr>
        <w:ind w:left="510" w:hanging="51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5B6043B0"/>
    <w:multiLevelType w:val="multilevel"/>
    <w:tmpl w:val="F070B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6A2904F2"/>
    <w:multiLevelType w:val="hybridMultilevel"/>
    <w:tmpl w:val="B940820C"/>
    <w:lvl w:ilvl="0" w:tplc="B50624B6">
      <w:start w:val="3"/>
      <w:numFmt w:val="bullet"/>
      <w:lvlText w:val=""/>
      <w:lvlJc w:val="left"/>
      <w:pPr>
        <w:ind w:left="395" w:hanging="360"/>
      </w:pPr>
      <w:rPr>
        <w:rFonts w:ascii="Calibri" w:eastAsiaTheme="minorHAnsi" w:hAnsi="Calibri" w:cstheme="minorBidi" w:hint="default"/>
      </w:rPr>
    </w:lvl>
    <w:lvl w:ilvl="1" w:tplc="04150003" w:tentative="1">
      <w:start w:val="1"/>
      <w:numFmt w:val="bullet"/>
      <w:lvlText w:val="o"/>
      <w:lvlJc w:val="left"/>
      <w:pPr>
        <w:ind w:left="1115" w:hanging="360"/>
      </w:pPr>
      <w:rPr>
        <w:rFonts w:ascii="Courier New" w:hAnsi="Courier New" w:cs="Courier New" w:hint="default"/>
      </w:rPr>
    </w:lvl>
    <w:lvl w:ilvl="2" w:tplc="04150005" w:tentative="1">
      <w:start w:val="1"/>
      <w:numFmt w:val="bullet"/>
      <w:lvlText w:val=""/>
      <w:lvlJc w:val="left"/>
      <w:pPr>
        <w:ind w:left="1835" w:hanging="360"/>
      </w:pPr>
      <w:rPr>
        <w:rFonts w:ascii="Wingdings" w:hAnsi="Wingdings" w:hint="default"/>
      </w:rPr>
    </w:lvl>
    <w:lvl w:ilvl="3" w:tplc="04150001" w:tentative="1">
      <w:start w:val="1"/>
      <w:numFmt w:val="bullet"/>
      <w:lvlText w:val=""/>
      <w:lvlJc w:val="left"/>
      <w:pPr>
        <w:ind w:left="2555" w:hanging="360"/>
      </w:pPr>
      <w:rPr>
        <w:rFonts w:ascii="Symbol" w:hAnsi="Symbol" w:hint="default"/>
      </w:rPr>
    </w:lvl>
    <w:lvl w:ilvl="4" w:tplc="04150003" w:tentative="1">
      <w:start w:val="1"/>
      <w:numFmt w:val="bullet"/>
      <w:lvlText w:val="o"/>
      <w:lvlJc w:val="left"/>
      <w:pPr>
        <w:ind w:left="3275" w:hanging="360"/>
      </w:pPr>
      <w:rPr>
        <w:rFonts w:ascii="Courier New" w:hAnsi="Courier New" w:cs="Courier New" w:hint="default"/>
      </w:rPr>
    </w:lvl>
    <w:lvl w:ilvl="5" w:tplc="04150005" w:tentative="1">
      <w:start w:val="1"/>
      <w:numFmt w:val="bullet"/>
      <w:lvlText w:val=""/>
      <w:lvlJc w:val="left"/>
      <w:pPr>
        <w:ind w:left="3995" w:hanging="360"/>
      </w:pPr>
      <w:rPr>
        <w:rFonts w:ascii="Wingdings" w:hAnsi="Wingdings" w:hint="default"/>
      </w:rPr>
    </w:lvl>
    <w:lvl w:ilvl="6" w:tplc="04150001" w:tentative="1">
      <w:start w:val="1"/>
      <w:numFmt w:val="bullet"/>
      <w:lvlText w:val=""/>
      <w:lvlJc w:val="left"/>
      <w:pPr>
        <w:ind w:left="4715" w:hanging="360"/>
      </w:pPr>
      <w:rPr>
        <w:rFonts w:ascii="Symbol" w:hAnsi="Symbol" w:hint="default"/>
      </w:rPr>
    </w:lvl>
    <w:lvl w:ilvl="7" w:tplc="04150003" w:tentative="1">
      <w:start w:val="1"/>
      <w:numFmt w:val="bullet"/>
      <w:lvlText w:val="o"/>
      <w:lvlJc w:val="left"/>
      <w:pPr>
        <w:ind w:left="5435" w:hanging="360"/>
      </w:pPr>
      <w:rPr>
        <w:rFonts w:ascii="Courier New" w:hAnsi="Courier New" w:cs="Courier New" w:hint="default"/>
      </w:rPr>
    </w:lvl>
    <w:lvl w:ilvl="8" w:tplc="04150005" w:tentative="1">
      <w:start w:val="1"/>
      <w:numFmt w:val="bullet"/>
      <w:lvlText w:val=""/>
      <w:lvlJc w:val="left"/>
      <w:pPr>
        <w:ind w:left="6155" w:hanging="360"/>
      </w:pPr>
      <w:rPr>
        <w:rFonts w:ascii="Wingdings" w:hAnsi="Wingdings" w:hint="default"/>
      </w:rPr>
    </w:lvl>
  </w:abstractNum>
  <w:abstractNum w:abstractNumId="15">
    <w:nsid w:val="6A3C4794"/>
    <w:multiLevelType w:val="hybridMultilevel"/>
    <w:tmpl w:val="3A2C0E0A"/>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BF7DB5"/>
    <w:multiLevelType w:val="hybridMultilevel"/>
    <w:tmpl w:val="FBF47E2A"/>
    <w:lvl w:ilvl="0" w:tplc="F6722196">
      <w:numFmt w:val="bullet"/>
      <w:lvlText w:val="·"/>
      <w:lvlJc w:val="left"/>
      <w:pPr>
        <w:ind w:left="870" w:hanging="51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6057F4C"/>
    <w:multiLevelType w:val="hybridMultilevel"/>
    <w:tmpl w:val="CE0EAF0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6"/>
  </w:num>
  <w:num w:numId="2">
    <w:abstractNumId w:val="16"/>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5"/>
  </w:num>
  <w:num w:numId="8">
    <w:abstractNumId w:val="2"/>
  </w:num>
  <w:num w:numId="9">
    <w:abstractNumId w:val="14"/>
  </w:num>
  <w:num w:numId="10">
    <w:abstractNumId w:val="5"/>
  </w:num>
  <w:num w:numId="11">
    <w:abstractNumId w:val="10"/>
  </w:num>
  <w:num w:numId="12">
    <w:abstractNumId w:val="13"/>
  </w:num>
  <w:num w:numId="13">
    <w:abstractNumId w:val="4"/>
  </w:num>
  <w:num w:numId="14">
    <w:abstractNumId w:val="1"/>
  </w:num>
  <w:num w:numId="15">
    <w:abstractNumId w:val="9"/>
  </w:num>
  <w:num w:numId="16">
    <w:abstractNumId w:val="10"/>
  </w:num>
  <w:num w:numId="17">
    <w:abstractNumId w:val="1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11"/>
    <w:rsid w:val="00024874"/>
    <w:rsid w:val="00034434"/>
    <w:rsid w:val="000349D9"/>
    <w:rsid w:val="00065A95"/>
    <w:rsid w:val="00075E33"/>
    <w:rsid w:val="00082928"/>
    <w:rsid w:val="000A1161"/>
    <w:rsid w:val="000B542F"/>
    <w:rsid w:val="000E0E6E"/>
    <w:rsid w:val="000E59EA"/>
    <w:rsid w:val="000F1F77"/>
    <w:rsid w:val="00104350"/>
    <w:rsid w:val="00115C3A"/>
    <w:rsid w:val="00134ED9"/>
    <w:rsid w:val="001750B9"/>
    <w:rsid w:val="001D73F0"/>
    <w:rsid w:val="001E58D4"/>
    <w:rsid w:val="001E7A43"/>
    <w:rsid w:val="002212B7"/>
    <w:rsid w:val="0025536F"/>
    <w:rsid w:val="00260119"/>
    <w:rsid w:val="00286170"/>
    <w:rsid w:val="002965BA"/>
    <w:rsid w:val="00296FA9"/>
    <w:rsid w:val="00297AD8"/>
    <w:rsid w:val="002B402D"/>
    <w:rsid w:val="002C11C4"/>
    <w:rsid w:val="002D048A"/>
    <w:rsid w:val="002E4108"/>
    <w:rsid w:val="003012B8"/>
    <w:rsid w:val="00311D56"/>
    <w:rsid w:val="003125D6"/>
    <w:rsid w:val="00314B55"/>
    <w:rsid w:val="00330021"/>
    <w:rsid w:val="0034355F"/>
    <w:rsid w:val="00344F7E"/>
    <w:rsid w:val="003720CC"/>
    <w:rsid w:val="0038582E"/>
    <w:rsid w:val="00396483"/>
    <w:rsid w:val="003C6694"/>
    <w:rsid w:val="003D262E"/>
    <w:rsid w:val="003D4657"/>
    <w:rsid w:val="003F443E"/>
    <w:rsid w:val="003F5E70"/>
    <w:rsid w:val="00454F23"/>
    <w:rsid w:val="00483577"/>
    <w:rsid w:val="00484EDA"/>
    <w:rsid w:val="004943A9"/>
    <w:rsid w:val="004B002E"/>
    <w:rsid w:val="004D128E"/>
    <w:rsid w:val="004D17F9"/>
    <w:rsid w:val="004E4F40"/>
    <w:rsid w:val="005467D3"/>
    <w:rsid w:val="00563EA1"/>
    <w:rsid w:val="0056748C"/>
    <w:rsid w:val="00587C20"/>
    <w:rsid w:val="005A3A1C"/>
    <w:rsid w:val="005C5844"/>
    <w:rsid w:val="005D4581"/>
    <w:rsid w:val="0060154B"/>
    <w:rsid w:val="0061126C"/>
    <w:rsid w:val="006129C1"/>
    <w:rsid w:val="00612D0D"/>
    <w:rsid w:val="006145A1"/>
    <w:rsid w:val="006370C7"/>
    <w:rsid w:val="006743AF"/>
    <w:rsid w:val="00680C08"/>
    <w:rsid w:val="006D2A4D"/>
    <w:rsid w:val="006E130A"/>
    <w:rsid w:val="00733A44"/>
    <w:rsid w:val="00777D9F"/>
    <w:rsid w:val="00782878"/>
    <w:rsid w:val="007913D4"/>
    <w:rsid w:val="00796F3E"/>
    <w:rsid w:val="007F06A0"/>
    <w:rsid w:val="007F58AB"/>
    <w:rsid w:val="00820413"/>
    <w:rsid w:val="008609D9"/>
    <w:rsid w:val="008945CA"/>
    <w:rsid w:val="008A20CA"/>
    <w:rsid w:val="008E7699"/>
    <w:rsid w:val="008F4C66"/>
    <w:rsid w:val="00910967"/>
    <w:rsid w:val="009230E6"/>
    <w:rsid w:val="0094673E"/>
    <w:rsid w:val="0095051A"/>
    <w:rsid w:val="00980E16"/>
    <w:rsid w:val="009A0BB6"/>
    <w:rsid w:val="009A10C7"/>
    <w:rsid w:val="009A3854"/>
    <w:rsid w:val="009A4867"/>
    <w:rsid w:val="009B3BFF"/>
    <w:rsid w:val="009B3F57"/>
    <w:rsid w:val="00A06E96"/>
    <w:rsid w:val="00A33AE2"/>
    <w:rsid w:val="00A37542"/>
    <w:rsid w:val="00A824CB"/>
    <w:rsid w:val="00AA71DB"/>
    <w:rsid w:val="00AE2157"/>
    <w:rsid w:val="00B0520A"/>
    <w:rsid w:val="00B23DD5"/>
    <w:rsid w:val="00B321F5"/>
    <w:rsid w:val="00B4162B"/>
    <w:rsid w:val="00B427D7"/>
    <w:rsid w:val="00B63247"/>
    <w:rsid w:val="00B66826"/>
    <w:rsid w:val="00BF79C8"/>
    <w:rsid w:val="00C12F37"/>
    <w:rsid w:val="00C420BA"/>
    <w:rsid w:val="00C60B17"/>
    <w:rsid w:val="00CB5E29"/>
    <w:rsid w:val="00CF135E"/>
    <w:rsid w:val="00CF782E"/>
    <w:rsid w:val="00D169A7"/>
    <w:rsid w:val="00D22D46"/>
    <w:rsid w:val="00D60015"/>
    <w:rsid w:val="00D6128F"/>
    <w:rsid w:val="00D61791"/>
    <w:rsid w:val="00D61F11"/>
    <w:rsid w:val="00D84171"/>
    <w:rsid w:val="00DB0F6D"/>
    <w:rsid w:val="00DC4D22"/>
    <w:rsid w:val="00DD2896"/>
    <w:rsid w:val="00E01197"/>
    <w:rsid w:val="00E04FDC"/>
    <w:rsid w:val="00E8331C"/>
    <w:rsid w:val="00EA6B01"/>
    <w:rsid w:val="00EC1914"/>
    <w:rsid w:val="00EC4436"/>
    <w:rsid w:val="00EE0EB6"/>
    <w:rsid w:val="00F03B60"/>
    <w:rsid w:val="00F03EFB"/>
    <w:rsid w:val="00F46FCC"/>
    <w:rsid w:val="00F54CBD"/>
    <w:rsid w:val="00F93C8E"/>
    <w:rsid w:val="00FB37D7"/>
    <w:rsid w:val="00FC1DA1"/>
    <w:rsid w:val="00FD7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D61F11"/>
    <w:pPr>
      <w:ind w:left="720"/>
      <w:contextualSpacing/>
    </w:pPr>
  </w:style>
  <w:style w:type="paragraph" w:styleId="NormalnyWeb">
    <w:name w:val="Normal (Web)"/>
    <w:basedOn w:val="Normalny"/>
    <w:uiPriority w:val="99"/>
    <w:unhideWhenUsed/>
    <w:rsid w:val="000E59EA"/>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basedOn w:val="Domylnaczcionkaakapitu"/>
    <w:uiPriority w:val="99"/>
    <w:unhideWhenUsed/>
    <w:rsid w:val="00F46FCC"/>
    <w:rPr>
      <w:color w:val="0000FF" w:themeColor="hyperlink"/>
      <w:u w:val="single"/>
    </w:rPr>
  </w:style>
  <w:style w:type="character" w:customStyle="1" w:styleId="AkapitzlistZnak">
    <w:name w:val="Akapit z listą Znak"/>
    <w:aliases w:val="Numerowanie Znak,List Paragraph Znak,Akapit z listą BS Znak"/>
    <w:basedOn w:val="Domylnaczcionkaakapitu"/>
    <w:link w:val="Akapitzlist"/>
    <w:locked/>
    <w:rsid w:val="002965BA"/>
  </w:style>
  <w:style w:type="paragraph" w:styleId="Tekstdymka">
    <w:name w:val="Balloon Text"/>
    <w:basedOn w:val="Normalny"/>
    <w:link w:val="TekstdymkaZnak"/>
    <w:uiPriority w:val="99"/>
    <w:semiHidden/>
    <w:unhideWhenUsed/>
    <w:rsid w:val="005674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748C"/>
    <w:rPr>
      <w:rFonts w:ascii="Tahoma" w:hAnsi="Tahoma" w:cs="Tahoma"/>
      <w:sz w:val="16"/>
      <w:szCs w:val="16"/>
    </w:rPr>
  </w:style>
  <w:style w:type="paragraph" w:styleId="Tekstpodstawowy">
    <w:name w:val="Body Text"/>
    <w:basedOn w:val="Normalny"/>
    <w:link w:val="TekstpodstawowyZnak"/>
    <w:uiPriority w:val="99"/>
    <w:semiHidden/>
    <w:unhideWhenUsed/>
    <w:rsid w:val="00EA6B01"/>
    <w:pPr>
      <w:spacing w:before="100" w:beforeAutospacing="1" w:after="100" w:afterAutospacing="1" w:line="240" w:lineRule="auto"/>
    </w:pPr>
    <w:rPr>
      <w:rFonts w:ascii="Times New Roman" w:hAnsi="Times New Roman" w:cs="Times New Roman"/>
      <w:color w:val="000000"/>
      <w:sz w:val="24"/>
      <w:szCs w:val="24"/>
      <w:lang w:eastAsia="pl-PL"/>
    </w:rPr>
  </w:style>
  <w:style w:type="character" w:customStyle="1" w:styleId="TekstpodstawowyZnak">
    <w:name w:val="Tekst podstawowy Znak"/>
    <w:basedOn w:val="Domylnaczcionkaakapitu"/>
    <w:link w:val="Tekstpodstawowy"/>
    <w:uiPriority w:val="99"/>
    <w:semiHidden/>
    <w:rsid w:val="00EA6B01"/>
    <w:rPr>
      <w:rFonts w:ascii="Times New Roman" w:hAnsi="Times New Roman" w:cs="Times New Roman"/>
      <w:color w:val="000000"/>
      <w:sz w:val="24"/>
      <w:szCs w:val="24"/>
      <w:lang w:eastAsia="pl-PL"/>
    </w:rPr>
  </w:style>
  <w:style w:type="paragraph" w:styleId="Zwykytekst">
    <w:name w:val="Plain Text"/>
    <w:basedOn w:val="Normalny"/>
    <w:link w:val="ZwykytekstZnak"/>
    <w:uiPriority w:val="99"/>
    <w:semiHidden/>
    <w:unhideWhenUsed/>
    <w:rsid w:val="00EA6B01"/>
    <w:pPr>
      <w:spacing w:after="0" w:line="240" w:lineRule="auto"/>
    </w:pPr>
    <w:rPr>
      <w:rFonts w:ascii="Consolas" w:hAnsi="Consolas" w:cs="Consolas"/>
      <w:sz w:val="21"/>
      <w:szCs w:val="21"/>
      <w:lang w:eastAsia="pl-PL"/>
    </w:rPr>
  </w:style>
  <w:style w:type="character" w:customStyle="1" w:styleId="ZwykytekstZnak">
    <w:name w:val="Zwykły tekst Znak"/>
    <w:basedOn w:val="Domylnaczcionkaakapitu"/>
    <w:link w:val="Zwykytekst"/>
    <w:uiPriority w:val="99"/>
    <w:semiHidden/>
    <w:rsid w:val="00EA6B01"/>
    <w:rPr>
      <w:rFonts w:ascii="Consolas" w:hAnsi="Consolas" w:cs="Consolas"/>
      <w:sz w:val="21"/>
      <w:szCs w:val="21"/>
      <w:lang w:eastAsia="pl-PL"/>
    </w:rPr>
  </w:style>
  <w:style w:type="paragraph" w:customStyle="1" w:styleId="Default">
    <w:name w:val="Default"/>
    <w:basedOn w:val="Normalny"/>
    <w:rsid w:val="00EA6B01"/>
    <w:pPr>
      <w:autoSpaceDE w:val="0"/>
      <w:autoSpaceDN w:val="0"/>
      <w:spacing w:after="0" w:line="240" w:lineRule="auto"/>
    </w:pPr>
    <w:rPr>
      <w:rFonts w:ascii="Calibri" w:hAnsi="Calibri" w:cs="Times New Roman"/>
      <w:color w:val="000000"/>
      <w:sz w:val="24"/>
      <w:szCs w:val="24"/>
      <w:lang w:eastAsia="pl-PL"/>
    </w:rPr>
  </w:style>
  <w:style w:type="character" w:styleId="Pogrubienie">
    <w:name w:val="Strong"/>
    <w:basedOn w:val="Domylnaczcionkaakapitu"/>
    <w:uiPriority w:val="22"/>
    <w:qFormat/>
    <w:rsid w:val="00330021"/>
    <w:rPr>
      <w:b/>
      <w:bCs/>
    </w:rPr>
  </w:style>
  <w:style w:type="paragraph" w:styleId="Nagwek">
    <w:name w:val="header"/>
    <w:basedOn w:val="Normalny"/>
    <w:link w:val="NagwekZnak"/>
    <w:uiPriority w:val="99"/>
    <w:unhideWhenUsed/>
    <w:rsid w:val="003F44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443E"/>
  </w:style>
  <w:style w:type="paragraph" w:styleId="Stopka">
    <w:name w:val="footer"/>
    <w:basedOn w:val="Normalny"/>
    <w:link w:val="StopkaZnak"/>
    <w:uiPriority w:val="99"/>
    <w:unhideWhenUsed/>
    <w:rsid w:val="003F44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4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D61F11"/>
    <w:pPr>
      <w:ind w:left="720"/>
      <w:contextualSpacing/>
    </w:pPr>
  </w:style>
  <w:style w:type="paragraph" w:styleId="NormalnyWeb">
    <w:name w:val="Normal (Web)"/>
    <w:basedOn w:val="Normalny"/>
    <w:uiPriority w:val="99"/>
    <w:unhideWhenUsed/>
    <w:rsid w:val="000E59EA"/>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basedOn w:val="Domylnaczcionkaakapitu"/>
    <w:uiPriority w:val="99"/>
    <w:unhideWhenUsed/>
    <w:rsid w:val="00F46FCC"/>
    <w:rPr>
      <w:color w:val="0000FF" w:themeColor="hyperlink"/>
      <w:u w:val="single"/>
    </w:rPr>
  </w:style>
  <w:style w:type="character" w:customStyle="1" w:styleId="AkapitzlistZnak">
    <w:name w:val="Akapit z listą Znak"/>
    <w:aliases w:val="Numerowanie Znak,List Paragraph Znak,Akapit z listą BS Znak"/>
    <w:basedOn w:val="Domylnaczcionkaakapitu"/>
    <w:link w:val="Akapitzlist"/>
    <w:locked/>
    <w:rsid w:val="002965BA"/>
  </w:style>
  <w:style w:type="paragraph" w:styleId="Tekstdymka">
    <w:name w:val="Balloon Text"/>
    <w:basedOn w:val="Normalny"/>
    <w:link w:val="TekstdymkaZnak"/>
    <w:uiPriority w:val="99"/>
    <w:semiHidden/>
    <w:unhideWhenUsed/>
    <w:rsid w:val="005674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748C"/>
    <w:rPr>
      <w:rFonts w:ascii="Tahoma" w:hAnsi="Tahoma" w:cs="Tahoma"/>
      <w:sz w:val="16"/>
      <w:szCs w:val="16"/>
    </w:rPr>
  </w:style>
  <w:style w:type="paragraph" w:styleId="Tekstpodstawowy">
    <w:name w:val="Body Text"/>
    <w:basedOn w:val="Normalny"/>
    <w:link w:val="TekstpodstawowyZnak"/>
    <w:uiPriority w:val="99"/>
    <w:semiHidden/>
    <w:unhideWhenUsed/>
    <w:rsid w:val="00EA6B01"/>
    <w:pPr>
      <w:spacing w:before="100" w:beforeAutospacing="1" w:after="100" w:afterAutospacing="1" w:line="240" w:lineRule="auto"/>
    </w:pPr>
    <w:rPr>
      <w:rFonts w:ascii="Times New Roman" w:hAnsi="Times New Roman" w:cs="Times New Roman"/>
      <w:color w:val="000000"/>
      <w:sz w:val="24"/>
      <w:szCs w:val="24"/>
      <w:lang w:eastAsia="pl-PL"/>
    </w:rPr>
  </w:style>
  <w:style w:type="character" w:customStyle="1" w:styleId="TekstpodstawowyZnak">
    <w:name w:val="Tekst podstawowy Znak"/>
    <w:basedOn w:val="Domylnaczcionkaakapitu"/>
    <w:link w:val="Tekstpodstawowy"/>
    <w:uiPriority w:val="99"/>
    <w:semiHidden/>
    <w:rsid w:val="00EA6B01"/>
    <w:rPr>
      <w:rFonts w:ascii="Times New Roman" w:hAnsi="Times New Roman" w:cs="Times New Roman"/>
      <w:color w:val="000000"/>
      <w:sz w:val="24"/>
      <w:szCs w:val="24"/>
      <w:lang w:eastAsia="pl-PL"/>
    </w:rPr>
  </w:style>
  <w:style w:type="paragraph" w:styleId="Zwykytekst">
    <w:name w:val="Plain Text"/>
    <w:basedOn w:val="Normalny"/>
    <w:link w:val="ZwykytekstZnak"/>
    <w:uiPriority w:val="99"/>
    <w:semiHidden/>
    <w:unhideWhenUsed/>
    <w:rsid w:val="00EA6B01"/>
    <w:pPr>
      <w:spacing w:after="0" w:line="240" w:lineRule="auto"/>
    </w:pPr>
    <w:rPr>
      <w:rFonts w:ascii="Consolas" w:hAnsi="Consolas" w:cs="Consolas"/>
      <w:sz w:val="21"/>
      <w:szCs w:val="21"/>
      <w:lang w:eastAsia="pl-PL"/>
    </w:rPr>
  </w:style>
  <w:style w:type="character" w:customStyle="1" w:styleId="ZwykytekstZnak">
    <w:name w:val="Zwykły tekst Znak"/>
    <w:basedOn w:val="Domylnaczcionkaakapitu"/>
    <w:link w:val="Zwykytekst"/>
    <w:uiPriority w:val="99"/>
    <w:semiHidden/>
    <w:rsid w:val="00EA6B01"/>
    <w:rPr>
      <w:rFonts w:ascii="Consolas" w:hAnsi="Consolas" w:cs="Consolas"/>
      <w:sz w:val="21"/>
      <w:szCs w:val="21"/>
      <w:lang w:eastAsia="pl-PL"/>
    </w:rPr>
  </w:style>
  <w:style w:type="paragraph" w:customStyle="1" w:styleId="Default">
    <w:name w:val="Default"/>
    <w:basedOn w:val="Normalny"/>
    <w:rsid w:val="00EA6B01"/>
    <w:pPr>
      <w:autoSpaceDE w:val="0"/>
      <w:autoSpaceDN w:val="0"/>
      <w:spacing w:after="0" w:line="240" w:lineRule="auto"/>
    </w:pPr>
    <w:rPr>
      <w:rFonts w:ascii="Calibri" w:hAnsi="Calibri" w:cs="Times New Roman"/>
      <w:color w:val="000000"/>
      <w:sz w:val="24"/>
      <w:szCs w:val="24"/>
      <w:lang w:eastAsia="pl-PL"/>
    </w:rPr>
  </w:style>
  <w:style w:type="character" w:styleId="Pogrubienie">
    <w:name w:val="Strong"/>
    <w:basedOn w:val="Domylnaczcionkaakapitu"/>
    <w:uiPriority w:val="22"/>
    <w:qFormat/>
    <w:rsid w:val="00330021"/>
    <w:rPr>
      <w:b/>
      <w:bCs/>
    </w:rPr>
  </w:style>
  <w:style w:type="paragraph" w:styleId="Nagwek">
    <w:name w:val="header"/>
    <w:basedOn w:val="Normalny"/>
    <w:link w:val="NagwekZnak"/>
    <w:uiPriority w:val="99"/>
    <w:unhideWhenUsed/>
    <w:rsid w:val="003F44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443E"/>
  </w:style>
  <w:style w:type="paragraph" w:styleId="Stopka">
    <w:name w:val="footer"/>
    <w:basedOn w:val="Normalny"/>
    <w:link w:val="StopkaZnak"/>
    <w:uiPriority w:val="99"/>
    <w:unhideWhenUsed/>
    <w:rsid w:val="003F44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4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352">
      <w:bodyDiv w:val="1"/>
      <w:marLeft w:val="0"/>
      <w:marRight w:val="0"/>
      <w:marTop w:val="0"/>
      <w:marBottom w:val="0"/>
      <w:divBdr>
        <w:top w:val="none" w:sz="0" w:space="0" w:color="auto"/>
        <w:left w:val="none" w:sz="0" w:space="0" w:color="auto"/>
        <w:bottom w:val="none" w:sz="0" w:space="0" w:color="auto"/>
        <w:right w:val="none" w:sz="0" w:space="0" w:color="auto"/>
      </w:divBdr>
    </w:div>
    <w:div w:id="437605118">
      <w:bodyDiv w:val="1"/>
      <w:marLeft w:val="0"/>
      <w:marRight w:val="0"/>
      <w:marTop w:val="0"/>
      <w:marBottom w:val="0"/>
      <w:divBdr>
        <w:top w:val="none" w:sz="0" w:space="0" w:color="auto"/>
        <w:left w:val="none" w:sz="0" w:space="0" w:color="auto"/>
        <w:bottom w:val="none" w:sz="0" w:space="0" w:color="auto"/>
        <w:right w:val="none" w:sz="0" w:space="0" w:color="auto"/>
      </w:divBdr>
    </w:div>
    <w:div w:id="446044714">
      <w:bodyDiv w:val="1"/>
      <w:marLeft w:val="0"/>
      <w:marRight w:val="0"/>
      <w:marTop w:val="0"/>
      <w:marBottom w:val="0"/>
      <w:divBdr>
        <w:top w:val="none" w:sz="0" w:space="0" w:color="auto"/>
        <w:left w:val="none" w:sz="0" w:space="0" w:color="auto"/>
        <w:bottom w:val="none" w:sz="0" w:space="0" w:color="auto"/>
        <w:right w:val="none" w:sz="0" w:space="0" w:color="auto"/>
      </w:divBdr>
    </w:div>
    <w:div w:id="480775875">
      <w:bodyDiv w:val="1"/>
      <w:marLeft w:val="0"/>
      <w:marRight w:val="0"/>
      <w:marTop w:val="0"/>
      <w:marBottom w:val="0"/>
      <w:divBdr>
        <w:top w:val="none" w:sz="0" w:space="0" w:color="auto"/>
        <w:left w:val="none" w:sz="0" w:space="0" w:color="auto"/>
        <w:bottom w:val="none" w:sz="0" w:space="0" w:color="auto"/>
        <w:right w:val="none" w:sz="0" w:space="0" w:color="auto"/>
      </w:divBdr>
    </w:div>
    <w:div w:id="492575905">
      <w:bodyDiv w:val="1"/>
      <w:marLeft w:val="0"/>
      <w:marRight w:val="0"/>
      <w:marTop w:val="0"/>
      <w:marBottom w:val="0"/>
      <w:divBdr>
        <w:top w:val="none" w:sz="0" w:space="0" w:color="auto"/>
        <w:left w:val="none" w:sz="0" w:space="0" w:color="auto"/>
        <w:bottom w:val="none" w:sz="0" w:space="0" w:color="auto"/>
        <w:right w:val="none" w:sz="0" w:space="0" w:color="auto"/>
      </w:divBdr>
    </w:div>
    <w:div w:id="568731798">
      <w:bodyDiv w:val="1"/>
      <w:marLeft w:val="0"/>
      <w:marRight w:val="0"/>
      <w:marTop w:val="0"/>
      <w:marBottom w:val="0"/>
      <w:divBdr>
        <w:top w:val="none" w:sz="0" w:space="0" w:color="auto"/>
        <w:left w:val="none" w:sz="0" w:space="0" w:color="auto"/>
        <w:bottom w:val="none" w:sz="0" w:space="0" w:color="auto"/>
        <w:right w:val="none" w:sz="0" w:space="0" w:color="auto"/>
      </w:divBdr>
    </w:div>
    <w:div w:id="636226519">
      <w:bodyDiv w:val="1"/>
      <w:marLeft w:val="0"/>
      <w:marRight w:val="0"/>
      <w:marTop w:val="0"/>
      <w:marBottom w:val="0"/>
      <w:divBdr>
        <w:top w:val="none" w:sz="0" w:space="0" w:color="auto"/>
        <w:left w:val="none" w:sz="0" w:space="0" w:color="auto"/>
        <w:bottom w:val="none" w:sz="0" w:space="0" w:color="auto"/>
        <w:right w:val="none" w:sz="0" w:space="0" w:color="auto"/>
      </w:divBdr>
    </w:div>
    <w:div w:id="1014502940">
      <w:bodyDiv w:val="1"/>
      <w:marLeft w:val="0"/>
      <w:marRight w:val="0"/>
      <w:marTop w:val="0"/>
      <w:marBottom w:val="0"/>
      <w:divBdr>
        <w:top w:val="none" w:sz="0" w:space="0" w:color="auto"/>
        <w:left w:val="none" w:sz="0" w:space="0" w:color="auto"/>
        <w:bottom w:val="none" w:sz="0" w:space="0" w:color="auto"/>
        <w:right w:val="none" w:sz="0" w:space="0" w:color="auto"/>
      </w:divBdr>
    </w:div>
    <w:div w:id="1212419208">
      <w:bodyDiv w:val="1"/>
      <w:marLeft w:val="0"/>
      <w:marRight w:val="0"/>
      <w:marTop w:val="0"/>
      <w:marBottom w:val="0"/>
      <w:divBdr>
        <w:top w:val="none" w:sz="0" w:space="0" w:color="auto"/>
        <w:left w:val="none" w:sz="0" w:space="0" w:color="auto"/>
        <w:bottom w:val="none" w:sz="0" w:space="0" w:color="auto"/>
        <w:right w:val="none" w:sz="0" w:space="0" w:color="auto"/>
      </w:divBdr>
    </w:div>
    <w:div w:id="1312565989">
      <w:bodyDiv w:val="1"/>
      <w:marLeft w:val="0"/>
      <w:marRight w:val="0"/>
      <w:marTop w:val="0"/>
      <w:marBottom w:val="0"/>
      <w:divBdr>
        <w:top w:val="none" w:sz="0" w:space="0" w:color="auto"/>
        <w:left w:val="none" w:sz="0" w:space="0" w:color="auto"/>
        <w:bottom w:val="none" w:sz="0" w:space="0" w:color="auto"/>
        <w:right w:val="none" w:sz="0" w:space="0" w:color="auto"/>
      </w:divBdr>
    </w:div>
    <w:div w:id="1396587872">
      <w:bodyDiv w:val="1"/>
      <w:marLeft w:val="0"/>
      <w:marRight w:val="0"/>
      <w:marTop w:val="0"/>
      <w:marBottom w:val="0"/>
      <w:divBdr>
        <w:top w:val="none" w:sz="0" w:space="0" w:color="auto"/>
        <w:left w:val="none" w:sz="0" w:space="0" w:color="auto"/>
        <w:bottom w:val="none" w:sz="0" w:space="0" w:color="auto"/>
        <w:right w:val="none" w:sz="0" w:space="0" w:color="auto"/>
      </w:divBdr>
    </w:div>
    <w:div w:id="1430391351">
      <w:bodyDiv w:val="1"/>
      <w:marLeft w:val="0"/>
      <w:marRight w:val="0"/>
      <w:marTop w:val="0"/>
      <w:marBottom w:val="0"/>
      <w:divBdr>
        <w:top w:val="none" w:sz="0" w:space="0" w:color="auto"/>
        <w:left w:val="none" w:sz="0" w:space="0" w:color="auto"/>
        <w:bottom w:val="none" w:sz="0" w:space="0" w:color="auto"/>
        <w:right w:val="none" w:sz="0" w:space="0" w:color="auto"/>
      </w:divBdr>
    </w:div>
    <w:div w:id="1497259988">
      <w:bodyDiv w:val="1"/>
      <w:marLeft w:val="0"/>
      <w:marRight w:val="0"/>
      <w:marTop w:val="0"/>
      <w:marBottom w:val="0"/>
      <w:divBdr>
        <w:top w:val="none" w:sz="0" w:space="0" w:color="auto"/>
        <w:left w:val="none" w:sz="0" w:space="0" w:color="auto"/>
        <w:bottom w:val="none" w:sz="0" w:space="0" w:color="auto"/>
        <w:right w:val="none" w:sz="0" w:space="0" w:color="auto"/>
      </w:divBdr>
    </w:div>
    <w:div w:id="1507595979">
      <w:bodyDiv w:val="1"/>
      <w:marLeft w:val="0"/>
      <w:marRight w:val="0"/>
      <w:marTop w:val="0"/>
      <w:marBottom w:val="0"/>
      <w:divBdr>
        <w:top w:val="none" w:sz="0" w:space="0" w:color="auto"/>
        <w:left w:val="none" w:sz="0" w:space="0" w:color="auto"/>
        <w:bottom w:val="none" w:sz="0" w:space="0" w:color="auto"/>
        <w:right w:val="none" w:sz="0" w:space="0" w:color="auto"/>
      </w:divBdr>
    </w:div>
    <w:div w:id="1529224500">
      <w:bodyDiv w:val="1"/>
      <w:marLeft w:val="0"/>
      <w:marRight w:val="0"/>
      <w:marTop w:val="0"/>
      <w:marBottom w:val="0"/>
      <w:divBdr>
        <w:top w:val="none" w:sz="0" w:space="0" w:color="auto"/>
        <w:left w:val="none" w:sz="0" w:space="0" w:color="auto"/>
        <w:bottom w:val="none" w:sz="0" w:space="0" w:color="auto"/>
        <w:right w:val="none" w:sz="0" w:space="0" w:color="auto"/>
      </w:divBdr>
    </w:div>
    <w:div w:id="1532499157">
      <w:bodyDiv w:val="1"/>
      <w:marLeft w:val="0"/>
      <w:marRight w:val="0"/>
      <w:marTop w:val="0"/>
      <w:marBottom w:val="0"/>
      <w:divBdr>
        <w:top w:val="none" w:sz="0" w:space="0" w:color="auto"/>
        <w:left w:val="none" w:sz="0" w:space="0" w:color="auto"/>
        <w:bottom w:val="none" w:sz="0" w:space="0" w:color="auto"/>
        <w:right w:val="none" w:sz="0" w:space="0" w:color="auto"/>
      </w:divBdr>
    </w:div>
    <w:div w:id="1667391358">
      <w:bodyDiv w:val="1"/>
      <w:marLeft w:val="0"/>
      <w:marRight w:val="0"/>
      <w:marTop w:val="0"/>
      <w:marBottom w:val="0"/>
      <w:divBdr>
        <w:top w:val="none" w:sz="0" w:space="0" w:color="auto"/>
        <w:left w:val="none" w:sz="0" w:space="0" w:color="auto"/>
        <w:bottom w:val="none" w:sz="0" w:space="0" w:color="auto"/>
        <w:right w:val="none" w:sz="0" w:space="0" w:color="auto"/>
      </w:divBdr>
    </w:div>
    <w:div w:id="1687906310">
      <w:bodyDiv w:val="1"/>
      <w:marLeft w:val="0"/>
      <w:marRight w:val="0"/>
      <w:marTop w:val="0"/>
      <w:marBottom w:val="0"/>
      <w:divBdr>
        <w:top w:val="none" w:sz="0" w:space="0" w:color="auto"/>
        <w:left w:val="none" w:sz="0" w:space="0" w:color="auto"/>
        <w:bottom w:val="none" w:sz="0" w:space="0" w:color="auto"/>
        <w:right w:val="none" w:sz="0" w:space="0" w:color="auto"/>
      </w:divBdr>
    </w:div>
    <w:div w:id="1998613132">
      <w:bodyDiv w:val="1"/>
      <w:marLeft w:val="0"/>
      <w:marRight w:val="0"/>
      <w:marTop w:val="0"/>
      <w:marBottom w:val="0"/>
      <w:divBdr>
        <w:top w:val="none" w:sz="0" w:space="0" w:color="auto"/>
        <w:left w:val="none" w:sz="0" w:space="0" w:color="auto"/>
        <w:bottom w:val="none" w:sz="0" w:space="0" w:color="auto"/>
        <w:right w:val="none" w:sz="0" w:space="0" w:color="auto"/>
      </w:divBdr>
    </w:div>
    <w:div w:id="2063939951">
      <w:bodyDiv w:val="1"/>
      <w:marLeft w:val="0"/>
      <w:marRight w:val="0"/>
      <w:marTop w:val="0"/>
      <w:marBottom w:val="0"/>
      <w:divBdr>
        <w:top w:val="none" w:sz="0" w:space="0" w:color="auto"/>
        <w:left w:val="none" w:sz="0" w:space="0" w:color="auto"/>
        <w:bottom w:val="none" w:sz="0" w:space="0" w:color="auto"/>
        <w:right w:val="none" w:sz="0" w:space="0" w:color="auto"/>
      </w:divBdr>
    </w:div>
    <w:div w:id="210083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grafia.stat.gov.pl/bazademografia/Tables.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at.gov.pl/obszary-tematyczne/ludnosc/ludnosc/powierzchnia-i-ludnosc-w-przekroju-terytorialnym-w-2018-roku,7,1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o.dolnyslask.pl/2019-harmonogram-naborow-wnioskow-o-dofinansowanie-w-trybie-konkursowy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po.dolnyslask.pl/2019-harmonogram-naborow-wnioskow-o-dofinansowanie-w-trybie-konkursowym/" TargetMode="External"/><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3235-15E5-4CB7-B63F-ADB06CBA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2952</Words>
  <Characters>17716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Agata Kopeć</cp:lastModifiedBy>
  <cp:revision>4</cp:revision>
  <cp:lastPrinted>2019-06-06T10:37:00Z</cp:lastPrinted>
  <dcterms:created xsi:type="dcterms:W3CDTF">2019-09-27T10:21:00Z</dcterms:created>
  <dcterms:modified xsi:type="dcterms:W3CDTF">2019-09-27T10:23:00Z</dcterms:modified>
</cp:coreProperties>
</file>