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0E7589" w:rsidRPr="00A274C9" w:rsidRDefault="007C46DB" w:rsidP="00767B2B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360DB">
        <w:rPr>
          <w:rFonts w:ascii="Calibri" w:hAnsi="Calibri" w:cs="Calibri"/>
          <w:b/>
          <w:bCs/>
          <w:sz w:val="28"/>
          <w:szCs w:val="28"/>
        </w:rPr>
        <w:t>Zar</w:t>
      </w:r>
      <w:r w:rsidR="00763A7F" w:rsidRPr="00F360DB">
        <w:rPr>
          <w:rFonts w:ascii="Calibri" w:hAnsi="Calibri" w:cs="Calibri"/>
          <w:b/>
          <w:bCs/>
          <w:sz w:val="28"/>
          <w:szCs w:val="28"/>
        </w:rPr>
        <w:t xml:space="preserve">ząd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pełniący rolę</w:t>
      </w:r>
      <w:r w:rsidR="00A274C9" w:rsidRP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360DB">
        <w:rPr>
          <w:rFonts w:ascii="Calibri" w:hAnsi="Calibri" w:cs="Calibri"/>
          <w:b/>
          <w:bCs/>
          <w:sz w:val="28"/>
          <w:szCs w:val="28"/>
        </w:rPr>
        <w:t>Instytucji Zarządzającej Regionalnym Programem Operacyj</w:t>
      </w:r>
      <w:r w:rsidR="00515370" w:rsidRPr="00F360DB">
        <w:rPr>
          <w:rFonts w:ascii="Calibri" w:hAnsi="Calibri" w:cs="Calibri"/>
          <w:b/>
          <w:bCs/>
          <w:sz w:val="28"/>
          <w:szCs w:val="28"/>
        </w:rPr>
        <w:t xml:space="preserve">nym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oraz </w:t>
      </w:r>
      <w:r w:rsidR="00673710">
        <w:rPr>
          <w:rFonts w:ascii="Calibri" w:hAnsi="Calibri" w:cs="Calibri"/>
          <w:b/>
          <w:bCs/>
          <w:sz w:val="28"/>
          <w:szCs w:val="28"/>
        </w:rPr>
        <w:t>Gmina Wałbrzych</w:t>
      </w:r>
      <w:r w:rsidR="00767B2B" w:rsidRPr="00767B2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>pełniąc</w:t>
      </w:r>
      <w:r w:rsidR="00673710">
        <w:rPr>
          <w:rFonts w:ascii="Calibri" w:hAnsi="Calibri" w:cs="Calibri"/>
          <w:b/>
          <w:bCs/>
          <w:sz w:val="28"/>
          <w:szCs w:val="28"/>
        </w:rPr>
        <w:t>a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 xml:space="preserve"> funkcję Instytucji Pośredniczącej w ramach instrumentu Zintegrowane Inwestycje Terytorialne </w:t>
      </w:r>
      <w:r w:rsidR="00767B2B">
        <w:rPr>
          <w:rFonts w:ascii="Calibri" w:hAnsi="Calibri" w:cs="Calibri"/>
          <w:b/>
          <w:bCs/>
          <w:sz w:val="28"/>
          <w:szCs w:val="28"/>
        </w:rPr>
        <w:t xml:space="preserve">Aglomeracji </w:t>
      </w:r>
      <w:r w:rsidR="00673710">
        <w:rPr>
          <w:rFonts w:ascii="Calibri" w:hAnsi="Calibri" w:cs="Calibri"/>
          <w:b/>
          <w:bCs/>
          <w:sz w:val="28"/>
          <w:szCs w:val="28"/>
        </w:rPr>
        <w:t xml:space="preserve">Wałbrzyskiej 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>Regionalnego Programu Operacyjnego Województwa Dolnośląskiego 2014-2020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A080E">
        <w:rPr>
          <w:rFonts w:ascii="Calibri" w:hAnsi="Calibri" w:cs="Calibri"/>
          <w:b/>
          <w:bCs/>
          <w:sz w:val="28"/>
          <w:szCs w:val="28"/>
        </w:rPr>
        <w:t>o</w:t>
      </w:r>
      <w:r w:rsidRPr="00A274C9">
        <w:rPr>
          <w:rFonts w:ascii="Calibri" w:hAnsi="Calibri" w:cs="Calibri"/>
          <w:b/>
          <w:bCs/>
          <w:sz w:val="28"/>
          <w:szCs w:val="28"/>
        </w:rPr>
        <w:t>głasza</w:t>
      </w:r>
      <w:r w:rsidR="00F360DB">
        <w:rPr>
          <w:rFonts w:ascii="Calibri" w:hAnsi="Calibri" w:cs="Calibri"/>
          <w:b/>
          <w:bCs/>
          <w:sz w:val="28"/>
          <w:szCs w:val="28"/>
        </w:rPr>
        <w:t>ją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>nabór wniosków o dofinansowanie realizacji projektów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:rsidR="00763A7F" w:rsidRDefault="00763A7F" w:rsidP="00763A7F">
      <w:pPr>
        <w:autoSpaceDE w:val="0"/>
        <w:spacing w:after="0" w:line="360" w:lineRule="auto"/>
        <w:contextualSpacing/>
        <w:rPr>
          <w:rFonts w:ascii="Calibri" w:hAnsi="Calibri" w:cs="Calibri"/>
          <w:b/>
          <w:bCs/>
          <w:sz w:val="28"/>
          <w:szCs w:val="28"/>
        </w:rPr>
      </w:pPr>
    </w:p>
    <w:p w:rsidR="009C39AD" w:rsidRPr="003677E7" w:rsidRDefault="009C39AD" w:rsidP="009C39AD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3677E7">
        <w:rPr>
          <w:rFonts w:ascii="Calibri" w:hAnsi="Calibri" w:cs="Calibri"/>
          <w:b/>
          <w:bCs/>
          <w:sz w:val="28"/>
          <w:szCs w:val="28"/>
        </w:rPr>
        <w:t>Oś priorytetowa 10 Edukacja</w:t>
      </w:r>
    </w:p>
    <w:p w:rsidR="009C39AD" w:rsidRPr="00D254D3" w:rsidRDefault="009C39AD" w:rsidP="009C39AD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Toc422949625"/>
      <w:bookmarkStart w:id="1" w:name="_Toc430826812"/>
      <w:r w:rsidRPr="003677E7">
        <w:rPr>
          <w:rFonts w:ascii="Calibri" w:hAnsi="Calibri" w:cs="Calibri"/>
          <w:b/>
          <w:bCs/>
          <w:sz w:val="28"/>
          <w:szCs w:val="28"/>
        </w:rPr>
        <w:t>Działanie 10.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Pr="003677E7">
        <w:rPr>
          <w:rFonts w:ascii="Calibri" w:hAnsi="Calibri" w:cs="Calibri"/>
          <w:b/>
          <w:bCs/>
          <w:sz w:val="28"/>
          <w:szCs w:val="28"/>
        </w:rPr>
        <w:t xml:space="preserve"> </w:t>
      </w:r>
      <w:bookmarkEnd w:id="0"/>
      <w:bookmarkEnd w:id="1"/>
      <w:r w:rsidRPr="00D254D3">
        <w:rPr>
          <w:rFonts w:ascii="Calibri" w:hAnsi="Calibri" w:cs="Calibri"/>
          <w:b/>
          <w:bCs/>
          <w:sz w:val="28"/>
          <w:szCs w:val="28"/>
        </w:rPr>
        <w:t xml:space="preserve">Dostosowanie systemów kształcenia i szkolenia zawodowego </w:t>
      </w:r>
      <w:r w:rsidR="00B06845">
        <w:rPr>
          <w:rFonts w:ascii="Calibri" w:hAnsi="Calibri" w:cs="Calibri"/>
          <w:b/>
          <w:bCs/>
          <w:sz w:val="28"/>
          <w:szCs w:val="28"/>
        </w:rPr>
        <w:br/>
      </w:r>
      <w:r w:rsidRPr="00D254D3">
        <w:rPr>
          <w:rFonts w:ascii="Calibri" w:hAnsi="Calibri" w:cs="Calibri"/>
          <w:b/>
          <w:bCs/>
          <w:sz w:val="28"/>
          <w:szCs w:val="28"/>
        </w:rPr>
        <w:t>do potrzeb rynku pracy</w:t>
      </w:r>
    </w:p>
    <w:p w:rsidR="009C39AD" w:rsidRPr="00D254D3" w:rsidRDefault="009C39AD" w:rsidP="009C39AD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1C0C2F">
        <w:rPr>
          <w:rFonts w:ascii="Calibri" w:hAnsi="Calibri" w:cs="Calibri"/>
          <w:b/>
          <w:bCs/>
          <w:sz w:val="28"/>
          <w:szCs w:val="28"/>
        </w:rPr>
        <w:t>Poddziałanie 10.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Pr="001C0C2F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Pr="001C0C2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254D3">
        <w:rPr>
          <w:rFonts w:ascii="Calibri" w:hAnsi="Calibri" w:cs="Calibri"/>
          <w:b/>
          <w:bCs/>
          <w:sz w:val="28"/>
          <w:szCs w:val="28"/>
        </w:rPr>
        <w:t xml:space="preserve">Dostosowanie systemów kształcenia i szkolenia zawodowego do potrzeb rynku pracy </w:t>
      </w:r>
      <w:r>
        <w:rPr>
          <w:rFonts w:ascii="Calibri" w:hAnsi="Calibri" w:cs="Calibri"/>
          <w:b/>
          <w:bCs/>
          <w:sz w:val="28"/>
          <w:szCs w:val="28"/>
        </w:rPr>
        <w:t>– ZIT AW</w:t>
      </w:r>
    </w:p>
    <w:p w:rsidR="009C39AD" w:rsidRPr="00763A7F" w:rsidRDefault="009C39AD" w:rsidP="009C39AD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083F23">
        <w:rPr>
          <w:rFonts w:ascii="Calibri" w:hAnsi="Calibri" w:cs="Calibri"/>
          <w:b/>
          <w:bCs/>
          <w:sz w:val="28"/>
          <w:szCs w:val="28"/>
        </w:rPr>
        <w:t>Nr konkursu: RPDS.10.04.04-IZ.00-02-</w:t>
      </w:r>
      <w:r w:rsidR="00B93CEE" w:rsidRPr="00083F23">
        <w:rPr>
          <w:rFonts w:ascii="Calibri" w:hAnsi="Calibri" w:cs="Calibri"/>
          <w:b/>
          <w:bCs/>
          <w:sz w:val="28"/>
          <w:szCs w:val="28"/>
        </w:rPr>
        <w:t>349</w:t>
      </w:r>
      <w:r w:rsidRPr="00083F23">
        <w:rPr>
          <w:rFonts w:ascii="Calibri" w:hAnsi="Calibri" w:cs="Calibri"/>
          <w:b/>
          <w:bCs/>
          <w:sz w:val="28"/>
          <w:szCs w:val="28"/>
        </w:rPr>
        <w:t>/19</w:t>
      </w:r>
    </w:p>
    <w:p w:rsidR="00F360DB" w:rsidRDefault="00F360DB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:rsidR="002F50DC" w:rsidRPr="002F50DC" w:rsidRDefault="002F50DC" w:rsidP="002F50DC">
      <w:pPr>
        <w:rPr>
          <w:lang w:eastAsia="pl-PL"/>
        </w:rPr>
      </w:pPr>
    </w:p>
    <w:p w:rsidR="00763A7F" w:rsidRPr="00763A7F" w:rsidRDefault="00763A7F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763A7F">
        <w:rPr>
          <w:rFonts w:asciiTheme="minorHAnsi" w:hAnsiTheme="minorHAnsi"/>
          <w:sz w:val="24"/>
          <w:szCs w:val="24"/>
        </w:rPr>
        <w:t>Informacje ogólne</w:t>
      </w:r>
      <w:r>
        <w:rPr>
          <w:rFonts w:asciiTheme="minorHAnsi" w:hAnsiTheme="minorHAnsi"/>
          <w:sz w:val="24"/>
          <w:szCs w:val="24"/>
        </w:rPr>
        <w:t>:</w:t>
      </w:r>
    </w:p>
    <w:p w:rsidR="00763A7F" w:rsidRPr="00763A7F" w:rsidRDefault="00763A7F" w:rsidP="002C178B">
      <w:pPr>
        <w:pStyle w:val="Nagwek"/>
        <w:spacing w:line="360" w:lineRule="auto"/>
        <w:rPr>
          <w:rFonts w:cs="Arial"/>
          <w:sz w:val="24"/>
          <w:szCs w:val="24"/>
        </w:rPr>
      </w:pPr>
      <w:r w:rsidRPr="00763A7F">
        <w:rPr>
          <w:rFonts w:cs="Calibri"/>
          <w:color w:val="000000"/>
          <w:sz w:val="24"/>
          <w:szCs w:val="24"/>
        </w:rPr>
        <w:t xml:space="preserve">Nabór w trybie konkursowym </w:t>
      </w:r>
      <w:r w:rsidRPr="00763A7F">
        <w:rPr>
          <w:rFonts w:cs="Arial"/>
          <w:sz w:val="24"/>
          <w:szCs w:val="24"/>
        </w:rPr>
        <w:t>w ramach Regionalnego Programu Operacyjnego Województwa Dolnośląskiego 2014-2020 (RPO WD 2014-2020)</w:t>
      </w:r>
      <w:r>
        <w:rPr>
          <w:rFonts w:cs="Arial"/>
          <w:sz w:val="24"/>
          <w:szCs w:val="24"/>
        </w:rPr>
        <w:t>.</w:t>
      </w:r>
    </w:p>
    <w:p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Nabór dla Wnioskodawców planujących realizację projektu na obszarze ZIT </w:t>
      </w:r>
      <w:r w:rsidR="00767B2B">
        <w:rPr>
          <w:rFonts w:cs="Calibri"/>
          <w:color w:val="000000"/>
          <w:sz w:val="24"/>
          <w:szCs w:val="24"/>
        </w:rPr>
        <w:t>A</w:t>
      </w:r>
      <w:r w:rsidR="00673710">
        <w:rPr>
          <w:rFonts w:cs="Calibri"/>
          <w:color w:val="000000"/>
          <w:sz w:val="24"/>
          <w:szCs w:val="24"/>
        </w:rPr>
        <w:t>W</w:t>
      </w:r>
      <w:r w:rsidRPr="00F360DB">
        <w:rPr>
          <w:rFonts w:cs="Calibri"/>
          <w:color w:val="000000"/>
          <w:sz w:val="24"/>
          <w:szCs w:val="24"/>
        </w:rPr>
        <w:t>.</w:t>
      </w:r>
    </w:p>
    <w:p w:rsidR="0051080A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Konkurs nie został podzielony na rundy, o których mowa w art. 39 ust. 3 ustawy dnia 11 lipca 2014 r. o zasadach realizacji programów w zakresie polityki spójności finansowanych </w:t>
      </w:r>
      <w:r w:rsidR="00B06845">
        <w:rPr>
          <w:sz w:val="24"/>
          <w:szCs w:val="24"/>
        </w:rPr>
        <w:br/>
      </w:r>
      <w:r w:rsidRPr="00763A7F">
        <w:rPr>
          <w:sz w:val="24"/>
          <w:szCs w:val="24"/>
        </w:rPr>
        <w:t>w perspektywie finansowej 2014-2020.</w:t>
      </w:r>
    </w:p>
    <w:p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lastRenderedPageBreak/>
        <w:t>Pełna nazwa i adres właściwych instytucji</w:t>
      </w:r>
      <w:r w:rsidRPr="00763A7F">
        <w:rPr>
          <w:b/>
          <w:sz w:val="24"/>
          <w:szCs w:val="24"/>
        </w:rPr>
        <w:t xml:space="preserve"> organizujących konkursy</w:t>
      </w:r>
      <w:r>
        <w:rPr>
          <w:b/>
          <w:sz w:val="24"/>
          <w:szCs w:val="24"/>
        </w:rPr>
        <w:t>:</w:t>
      </w:r>
    </w:p>
    <w:p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Konkurs ogłasza Instytucja Zarządzająca (IZ) Regionalnym Programem Operacyjnym Województwa Dolnośląskiego 2014-2020 oraz </w:t>
      </w:r>
      <w:r w:rsidR="00673710">
        <w:rPr>
          <w:rFonts w:cs="Calibri"/>
          <w:color w:val="000000"/>
          <w:sz w:val="24"/>
          <w:szCs w:val="24"/>
        </w:rPr>
        <w:t>Gmina Wałbrzych</w:t>
      </w:r>
      <w:r w:rsidRPr="00F360DB">
        <w:rPr>
          <w:rFonts w:cs="Calibri"/>
          <w:color w:val="000000"/>
          <w:sz w:val="24"/>
          <w:szCs w:val="24"/>
        </w:rPr>
        <w:t xml:space="preserve"> pełniąc</w:t>
      </w:r>
      <w:r w:rsidR="00767B2B">
        <w:rPr>
          <w:rFonts w:cs="Calibri"/>
          <w:color w:val="000000"/>
          <w:sz w:val="24"/>
          <w:szCs w:val="24"/>
        </w:rPr>
        <w:t>e</w:t>
      </w:r>
      <w:r w:rsidRPr="00F360DB">
        <w:rPr>
          <w:rFonts w:cs="Calibri"/>
          <w:color w:val="000000"/>
          <w:sz w:val="24"/>
          <w:szCs w:val="24"/>
        </w:rPr>
        <w:t xml:space="preserve"> funkcję Instytucji Pośredniczącej (IP) w ramach instrumentu Zintegrowane Inwestycje Terytorialne </w:t>
      </w:r>
      <w:r w:rsidR="00767B2B">
        <w:rPr>
          <w:rFonts w:cs="Calibri"/>
          <w:color w:val="000000"/>
          <w:sz w:val="24"/>
          <w:szCs w:val="24"/>
        </w:rPr>
        <w:t xml:space="preserve">Aglomeracji </w:t>
      </w:r>
      <w:r w:rsidR="00673710">
        <w:rPr>
          <w:rFonts w:cs="Calibri"/>
          <w:color w:val="000000"/>
          <w:sz w:val="24"/>
          <w:szCs w:val="24"/>
        </w:rPr>
        <w:t>Wałbrzyskiej</w:t>
      </w:r>
      <w:r w:rsidRPr="00F360DB">
        <w:rPr>
          <w:rFonts w:cs="Calibri"/>
          <w:color w:val="000000"/>
          <w:sz w:val="24"/>
          <w:szCs w:val="24"/>
        </w:rPr>
        <w:t xml:space="preserve"> (ZIT </w:t>
      </w:r>
      <w:r w:rsidR="00767B2B">
        <w:rPr>
          <w:rFonts w:cs="Calibri"/>
          <w:color w:val="000000"/>
          <w:sz w:val="24"/>
          <w:szCs w:val="24"/>
        </w:rPr>
        <w:t>A</w:t>
      </w:r>
      <w:r w:rsidR="00673710">
        <w:rPr>
          <w:rFonts w:cs="Calibri"/>
          <w:color w:val="000000"/>
          <w:sz w:val="24"/>
          <w:szCs w:val="24"/>
        </w:rPr>
        <w:t>W</w:t>
      </w:r>
      <w:r w:rsidRPr="00F360DB">
        <w:rPr>
          <w:rFonts w:cs="Calibri"/>
          <w:color w:val="000000"/>
          <w:sz w:val="24"/>
          <w:szCs w:val="24"/>
        </w:rPr>
        <w:t>).</w:t>
      </w:r>
    </w:p>
    <w:p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IP pełni wspólnie z IZ rolę Instytucji Organizującej Konkurs. </w:t>
      </w:r>
    </w:p>
    <w:p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Funkcję Instytucji Zarządzającej pełni Zarząd Województwa Dolnośląskiego. </w:t>
      </w:r>
    </w:p>
    <w:p w:rsidR="00673710" w:rsidRPr="00673710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Zadania związane z naborem realizuje Departament Funduszy Europejskich </w:t>
      </w:r>
      <w:r w:rsidRPr="00F360DB">
        <w:rPr>
          <w:rFonts w:cs="Calibri"/>
          <w:color w:val="000000"/>
          <w:sz w:val="24"/>
          <w:szCs w:val="24"/>
        </w:rPr>
        <w:br/>
        <w:t xml:space="preserve">w Urzędzie Marszałkowskim Województwa Dolnośląskiego z siedzibą </w:t>
      </w:r>
      <w:r w:rsidRPr="00F360DB">
        <w:rPr>
          <w:rFonts w:cs="Calibri"/>
          <w:color w:val="000000"/>
          <w:sz w:val="24"/>
          <w:szCs w:val="24"/>
        </w:rPr>
        <w:br/>
        <w:t xml:space="preserve">we Wrocławiu (50-412), ul. Mazowiecka 17 oraz </w:t>
      </w:r>
      <w:r w:rsidR="00673710">
        <w:rPr>
          <w:rFonts w:cs="Calibri"/>
          <w:color w:val="000000"/>
          <w:sz w:val="24"/>
          <w:szCs w:val="24"/>
        </w:rPr>
        <w:t>Gmina Wałbrzych</w:t>
      </w:r>
      <w:r w:rsidRPr="00F360DB">
        <w:rPr>
          <w:rFonts w:cs="Calibri"/>
          <w:color w:val="000000"/>
          <w:sz w:val="24"/>
          <w:szCs w:val="24"/>
        </w:rPr>
        <w:t xml:space="preserve"> z siedzibą</w:t>
      </w:r>
      <w:r w:rsidR="00767B2B">
        <w:rPr>
          <w:rFonts w:cs="Calibri"/>
          <w:color w:val="000000"/>
          <w:sz w:val="24"/>
          <w:szCs w:val="24"/>
        </w:rPr>
        <w:t xml:space="preserve"> </w:t>
      </w:r>
      <w:r w:rsidR="00673710" w:rsidRPr="00673710">
        <w:rPr>
          <w:rFonts w:cs="Calibri"/>
          <w:color w:val="000000"/>
          <w:sz w:val="24"/>
          <w:szCs w:val="24"/>
        </w:rPr>
        <w:t xml:space="preserve">w Wałbrzychu </w:t>
      </w:r>
      <w:r w:rsidR="00B06845">
        <w:rPr>
          <w:rFonts w:cs="Calibri"/>
          <w:color w:val="000000"/>
          <w:sz w:val="24"/>
          <w:szCs w:val="24"/>
        </w:rPr>
        <w:br/>
      </w:r>
      <w:r w:rsidR="00673710" w:rsidRPr="00673710">
        <w:rPr>
          <w:rFonts w:cs="Calibri"/>
          <w:color w:val="000000"/>
          <w:sz w:val="24"/>
          <w:szCs w:val="24"/>
        </w:rPr>
        <w:t>(58-300) ul. Słowackiego 23A.</w:t>
      </w:r>
    </w:p>
    <w:p w:rsidR="009C39AD" w:rsidRPr="00060565" w:rsidRDefault="009C39AD" w:rsidP="009C39AD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060565">
        <w:rPr>
          <w:rFonts w:asciiTheme="minorHAnsi" w:hAnsiTheme="minorHAnsi"/>
          <w:sz w:val="24"/>
          <w:szCs w:val="24"/>
        </w:rPr>
        <w:t>Przedmiot konkursu, w tym typy projektów podlegające dofinansowaniu:</w:t>
      </w:r>
    </w:p>
    <w:p w:rsidR="009C39AD" w:rsidRPr="00D254D3" w:rsidRDefault="009C39AD" w:rsidP="009C39AD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 ramach niniejszego konkursu ogłoszony jest nabór na następujące typy projektów:</w:t>
      </w:r>
    </w:p>
    <w:p w:rsidR="009C39AD" w:rsidRPr="00D254D3" w:rsidRDefault="009C39AD" w:rsidP="009C39AD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10.4.A. </w:t>
      </w:r>
    </w:p>
    <w:p w:rsidR="009C39AD" w:rsidRPr="00D254D3" w:rsidRDefault="009C39AD" w:rsidP="009C39AD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Organizacja praktycznych form nauczania – staże, praktyki zawodowe: </w:t>
      </w:r>
    </w:p>
    <w:p w:rsidR="009C39AD" w:rsidRDefault="009C39AD" w:rsidP="009C39AD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praktyki zawodowe organizowane u pracodawców lub przedsiębiorców dla uczniów zasadniczych szkół zawodowych, szkół branżowych I </w:t>
      </w:r>
      <w:proofErr w:type="spellStart"/>
      <w:r w:rsidRPr="00D254D3">
        <w:rPr>
          <w:rFonts w:cs="Calibri"/>
          <w:color w:val="000000"/>
          <w:sz w:val="24"/>
          <w:szCs w:val="24"/>
        </w:rPr>
        <w:t>i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II stopnia;</w:t>
      </w:r>
    </w:p>
    <w:p w:rsidR="009C39AD" w:rsidRPr="00D254D3" w:rsidRDefault="009C39AD" w:rsidP="009C39AD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staże zawodowe obejmujące realizację kształcenia zawodowego praktycznego </w:t>
      </w:r>
      <w:r w:rsidR="00B06845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we współpracy z pracodawcami lub przedsiębiorcami lub wykraczające poza zakres kształcenia zawodowego praktycznego.</w:t>
      </w:r>
    </w:p>
    <w:p w:rsidR="009C39AD" w:rsidRPr="00D254D3" w:rsidRDefault="009C39AD" w:rsidP="009C39AD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10.4.B. </w:t>
      </w:r>
    </w:p>
    <w:p w:rsidR="009C39AD" w:rsidRPr="00D254D3" w:rsidRDefault="009C39AD" w:rsidP="009C39AD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Uruchamianie i dostosowywanie kształcenia i szkolenia w zawodach, na które występuje potwierdzone zapotrzebowanie rynku, w szczególności poprzez: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udział przedsiębiorców w identyfikacji i prognozowaniu potrzeb kwalifikacyjno-zawodowych na rynku pracy, co pozwoli na efektywne zarządzanie ofertą edukacyjną i szkoleniową szkół i placówek;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włączenie pracodawców lub przedsiębiorców w system egzaminów potwierdzających kwalifikacje w zawodzie  oraz kwalifikacje mistrza i czeladnika w zawodzie przez tworzenie w szkołach i placówkach prowadzących kształcenie zawodowe,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, CKP, </w:t>
      </w:r>
      <w:r w:rsidRPr="00D254D3">
        <w:rPr>
          <w:rFonts w:cs="Calibri"/>
          <w:color w:val="000000"/>
          <w:sz w:val="24"/>
          <w:szCs w:val="24"/>
        </w:rPr>
        <w:br/>
        <w:t xml:space="preserve">u pracodawców lub przedsiębiorców branżowych ośrodków egzaminacyjnych </w:t>
      </w:r>
      <w:r w:rsidR="00B06845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 xml:space="preserve">dla poszczególnych zawodów lub kwalifikacji, upoważnionych przez właściwą okręgową </w:t>
      </w:r>
      <w:r w:rsidRPr="00D254D3">
        <w:rPr>
          <w:rFonts w:cs="Calibri"/>
          <w:color w:val="000000"/>
          <w:sz w:val="24"/>
          <w:szCs w:val="24"/>
        </w:rPr>
        <w:lastRenderedPageBreak/>
        <w:t>komisję egzaminacyjną do przeprowadzania egzaminów potwierdzających kwalifikacje w zawodzie, udział pracodawców lub przedsiębiorców w egzaminach potwierdzających kwalifikacje w zawodach w charakterze egzaminatorów;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tworzenie klas patronackich w szkołach;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współpracę w dostosowywaniu oferty edukacyjnej w szkołach i w formach pozaszkolnych do potrzeb regionalnego i lokalnego rynku pracy;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opracowanie lub modyfikację programów nauczania;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wykorzystanie rezultatów projektów, w tym pozytywnie </w:t>
      </w:r>
      <w:proofErr w:type="spellStart"/>
      <w:r w:rsidRPr="00D254D3">
        <w:rPr>
          <w:rFonts w:cs="Calibri"/>
          <w:color w:val="000000"/>
          <w:sz w:val="24"/>
          <w:szCs w:val="24"/>
        </w:rPr>
        <w:t>zwalidowanych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produktów projektów innowacyjnych zrealizowanych w latach 2007-2013 w ramach PO KL;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współpracę szkół i placówek systemu oświaty prowadzących kształcenie zawodowe </w:t>
      </w:r>
      <w:r w:rsidR="00B06845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z ich otoczeniem społeczno-gospodarczym, w tym z uczelniami wyższymi;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dodatkowe zajęcia specjalistyczne realizowane we współpracy z podmiotami z otoczenia społeczno-gospodarczego szkół lub placówek systemu oświaty prowadzących kształcenie zawodowe, umożliwiające uczniom i słuchaczom uzyskiwanie i uzupełnianie wiedzy </w:t>
      </w:r>
      <w:r w:rsidR="00B06845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i umiejętności oraz kwalifikacji zawodowych;</w:t>
      </w:r>
    </w:p>
    <w:p w:rsidR="009C39AD" w:rsidRDefault="00A92765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organizowanie kursów przygotowawczych do egzaminów maturalnych, kursów przygotowawczych na studia we współpracy ze szkołami wyższymi oraz organizowanie kursów, szkoleń i zajęć przygotowujących do egzaminów zawodowych oraz kwalifikacyjnych egzaminów czeladniczych i mistrzowskich</w:t>
      </w:r>
      <w:r w:rsidR="009C39AD" w:rsidRPr="00D254D3">
        <w:rPr>
          <w:rFonts w:cs="Calibri"/>
          <w:color w:val="000000"/>
          <w:sz w:val="24"/>
          <w:szCs w:val="24"/>
        </w:rPr>
        <w:t>;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udział w zajęciach prowadzonych w szkole wyższej, w tym w zajęciach laboratoryjnych, kołach lub obozach naukowych;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wsparcie uczniów lub słuchaczy w zakresie zdobywania dodatkowych uprawnień zwiększających ich szanse na rynku pracy;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programy walidacji i certyfikacji odpowiednich efektów uczenia się zdobytych w ramach edukacji formalnej, </w:t>
      </w:r>
      <w:proofErr w:type="spellStart"/>
      <w:r w:rsidRPr="00D254D3">
        <w:rPr>
          <w:rFonts w:cs="Calibri"/>
          <w:color w:val="000000"/>
          <w:sz w:val="24"/>
          <w:szCs w:val="24"/>
        </w:rPr>
        <w:t>pozaformalnej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oraz kształcenia nieformalnego, prowadzące </w:t>
      </w:r>
      <w:r w:rsidR="00B06845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do zdobycia kwalifikacji zawodowych, w tym również kwalifikacji mistrza i czeladnika w zawodzie;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doradztwo edukacyjno-zawodowe;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przygotowanie zawodowe uczniów szkół i placówek systemu oświaty prowadzących kształcenie zawodowe w charakterze młodocianego pracownika organizowane u pracodawców oraz młodocianych pracowników wypełniających obowiązek szkolny </w:t>
      </w:r>
      <w:r w:rsidR="00B06845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lastRenderedPageBreak/>
        <w:t xml:space="preserve">w formie przygotowania zawodowego, zorganizowane u pracodawcy na podstawie umowy o pracę, obejmujące naukę zawodu lub przyuczenie do wykonywania określonej pracy, o ile nie jest ono finansowane ze środków Funduszu Pracy. 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tworzenie w szkołach lub placówkach systemu oświaty prowadzących kształcenie zawodowe warunków odzwierciedlających naturalne warunki pracy właściwe </w:t>
      </w:r>
      <w:r w:rsidR="00B06845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dla nauczania zawodów;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wyposażenie szkół lub placówek systemu oświaty prowadzących kształcenie zawodowe w nowe technologie, materiały, narzędzia poprzez możliwość sfinansowania w ramach projektów kosztów związanych z dostosowaniem lub adaptacją pomieszczeń (rozumianą zgodnie z Wytycznymi w zakresie kwalifikowalności wydatków) na potrzeby pracowni </w:t>
      </w:r>
      <w:r w:rsidR="00B06845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lub warsztatów szkolnych, wynikających m. in. z konieczności montażu zakupionego wyposażenia oraz zagwarantowania bezpiecznego ich użytkowania;</w:t>
      </w:r>
    </w:p>
    <w:p w:rsidR="009C39AD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kompleksowe programy kształcenia praktycznego organizowane w miejscu pracy;</w:t>
      </w:r>
    </w:p>
    <w:p w:rsidR="009C39AD" w:rsidRPr="00D254D3" w:rsidRDefault="009C39AD" w:rsidP="009C39AD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kształtowanie i rozwijanie u uczniów lub słuchaczy kompetencji kluczowych </w:t>
      </w:r>
      <w:r w:rsidR="00B06845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oraz umiejętności uniwersalnych niezbędnych na rynku pracy.</w:t>
      </w:r>
    </w:p>
    <w:p w:rsidR="009C39AD" w:rsidRPr="00D254D3" w:rsidRDefault="009C39AD" w:rsidP="009C39AD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10.4.D. </w:t>
      </w:r>
    </w:p>
    <w:p w:rsidR="009C39AD" w:rsidRPr="00D254D3" w:rsidRDefault="009C39AD" w:rsidP="009C39AD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Doradztwo edukacyjno-zawodowe, uwzględniające potrzeby uczniów i dorosłych uczących się na różnych poziomach edukacyjnych i w różnych typach szkół i placówek m.in. poprzez:</w:t>
      </w:r>
    </w:p>
    <w:p w:rsidR="009C39AD" w:rsidRDefault="009C39AD" w:rsidP="009C39AD">
      <w:pPr>
        <w:pStyle w:val="Nagwek"/>
        <w:numPr>
          <w:ilvl w:val="0"/>
          <w:numId w:val="24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uzyskiwanie kwalifikacji doradców edukacyjno-zawodowych przez osoby realizujące zadania z zakresu doradztwa edukacyjno-zawodowego w szkołach i placówkach, </w:t>
      </w:r>
      <w:r w:rsidR="00B06845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które nie posiadają kwalifikacji z tego zakresu oraz podnoszenie kwalifikacji doradców edukacyjno-zawodowych, realizujących zadania z zakresu doradztwa edukacyjno-zawodowego w szkołach;</w:t>
      </w:r>
    </w:p>
    <w:p w:rsidR="009C39AD" w:rsidRDefault="009C39AD" w:rsidP="009C39AD">
      <w:pPr>
        <w:pStyle w:val="Nagwek"/>
        <w:numPr>
          <w:ilvl w:val="0"/>
          <w:numId w:val="24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doradztwo edukacyjno-zawodowe dla uczniów; </w:t>
      </w:r>
    </w:p>
    <w:p w:rsidR="009C39AD" w:rsidRDefault="009C39AD" w:rsidP="009C39AD">
      <w:pPr>
        <w:pStyle w:val="Nagwek"/>
        <w:numPr>
          <w:ilvl w:val="0"/>
          <w:numId w:val="24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tworzenie Punktów Informacji i Kariery (PIK);</w:t>
      </w:r>
    </w:p>
    <w:p w:rsidR="009C39AD" w:rsidRPr="00D254D3" w:rsidRDefault="009C39AD" w:rsidP="009C39AD">
      <w:pPr>
        <w:pStyle w:val="Nagwek"/>
        <w:numPr>
          <w:ilvl w:val="0"/>
          <w:numId w:val="24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zewnętrzne wsparcie szkół w obszarze doradztwa edukacyjno-zawodowego, może obejmować m.in.:</w:t>
      </w:r>
    </w:p>
    <w:p w:rsidR="009C39AD" w:rsidRDefault="009C39AD" w:rsidP="009C39AD">
      <w:pPr>
        <w:pStyle w:val="Nagwek"/>
        <w:numPr>
          <w:ilvl w:val="0"/>
          <w:numId w:val="25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zapewnienie dostępu do informacji edukacyjno-zawodowej m.in. poprzez tworzenie regionalnych systemów informacji edukacyjno-zawodowej, </w:t>
      </w:r>
      <w:r w:rsidR="00B06845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w tym dostępnej on-line</w:t>
      </w:r>
      <w:r>
        <w:rPr>
          <w:rFonts w:cs="Calibri"/>
          <w:color w:val="000000"/>
          <w:sz w:val="24"/>
          <w:szCs w:val="24"/>
        </w:rPr>
        <w:t>;</w:t>
      </w:r>
    </w:p>
    <w:p w:rsidR="009C39AD" w:rsidRPr="00D254D3" w:rsidRDefault="009C39AD" w:rsidP="009C39AD">
      <w:pPr>
        <w:pStyle w:val="Nagwek"/>
        <w:numPr>
          <w:ilvl w:val="0"/>
          <w:numId w:val="25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lastRenderedPageBreak/>
        <w:t xml:space="preserve">realizację programów zewnętrznego wsparcia szkół w zakresie doradztwa edukacyjno-zawodowego na poziomie lokalnym i regionalnym. </w:t>
      </w:r>
    </w:p>
    <w:p w:rsidR="009C39AD" w:rsidRPr="00D254D3" w:rsidRDefault="009C39AD" w:rsidP="009C39AD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10.4.E </w:t>
      </w:r>
    </w:p>
    <w:p w:rsidR="009C39AD" w:rsidRPr="00D254D3" w:rsidRDefault="009C39AD" w:rsidP="009C39AD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Przygotowanie szkół i placówek prowadzących kształcenie zawodowe do pełnienia funkcji wyspecjalizowanych ośrodków kształcenia i szkolenia oraz wsparcie ich w zakresie poradnictwa i informacji zawodowej pod potrzeby regionalnego i lokalnego rynku pracy m.in. poprzez:</w:t>
      </w:r>
    </w:p>
    <w:p w:rsidR="009C39AD" w:rsidRDefault="009C39AD" w:rsidP="009C39AD">
      <w:pPr>
        <w:pStyle w:val="Nagwek"/>
        <w:numPr>
          <w:ilvl w:val="0"/>
          <w:numId w:val="26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przygotowanie szkół i placówek systemu oświaty prowadzących kształcenie zawodowe do pełnienia funkcji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lub innego zespołu realizującego zadania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dla określonej branży/zawodu;</w:t>
      </w:r>
    </w:p>
    <w:p w:rsidR="009C39AD" w:rsidRPr="00D254D3" w:rsidRDefault="009C39AD" w:rsidP="009C39AD">
      <w:pPr>
        <w:pStyle w:val="Nagwek"/>
        <w:numPr>
          <w:ilvl w:val="0"/>
          <w:numId w:val="26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wsparcie realizacji zadań dla określonych branż/zawodów przez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lub inne zespoły realizujące zadania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. </w:t>
      </w:r>
    </w:p>
    <w:p w:rsidR="009C39AD" w:rsidRPr="00D254D3" w:rsidRDefault="009C39AD" w:rsidP="009C39AD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10.4.G. </w:t>
      </w:r>
    </w:p>
    <w:p w:rsidR="009C39AD" w:rsidRPr="00D254D3" w:rsidRDefault="009C39AD" w:rsidP="009C39AD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Szkolenia, doradztwo oraz inne formy podwyższania kwalifikacji nauczycieli, w tym nauczycieli kształcenia zawodowego oraz instruktorów praktycznej nauki zawodu we współpracy z uczelniami i rynkiem pracy (np. staże nauczycieli w przedsiębiorstwach). W szczególności: </w:t>
      </w:r>
    </w:p>
    <w:p w:rsidR="009C39AD" w:rsidRDefault="009C39AD" w:rsidP="009C39AD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kursy lub szkolenia doskonalące (praktyczne i teoretyczne) w zakresie przedmiotów zawodowych, w tym organizowane i prowadzone przez kadrę ośrodków doskonalenia nauczycieli lub trenerów przeszkolonych w ramach PO WER;</w:t>
      </w:r>
    </w:p>
    <w:p w:rsidR="009C39AD" w:rsidRDefault="009C39AD" w:rsidP="009C39AD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praktyki lub staże w instytucjach z otoczenia społeczno-gospodarczego szkół </w:t>
      </w:r>
      <w:r w:rsidR="00B06845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lub placówek systemu oświaty prowadzących kształcenie zawodowe, w tym przede wszystkim w przedsiębiorstwach lub u pracodawców działających na obszarze, na którym znajduje się dana szkoła lub placówka systemu oświaty;</w:t>
      </w:r>
    </w:p>
    <w:p w:rsidR="009C39AD" w:rsidRDefault="009C39AD" w:rsidP="009C39AD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studia podyplomowe przygotowujące do wykonywania zawodu nauczyciela przedmiotów zawodowych albo obejmujące zakresem tematykę związaną z nauczanym zawodem (branżowe, specjalistyczne);</w:t>
      </w:r>
    </w:p>
    <w:p w:rsidR="009C39AD" w:rsidRDefault="009C39AD" w:rsidP="009C39AD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wspieranie istniejących, budowanie nowych lub moderowanie sieci współpracy i samokształcenia;</w:t>
      </w:r>
    </w:p>
    <w:p w:rsidR="009C39AD" w:rsidRDefault="009C39AD" w:rsidP="009C39AD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realizację programów wspomagania, programy walidacji i certyfikacji wiedzy, umiejętności i kompetencji niezbędnych w pracy dydaktycznej, ze szczególnym uwzględnieniem nadawania uprawnień egzaminatora w zawodzie instruktorom praktycznej nauki zawodu na terenie przedsiębiorstw;</w:t>
      </w:r>
    </w:p>
    <w:p w:rsidR="009C39AD" w:rsidRPr="00D254D3" w:rsidRDefault="009C39AD" w:rsidP="009C39AD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lastRenderedPageBreak/>
        <w:t xml:space="preserve">wykorzystanie narzędzi, metod lub form pracy wypracowanych w ramach projektów, </w:t>
      </w:r>
      <w:r w:rsidR="00B06845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 xml:space="preserve">w tym pozytywnie </w:t>
      </w:r>
      <w:proofErr w:type="spellStart"/>
      <w:r w:rsidRPr="00D254D3">
        <w:rPr>
          <w:rFonts w:cs="Calibri"/>
          <w:color w:val="000000"/>
          <w:sz w:val="24"/>
          <w:szCs w:val="24"/>
        </w:rPr>
        <w:t>zwalidowanych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produktów projektów innowacyjnych, zrealizowanych w latach 2007-2013 w ramach PO KL.</w:t>
      </w:r>
    </w:p>
    <w:p w:rsidR="009C39AD" w:rsidRPr="00D254D3" w:rsidRDefault="009C39AD" w:rsidP="009C39AD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10.4.H. </w:t>
      </w:r>
    </w:p>
    <w:p w:rsidR="009C39AD" w:rsidRPr="00D254D3" w:rsidRDefault="009C39AD" w:rsidP="009C39AD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Szkolenia, doradztwo oraz inne formy podwyższania kwalifikacji nauczycieli, w tym nauczycieli kształcenia zawodowego oraz instruktorów praktycznej nauki zawodu pod kątem kształcenia umiejętności interpersonalnych i społecznych, korzystania z nowoczesnych technologii informacyjno-komunikacyjnych, wykorzystania metod eksperymentu naukowego w edukacji </w:t>
      </w:r>
      <w:r w:rsidR="00B06845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i metod zindywidualizowanego podejścia do ucznia oraz stosowania metod oraz form organizacyjnych sprzyjających kształtowaniu u uczniów kompetencji kluczowych oraz umiejętności uniwersalnych niezbędnych na rynku pracy.</w:t>
      </w:r>
    </w:p>
    <w:p w:rsidR="009C39AD" w:rsidRPr="00D254D3" w:rsidRDefault="009C39AD" w:rsidP="009C39AD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</w:p>
    <w:p w:rsidR="009C39AD" w:rsidRDefault="009C39AD" w:rsidP="009C39AD">
      <w:pPr>
        <w:spacing w:after="0" w:line="360" w:lineRule="auto"/>
        <w:rPr>
          <w:sz w:val="24"/>
          <w:szCs w:val="24"/>
        </w:rPr>
      </w:pPr>
      <w:r w:rsidRPr="00D90368">
        <w:rPr>
          <w:sz w:val="24"/>
          <w:szCs w:val="24"/>
        </w:rPr>
        <w:t>Kategorią interwencji dla niniejszego konkursu jest kategoria interwencji 118, która dotyczy lepszego dopasowywania systemów kształcenia i szkolenia do potrzeb rynku pracy, ułatwiania przechodzenia z etapu kształcenia do etapu zatrudnienia oraz wzmacniania systemów kształcenia i szkolenia zawodowego i ich jakości, w tym poprzez mechanizmy prognozowania umiejętności, dostosowania programów nauczania oraz tworzenia i rozwoju systemów uczenia się poprzez praktyczną naukę zawodu, realizowaną w ścisłej współpracy z pracodawcami.</w:t>
      </w:r>
    </w:p>
    <w:p w:rsidR="009C39AD" w:rsidRPr="002C178B" w:rsidRDefault="009C39AD" w:rsidP="009C39AD">
      <w:pPr>
        <w:spacing w:after="0" w:line="360" w:lineRule="auto"/>
        <w:rPr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od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:rsidR="009C39AD" w:rsidRPr="00763A7F" w:rsidRDefault="009C39AD" w:rsidP="009C39AD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6</w:t>
      </w:r>
      <w:r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maj</w:t>
      </w:r>
      <w:r w:rsidRPr="00763A7F">
        <w:rPr>
          <w:rFonts w:asciiTheme="minorHAnsi" w:eastAsia="Calibri" w:hAnsiTheme="minorHAnsi" w:cstheme="minorBidi"/>
          <w:color w:val="auto"/>
        </w:rPr>
        <w:t xml:space="preserve"> 201</w:t>
      </w:r>
      <w:r>
        <w:rPr>
          <w:rFonts w:asciiTheme="minorHAnsi" w:eastAsia="Calibri" w:hAnsiTheme="minorHAnsi" w:cstheme="minorBidi"/>
          <w:color w:val="auto"/>
        </w:rPr>
        <w:t>9</w:t>
      </w:r>
      <w:r w:rsidRPr="00763A7F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:rsidR="009C39AD" w:rsidRPr="00763A7F" w:rsidRDefault="009C39AD" w:rsidP="009C39AD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do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:rsidR="009C39AD" w:rsidRPr="00763A7F" w:rsidRDefault="009C39AD" w:rsidP="009C39AD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20</w:t>
      </w:r>
      <w:r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maj</w:t>
      </w:r>
      <w:r w:rsidRPr="00763A7F">
        <w:rPr>
          <w:rFonts w:asciiTheme="minorHAnsi" w:eastAsia="Calibri" w:hAnsiTheme="minorHAnsi" w:cstheme="minorBidi"/>
          <w:color w:val="auto"/>
        </w:rPr>
        <w:t xml:space="preserve"> 201</w:t>
      </w:r>
      <w:r>
        <w:rPr>
          <w:rFonts w:asciiTheme="minorHAnsi" w:eastAsia="Calibri" w:hAnsiTheme="minorHAnsi" w:cstheme="minorBidi"/>
          <w:color w:val="auto"/>
        </w:rPr>
        <w:t>9</w:t>
      </w:r>
      <w:r w:rsidRPr="00763A7F">
        <w:rPr>
          <w:rFonts w:asciiTheme="minorHAnsi" w:eastAsia="Calibri" w:hAnsiTheme="minorHAnsi" w:cstheme="minorBidi"/>
          <w:color w:val="auto"/>
        </w:rPr>
        <w:t xml:space="preserve"> r. do godziny 15.00</w:t>
      </w:r>
    </w:p>
    <w:p w:rsidR="009C39AD" w:rsidRPr="00763A7F" w:rsidRDefault="009C39AD" w:rsidP="009C39A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Typy beneficjentów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:rsidR="009C39AD" w:rsidRDefault="009C39AD" w:rsidP="009C39AD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 w:cs="Arial"/>
        </w:rPr>
        <w:t>Beneficjentami mogą być</w:t>
      </w:r>
      <w:r w:rsidRPr="00763A7F">
        <w:rPr>
          <w:rFonts w:asciiTheme="minorHAnsi" w:hAnsiTheme="minorHAnsi"/>
        </w:rPr>
        <w:t>:</w:t>
      </w:r>
    </w:p>
    <w:p w:rsidR="009C39AD" w:rsidRPr="00D90368" w:rsidRDefault="009C39AD" w:rsidP="009C39AD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jednostki samorządu terytorialnego, ich związki i stowarzyszenia; </w:t>
      </w:r>
    </w:p>
    <w:p w:rsidR="009C39AD" w:rsidRPr="00D90368" w:rsidRDefault="009C39AD" w:rsidP="009C39AD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jednostki organizacyjne </w:t>
      </w:r>
      <w:proofErr w:type="spellStart"/>
      <w:r w:rsidRPr="00D90368">
        <w:rPr>
          <w:rFonts w:asciiTheme="minorHAnsi" w:hAnsiTheme="minorHAnsi" w:cstheme="minorBidi"/>
          <w:color w:val="auto"/>
        </w:rPr>
        <w:t>jst</w:t>
      </w:r>
      <w:proofErr w:type="spellEnd"/>
      <w:r w:rsidRPr="00D90368">
        <w:rPr>
          <w:rFonts w:asciiTheme="minorHAnsi" w:hAnsiTheme="minorHAnsi" w:cstheme="minorBidi"/>
          <w:color w:val="auto"/>
        </w:rPr>
        <w:t xml:space="preserve">; </w:t>
      </w:r>
    </w:p>
    <w:p w:rsidR="009C39AD" w:rsidRPr="00D90368" w:rsidRDefault="009C39AD" w:rsidP="009C39AD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organy prowadzące publiczne i niepubliczne szkoły i placówki prowadzące kształcenie zawodowe; </w:t>
      </w:r>
    </w:p>
    <w:p w:rsidR="009C39AD" w:rsidRPr="00D90368" w:rsidRDefault="009C39AD" w:rsidP="009C39AD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placówki kształcenia ustawicznego, placówki kształcenia praktycznego oraz ośrodki dokształcania i doskonalenia zawodowego, umożliwiające uzyskanie i uzupełnienie wiedzy, umiejętności i kwalifikacji zawodowych; </w:t>
      </w:r>
    </w:p>
    <w:p w:rsidR="009C39AD" w:rsidRPr="00D90368" w:rsidRDefault="009C39AD" w:rsidP="009C39AD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lastRenderedPageBreak/>
        <w:t xml:space="preserve">instytucje rynku pracy, o których mowa w art. 6 ustawy z dnia 20 kwietnia 2004 r. o promocji zatrudnienia i instytucjach rynku pracy, prowadzące działalność edukacyjno-szkoleniową; </w:t>
      </w:r>
    </w:p>
    <w:p w:rsidR="009C39AD" w:rsidRPr="00D90368" w:rsidRDefault="009C39AD" w:rsidP="009C39AD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podmioty prowadzące działalność oświatową, o której mowa w art. 170 ust. 2 ustawy Prawo oświatowe;</w:t>
      </w:r>
    </w:p>
    <w:p w:rsidR="009C39AD" w:rsidRPr="00D90368" w:rsidRDefault="009C39AD" w:rsidP="009C39AD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osoby fizyczne prowadzące działalność gospodarczą;</w:t>
      </w:r>
    </w:p>
    <w:p w:rsidR="009C39AD" w:rsidRPr="00D90368" w:rsidRDefault="009C39AD" w:rsidP="009C39AD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pracodawcy;</w:t>
      </w:r>
    </w:p>
    <w:p w:rsidR="009C39AD" w:rsidRPr="00D90368" w:rsidRDefault="009C39AD" w:rsidP="009C39AD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przedsiębiorcy;</w:t>
      </w:r>
    </w:p>
    <w:p w:rsidR="009C39AD" w:rsidRDefault="009C39AD" w:rsidP="009C39AD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organizacje pracodawców.</w:t>
      </w:r>
    </w:p>
    <w:p w:rsidR="009C39AD" w:rsidRPr="00D90368" w:rsidRDefault="009C39AD" w:rsidP="009C39AD">
      <w:pPr>
        <w:spacing w:line="360" w:lineRule="auto"/>
        <w:jc w:val="both"/>
        <w:rPr>
          <w:sz w:val="24"/>
          <w:szCs w:val="24"/>
        </w:rPr>
      </w:pPr>
      <w:r w:rsidRPr="00D90368">
        <w:rPr>
          <w:sz w:val="24"/>
          <w:szCs w:val="24"/>
        </w:rPr>
        <w:t>Jednocześnie IOK podkreśla, że, zgodnie z kryterium dostępu nr 4, wnioski w ramach niniejszego naboru mogą składać jedynie organy prowadzące szkołę lub placówkę oświatową, realizującą kształcenie zawodowe w rozumieniu ustawy Prawo oświatowe lub instytucje rynku pracy, o których mowa w ustawie o promocji zatrudnienia i instytucjach rynku pracy, prowadzące działalność edukacyjno-szkoleniową, pracodawcy, przedsiębiorcy lub organizacje pracodawców.</w:t>
      </w:r>
    </w:p>
    <w:p w:rsidR="009C39AD" w:rsidRPr="00D90368" w:rsidRDefault="009C39AD" w:rsidP="009C39AD">
      <w:pPr>
        <w:spacing w:line="360" w:lineRule="auto"/>
        <w:jc w:val="both"/>
        <w:rPr>
          <w:sz w:val="24"/>
          <w:szCs w:val="24"/>
        </w:rPr>
      </w:pPr>
      <w:r w:rsidRPr="00D90368">
        <w:rPr>
          <w:sz w:val="24"/>
          <w:szCs w:val="24"/>
        </w:rPr>
        <w:t xml:space="preserve">Zgodnie z kryterium dostępu nr 5, w przypadku gdy Wnioskodawcą jest instytucja rynku pracy, </w:t>
      </w:r>
      <w:r w:rsidR="00B06845">
        <w:rPr>
          <w:sz w:val="24"/>
          <w:szCs w:val="24"/>
        </w:rPr>
        <w:br/>
      </w:r>
      <w:r w:rsidRPr="00D90368">
        <w:rPr>
          <w:sz w:val="24"/>
          <w:szCs w:val="24"/>
        </w:rPr>
        <w:t>o której mowa w ustawie o promocji zatrudnienia i instytucjach rynku pracy, prowadząca działalność edukacyjno-oświatową, pracodawca, przedsiębiorca lub organizacja pracodawców, projekt powinien być partnerski - Partnerem musi być organ prowadzący szkołę lub placówkę oświatową realizującą kształcenie zawodowe w rozumieniu ustawy o systemie oświaty.</w:t>
      </w:r>
    </w:p>
    <w:p w:rsidR="009C39AD" w:rsidRPr="002C178B" w:rsidRDefault="009C39AD" w:rsidP="009C39AD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763A7F">
        <w:rPr>
          <w:rFonts w:asciiTheme="minorHAnsi" w:hAnsiTheme="minorHAnsi" w:cs="Arial"/>
        </w:rPr>
        <w:t xml:space="preserve">O dofinansowanie nie mogą ubiegać się podmioty, które podlegają wykluczeniu z możliwości otrzymania dofinansowania, w tym wykluczeniu, o którym mowa </w:t>
      </w:r>
      <w:r w:rsidRPr="00763A7F">
        <w:rPr>
          <w:rFonts w:asciiTheme="minorHAnsi" w:hAnsiTheme="minorHAnsi" w:cs="Arial"/>
        </w:rPr>
        <w:br/>
        <w:t>w art. 207 ust. 4 ustawy z dnia 27 sierpnia 2009 r. o finansach publicznych.</w:t>
      </w:r>
    </w:p>
    <w:p w:rsidR="002F50DC" w:rsidRDefault="002F50DC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Kwota przeznaczo</w:t>
      </w:r>
      <w:r>
        <w:rPr>
          <w:rFonts w:asciiTheme="minorHAnsi" w:hAnsiTheme="minorHAnsi"/>
          <w:b/>
          <w:bCs/>
        </w:rPr>
        <w:t xml:space="preserve">na na dofinansowanie projektów </w:t>
      </w:r>
      <w:r w:rsidRPr="00763A7F">
        <w:rPr>
          <w:rFonts w:asciiTheme="minorHAnsi" w:hAnsiTheme="minorHAnsi"/>
          <w:b/>
          <w:bCs/>
        </w:rPr>
        <w:t>w konkurs</w:t>
      </w:r>
      <w:r>
        <w:rPr>
          <w:rFonts w:asciiTheme="minorHAnsi" w:hAnsiTheme="minorHAnsi"/>
          <w:b/>
          <w:bCs/>
        </w:rPr>
        <w:t>ie:</w:t>
      </w:r>
    </w:p>
    <w:p w:rsidR="00763A7F" w:rsidRPr="00083F23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83F23">
        <w:rPr>
          <w:sz w:val="24"/>
          <w:szCs w:val="24"/>
        </w:rPr>
        <w:t>Kwota środków europejskich przeznaczona na konkurs nr RPDS.10.0</w:t>
      </w:r>
      <w:r w:rsidR="009C39AD" w:rsidRPr="00083F23">
        <w:rPr>
          <w:sz w:val="24"/>
          <w:szCs w:val="24"/>
        </w:rPr>
        <w:t>4</w:t>
      </w:r>
      <w:r w:rsidRPr="00083F23">
        <w:rPr>
          <w:sz w:val="24"/>
          <w:szCs w:val="24"/>
        </w:rPr>
        <w:t>.0</w:t>
      </w:r>
      <w:r w:rsidR="00673710" w:rsidRPr="00083F23">
        <w:rPr>
          <w:sz w:val="24"/>
          <w:szCs w:val="24"/>
        </w:rPr>
        <w:t>4</w:t>
      </w:r>
      <w:r w:rsidRPr="00083F23">
        <w:rPr>
          <w:sz w:val="24"/>
          <w:szCs w:val="24"/>
        </w:rPr>
        <w:t>-IZ.00-02-</w:t>
      </w:r>
      <w:r w:rsidR="00B93CEE" w:rsidRPr="00083F23">
        <w:rPr>
          <w:sz w:val="24"/>
          <w:szCs w:val="24"/>
        </w:rPr>
        <w:t>349</w:t>
      </w:r>
      <w:r w:rsidRPr="00083F23">
        <w:rPr>
          <w:sz w:val="24"/>
          <w:szCs w:val="24"/>
        </w:rPr>
        <w:t>/1</w:t>
      </w:r>
      <w:r w:rsidR="009C39AD" w:rsidRPr="00083F23">
        <w:rPr>
          <w:sz w:val="24"/>
          <w:szCs w:val="24"/>
        </w:rPr>
        <w:t>9</w:t>
      </w:r>
      <w:r w:rsidRPr="00083F23">
        <w:rPr>
          <w:sz w:val="24"/>
          <w:szCs w:val="24"/>
        </w:rPr>
        <w:t xml:space="preserve"> wynosi: </w:t>
      </w:r>
      <w:r w:rsidR="009C39AD" w:rsidRPr="00083F23">
        <w:rPr>
          <w:sz w:val="24"/>
          <w:szCs w:val="24"/>
        </w:rPr>
        <w:t xml:space="preserve">2 134 644 </w:t>
      </w:r>
      <w:r w:rsidRPr="00083F23">
        <w:rPr>
          <w:sz w:val="24"/>
          <w:szCs w:val="24"/>
        </w:rPr>
        <w:t xml:space="preserve"> EUR tj. </w:t>
      </w:r>
      <w:r w:rsidR="007A7C9E">
        <w:rPr>
          <w:sz w:val="24"/>
          <w:szCs w:val="24"/>
        </w:rPr>
        <w:t>9 168 296</w:t>
      </w:r>
      <w:r w:rsidR="00554EBD" w:rsidRPr="00083F23">
        <w:rPr>
          <w:sz w:val="24"/>
          <w:szCs w:val="24"/>
        </w:rPr>
        <w:t xml:space="preserve"> </w:t>
      </w:r>
      <w:r w:rsidRPr="00083F23">
        <w:rPr>
          <w:sz w:val="24"/>
          <w:szCs w:val="24"/>
        </w:rPr>
        <w:t>PLN.</w:t>
      </w:r>
    </w:p>
    <w:p w:rsidR="00763A7F" w:rsidRPr="00083F23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83F23">
        <w:rPr>
          <w:sz w:val="24"/>
          <w:szCs w:val="24"/>
        </w:rPr>
        <w:t xml:space="preserve">Wszystkie wskazane w tym punkcie alokacje przeliczono po kursie Europejskiego Banku Centralnego (EBC) obowiązującym w dniu </w:t>
      </w:r>
      <w:r w:rsidR="00554EBD" w:rsidRPr="00083F23">
        <w:rPr>
          <w:sz w:val="24"/>
          <w:szCs w:val="24"/>
        </w:rPr>
        <w:t>2</w:t>
      </w:r>
      <w:r w:rsidR="009C39AD" w:rsidRPr="00083F23">
        <w:rPr>
          <w:sz w:val="24"/>
          <w:szCs w:val="24"/>
        </w:rPr>
        <w:t>8</w:t>
      </w:r>
      <w:r w:rsidRPr="00083F23">
        <w:rPr>
          <w:sz w:val="24"/>
          <w:szCs w:val="24"/>
        </w:rPr>
        <w:t xml:space="preserve"> </w:t>
      </w:r>
      <w:r w:rsidR="009C39AD" w:rsidRPr="00083F23">
        <w:rPr>
          <w:sz w:val="24"/>
          <w:szCs w:val="24"/>
        </w:rPr>
        <w:t>marca</w:t>
      </w:r>
      <w:r w:rsidRPr="00083F23">
        <w:rPr>
          <w:sz w:val="24"/>
          <w:szCs w:val="24"/>
        </w:rPr>
        <w:t xml:space="preserve"> 201</w:t>
      </w:r>
      <w:r w:rsidR="009C39AD" w:rsidRPr="00083F23">
        <w:rPr>
          <w:sz w:val="24"/>
          <w:szCs w:val="24"/>
        </w:rPr>
        <w:t>9</w:t>
      </w:r>
      <w:r w:rsidRPr="00083F23">
        <w:rPr>
          <w:sz w:val="24"/>
          <w:szCs w:val="24"/>
        </w:rPr>
        <w:t xml:space="preserve"> r. (1 euro = </w:t>
      </w:r>
      <w:r w:rsidR="00554EBD" w:rsidRPr="00083F23">
        <w:rPr>
          <w:sz w:val="24"/>
          <w:szCs w:val="24"/>
        </w:rPr>
        <w:t>4,</w:t>
      </w:r>
      <w:r w:rsidR="007A7C9E">
        <w:rPr>
          <w:sz w:val="24"/>
          <w:szCs w:val="24"/>
        </w:rPr>
        <w:t xml:space="preserve">2950 </w:t>
      </w:r>
      <w:bookmarkStart w:id="2" w:name="_GoBack"/>
      <w:bookmarkEnd w:id="2"/>
      <w:r w:rsidRPr="00083F23">
        <w:rPr>
          <w:sz w:val="24"/>
          <w:szCs w:val="24"/>
        </w:rPr>
        <w:t>PLN).</w:t>
      </w:r>
    </w:p>
    <w:p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lastRenderedPageBreak/>
        <w:t>Ze względu na kurs euro limit dostępnych środków może ulec zmianie. Z tego powodu dokładna kwota dofinansowania zostanie określona na etapie zatwierdzania listy rankingowej.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2C178B">
        <w:rPr>
          <w:rFonts w:cs="Calibri"/>
          <w:b/>
          <w:bCs/>
          <w:color w:val="000000"/>
          <w:sz w:val="24"/>
          <w:szCs w:val="24"/>
        </w:rPr>
        <w:t>:</w:t>
      </w:r>
    </w:p>
    <w:p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>Minimalna wartość projektu: 50 000,00 PLN.</w:t>
      </w:r>
    </w:p>
    <w:p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Maksymalna wartość projektu</w:t>
      </w:r>
    </w:p>
    <w:p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>Nie dotyczy.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Maksymalny dopuszczalny poziom dofinansowania projektu lub maksymalna dopuszczalna kwota dofinansowania projektu</w:t>
      </w:r>
    </w:p>
    <w:p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Maksymalny dopuszczalny poziom dofinansowania UE wydatków kwalifikowanych na poziomie projektu wynosi 85%.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</w:rPr>
        <w:t xml:space="preserve">Maksymalny poziom dofinansowania całkowitego wydatków kwalifikowalnych na poziomie projektu (środki UE + współfinansowanie z budżetu państwa) wynosi </w:t>
      </w:r>
      <w:r w:rsidR="009C39AD">
        <w:rPr>
          <w:rFonts w:asciiTheme="minorHAnsi" w:hAnsiTheme="minorHAnsi"/>
        </w:rPr>
        <w:t>8</w:t>
      </w:r>
      <w:r w:rsidRPr="00763A7F">
        <w:rPr>
          <w:rFonts w:asciiTheme="minorHAnsi" w:hAnsiTheme="minorHAnsi"/>
        </w:rPr>
        <w:t>5%.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  <w:b/>
          <w:bCs/>
        </w:rPr>
        <w:t xml:space="preserve">Minimalny wkład własny beneficjenta jako % wydatków kwalifikowalnych </w:t>
      </w:r>
    </w:p>
    <w:p w:rsidR="00763A7F" w:rsidRPr="00763A7F" w:rsidRDefault="00763A7F" w:rsidP="002C178B">
      <w:pPr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t xml:space="preserve">Minimalny udział wkładu własnego Beneficjenta wynosi </w:t>
      </w:r>
      <w:r w:rsidR="009C39AD">
        <w:rPr>
          <w:sz w:val="24"/>
          <w:szCs w:val="24"/>
        </w:rPr>
        <w:t>1</w:t>
      </w:r>
      <w:r w:rsidRPr="00763A7F">
        <w:rPr>
          <w:sz w:val="24"/>
          <w:szCs w:val="24"/>
        </w:rPr>
        <w:t>5% wydatków kwalifikowalnych projektu.</w:t>
      </w:r>
    </w:p>
    <w:p w:rsidR="00763A7F" w:rsidRPr="00763A7F" w:rsidRDefault="002C178B" w:rsidP="002C178B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Termin, miejsce </w:t>
      </w:r>
      <w:r w:rsidR="00763A7F" w:rsidRPr="00763A7F">
        <w:rPr>
          <w:rFonts w:asciiTheme="minorHAnsi" w:hAnsiTheme="minorHAnsi"/>
          <w:b/>
          <w:bCs/>
        </w:rPr>
        <w:t>i forma składania wniosków o dofinansowanie projektu</w:t>
      </w:r>
    </w:p>
    <w:p w:rsidR="00763A7F" w:rsidRPr="00763A7F" w:rsidRDefault="00763A7F" w:rsidP="002C178B">
      <w:pPr>
        <w:spacing w:after="0" w:line="360" w:lineRule="auto"/>
        <w:rPr>
          <w:b/>
          <w:sz w:val="24"/>
          <w:szCs w:val="24"/>
        </w:rPr>
      </w:pPr>
      <w:r w:rsidRPr="00763A7F">
        <w:rPr>
          <w:sz w:val="24"/>
          <w:szCs w:val="24"/>
        </w:rPr>
        <w:t xml:space="preserve">Wnioskodawca wypełnia wniosek o dofinansowanie za pośrednictwem Systemu Obsługi Wniosków Aplikacyjnych (SOWA), który jest dostępny poprzez stronę: </w:t>
      </w:r>
      <w:hyperlink r:id="rId9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. System ten umożliwia tworzenie, edycję oraz wydruk wniosków </w:t>
      </w:r>
      <w:r w:rsidR="00B06845">
        <w:rPr>
          <w:sz w:val="24"/>
          <w:szCs w:val="24"/>
        </w:rPr>
        <w:br/>
      </w:r>
      <w:r w:rsidRPr="00763A7F">
        <w:rPr>
          <w:sz w:val="24"/>
          <w:szCs w:val="24"/>
        </w:rPr>
        <w:t xml:space="preserve">o dofinansowanie, a także zapewnia możliwość ich złożenia. Wniosek powinien zostać złożony wyłącznie w systemie SOWA </w:t>
      </w:r>
      <w:r w:rsidRPr="00763A7F">
        <w:rPr>
          <w:b/>
          <w:sz w:val="24"/>
          <w:szCs w:val="24"/>
        </w:rPr>
        <w:t xml:space="preserve">w terminie od godz. 8.00 dnia </w:t>
      </w:r>
      <w:r w:rsidR="009C39AD">
        <w:rPr>
          <w:b/>
          <w:sz w:val="24"/>
          <w:szCs w:val="24"/>
        </w:rPr>
        <w:t>6</w:t>
      </w:r>
      <w:r w:rsidRPr="00763A7F">
        <w:rPr>
          <w:b/>
          <w:sz w:val="24"/>
          <w:szCs w:val="24"/>
        </w:rPr>
        <w:t xml:space="preserve"> </w:t>
      </w:r>
      <w:r w:rsidR="009C39AD">
        <w:rPr>
          <w:b/>
          <w:sz w:val="24"/>
          <w:szCs w:val="24"/>
        </w:rPr>
        <w:t>maja</w:t>
      </w:r>
      <w:r w:rsidRPr="00763A7F">
        <w:rPr>
          <w:b/>
          <w:sz w:val="24"/>
          <w:szCs w:val="24"/>
        </w:rPr>
        <w:t xml:space="preserve"> 201</w:t>
      </w:r>
      <w:r w:rsidR="009C39AD">
        <w:rPr>
          <w:b/>
          <w:sz w:val="24"/>
          <w:szCs w:val="24"/>
        </w:rPr>
        <w:t>9</w:t>
      </w:r>
      <w:r w:rsidRPr="00763A7F">
        <w:rPr>
          <w:b/>
          <w:sz w:val="24"/>
          <w:szCs w:val="24"/>
        </w:rPr>
        <w:t xml:space="preserve"> r. do godz. 15.00 dnia </w:t>
      </w:r>
      <w:r w:rsidR="009C39AD">
        <w:rPr>
          <w:b/>
          <w:sz w:val="24"/>
          <w:szCs w:val="24"/>
        </w:rPr>
        <w:t>20</w:t>
      </w:r>
      <w:r w:rsidRPr="00763A7F">
        <w:rPr>
          <w:b/>
          <w:sz w:val="24"/>
          <w:szCs w:val="24"/>
        </w:rPr>
        <w:t xml:space="preserve"> </w:t>
      </w:r>
      <w:r w:rsidR="009C39AD">
        <w:rPr>
          <w:b/>
          <w:sz w:val="24"/>
          <w:szCs w:val="24"/>
        </w:rPr>
        <w:t>maja</w:t>
      </w:r>
      <w:r w:rsidRPr="00763A7F">
        <w:rPr>
          <w:b/>
          <w:sz w:val="24"/>
          <w:szCs w:val="24"/>
        </w:rPr>
        <w:t xml:space="preserve"> 201</w:t>
      </w:r>
      <w:r w:rsidR="009C39AD">
        <w:rPr>
          <w:b/>
          <w:sz w:val="24"/>
          <w:szCs w:val="24"/>
        </w:rPr>
        <w:t>9</w:t>
      </w:r>
      <w:r w:rsidRPr="00763A7F">
        <w:rPr>
          <w:b/>
          <w:sz w:val="24"/>
          <w:szCs w:val="24"/>
        </w:rPr>
        <w:t xml:space="preserve"> r. </w:t>
      </w:r>
    </w:p>
    <w:p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IOK nie przewiduje możliwości skrócenia terminu składania wniosków.</w:t>
      </w:r>
    </w:p>
    <w:p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Oświadczenia zawarte we wniosku o dofinansowanie projektu są składane pod rygorem odpowiedzialności karnej za składanie fałszywych zeznań. Wniosek o dofinansowanie projektu zawiera klauzulę następującej treści: „Jestem świadomy odpowiedzialności karnej </w:t>
      </w:r>
      <w:r w:rsidR="00EB56B1">
        <w:rPr>
          <w:sz w:val="24"/>
          <w:szCs w:val="24"/>
        </w:rPr>
        <w:t xml:space="preserve">za </w:t>
      </w:r>
      <w:r w:rsidRPr="00763A7F">
        <w:rPr>
          <w:sz w:val="24"/>
          <w:szCs w:val="24"/>
        </w:rPr>
        <w:t xml:space="preserve">złożenie fałszywych oświadczeń”. Klauzula ta zastępuje pouczenie właściwej instytucji </w:t>
      </w:r>
      <w:r w:rsidR="00B06845">
        <w:rPr>
          <w:sz w:val="24"/>
          <w:szCs w:val="24"/>
        </w:rPr>
        <w:br/>
      </w:r>
      <w:r w:rsidRPr="00763A7F">
        <w:rPr>
          <w:sz w:val="24"/>
          <w:szCs w:val="24"/>
        </w:rPr>
        <w:t>o odpowiedzialności karnej za składanie fałszywych zeznań. Klauzula nie obejmuje oświadczenia Wnioskodawcy dotyczącego świadomości skutków niezachowania wskazanej przez IOK formy komunikacji.</w:t>
      </w:r>
    </w:p>
    <w:p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lastRenderedPageBreak/>
        <w:t xml:space="preserve">Logowanie do systemu SOWA w celu </w:t>
      </w:r>
      <w:r w:rsidR="002C178B">
        <w:rPr>
          <w:sz w:val="24"/>
          <w:szCs w:val="24"/>
        </w:rPr>
        <w:t xml:space="preserve">wypełnienia i złożenia wniosku </w:t>
      </w:r>
      <w:r w:rsidRPr="00763A7F">
        <w:rPr>
          <w:sz w:val="24"/>
          <w:szCs w:val="24"/>
        </w:rPr>
        <w:t xml:space="preserve">o dofinansowanie będzie możliwe najpóźniej w dniu rozpoczęcia naboru. </w:t>
      </w:r>
      <w:r w:rsidRPr="00763A7F">
        <w:rPr>
          <w:sz w:val="24"/>
          <w:szCs w:val="24"/>
        </w:rPr>
        <w:br/>
        <w:t>W przypadku ewentualnych problemów z Systemem Obsługi Wniosków Aplikacyjnych (SOWA), IZ RPO WD zastrzega sobie, między innymi, możliwość wydłużenia terminu składania wniosków lub złożenia ich w innej formie niż wskazane wyżej. Decyzja w powyższej kwestii zostanie przedstawiona w formie komunikatu we wszystkich miejscach, w których opublikowano ogłoszenie.</w:t>
      </w:r>
    </w:p>
    <w:p w:rsidR="00763A7F" w:rsidRPr="002C178B" w:rsidRDefault="00763A7F" w:rsidP="002C178B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t xml:space="preserve">Instrukcja wypełniania wniosku o dofinansowanie realizacji projektu w ramach Regionalnego Programu Operacyjnego Województwa Dolnośląskiego 2014-2020 zamieszczona jest na stronie: </w:t>
      </w:r>
      <w:hyperlink r:id="rId10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 w zakładce „Pomoc”.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Sposób i miejsce udostępnienia regulaminu konkursu:</w:t>
      </w:r>
    </w:p>
    <w:p w:rsidR="00673710" w:rsidRPr="00B27605" w:rsidRDefault="00763A7F" w:rsidP="00673710">
      <w:pPr>
        <w:pStyle w:val="Default"/>
        <w:spacing w:line="360" w:lineRule="auto"/>
        <w:rPr>
          <w:rFonts w:asciiTheme="minorHAnsi" w:hAnsiTheme="minorHAnsi"/>
        </w:rPr>
      </w:pPr>
      <w:r w:rsidRPr="00763A7F">
        <w:t xml:space="preserve">Wszystkie kwestie dotyczące naboru opisane zostały w Regulaminie konkursu, który dostępny jest wraz z załącznikami na stronie internetowej </w:t>
      </w:r>
      <w:hyperlink r:id="rId11" w:history="1">
        <w:r w:rsidRPr="00763A7F">
          <w:rPr>
            <w:rStyle w:val="Hipercze"/>
            <w:color w:val="auto"/>
            <w:u w:val="none"/>
          </w:rPr>
          <w:t>www.rpo.dolnyslask.pl</w:t>
        </w:r>
      </w:hyperlink>
      <w:r w:rsidR="0023552F">
        <w:t xml:space="preserve">, </w:t>
      </w:r>
      <w:r w:rsidRPr="00763A7F">
        <w:t xml:space="preserve">na portalu Funduszy Europejskich </w:t>
      </w:r>
      <w:hyperlink r:id="rId12" w:history="1">
        <w:r w:rsidRPr="00763A7F">
          <w:rPr>
            <w:rStyle w:val="Hipercze"/>
            <w:color w:val="auto"/>
            <w:u w:val="none"/>
          </w:rPr>
          <w:t>www.funduszeeuropejskie.gov.pl</w:t>
        </w:r>
      </w:hyperlink>
      <w:r w:rsidR="0023552F">
        <w:rPr>
          <w:rStyle w:val="Hipercze"/>
          <w:color w:val="auto"/>
          <w:u w:val="none"/>
        </w:rPr>
        <w:t xml:space="preserve"> oraz na stronie ZIT </w:t>
      </w:r>
      <w:r w:rsidR="00767B2B">
        <w:rPr>
          <w:rStyle w:val="Hipercze"/>
          <w:color w:val="auto"/>
          <w:u w:val="none"/>
        </w:rPr>
        <w:t>A</w:t>
      </w:r>
      <w:r w:rsidR="00673710">
        <w:rPr>
          <w:rStyle w:val="Hipercze"/>
          <w:color w:val="auto"/>
          <w:u w:val="none"/>
        </w:rPr>
        <w:t>W</w:t>
      </w:r>
      <w:r w:rsidR="0023552F" w:rsidRPr="0023552F">
        <w:rPr>
          <w:rStyle w:val="tabulatory"/>
          <w:rFonts w:eastAsia="Calibri" w:cs="Arial"/>
        </w:rPr>
        <w:t xml:space="preserve"> </w:t>
      </w:r>
      <w:hyperlink r:id="rId13" w:history="1">
        <w:r w:rsidR="00673710" w:rsidRPr="00B27605">
          <w:rPr>
            <w:rFonts w:asciiTheme="minorHAnsi" w:hAnsiTheme="minorHAnsi"/>
          </w:rPr>
          <w:t>www.ipaw.walbrzych.eu</w:t>
        </w:r>
      </w:hyperlink>
      <w:r w:rsidR="00673710" w:rsidRPr="00B27605">
        <w:rPr>
          <w:rFonts w:asciiTheme="minorHAnsi" w:hAnsiTheme="minorHAnsi"/>
        </w:rPr>
        <w:t xml:space="preserve"> </w:t>
      </w:r>
    </w:p>
    <w:p w:rsidR="00763A7F" w:rsidRPr="00763A7F" w:rsidRDefault="00763A7F" w:rsidP="00673710">
      <w:pPr>
        <w:tabs>
          <w:tab w:val="left" w:pos="284"/>
        </w:tabs>
        <w:autoSpaceDE w:val="0"/>
        <w:spacing w:after="0" w:line="360" w:lineRule="auto"/>
        <w:rPr>
          <w:b/>
          <w:bCs/>
        </w:rPr>
      </w:pP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763A7F" w:rsidRPr="00763A7F" w:rsidRDefault="00763A7F" w:rsidP="002C178B">
      <w:pPr>
        <w:spacing w:after="0" w:line="360" w:lineRule="auto"/>
        <w:rPr>
          <w:sz w:val="24"/>
          <w:szCs w:val="24"/>
        </w:rPr>
      </w:pPr>
    </w:p>
    <w:p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4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EC" w:rsidRDefault="00373CEC" w:rsidP="00E873C4">
      <w:pPr>
        <w:spacing w:after="0" w:line="240" w:lineRule="auto"/>
      </w:pPr>
      <w:r>
        <w:separator/>
      </w:r>
    </w:p>
  </w:endnote>
  <w:endnote w:type="continuationSeparator" w:id="0">
    <w:p w:rsidR="00373CEC" w:rsidRDefault="00373CEC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45478"/>
      <w:docPartObj>
        <w:docPartGallery w:val="Page Numbers (Bottom of Page)"/>
        <w:docPartUnique/>
      </w:docPartObj>
    </w:sdtPr>
    <w:sdtEndPr/>
    <w:sdtContent>
      <w:p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EC" w:rsidRDefault="00373CEC" w:rsidP="00E873C4">
      <w:pPr>
        <w:spacing w:after="0" w:line="240" w:lineRule="auto"/>
      </w:pPr>
      <w:r>
        <w:separator/>
      </w:r>
    </w:p>
  </w:footnote>
  <w:footnote w:type="continuationSeparator" w:id="0">
    <w:p w:rsidR="00373CEC" w:rsidRDefault="00373CEC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576"/>
    <w:multiLevelType w:val="hybridMultilevel"/>
    <w:tmpl w:val="462E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7A57"/>
    <w:multiLevelType w:val="hybridMultilevel"/>
    <w:tmpl w:val="4200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0" w15:restartNumberingAfterBreak="0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3" w15:restartNumberingAfterBreak="0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F8319FF"/>
    <w:multiLevelType w:val="hybridMultilevel"/>
    <w:tmpl w:val="EDD2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92144"/>
    <w:multiLevelType w:val="hybridMultilevel"/>
    <w:tmpl w:val="502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A387F"/>
    <w:multiLevelType w:val="hybridMultilevel"/>
    <w:tmpl w:val="F7B8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E30CA"/>
    <w:multiLevelType w:val="hybridMultilevel"/>
    <w:tmpl w:val="089E0FA4"/>
    <w:lvl w:ilvl="0" w:tplc="8D903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F43268"/>
    <w:multiLevelType w:val="hybridMultilevel"/>
    <w:tmpl w:val="DAA0E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12"/>
  </w:num>
  <w:num w:numId="8">
    <w:abstractNumId w:val="3"/>
  </w:num>
  <w:num w:numId="9">
    <w:abstractNumId w:val="5"/>
  </w:num>
  <w:num w:numId="10">
    <w:abstractNumId w:val="23"/>
  </w:num>
  <w:num w:numId="11">
    <w:abstractNumId w:val="10"/>
  </w:num>
  <w:num w:numId="12">
    <w:abstractNumId w:val="16"/>
  </w:num>
  <w:num w:numId="13">
    <w:abstractNumId w:val="8"/>
  </w:num>
  <w:num w:numId="14">
    <w:abstractNumId w:val="22"/>
  </w:num>
  <w:num w:numId="15">
    <w:abstractNumId w:val="4"/>
  </w:num>
  <w:num w:numId="16">
    <w:abstractNumId w:val="25"/>
  </w:num>
  <w:num w:numId="17">
    <w:abstractNumId w:val="24"/>
  </w:num>
  <w:num w:numId="18">
    <w:abstractNumId w:val="6"/>
  </w:num>
  <w:num w:numId="19">
    <w:abstractNumId w:val="11"/>
  </w:num>
  <w:num w:numId="20">
    <w:abstractNumId w:val="19"/>
  </w:num>
  <w:num w:numId="21">
    <w:abstractNumId w:val="21"/>
  </w:num>
  <w:num w:numId="22">
    <w:abstractNumId w:val="18"/>
  </w:num>
  <w:num w:numId="23">
    <w:abstractNumId w:val="1"/>
  </w:num>
  <w:num w:numId="24">
    <w:abstractNumId w:val="15"/>
  </w:num>
  <w:num w:numId="25">
    <w:abstractNumId w:val="20"/>
  </w:num>
  <w:num w:numId="26">
    <w:abstractNumId w:val="7"/>
  </w:num>
  <w:num w:numId="2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467"/>
    <w:rsid w:val="0004133F"/>
    <w:rsid w:val="00043B55"/>
    <w:rsid w:val="00051A6D"/>
    <w:rsid w:val="00053BC4"/>
    <w:rsid w:val="0005405E"/>
    <w:rsid w:val="000552B0"/>
    <w:rsid w:val="00062B7C"/>
    <w:rsid w:val="0006765F"/>
    <w:rsid w:val="00067A0F"/>
    <w:rsid w:val="000763EC"/>
    <w:rsid w:val="00077561"/>
    <w:rsid w:val="00080886"/>
    <w:rsid w:val="000819AB"/>
    <w:rsid w:val="00083567"/>
    <w:rsid w:val="00083F23"/>
    <w:rsid w:val="000A0974"/>
    <w:rsid w:val="000A59C8"/>
    <w:rsid w:val="000A5A8B"/>
    <w:rsid w:val="000A68B2"/>
    <w:rsid w:val="000B2FB4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05CD2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77508"/>
    <w:rsid w:val="00180B34"/>
    <w:rsid w:val="00182231"/>
    <w:rsid w:val="0018331F"/>
    <w:rsid w:val="001847A5"/>
    <w:rsid w:val="00186AD4"/>
    <w:rsid w:val="0019644F"/>
    <w:rsid w:val="001A080E"/>
    <w:rsid w:val="001B7E02"/>
    <w:rsid w:val="001C0C2F"/>
    <w:rsid w:val="001D2C74"/>
    <w:rsid w:val="001D4A2F"/>
    <w:rsid w:val="001D5ADE"/>
    <w:rsid w:val="001D690B"/>
    <w:rsid w:val="001E3D8D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31404"/>
    <w:rsid w:val="0023552F"/>
    <w:rsid w:val="002366CF"/>
    <w:rsid w:val="002368A3"/>
    <w:rsid w:val="002479B3"/>
    <w:rsid w:val="00256056"/>
    <w:rsid w:val="00263D0C"/>
    <w:rsid w:val="00266572"/>
    <w:rsid w:val="00274C2C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2658"/>
    <w:rsid w:val="002E5984"/>
    <w:rsid w:val="002E5B1F"/>
    <w:rsid w:val="002F2511"/>
    <w:rsid w:val="002F3568"/>
    <w:rsid w:val="002F42B0"/>
    <w:rsid w:val="002F50DC"/>
    <w:rsid w:val="002F58D4"/>
    <w:rsid w:val="0030074F"/>
    <w:rsid w:val="00300E2C"/>
    <w:rsid w:val="00302591"/>
    <w:rsid w:val="00303BCB"/>
    <w:rsid w:val="00314B94"/>
    <w:rsid w:val="003163D7"/>
    <w:rsid w:val="00320901"/>
    <w:rsid w:val="0032333D"/>
    <w:rsid w:val="00326D8A"/>
    <w:rsid w:val="00331136"/>
    <w:rsid w:val="00331C42"/>
    <w:rsid w:val="00331EF0"/>
    <w:rsid w:val="003357E0"/>
    <w:rsid w:val="00344BAB"/>
    <w:rsid w:val="00344EF4"/>
    <w:rsid w:val="003451EF"/>
    <w:rsid w:val="003460A7"/>
    <w:rsid w:val="00350FBD"/>
    <w:rsid w:val="00353373"/>
    <w:rsid w:val="00364F8A"/>
    <w:rsid w:val="003677E7"/>
    <w:rsid w:val="00372F5E"/>
    <w:rsid w:val="00373CEC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A0F50"/>
    <w:rsid w:val="003A6136"/>
    <w:rsid w:val="003B4611"/>
    <w:rsid w:val="003B6C9D"/>
    <w:rsid w:val="003C14B5"/>
    <w:rsid w:val="003C3DD8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115C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4183"/>
    <w:rsid w:val="004C4991"/>
    <w:rsid w:val="004C60BA"/>
    <w:rsid w:val="004C70EF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1FD0"/>
    <w:rsid w:val="00574632"/>
    <w:rsid w:val="00575541"/>
    <w:rsid w:val="005806D3"/>
    <w:rsid w:val="00585063"/>
    <w:rsid w:val="005A1B2C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921"/>
    <w:rsid w:val="00604E63"/>
    <w:rsid w:val="006241E1"/>
    <w:rsid w:val="006261E2"/>
    <w:rsid w:val="00627E9E"/>
    <w:rsid w:val="00630D34"/>
    <w:rsid w:val="0063427E"/>
    <w:rsid w:val="00634D48"/>
    <w:rsid w:val="00635B61"/>
    <w:rsid w:val="006448D0"/>
    <w:rsid w:val="006474B6"/>
    <w:rsid w:val="006545AC"/>
    <w:rsid w:val="00654D6E"/>
    <w:rsid w:val="00670468"/>
    <w:rsid w:val="00673710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67B2B"/>
    <w:rsid w:val="007702C2"/>
    <w:rsid w:val="00783EA8"/>
    <w:rsid w:val="00791DB1"/>
    <w:rsid w:val="007A06B8"/>
    <w:rsid w:val="007A5A81"/>
    <w:rsid w:val="007A7C1E"/>
    <w:rsid w:val="007A7C9E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7F7955"/>
    <w:rsid w:val="00800124"/>
    <w:rsid w:val="00805E31"/>
    <w:rsid w:val="0081019B"/>
    <w:rsid w:val="00812121"/>
    <w:rsid w:val="0082750A"/>
    <w:rsid w:val="00832548"/>
    <w:rsid w:val="0083415B"/>
    <w:rsid w:val="00834483"/>
    <w:rsid w:val="008373EE"/>
    <w:rsid w:val="00850017"/>
    <w:rsid w:val="008600F3"/>
    <w:rsid w:val="00862A72"/>
    <w:rsid w:val="00863524"/>
    <w:rsid w:val="0086574D"/>
    <w:rsid w:val="00867A44"/>
    <w:rsid w:val="00867E98"/>
    <w:rsid w:val="00872667"/>
    <w:rsid w:val="00874CF2"/>
    <w:rsid w:val="008837C9"/>
    <w:rsid w:val="00890C4C"/>
    <w:rsid w:val="00891A07"/>
    <w:rsid w:val="0089254A"/>
    <w:rsid w:val="008B0CF1"/>
    <w:rsid w:val="008B6747"/>
    <w:rsid w:val="008C3515"/>
    <w:rsid w:val="008E06E8"/>
    <w:rsid w:val="008E0D0F"/>
    <w:rsid w:val="008E35D3"/>
    <w:rsid w:val="008E5657"/>
    <w:rsid w:val="008E7EBD"/>
    <w:rsid w:val="008F058E"/>
    <w:rsid w:val="008F2DD0"/>
    <w:rsid w:val="008F4AAF"/>
    <w:rsid w:val="008F531C"/>
    <w:rsid w:val="00903745"/>
    <w:rsid w:val="00906FCF"/>
    <w:rsid w:val="00907747"/>
    <w:rsid w:val="0091654C"/>
    <w:rsid w:val="00916F84"/>
    <w:rsid w:val="00921011"/>
    <w:rsid w:val="00924E91"/>
    <w:rsid w:val="009337A7"/>
    <w:rsid w:val="00936001"/>
    <w:rsid w:val="009367C2"/>
    <w:rsid w:val="00943B1E"/>
    <w:rsid w:val="009455A4"/>
    <w:rsid w:val="00952341"/>
    <w:rsid w:val="009553C5"/>
    <w:rsid w:val="00956C47"/>
    <w:rsid w:val="00961B8B"/>
    <w:rsid w:val="0096258B"/>
    <w:rsid w:val="0096429D"/>
    <w:rsid w:val="00972D12"/>
    <w:rsid w:val="00975B00"/>
    <w:rsid w:val="00984533"/>
    <w:rsid w:val="009904DB"/>
    <w:rsid w:val="00991FEC"/>
    <w:rsid w:val="009933D5"/>
    <w:rsid w:val="009A7256"/>
    <w:rsid w:val="009B14CF"/>
    <w:rsid w:val="009B3869"/>
    <w:rsid w:val="009B513C"/>
    <w:rsid w:val="009C095F"/>
    <w:rsid w:val="009C39AD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12B47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87906"/>
    <w:rsid w:val="00A92765"/>
    <w:rsid w:val="00AA0A4C"/>
    <w:rsid w:val="00AA2E93"/>
    <w:rsid w:val="00AA421A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06845"/>
    <w:rsid w:val="00B13883"/>
    <w:rsid w:val="00B16A8E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3CEE"/>
    <w:rsid w:val="00B97268"/>
    <w:rsid w:val="00BA0FE2"/>
    <w:rsid w:val="00BA161C"/>
    <w:rsid w:val="00BC357F"/>
    <w:rsid w:val="00BC5BD2"/>
    <w:rsid w:val="00BD2093"/>
    <w:rsid w:val="00BD60BD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2904"/>
    <w:rsid w:val="00C652F8"/>
    <w:rsid w:val="00C66BE4"/>
    <w:rsid w:val="00C73046"/>
    <w:rsid w:val="00C73D60"/>
    <w:rsid w:val="00C76888"/>
    <w:rsid w:val="00C77521"/>
    <w:rsid w:val="00C77D65"/>
    <w:rsid w:val="00C9052D"/>
    <w:rsid w:val="00C918E6"/>
    <w:rsid w:val="00C968B9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7E53"/>
    <w:rsid w:val="00D34029"/>
    <w:rsid w:val="00D34BB5"/>
    <w:rsid w:val="00D40D40"/>
    <w:rsid w:val="00D43031"/>
    <w:rsid w:val="00D5162B"/>
    <w:rsid w:val="00D53086"/>
    <w:rsid w:val="00D53368"/>
    <w:rsid w:val="00D560BA"/>
    <w:rsid w:val="00D62DE1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06E2B"/>
    <w:rsid w:val="00E16EFE"/>
    <w:rsid w:val="00E24EFE"/>
    <w:rsid w:val="00E25638"/>
    <w:rsid w:val="00E2717D"/>
    <w:rsid w:val="00E51525"/>
    <w:rsid w:val="00E51D87"/>
    <w:rsid w:val="00E5371F"/>
    <w:rsid w:val="00E5435C"/>
    <w:rsid w:val="00E630E4"/>
    <w:rsid w:val="00E702F4"/>
    <w:rsid w:val="00E7079F"/>
    <w:rsid w:val="00E75A4F"/>
    <w:rsid w:val="00E766EE"/>
    <w:rsid w:val="00E820F5"/>
    <w:rsid w:val="00E873C4"/>
    <w:rsid w:val="00E879F6"/>
    <w:rsid w:val="00E92452"/>
    <w:rsid w:val="00E958D0"/>
    <w:rsid w:val="00E958D2"/>
    <w:rsid w:val="00EA6A79"/>
    <w:rsid w:val="00EB0FBF"/>
    <w:rsid w:val="00EB56B1"/>
    <w:rsid w:val="00EC0DC4"/>
    <w:rsid w:val="00EC2AB0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262A4"/>
    <w:rsid w:val="00F3317D"/>
    <w:rsid w:val="00F360DB"/>
    <w:rsid w:val="00F373AC"/>
    <w:rsid w:val="00F37B47"/>
    <w:rsid w:val="00F40621"/>
    <w:rsid w:val="00F525C1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B9F"/>
    <w:rsid w:val="00FA749C"/>
    <w:rsid w:val="00FB53DA"/>
    <w:rsid w:val="00FB54B4"/>
    <w:rsid w:val="00FB5BB8"/>
    <w:rsid w:val="00FC3B1E"/>
    <w:rsid w:val="00FC665A"/>
    <w:rsid w:val="00FC700D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4DC30E"/>
  <w15:docId w15:val="{53973143-D525-437C-B1CF-56B25CF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aw.walbrzych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nerator-efs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or-efs.dolnysla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971B-AD52-4699-B23B-88E45675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2339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Dorota Szafko-Kocowska</cp:lastModifiedBy>
  <cp:revision>33</cp:revision>
  <cp:lastPrinted>2018-04-24T07:31:00Z</cp:lastPrinted>
  <dcterms:created xsi:type="dcterms:W3CDTF">2017-10-05T02:01:00Z</dcterms:created>
  <dcterms:modified xsi:type="dcterms:W3CDTF">2019-03-29T07:54:00Z</dcterms:modified>
</cp:coreProperties>
</file>