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43" w:rsidRPr="00E71843" w:rsidRDefault="00E71843" w:rsidP="00E71843">
      <w:pPr>
        <w:pStyle w:val="Akapitzlist"/>
        <w:autoSpaceDE w:val="0"/>
        <w:autoSpaceDN w:val="0"/>
        <w:adjustRightInd w:val="0"/>
        <w:spacing w:after="58" w:line="240" w:lineRule="auto"/>
        <w:ind w:left="360"/>
        <w:jc w:val="center"/>
        <w:rPr>
          <w:rFonts w:ascii="Calibri" w:hAnsi="Calibri"/>
          <w:b/>
          <w:sz w:val="24"/>
          <w:szCs w:val="24"/>
        </w:rPr>
      </w:pPr>
      <w:bookmarkStart w:id="0" w:name="_Toc426632922"/>
      <w:bookmarkStart w:id="1" w:name="_Toc430826826"/>
      <w:bookmarkStart w:id="2" w:name="_Toc432758974"/>
      <w:r w:rsidRPr="00E71843">
        <w:rPr>
          <w:rFonts w:ascii="Calibri" w:hAnsi="Calibri" w:cs="Calibri"/>
          <w:b/>
          <w:color w:val="000000"/>
          <w:sz w:val="24"/>
          <w:szCs w:val="24"/>
        </w:rPr>
        <w:t xml:space="preserve">Lista wskaźników na poziomie projektu </w:t>
      </w:r>
    </w:p>
    <w:p w:rsidR="006A0FA8" w:rsidRPr="006A0FA8" w:rsidRDefault="006A0FA8" w:rsidP="006A0FA8">
      <w:pPr>
        <w:autoSpaceDE w:val="0"/>
        <w:autoSpaceDN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F95877" w:rsidRPr="00217AF8" w:rsidRDefault="00F95877" w:rsidP="00F9587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r>
        <w:rPr>
          <w:rFonts w:asciiTheme="minorHAnsi" w:hAnsiTheme="minorHAnsi"/>
          <w:szCs w:val="22"/>
        </w:rPr>
        <w:t>.</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r>
        <w:rPr>
          <w:rFonts w:asciiTheme="minorHAnsi" w:eastAsiaTheme="minorHAnsi" w:hAnsiTheme="minorHAnsi" w:cs="Calibri"/>
          <w:szCs w:val="22"/>
          <w:lang w:eastAsia="en-US"/>
        </w:rPr>
        <w:t>Należy wybrać wszystkie wskaźniki adekwatne do zakresu i celu projektu.</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F95877" w:rsidRPr="00217AF8" w:rsidRDefault="00F95877" w:rsidP="00F95877">
      <w:pPr>
        <w:pStyle w:val="Akapitzlist"/>
        <w:spacing w:before="120" w:after="120" w:line="240" w:lineRule="auto"/>
        <w:ind w:left="720"/>
        <w:jc w:val="both"/>
        <w:rPr>
          <w:rFonts w:asciiTheme="minorHAnsi" w:hAnsiTheme="minorHAnsi"/>
          <w:b/>
          <w:szCs w:val="22"/>
        </w:rPr>
      </w:pPr>
    </w:p>
    <w:p w:rsidR="00F95877" w:rsidRPr="00217AF8" w:rsidRDefault="00F95877" w:rsidP="00F9587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F95877" w:rsidRPr="00217AF8" w:rsidRDefault="00F95877" w:rsidP="00F9587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F95877" w:rsidRPr="00217AF8" w:rsidRDefault="00F95877" w:rsidP="00F95877">
      <w:pPr>
        <w:pStyle w:val="Default"/>
        <w:jc w:val="both"/>
        <w:rPr>
          <w:rFonts w:asciiTheme="minorHAnsi" w:eastAsiaTheme="minorHAnsi" w:hAnsiTheme="minorHAnsi" w:cs="Calibri"/>
          <w:sz w:val="22"/>
          <w:szCs w:val="22"/>
          <w:lang w:eastAsia="en-US"/>
        </w:rPr>
      </w:pPr>
    </w:p>
    <w:p w:rsidR="00F95877" w:rsidRPr="00217AF8" w:rsidRDefault="00F95877" w:rsidP="00F9587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W przypadku, gdy w ramach danego Działania uwzględniony został wskaźnik z RPO WD 2014-2020,</w:t>
      </w:r>
      <w:r>
        <w:rPr>
          <w:rFonts w:asciiTheme="minorHAnsi" w:hAnsiTheme="minorHAnsi"/>
          <w:b/>
          <w:sz w:val="22"/>
          <w:szCs w:val="22"/>
        </w:rPr>
        <w:t xml:space="preserve"> </w:t>
      </w:r>
      <w:proofErr w:type="spellStart"/>
      <w:r>
        <w:rPr>
          <w:rFonts w:asciiTheme="minorHAnsi" w:hAnsiTheme="minorHAnsi"/>
          <w:b/>
          <w:sz w:val="22"/>
          <w:szCs w:val="22"/>
        </w:rPr>
        <w:t>SzOOP</w:t>
      </w:r>
      <w:proofErr w:type="spellEnd"/>
      <w:r>
        <w:rPr>
          <w:rFonts w:asciiTheme="minorHAnsi" w:hAnsiTheme="minorHAnsi"/>
          <w:b/>
          <w:sz w:val="22"/>
          <w:szCs w:val="22"/>
        </w:rPr>
        <w:t xml:space="preserve"> RPO WD 2014 – 2020,</w:t>
      </w:r>
      <w:r w:rsidRPr="00217AF8">
        <w:rPr>
          <w:rFonts w:asciiTheme="minorHAnsi" w:hAnsiTheme="minorHAnsi"/>
          <w:b/>
          <w:sz w:val="22"/>
          <w:szCs w:val="22"/>
        </w:rPr>
        <w:t xml:space="preserve"> który odzwierciedla zakres projektu, jego wykazanie dla Wnioskodawcy jest obligatoryjne. </w:t>
      </w:r>
    </w:p>
    <w:p w:rsidR="00F95877" w:rsidRPr="00217AF8" w:rsidRDefault="00F95877" w:rsidP="00F9587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lub </w:t>
      </w:r>
      <w:r w:rsidRPr="00217AF8">
        <w:rPr>
          <w:rFonts w:asciiTheme="minorHAnsi" w:hAnsiTheme="minorHAnsi" w:cs="Arial"/>
          <w:color w:val="000000"/>
          <w:szCs w:val="22"/>
        </w:rPr>
        <w:lastRenderedPageBreak/>
        <w:t>monetarnych. Wybrane przez Wnioskodawcę wskaźniki muszą być adekwatne do zakresu projektu oraz mają być powiązane z głównymi kategoriami wydatków w projekcie.</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F95877" w:rsidRPr="00217AF8" w:rsidRDefault="00F95877" w:rsidP="00F9587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Działania </w:t>
      </w:r>
      <w:r w:rsidR="00045A17">
        <w:rPr>
          <w:rFonts w:asciiTheme="minorHAnsi" w:hAnsiTheme="minorHAnsi"/>
          <w:szCs w:val="22"/>
        </w:rPr>
        <w:t>4</w:t>
      </w:r>
      <w:r w:rsidRPr="006A0FA8">
        <w:rPr>
          <w:rFonts w:asciiTheme="minorHAnsi" w:hAnsiTheme="minorHAnsi"/>
          <w:szCs w:val="22"/>
        </w:rPr>
        <w:t xml:space="preserve">.1 określono poniższe wskaźniki </w:t>
      </w:r>
      <w:r w:rsidRPr="006A0FA8">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35"/>
        <w:gridCol w:w="992"/>
        <w:gridCol w:w="4254"/>
        <w:gridCol w:w="1807"/>
      </w:tblGrid>
      <w:tr w:rsidR="006A0FA8" w:rsidRPr="00F95877" w:rsidTr="00B32871">
        <w:trPr>
          <w:cantSplit/>
          <w:trHeight w:val="20"/>
          <w:jc w:val="center"/>
        </w:trPr>
        <w:tc>
          <w:tcPr>
            <w:tcW w:w="1203" w:type="pct"/>
            <w:shd w:val="clear" w:color="auto" w:fill="auto"/>
            <w:vAlign w:val="center"/>
          </w:tcPr>
          <w:p w:rsidR="006A0FA8" w:rsidRPr="00F95877" w:rsidRDefault="006A0FA8" w:rsidP="00F95877">
            <w:pPr>
              <w:spacing w:before="0" w:line="240" w:lineRule="auto"/>
              <w:jc w:val="center"/>
              <w:rPr>
                <w:rFonts w:asciiTheme="minorHAnsi" w:hAnsiTheme="minorHAnsi"/>
                <w:b/>
              </w:rPr>
            </w:pPr>
            <w:r w:rsidRPr="00F95877">
              <w:rPr>
                <w:rFonts w:asciiTheme="minorHAnsi" w:hAnsiTheme="minorHAnsi"/>
                <w:b/>
              </w:rPr>
              <w:t>Nazwa wskaźnika produktu</w:t>
            </w:r>
          </w:p>
        </w:tc>
        <w:tc>
          <w:tcPr>
            <w:tcW w:w="534" w:type="pct"/>
            <w:vAlign w:val="center"/>
          </w:tcPr>
          <w:p w:rsidR="006A0FA8" w:rsidRPr="00F95877" w:rsidRDefault="006A0FA8" w:rsidP="00F95877">
            <w:pPr>
              <w:suppressAutoHyphens/>
              <w:spacing w:before="0" w:line="240" w:lineRule="auto"/>
              <w:jc w:val="center"/>
              <w:rPr>
                <w:rFonts w:asciiTheme="minorHAnsi" w:hAnsiTheme="minorHAnsi"/>
                <w:b/>
                <w:bCs/>
              </w:rPr>
            </w:pPr>
            <w:r w:rsidRPr="00F95877">
              <w:rPr>
                <w:rFonts w:asciiTheme="minorHAnsi" w:hAnsiTheme="minorHAnsi"/>
                <w:b/>
                <w:bCs/>
              </w:rPr>
              <w:t>Jedn</w:t>
            </w:r>
            <w:r w:rsidR="00F95877" w:rsidRPr="00F95877">
              <w:rPr>
                <w:rFonts w:asciiTheme="minorHAnsi" w:hAnsiTheme="minorHAnsi"/>
                <w:b/>
                <w:bCs/>
              </w:rPr>
              <w:t>.</w:t>
            </w:r>
            <w:r w:rsidRPr="00F95877">
              <w:rPr>
                <w:rFonts w:asciiTheme="minorHAnsi" w:hAnsiTheme="minorHAnsi"/>
                <w:b/>
                <w:bCs/>
              </w:rPr>
              <w:t xml:space="preserve"> miary</w:t>
            </w:r>
          </w:p>
        </w:tc>
        <w:tc>
          <w:tcPr>
            <w:tcW w:w="2290" w:type="pct"/>
            <w:shd w:val="clear" w:color="auto" w:fill="auto"/>
            <w:vAlign w:val="center"/>
          </w:tcPr>
          <w:p w:rsidR="006A0FA8" w:rsidRPr="00F95877" w:rsidRDefault="006A0FA8" w:rsidP="00F95877">
            <w:pPr>
              <w:suppressAutoHyphens/>
              <w:spacing w:before="0" w:line="240" w:lineRule="auto"/>
              <w:jc w:val="center"/>
              <w:rPr>
                <w:rFonts w:asciiTheme="minorHAnsi" w:hAnsiTheme="minorHAnsi"/>
                <w:b/>
              </w:rPr>
            </w:pPr>
            <w:r w:rsidRPr="00F95877">
              <w:rPr>
                <w:rFonts w:asciiTheme="minorHAnsi" w:hAnsiTheme="minorHAnsi"/>
                <w:b/>
                <w:bCs/>
              </w:rPr>
              <w:t>Definicja wskaźnika</w:t>
            </w:r>
          </w:p>
        </w:tc>
        <w:tc>
          <w:tcPr>
            <w:tcW w:w="973" w:type="pct"/>
            <w:vAlign w:val="center"/>
          </w:tcPr>
          <w:p w:rsidR="006A0FA8" w:rsidRPr="00F95877" w:rsidRDefault="006A0FA8" w:rsidP="00F95877">
            <w:pPr>
              <w:suppressAutoHyphens/>
              <w:spacing w:before="0" w:line="240" w:lineRule="auto"/>
              <w:jc w:val="center"/>
              <w:rPr>
                <w:rFonts w:asciiTheme="minorHAnsi" w:hAnsiTheme="minorHAnsi"/>
                <w:b/>
                <w:bCs/>
              </w:rPr>
            </w:pPr>
            <w:r w:rsidRPr="00F95877">
              <w:rPr>
                <w:rFonts w:asciiTheme="minorHAnsi" w:hAnsiTheme="minorHAnsi"/>
                <w:b/>
                <w:bCs/>
              </w:rPr>
              <w:t>Rodzaj dokumentu, w którym określono wskaźnik</w:t>
            </w:r>
          </w:p>
        </w:tc>
      </w:tr>
      <w:tr w:rsidR="00701E7E" w:rsidRPr="00F95877" w:rsidTr="00B32871">
        <w:trPr>
          <w:cantSplit/>
          <w:trHeight w:val="20"/>
          <w:jc w:val="center"/>
        </w:trPr>
        <w:tc>
          <w:tcPr>
            <w:tcW w:w="1203" w:type="pct"/>
            <w:shd w:val="clear" w:color="auto" w:fill="auto"/>
          </w:tcPr>
          <w:p w:rsidR="00701E7E" w:rsidRPr="00F95877" w:rsidRDefault="00701E7E" w:rsidP="005919EF">
            <w:pPr>
              <w:spacing w:before="40" w:after="40" w:line="240" w:lineRule="auto"/>
              <w:rPr>
                <w:rFonts w:asciiTheme="minorHAnsi" w:hAnsiTheme="minorHAnsi"/>
                <w:sz w:val="20"/>
              </w:rPr>
            </w:pPr>
            <w:r w:rsidRPr="00F95877">
              <w:rPr>
                <w:rFonts w:asciiTheme="minorHAnsi" w:hAnsiTheme="minorHAnsi"/>
                <w:sz w:val="20"/>
              </w:rPr>
              <w:t>Liczba wybudowanych zakładów zagospodarowania odpadów</w:t>
            </w:r>
          </w:p>
        </w:tc>
        <w:tc>
          <w:tcPr>
            <w:tcW w:w="534" w:type="pct"/>
          </w:tcPr>
          <w:p w:rsidR="00701E7E" w:rsidRPr="00F95877" w:rsidRDefault="00F95877" w:rsidP="00F95877">
            <w:pPr>
              <w:spacing w:line="240" w:lineRule="auto"/>
              <w:jc w:val="center"/>
              <w:rPr>
                <w:rFonts w:asciiTheme="minorHAnsi" w:hAnsiTheme="minorHAnsi"/>
                <w:sz w:val="20"/>
              </w:rPr>
            </w:pPr>
            <w:r w:rsidRPr="00F95877">
              <w:rPr>
                <w:rFonts w:asciiTheme="minorHAnsi" w:hAnsiTheme="minorHAnsi"/>
                <w:sz w:val="20"/>
              </w:rPr>
              <w:t>szt.</w:t>
            </w:r>
          </w:p>
        </w:tc>
        <w:tc>
          <w:tcPr>
            <w:tcW w:w="2290" w:type="pct"/>
            <w:shd w:val="clear" w:color="auto" w:fill="auto"/>
          </w:tcPr>
          <w:p w:rsidR="00701E7E" w:rsidRPr="00F95877" w:rsidRDefault="00701E7E" w:rsidP="005919EF">
            <w:pPr>
              <w:spacing w:before="40" w:after="40" w:line="240" w:lineRule="auto"/>
              <w:rPr>
                <w:rFonts w:asciiTheme="minorHAnsi" w:hAnsiTheme="minorHAnsi"/>
                <w:sz w:val="20"/>
              </w:rPr>
            </w:pPr>
            <w:r w:rsidRPr="00F95877">
              <w:rPr>
                <w:rFonts w:asciiTheme="minorHAnsi" w:hAnsiTheme="minorHAnsi"/>
                <w:sz w:val="20"/>
              </w:rPr>
              <w:t xml:space="preserve">Liczba  obiektów wybudowanych w ramach zrealizowanych projektów. </w:t>
            </w:r>
          </w:p>
          <w:p w:rsidR="00701E7E" w:rsidRPr="00F95877" w:rsidRDefault="00701E7E" w:rsidP="005919EF">
            <w:pPr>
              <w:spacing w:before="40" w:after="40" w:line="240" w:lineRule="auto"/>
              <w:rPr>
                <w:rFonts w:asciiTheme="minorHAnsi" w:hAnsiTheme="minorHAnsi"/>
                <w:sz w:val="20"/>
              </w:rPr>
            </w:pPr>
            <w:r w:rsidRPr="00F95877">
              <w:rPr>
                <w:rFonts w:asciiTheme="minorHAnsi" w:hAnsiTheme="minorHAnsi"/>
                <w:sz w:val="20"/>
              </w:rPr>
              <w:t xml:space="preserve">Przez zakład rozumie się jedną lub kilka instalacji wraz z terenem, do którego prowadzący instalacje posiada tytuł prawny, oraz znajdującymi się na nim urządzeniami [Art. 3, pkt 48 ustawy z dn. 27 kwietnia 2001 r. Prawo ochrony środowiska]. </w:t>
            </w:r>
          </w:p>
          <w:p w:rsidR="00701E7E" w:rsidRPr="00F95877" w:rsidRDefault="00701E7E" w:rsidP="005919EF">
            <w:pPr>
              <w:spacing w:before="40" w:after="40" w:line="240" w:lineRule="auto"/>
              <w:rPr>
                <w:rFonts w:asciiTheme="minorHAnsi" w:hAnsiTheme="minorHAnsi"/>
                <w:sz w:val="20"/>
              </w:rPr>
            </w:pPr>
            <w:r w:rsidRPr="00F95877">
              <w:rPr>
                <w:rFonts w:asciiTheme="minorHAnsi" w:hAnsiTheme="minorHAnsi"/>
                <w:sz w:val="20"/>
              </w:rPr>
              <w:t xml:space="preserve">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[Art. 3, pkt. 1 Ustawa z dnia 14 grudnia 2012 r. o odpadach]. </w:t>
            </w:r>
          </w:p>
          <w:p w:rsidR="00701E7E" w:rsidRPr="00F95877" w:rsidRDefault="00701E7E" w:rsidP="005919EF">
            <w:pPr>
              <w:spacing w:before="40" w:after="40" w:line="240" w:lineRule="auto"/>
              <w:rPr>
                <w:rFonts w:asciiTheme="minorHAnsi" w:hAnsiTheme="minorHAnsi"/>
                <w:sz w:val="20"/>
              </w:rPr>
            </w:pPr>
            <w:r w:rsidRPr="00F95877">
              <w:rPr>
                <w:rFonts w:asciiTheme="minorHAnsi" w:hAnsiTheme="minorHAnsi"/>
                <w:sz w:val="20"/>
              </w:rPr>
              <w:t xml:space="preserve">Przez wybudowanie rozumie się roboty o charakterze inwestycyjnym polegające na wzniesieniu nowych obiektów wraz z wyposażeniem służącym zagospodarowaniu odpadów. O zaliczeniu do inwestycji budowlanej decydują kryteria rzeczowe a nie finansowe. </w:t>
            </w:r>
          </w:p>
        </w:tc>
        <w:tc>
          <w:tcPr>
            <w:tcW w:w="973" w:type="pct"/>
          </w:tcPr>
          <w:p w:rsidR="00AC7B21" w:rsidRDefault="00701E7E"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 xml:space="preserve">RPO WD </w:t>
            </w:r>
          </w:p>
          <w:p w:rsidR="00701E7E" w:rsidRPr="00F95877" w:rsidRDefault="00701E7E"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2014-2020</w:t>
            </w:r>
          </w:p>
        </w:tc>
      </w:tr>
      <w:tr w:rsidR="00045A17" w:rsidRPr="00F95877" w:rsidTr="00B32871">
        <w:trPr>
          <w:trHeight w:val="20"/>
          <w:jc w:val="center"/>
        </w:trPr>
        <w:tc>
          <w:tcPr>
            <w:tcW w:w="1203" w:type="pct"/>
            <w:shd w:val="clear" w:color="auto" w:fill="auto"/>
          </w:tcPr>
          <w:p w:rsidR="00045A17" w:rsidRPr="00F95877" w:rsidRDefault="00045A17" w:rsidP="005919EF">
            <w:pPr>
              <w:spacing w:before="40" w:after="40" w:line="240" w:lineRule="auto"/>
              <w:rPr>
                <w:rFonts w:asciiTheme="minorHAnsi" w:hAnsiTheme="minorHAnsi"/>
                <w:sz w:val="20"/>
              </w:rPr>
            </w:pPr>
            <w:r w:rsidRPr="00F95877">
              <w:rPr>
                <w:rFonts w:asciiTheme="minorHAnsi" w:hAnsiTheme="minorHAnsi"/>
                <w:sz w:val="20"/>
              </w:rPr>
              <w:t>Liczba przebudowanych zakładów zagospodarowania odpadów</w:t>
            </w:r>
          </w:p>
        </w:tc>
        <w:tc>
          <w:tcPr>
            <w:tcW w:w="534" w:type="pct"/>
          </w:tcPr>
          <w:p w:rsidR="00045A17" w:rsidRPr="00F95877" w:rsidRDefault="00F95877" w:rsidP="00F95877">
            <w:pPr>
              <w:spacing w:line="240" w:lineRule="auto"/>
              <w:jc w:val="center"/>
              <w:rPr>
                <w:rFonts w:asciiTheme="minorHAnsi" w:hAnsiTheme="minorHAnsi"/>
                <w:sz w:val="20"/>
              </w:rPr>
            </w:pPr>
            <w:r w:rsidRPr="00F95877">
              <w:rPr>
                <w:rFonts w:asciiTheme="minorHAnsi" w:hAnsiTheme="minorHAnsi"/>
                <w:sz w:val="20"/>
              </w:rPr>
              <w:t>szt.</w:t>
            </w:r>
          </w:p>
        </w:tc>
        <w:tc>
          <w:tcPr>
            <w:tcW w:w="2290" w:type="pct"/>
            <w:shd w:val="clear" w:color="auto" w:fill="auto"/>
          </w:tcPr>
          <w:p w:rsidR="00045A17" w:rsidRPr="00F95877" w:rsidRDefault="00045A17" w:rsidP="005919EF">
            <w:pPr>
              <w:spacing w:before="40" w:after="40" w:line="240" w:lineRule="auto"/>
              <w:rPr>
                <w:rFonts w:asciiTheme="minorHAnsi" w:hAnsiTheme="minorHAnsi"/>
                <w:sz w:val="20"/>
              </w:rPr>
            </w:pPr>
            <w:r w:rsidRPr="00F95877">
              <w:rPr>
                <w:rFonts w:asciiTheme="minorHAnsi" w:hAnsiTheme="minorHAnsi"/>
                <w:sz w:val="20"/>
              </w:rPr>
              <w:t xml:space="preserve">Liczba  obiektów przebudowanych w ramach zrealizowanych projektów. </w:t>
            </w:r>
          </w:p>
          <w:p w:rsidR="00045A17" w:rsidRPr="00F95877" w:rsidRDefault="00045A17" w:rsidP="005919EF">
            <w:pPr>
              <w:spacing w:before="40" w:after="40" w:line="240" w:lineRule="auto"/>
              <w:rPr>
                <w:rFonts w:asciiTheme="minorHAnsi" w:hAnsiTheme="minorHAnsi"/>
                <w:sz w:val="20"/>
              </w:rPr>
            </w:pPr>
            <w:r w:rsidRPr="00F95877">
              <w:rPr>
                <w:rFonts w:asciiTheme="minorHAnsi" w:hAnsiTheme="minorHAnsi"/>
                <w:sz w:val="20"/>
              </w:rPr>
              <w:t xml:space="preserve">Przez zakład rozumie się jedną lub kilka instalacji wraz z terenem, do którego prowadzący instalacje posiada tytuł prawny, oraz znajdującymi się na nim urządzeniami. [Art. 3, pkt 48 ustawy z dn. 27 kwietnia 2001 r. Prawo ochrony środowiska]. </w:t>
            </w:r>
          </w:p>
          <w:p w:rsidR="00045A17" w:rsidRDefault="00045A17" w:rsidP="006526A0">
            <w:pPr>
              <w:spacing w:before="40" w:after="40" w:line="240" w:lineRule="auto"/>
              <w:rPr>
                <w:rFonts w:asciiTheme="minorHAnsi" w:hAnsiTheme="minorHAnsi"/>
                <w:sz w:val="20"/>
              </w:rPr>
            </w:pPr>
            <w:r w:rsidRPr="00F95877">
              <w:rPr>
                <w:rFonts w:asciiTheme="minorHAnsi" w:hAnsiTheme="minorHAnsi"/>
                <w:sz w:val="20"/>
              </w:rPr>
              <w:t xml:space="preserve">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 </w:t>
            </w:r>
            <w:r w:rsidRPr="00F95877">
              <w:rPr>
                <w:rFonts w:asciiTheme="minorHAnsi" w:hAnsiTheme="minorHAnsi"/>
                <w:sz w:val="20"/>
              </w:rPr>
              <w:lastRenderedPageBreak/>
              <w:t>[Art. 3, pkt. 1 Ustawa z dnia 14 grudnia 2012 r. o odpadach].</w:t>
            </w:r>
          </w:p>
          <w:p w:rsidR="006526A0" w:rsidRPr="000F1E65" w:rsidRDefault="000F1E65" w:rsidP="000F1E65">
            <w:pPr>
              <w:spacing w:before="40" w:after="40" w:line="240" w:lineRule="auto"/>
              <w:rPr>
                <w:rFonts w:asciiTheme="minorHAnsi" w:hAnsiTheme="minorHAnsi"/>
                <w:sz w:val="20"/>
              </w:rPr>
            </w:pPr>
            <w:r w:rsidRPr="00E664B7">
              <w:rPr>
                <w:rFonts w:asciiTheme="minorHAnsi" w:eastAsiaTheme="minorHAnsi" w:hAnsiTheme="minorHAnsi"/>
                <w:sz w:val="20"/>
                <w:szCs w:val="16"/>
                <w:lang w:eastAsia="en-US"/>
              </w:rPr>
              <w:t>Wska</w:t>
            </w:r>
            <w:r w:rsidRPr="00E664B7">
              <w:rPr>
                <w:rFonts w:asciiTheme="minorHAnsi" w:eastAsia="TimesNewRoman" w:hAnsiTheme="minorHAnsi" w:cs="TimesNewRoman"/>
                <w:sz w:val="20"/>
                <w:szCs w:val="16"/>
                <w:lang w:eastAsia="en-US"/>
              </w:rPr>
              <w:t>ź</w:t>
            </w:r>
            <w:r w:rsidRPr="00E664B7">
              <w:rPr>
                <w:rFonts w:asciiTheme="minorHAnsi" w:eastAsiaTheme="minorHAnsi" w:hAnsiTheme="minorHAnsi"/>
                <w:sz w:val="20"/>
                <w:szCs w:val="16"/>
                <w:lang w:eastAsia="en-US"/>
              </w:rPr>
              <w:t>nik obejmuje wszystkie inne ni</w:t>
            </w:r>
            <w:r w:rsidRPr="00E664B7">
              <w:rPr>
                <w:rFonts w:asciiTheme="minorHAnsi" w:eastAsia="TimesNewRoman" w:hAnsiTheme="minorHAnsi" w:cs="TimesNewRoman"/>
                <w:sz w:val="20"/>
                <w:szCs w:val="16"/>
                <w:lang w:eastAsia="en-US"/>
              </w:rPr>
              <w:t xml:space="preserve">ż </w:t>
            </w:r>
            <w:r w:rsidRPr="00E664B7">
              <w:rPr>
                <w:rFonts w:asciiTheme="minorHAnsi" w:eastAsiaTheme="minorHAnsi" w:hAnsiTheme="minorHAnsi"/>
                <w:sz w:val="20"/>
                <w:szCs w:val="16"/>
                <w:lang w:eastAsia="en-US"/>
              </w:rPr>
              <w:t>budowa nowego ZZO  prace prowadzone w zakładach zagospodarowania odpadów, w tym remonty.</w:t>
            </w:r>
          </w:p>
        </w:tc>
        <w:tc>
          <w:tcPr>
            <w:tcW w:w="973" w:type="pct"/>
          </w:tcPr>
          <w:p w:rsidR="00AC7B21" w:rsidRDefault="00045A1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lastRenderedPageBreak/>
              <w:t xml:space="preserve">RPO WD </w:t>
            </w:r>
          </w:p>
          <w:p w:rsidR="00045A17" w:rsidRPr="00F95877" w:rsidRDefault="00045A1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2014-2020</w:t>
            </w:r>
          </w:p>
        </w:tc>
      </w:tr>
      <w:tr w:rsidR="00F95877" w:rsidRPr="00F95877" w:rsidTr="00B32871">
        <w:trPr>
          <w:trHeight w:val="20"/>
          <w:jc w:val="center"/>
        </w:trPr>
        <w:tc>
          <w:tcPr>
            <w:tcW w:w="1203" w:type="pct"/>
            <w:shd w:val="clear" w:color="auto" w:fill="auto"/>
          </w:tcPr>
          <w:p w:rsidR="00F95877" w:rsidRPr="00F95877" w:rsidRDefault="00F95877" w:rsidP="00F95877">
            <w:pPr>
              <w:autoSpaceDE w:val="0"/>
              <w:autoSpaceDN w:val="0"/>
              <w:adjustRightInd w:val="0"/>
              <w:spacing w:before="0" w:line="240" w:lineRule="auto"/>
              <w:contextualSpacing/>
              <w:rPr>
                <w:rFonts w:asciiTheme="minorHAnsi" w:hAnsiTheme="minorHAnsi" w:cs="Calibri"/>
                <w:color w:val="FF0000"/>
                <w:sz w:val="20"/>
                <w:u w:val="single"/>
              </w:rPr>
            </w:pPr>
            <w:r w:rsidRPr="00F95877">
              <w:rPr>
                <w:rFonts w:asciiTheme="minorHAnsi" w:hAnsiTheme="minorHAnsi" w:cs="ArialNarrow"/>
                <w:sz w:val="20"/>
              </w:rPr>
              <w:lastRenderedPageBreak/>
              <w:t xml:space="preserve">Liczba wspartych Punktów Selektywnego Zbierania Odpadów Komunalnych </w:t>
            </w:r>
            <w:bookmarkStart w:id="3" w:name="_GoBack"/>
            <w:bookmarkEnd w:id="3"/>
          </w:p>
          <w:p w:rsidR="00F95877" w:rsidRPr="00F95877" w:rsidRDefault="00F95877" w:rsidP="005919EF">
            <w:pPr>
              <w:spacing w:before="40" w:after="40" w:line="240" w:lineRule="auto"/>
              <w:rPr>
                <w:rFonts w:asciiTheme="minorHAnsi" w:hAnsiTheme="minorHAnsi"/>
                <w:sz w:val="20"/>
              </w:rPr>
            </w:pPr>
          </w:p>
        </w:tc>
        <w:tc>
          <w:tcPr>
            <w:tcW w:w="534" w:type="pct"/>
          </w:tcPr>
          <w:p w:rsidR="00F95877" w:rsidRPr="00F95877" w:rsidRDefault="00F95877" w:rsidP="00F95877">
            <w:pPr>
              <w:spacing w:line="240" w:lineRule="auto"/>
              <w:jc w:val="center"/>
              <w:rPr>
                <w:rFonts w:asciiTheme="minorHAnsi" w:hAnsiTheme="minorHAnsi"/>
                <w:sz w:val="20"/>
              </w:rPr>
            </w:pPr>
            <w:r w:rsidRPr="00F95877">
              <w:rPr>
                <w:rFonts w:asciiTheme="minorHAnsi" w:hAnsiTheme="minorHAnsi"/>
                <w:sz w:val="20"/>
              </w:rPr>
              <w:t>szt.</w:t>
            </w:r>
          </w:p>
        </w:tc>
        <w:tc>
          <w:tcPr>
            <w:tcW w:w="2290" w:type="pct"/>
            <w:shd w:val="clear" w:color="auto" w:fill="auto"/>
          </w:tcPr>
          <w:p w:rsidR="000F1E65" w:rsidRPr="00DE68AF" w:rsidRDefault="000F1E65" w:rsidP="000F1E65">
            <w:pPr>
              <w:spacing w:before="40" w:after="40" w:line="240" w:lineRule="auto"/>
              <w:rPr>
                <w:rFonts w:asciiTheme="minorHAnsi" w:hAnsiTheme="minorHAnsi"/>
                <w:sz w:val="20"/>
              </w:rPr>
            </w:pPr>
            <w:r w:rsidRPr="00DE68AF">
              <w:rPr>
                <w:rFonts w:asciiTheme="minorHAnsi" w:hAnsiTheme="minorHAnsi"/>
                <w:sz w:val="20"/>
              </w:rPr>
              <w:t xml:space="preserve">Liczba Punktów Selektywnego Zbierania Odpadów Komunalnych [Ustawa z dnia 13 września 1996r. o utrzymaniu </w:t>
            </w:r>
            <w:r>
              <w:rPr>
                <w:rFonts w:asciiTheme="minorHAnsi" w:hAnsiTheme="minorHAnsi"/>
                <w:sz w:val="20"/>
              </w:rPr>
              <w:t>czystości i porządku w gminach</w:t>
            </w:r>
            <w:r w:rsidRPr="00DE68AF">
              <w:rPr>
                <w:rFonts w:asciiTheme="minorHAnsi" w:hAnsiTheme="minorHAnsi"/>
                <w:sz w:val="20"/>
              </w:rPr>
              <w:t xml:space="preserve">.], które otrzymały wsparcie w ramach zrealizowanych projektów. </w:t>
            </w:r>
          </w:p>
          <w:p w:rsidR="00F95877" w:rsidRPr="00F95877" w:rsidRDefault="000F1E65" w:rsidP="000F1E65">
            <w:pPr>
              <w:spacing w:before="40" w:after="40" w:line="240" w:lineRule="auto"/>
              <w:rPr>
                <w:rFonts w:asciiTheme="minorHAnsi" w:hAnsiTheme="minorHAnsi"/>
                <w:sz w:val="20"/>
              </w:rPr>
            </w:pPr>
            <w:r w:rsidRPr="00DE68AF">
              <w:rPr>
                <w:rFonts w:asciiTheme="minorHAnsi" w:hAnsiTheme="minorHAnsi"/>
                <w:sz w:val="20"/>
              </w:rPr>
              <w:t>Wsparcie może polegać na budowie, przebudowie, rozbudowie, remoncie lub wyposażeniu obiektu.</w:t>
            </w:r>
            <w:r w:rsidRPr="00127979">
              <w:rPr>
                <w:rFonts w:ascii="Arial Narrow" w:hAnsi="Arial Narrow"/>
                <w:color w:val="333399"/>
                <w:sz w:val="18"/>
                <w:szCs w:val="18"/>
              </w:rPr>
              <w:t xml:space="preserve"> </w:t>
            </w:r>
            <w:r w:rsidRPr="00127979">
              <w:rPr>
                <w:rFonts w:ascii="Arial Narrow" w:hAnsi="Arial Narrow" w:cs="Helv"/>
                <w:color w:val="333399"/>
                <w:sz w:val="18"/>
                <w:szCs w:val="18"/>
              </w:rPr>
              <w:t xml:space="preserve"> </w:t>
            </w:r>
          </w:p>
        </w:tc>
        <w:tc>
          <w:tcPr>
            <w:tcW w:w="973" w:type="pct"/>
          </w:tcPr>
          <w:p w:rsidR="00AC7B21" w:rsidRDefault="00F9587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 xml:space="preserve">RPO WD </w:t>
            </w:r>
          </w:p>
          <w:p w:rsidR="00F95877" w:rsidRPr="00F95877" w:rsidRDefault="00F9587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2014-2020</w:t>
            </w:r>
          </w:p>
        </w:tc>
      </w:tr>
      <w:tr w:rsidR="00045A17" w:rsidRPr="00F95877" w:rsidTr="00B32871">
        <w:trPr>
          <w:trHeight w:val="20"/>
          <w:jc w:val="center"/>
        </w:trPr>
        <w:tc>
          <w:tcPr>
            <w:tcW w:w="1203" w:type="pct"/>
            <w:shd w:val="clear" w:color="auto" w:fill="auto"/>
            <w:vAlign w:val="center"/>
          </w:tcPr>
          <w:p w:rsidR="00045A17" w:rsidRPr="00F95877" w:rsidRDefault="00045A17" w:rsidP="000E2A4F">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t>Liczba obiektów dostosowanych do potrzeb osób z niepełnosprawnościami</w:t>
            </w:r>
          </w:p>
        </w:tc>
        <w:tc>
          <w:tcPr>
            <w:tcW w:w="534" w:type="pct"/>
            <w:vAlign w:val="center"/>
          </w:tcPr>
          <w:p w:rsidR="00045A17" w:rsidRPr="00F95877" w:rsidRDefault="00045A1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szt.</w:t>
            </w:r>
          </w:p>
        </w:tc>
        <w:tc>
          <w:tcPr>
            <w:tcW w:w="2290" w:type="pct"/>
            <w:shd w:val="clear" w:color="auto" w:fill="auto"/>
            <w:vAlign w:val="center"/>
          </w:tcPr>
          <w:p w:rsidR="00045A17" w:rsidRPr="00F95877" w:rsidRDefault="00045A17" w:rsidP="000E2A4F">
            <w:pPr>
              <w:spacing w:before="0" w:line="240" w:lineRule="auto"/>
              <w:jc w:val="both"/>
              <w:rPr>
                <w:rFonts w:asciiTheme="minorHAnsi" w:eastAsiaTheme="minorHAnsi" w:hAnsiTheme="minorHAnsi"/>
                <w:sz w:val="20"/>
                <w:lang w:eastAsia="en-US"/>
              </w:rPr>
            </w:pPr>
            <w:r w:rsidRPr="00F95877">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F95877">
              <w:rPr>
                <w:rFonts w:asciiTheme="minorHAnsi" w:eastAsiaTheme="minorHAnsi" w:hAnsiTheme="minorHAnsi" w:cs="Arial"/>
                <w:sz w:val="20"/>
                <w:lang w:eastAsia="en-US"/>
              </w:rPr>
              <w:t xml:space="preserve"> rozwiązania umożliwiające dostęp </w:t>
            </w:r>
            <w:r w:rsidRPr="00F95877">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rsidR="00045A17" w:rsidRPr="00F95877" w:rsidRDefault="00045A17" w:rsidP="000E2A4F">
            <w:pPr>
              <w:spacing w:before="0" w:line="240" w:lineRule="auto"/>
              <w:jc w:val="both"/>
              <w:rPr>
                <w:rFonts w:asciiTheme="minorHAnsi" w:eastAsiaTheme="minorHAnsi" w:hAnsiTheme="minorHAnsi"/>
                <w:sz w:val="20"/>
                <w:lang w:eastAsia="en-US"/>
              </w:rPr>
            </w:pPr>
            <w:r w:rsidRPr="00F95877">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045A17" w:rsidRPr="00F95877" w:rsidRDefault="00045A17" w:rsidP="000E2A4F">
            <w:pPr>
              <w:spacing w:before="0" w:line="240" w:lineRule="auto"/>
              <w:jc w:val="both"/>
              <w:rPr>
                <w:rFonts w:asciiTheme="minorHAnsi" w:eastAsiaTheme="minorHAnsi" w:hAnsiTheme="minorHAnsi"/>
                <w:sz w:val="20"/>
                <w:lang w:eastAsia="en-US"/>
              </w:rPr>
            </w:pPr>
            <w:r w:rsidRPr="00F95877">
              <w:rPr>
                <w:rFonts w:asciiTheme="minorHAnsi" w:eastAsiaTheme="minorHAnsi" w:hAnsiTheme="minorHAnsi"/>
                <w:sz w:val="20"/>
                <w:lang w:eastAsia="en-US"/>
              </w:rPr>
              <w:t xml:space="preserve">Należy podać liczbę </w:t>
            </w:r>
            <w:r w:rsidRPr="00F95877">
              <w:rPr>
                <w:rFonts w:asciiTheme="minorHAnsi" w:eastAsiaTheme="minorHAnsi" w:hAnsiTheme="minorHAnsi" w:cs="Arial"/>
                <w:sz w:val="20"/>
                <w:lang w:eastAsia="en-US"/>
              </w:rPr>
              <w:t>wspartych lub zaopatrzonych w sprzęt obiektów</w:t>
            </w:r>
            <w:r w:rsidRPr="00F95877">
              <w:rPr>
                <w:rFonts w:asciiTheme="minorHAnsi" w:eastAsiaTheme="minorHAnsi" w:hAnsiTheme="minorHAnsi"/>
                <w:sz w:val="20"/>
                <w:lang w:eastAsia="en-US"/>
              </w:rPr>
              <w:t>, a nie liczbę sprzętów, urządzeń itp., w które obiekty zaopatrzono.</w:t>
            </w:r>
          </w:p>
          <w:p w:rsidR="00045A17" w:rsidRPr="00F95877" w:rsidRDefault="00045A17" w:rsidP="000E2A4F">
            <w:pPr>
              <w:spacing w:before="0" w:line="240" w:lineRule="auto"/>
              <w:jc w:val="both"/>
              <w:rPr>
                <w:rFonts w:asciiTheme="minorHAnsi" w:eastAsiaTheme="minorHAnsi" w:hAnsiTheme="minorHAnsi"/>
                <w:sz w:val="20"/>
                <w:lang w:eastAsia="en-US"/>
              </w:rPr>
            </w:pPr>
            <w:r w:rsidRPr="00F95877">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973" w:type="pct"/>
          </w:tcPr>
          <w:p w:rsidR="00045A17" w:rsidRPr="00F95877" w:rsidRDefault="00045A17" w:rsidP="00E664B7">
            <w:pPr>
              <w:spacing w:line="240" w:lineRule="auto"/>
              <w:jc w:val="center"/>
              <w:rPr>
                <w:rFonts w:asciiTheme="minorHAnsi" w:hAnsiTheme="minorHAnsi"/>
                <w:sz w:val="20"/>
              </w:rPr>
            </w:pPr>
            <w:r w:rsidRPr="00F95877">
              <w:rPr>
                <w:rFonts w:asciiTheme="minorHAnsi" w:hAnsiTheme="minorHAnsi"/>
                <w:sz w:val="20"/>
              </w:rPr>
              <w:t>horyzontalny</w:t>
            </w:r>
          </w:p>
        </w:tc>
      </w:tr>
      <w:tr w:rsidR="00F95877" w:rsidRPr="00F95877" w:rsidTr="00B32871">
        <w:trPr>
          <w:trHeight w:val="20"/>
          <w:jc w:val="center"/>
        </w:trPr>
        <w:tc>
          <w:tcPr>
            <w:tcW w:w="1203" w:type="pct"/>
            <w:shd w:val="clear" w:color="auto" w:fill="auto"/>
            <w:vAlign w:val="center"/>
          </w:tcPr>
          <w:p w:rsidR="00F95877" w:rsidRPr="000F1E65" w:rsidRDefault="00F95877" w:rsidP="00F95877">
            <w:pPr>
              <w:spacing w:before="0" w:line="240" w:lineRule="auto"/>
              <w:rPr>
                <w:rFonts w:asciiTheme="minorHAnsi" w:eastAsiaTheme="minorHAnsi" w:hAnsiTheme="minorHAnsi"/>
                <w:sz w:val="20"/>
                <w:lang w:eastAsia="en-US"/>
              </w:rPr>
            </w:pPr>
            <w:r w:rsidRPr="000F1E65">
              <w:rPr>
                <w:rFonts w:asciiTheme="minorHAnsi" w:eastAsiaTheme="minorHAnsi" w:hAnsiTheme="minorHAnsi"/>
                <w:color w:val="000000" w:themeColor="text1"/>
                <w:sz w:val="20"/>
                <w:lang w:eastAsia="en-US"/>
              </w:rPr>
              <w:t>Liczba podmiotów wykorzystujących technologie informacyjno-komunikacyjne (TIK)</w:t>
            </w:r>
            <w:r w:rsidRPr="000F1E65">
              <w:rPr>
                <w:rFonts w:asciiTheme="minorHAnsi" w:hAnsiTheme="minorHAnsi" w:cs="ArialNarrow"/>
                <w:color w:val="000000" w:themeColor="text1"/>
                <w:sz w:val="20"/>
              </w:rPr>
              <w:t xml:space="preserve"> </w:t>
            </w:r>
          </w:p>
        </w:tc>
        <w:tc>
          <w:tcPr>
            <w:tcW w:w="534" w:type="pct"/>
            <w:vAlign w:val="center"/>
          </w:tcPr>
          <w:p w:rsidR="00F95877" w:rsidRPr="00F95877" w:rsidRDefault="00F9587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szt.</w:t>
            </w:r>
          </w:p>
        </w:tc>
        <w:tc>
          <w:tcPr>
            <w:tcW w:w="2290" w:type="pct"/>
            <w:shd w:val="clear" w:color="auto" w:fill="auto"/>
            <w:vAlign w:val="center"/>
          </w:tcPr>
          <w:p w:rsidR="00A76EB5" w:rsidRPr="00A76EB5" w:rsidRDefault="00A76EB5" w:rsidP="00A76EB5">
            <w:pPr>
              <w:spacing w:before="0" w:line="240" w:lineRule="auto"/>
              <w:jc w:val="both"/>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A76EB5" w:rsidRPr="00A76EB5" w:rsidRDefault="00A76EB5" w:rsidP="00A76EB5">
            <w:pPr>
              <w:spacing w:before="0" w:line="240" w:lineRule="auto"/>
              <w:jc w:val="both"/>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A76EB5" w:rsidRPr="00A76EB5" w:rsidRDefault="00A76EB5" w:rsidP="00A76EB5">
            <w:pPr>
              <w:spacing w:before="0" w:line="240" w:lineRule="auto"/>
              <w:jc w:val="both"/>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W zakresie EFS podmioty wykorzystujące TIK należy rozumieć jako podmioty (beneficjenci/partnerzy beneficjentów), które w ramach realizowanego przez nie projektu </w:t>
            </w:r>
            <w:r w:rsidRPr="00A76EB5">
              <w:rPr>
                <w:rFonts w:asciiTheme="minorHAnsi" w:eastAsiaTheme="minorHAnsi" w:hAnsiTheme="minorHAnsi"/>
                <w:sz w:val="20"/>
                <w:lang w:eastAsia="en-US"/>
              </w:rPr>
              <w:lastRenderedPageBreak/>
              <w:t xml:space="preserve">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A76EB5" w:rsidRPr="00A76EB5" w:rsidRDefault="00A76EB5" w:rsidP="00A76EB5">
            <w:pPr>
              <w:spacing w:before="0" w:line="240" w:lineRule="auto"/>
              <w:jc w:val="both"/>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F95877" w:rsidRPr="00F95877" w:rsidRDefault="00A76EB5" w:rsidP="00A76EB5">
            <w:pPr>
              <w:spacing w:before="0" w:line="240" w:lineRule="auto"/>
              <w:jc w:val="both"/>
              <w:rPr>
                <w:rFonts w:asciiTheme="minorHAnsi" w:eastAsiaTheme="minorHAnsi" w:hAnsiTheme="minorHAnsi"/>
                <w:sz w:val="20"/>
                <w:lang w:eastAsia="en-US"/>
              </w:rPr>
            </w:pPr>
            <w:r w:rsidRPr="00A76EB5">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F95877" w:rsidRPr="00F95877" w:rsidRDefault="000F1E65" w:rsidP="00E664B7">
            <w:pPr>
              <w:spacing w:line="240" w:lineRule="auto"/>
              <w:jc w:val="center"/>
              <w:rPr>
                <w:rFonts w:asciiTheme="minorHAnsi" w:hAnsiTheme="minorHAnsi"/>
                <w:sz w:val="20"/>
              </w:rPr>
            </w:pPr>
            <w:r w:rsidRPr="00F95877">
              <w:rPr>
                <w:rFonts w:asciiTheme="minorHAnsi" w:hAnsiTheme="minorHAnsi"/>
                <w:sz w:val="20"/>
              </w:rPr>
              <w:lastRenderedPageBreak/>
              <w:t>horyzontalny</w:t>
            </w:r>
          </w:p>
        </w:tc>
      </w:tr>
      <w:tr w:rsidR="00045A17" w:rsidRPr="00F95877" w:rsidTr="00B32871">
        <w:trPr>
          <w:trHeight w:val="20"/>
          <w:jc w:val="center"/>
        </w:trPr>
        <w:tc>
          <w:tcPr>
            <w:tcW w:w="1203" w:type="pct"/>
            <w:shd w:val="clear" w:color="auto" w:fill="auto"/>
          </w:tcPr>
          <w:p w:rsidR="00045A17" w:rsidRPr="00F95877" w:rsidRDefault="00045A17" w:rsidP="000E2A4F">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lastRenderedPageBreak/>
              <w:t>Liczba osób objętych szkoleniami / doradztwem w zakresie kompetencji cyfrowych O/K/M</w:t>
            </w:r>
          </w:p>
        </w:tc>
        <w:tc>
          <w:tcPr>
            <w:tcW w:w="534" w:type="pct"/>
          </w:tcPr>
          <w:p w:rsidR="00045A17" w:rsidRPr="00F95877" w:rsidRDefault="00045A1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os.</w:t>
            </w:r>
          </w:p>
        </w:tc>
        <w:tc>
          <w:tcPr>
            <w:tcW w:w="2290" w:type="pct"/>
            <w:shd w:val="clear" w:color="auto" w:fill="auto"/>
            <w:vAlign w:val="center"/>
          </w:tcPr>
          <w:p w:rsidR="00045A17" w:rsidRPr="00F95877" w:rsidRDefault="00045A17" w:rsidP="000E2A4F">
            <w:pPr>
              <w:spacing w:before="0" w:line="240" w:lineRule="auto"/>
              <w:jc w:val="both"/>
              <w:rPr>
                <w:rFonts w:asciiTheme="minorHAnsi" w:eastAsiaTheme="minorHAnsi" w:hAnsiTheme="minorHAnsi"/>
                <w:sz w:val="20"/>
                <w:lang w:eastAsia="en-US"/>
              </w:rPr>
            </w:pPr>
            <w:r w:rsidRPr="00F95877">
              <w:rPr>
                <w:rFonts w:asciiTheme="minorHAnsi" w:eastAsiaTheme="minorHAnsi" w:hAnsiTheme="minorHAnsi"/>
                <w:sz w:val="20"/>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F95877">
              <w:rPr>
                <w:rFonts w:asciiTheme="minorHAnsi" w:eastAsiaTheme="minorHAnsi" w:hAnsiTheme="minorHAnsi"/>
                <w:sz w:val="20"/>
                <w:lang w:eastAsia="en-US"/>
              </w:rPr>
              <w:t>internetu</w:t>
            </w:r>
            <w:proofErr w:type="spellEnd"/>
            <w:r w:rsidRPr="00F95877">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w:t>
            </w:r>
          </w:p>
        </w:tc>
        <w:tc>
          <w:tcPr>
            <w:tcW w:w="973" w:type="pct"/>
          </w:tcPr>
          <w:p w:rsidR="00045A17" w:rsidRPr="00F95877" w:rsidRDefault="00045A17" w:rsidP="00AC7B21">
            <w:pPr>
              <w:spacing w:line="240" w:lineRule="auto"/>
              <w:jc w:val="center"/>
              <w:rPr>
                <w:rFonts w:asciiTheme="minorHAnsi" w:hAnsiTheme="minorHAnsi"/>
                <w:sz w:val="20"/>
              </w:rPr>
            </w:pPr>
            <w:r w:rsidRPr="00F95877">
              <w:rPr>
                <w:rFonts w:asciiTheme="minorHAnsi" w:hAnsiTheme="minorHAnsi"/>
                <w:sz w:val="20"/>
              </w:rPr>
              <w:t>horyzontalny</w:t>
            </w:r>
          </w:p>
        </w:tc>
      </w:tr>
      <w:tr w:rsidR="00045A17" w:rsidRPr="00F95877" w:rsidTr="00B32871">
        <w:trPr>
          <w:trHeight w:val="20"/>
          <w:jc w:val="center"/>
        </w:trPr>
        <w:tc>
          <w:tcPr>
            <w:tcW w:w="1203" w:type="pct"/>
            <w:shd w:val="clear" w:color="auto" w:fill="auto"/>
          </w:tcPr>
          <w:p w:rsidR="00045A17" w:rsidRPr="00F95877" w:rsidRDefault="00045A17" w:rsidP="000E2A4F">
            <w:pPr>
              <w:spacing w:before="0" w:line="240" w:lineRule="auto"/>
              <w:rPr>
                <w:rFonts w:asciiTheme="minorHAnsi" w:eastAsiaTheme="minorHAnsi" w:hAnsiTheme="minorHAnsi"/>
                <w:sz w:val="20"/>
                <w:lang w:eastAsia="en-US"/>
              </w:rPr>
            </w:pPr>
            <w:r w:rsidRPr="00F95877">
              <w:rPr>
                <w:rFonts w:asciiTheme="minorHAnsi" w:eastAsiaTheme="minorHAnsi" w:hAnsiTheme="minorHAnsi" w:cs="Arial"/>
                <w:sz w:val="20"/>
                <w:lang w:eastAsia="en-US"/>
              </w:rPr>
              <w:t>Liczba projektów, w których sfinansowano koszty racjonalnych usprawnień dla osób z niepełnosprawnościami</w:t>
            </w:r>
          </w:p>
        </w:tc>
        <w:tc>
          <w:tcPr>
            <w:tcW w:w="534" w:type="pct"/>
          </w:tcPr>
          <w:p w:rsidR="00045A17" w:rsidRPr="00F95877" w:rsidRDefault="00045A1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szt.</w:t>
            </w:r>
          </w:p>
        </w:tc>
        <w:tc>
          <w:tcPr>
            <w:tcW w:w="2290" w:type="pct"/>
            <w:shd w:val="clear" w:color="auto" w:fill="auto"/>
            <w:vAlign w:val="center"/>
          </w:tcPr>
          <w:p w:rsidR="00045A17" w:rsidRPr="00F95877" w:rsidRDefault="00045A17" w:rsidP="000E2A4F">
            <w:pPr>
              <w:autoSpaceDE w:val="0"/>
              <w:autoSpaceDN w:val="0"/>
              <w:adjustRightInd w:val="0"/>
              <w:spacing w:before="0" w:line="240" w:lineRule="auto"/>
              <w:jc w:val="both"/>
              <w:rPr>
                <w:rFonts w:asciiTheme="minorHAnsi" w:eastAsiaTheme="minorHAnsi" w:hAnsiTheme="minorHAnsi" w:cs="Arial"/>
                <w:sz w:val="20"/>
                <w:lang w:eastAsia="en-US"/>
              </w:rPr>
            </w:pPr>
            <w:r w:rsidRPr="00F95877">
              <w:rPr>
                <w:rFonts w:asciiTheme="minorHAnsi" w:eastAsiaTheme="minorHAnsi" w:hAnsiTheme="minorHAnsi" w:cs="Arial"/>
                <w:sz w:val="20"/>
                <w:lang w:eastAsia="en-US"/>
              </w:rPr>
              <w:t xml:space="preserve">Racjonalne usprawnienie oznacza konieczne </w:t>
            </w:r>
            <w:r w:rsidRPr="00F95877">
              <w:rPr>
                <w:rFonts w:asciiTheme="minorHAnsi" w:eastAsiaTheme="minorHAnsi" w:hAnsiTheme="minorHAnsi" w:cs="Arial"/>
                <w:sz w:val="20"/>
                <w:lang w:eastAsia="en-US"/>
              </w:rPr>
              <w:b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045A17" w:rsidRPr="00F95877" w:rsidRDefault="00045A17" w:rsidP="000E2A4F">
            <w:pPr>
              <w:autoSpaceDE w:val="0"/>
              <w:autoSpaceDN w:val="0"/>
              <w:adjustRightInd w:val="0"/>
              <w:spacing w:before="0" w:line="240" w:lineRule="auto"/>
              <w:jc w:val="both"/>
              <w:rPr>
                <w:rFonts w:asciiTheme="minorHAnsi" w:eastAsiaTheme="minorHAnsi" w:hAnsiTheme="minorHAnsi" w:cs="Arial"/>
                <w:sz w:val="20"/>
                <w:lang w:eastAsia="en-US"/>
              </w:rPr>
            </w:pPr>
            <w:r w:rsidRPr="00F95877">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045A17" w:rsidRPr="00F95877" w:rsidRDefault="00045A17" w:rsidP="000E2A4F">
            <w:pPr>
              <w:spacing w:before="0" w:line="240" w:lineRule="auto"/>
              <w:jc w:val="both"/>
              <w:rPr>
                <w:rFonts w:asciiTheme="minorHAnsi" w:eastAsiaTheme="minorHAnsi" w:hAnsiTheme="minorHAnsi"/>
                <w:sz w:val="20"/>
                <w:lang w:eastAsia="en-US"/>
              </w:rPr>
            </w:pPr>
            <w:r w:rsidRPr="00F95877">
              <w:rPr>
                <w:rFonts w:asciiTheme="minorHAnsi" w:eastAsiaTheme="minorHAnsi" w:hAnsiTheme="minorHAnsi" w:cs="Arial"/>
                <w:sz w:val="20"/>
                <w:lang w:eastAsia="en-US"/>
              </w:rPr>
              <w:t xml:space="preserve">Definicja na podstawie </w:t>
            </w:r>
            <w:r w:rsidRPr="00F95877">
              <w:rPr>
                <w:rFonts w:asciiTheme="minorHAnsi" w:eastAsiaTheme="minorHAnsi" w:hAnsiTheme="minorHAnsi" w:cs="Arial"/>
                <w:i/>
                <w:iCs/>
                <w:sz w:val="20"/>
                <w:lang w:eastAsia="en-US"/>
              </w:rPr>
              <w:t xml:space="preserve">Wytycznych w zakresie realizacji zasady równości szans </w:t>
            </w:r>
            <w:r w:rsidRPr="00F95877">
              <w:rPr>
                <w:rFonts w:asciiTheme="minorHAnsi" w:eastAsiaTheme="minorHAnsi" w:hAnsiTheme="minorHAnsi" w:cs="Arial"/>
                <w:i/>
                <w:iCs/>
                <w:sz w:val="20"/>
                <w:lang w:eastAsia="en-US"/>
              </w:rPr>
              <w:br/>
            </w:r>
            <w:r w:rsidRPr="00F95877">
              <w:rPr>
                <w:rFonts w:asciiTheme="minorHAnsi" w:eastAsiaTheme="minorHAnsi" w:hAnsiTheme="minorHAnsi" w:cs="Arial"/>
                <w:i/>
                <w:iCs/>
                <w:sz w:val="20"/>
                <w:lang w:eastAsia="en-US"/>
              </w:rPr>
              <w:lastRenderedPageBreak/>
              <w:t>i niedyskryminacji, w tym dostępności dla osób z niepełnosprawnościami oraz równości szans kobiet i mężczyzn w ramach funduszy unijnych na lata 2014-2020</w:t>
            </w:r>
            <w:r w:rsidRPr="00F95877">
              <w:rPr>
                <w:rFonts w:asciiTheme="minorHAnsi" w:eastAsiaTheme="minorHAnsi" w:hAnsiTheme="minorHAnsi" w:cs="Arial"/>
                <w:sz w:val="20"/>
                <w:lang w:eastAsia="en-US"/>
              </w:rPr>
              <w:t>.</w:t>
            </w:r>
          </w:p>
        </w:tc>
        <w:tc>
          <w:tcPr>
            <w:tcW w:w="973" w:type="pct"/>
          </w:tcPr>
          <w:p w:rsidR="00045A17" w:rsidRPr="00F95877" w:rsidRDefault="00045A17" w:rsidP="00AC7B21">
            <w:pPr>
              <w:spacing w:line="240" w:lineRule="auto"/>
              <w:jc w:val="center"/>
              <w:rPr>
                <w:rFonts w:asciiTheme="minorHAnsi" w:hAnsiTheme="minorHAnsi"/>
                <w:sz w:val="20"/>
              </w:rPr>
            </w:pPr>
            <w:r w:rsidRPr="00F95877">
              <w:rPr>
                <w:rFonts w:asciiTheme="minorHAnsi" w:hAnsiTheme="minorHAnsi"/>
                <w:sz w:val="20"/>
              </w:rPr>
              <w:lastRenderedPageBreak/>
              <w:t>horyzontalny</w:t>
            </w:r>
          </w:p>
        </w:tc>
      </w:tr>
    </w:tbl>
    <w:p w:rsidR="00D2500C" w:rsidRDefault="00D2500C" w:rsidP="006A0FA8">
      <w:pPr>
        <w:spacing w:line="240" w:lineRule="auto"/>
        <w:jc w:val="both"/>
        <w:rPr>
          <w:rFonts w:asciiTheme="minorHAnsi" w:hAnsiTheme="minorHAnsi"/>
          <w:b/>
          <w:szCs w:val="22"/>
        </w:rPr>
      </w:pPr>
    </w:p>
    <w:p w:rsidR="006A0FA8" w:rsidRPr="006A0FA8" w:rsidRDefault="006A0FA8" w:rsidP="006A0FA8">
      <w:pPr>
        <w:spacing w:line="240" w:lineRule="auto"/>
        <w:jc w:val="both"/>
        <w:rPr>
          <w:rFonts w:asciiTheme="minorHAnsi" w:hAnsiTheme="minorHAnsi" w:cs="Arial"/>
          <w:szCs w:val="22"/>
        </w:rPr>
      </w:pPr>
      <w:r w:rsidRPr="006A0FA8">
        <w:rPr>
          <w:rFonts w:asciiTheme="minorHAnsi" w:hAnsiTheme="minorHAnsi"/>
          <w:b/>
          <w:szCs w:val="22"/>
        </w:rPr>
        <w:t>Wskaźniki rezultatu bezpośredniego</w:t>
      </w:r>
      <w:r w:rsidRPr="006A0FA8">
        <w:rPr>
          <w:rFonts w:asciiTheme="minorHAnsi" w:hAnsiTheme="minorHAnsi"/>
          <w:szCs w:val="22"/>
        </w:rPr>
        <w:t xml:space="preserve"> są to w</w:t>
      </w:r>
      <w:r w:rsidRPr="006A0FA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6A0FA8" w:rsidRPr="006A0FA8" w:rsidRDefault="006A0FA8" w:rsidP="006A0FA8">
      <w:pPr>
        <w:autoSpaceDE w:val="0"/>
        <w:autoSpaceDN w:val="0"/>
        <w:adjustRightInd w:val="0"/>
        <w:spacing w:before="0" w:line="240" w:lineRule="auto"/>
        <w:jc w:val="both"/>
        <w:rPr>
          <w:rFonts w:ascii="TimesNewRoman,Bold" w:hAnsi="TimesNewRoman,Bold" w:cs="TimesNewRoman,Bold"/>
          <w:szCs w:val="22"/>
        </w:rPr>
      </w:pP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Dla każdego z wybranych wskaźników Wnioskodawca zobowiązany jest do wskazania </w:t>
      </w:r>
      <w:r w:rsidRPr="006A0FA8">
        <w:rPr>
          <w:rFonts w:asciiTheme="minorHAnsi" w:hAnsiTheme="minorHAnsi" w:cs="TimesNewRoman,Bold"/>
          <w:i/>
          <w:szCs w:val="22"/>
        </w:rPr>
        <w:t>„Jednostki miary”</w:t>
      </w:r>
      <w:r w:rsidRPr="006A0FA8">
        <w:rPr>
          <w:rFonts w:asciiTheme="minorHAnsi" w:hAnsiTheme="minorHAnsi" w:cs="TimesNewRoman,Bold"/>
          <w:szCs w:val="22"/>
        </w:rPr>
        <w:t xml:space="preserve">, </w:t>
      </w:r>
      <w:r w:rsidRPr="006A0FA8">
        <w:rPr>
          <w:rFonts w:asciiTheme="minorHAnsi" w:hAnsiTheme="minorHAnsi" w:cs="TimesNewRoman,Bold"/>
          <w:i/>
          <w:szCs w:val="22"/>
        </w:rPr>
        <w:t>„Wartości bazowej”</w:t>
      </w:r>
      <w:r w:rsidRPr="006A0FA8">
        <w:rPr>
          <w:rFonts w:asciiTheme="minorHAnsi" w:hAnsiTheme="minorHAnsi" w:cs="TimesNewRoman,Bold"/>
          <w:szCs w:val="22"/>
        </w:rPr>
        <w:t xml:space="preserve">, </w:t>
      </w:r>
      <w:r w:rsidRPr="006A0FA8">
        <w:rPr>
          <w:rFonts w:asciiTheme="minorHAnsi" w:hAnsiTheme="minorHAnsi" w:cs="TimesNewRoman,Bold"/>
          <w:i/>
          <w:szCs w:val="22"/>
        </w:rPr>
        <w:t>„Wartości docelowej wskaźnika”</w:t>
      </w:r>
      <w:r w:rsidRPr="006A0FA8">
        <w:rPr>
          <w:rFonts w:asciiTheme="minorHAnsi" w:hAnsiTheme="minorHAnsi" w:cs="TimesNewRoman,Bold"/>
          <w:szCs w:val="22"/>
        </w:rPr>
        <w:t xml:space="preserve">, a także </w:t>
      </w:r>
      <w:r w:rsidRPr="006A0FA8">
        <w:rPr>
          <w:rFonts w:asciiTheme="minorHAnsi" w:hAnsiTheme="minorHAnsi" w:cs="TimesNewRoman,Bold"/>
          <w:i/>
          <w:szCs w:val="22"/>
        </w:rPr>
        <w:t>„Źródła informacji o wskaźniku”</w:t>
      </w:r>
      <w:r w:rsidRPr="006A0FA8">
        <w:rPr>
          <w:rFonts w:asciiTheme="minorHAnsi" w:hAnsiTheme="minorHAnsi" w:cs="TimesNewRoman,Bold"/>
          <w:szCs w:val="22"/>
        </w:rPr>
        <w:t xml:space="preserve">. </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Wartość docelowa dla wskaźnika rezultatu to wyrażony liczbowo stan danego wskaźnika uzyskany w efekcie realizacji projektu </w:t>
      </w:r>
    </w:p>
    <w:p w:rsidR="006A0FA8" w:rsidRPr="006A0FA8" w:rsidRDefault="006A0FA8" w:rsidP="006A0FA8">
      <w:pPr>
        <w:autoSpaceDE w:val="0"/>
        <w:autoSpaceDN w:val="0"/>
        <w:adjustRightInd w:val="0"/>
        <w:spacing w:before="0" w:line="240" w:lineRule="auto"/>
        <w:jc w:val="both"/>
        <w:rPr>
          <w:rFonts w:asciiTheme="minorHAnsi" w:hAnsiTheme="minorHAnsi"/>
        </w:rPr>
      </w:pPr>
      <w:r w:rsidRPr="006A0FA8">
        <w:rPr>
          <w:rFonts w:asciiTheme="minorHAnsi" w:hAnsiTheme="minorHAnsi"/>
        </w:rPr>
        <w:t>Jako źródło informacji o wskaźniku wskazać należy odpowiedni dokument (np.</w:t>
      </w:r>
      <w:r w:rsidR="00B91785">
        <w:rPr>
          <w:rFonts w:asciiTheme="minorHAnsi" w:hAnsiTheme="minorHAnsi"/>
        </w:rPr>
        <w:t xml:space="preserve"> ewidencja przerobionych odpadów</w:t>
      </w:r>
      <w:r w:rsidRPr="006A0FA8">
        <w:rPr>
          <w:rFonts w:asciiTheme="minorHAnsi" w:hAnsiTheme="minorHAnsi"/>
        </w:rPr>
        <w:t>).</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Działania </w:t>
      </w:r>
      <w:r w:rsidR="00B91785">
        <w:rPr>
          <w:rFonts w:asciiTheme="minorHAnsi" w:hAnsiTheme="minorHAnsi"/>
          <w:szCs w:val="22"/>
        </w:rPr>
        <w:t xml:space="preserve"> 4</w:t>
      </w:r>
      <w:r w:rsidRPr="006A0FA8">
        <w:rPr>
          <w:rFonts w:asciiTheme="minorHAnsi" w:hAnsiTheme="minorHAnsi"/>
          <w:szCs w:val="22"/>
        </w:rPr>
        <w:t>.1 określono poniższe wskaźniki</w:t>
      </w:r>
      <w:r w:rsidRPr="006A0FA8">
        <w:rPr>
          <w:rFonts w:asciiTheme="minorHAnsi" w:hAnsiTheme="minorHAnsi"/>
          <w:b/>
          <w:szCs w:val="22"/>
        </w:rPr>
        <w:t xml:space="preserve"> rezultatu bezpośredniego</w:t>
      </w:r>
      <w:r w:rsidRPr="006A0FA8">
        <w:rPr>
          <w:rFonts w:asciiTheme="minorHAnsi" w:hAnsiTheme="minorHAnsi"/>
          <w:szCs w:val="22"/>
        </w:rPr>
        <w:t>:</w:t>
      </w:r>
    </w:p>
    <w:tbl>
      <w:tblPr>
        <w:tblW w:w="5059" w:type="pct"/>
        <w:jc w:val="center"/>
        <w:tblInd w:w="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26"/>
        <w:gridCol w:w="1135"/>
        <w:gridCol w:w="4231"/>
        <w:gridCol w:w="1906"/>
      </w:tblGrid>
      <w:tr w:rsidR="006A0FA8" w:rsidRPr="006A0FA8" w:rsidTr="00B21BBC">
        <w:trPr>
          <w:trHeight w:val="20"/>
          <w:jc w:val="center"/>
        </w:trPr>
        <w:tc>
          <w:tcPr>
            <w:tcW w:w="1131" w:type="pct"/>
            <w:shd w:val="clear" w:color="auto" w:fill="auto"/>
            <w:vAlign w:val="center"/>
          </w:tcPr>
          <w:p w:rsidR="006A0FA8" w:rsidRPr="006A0FA8" w:rsidRDefault="006A0FA8" w:rsidP="00F95877">
            <w:pPr>
              <w:spacing w:before="0" w:line="240" w:lineRule="auto"/>
              <w:jc w:val="center"/>
              <w:rPr>
                <w:rFonts w:asciiTheme="minorHAnsi" w:hAnsiTheme="minorHAnsi"/>
                <w:b/>
                <w:szCs w:val="22"/>
              </w:rPr>
            </w:pPr>
            <w:r w:rsidRPr="006A0FA8">
              <w:rPr>
                <w:rFonts w:asciiTheme="minorHAnsi" w:hAnsiTheme="minorHAnsi"/>
                <w:b/>
                <w:szCs w:val="22"/>
              </w:rPr>
              <w:t>Nazwa wskaźnika rezultatu bezpośredniego</w:t>
            </w:r>
          </w:p>
        </w:tc>
        <w:tc>
          <w:tcPr>
            <w:tcW w:w="604" w:type="pct"/>
            <w:vAlign w:val="center"/>
          </w:tcPr>
          <w:p w:rsidR="006A0FA8" w:rsidRPr="006A0FA8" w:rsidRDefault="006A0FA8" w:rsidP="00F95877">
            <w:pPr>
              <w:suppressAutoHyphens/>
              <w:spacing w:before="0" w:line="240" w:lineRule="auto"/>
              <w:jc w:val="center"/>
              <w:rPr>
                <w:rFonts w:asciiTheme="minorHAnsi" w:hAnsiTheme="minorHAnsi"/>
                <w:b/>
                <w:bCs/>
                <w:szCs w:val="22"/>
              </w:rPr>
            </w:pPr>
            <w:r w:rsidRPr="006A0FA8">
              <w:rPr>
                <w:rFonts w:asciiTheme="minorHAnsi" w:hAnsiTheme="minorHAnsi"/>
                <w:b/>
                <w:bCs/>
                <w:szCs w:val="22"/>
              </w:rPr>
              <w:t>Jedn</w:t>
            </w:r>
            <w:r w:rsidR="00F95877">
              <w:rPr>
                <w:rFonts w:asciiTheme="minorHAnsi" w:hAnsiTheme="minorHAnsi"/>
                <w:b/>
                <w:bCs/>
                <w:szCs w:val="22"/>
              </w:rPr>
              <w:t>.</w:t>
            </w:r>
            <w:r w:rsidR="00B21BBC">
              <w:rPr>
                <w:rFonts w:asciiTheme="minorHAnsi" w:hAnsiTheme="minorHAnsi"/>
                <w:b/>
                <w:bCs/>
                <w:szCs w:val="22"/>
              </w:rPr>
              <w:t xml:space="preserve"> </w:t>
            </w:r>
            <w:r w:rsidRPr="006A0FA8">
              <w:rPr>
                <w:rFonts w:asciiTheme="minorHAnsi" w:hAnsiTheme="minorHAnsi"/>
                <w:b/>
                <w:bCs/>
                <w:szCs w:val="22"/>
              </w:rPr>
              <w:t>miary</w:t>
            </w:r>
          </w:p>
        </w:tc>
        <w:tc>
          <w:tcPr>
            <w:tcW w:w="2251" w:type="pct"/>
            <w:shd w:val="clear" w:color="auto" w:fill="auto"/>
            <w:vAlign w:val="center"/>
          </w:tcPr>
          <w:p w:rsidR="006A0FA8" w:rsidRPr="006A0FA8" w:rsidRDefault="006A0FA8" w:rsidP="00F95877">
            <w:pPr>
              <w:suppressAutoHyphens/>
              <w:spacing w:before="0" w:line="240" w:lineRule="auto"/>
              <w:jc w:val="center"/>
              <w:rPr>
                <w:rFonts w:asciiTheme="minorHAnsi" w:hAnsiTheme="minorHAnsi"/>
                <w:b/>
                <w:szCs w:val="22"/>
              </w:rPr>
            </w:pPr>
            <w:r w:rsidRPr="006A0FA8">
              <w:rPr>
                <w:rFonts w:asciiTheme="minorHAnsi" w:hAnsiTheme="minorHAnsi"/>
                <w:b/>
                <w:bCs/>
                <w:szCs w:val="22"/>
              </w:rPr>
              <w:t>Definicja wskaźnika</w:t>
            </w:r>
          </w:p>
        </w:tc>
        <w:tc>
          <w:tcPr>
            <w:tcW w:w="1014" w:type="pct"/>
            <w:vAlign w:val="center"/>
          </w:tcPr>
          <w:p w:rsidR="006A0FA8" w:rsidRPr="006A0FA8" w:rsidRDefault="006A0FA8" w:rsidP="00695CF6">
            <w:pPr>
              <w:suppressAutoHyphens/>
              <w:spacing w:before="0" w:line="240" w:lineRule="auto"/>
              <w:jc w:val="center"/>
              <w:rPr>
                <w:rFonts w:asciiTheme="minorHAnsi" w:hAnsiTheme="minorHAnsi"/>
                <w:b/>
                <w:bCs/>
                <w:szCs w:val="22"/>
              </w:rPr>
            </w:pPr>
            <w:r w:rsidRPr="006A0FA8">
              <w:rPr>
                <w:rFonts w:asciiTheme="minorHAnsi" w:hAnsiTheme="minorHAnsi"/>
                <w:b/>
                <w:bCs/>
                <w:szCs w:val="22"/>
              </w:rPr>
              <w:t>Rodzaj dokumentu, w którym określono wskaźnik</w:t>
            </w:r>
          </w:p>
        </w:tc>
      </w:tr>
      <w:tr w:rsidR="00045A17" w:rsidRPr="006A0FA8" w:rsidTr="00B21BBC">
        <w:trPr>
          <w:trHeight w:val="20"/>
          <w:jc w:val="center"/>
        </w:trPr>
        <w:tc>
          <w:tcPr>
            <w:tcW w:w="1131" w:type="pct"/>
            <w:shd w:val="clear" w:color="auto" w:fill="auto"/>
          </w:tcPr>
          <w:p w:rsidR="00045A17" w:rsidRPr="00A213BE" w:rsidRDefault="00045A17" w:rsidP="005919EF">
            <w:pPr>
              <w:pStyle w:val="Default"/>
              <w:rPr>
                <w:rFonts w:asciiTheme="minorHAnsi" w:hAnsiTheme="minorHAnsi" w:cs="ArialNarrow"/>
                <w:sz w:val="22"/>
                <w:szCs w:val="22"/>
              </w:rPr>
            </w:pPr>
            <w:r w:rsidRPr="00F74161">
              <w:rPr>
                <w:rFonts w:asciiTheme="minorHAnsi" w:hAnsiTheme="minorHAnsi" w:cs="ArialNarrow"/>
                <w:sz w:val="22"/>
                <w:szCs w:val="22"/>
              </w:rPr>
              <w:t xml:space="preserve">Dodatkowe możliwości przerobowe w zakresie recyklingu odpadów </w:t>
            </w:r>
          </w:p>
        </w:tc>
        <w:tc>
          <w:tcPr>
            <w:tcW w:w="604" w:type="pct"/>
          </w:tcPr>
          <w:p w:rsidR="00045A17" w:rsidRPr="00A213BE" w:rsidRDefault="00B21BBC" w:rsidP="005919EF">
            <w:pPr>
              <w:spacing w:before="0" w:line="240" w:lineRule="auto"/>
              <w:rPr>
                <w:rFonts w:asciiTheme="minorHAnsi" w:hAnsiTheme="minorHAnsi" w:cs="ArialNarrow"/>
                <w:szCs w:val="22"/>
              </w:rPr>
            </w:pPr>
            <w:r>
              <w:rPr>
                <w:rFonts w:asciiTheme="minorHAnsi" w:hAnsiTheme="minorHAnsi" w:cs="ArialNarrow"/>
                <w:szCs w:val="22"/>
              </w:rPr>
              <w:t>tony/rok</w:t>
            </w:r>
          </w:p>
        </w:tc>
        <w:tc>
          <w:tcPr>
            <w:tcW w:w="2251" w:type="pct"/>
            <w:shd w:val="clear" w:color="auto" w:fill="auto"/>
            <w:vAlign w:val="center"/>
          </w:tcPr>
          <w:p w:rsidR="00045A17" w:rsidRDefault="00045A17" w:rsidP="005919EF">
            <w:pPr>
              <w:pStyle w:val="Default"/>
              <w:rPr>
                <w:rFonts w:ascii="Arial Narrow" w:hAnsi="Arial Narrow" w:cs="Helv"/>
                <w:color w:val="333399"/>
                <w:sz w:val="18"/>
                <w:szCs w:val="18"/>
                <w:lang w:val="en-US"/>
              </w:rPr>
            </w:pPr>
            <w:r w:rsidRPr="001A6364">
              <w:rPr>
                <w:rFonts w:asciiTheme="minorHAnsi" w:hAnsiTheme="minorHAnsi" w:cs="ArialNarrow"/>
                <w:sz w:val="22"/>
                <w:szCs w:val="22"/>
                <w:lang w:val="en-US"/>
              </w:rPr>
              <w:t>Annual capacity of newly built waste recycling facilities. It also includes extension of  existing facilities.</w:t>
            </w:r>
            <w:r w:rsidRPr="00127979">
              <w:rPr>
                <w:rFonts w:ascii="Arial Narrow" w:hAnsi="Arial Narrow"/>
                <w:color w:val="333399"/>
                <w:sz w:val="18"/>
                <w:szCs w:val="18"/>
                <w:lang w:val="en-GB"/>
              </w:rPr>
              <w:t xml:space="preserve"> </w:t>
            </w:r>
            <w:r w:rsidRPr="00127979">
              <w:rPr>
                <w:rFonts w:ascii="Arial Narrow" w:hAnsi="Arial Narrow" w:cs="Helv"/>
                <w:color w:val="333399"/>
                <w:sz w:val="18"/>
                <w:szCs w:val="18"/>
                <w:lang w:val="en-US"/>
              </w:rPr>
              <w:t xml:space="preserve"> </w:t>
            </w:r>
          </w:p>
          <w:p w:rsidR="00045A17" w:rsidRDefault="00045A17" w:rsidP="005919EF">
            <w:pPr>
              <w:pStyle w:val="Default"/>
              <w:rPr>
                <w:rFonts w:ascii="Arial Narrow" w:hAnsi="Arial Narrow" w:cs="Helv"/>
                <w:color w:val="333399"/>
                <w:sz w:val="18"/>
                <w:szCs w:val="18"/>
                <w:lang w:val="en-US"/>
              </w:rPr>
            </w:pPr>
          </w:p>
          <w:p w:rsidR="00045A17" w:rsidRDefault="00045A17" w:rsidP="005919EF">
            <w:pPr>
              <w:pStyle w:val="Default"/>
              <w:rPr>
                <w:rFonts w:asciiTheme="minorHAnsi" w:hAnsiTheme="minorHAnsi" w:cs="ArialNarrow"/>
                <w:sz w:val="22"/>
                <w:szCs w:val="22"/>
              </w:rPr>
            </w:pPr>
            <w:r>
              <w:rPr>
                <w:rFonts w:asciiTheme="minorHAnsi" w:hAnsiTheme="minorHAnsi" w:cs="ArialNarrow"/>
                <w:sz w:val="22"/>
                <w:szCs w:val="22"/>
              </w:rPr>
              <w:t>Tłumaczenie robocze:</w:t>
            </w:r>
          </w:p>
          <w:p w:rsidR="00045A17" w:rsidRPr="00BB238F" w:rsidRDefault="00045A17" w:rsidP="005919EF">
            <w:pPr>
              <w:pStyle w:val="Default"/>
              <w:rPr>
                <w:rFonts w:asciiTheme="minorHAnsi" w:hAnsiTheme="minorHAnsi" w:cs="ArialNarrow"/>
                <w:sz w:val="22"/>
                <w:szCs w:val="22"/>
              </w:rPr>
            </w:pPr>
            <w:r w:rsidRPr="00BB238F">
              <w:rPr>
                <w:rFonts w:asciiTheme="minorHAnsi" w:hAnsiTheme="minorHAnsi" w:cs="ArialNarrow"/>
                <w:sz w:val="22"/>
                <w:szCs w:val="22"/>
              </w:rPr>
              <w:t>Dodatkowa roczna zdolność przerobowa nowo wybudowanych obiektów recyklingu odpadów. Obejmuje również rozbudowane istniejące obiekty.</w:t>
            </w:r>
          </w:p>
          <w:p w:rsidR="00045A17" w:rsidRPr="00BB238F" w:rsidRDefault="00045A17" w:rsidP="005919EF">
            <w:pPr>
              <w:pStyle w:val="Default"/>
              <w:rPr>
                <w:rFonts w:asciiTheme="minorHAnsi" w:hAnsiTheme="minorHAnsi" w:cs="ArialNarrow"/>
                <w:sz w:val="22"/>
                <w:szCs w:val="22"/>
              </w:rPr>
            </w:pPr>
          </w:p>
          <w:p w:rsidR="00045A17" w:rsidRPr="00BB238F" w:rsidRDefault="00045A17" w:rsidP="005919EF">
            <w:pPr>
              <w:pStyle w:val="Default"/>
              <w:rPr>
                <w:rFonts w:asciiTheme="minorHAnsi" w:hAnsiTheme="minorHAnsi" w:cs="ArialNarrow"/>
                <w:i/>
                <w:sz w:val="22"/>
                <w:szCs w:val="22"/>
              </w:rPr>
            </w:pPr>
            <w:r w:rsidRPr="00BB238F">
              <w:rPr>
                <w:rFonts w:asciiTheme="minorHAnsi" w:hAnsiTheme="minorHAnsi" w:cs="ArialNarrow"/>
                <w:i/>
                <w:sz w:val="22"/>
                <w:szCs w:val="22"/>
              </w:rPr>
              <w:t>Wskaźnik odnosi się do mocy przerobowej, a nie do faktycznego rocznego przerobu.</w:t>
            </w:r>
          </w:p>
          <w:p w:rsidR="00045A17" w:rsidRPr="00BB238F" w:rsidRDefault="00045A17" w:rsidP="005919EF">
            <w:pPr>
              <w:pStyle w:val="Default"/>
              <w:rPr>
                <w:rFonts w:asciiTheme="minorHAnsi" w:hAnsiTheme="minorHAnsi" w:cs="ArialNarrow"/>
                <w:i/>
                <w:sz w:val="22"/>
                <w:szCs w:val="22"/>
              </w:rPr>
            </w:pPr>
            <w:r w:rsidRPr="00BB238F">
              <w:rPr>
                <w:rFonts w:asciiTheme="minorHAnsi" w:hAnsiTheme="minorHAnsi" w:cs="ArialNarrow"/>
                <w:i/>
                <w:sz w:val="22"/>
                <w:szCs w:val="22"/>
              </w:rPr>
              <w:t>Wartość wskaźnika oznacza różnicę możliwości przerobowych po realizacji projektu w stosunku do możliwości przed realizacją projektu. Obliczając wskaźnik należy brać pod uwagę pracę instalacji ze 100% sprawnością, a nie rzeczywistą masę poddanych recyklingowi odpadów.</w:t>
            </w:r>
          </w:p>
          <w:p w:rsidR="00045A17" w:rsidRPr="00452B9C" w:rsidRDefault="00045A17" w:rsidP="005919EF">
            <w:pPr>
              <w:pStyle w:val="Default"/>
              <w:rPr>
                <w:rFonts w:asciiTheme="minorHAnsi" w:hAnsiTheme="minorHAnsi"/>
                <w:szCs w:val="22"/>
              </w:rPr>
            </w:pPr>
            <w:r w:rsidRPr="00BB238F">
              <w:rPr>
                <w:rFonts w:asciiTheme="minorHAnsi" w:hAnsiTheme="minorHAnsi" w:cs="ArialNarrow"/>
                <w:i/>
                <w:sz w:val="22"/>
                <w:szCs w:val="22"/>
              </w:rPr>
              <w:t>Wskaźnik wykazywany bezpośrednio po zrealizowaniu inwestycji (wskaźnik odnosi się do mocy przerobowej, a nie do faktycznego rocznego przerobu</w:t>
            </w:r>
          </w:p>
        </w:tc>
        <w:tc>
          <w:tcPr>
            <w:tcW w:w="1014" w:type="pct"/>
          </w:tcPr>
          <w:p w:rsidR="00AC7B21" w:rsidRDefault="00045A17" w:rsidP="00AC7B21">
            <w:pPr>
              <w:spacing w:before="0" w:line="240" w:lineRule="auto"/>
              <w:jc w:val="center"/>
              <w:rPr>
                <w:rFonts w:asciiTheme="minorHAnsi" w:hAnsiTheme="minorHAnsi"/>
                <w:sz w:val="20"/>
              </w:rPr>
            </w:pPr>
            <w:r>
              <w:rPr>
                <w:rFonts w:asciiTheme="minorHAnsi" w:hAnsiTheme="minorHAnsi"/>
                <w:sz w:val="20"/>
              </w:rPr>
              <w:t xml:space="preserve">RPO WD </w:t>
            </w:r>
          </w:p>
          <w:p w:rsidR="00045A17" w:rsidRPr="00A213BE" w:rsidRDefault="00045A17" w:rsidP="00AC7B21">
            <w:pPr>
              <w:spacing w:before="0" w:line="240" w:lineRule="auto"/>
              <w:jc w:val="center"/>
              <w:rPr>
                <w:rFonts w:asciiTheme="minorHAnsi" w:hAnsiTheme="minorHAnsi"/>
                <w:szCs w:val="22"/>
              </w:rPr>
            </w:pPr>
            <w:r>
              <w:rPr>
                <w:rFonts w:asciiTheme="minorHAnsi" w:hAnsiTheme="minorHAnsi"/>
                <w:sz w:val="20"/>
              </w:rPr>
              <w:t>2014-2020</w:t>
            </w:r>
          </w:p>
        </w:tc>
      </w:tr>
      <w:tr w:rsidR="00045A17" w:rsidRPr="006A0FA8" w:rsidTr="00B21BBC">
        <w:trPr>
          <w:trHeight w:val="20"/>
          <w:jc w:val="center"/>
        </w:trPr>
        <w:tc>
          <w:tcPr>
            <w:tcW w:w="1131" w:type="pct"/>
            <w:shd w:val="clear" w:color="auto" w:fill="auto"/>
          </w:tcPr>
          <w:p w:rsidR="00045A17" w:rsidRPr="00A213BE" w:rsidRDefault="00045A17" w:rsidP="005919EF">
            <w:pPr>
              <w:pStyle w:val="Default"/>
              <w:rPr>
                <w:rFonts w:asciiTheme="minorHAnsi" w:hAnsiTheme="minorHAnsi" w:cs="ArialNarrow"/>
                <w:sz w:val="22"/>
                <w:szCs w:val="22"/>
              </w:rPr>
            </w:pPr>
            <w:r w:rsidRPr="00F74161">
              <w:rPr>
                <w:rFonts w:asciiTheme="minorHAnsi" w:hAnsiTheme="minorHAnsi" w:cs="ArialNarrow"/>
                <w:sz w:val="22"/>
                <w:szCs w:val="22"/>
              </w:rPr>
              <w:t xml:space="preserve">Moc przerobowa zakładu zagospodarowania </w:t>
            </w:r>
            <w:r w:rsidRPr="00F74161">
              <w:rPr>
                <w:rFonts w:asciiTheme="minorHAnsi" w:hAnsiTheme="minorHAnsi" w:cs="ArialNarrow"/>
                <w:sz w:val="22"/>
                <w:szCs w:val="22"/>
              </w:rPr>
              <w:lastRenderedPageBreak/>
              <w:t xml:space="preserve">odpadów </w:t>
            </w:r>
          </w:p>
          <w:p w:rsidR="00045A17" w:rsidRPr="00A213BE" w:rsidRDefault="00045A17" w:rsidP="005919EF">
            <w:pPr>
              <w:pStyle w:val="Default"/>
              <w:rPr>
                <w:rFonts w:asciiTheme="minorHAnsi" w:hAnsiTheme="minorHAnsi" w:cs="ArialNarrow"/>
                <w:sz w:val="22"/>
                <w:szCs w:val="22"/>
              </w:rPr>
            </w:pPr>
          </w:p>
        </w:tc>
        <w:tc>
          <w:tcPr>
            <w:tcW w:w="604" w:type="pct"/>
          </w:tcPr>
          <w:p w:rsidR="00045A17" w:rsidRPr="00A213BE" w:rsidRDefault="00B21BBC" w:rsidP="005919EF">
            <w:pPr>
              <w:spacing w:before="0" w:line="240" w:lineRule="auto"/>
              <w:rPr>
                <w:rFonts w:asciiTheme="minorHAnsi" w:hAnsiTheme="minorHAnsi" w:cs="ArialNarrow"/>
                <w:szCs w:val="22"/>
              </w:rPr>
            </w:pPr>
            <w:r>
              <w:rPr>
                <w:rFonts w:asciiTheme="minorHAnsi" w:hAnsiTheme="minorHAnsi" w:cs="ArialNarrow"/>
                <w:szCs w:val="22"/>
              </w:rPr>
              <w:lastRenderedPageBreak/>
              <w:t>Mg/rok</w:t>
            </w:r>
          </w:p>
        </w:tc>
        <w:tc>
          <w:tcPr>
            <w:tcW w:w="2251" w:type="pct"/>
            <w:shd w:val="clear" w:color="auto" w:fill="auto"/>
            <w:vAlign w:val="center"/>
          </w:tcPr>
          <w:p w:rsidR="00045A17" w:rsidRDefault="00045A17" w:rsidP="005919EF">
            <w:pPr>
              <w:pStyle w:val="Default"/>
              <w:rPr>
                <w:rFonts w:asciiTheme="minorHAnsi" w:hAnsiTheme="minorHAnsi" w:cs="ArialNarrow"/>
                <w:sz w:val="22"/>
                <w:szCs w:val="22"/>
              </w:rPr>
            </w:pPr>
            <w:r w:rsidRPr="006D1C52">
              <w:rPr>
                <w:rFonts w:asciiTheme="minorHAnsi" w:hAnsiTheme="minorHAnsi" w:cs="ArialNarrow"/>
                <w:sz w:val="22"/>
                <w:szCs w:val="22"/>
              </w:rPr>
              <w:t xml:space="preserve">Masa odpadów, jaką może przyjąć do odzysku i/lub unieszkodliwiania w ciągu roku zakład zagospodarowania odpadów (ZZO), </w:t>
            </w:r>
            <w:r w:rsidRPr="006D1C52">
              <w:rPr>
                <w:rFonts w:asciiTheme="minorHAnsi" w:hAnsiTheme="minorHAnsi" w:cs="ArialNarrow"/>
                <w:sz w:val="22"/>
                <w:szCs w:val="22"/>
              </w:rPr>
              <w:lastRenderedPageBreak/>
              <w:t>który otrzymał wsparcie w ramach dofinansowanego projektu</w:t>
            </w:r>
            <w:r>
              <w:rPr>
                <w:rFonts w:asciiTheme="minorHAnsi" w:hAnsiTheme="minorHAnsi" w:cs="ArialNarrow"/>
                <w:sz w:val="22"/>
                <w:szCs w:val="22"/>
              </w:rPr>
              <w:t>.</w:t>
            </w:r>
          </w:p>
          <w:p w:rsidR="00045A17" w:rsidRPr="006D1C52" w:rsidRDefault="00045A17" w:rsidP="005919EF">
            <w:pPr>
              <w:spacing w:line="240" w:lineRule="auto"/>
              <w:rPr>
                <w:rFonts w:asciiTheme="minorHAnsi" w:hAnsiTheme="minorHAnsi" w:cs="ArialNarrow"/>
                <w:szCs w:val="22"/>
              </w:rPr>
            </w:pPr>
            <w:r w:rsidRPr="006D1C52">
              <w:rPr>
                <w:rFonts w:asciiTheme="minorHAnsi" w:hAnsiTheme="minorHAnsi" w:cs="ArialNarrow"/>
                <w:szCs w:val="22"/>
              </w:rPr>
              <w:t>W przypadku projektu dotyczącego budowy ZZO,  moc przerobowa oznacza  masę odpadów, jakie zakład ma możliwości przerobienia w ciągu jednego roku przy założeniu 100% wydajności pracy instalacji.</w:t>
            </w:r>
          </w:p>
          <w:p w:rsidR="00045A17" w:rsidRDefault="00045A17" w:rsidP="005919EF">
            <w:pPr>
              <w:pStyle w:val="Default"/>
              <w:rPr>
                <w:rFonts w:asciiTheme="minorHAnsi" w:hAnsiTheme="minorHAnsi" w:cs="ArialNarrow"/>
                <w:sz w:val="22"/>
                <w:szCs w:val="22"/>
              </w:rPr>
            </w:pPr>
            <w:r w:rsidRPr="006D1C52">
              <w:rPr>
                <w:rFonts w:asciiTheme="minorHAnsi" w:hAnsiTheme="minorHAnsi" w:cs="ArialNarrow"/>
                <w:sz w:val="22"/>
                <w:szCs w:val="22"/>
              </w:rPr>
              <w:t>W przypadku projektu dotyczącego rozbudowy ZZO, moc przerobowa oznacza różnicę, pomiędzy stanem po zakończeniu realizacji inwestycji a stanem wyjściowym masy odpadów, jakie zakład ma możliwości przerobienia w ciągu jednego roku przy założeniu 100% wydajności pracy instalacji</w:t>
            </w:r>
            <w:r>
              <w:rPr>
                <w:rFonts w:asciiTheme="minorHAnsi" w:hAnsiTheme="minorHAnsi" w:cs="ArialNarrow"/>
                <w:sz w:val="22"/>
                <w:szCs w:val="22"/>
              </w:rPr>
              <w:t>.</w:t>
            </w:r>
          </w:p>
          <w:p w:rsidR="00045A17" w:rsidRPr="006D1C52" w:rsidRDefault="00045A17" w:rsidP="005919EF">
            <w:pPr>
              <w:pStyle w:val="Default"/>
              <w:rPr>
                <w:rFonts w:asciiTheme="minorHAnsi" w:hAnsiTheme="minorHAnsi" w:cs="ArialNarrow"/>
                <w:sz w:val="22"/>
                <w:szCs w:val="22"/>
              </w:rPr>
            </w:pPr>
            <w:r>
              <w:rPr>
                <w:rFonts w:asciiTheme="minorHAnsi" w:hAnsiTheme="minorHAnsi" w:cs="ArialNarrow"/>
                <w:sz w:val="22"/>
                <w:szCs w:val="22"/>
              </w:rPr>
              <w:t>Wskaźnik wykazywany</w:t>
            </w:r>
            <w:r w:rsidRPr="00DE68AF">
              <w:rPr>
                <w:rFonts w:asciiTheme="minorHAnsi" w:hAnsiTheme="minorHAnsi" w:cs="ArialNarrow"/>
                <w:sz w:val="22"/>
                <w:szCs w:val="22"/>
              </w:rPr>
              <w:t xml:space="preserve"> bezpośrednio po zrealizowaniu inwestycji (wskaźnik odnosi się do mocy przerobowej, a nie do faktycznego rocznego przerobu</w:t>
            </w:r>
            <w:r>
              <w:rPr>
                <w:rFonts w:asciiTheme="minorHAnsi" w:hAnsiTheme="minorHAnsi" w:cs="ArialNarrow"/>
                <w:sz w:val="22"/>
                <w:szCs w:val="22"/>
              </w:rPr>
              <w:t>).</w:t>
            </w:r>
          </w:p>
        </w:tc>
        <w:tc>
          <w:tcPr>
            <w:tcW w:w="1014" w:type="pct"/>
          </w:tcPr>
          <w:p w:rsidR="00045A17" w:rsidRPr="00A213BE" w:rsidRDefault="00045A17" w:rsidP="00695CF6">
            <w:pPr>
              <w:spacing w:line="240" w:lineRule="auto"/>
              <w:jc w:val="center"/>
              <w:rPr>
                <w:rFonts w:asciiTheme="minorHAnsi" w:hAnsiTheme="minorHAnsi"/>
                <w:szCs w:val="22"/>
              </w:rPr>
            </w:pPr>
            <w:proofErr w:type="spellStart"/>
            <w:r w:rsidRPr="00EF0701">
              <w:rPr>
                <w:rFonts w:asciiTheme="minorHAnsi" w:hAnsiTheme="minorHAnsi"/>
                <w:sz w:val="20"/>
              </w:rPr>
              <w:lastRenderedPageBreak/>
              <w:t>SzOOP</w:t>
            </w:r>
            <w:proofErr w:type="spellEnd"/>
            <w:r>
              <w:rPr>
                <w:rFonts w:asciiTheme="minorHAnsi" w:hAnsiTheme="minorHAnsi"/>
                <w:sz w:val="20"/>
              </w:rPr>
              <w:t xml:space="preserve"> RPO WD 2014-2020</w:t>
            </w:r>
          </w:p>
        </w:tc>
      </w:tr>
      <w:tr w:rsidR="00045A17" w:rsidRPr="006A0FA8" w:rsidTr="00B21BBC">
        <w:trPr>
          <w:trHeight w:val="20"/>
          <w:jc w:val="center"/>
        </w:trPr>
        <w:tc>
          <w:tcPr>
            <w:tcW w:w="1131" w:type="pct"/>
            <w:shd w:val="clear" w:color="auto" w:fill="auto"/>
          </w:tcPr>
          <w:p w:rsidR="00045A17" w:rsidRPr="00A213BE" w:rsidRDefault="00045A17" w:rsidP="005919EF">
            <w:pPr>
              <w:pStyle w:val="Default"/>
              <w:rPr>
                <w:rFonts w:asciiTheme="minorHAnsi" w:hAnsiTheme="minorHAnsi" w:cs="ArialNarrow"/>
                <w:sz w:val="22"/>
                <w:szCs w:val="22"/>
              </w:rPr>
            </w:pPr>
            <w:r w:rsidRPr="00F74161">
              <w:rPr>
                <w:rFonts w:asciiTheme="minorHAnsi" w:hAnsiTheme="minorHAnsi" w:cs="ArialNarrow"/>
                <w:sz w:val="22"/>
                <w:szCs w:val="22"/>
              </w:rPr>
              <w:lastRenderedPageBreak/>
              <w:t xml:space="preserve">Liczba osób objętych systemem zagospodarowania odpadów </w:t>
            </w:r>
          </w:p>
        </w:tc>
        <w:tc>
          <w:tcPr>
            <w:tcW w:w="604" w:type="pct"/>
          </w:tcPr>
          <w:p w:rsidR="00045A17" w:rsidRPr="00A213BE" w:rsidRDefault="00B21BBC" w:rsidP="005919EF">
            <w:pPr>
              <w:spacing w:before="0" w:line="240" w:lineRule="auto"/>
              <w:rPr>
                <w:rFonts w:asciiTheme="minorHAnsi" w:hAnsiTheme="minorHAnsi" w:cs="ArialNarrow"/>
                <w:szCs w:val="22"/>
              </w:rPr>
            </w:pPr>
            <w:r>
              <w:rPr>
                <w:rFonts w:asciiTheme="minorHAnsi" w:hAnsiTheme="minorHAnsi" w:cs="ArialNarrow"/>
                <w:szCs w:val="22"/>
              </w:rPr>
              <w:t>osoby</w:t>
            </w:r>
          </w:p>
        </w:tc>
        <w:tc>
          <w:tcPr>
            <w:tcW w:w="2251" w:type="pct"/>
            <w:shd w:val="clear" w:color="auto" w:fill="auto"/>
            <w:vAlign w:val="center"/>
          </w:tcPr>
          <w:p w:rsidR="00045A17" w:rsidRDefault="00045A17" w:rsidP="00E664B7">
            <w:pPr>
              <w:spacing w:line="240" w:lineRule="auto"/>
              <w:rPr>
                <w:rFonts w:asciiTheme="minorHAnsi" w:hAnsiTheme="minorHAnsi"/>
                <w:szCs w:val="22"/>
              </w:rPr>
            </w:pPr>
            <w:r>
              <w:rPr>
                <w:rFonts w:asciiTheme="minorHAnsi" w:hAnsiTheme="minorHAnsi"/>
                <w:szCs w:val="22"/>
              </w:rPr>
              <w:t xml:space="preserve">Zgodnie z </w:t>
            </w:r>
            <w:r w:rsidR="00DD6FA0" w:rsidRPr="00683D82">
              <w:rPr>
                <w:rFonts w:asciiTheme="minorHAnsi" w:hAnsiTheme="minorHAnsi"/>
                <w:szCs w:val="22"/>
              </w:rPr>
              <w:t>Ustaw</w:t>
            </w:r>
            <w:r w:rsidR="00DD6FA0">
              <w:rPr>
                <w:rFonts w:asciiTheme="minorHAnsi" w:hAnsiTheme="minorHAnsi"/>
                <w:szCs w:val="22"/>
              </w:rPr>
              <w:t>ą</w:t>
            </w:r>
            <w:r w:rsidR="00DD6FA0" w:rsidRPr="00683D82">
              <w:rPr>
                <w:rFonts w:asciiTheme="minorHAnsi" w:hAnsiTheme="minorHAnsi"/>
                <w:szCs w:val="22"/>
              </w:rPr>
              <w:t xml:space="preserve"> </w:t>
            </w:r>
            <w:r w:rsidRPr="00683D82">
              <w:rPr>
                <w:rFonts w:asciiTheme="minorHAnsi" w:hAnsiTheme="minorHAnsi"/>
                <w:szCs w:val="22"/>
              </w:rPr>
              <w:t>z dnia 14 grudnia 2012 r. o odpadach</w:t>
            </w:r>
            <w:r>
              <w:rPr>
                <w:rFonts w:asciiTheme="minorHAnsi" w:hAnsiTheme="minorHAnsi"/>
                <w:szCs w:val="22"/>
              </w:rPr>
              <w:t xml:space="preserve"> art. 3 pkt 2 przez </w:t>
            </w:r>
            <w:r w:rsidRPr="00683D82">
              <w:rPr>
                <w:rFonts w:asciiTheme="minorHAnsi" w:hAnsiTheme="minorHAnsi"/>
                <w:szCs w:val="22"/>
              </w:rPr>
              <w:t>gospodarowani</w:t>
            </w:r>
            <w:r>
              <w:rPr>
                <w:rFonts w:asciiTheme="minorHAnsi" w:hAnsiTheme="minorHAnsi"/>
                <w:szCs w:val="22"/>
              </w:rPr>
              <w:t>e</w:t>
            </w:r>
            <w:r w:rsidRPr="00683D82">
              <w:rPr>
                <w:rFonts w:asciiTheme="minorHAnsi" w:hAnsiTheme="minorHAnsi"/>
                <w:szCs w:val="22"/>
              </w:rPr>
              <w:t xml:space="preserve"> odpadami –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w:t>
            </w:r>
            <w:r>
              <w:rPr>
                <w:rFonts w:asciiTheme="minorHAnsi" w:hAnsiTheme="minorHAnsi"/>
                <w:szCs w:val="22"/>
              </w:rPr>
              <w:t xml:space="preserve">. </w:t>
            </w:r>
          </w:p>
          <w:p w:rsidR="00045A17" w:rsidRPr="00452B9C" w:rsidRDefault="00045A17" w:rsidP="00E664B7">
            <w:pPr>
              <w:spacing w:line="240" w:lineRule="auto"/>
              <w:rPr>
                <w:rFonts w:asciiTheme="minorHAnsi" w:hAnsiTheme="minorHAnsi"/>
                <w:szCs w:val="22"/>
              </w:rPr>
            </w:pPr>
            <w:r>
              <w:rPr>
                <w:rFonts w:asciiTheme="minorHAnsi" w:hAnsiTheme="minorHAnsi"/>
                <w:szCs w:val="22"/>
              </w:rPr>
              <w:t xml:space="preserve">Mając na uwadze powyższy zapis aby określić Liczbę osób objętych systemem zagospodarowania odpadów należy odnieść się do liczby osób zamieszkałych w danej gminie </w:t>
            </w:r>
            <w:r w:rsidR="00DD6FA0">
              <w:rPr>
                <w:rFonts w:asciiTheme="minorHAnsi" w:hAnsiTheme="minorHAnsi"/>
                <w:szCs w:val="22"/>
              </w:rPr>
              <w:t>na podstawie Banku Danych Lokalnych – ludność wg gmin wg faktycznego miejsca zamieszkania za rok poprzedni</w:t>
            </w:r>
            <w:r>
              <w:rPr>
                <w:rFonts w:asciiTheme="minorHAnsi" w:hAnsiTheme="minorHAnsi"/>
                <w:szCs w:val="22"/>
              </w:rPr>
              <w:t>.</w:t>
            </w:r>
          </w:p>
        </w:tc>
        <w:tc>
          <w:tcPr>
            <w:tcW w:w="1014" w:type="pct"/>
          </w:tcPr>
          <w:p w:rsidR="00045A17" w:rsidRPr="00A213BE" w:rsidRDefault="00045A17" w:rsidP="00695CF6">
            <w:pPr>
              <w:spacing w:line="240" w:lineRule="auto"/>
              <w:jc w:val="center"/>
              <w:rPr>
                <w:rFonts w:asciiTheme="minorHAnsi" w:hAnsiTheme="minorHAnsi"/>
                <w:szCs w:val="22"/>
              </w:rPr>
            </w:pPr>
            <w:proofErr w:type="spellStart"/>
            <w:r w:rsidRPr="00EF0701">
              <w:rPr>
                <w:rFonts w:asciiTheme="minorHAnsi" w:hAnsiTheme="minorHAnsi"/>
                <w:sz w:val="20"/>
              </w:rPr>
              <w:t>SzOOP</w:t>
            </w:r>
            <w:proofErr w:type="spellEnd"/>
            <w:r>
              <w:rPr>
                <w:rFonts w:asciiTheme="minorHAnsi" w:hAnsiTheme="minorHAnsi"/>
                <w:sz w:val="20"/>
              </w:rPr>
              <w:t xml:space="preserve"> RPO WD 2014-2020</w:t>
            </w:r>
          </w:p>
        </w:tc>
      </w:tr>
      <w:tr w:rsidR="00045A17" w:rsidRPr="006A0FA8" w:rsidTr="00B21BBC">
        <w:trPr>
          <w:trHeight w:val="973"/>
          <w:jc w:val="center"/>
        </w:trPr>
        <w:tc>
          <w:tcPr>
            <w:tcW w:w="1131"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045A17" w:rsidRPr="006A0FA8" w:rsidRDefault="00045A17"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t>Wzrost zatrudnienia we wspieranych podmiotach (innych niż przedsiębiorstwa)</w:t>
            </w:r>
          </w:p>
          <w:p w:rsidR="00045A17" w:rsidRPr="006A0FA8" w:rsidRDefault="00045A17"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t>O/K/M</w:t>
            </w:r>
          </w:p>
        </w:tc>
        <w:tc>
          <w:tcPr>
            <w:tcW w:w="604" w:type="pct"/>
            <w:tcBorders>
              <w:top w:val="single" w:sz="6" w:space="0" w:color="000000" w:themeColor="text1"/>
              <w:left w:val="single" w:sz="6" w:space="0" w:color="000000" w:themeColor="text1"/>
              <w:bottom w:val="single" w:sz="4" w:space="0" w:color="auto"/>
              <w:right w:val="single" w:sz="6" w:space="0" w:color="000000" w:themeColor="text1"/>
            </w:tcBorders>
          </w:tcPr>
          <w:p w:rsidR="00045A17" w:rsidRPr="006A0FA8" w:rsidRDefault="00045A17" w:rsidP="006A0FA8">
            <w:pPr>
              <w:spacing w:before="0" w:line="240" w:lineRule="auto"/>
              <w:rPr>
                <w:rFonts w:asciiTheme="minorHAnsi" w:hAnsiTheme="minorHAnsi" w:cs="ArialNarrow"/>
                <w:szCs w:val="22"/>
              </w:rPr>
            </w:pPr>
            <w:r w:rsidRPr="006A0FA8">
              <w:rPr>
                <w:rFonts w:asciiTheme="minorHAnsi" w:hAnsiTheme="minorHAnsi" w:cs="ArialNarrow"/>
                <w:szCs w:val="22"/>
              </w:rPr>
              <w:t>EPC</w:t>
            </w:r>
          </w:p>
        </w:tc>
        <w:tc>
          <w:tcPr>
            <w:tcW w:w="2251"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045A17" w:rsidRPr="006A0FA8" w:rsidRDefault="00045A17" w:rsidP="00E664B7">
            <w:pPr>
              <w:spacing w:line="240" w:lineRule="auto"/>
              <w:rPr>
                <w:rFonts w:asciiTheme="minorHAnsi" w:hAnsiTheme="minorHAnsi"/>
                <w:i/>
                <w:szCs w:val="22"/>
              </w:rPr>
            </w:pPr>
            <w:r w:rsidRPr="006A0FA8">
              <w:rPr>
                <w:rFonts w:asciiTheme="minorHAnsi" w:hAnsiTheme="minorHAnsi"/>
                <w:i/>
                <w:szCs w:val="22"/>
              </w:rPr>
              <w:t>Nowe miejsca pracy brutto we wspartych  </w:t>
            </w:r>
            <w:r>
              <w:rPr>
                <w:rFonts w:asciiTheme="minorHAnsi" w:hAnsiTheme="minorHAnsi"/>
                <w:i/>
                <w:szCs w:val="22"/>
              </w:rPr>
              <w:t>podmiotach</w:t>
            </w:r>
            <w:r w:rsidRPr="006A0FA8">
              <w:rPr>
                <w:rFonts w:asciiTheme="minorHAnsi" w:hAnsiTheme="minorHAnsi"/>
                <w:i/>
                <w:szCs w:val="22"/>
              </w:rPr>
              <w:t xml:space="preserve"> wyrażone w ekwiwalencie pełnego czasu pracy (EPC). </w:t>
            </w:r>
          </w:p>
          <w:p w:rsidR="00045A17" w:rsidRPr="006A0FA8" w:rsidRDefault="00045A17" w:rsidP="00E664B7">
            <w:pPr>
              <w:spacing w:line="240" w:lineRule="auto"/>
              <w:rPr>
                <w:rFonts w:asciiTheme="minorHAnsi" w:hAnsiTheme="minorHAnsi"/>
                <w:i/>
                <w:szCs w:val="22"/>
              </w:rPr>
            </w:pPr>
            <w:r w:rsidRPr="006A0FA8">
              <w:rPr>
                <w:rFonts w:asciiTheme="minorHAnsi" w:hAnsiTheme="minorHAnsi"/>
                <w:i/>
                <w:szCs w:val="22"/>
              </w:rPr>
              <w:t xml:space="preserve">Wskaźnik ukazuje zmianę "przed-po" </w:t>
            </w:r>
            <w:r w:rsidRPr="006A0FA8">
              <w:rPr>
                <w:rFonts w:asciiTheme="minorHAnsi" w:hAnsiTheme="minorHAnsi"/>
                <w:i/>
                <w:szCs w:val="22"/>
              </w:rPr>
              <w:br/>
              <w:t xml:space="preserve">i obejmuje część wzrostu zatrudnienia </w:t>
            </w:r>
            <w:r w:rsidRPr="006A0FA8">
              <w:rPr>
                <w:rFonts w:asciiTheme="minorHAnsi" w:hAnsiTheme="minorHAnsi"/>
                <w:i/>
                <w:szCs w:val="22"/>
              </w:rPr>
              <w:br/>
              <w:t xml:space="preserve">w </w:t>
            </w:r>
            <w:r>
              <w:rPr>
                <w:rFonts w:asciiTheme="minorHAnsi" w:hAnsiTheme="minorHAnsi"/>
                <w:i/>
                <w:szCs w:val="22"/>
              </w:rPr>
              <w:t>podmiocie</w:t>
            </w:r>
            <w:r w:rsidRPr="006A0FA8">
              <w:rPr>
                <w:rFonts w:asciiTheme="minorHAnsi" w:hAnsiTheme="minorHAnsi"/>
                <w:i/>
                <w:szCs w:val="22"/>
              </w:rPr>
              <w:t xml:space="preserve"> będącego bezpośrednim skutkiem zakończenia realizacji projektu (nie są wliczani pracownicy zatrudnieni do realizacji projektu). </w:t>
            </w:r>
          </w:p>
          <w:p w:rsidR="00045A17" w:rsidRPr="006A0FA8" w:rsidRDefault="00045A17" w:rsidP="00E664B7">
            <w:pPr>
              <w:spacing w:after="240" w:line="240" w:lineRule="auto"/>
              <w:rPr>
                <w:rFonts w:asciiTheme="minorHAnsi" w:hAnsiTheme="minorHAnsi"/>
                <w:i/>
                <w:szCs w:val="22"/>
              </w:rPr>
            </w:pPr>
            <w:r w:rsidRPr="006A0FA8">
              <w:rPr>
                <w:rFonts w:asciiTheme="minorHAnsi" w:hAnsiTheme="minorHAnsi"/>
                <w:i/>
                <w:szCs w:val="22"/>
              </w:rPr>
              <w:t xml:space="preserve">Uwzględnia się obsadzone miejsca pracy (wakaty nie są liczone), które zwiększają </w:t>
            </w:r>
            <w:r w:rsidRPr="006A0FA8">
              <w:rPr>
                <w:rFonts w:asciiTheme="minorHAnsi" w:hAnsiTheme="minorHAnsi"/>
                <w:i/>
                <w:szCs w:val="22"/>
              </w:rPr>
              <w:lastRenderedPageBreak/>
              <w:t xml:space="preserve">łączną liczbę miejsc pracy w </w:t>
            </w:r>
            <w:r>
              <w:rPr>
                <w:rFonts w:asciiTheme="minorHAnsi" w:hAnsiTheme="minorHAnsi"/>
                <w:i/>
                <w:szCs w:val="22"/>
              </w:rPr>
              <w:t>podmiocie</w:t>
            </w:r>
            <w:r w:rsidRPr="006A0FA8">
              <w:rPr>
                <w:rFonts w:asciiTheme="minorHAnsi" w:hAnsiTheme="minorHAnsi"/>
                <w:i/>
                <w:szCs w:val="22"/>
              </w:rPr>
              <w:t xml:space="preserve">. Brak wzrostu w całkowitym zatrudnieniu </w:t>
            </w:r>
            <w:r w:rsidRPr="006A0FA8">
              <w:rPr>
                <w:rFonts w:asciiTheme="minorHAnsi" w:hAnsiTheme="minorHAnsi"/>
                <w:i/>
                <w:szCs w:val="22"/>
              </w:rPr>
              <w:br/>
              <w:t xml:space="preserve">w </w:t>
            </w:r>
            <w:r>
              <w:rPr>
                <w:rFonts w:asciiTheme="minorHAnsi" w:hAnsiTheme="minorHAnsi"/>
                <w:i/>
                <w:szCs w:val="22"/>
              </w:rPr>
              <w:t>podmiocie</w:t>
            </w:r>
            <w:r w:rsidRPr="006A0FA8">
              <w:rPr>
                <w:rFonts w:asciiTheme="minorHAnsi" w:hAnsiTheme="minorHAnsi"/>
                <w:i/>
                <w:szCs w:val="22"/>
              </w:rPr>
              <w:t xml:space="preserve"> oznacza, że wartość wskaźnika jest równa zero, co traktuje się jako wyrównanie miejsc pracy, a nie wzrost. Nie wlicza się miejsc pracy, np. utrzymanych dzięki realizacji projektu.</w:t>
            </w:r>
          </w:p>
          <w:p w:rsidR="00045A17" w:rsidRPr="006A0FA8" w:rsidRDefault="00045A17" w:rsidP="00E664B7">
            <w:pPr>
              <w:spacing w:after="240" w:line="240" w:lineRule="auto"/>
              <w:rPr>
                <w:rFonts w:asciiTheme="minorHAnsi" w:hAnsiTheme="minorHAnsi"/>
                <w:i/>
                <w:szCs w:val="22"/>
              </w:rPr>
            </w:pPr>
            <w:r w:rsidRPr="006A0FA8">
              <w:rPr>
                <w:rFonts w:asciiTheme="minorHAnsi" w:hAnsiTheme="minorHAnsi"/>
                <w:i/>
                <w:szCs w:val="22"/>
              </w:rPr>
              <w:t>Brutto: Nie uwzględniamy miejsca pracy otrzymanego w wyniku zmian wewnątrz p</w:t>
            </w:r>
            <w:r>
              <w:rPr>
                <w:rFonts w:asciiTheme="minorHAnsi" w:hAnsiTheme="minorHAnsi"/>
                <w:i/>
                <w:szCs w:val="22"/>
              </w:rPr>
              <w:t>odmiocie</w:t>
            </w:r>
            <w:r w:rsidRPr="006A0FA8">
              <w:rPr>
                <w:rFonts w:asciiTheme="minorHAnsi" w:hAnsiTheme="minorHAnsi"/>
                <w:i/>
                <w:szCs w:val="22"/>
              </w:rPr>
              <w:t>, dopóki nie przyczyni się to do całkowitego wzrostu liczby miejsc pracy</w:t>
            </w:r>
            <w:r>
              <w:rPr>
                <w:rFonts w:asciiTheme="minorHAnsi" w:hAnsiTheme="minorHAnsi"/>
                <w:i/>
                <w:szCs w:val="22"/>
              </w:rPr>
              <w:t>.</w:t>
            </w:r>
            <w:r w:rsidRPr="006A0FA8">
              <w:rPr>
                <w:rFonts w:asciiTheme="minorHAnsi" w:hAnsiTheme="minorHAnsi"/>
                <w:i/>
                <w:szCs w:val="22"/>
              </w:rPr>
              <w:t>. Wskaźnik powinien być zastosowany, jeżeli wzrost zatrudnienia może być wiarygodnie przypisany do wsparcia w ramach projektu.</w:t>
            </w:r>
          </w:p>
          <w:p w:rsidR="00045A17" w:rsidRPr="006A0FA8" w:rsidRDefault="00045A17" w:rsidP="00E664B7">
            <w:pPr>
              <w:spacing w:line="240" w:lineRule="auto"/>
              <w:rPr>
                <w:rFonts w:asciiTheme="minorHAnsi" w:hAnsiTheme="minorHAnsi"/>
                <w:i/>
                <w:szCs w:val="22"/>
              </w:rPr>
            </w:pPr>
            <w:r w:rsidRPr="006A0FA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6A0FA8">
              <w:rPr>
                <w:rFonts w:asciiTheme="minorHAnsi" w:hAnsiTheme="minorHAnsi"/>
                <w:i/>
                <w:szCs w:val="22"/>
              </w:rPr>
              <w:br/>
              <w:t xml:space="preserve">z wykorzystaniem standardów ILO (Międzynarodowa Organizacja Pracy)/ statystycznych/innych. </w:t>
            </w:r>
          </w:p>
          <w:p w:rsidR="00045A17" w:rsidRPr="006A0FA8" w:rsidRDefault="00045A17" w:rsidP="00E664B7">
            <w:pPr>
              <w:spacing w:line="240" w:lineRule="auto"/>
              <w:rPr>
                <w:rFonts w:asciiTheme="minorHAnsi" w:hAnsiTheme="minorHAnsi"/>
                <w:color w:val="333399"/>
                <w:szCs w:val="22"/>
              </w:rPr>
            </w:pPr>
          </w:p>
        </w:tc>
        <w:tc>
          <w:tcPr>
            <w:tcW w:w="1014" w:type="pct"/>
            <w:tcBorders>
              <w:top w:val="single" w:sz="6" w:space="0" w:color="000000" w:themeColor="text1"/>
              <w:left w:val="single" w:sz="6" w:space="0" w:color="000000" w:themeColor="text1"/>
              <w:bottom w:val="single" w:sz="4" w:space="0" w:color="auto"/>
              <w:right w:val="single" w:sz="8" w:space="0" w:color="000000" w:themeColor="text1"/>
            </w:tcBorders>
          </w:tcPr>
          <w:p w:rsidR="00045A17" w:rsidRPr="006A0FA8" w:rsidRDefault="00045A17" w:rsidP="00695CF6">
            <w:pPr>
              <w:spacing w:line="240" w:lineRule="auto"/>
              <w:jc w:val="center"/>
              <w:rPr>
                <w:rFonts w:asciiTheme="minorHAnsi" w:hAnsiTheme="minorHAnsi"/>
                <w:szCs w:val="22"/>
              </w:rPr>
            </w:pPr>
            <w:r w:rsidRPr="006A0FA8">
              <w:rPr>
                <w:rFonts w:asciiTheme="minorHAnsi" w:hAnsiTheme="minorHAnsi"/>
                <w:szCs w:val="22"/>
              </w:rPr>
              <w:lastRenderedPageBreak/>
              <w:t>horyzontalny</w:t>
            </w:r>
          </w:p>
        </w:tc>
      </w:tr>
      <w:tr w:rsidR="00DD6FA0" w:rsidRPr="00DD6FA0" w:rsidTr="00B21BBC">
        <w:trPr>
          <w:trHeight w:val="973"/>
          <w:jc w:val="center"/>
        </w:trPr>
        <w:tc>
          <w:tcPr>
            <w:tcW w:w="1131"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DD6FA0" w:rsidRPr="006A0FA8" w:rsidRDefault="00DD6FA0" w:rsidP="006A0FA8">
            <w:pPr>
              <w:autoSpaceDE w:val="0"/>
              <w:autoSpaceDN w:val="0"/>
              <w:adjustRightInd w:val="0"/>
              <w:spacing w:before="0" w:line="240" w:lineRule="auto"/>
              <w:rPr>
                <w:rFonts w:asciiTheme="minorHAnsi" w:hAnsiTheme="minorHAnsi" w:cs="ArialNarrow"/>
                <w:szCs w:val="22"/>
              </w:rPr>
            </w:pPr>
            <w:r w:rsidRPr="00DD6FA0">
              <w:rPr>
                <w:rFonts w:asciiTheme="minorHAnsi" w:hAnsiTheme="minorHAnsi" w:cs="ArialNarrow"/>
                <w:szCs w:val="22"/>
              </w:rPr>
              <w:lastRenderedPageBreak/>
              <w:t>Wzrost zatrudnienia we wspieranych przedsiębiorstwach O/K/M</w:t>
            </w:r>
          </w:p>
        </w:tc>
        <w:tc>
          <w:tcPr>
            <w:tcW w:w="604" w:type="pct"/>
            <w:tcBorders>
              <w:top w:val="single" w:sz="6" w:space="0" w:color="000000" w:themeColor="text1"/>
              <w:left w:val="single" w:sz="6" w:space="0" w:color="000000" w:themeColor="text1"/>
              <w:bottom w:val="single" w:sz="4" w:space="0" w:color="auto"/>
              <w:right w:val="single" w:sz="6" w:space="0" w:color="000000" w:themeColor="text1"/>
            </w:tcBorders>
          </w:tcPr>
          <w:p w:rsidR="00DD6FA0" w:rsidRPr="006A0FA8" w:rsidRDefault="00DD6FA0" w:rsidP="006A0FA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251"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DD6FA0" w:rsidRPr="00452B9C" w:rsidRDefault="00DD6FA0" w:rsidP="00921DA8">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DD6FA0" w:rsidRPr="00452B9C" w:rsidRDefault="00DD6FA0" w:rsidP="00E664B7">
            <w:pPr>
              <w:spacing w:line="240" w:lineRule="auto"/>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DD6FA0" w:rsidRPr="00452B9C" w:rsidRDefault="00DD6FA0" w:rsidP="00E664B7">
            <w:pPr>
              <w:spacing w:after="240" w:line="240" w:lineRule="auto"/>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DD6FA0" w:rsidRPr="00452B9C" w:rsidRDefault="00DD6FA0" w:rsidP="00E664B7">
            <w:pPr>
              <w:spacing w:after="240" w:line="240" w:lineRule="auto"/>
              <w:rPr>
                <w:rFonts w:asciiTheme="minorHAnsi" w:hAnsiTheme="minorHAnsi"/>
              </w:rPr>
            </w:pPr>
            <w:r w:rsidRPr="00452B9C">
              <w:rPr>
                <w:rFonts w:asciiTheme="minorHAnsi" w:hAnsiTheme="minorHAnsi"/>
              </w:rPr>
              <w:t xml:space="preserve">Brutto: Nie uwzględniamy miejsca pracy </w:t>
            </w:r>
            <w:r w:rsidRPr="00452B9C">
              <w:rPr>
                <w:rFonts w:asciiTheme="minorHAnsi" w:hAnsiTheme="minorHAnsi"/>
              </w:rPr>
              <w:lastRenderedPageBreak/>
              <w:t xml:space="preserve">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DD6FA0" w:rsidRPr="00A213BE" w:rsidRDefault="00DD6FA0" w:rsidP="00E664B7">
            <w:pPr>
              <w:spacing w:line="240" w:lineRule="auto"/>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DD6FA0" w:rsidRPr="00A213BE" w:rsidRDefault="00DD6FA0" w:rsidP="00E664B7">
            <w:pPr>
              <w:spacing w:line="240" w:lineRule="auto"/>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DD6FA0" w:rsidRPr="00A213BE" w:rsidRDefault="00DD6FA0" w:rsidP="00E664B7">
            <w:pPr>
              <w:spacing w:line="240" w:lineRule="auto"/>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DD6FA0" w:rsidRPr="00A213BE" w:rsidRDefault="00DD6FA0" w:rsidP="00E664B7">
            <w:pPr>
              <w:spacing w:before="120" w:line="240" w:lineRule="auto"/>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DD6FA0" w:rsidRPr="00DD6FA0" w:rsidRDefault="00DD6FA0" w:rsidP="00E664B7">
            <w:pPr>
              <w:spacing w:line="240" w:lineRule="auto"/>
              <w:rPr>
                <w:rFonts w:asciiTheme="minorHAnsi" w:hAnsiTheme="minorHAnsi"/>
                <w:i/>
                <w:szCs w:val="22"/>
                <w:lang w:val="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 </w:t>
            </w:r>
          </w:p>
        </w:tc>
        <w:tc>
          <w:tcPr>
            <w:tcW w:w="1014" w:type="pct"/>
            <w:tcBorders>
              <w:top w:val="single" w:sz="6" w:space="0" w:color="000000" w:themeColor="text1"/>
              <w:left w:val="single" w:sz="6" w:space="0" w:color="000000" w:themeColor="text1"/>
              <w:bottom w:val="single" w:sz="4" w:space="0" w:color="auto"/>
              <w:right w:val="single" w:sz="8" w:space="0" w:color="000000" w:themeColor="text1"/>
            </w:tcBorders>
          </w:tcPr>
          <w:p w:rsidR="00AC7B21" w:rsidRDefault="00DD6FA0" w:rsidP="00AC7B21">
            <w:pPr>
              <w:spacing w:before="0" w:line="240" w:lineRule="auto"/>
              <w:jc w:val="center"/>
              <w:rPr>
                <w:rFonts w:asciiTheme="minorHAnsi" w:hAnsiTheme="minorHAnsi"/>
                <w:szCs w:val="22"/>
              </w:rPr>
            </w:pPr>
            <w:r w:rsidRPr="00A213BE">
              <w:rPr>
                <w:rFonts w:asciiTheme="minorHAnsi" w:hAnsiTheme="minorHAnsi"/>
                <w:szCs w:val="22"/>
              </w:rPr>
              <w:lastRenderedPageBreak/>
              <w:t xml:space="preserve">RPO WD </w:t>
            </w:r>
          </w:p>
          <w:p w:rsidR="00DD6FA0" w:rsidRPr="00DD6FA0" w:rsidRDefault="00DD6FA0" w:rsidP="00AC7B21">
            <w:pPr>
              <w:spacing w:before="0" w:line="240" w:lineRule="auto"/>
              <w:jc w:val="center"/>
              <w:rPr>
                <w:rFonts w:asciiTheme="minorHAnsi" w:hAnsiTheme="minorHAnsi"/>
                <w:szCs w:val="22"/>
                <w:lang w:val="en-US"/>
              </w:rPr>
            </w:pPr>
            <w:r w:rsidRPr="00A213BE">
              <w:rPr>
                <w:rFonts w:asciiTheme="minorHAnsi" w:hAnsiTheme="minorHAnsi"/>
                <w:szCs w:val="22"/>
              </w:rPr>
              <w:t>2014-2020</w:t>
            </w:r>
          </w:p>
        </w:tc>
      </w:tr>
      <w:tr w:rsidR="00DD6FA0" w:rsidRPr="006A0FA8" w:rsidTr="00B21BBC">
        <w:trPr>
          <w:cantSplit/>
          <w:trHeight w:val="20"/>
          <w:jc w:val="center"/>
        </w:trPr>
        <w:tc>
          <w:tcPr>
            <w:tcW w:w="1131"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E664B7" w:rsidRDefault="00DD6FA0"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lastRenderedPageBreak/>
              <w:t>Liczba utrzymanych miejsc pracy</w:t>
            </w:r>
            <w:r w:rsidR="00E664B7">
              <w:rPr>
                <w:rFonts w:asciiTheme="minorHAnsi" w:hAnsiTheme="minorHAnsi" w:cs="ArialNarrow"/>
                <w:szCs w:val="22"/>
              </w:rPr>
              <w:t xml:space="preserve"> </w:t>
            </w:r>
          </w:p>
          <w:p w:rsidR="00DD6FA0" w:rsidRPr="006A0FA8" w:rsidRDefault="00E664B7" w:rsidP="006A0FA8">
            <w:pPr>
              <w:autoSpaceDE w:val="0"/>
              <w:autoSpaceDN w:val="0"/>
              <w:adjustRightInd w:val="0"/>
              <w:spacing w:before="0" w:line="240" w:lineRule="auto"/>
              <w:rPr>
                <w:rFonts w:asciiTheme="minorHAnsi" w:hAnsiTheme="minorHAnsi" w:cs="ArialNarrow"/>
                <w:szCs w:val="22"/>
              </w:rPr>
            </w:pPr>
            <w:r w:rsidRPr="00F95877">
              <w:rPr>
                <w:rFonts w:asciiTheme="minorHAnsi" w:eastAsiaTheme="minorHAnsi" w:hAnsiTheme="minorHAnsi"/>
                <w:sz w:val="20"/>
                <w:lang w:eastAsia="en-US"/>
              </w:rPr>
              <w:t>O/K/M</w:t>
            </w:r>
          </w:p>
        </w:tc>
        <w:tc>
          <w:tcPr>
            <w:tcW w:w="60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D6FA0" w:rsidRPr="006A0FA8" w:rsidRDefault="00DD6FA0" w:rsidP="006A0FA8">
            <w:pPr>
              <w:spacing w:before="0" w:line="240" w:lineRule="auto"/>
              <w:rPr>
                <w:rFonts w:asciiTheme="minorHAnsi" w:hAnsiTheme="minorHAnsi" w:cs="ArialNarrow"/>
                <w:szCs w:val="22"/>
              </w:rPr>
            </w:pPr>
            <w:r w:rsidRPr="006A0FA8">
              <w:rPr>
                <w:rFonts w:asciiTheme="minorHAnsi" w:hAnsiTheme="minorHAnsi" w:cs="ArialNarrow"/>
                <w:szCs w:val="22"/>
              </w:rPr>
              <w:t>EPC</w:t>
            </w:r>
          </w:p>
        </w:tc>
        <w:tc>
          <w:tcPr>
            <w:tcW w:w="22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DD6FA0" w:rsidRPr="006A0FA8" w:rsidRDefault="00DD6FA0" w:rsidP="00E664B7">
            <w:pPr>
              <w:autoSpaceDE w:val="0"/>
              <w:autoSpaceDN w:val="0"/>
              <w:adjustRightInd w:val="0"/>
              <w:spacing w:before="0" w:line="240" w:lineRule="auto"/>
              <w:rPr>
                <w:rFonts w:asciiTheme="minorHAnsi" w:eastAsiaTheme="minorHAnsi" w:hAnsiTheme="minorHAnsi" w:cstheme="minorBidi"/>
                <w:szCs w:val="22"/>
                <w:lang w:eastAsia="en-US"/>
              </w:rPr>
            </w:pPr>
            <w:r w:rsidRPr="006A0FA8">
              <w:rPr>
                <w:rFonts w:asciiTheme="minorHAnsi" w:eastAsiaTheme="minorHAnsi" w:hAnsiTheme="minorHAnsi" w:cstheme="minorBidi"/>
                <w:szCs w:val="22"/>
                <w:lang w:eastAsia="en-US"/>
              </w:rPr>
              <w:t>Miejsca pracy utworzone w wyniku realizacji projektu, lecz nie powodują wzrostu zatrudnienia w organizacji</w:t>
            </w:r>
          </w:p>
          <w:p w:rsidR="00DD6FA0" w:rsidRPr="006A0FA8" w:rsidRDefault="00DD6FA0" w:rsidP="00E664B7">
            <w:pPr>
              <w:spacing w:line="240" w:lineRule="auto"/>
              <w:rPr>
                <w:rFonts w:ascii="Arial Narrow" w:hAnsi="Arial Narrow"/>
                <w:color w:val="333399"/>
                <w:szCs w:val="22"/>
              </w:rPr>
            </w:pPr>
          </w:p>
        </w:tc>
        <w:tc>
          <w:tcPr>
            <w:tcW w:w="1014"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DD6FA0" w:rsidRPr="006A0FA8" w:rsidRDefault="00DD6FA0" w:rsidP="00695CF6">
            <w:pPr>
              <w:spacing w:line="240" w:lineRule="auto"/>
              <w:jc w:val="center"/>
              <w:rPr>
                <w:rFonts w:asciiTheme="minorHAnsi" w:hAnsiTheme="minorHAnsi"/>
                <w:szCs w:val="22"/>
              </w:rPr>
            </w:pPr>
            <w:r w:rsidRPr="006A0FA8">
              <w:rPr>
                <w:rFonts w:asciiTheme="minorHAnsi" w:hAnsiTheme="minorHAnsi"/>
                <w:szCs w:val="22"/>
              </w:rPr>
              <w:t>horyzontalny</w:t>
            </w:r>
          </w:p>
        </w:tc>
      </w:tr>
      <w:tr w:rsidR="00DD6FA0" w:rsidRPr="006A0FA8" w:rsidTr="00B21BBC">
        <w:trPr>
          <w:cantSplit/>
          <w:trHeight w:val="20"/>
          <w:jc w:val="center"/>
        </w:trPr>
        <w:tc>
          <w:tcPr>
            <w:tcW w:w="1131"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E664B7" w:rsidRDefault="00DD6FA0"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lastRenderedPageBreak/>
              <w:t xml:space="preserve">Liczba nowo utworzonych miejsc pracy - pozostałe formy </w:t>
            </w:r>
          </w:p>
          <w:p w:rsidR="00DD6FA0" w:rsidRPr="006A0FA8" w:rsidRDefault="00E664B7" w:rsidP="006A0FA8">
            <w:pPr>
              <w:autoSpaceDE w:val="0"/>
              <w:autoSpaceDN w:val="0"/>
              <w:adjustRightInd w:val="0"/>
              <w:spacing w:before="0" w:line="240" w:lineRule="auto"/>
              <w:rPr>
                <w:rFonts w:asciiTheme="minorHAnsi" w:hAnsiTheme="minorHAnsi" w:cs="ArialNarrow"/>
                <w:szCs w:val="22"/>
              </w:rPr>
            </w:pPr>
            <w:r w:rsidRPr="00F95877">
              <w:rPr>
                <w:rFonts w:asciiTheme="minorHAnsi" w:eastAsiaTheme="minorHAnsi" w:hAnsiTheme="minorHAnsi"/>
                <w:sz w:val="20"/>
                <w:lang w:eastAsia="en-US"/>
              </w:rPr>
              <w:t>O/K/M</w:t>
            </w:r>
          </w:p>
        </w:tc>
        <w:tc>
          <w:tcPr>
            <w:tcW w:w="604"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DD6FA0" w:rsidRPr="006A0FA8" w:rsidRDefault="00DD6FA0" w:rsidP="006A0FA8">
            <w:pPr>
              <w:spacing w:before="0" w:line="240" w:lineRule="auto"/>
              <w:rPr>
                <w:rFonts w:asciiTheme="minorHAnsi" w:hAnsiTheme="minorHAnsi" w:cs="ArialNarrow"/>
                <w:szCs w:val="22"/>
              </w:rPr>
            </w:pPr>
            <w:r w:rsidRPr="006A0FA8">
              <w:rPr>
                <w:rFonts w:asciiTheme="minorHAnsi" w:hAnsiTheme="minorHAnsi" w:cs="ArialNarrow"/>
                <w:szCs w:val="22"/>
              </w:rPr>
              <w:t>EPC</w:t>
            </w:r>
          </w:p>
        </w:tc>
        <w:tc>
          <w:tcPr>
            <w:tcW w:w="225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DD6FA0" w:rsidRPr="006A0FA8" w:rsidRDefault="00DD6FA0" w:rsidP="00E664B7">
            <w:pPr>
              <w:autoSpaceDE w:val="0"/>
              <w:autoSpaceDN w:val="0"/>
              <w:adjustRightInd w:val="0"/>
              <w:spacing w:before="0" w:line="240" w:lineRule="auto"/>
              <w:rPr>
                <w:rFonts w:asciiTheme="minorHAnsi" w:eastAsiaTheme="minorHAnsi" w:hAnsiTheme="minorHAnsi" w:cs="Verdana"/>
                <w:szCs w:val="22"/>
                <w:lang w:eastAsia="en-US"/>
              </w:rPr>
            </w:pPr>
            <w:r w:rsidRPr="006A0FA8">
              <w:rPr>
                <w:rFonts w:asciiTheme="minorHAnsi" w:eastAsiaTheme="minorHAnsi" w:hAnsiTheme="minorHAnsi" w:cstheme="minorBidi"/>
                <w:iCs/>
                <w:szCs w:val="22"/>
                <w:lang w:eastAsia="en-US"/>
              </w:rPr>
              <w:t>Pozostałe formy</w:t>
            </w:r>
            <w:r w:rsidRPr="006A0FA8">
              <w:rPr>
                <w:rFonts w:asciiTheme="minorHAnsi" w:eastAsiaTheme="minorHAnsi" w:hAnsiTheme="minorHAnsi" w:cs="Verdana"/>
                <w:szCs w:val="22"/>
                <w:lang w:eastAsia="en-US"/>
              </w:rPr>
              <w:t xml:space="preserve">, np. umowy cywilnoprawne, miejsca pracy do obsługi projektu, nietrwałe miejsca pracy </w:t>
            </w:r>
          </w:p>
          <w:p w:rsidR="00DD6FA0" w:rsidRPr="006A0FA8" w:rsidRDefault="00DD6FA0" w:rsidP="00E664B7">
            <w:pPr>
              <w:spacing w:line="240" w:lineRule="auto"/>
              <w:rPr>
                <w:rFonts w:ascii="Arial Narrow" w:hAnsi="Arial Narrow"/>
                <w:color w:val="333399"/>
                <w:szCs w:val="22"/>
              </w:rPr>
            </w:pPr>
          </w:p>
        </w:tc>
        <w:tc>
          <w:tcPr>
            <w:tcW w:w="1014"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DD6FA0" w:rsidRPr="006A0FA8" w:rsidRDefault="00DD6FA0" w:rsidP="00695CF6">
            <w:pPr>
              <w:spacing w:line="240" w:lineRule="auto"/>
              <w:jc w:val="center"/>
              <w:rPr>
                <w:rFonts w:asciiTheme="minorHAnsi" w:hAnsiTheme="minorHAnsi"/>
                <w:szCs w:val="22"/>
              </w:rPr>
            </w:pPr>
            <w:r w:rsidRPr="006A0FA8">
              <w:rPr>
                <w:rFonts w:asciiTheme="minorHAnsi" w:hAnsiTheme="minorHAnsi"/>
                <w:szCs w:val="22"/>
              </w:rPr>
              <w:t>horyzontalny</w:t>
            </w:r>
          </w:p>
        </w:tc>
      </w:tr>
    </w:tbl>
    <w:bookmarkEnd w:id="0"/>
    <w:bookmarkEnd w:id="1"/>
    <w:bookmarkEnd w:id="2"/>
    <w:p w:rsidR="008F1C36" w:rsidRPr="00217AF8" w:rsidRDefault="008F1C36" w:rsidP="008F1C3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8F1C36" w:rsidRPr="00217AF8" w:rsidRDefault="008F1C36" w:rsidP="008F1C36">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8F1C36" w:rsidRPr="00217AF8" w:rsidRDefault="00E50E37" w:rsidP="008F1C36">
      <w:pPr>
        <w:spacing w:line="240" w:lineRule="auto"/>
        <w:jc w:val="both"/>
        <w:rPr>
          <w:rFonts w:asciiTheme="minorHAnsi" w:hAnsiTheme="minorHAnsi" w:cs="Arial"/>
          <w:b/>
          <w:szCs w:val="22"/>
          <w:u w:val="single"/>
        </w:rPr>
      </w:pPr>
      <w:r>
        <w:rPr>
          <w:rFonts w:asciiTheme="minorHAnsi" w:hAnsiTheme="minorHAnsi" w:cs="Arial"/>
          <w:b/>
          <w:szCs w:val="22"/>
          <w:u w:val="single"/>
        </w:rPr>
        <w:t>E</w:t>
      </w:r>
      <w:r w:rsidR="008F1C36" w:rsidRPr="00217AF8">
        <w:rPr>
          <w:rFonts w:asciiTheme="minorHAnsi" w:hAnsiTheme="minorHAnsi" w:cs="Arial"/>
          <w:b/>
          <w:szCs w:val="22"/>
          <w:u w:val="single"/>
        </w:rPr>
        <w:t xml:space="preserve">fekt wsparcia na poziomie projektu występuje: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 dofinansowanie, przy czym osiągnięte wartości powinny zostać wykazane najpóźniej we wniosku o płatność końcową</w:t>
      </w:r>
      <w:r w:rsidR="00E50E37">
        <w:rPr>
          <w:rFonts w:asciiTheme="minorHAnsi" w:hAnsiTheme="minorHAnsi" w:cs="Arial"/>
          <w:b/>
          <w:szCs w:val="22"/>
          <w:u w:val="single"/>
        </w:rPr>
        <w:t xml:space="preserve"> </w:t>
      </w:r>
      <w:r w:rsidR="00E50E37">
        <w:rPr>
          <w:rFonts w:ascii="Calibri" w:hAnsi="Calibri" w:cs="Arial"/>
          <w:b/>
          <w:u w:val="single"/>
        </w:rPr>
        <w:t>oraz utrzymane w okresie trwałości projektu</w:t>
      </w:r>
      <w:r w:rsidRPr="00217AF8">
        <w:rPr>
          <w:rFonts w:asciiTheme="minorHAnsi" w:hAnsiTheme="minorHAnsi" w:cs="Arial"/>
          <w:b/>
          <w:szCs w:val="22"/>
          <w:u w:val="single"/>
        </w:rPr>
        <w:t xml:space="preserv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8F1C36" w:rsidRPr="00217AF8" w:rsidRDefault="008F1C36" w:rsidP="008F1C3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 xml:space="preserve">co do zasady – w okresie 12 miesięcy od zakończenia okresu realizacji projektu określonego w umowie o dofinansowaniu projektu lub, o ile wynika to ze specyfiki projektu, od uruchomienia przedsięwzięcia, przy czym osiągnięte wartości wykazywane są </w:t>
      </w:r>
      <w:r w:rsidR="00E50E37">
        <w:rPr>
          <w:rFonts w:asciiTheme="minorHAnsi" w:hAnsiTheme="minorHAnsi" w:cs="Arial"/>
          <w:b/>
          <w:szCs w:val="22"/>
          <w:u w:val="single"/>
        </w:rPr>
        <w:t>we</w:t>
      </w:r>
      <w:r w:rsidRPr="00217AF8">
        <w:rPr>
          <w:rFonts w:asciiTheme="minorHAnsi" w:hAnsiTheme="minorHAnsi" w:cs="Arial"/>
          <w:b/>
          <w:szCs w:val="22"/>
          <w:u w:val="single"/>
        </w:rPr>
        <w:t xml:space="preserve"> wniosku o płatność końcową</w:t>
      </w:r>
      <w:r w:rsidR="00E50E37">
        <w:rPr>
          <w:rFonts w:asciiTheme="minorHAnsi" w:hAnsiTheme="minorHAnsi" w:cs="Arial"/>
          <w:b/>
          <w:szCs w:val="22"/>
          <w:u w:val="single"/>
        </w:rPr>
        <w:t xml:space="preserve"> </w:t>
      </w:r>
      <w:r w:rsidR="00E50E37">
        <w:rPr>
          <w:rFonts w:ascii="Calibri" w:hAnsi="Calibri" w:cs="Arial"/>
          <w:b/>
          <w:u w:val="single"/>
        </w:rPr>
        <w:t>lub jego korekcie. Wskaźniki rezultatu powinny być utrzymane w okresie trwałości projektu</w:t>
      </w:r>
      <w:r w:rsidRPr="00217AF8">
        <w:rPr>
          <w:rFonts w:asciiTheme="minorHAnsi" w:hAnsiTheme="minorHAnsi" w:cs="Arial"/>
          <w:b/>
          <w:szCs w:val="22"/>
          <w:u w:val="single"/>
        </w:rPr>
        <w:t>.</w:t>
      </w:r>
    </w:p>
    <w:p w:rsidR="00E50E37" w:rsidRPr="00E50E37" w:rsidRDefault="00E50E37" w:rsidP="00E50E37">
      <w:pPr>
        <w:spacing w:line="240" w:lineRule="auto"/>
        <w:jc w:val="both"/>
        <w:rPr>
          <w:rFonts w:asciiTheme="minorHAnsi" w:hAnsiTheme="minorHAnsi"/>
          <w:szCs w:val="22"/>
        </w:rPr>
      </w:pPr>
      <w:r w:rsidRPr="00E50E37">
        <w:rPr>
          <w:rFonts w:asciiTheme="minorHAnsi" w:hAnsiTheme="minorHAnsi"/>
          <w:szCs w:val="22"/>
        </w:rPr>
        <w:t>lub</w:t>
      </w:r>
    </w:p>
    <w:p w:rsidR="00E50E37" w:rsidRPr="00E50E37" w:rsidRDefault="00E50E37" w:rsidP="00C762AC">
      <w:pPr>
        <w:pStyle w:val="Akapitzlist"/>
        <w:numPr>
          <w:ilvl w:val="0"/>
          <w:numId w:val="6"/>
        </w:numPr>
        <w:spacing w:before="0" w:line="240" w:lineRule="auto"/>
        <w:ind w:left="1134" w:hanging="357"/>
        <w:jc w:val="both"/>
        <w:rPr>
          <w:rFonts w:asciiTheme="minorHAnsi" w:hAnsiTheme="minorHAnsi"/>
          <w:szCs w:val="22"/>
        </w:rPr>
      </w:pPr>
      <w:r w:rsidRPr="00E50E37">
        <w:rPr>
          <w:rFonts w:asciiTheme="minorHAnsi" w:hAnsiTheme="minorHAnsi"/>
          <w:szCs w:val="22"/>
        </w:rPr>
        <w:t>w okresie trwałości projektu, na zasadach o</w:t>
      </w:r>
      <w:r w:rsidR="003C61BA">
        <w:rPr>
          <w:rFonts w:asciiTheme="minorHAnsi" w:hAnsiTheme="minorHAnsi"/>
          <w:szCs w:val="22"/>
        </w:rPr>
        <w:t>kreślonych przez IZ (w umowie o </w:t>
      </w:r>
      <w:r w:rsidRPr="00E50E37">
        <w:rPr>
          <w:rFonts w:asciiTheme="minorHAnsi" w:hAnsiTheme="minorHAnsi"/>
          <w:szCs w:val="22"/>
        </w:rPr>
        <w:t>dofinansowanie projektu)- w przypadku wskaźników, których termin realizacji został wydłużony na wniosek beneficjenta i za zgodą IZ, jednak nie później niż do dnia 31.12.2023 r.,</w:t>
      </w:r>
    </w:p>
    <w:p w:rsidR="008F1C36" w:rsidRPr="00217AF8" w:rsidRDefault="008F1C36" w:rsidP="00E50E37">
      <w:pPr>
        <w:spacing w:line="240" w:lineRule="auto"/>
        <w:ind w:left="1134"/>
        <w:rPr>
          <w:rFonts w:asciiTheme="minorHAnsi" w:hAnsiTheme="minorHAnsi"/>
          <w:szCs w:val="22"/>
        </w:rPr>
      </w:pPr>
    </w:p>
    <w:p w:rsidR="0032765F" w:rsidRPr="00217AF8" w:rsidRDefault="0032765F" w:rsidP="008F1C36">
      <w:pPr>
        <w:autoSpaceDE w:val="0"/>
        <w:autoSpaceDN w:val="0"/>
        <w:adjustRightInd w:val="0"/>
        <w:spacing w:before="120" w:after="120" w:line="240" w:lineRule="auto"/>
        <w:jc w:val="both"/>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E7" w:rsidRDefault="005947E7" w:rsidP="008C495E">
      <w:pPr>
        <w:spacing w:before="0" w:line="240" w:lineRule="auto"/>
      </w:pPr>
      <w:r>
        <w:separator/>
      </w:r>
    </w:p>
  </w:endnote>
  <w:endnote w:type="continuationSeparator" w:id="0">
    <w:p w:rsidR="005947E7" w:rsidRDefault="005947E7"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B32871">
          <w:rPr>
            <w:noProof/>
          </w:rPr>
          <w:t>9</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B32871">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E7" w:rsidRDefault="005947E7" w:rsidP="008C495E">
      <w:pPr>
        <w:spacing w:before="0" w:line="240" w:lineRule="auto"/>
      </w:pPr>
      <w:r>
        <w:separator/>
      </w:r>
    </w:p>
  </w:footnote>
  <w:footnote w:type="continuationSeparator" w:id="0">
    <w:p w:rsidR="005947E7" w:rsidRDefault="005947E7"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2FC87470" wp14:editId="3827AF86">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980DED" w:rsidRDefault="00980DED" w:rsidP="003A3F65">
    <w:pPr>
      <w:pStyle w:val="Nagwek"/>
      <w:jc w:val="right"/>
      <w:rPr>
        <w:rFonts w:asciiTheme="minorHAnsi" w:hAnsiTheme="minorHAnsi"/>
        <w:sz w:val="16"/>
        <w:szCs w:val="16"/>
      </w:rPr>
    </w:pPr>
  </w:p>
  <w:p w:rsidR="003A3F65" w:rsidRPr="00E53C6C" w:rsidRDefault="003A3F65" w:rsidP="003A3F65">
    <w:pPr>
      <w:pStyle w:val="Nagwek"/>
      <w:jc w:val="right"/>
      <w:rPr>
        <w:rFonts w:asciiTheme="minorHAnsi" w:hAnsiTheme="minorHAnsi"/>
        <w:b/>
        <w:sz w:val="24"/>
        <w:szCs w:val="16"/>
      </w:rPr>
    </w:pPr>
    <w:r w:rsidRPr="00E53C6C">
      <w:rPr>
        <w:rFonts w:asciiTheme="minorHAnsi" w:hAnsiTheme="minorHAnsi"/>
        <w:b/>
        <w:sz w:val="24"/>
        <w:szCs w:val="16"/>
      </w:rPr>
      <w:t>Załącznik  nr 2 do Regulaminu konkurs</w:t>
    </w:r>
    <w:r w:rsidR="008F4BAC" w:rsidRPr="00E53C6C">
      <w:rPr>
        <w:rFonts w:asciiTheme="minorHAnsi" w:hAnsiTheme="minorHAnsi"/>
        <w:b/>
        <w:sz w:val="24"/>
        <w:szCs w:val="16"/>
      </w:rPr>
      <w:t>u</w:t>
    </w:r>
  </w:p>
  <w:p w:rsidR="00BD6CEC" w:rsidRPr="00E53C6C" w:rsidRDefault="00BD6CEC" w:rsidP="003A3F65">
    <w:pPr>
      <w:pStyle w:val="Nagwek"/>
      <w:jc w:val="right"/>
      <w:rPr>
        <w:rFonts w:asciiTheme="minorHAnsi" w:hAnsiTheme="minorHAnsi"/>
        <w:b/>
        <w:sz w:val="16"/>
        <w:szCs w:val="16"/>
      </w:rPr>
    </w:pPr>
    <w:r w:rsidRPr="00E53C6C">
      <w:rPr>
        <w:rFonts w:ascii="Calibri" w:hAnsi="Calibri"/>
        <w:b/>
        <w:sz w:val="24"/>
        <w:szCs w:val="24"/>
      </w:rPr>
      <w:t>RPDS.04.01.00-IZ.00-02-338/19</w:t>
    </w:r>
  </w:p>
  <w:p w:rsidR="00980DED" w:rsidRPr="00E53C6C" w:rsidRDefault="00980DED" w:rsidP="003A3F65">
    <w:pPr>
      <w:pStyle w:val="Nagwek"/>
      <w:jc w:val="right"/>
      <w:rPr>
        <w:rFonts w:asciiTheme="minorHAnsi" w:hAnsiTheme="min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2E0AA3"/>
    <w:multiLevelType w:val="hybridMultilevel"/>
    <w:tmpl w:val="0372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5"/>
  </w:num>
  <w:num w:numId="8">
    <w:abstractNumId w:val="14"/>
  </w:num>
  <w:num w:numId="9">
    <w:abstractNumId w:val="6"/>
  </w:num>
  <w:num w:numId="10">
    <w:abstractNumId w:val="3"/>
  </w:num>
  <w:num w:numId="11">
    <w:abstractNumId w:val="13"/>
  </w:num>
  <w:num w:numId="12">
    <w:abstractNumId w:val="10"/>
  </w:num>
  <w:num w:numId="13">
    <w:abstractNumId w:val="0"/>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253C7"/>
    <w:rsid w:val="00045A17"/>
    <w:rsid w:val="00057C26"/>
    <w:rsid w:val="00094C3F"/>
    <w:rsid w:val="000972D6"/>
    <w:rsid w:val="000B05C7"/>
    <w:rsid w:val="000C0A4C"/>
    <w:rsid w:val="000F1E65"/>
    <w:rsid w:val="000F2F7C"/>
    <w:rsid w:val="000F5C98"/>
    <w:rsid w:val="00141571"/>
    <w:rsid w:val="001437C9"/>
    <w:rsid w:val="0015486C"/>
    <w:rsid w:val="00184A53"/>
    <w:rsid w:val="0019150A"/>
    <w:rsid w:val="00191605"/>
    <w:rsid w:val="001B3153"/>
    <w:rsid w:val="001C4F9E"/>
    <w:rsid w:val="001D3A12"/>
    <w:rsid w:val="00204697"/>
    <w:rsid w:val="00217AF8"/>
    <w:rsid w:val="00222A42"/>
    <w:rsid w:val="002261A4"/>
    <w:rsid w:val="002275FC"/>
    <w:rsid w:val="00232E0F"/>
    <w:rsid w:val="00237177"/>
    <w:rsid w:val="002408B0"/>
    <w:rsid w:val="00253FAA"/>
    <w:rsid w:val="00266D58"/>
    <w:rsid w:val="002972E4"/>
    <w:rsid w:val="002B246A"/>
    <w:rsid w:val="002B5DA0"/>
    <w:rsid w:val="002B767A"/>
    <w:rsid w:val="002B7FEA"/>
    <w:rsid w:val="002C76F4"/>
    <w:rsid w:val="002D5507"/>
    <w:rsid w:val="002F6273"/>
    <w:rsid w:val="00307535"/>
    <w:rsid w:val="00326529"/>
    <w:rsid w:val="0032765F"/>
    <w:rsid w:val="00335935"/>
    <w:rsid w:val="00340A6B"/>
    <w:rsid w:val="00370466"/>
    <w:rsid w:val="00370881"/>
    <w:rsid w:val="00380861"/>
    <w:rsid w:val="00381C30"/>
    <w:rsid w:val="00396F3C"/>
    <w:rsid w:val="003A3F65"/>
    <w:rsid w:val="003A6137"/>
    <w:rsid w:val="003C55C7"/>
    <w:rsid w:val="003C61BA"/>
    <w:rsid w:val="003D2C3D"/>
    <w:rsid w:val="003D3BC5"/>
    <w:rsid w:val="003E12B2"/>
    <w:rsid w:val="003F6384"/>
    <w:rsid w:val="003F6A6D"/>
    <w:rsid w:val="0041446A"/>
    <w:rsid w:val="00414AF4"/>
    <w:rsid w:val="00421C29"/>
    <w:rsid w:val="0044238B"/>
    <w:rsid w:val="00443051"/>
    <w:rsid w:val="0046263E"/>
    <w:rsid w:val="0046493A"/>
    <w:rsid w:val="00471B0C"/>
    <w:rsid w:val="00476947"/>
    <w:rsid w:val="00485CDD"/>
    <w:rsid w:val="004B303A"/>
    <w:rsid w:val="004C6C36"/>
    <w:rsid w:val="005025FD"/>
    <w:rsid w:val="00506413"/>
    <w:rsid w:val="00516B06"/>
    <w:rsid w:val="00522930"/>
    <w:rsid w:val="00530E5D"/>
    <w:rsid w:val="00535E8F"/>
    <w:rsid w:val="00545C21"/>
    <w:rsid w:val="00555321"/>
    <w:rsid w:val="005615C8"/>
    <w:rsid w:val="005657D8"/>
    <w:rsid w:val="00572667"/>
    <w:rsid w:val="00593AA2"/>
    <w:rsid w:val="005947E7"/>
    <w:rsid w:val="005A1857"/>
    <w:rsid w:val="005B5C20"/>
    <w:rsid w:val="005F7B50"/>
    <w:rsid w:val="0060140B"/>
    <w:rsid w:val="00604576"/>
    <w:rsid w:val="0061737E"/>
    <w:rsid w:val="00620A45"/>
    <w:rsid w:val="00620B41"/>
    <w:rsid w:val="00635DB0"/>
    <w:rsid w:val="006526A0"/>
    <w:rsid w:val="0067179E"/>
    <w:rsid w:val="00677786"/>
    <w:rsid w:val="00695CF6"/>
    <w:rsid w:val="006A09F0"/>
    <w:rsid w:val="006A0FA8"/>
    <w:rsid w:val="006A2353"/>
    <w:rsid w:val="006B05A8"/>
    <w:rsid w:val="006C3827"/>
    <w:rsid w:val="006C652C"/>
    <w:rsid w:val="006D3B7E"/>
    <w:rsid w:val="00701E65"/>
    <w:rsid w:val="00701E7E"/>
    <w:rsid w:val="00704B1F"/>
    <w:rsid w:val="007207C0"/>
    <w:rsid w:val="00726AC4"/>
    <w:rsid w:val="0072750F"/>
    <w:rsid w:val="007300ED"/>
    <w:rsid w:val="0073373A"/>
    <w:rsid w:val="00741B27"/>
    <w:rsid w:val="007650AC"/>
    <w:rsid w:val="00770BD0"/>
    <w:rsid w:val="00782324"/>
    <w:rsid w:val="00785C6B"/>
    <w:rsid w:val="00787387"/>
    <w:rsid w:val="007B0AA3"/>
    <w:rsid w:val="007B58EE"/>
    <w:rsid w:val="007D1CF1"/>
    <w:rsid w:val="007D7DE7"/>
    <w:rsid w:val="007E025A"/>
    <w:rsid w:val="007E26CB"/>
    <w:rsid w:val="007E6D53"/>
    <w:rsid w:val="00831FC4"/>
    <w:rsid w:val="0083253A"/>
    <w:rsid w:val="00833AD5"/>
    <w:rsid w:val="00844DE8"/>
    <w:rsid w:val="008554A8"/>
    <w:rsid w:val="0085713F"/>
    <w:rsid w:val="008A09D1"/>
    <w:rsid w:val="008A195C"/>
    <w:rsid w:val="008B21E1"/>
    <w:rsid w:val="008B673D"/>
    <w:rsid w:val="008C495E"/>
    <w:rsid w:val="008E16E2"/>
    <w:rsid w:val="008E34DE"/>
    <w:rsid w:val="008E3F0D"/>
    <w:rsid w:val="008F1C36"/>
    <w:rsid w:val="008F4BAC"/>
    <w:rsid w:val="008F5AB8"/>
    <w:rsid w:val="009024D3"/>
    <w:rsid w:val="00905F01"/>
    <w:rsid w:val="00911273"/>
    <w:rsid w:val="00916677"/>
    <w:rsid w:val="009449EE"/>
    <w:rsid w:val="009456DB"/>
    <w:rsid w:val="00945728"/>
    <w:rsid w:val="00946665"/>
    <w:rsid w:val="00957260"/>
    <w:rsid w:val="009609F6"/>
    <w:rsid w:val="00980DED"/>
    <w:rsid w:val="00982504"/>
    <w:rsid w:val="009926BE"/>
    <w:rsid w:val="0099367C"/>
    <w:rsid w:val="009B0239"/>
    <w:rsid w:val="009B235B"/>
    <w:rsid w:val="009B52F7"/>
    <w:rsid w:val="009C6F27"/>
    <w:rsid w:val="009D3C56"/>
    <w:rsid w:val="009E65D0"/>
    <w:rsid w:val="009F3688"/>
    <w:rsid w:val="00A318E7"/>
    <w:rsid w:val="00A459F4"/>
    <w:rsid w:val="00A47D66"/>
    <w:rsid w:val="00A66C0C"/>
    <w:rsid w:val="00A7445E"/>
    <w:rsid w:val="00A76EB5"/>
    <w:rsid w:val="00A804DB"/>
    <w:rsid w:val="00AC7B21"/>
    <w:rsid w:val="00AD2437"/>
    <w:rsid w:val="00AF478C"/>
    <w:rsid w:val="00B145AE"/>
    <w:rsid w:val="00B17F26"/>
    <w:rsid w:val="00B204DD"/>
    <w:rsid w:val="00B21BBC"/>
    <w:rsid w:val="00B235B0"/>
    <w:rsid w:val="00B32871"/>
    <w:rsid w:val="00B32BB7"/>
    <w:rsid w:val="00B40F0F"/>
    <w:rsid w:val="00B6146D"/>
    <w:rsid w:val="00B61B7A"/>
    <w:rsid w:val="00B65942"/>
    <w:rsid w:val="00B840A9"/>
    <w:rsid w:val="00B91785"/>
    <w:rsid w:val="00BC03CE"/>
    <w:rsid w:val="00BD6CEC"/>
    <w:rsid w:val="00C0278F"/>
    <w:rsid w:val="00C02ABB"/>
    <w:rsid w:val="00C10532"/>
    <w:rsid w:val="00C40E8D"/>
    <w:rsid w:val="00C426DA"/>
    <w:rsid w:val="00C43453"/>
    <w:rsid w:val="00C645A3"/>
    <w:rsid w:val="00C762AC"/>
    <w:rsid w:val="00C90F5E"/>
    <w:rsid w:val="00C9174F"/>
    <w:rsid w:val="00C94E13"/>
    <w:rsid w:val="00C96A75"/>
    <w:rsid w:val="00CC7758"/>
    <w:rsid w:val="00CF5466"/>
    <w:rsid w:val="00CF69D1"/>
    <w:rsid w:val="00D03CAB"/>
    <w:rsid w:val="00D11CB4"/>
    <w:rsid w:val="00D11E26"/>
    <w:rsid w:val="00D135E7"/>
    <w:rsid w:val="00D2500C"/>
    <w:rsid w:val="00D5098A"/>
    <w:rsid w:val="00D57D29"/>
    <w:rsid w:val="00D93881"/>
    <w:rsid w:val="00DB617A"/>
    <w:rsid w:val="00DC184F"/>
    <w:rsid w:val="00DD181F"/>
    <w:rsid w:val="00DD6FA0"/>
    <w:rsid w:val="00E1332B"/>
    <w:rsid w:val="00E232BD"/>
    <w:rsid w:val="00E32094"/>
    <w:rsid w:val="00E32822"/>
    <w:rsid w:val="00E32B6F"/>
    <w:rsid w:val="00E4616B"/>
    <w:rsid w:val="00E46E68"/>
    <w:rsid w:val="00E50E37"/>
    <w:rsid w:val="00E53C6C"/>
    <w:rsid w:val="00E6017F"/>
    <w:rsid w:val="00E61834"/>
    <w:rsid w:val="00E664B7"/>
    <w:rsid w:val="00E71843"/>
    <w:rsid w:val="00E72468"/>
    <w:rsid w:val="00E90CA0"/>
    <w:rsid w:val="00EA265F"/>
    <w:rsid w:val="00EF5AA6"/>
    <w:rsid w:val="00F02218"/>
    <w:rsid w:val="00F065BF"/>
    <w:rsid w:val="00F11106"/>
    <w:rsid w:val="00F17083"/>
    <w:rsid w:val="00F33FEF"/>
    <w:rsid w:val="00F56AFD"/>
    <w:rsid w:val="00F66AA4"/>
    <w:rsid w:val="00F72230"/>
    <w:rsid w:val="00F762C4"/>
    <w:rsid w:val="00F85644"/>
    <w:rsid w:val="00F95877"/>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537">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78831242">
      <w:bodyDiv w:val="1"/>
      <w:marLeft w:val="0"/>
      <w:marRight w:val="0"/>
      <w:marTop w:val="0"/>
      <w:marBottom w:val="0"/>
      <w:divBdr>
        <w:top w:val="none" w:sz="0" w:space="0" w:color="auto"/>
        <w:left w:val="none" w:sz="0" w:space="0" w:color="auto"/>
        <w:bottom w:val="none" w:sz="0" w:space="0" w:color="auto"/>
        <w:right w:val="none" w:sz="0" w:space="0" w:color="auto"/>
      </w:divBdr>
      <w:divsChild>
        <w:div w:id="1036928806">
          <w:marLeft w:val="0"/>
          <w:marRight w:val="0"/>
          <w:marTop w:val="0"/>
          <w:marBottom w:val="0"/>
          <w:divBdr>
            <w:top w:val="none" w:sz="0" w:space="0" w:color="auto"/>
            <w:left w:val="none" w:sz="0" w:space="0" w:color="auto"/>
            <w:bottom w:val="none" w:sz="0" w:space="0" w:color="auto"/>
            <w:right w:val="none" w:sz="0" w:space="0" w:color="auto"/>
          </w:divBdr>
        </w:div>
        <w:div w:id="177084828">
          <w:marLeft w:val="0"/>
          <w:marRight w:val="0"/>
          <w:marTop w:val="0"/>
          <w:marBottom w:val="0"/>
          <w:divBdr>
            <w:top w:val="none" w:sz="0" w:space="0" w:color="auto"/>
            <w:left w:val="none" w:sz="0" w:space="0" w:color="auto"/>
            <w:bottom w:val="none" w:sz="0" w:space="0" w:color="auto"/>
            <w:right w:val="none" w:sz="0" w:space="0" w:color="auto"/>
          </w:divBdr>
        </w:div>
        <w:div w:id="318048235">
          <w:marLeft w:val="0"/>
          <w:marRight w:val="0"/>
          <w:marTop w:val="0"/>
          <w:marBottom w:val="0"/>
          <w:divBdr>
            <w:top w:val="none" w:sz="0" w:space="0" w:color="auto"/>
            <w:left w:val="none" w:sz="0" w:space="0" w:color="auto"/>
            <w:bottom w:val="none" w:sz="0" w:space="0" w:color="auto"/>
            <w:right w:val="none" w:sz="0" w:space="0" w:color="auto"/>
          </w:divBdr>
        </w:div>
        <w:div w:id="1242376851">
          <w:marLeft w:val="0"/>
          <w:marRight w:val="0"/>
          <w:marTop w:val="0"/>
          <w:marBottom w:val="0"/>
          <w:divBdr>
            <w:top w:val="none" w:sz="0" w:space="0" w:color="auto"/>
            <w:left w:val="none" w:sz="0" w:space="0" w:color="auto"/>
            <w:bottom w:val="none" w:sz="0" w:space="0" w:color="auto"/>
            <w:right w:val="none" w:sz="0" w:space="0" w:color="auto"/>
          </w:divBdr>
        </w:div>
        <w:div w:id="1719471919">
          <w:marLeft w:val="0"/>
          <w:marRight w:val="0"/>
          <w:marTop w:val="0"/>
          <w:marBottom w:val="0"/>
          <w:divBdr>
            <w:top w:val="none" w:sz="0" w:space="0" w:color="auto"/>
            <w:left w:val="none" w:sz="0" w:space="0" w:color="auto"/>
            <w:bottom w:val="none" w:sz="0" w:space="0" w:color="auto"/>
            <w:right w:val="none" w:sz="0" w:space="0" w:color="auto"/>
          </w:divBdr>
        </w:div>
        <w:div w:id="467942476">
          <w:marLeft w:val="0"/>
          <w:marRight w:val="0"/>
          <w:marTop w:val="0"/>
          <w:marBottom w:val="0"/>
          <w:divBdr>
            <w:top w:val="none" w:sz="0" w:space="0" w:color="auto"/>
            <w:left w:val="none" w:sz="0" w:space="0" w:color="auto"/>
            <w:bottom w:val="none" w:sz="0" w:space="0" w:color="auto"/>
            <w:right w:val="none" w:sz="0" w:space="0" w:color="auto"/>
          </w:divBdr>
        </w:div>
        <w:div w:id="1387559559">
          <w:marLeft w:val="0"/>
          <w:marRight w:val="0"/>
          <w:marTop w:val="0"/>
          <w:marBottom w:val="0"/>
          <w:divBdr>
            <w:top w:val="none" w:sz="0" w:space="0" w:color="auto"/>
            <w:left w:val="none" w:sz="0" w:space="0" w:color="auto"/>
            <w:bottom w:val="none" w:sz="0" w:space="0" w:color="auto"/>
            <w:right w:val="none" w:sz="0" w:space="0" w:color="auto"/>
          </w:divBdr>
        </w:div>
        <w:div w:id="1090852839">
          <w:marLeft w:val="0"/>
          <w:marRight w:val="0"/>
          <w:marTop w:val="0"/>
          <w:marBottom w:val="0"/>
          <w:divBdr>
            <w:top w:val="none" w:sz="0" w:space="0" w:color="auto"/>
            <w:left w:val="none" w:sz="0" w:space="0" w:color="auto"/>
            <w:bottom w:val="none" w:sz="0" w:space="0" w:color="auto"/>
            <w:right w:val="none" w:sz="0" w:space="0" w:color="auto"/>
          </w:divBdr>
        </w:div>
        <w:div w:id="2141651866">
          <w:marLeft w:val="0"/>
          <w:marRight w:val="0"/>
          <w:marTop w:val="0"/>
          <w:marBottom w:val="0"/>
          <w:divBdr>
            <w:top w:val="none" w:sz="0" w:space="0" w:color="auto"/>
            <w:left w:val="none" w:sz="0" w:space="0" w:color="auto"/>
            <w:bottom w:val="none" w:sz="0" w:space="0" w:color="auto"/>
            <w:right w:val="none" w:sz="0" w:space="0" w:color="auto"/>
          </w:divBdr>
        </w:div>
        <w:div w:id="730538237">
          <w:marLeft w:val="0"/>
          <w:marRight w:val="0"/>
          <w:marTop w:val="0"/>
          <w:marBottom w:val="0"/>
          <w:divBdr>
            <w:top w:val="none" w:sz="0" w:space="0" w:color="auto"/>
            <w:left w:val="none" w:sz="0" w:space="0" w:color="auto"/>
            <w:bottom w:val="none" w:sz="0" w:space="0" w:color="auto"/>
            <w:right w:val="none" w:sz="0" w:space="0" w:color="auto"/>
          </w:divBdr>
        </w:div>
        <w:div w:id="281233716">
          <w:marLeft w:val="0"/>
          <w:marRight w:val="0"/>
          <w:marTop w:val="0"/>
          <w:marBottom w:val="0"/>
          <w:divBdr>
            <w:top w:val="none" w:sz="0" w:space="0" w:color="auto"/>
            <w:left w:val="none" w:sz="0" w:space="0" w:color="auto"/>
            <w:bottom w:val="none" w:sz="0" w:space="0" w:color="auto"/>
            <w:right w:val="none" w:sz="0" w:space="0" w:color="auto"/>
          </w:divBdr>
        </w:div>
        <w:div w:id="1830097074">
          <w:marLeft w:val="0"/>
          <w:marRight w:val="0"/>
          <w:marTop w:val="0"/>
          <w:marBottom w:val="0"/>
          <w:divBdr>
            <w:top w:val="none" w:sz="0" w:space="0" w:color="auto"/>
            <w:left w:val="none" w:sz="0" w:space="0" w:color="auto"/>
            <w:bottom w:val="none" w:sz="0" w:space="0" w:color="auto"/>
            <w:right w:val="none" w:sz="0" w:space="0" w:color="auto"/>
          </w:divBdr>
        </w:div>
        <w:div w:id="425005869">
          <w:marLeft w:val="0"/>
          <w:marRight w:val="0"/>
          <w:marTop w:val="0"/>
          <w:marBottom w:val="0"/>
          <w:divBdr>
            <w:top w:val="none" w:sz="0" w:space="0" w:color="auto"/>
            <w:left w:val="none" w:sz="0" w:space="0" w:color="auto"/>
            <w:bottom w:val="none" w:sz="0" w:space="0" w:color="auto"/>
            <w:right w:val="none" w:sz="0" w:space="0" w:color="auto"/>
          </w:divBdr>
        </w:div>
        <w:div w:id="971056870">
          <w:marLeft w:val="0"/>
          <w:marRight w:val="0"/>
          <w:marTop w:val="0"/>
          <w:marBottom w:val="0"/>
          <w:divBdr>
            <w:top w:val="none" w:sz="0" w:space="0" w:color="auto"/>
            <w:left w:val="none" w:sz="0" w:space="0" w:color="auto"/>
            <w:bottom w:val="none" w:sz="0" w:space="0" w:color="auto"/>
            <w:right w:val="none" w:sz="0" w:space="0" w:color="auto"/>
          </w:divBdr>
        </w:div>
        <w:div w:id="1716853700">
          <w:marLeft w:val="0"/>
          <w:marRight w:val="0"/>
          <w:marTop w:val="0"/>
          <w:marBottom w:val="0"/>
          <w:divBdr>
            <w:top w:val="none" w:sz="0" w:space="0" w:color="auto"/>
            <w:left w:val="none" w:sz="0" w:space="0" w:color="auto"/>
            <w:bottom w:val="none" w:sz="0" w:space="0" w:color="auto"/>
            <w:right w:val="none" w:sz="0" w:space="0" w:color="auto"/>
          </w:divBdr>
        </w:div>
        <w:div w:id="1152791267">
          <w:marLeft w:val="0"/>
          <w:marRight w:val="0"/>
          <w:marTop w:val="0"/>
          <w:marBottom w:val="0"/>
          <w:divBdr>
            <w:top w:val="none" w:sz="0" w:space="0" w:color="auto"/>
            <w:left w:val="none" w:sz="0" w:space="0" w:color="auto"/>
            <w:bottom w:val="none" w:sz="0" w:space="0" w:color="auto"/>
            <w:right w:val="none" w:sz="0" w:space="0" w:color="auto"/>
          </w:divBdr>
        </w:div>
        <w:div w:id="1463959623">
          <w:marLeft w:val="0"/>
          <w:marRight w:val="0"/>
          <w:marTop w:val="0"/>
          <w:marBottom w:val="0"/>
          <w:divBdr>
            <w:top w:val="none" w:sz="0" w:space="0" w:color="auto"/>
            <w:left w:val="none" w:sz="0" w:space="0" w:color="auto"/>
            <w:bottom w:val="none" w:sz="0" w:space="0" w:color="auto"/>
            <w:right w:val="none" w:sz="0" w:space="0" w:color="auto"/>
          </w:divBdr>
        </w:div>
        <w:div w:id="199704526">
          <w:marLeft w:val="0"/>
          <w:marRight w:val="0"/>
          <w:marTop w:val="0"/>
          <w:marBottom w:val="0"/>
          <w:divBdr>
            <w:top w:val="none" w:sz="0" w:space="0" w:color="auto"/>
            <w:left w:val="none" w:sz="0" w:space="0" w:color="auto"/>
            <w:bottom w:val="none" w:sz="0" w:space="0" w:color="auto"/>
            <w:right w:val="none" w:sz="0" w:space="0" w:color="auto"/>
          </w:divBdr>
        </w:div>
        <w:div w:id="1241716258">
          <w:marLeft w:val="0"/>
          <w:marRight w:val="0"/>
          <w:marTop w:val="0"/>
          <w:marBottom w:val="0"/>
          <w:divBdr>
            <w:top w:val="none" w:sz="0" w:space="0" w:color="auto"/>
            <w:left w:val="none" w:sz="0" w:space="0" w:color="auto"/>
            <w:bottom w:val="none" w:sz="0" w:space="0" w:color="auto"/>
            <w:right w:val="none" w:sz="0" w:space="0" w:color="auto"/>
          </w:divBdr>
        </w:div>
        <w:div w:id="772752533">
          <w:marLeft w:val="0"/>
          <w:marRight w:val="0"/>
          <w:marTop w:val="0"/>
          <w:marBottom w:val="0"/>
          <w:divBdr>
            <w:top w:val="none" w:sz="0" w:space="0" w:color="auto"/>
            <w:left w:val="none" w:sz="0" w:space="0" w:color="auto"/>
            <w:bottom w:val="none" w:sz="0" w:space="0" w:color="auto"/>
            <w:right w:val="none" w:sz="0" w:space="0" w:color="auto"/>
          </w:divBdr>
        </w:div>
        <w:div w:id="893732216">
          <w:marLeft w:val="0"/>
          <w:marRight w:val="0"/>
          <w:marTop w:val="0"/>
          <w:marBottom w:val="0"/>
          <w:divBdr>
            <w:top w:val="none" w:sz="0" w:space="0" w:color="auto"/>
            <w:left w:val="none" w:sz="0" w:space="0" w:color="auto"/>
            <w:bottom w:val="none" w:sz="0" w:space="0" w:color="auto"/>
            <w:right w:val="none" w:sz="0" w:space="0" w:color="auto"/>
          </w:divBdr>
        </w:div>
        <w:div w:id="795680009">
          <w:marLeft w:val="0"/>
          <w:marRight w:val="0"/>
          <w:marTop w:val="0"/>
          <w:marBottom w:val="0"/>
          <w:divBdr>
            <w:top w:val="none" w:sz="0" w:space="0" w:color="auto"/>
            <w:left w:val="none" w:sz="0" w:space="0" w:color="auto"/>
            <w:bottom w:val="none" w:sz="0" w:space="0" w:color="auto"/>
            <w:right w:val="none" w:sz="0" w:space="0" w:color="auto"/>
          </w:divBdr>
        </w:div>
        <w:div w:id="1805193111">
          <w:marLeft w:val="0"/>
          <w:marRight w:val="0"/>
          <w:marTop w:val="0"/>
          <w:marBottom w:val="0"/>
          <w:divBdr>
            <w:top w:val="none" w:sz="0" w:space="0" w:color="auto"/>
            <w:left w:val="none" w:sz="0" w:space="0" w:color="auto"/>
            <w:bottom w:val="none" w:sz="0" w:space="0" w:color="auto"/>
            <w:right w:val="none" w:sz="0" w:space="0" w:color="auto"/>
          </w:divBdr>
        </w:div>
        <w:div w:id="565530579">
          <w:marLeft w:val="0"/>
          <w:marRight w:val="0"/>
          <w:marTop w:val="0"/>
          <w:marBottom w:val="0"/>
          <w:divBdr>
            <w:top w:val="none" w:sz="0" w:space="0" w:color="auto"/>
            <w:left w:val="none" w:sz="0" w:space="0" w:color="auto"/>
            <w:bottom w:val="none" w:sz="0" w:space="0" w:color="auto"/>
            <w:right w:val="none" w:sz="0" w:space="0" w:color="auto"/>
          </w:divBdr>
        </w:div>
        <w:div w:id="1933316523">
          <w:marLeft w:val="0"/>
          <w:marRight w:val="0"/>
          <w:marTop w:val="0"/>
          <w:marBottom w:val="0"/>
          <w:divBdr>
            <w:top w:val="none" w:sz="0" w:space="0" w:color="auto"/>
            <w:left w:val="none" w:sz="0" w:space="0" w:color="auto"/>
            <w:bottom w:val="none" w:sz="0" w:space="0" w:color="auto"/>
            <w:right w:val="none" w:sz="0" w:space="0" w:color="auto"/>
          </w:divBdr>
        </w:div>
        <w:div w:id="1591430797">
          <w:marLeft w:val="0"/>
          <w:marRight w:val="0"/>
          <w:marTop w:val="0"/>
          <w:marBottom w:val="0"/>
          <w:divBdr>
            <w:top w:val="none" w:sz="0" w:space="0" w:color="auto"/>
            <w:left w:val="none" w:sz="0" w:space="0" w:color="auto"/>
            <w:bottom w:val="none" w:sz="0" w:space="0" w:color="auto"/>
            <w:right w:val="none" w:sz="0" w:space="0" w:color="auto"/>
          </w:divBdr>
        </w:div>
        <w:div w:id="573516605">
          <w:marLeft w:val="0"/>
          <w:marRight w:val="0"/>
          <w:marTop w:val="0"/>
          <w:marBottom w:val="0"/>
          <w:divBdr>
            <w:top w:val="none" w:sz="0" w:space="0" w:color="auto"/>
            <w:left w:val="none" w:sz="0" w:space="0" w:color="auto"/>
            <w:bottom w:val="none" w:sz="0" w:space="0" w:color="auto"/>
            <w:right w:val="none" w:sz="0" w:space="0" w:color="auto"/>
          </w:divBdr>
        </w:div>
        <w:div w:id="1222908284">
          <w:marLeft w:val="0"/>
          <w:marRight w:val="0"/>
          <w:marTop w:val="0"/>
          <w:marBottom w:val="0"/>
          <w:divBdr>
            <w:top w:val="none" w:sz="0" w:space="0" w:color="auto"/>
            <w:left w:val="none" w:sz="0" w:space="0" w:color="auto"/>
            <w:bottom w:val="none" w:sz="0" w:space="0" w:color="auto"/>
            <w:right w:val="none" w:sz="0" w:space="0" w:color="auto"/>
          </w:divBdr>
        </w:div>
        <w:div w:id="923343087">
          <w:marLeft w:val="0"/>
          <w:marRight w:val="0"/>
          <w:marTop w:val="0"/>
          <w:marBottom w:val="0"/>
          <w:divBdr>
            <w:top w:val="none" w:sz="0" w:space="0" w:color="auto"/>
            <w:left w:val="none" w:sz="0" w:space="0" w:color="auto"/>
            <w:bottom w:val="none" w:sz="0" w:space="0" w:color="auto"/>
            <w:right w:val="none" w:sz="0" w:space="0" w:color="auto"/>
          </w:divBdr>
        </w:div>
        <w:div w:id="327632022">
          <w:marLeft w:val="0"/>
          <w:marRight w:val="0"/>
          <w:marTop w:val="0"/>
          <w:marBottom w:val="0"/>
          <w:divBdr>
            <w:top w:val="none" w:sz="0" w:space="0" w:color="auto"/>
            <w:left w:val="none" w:sz="0" w:space="0" w:color="auto"/>
            <w:bottom w:val="none" w:sz="0" w:space="0" w:color="auto"/>
            <w:right w:val="none" w:sz="0" w:space="0" w:color="auto"/>
          </w:divBdr>
        </w:div>
        <w:div w:id="954672436">
          <w:marLeft w:val="0"/>
          <w:marRight w:val="0"/>
          <w:marTop w:val="0"/>
          <w:marBottom w:val="0"/>
          <w:divBdr>
            <w:top w:val="none" w:sz="0" w:space="0" w:color="auto"/>
            <w:left w:val="none" w:sz="0" w:space="0" w:color="auto"/>
            <w:bottom w:val="none" w:sz="0" w:space="0" w:color="auto"/>
            <w:right w:val="none" w:sz="0" w:space="0" w:color="auto"/>
          </w:divBdr>
        </w:div>
        <w:div w:id="1582520207">
          <w:marLeft w:val="0"/>
          <w:marRight w:val="0"/>
          <w:marTop w:val="0"/>
          <w:marBottom w:val="0"/>
          <w:divBdr>
            <w:top w:val="none" w:sz="0" w:space="0" w:color="auto"/>
            <w:left w:val="none" w:sz="0" w:space="0" w:color="auto"/>
            <w:bottom w:val="none" w:sz="0" w:space="0" w:color="auto"/>
            <w:right w:val="none" w:sz="0" w:space="0" w:color="auto"/>
          </w:divBdr>
        </w:div>
        <w:div w:id="768739593">
          <w:marLeft w:val="0"/>
          <w:marRight w:val="0"/>
          <w:marTop w:val="0"/>
          <w:marBottom w:val="0"/>
          <w:divBdr>
            <w:top w:val="none" w:sz="0" w:space="0" w:color="auto"/>
            <w:left w:val="none" w:sz="0" w:space="0" w:color="auto"/>
            <w:bottom w:val="none" w:sz="0" w:space="0" w:color="auto"/>
            <w:right w:val="none" w:sz="0" w:space="0" w:color="auto"/>
          </w:divBdr>
        </w:div>
        <w:div w:id="588193300">
          <w:marLeft w:val="0"/>
          <w:marRight w:val="0"/>
          <w:marTop w:val="0"/>
          <w:marBottom w:val="0"/>
          <w:divBdr>
            <w:top w:val="none" w:sz="0" w:space="0" w:color="auto"/>
            <w:left w:val="none" w:sz="0" w:space="0" w:color="auto"/>
            <w:bottom w:val="none" w:sz="0" w:space="0" w:color="auto"/>
            <w:right w:val="none" w:sz="0" w:space="0" w:color="auto"/>
          </w:divBdr>
        </w:div>
        <w:div w:id="1827282428">
          <w:marLeft w:val="0"/>
          <w:marRight w:val="0"/>
          <w:marTop w:val="0"/>
          <w:marBottom w:val="0"/>
          <w:divBdr>
            <w:top w:val="none" w:sz="0" w:space="0" w:color="auto"/>
            <w:left w:val="none" w:sz="0" w:space="0" w:color="auto"/>
            <w:bottom w:val="none" w:sz="0" w:space="0" w:color="auto"/>
            <w:right w:val="none" w:sz="0" w:space="0" w:color="auto"/>
          </w:divBdr>
        </w:div>
        <w:div w:id="1709337433">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6105-AB5C-44E8-B233-B9468333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2810</Words>
  <Characters>16860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10</cp:revision>
  <cp:lastPrinted>2016-04-20T06:26:00Z</cp:lastPrinted>
  <dcterms:created xsi:type="dcterms:W3CDTF">2019-02-04T06:18:00Z</dcterms:created>
  <dcterms:modified xsi:type="dcterms:W3CDTF">2019-02-04T10:46:00Z</dcterms:modified>
</cp:coreProperties>
</file>