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1" w:rsidRPr="001E7A43" w:rsidRDefault="002212B7" w:rsidP="001E7A43">
      <w:pPr>
        <w:jc w:val="both"/>
        <w:rPr>
          <w:b/>
        </w:rPr>
      </w:pPr>
      <w:r w:rsidRPr="001E7A43">
        <w:rPr>
          <w:b/>
        </w:rPr>
        <w:t>1</w:t>
      </w:r>
      <w:r w:rsidR="00D61F11" w:rsidRPr="001E7A43">
        <w:rPr>
          <w:b/>
        </w:rPr>
        <w:t>. Proszę o informacje jakie warunki muszą spełnić MŚP aby wziąć udział w konkursie w ramach Działania 4.1.B</w:t>
      </w:r>
    </w:p>
    <w:p w:rsidR="00D61F11" w:rsidRPr="001E7A43" w:rsidRDefault="00B23DD5" w:rsidP="001E7A43">
      <w:pPr>
        <w:spacing w:after="0"/>
        <w:jc w:val="both"/>
      </w:pPr>
      <w:r w:rsidRPr="001E7A43">
        <w:t xml:space="preserve">Odp.: </w:t>
      </w:r>
      <w:r w:rsidR="00D61F11" w:rsidRPr="001E7A43">
        <w:t xml:space="preserve">Zgodnie z aktualnie obowiązującym Regulaminem konkursu nr </w:t>
      </w:r>
      <w:r w:rsidR="000B542F" w:rsidRPr="001E7A43">
        <w:t xml:space="preserve">RPDS.04.01.00-IZ.00-02-338/19 </w:t>
      </w:r>
      <w:r w:rsidR="00D61F11" w:rsidRPr="001E7A43">
        <w:t xml:space="preserve">dla </w:t>
      </w:r>
      <w:r w:rsidR="009B3BFF">
        <w:t>s</w:t>
      </w:r>
      <w:r w:rsidR="00D61F11" w:rsidRPr="001E7A43">
        <w:t>chematu 4.1.B Gospodarka odpadami, o dofinansowanie w ramach konkursu mogą ubiegać się następujące typy beneficjentów:</w:t>
      </w:r>
    </w:p>
    <w:p w:rsidR="00D61F11" w:rsidRPr="001E7A43" w:rsidRDefault="00D61F11" w:rsidP="001E7A43">
      <w:pPr>
        <w:spacing w:after="0"/>
        <w:jc w:val="both"/>
      </w:pPr>
      <w:r w:rsidRPr="001E7A43">
        <w:t>• jednostki samorządu terytorialnego, ich związki i stowarzyszenia;</w:t>
      </w:r>
    </w:p>
    <w:p w:rsidR="00D61F11" w:rsidRPr="001E7A43" w:rsidRDefault="00D61F11" w:rsidP="001E7A43">
      <w:pPr>
        <w:spacing w:after="0"/>
        <w:jc w:val="both"/>
      </w:pPr>
      <w:r w:rsidRPr="001E7A43">
        <w:t xml:space="preserve">• jednostki organizacyjne </w:t>
      </w:r>
      <w:proofErr w:type="spellStart"/>
      <w:r w:rsidRPr="001E7A43">
        <w:t>jst</w:t>
      </w:r>
      <w:proofErr w:type="spellEnd"/>
      <w:r w:rsidRPr="001E7A43">
        <w:t>;</w:t>
      </w:r>
    </w:p>
    <w:p w:rsidR="00D61F11" w:rsidRPr="001E7A43" w:rsidRDefault="00D61F11" w:rsidP="001E7A43">
      <w:pPr>
        <w:jc w:val="both"/>
      </w:pPr>
      <w:r w:rsidRPr="001E7A43">
        <w:t>• podmioty świadczące usługi w zakresie gospodarki odpadami w ramach realizacji zadań jednostek samorządu terytorialnego.</w:t>
      </w:r>
    </w:p>
    <w:p w:rsidR="00D61F11" w:rsidRPr="001E7A43" w:rsidRDefault="00D84171" w:rsidP="001E7A43">
      <w:pPr>
        <w:jc w:val="both"/>
      </w:pPr>
      <w:r w:rsidRPr="001E7A43">
        <w:t>Zgodnie z Regulaminem Konkursu, j</w:t>
      </w:r>
      <w:r w:rsidR="00D61F11" w:rsidRPr="001E7A43">
        <w:t>ako partnerzy występować  mogą  tylko podmioty wskazane wyżej jako beneficjenci, z zastrzeżeniem, iż w przypadku występowania w projekcie działań z zakresu edukacji ekologicznej promującej właściwe postępowanie z odpadami w ramach mechanizmu finansowania krzyżowego (cross-</w:t>
      </w:r>
      <w:proofErr w:type="spellStart"/>
      <w:r w:rsidR="00D61F11" w:rsidRPr="001E7A43">
        <w:t>financing</w:t>
      </w:r>
      <w:proofErr w:type="spellEnd"/>
      <w:r w:rsidR="00D61F11" w:rsidRPr="001E7A43">
        <w:t>) dopuszcza się dodatkowo jako partnerów: organizacje pozarządowe; LGD; spółdzielnie i wspólnoty mieszkaniowe; MŚP; organizacje badawcze i konsorcja naukowe.</w:t>
      </w:r>
    </w:p>
    <w:p w:rsidR="00D61F11" w:rsidRPr="001E7A43" w:rsidRDefault="00D61F11" w:rsidP="001E7A43">
      <w:pPr>
        <w:jc w:val="both"/>
      </w:pPr>
      <w:r w:rsidRPr="001E7A43">
        <w:t>W związku z powyższym, MŚP może aplikować o dofinansowanie w konkursie w ramach Schematu 4.1.B, jeżeli występuje jako podmiot świadczący usługi w zakresie gospodarki odpadami w ramach realizacji zadań jednostek samorządu terytorialnego bądź jako partner w projekcie w sytuacji planowanych</w:t>
      </w:r>
      <w:r w:rsidR="00820413">
        <w:t xml:space="preserve"> w ramach dodatkowych działań z </w:t>
      </w:r>
      <w:r w:rsidRPr="001E7A43">
        <w:t>zakresu edukacji ekologicznej</w:t>
      </w:r>
      <w:r w:rsidR="00612D0D" w:rsidRPr="001E7A43">
        <w:t>, w ramach mechanizmu finansowania krzyżowego (cross-</w:t>
      </w:r>
      <w:proofErr w:type="spellStart"/>
      <w:r w:rsidR="00612D0D" w:rsidRPr="001E7A43">
        <w:t>financing</w:t>
      </w:r>
      <w:proofErr w:type="spellEnd"/>
      <w:r w:rsidR="00612D0D" w:rsidRPr="001E7A43">
        <w:t>)</w:t>
      </w:r>
      <w:r w:rsidRPr="001E7A43">
        <w:t xml:space="preserve">. </w:t>
      </w:r>
    </w:p>
    <w:p w:rsidR="00D61F11" w:rsidRPr="001E7A43" w:rsidRDefault="00D61F11" w:rsidP="001E7A43">
      <w:pPr>
        <w:jc w:val="both"/>
      </w:pPr>
    </w:p>
    <w:p w:rsidR="000E59EA" w:rsidRPr="001E7A43" w:rsidRDefault="00D84171" w:rsidP="001E7A43">
      <w:pPr>
        <w:jc w:val="both"/>
        <w:rPr>
          <w:b/>
        </w:rPr>
      </w:pPr>
      <w:r w:rsidRPr="001E7A43">
        <w:rPr>
          <w:b/>
        </w:rPr>
        <w:t>2</w:t>
      </w:r>
      <w:r w:rsidR="007F06A0" w:rsidRPr="001E7A43">
        <w:rPr>
          <w:b/>
        </w:rPr>
        <w:t xml:space="preserve">. </w:t>
      </w:r>
      <w:r w:rsidR="000E59EA" w:rsidRPr="001E7A43">
        <w:rPr>
          <w:b/>
        </w:rPr>
        <w:t>Czy mając zapisane w Wojewódzkim Planie Gospodarki Odpadami inwestycję pod nazwą „</w:t>
      </w:r>
      <w:r w:rsidR="000E59EA" w:rsidRPr="001E7A43">
        <w:rPr>
          <w:b/>
          <w:i/>
          <w:iCs/>
        </w:rPr>
        <w:t xml:space="preserve">Budowa PSZOK, Budowa PSZOK wraz z infrastrukturą towarzyszącą (pojemniki, kontenery, maszyny i urządzenia do selektywnej zbiórki odpadów), a także utrzymywanie ich w odpowiednim stanie technicznym i sanitarnym”, </w:t>
      </w:r>
      <w:r w:rsidR="000E59EA" w:rsidRPr="001E7A43">
        <w:rPr>
          <w:b/>
        </w:rPr>
        <w:t>możemy w ramach naboru 4.1 dofinansować zakup infrastruktury do selektywnej zbiórki odpadów w zakresie budowy podziemnych pojemników na odpady (dla mieszkańców) wraz  zakupem samochodu, który pojemniki opróżniałby i przewoził odpady na składowisku do recyklingu. Pojemniki te służyć będą tylko i wyłącznie do zbiórki, opróżniane będą regularnie, jak standardowe pojemniki komunalne i miejskie.</w:t>
      </w:r>
    </w:p>
    <w:p w:rsidR="000E59EA" w:rsidRPr="001E7A43" w:rsidRDefault="000E59EA" w:rsidP="001E7A43">
      <w:pPr>
        <w:jc w:val="both"/>
      </w:pPr>
    </w:p>
    <w:p w:rsidR="000E59EA" w:rsidRPr="001E7A43" w:rsidRDefault="00BF79C8" w:rsidP="001E7A43">
      <w:pPr>
        <w:jc w:val="both"/>
      </w:pPr>
      <w:r>
        <w:t xml:space="preserve">Przedmiotowy </w:t>
      </w:r>
      <w:r w:rsidR="00F93C8E">
        <w:t xml:space="preserve">ogłoszony </w:t>
      </w:r>
      <w:r w:rsidR="000E59EA" w:rsidRPr="001E7A43">
        <w:t xml:space="preserve">konkurs jest powtórzeniem konkursu ze stycznia 2017 r. i dotyczy schematu 4.1.B Projekty dotyczące infrastruktury niezbędnej do zapewnienia kompleksowej gospodarki odpadami komunalnymi w regionie, zaplanowanej zgodnie z hierarchią postępowania z odpadami, m.in.:   </w:t>
      </w:r>
    </w:p>
    <w:p w:rsidR="000E59EA" w:rsidRPr="001E7A43" w:rsidRDefault="000E59EA" w:rsidP="001E7A43">
      <w:pPr>
        <w:pStyle w:val="Akapitzlist"/>
        <w:numPr>
          <w:ilvl w:val="0"/>
          <w:numId w:val="3"/>
        </w:numPr>
        <w:jc w:val="both"/>
      </w:pPr>
      <w:r w:rsidRPr="001E7A43">
        <w:t xml:space="preserve">infrastruktury do selektywnej zbiórki i przetwarzania odpadów: szkła, metalu, plastiku, papieru, odpadów biodegradowalnych oraz pozostałych odpadów komunalnych, </w:t>
      </w:r>
    </w:p>
    <w:p w:rsidR="000E59EA" w:rsidRPr="001E7A43" w:rsidRDefault="000E59EA" w:rsidP="001E7A43">
      <w:pPr>
        <w:pStyle w:val="Akapitzlist"/>
        <w:numPr>
          <w:ilvl w:val="0"/>
          <w:numId w:val="3"/>
        </w:numPr>
        <w:jc w:val="both"/>
      </w:pPr>
      <w:r w:rsidRPr="001E7A43">
        <w:t>infrastruktury do recyklingu, sortowania i kompostowania,</w:t>
      </w:r>
    </w:p>
    <w:p w:rsidR="000E59EA" w:rsidRPr="001E7A43" w:rsidRDefault="000E59EA" w:rsidP="001E7A43">
      <w:pPr>
        <w:pStyle w:val="Akapitzlist"/>
        <w:numPr>
          <w:ilvl w:val="0"/>
          <w:numId w:val="3"/>
        </w:numPr>
        <w:jc w:val="both"/>
      </w:pPr>
      <w:r w:rsidRPr="001E7A43">
        <w:t xml:space="preserve">infrastruktury do mechaniczno-biologicznego przetwarzania zmieszanych odpadów komunalnych (nie można współfinansować budowy nowych zakładów przetwarzania mechaniczno-biologicznego oraz projektów dot. zwiększenia zdolności istniejących zakładów w zakresie MBP). </w:t>
      </w:r>
    </w:p>
    <w:p w:rsidR="000E59EA" w:rsidRPr="001E7A43" w:rsidRDefault="000E59EA" w:rsidP="001E7A43">
      <w:pPr>
        <w:jc w:val="both"/>
      </w:pPr>
      <w:r w:rsidRPr="001E7A43">
        <w:t xml:space="preserve">W przedmiotowym naborze nie będą wspierane inwestycje dotyczące rekultywacji składowisk, instalacje do termicznego przekształcania odpadów oraz Punkty Selektywnego Zbierania Odpadów Komunalnych. Zakup infrastruktury do selektywnej zbiórki odpadów w zakresie budowy podziemnych pojemników na odpady (dla mieszkańców) będzie więc niekwalifikowalny w </w:t>
      </w:r>
      <w:r w:rsidR="00260119" w:rsidRPr="001E7A43">
        <w:t xml:space="preserve">ogłoszonym </w:t>
      </w:r>
      <w:r w:rsidRPr="001E7A43">
        <w:t xml:space="preserve">naborze. Możliwość dofinansowania w ramach RPO WD 2014-2020 Punktów Selektywnej Zbiórki Odpadów Komunalnych jest przewidziana w ramach schematu 4.1.A., Projekty dot. Punktów Selektywnego Zbierania Odpadów Komunalnych (PSZOK). Nabór na ten zakres odbył się w IV kw. 2016 r. </w:t>
      </w:r>
      <w:r w:rsidR="00260119" w:rsidRPr="001E7A43">
        <w:t xml:space="preserve">i nie planuje się na tą chwilę powtarzania </w:t>
      </w:r>
      <w:r w:rsidR="00D22D46" w:rsidRPr="001E7A43">
        <w:t>jego</w:t>
      </w:r>
      <w:r w:rsidR="00260119" w:rsidRPr="001E7A43">
        <w:t xml:space="preserve">. </w:t>
      </w:r>
    </w:p>
    <w:p w:rsidR="007F06A0" w:rsidRPr="001E7A43" w:rsidRDefault="007F06A0" w:rsidP="001E7A43">
      <w:pPr>
        <w:jc w:val="both"/>
      </w:pPr>
    </w:p>
    <w:p w:rsidR="000E59EA" w:rsidRPr="001E7A43" w:rsidRDefault="009B3BFF" w:rsidP="001E7A4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</w:t>
      </w:r>
      <w:r w:rsidR="007F06A0" w:rsidRPr="001E7A43">
        <w:rPr>
          <w:rFonts w:asciiTheme="minorHAnsi" w:hAnsiTheme="minorHAnsi"/>
          <w:b/>
          <w:sz w:val="22"/>
          <w:szCs w:val="22"/>
        </w:rPr>
        <w:t xml:space="preserve">. </w:t>
      </w:r>
      <w:r w:rsidR="000E59EA" w:rsidRPr="001E7A43">
        <w:rPr>
          <w:rFonts w:asciiTheme="minorHAnsi" w:hAnsiTheme="minorHAnsi"/>
          <w:b/>
          <w:sz w:val="22"/>
          <w:szCs w:val="22"/>
        </w:rPr>
        <w:t>Proszę o informację:</w:t>
      </w:r>
    </w:p>
    <w:p w:rsidR="000E59EA" w:rsidRPr="001E7A43" w:rsidRDefault="000E59EA" w:rsidP="001E7A43">
      <w:pPr>
        <w:numPr>
          <w:ilvl w:val="0"/>
          <w:numId w:val="5"/>
        </w:numPr>
        <w:tabs>
          <w:tab w:val="clear" w:pos="786"/>
          <w:tab w:val="num" w:pos="709"/>
        </w:tabs>
        <w:spacing w:after="0" w:line="240" w:lineRule="auto"/>
        <w:ind w:left="714" w:hanging="336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w konkursie dopuszczalny jest PFU ("zaprojektuj i wybuduj") 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14" w:hanging="430"/>
        <w:jc w:val="both"/>
      </w:pPr>
      <w:r w:rsidRPr="001E7A43">
        <w:tab/>
        <w:t>Dopuszczalna jest realizacja projektów w formule „zaprojektuj i wybuduj”, jednakże zwraca się uwagę, iż na etapie oceny projektów premiowana jest gotowość projektów do realizacji, tj. projektów już posiadających pozwolenia na budowę.</w:t>
      </w:r>
      <w:r w:rsidR="00F03EFB" w:rsidRPr="001E7A43">
        <w:t xml:space="preserve"> N</w:t>
      </w:r>
      <w:r w:rsidRPr="001E7A43">
        <w:t>atomiast na etapie wniosku o dofinansowanie wymagana jest np. decyzja środowiskowa dla przedsięwzięć mogących znacząco oddziaływać na środowisko (zapisy to regulujące mają odzwierciedlenie</w:t>
      </w:r>
      <w:r w:rsidR="00F03EFB" w:rsidRPr="001E7A43">
        <w:t xml:space="preserve"> w regulaminie konkursu oraz</w:t>
      </w:r>
      <w:r w:rsidRPr="001E7A43">
        <w:t xml:space="preserve"> w obowiązujących kryteriach oceny).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14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numPr>
          <w:ilvl w:val="0"/>
          <w:numId w:val="5"/>
        </w:numPr>
        <w:tabs>
          <w:tab w:val="clear" w:pos="786"/>
          <w:tab w:val="num" w:pos="709"/>
        </w:tabs>
        <w:spacing w:after="0" w:line="240" w:lineRule="auto"/>
        <w:ind w:hanging="430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konieczne jest studium wykonalności jako osobny dokument?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  <w:t xml:space="preserve">Studium wykonalności nie stanowi osobnego dokumentu,  </w:t>
      </w:r>
      <w:r w:rsidR="000349D9">
        <w:t>część opisowa stanowi integralną</w:t>
      </w:r>
      <w:r w:rsidRPr="001E7A43">
        <w:t xml:space="preserve"> częś</w:t>
      </w:r>
      <w:r w:rsidR="000349D9">
        <w:t>ć</w:t>
      </w:r>
      <w:r w:rsidRPr="001E7A43">
        <w:t xml:space="preserve"> wniosku</w:t>
      </w:r>
      <w:r w:rsidR="00820413">
        <w:t xml:space="preserve"> o </w:t>
      </w:r>
      <w:r w:rsidR="00F03EFB" w:rsidRPr="001E7A43">
        <w:t>dofinansowanie projektu</w:t>
      </w:r>
      <w:r w:rsidRPr="001E7A43">
        <w:t>.</w:t>
      </w:r>
      <w:r w:rsidR="000349D9">
        <w:t xml:space="preserve"> Ponadto Wnioskodawca jest zobligowany do załączenia analizy finansowej na płycie CD w formacie Excel z aktywnymi formułami. 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260119" w:rsidRPr="001E7A43" w:rsidRDefault="00260119" w:rsidP="001E7A43">
      <w:pPr>
        <w:spacing w:after="0" w:line="240" w:lineRule="auto"/>
        <w:ind w:left="709" w:hanging="419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 xml:space="preserve">C. i D. </w:t>
      </w:r>
      <w:r w:rsidR="000E59EA" w:rsidRPr="001E7A43">
        <w:rPr>
          <w:rFonts w:eastAsia="Times New Roman"/>
          <w:b/>
        </w:rPr>
        <w:t>Czy podatek VAT jest kosztem kwalifikowanym?</w:t>
      </w:r>
      <w:r w:rsidRPr="001E7A43">
        <w:rPr>
          <w:rFonts w:eastAsia="Times New Roman"/>
          <w:b/>
        </w:rPr>
        <w:t xml:space="preserve"> Czy konieczna jest interpretacja w sprawie kwalifik</w:t>
      </w:r>
      <w:r w:rsidR="00EC4436">
        <w:rPr>
          <w:rFonts w:eastAsia="Times New Roman"/>
          <w:b/>
        </w:rPr>
        <w:t>owa</w:t>
      </w:r>
      <w:r w:rsidRPr="001E7A43">
        <w:rPr>
          <w:rFonts w:eastAsia="Times New Roman"/>
          <w:b/>
        </w:rPr>
        <w:t>lności podatku VAT?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  <w:t xml:space="preserve">W ramach wniosku o dofinansowanie Wnioskodawca/Beneficjent zobowiązany jest do podpisania Oświadczenia w zakresie kwalifikowalności VAT (wzór załącznika wraz z innymi dokumentami dot. naboru na stronie </w:t>
      </w:r>
      <w:hyperlink r:id="rId6" w:history="1">
        <w:r w:rsidR="00F46FCC" w:rsidRPr="001E7A43">
          <w:rPr>
            <w:rStyle w:val="Hipercze"/>
          </w:rPr>
          <w:t>www.dolnyslask.pl</w:t>
        </w:r>
      </w:hyperlink>
      <w:r w:rsidRPr="001E7A43">
        <w:t>).</w:t>
      </w:r>
      <w:r w:rsidR="000349D9">
        <w:t xml:space="preserve"> Kwestie kwalifikowalności podatku VAT regulują zapisy zał. nr 7 do SZOOP.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na etapie składania wniosku jest konieczne posiadanie pozwolenia na budowę?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  <w:t>Zgodnie z instrukcją wniosku o dofinansowanie – na etapie wniosku o dofinansowanie nie jest wymagane posiadanie pozwolenia na budowę</w:t>
      </w:r>
      <w:r w:rsidR="00F03EFB" w:rsidRPr="001E7A43">
        <w:t xml:space="preserve"> /patrz odp. pkt. A/</w:t>
      </w:r>
      <w:r w:rsidRPr="001E7A43">
        <w:t>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w sytuacji jeżeli wnioskodawca (gmina) będzie chciała w punkcie selektywnego zbierania odpadów komunalnych posiadać punkt napraw (przygotowania do ponownego użycia) dla jakich odpadów oraz w punkcie selektywnego zbierania odpadów komunalnych planuje się przyjmowanie rzeczy używanych niestanowiących odpadu, celem ponownego użycia a w planie inwestycyjnym zaznaczyła NIE, czy jest to możliwe?</w:t>
      </w:r>
    </w:p>
    <w:p w:rsidR="000E59EA" w:rsidRPr="001E7A43" w:rsidRDefault="000E59EA" w:rsidP="001E7A43">
      <w:pPr>
        <w:tabs>
          <w:tab w:val="num" w:pos="709"/>
        </w:tabs>
        <w:spacing w:after="0" w:line="240" w:lineRule="auto"/>
        <w:ind w:left="720" w:hanging="430"/>
        <w:jc w:val="both"/>
      </w:pPr>
      <w:r w:rsidRPr="001E7A43">
        <w:tab/>
      </w:r>
      <w:r w:rsidR="00F03EFB" w:rsidRPr="001E7A43">
        <w:tab/>
      </w:r>
      <w:r w:rsidRPr="001E7A43">
        <w:t>Pytanie nie dotyczy przedmiotowego naboru.</w:t>
      </w:r>
    </w:p>
    <w:p w:rsidR="00F46FCC" w:rsidRPr="001E7A43" w:rsidRDefault="00F46FCC" w:rsidP="001E7A43">
      <w:pPr>
        <w:tabs>
          <w:tab w:val="num" w:pos="709"/>
        </w:tabs>
        <w:spacing w:after="0" w:line="240" w:lineRule="auto"/>
        <w:ind w:left="720" w:hanging="430"/>
        <w:jc w:val="both"/>
        <w:rPr>
          <w:rFonts w:eastAsia="Times New Roman"/>
          <w:b/>
        </w:rPr>
      </w:pPr>
    </w:p>
    <w:p w:rsidR="000E59EA" w:rsidRPr="001E7A43" w:rsidRDefault="000E59EA" w:rsidP="001E7A43">
      <w:pPr>
        <w:numPr>
          <w:ilvl w:val="0"/>
          <w:numId w:val="7"/>
        </w:numPr>
        <w:spacing w:after="0" w:line="240" w:lineRule="auto"/>
        <w:ind w:hanging="430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W jakiej części zapisy z PI są wiążące: czy jeżeli jako jednostka r</w:t>
      </w:r>
      <w:r w:rsidR="00A37542" w:rsidRPr="001E7A43">
        <w:rPr>
          <w:rFonts w:eastAsia="Times New Roman"/>
          <w:b/>
        </w:rPr>
        <w:t>ealizująca wpisana jest spółka komunalna</w:t>
      </w:r>
      <w:r w:rsidRPr="001E7A43">
        <w:rPr>
          <w:rFonts w:eastAsia="Times New Roman"/>
          <w:b/>
        </w:rPr>
        <w:t>, a w ostateczności gmina będzie sama chciała realizować przedmiotowe zadanie, to czy jest to możliwe?</w:t>
      </w:r>
    </w:p>
    <w:p w:rsidR="000E59EA" w:rsidRPr="001E7A43" w:rsidRDefault="00314B55" w:rsidP="001E7A43">
      <w:pPr>
        <w:pStyle w:val="Akapitzlist"/>
        <w:tabs>
          <w:tab w:val="num" w:pos="709"/>
        </w:tabs>
        <w:spacing w:after="0" w:line="240" w:lineRule="auto"/>
        <w:jc w:val="both"/>
      </w:pPr>
      <w:r w:rsidRPr="001E7A43">
        <w:t>Zgodnie z obowiązującymi kryteriami oceny projektów w przedmiotowym naborze,</w:t>
      </w:r>
      <w:r w:rsidR="00F03EFB" w:rsidRPr="001E7A43">
        <w:tab/>
      </w:r>
      <w:r w:rsidR="008A20CA">
        <w:t>w</w:t>
      </w:r>
      <w:r w:rsidR="00820413">
        <w:t xml:space="preserve"> ramach zgodności z </w:t>
      </w:r>
      <w:r w:rsidR="000E59EA" w:rsidRPr="001E7A43">
        <w:t>P</w:t>
      </w:r>
      <w:r w:rsidR="00820413">
        <w:t xml:space="preserve">lanem </w:t>
      </w:r>
      <w:r w:rsidR="000E59EA" w:rsidRPr="001E7A43">
        <w:t>I</w:t>
      </w:r>
      <w:r w:rsidR="00820413">
        <w:t>nwestycyjnym</w:t>
      </w:r>
      <w:r w:rsidR="000E59EA" w:rsidRPr="001E7A43">
        <w:t xml:space="preserve"> badana będzie zgodność w zakresie:</w:t>
      </w:r>
    </w:p>
    <w:p w:rsidR="000E59EA" w:rsidRPr="001E7A43" w:rsidRDefault="000E59EA" w:rsidP="001E7A43">
      <w:pPr>
        <w:pStyle w:val="Akapitzlist"/>
        <w:tabs>
          <w:tab w:val="num" w:pos="709"/>
          <w:tab w:val="left" w:pos="993"/>
        </w:tabs>
        <w:spacing w:after="0" w:line="240" w:lineRule="auto"/>
        <w:ind w:hanging="430"/>
        <w:jc w:val="both"/>
      </w:pPr>
      <w:r w:rsidRPr="001E7A43">
        <w:tab/>
      </w:r>
      <w:r w:rsidR="00F03EFB" w:rsidRPr="001E7A43">
        <w:tab/>
      </w:r>
      <w:r w:rsidRPr="001E7A43">
        <w:t>–             rodzaju instalacji i jej lokalizacji</w:t>
      </w:r>
    </w:p>
    <w:p w:rsidR="000E59EA" w:rsidRPr="001E7A43" w:rsidRDefault="000E59EA" w:rsidP="001E7A43">
      <w:pPr>
        <w:pStyle w:val="Akapitzlist"/>
        <w:tabs>
          <w:tab w:val="num" w:pos="709"/>
          <w:tab w:val="left" w:pos="993"/>
        </w:tabs>
        <w:spacing w:after="0" w:line="240" w:lineRule="auto"/>
        <w:ind w:hanging="430"/>
        <w:jc w:val="both"/>
      </w:pPr>
      <w:r w:rsidRPr="001E7A43">
        <w:tab/>
      </w:r>
      <w:r w:rsidR="00F03EFB" w:rsidRPr="001E7A43">
        <w:tab/>
      </w:r>
      <w:r w:rsidRPr="001E7A43">
        <w:t>–             planowanej mocy przerobowej instalacji w wyniku realizacji projektu,</w:t>
      </w:r>
    </w:p>
    <w:p w:rsidR="000E59EA" w:rsidRPr="001E7A43" w:rsidRDefault="000E59EA" w:rsidP="001E7A43">
      <w:pPr>
        <w:pStyle w:val="Akapitzlist"/>
        <w:tabs>
          <w:tab w:val="num" w:pos="709"/>
          <w:tab w:val="left" w:pos="993"/>
        </w:tabs>
        <w:spacing w:after="0" w:line="240" w:lineRule="auto"/>
        <w:ind w:hanging="430"/>
        <w:jc w:val="both"/>
      </w:pPr>
      <w:r w:rsidRPr="001E7A43">
        <w:tab/>
      </w:r>
      <w:r w:rsidR="00F03EFB" w:rsidRPr="001E7A43">
        <w:tab/>
      </w:r>
      <w:r w:rsidRPr="001E7A43">
        <w:t xml:space="preserve">–             rodzaju przetwarzanych /zbieranych odpadów </w:t>
      </w:r>
    </w:p>
    <w:p w:rsidR="00314B55" w:rsidRDefault="000E59EA" w:rsidP="005D4581">
      <w:pPr>
        <w:pStyle w:val="Akapitzlist"/>
        <w:tabs>
          <w:tab w:val="num" w:pos="709"/>
        </w:tabs>
        <w:spacing w:after="0" w:line="240" w:lineRule="auto"/>
        <w:ind w:left="786" w:hanging="430"/>
        <w:jc w:val="both"/>
      </w:pPr>
      <w:r w:rsidRPr="001E7A43">
        <w:tab/>
      </w:r>
      <w:r w:rsidR="00F03EFB" w:rsidRPr="001E7A43">
        <w:tab/>
      </w:r>
      <w:r w:rsidR="005D4581" w:rsidRPr="00FB37D7">
        <w:t xml:space="preserve">Dopuszcza się zatem możliwość </w:t>
      </w:r>
      <w:r w:rsidR="00104350" w:rsidRPr="00FB37D7">
        <w:t xml:space="preserve">dofinansowania </w:t>
      </w:r>
      <w:r w:rsidR="005D4581" w:rsidRPr="00FB37D7">
        <w:t xml:space="preserve">realizacji projektu przez gminę nawet jeśli w Planie Inwestycyjnym zakres ten miała realizować spółka komunalna. Zwraca się jednocześnie uwagę, iż w sytuacji gdy wnioskodawcą a następnie beneficjentem będzie gmina, która następnie przekaże dofinansowaną infrastrukturę spółce komunalnej, należy to uwzględnić na etapie wniosku o dofinansowanie </w:t>
      </w:r>
      <w:r w:rsidR="00314B55" w:rsidRPr="00FB37D7">
        <w:t>przy kalkulacji luki w finansowaniu oraz rekompensaty</w:t>
      </w:r>
      <w:r w:rsidR="006370C7" w:rsidRPr="00FB37D7">
        <w:t xml:space="preserve"> </w:t>
      </w:r>
      <w:r w:rsidR="005D4581" w:rsidRPr="00FB37D7">
        <w:t xml:space="preserve">- </w:t>
      </w:r>
      <w:r w:rsidR="006370C7" w:rsidRPr="00FB37D7">
        <w:t xml:space="preserve"> zgodnie z Wytycznymi </w:t>
      </w:r>
      <w:r w:rsidR="00065A95" w:rsidRPr="00FB37D7">
        <w:t xml:space="preserve">w zakresie reguł dofinansowania z programów operacyjnych podmiotów realizujących obowiązek świadczenia usług w ogólnym interesie gospodarczym w ramach zadań własnych samorządu gminy w gospodarce odpadami komunalnymi oraz wytycznymi w zakresie zagadnień związanych z przygotowaniem projektów inwestycyjnych, w tym </w:t>
      </w:r>
      <w:r w:rsidR="009B3F57" w:rsidRPr="00FB37D7">
        <w:t>projektów generujących dochód i </w:t>
      </w:r>
      <w:r w:rsidR="00065A95" w:rsidRPr="00FB37D7">
        <w:t>projektów hybrydowych na lata 2014-2020.</w:t>
      </w:r>
      <w:r w:rsidR="005D4581" w:rsidRPr="00FB37D7">
        <w:t xml:space="preserve"> </w:t>
      </w:r>
      <w:r w:rsidR="000349D9" w:rsidRPr="00FB37D7">
        <w:t>Sposób ewentualnego przekazania wytworzonego majątku spółce powinien zostać opisany w Studium wykonalności.</w:t>
      </w:r>
    </w:p>
    <w:p w:rsidR="000349D9" w:rsidRPr="001E7A43" w:rsidRDefault="000349D9" w:rsidP="001E7A43">
      <w:pPr>
        <w:pStyle w:val="Akapitzlist"/>
        <w:tabs>
          <w:tab w:val="num" w:pos="709"/>
        </w:tabs>
        <w:spacing w:after="0" w:line="240" w:lineRule="auto"/>
        <w:ind w:left="786" w:hanging="430"/>
        <w:jc w:val="both"/>
      </w:pPr>
    </w:p>
    <w:p w:rsidR="000E59EA" w:rsidRPr="001E7A43" w:rsidRDefault="000E59EA" w:rsidP="001E7A43">
      <w:pPr>
        <w:numPr>
          <w:ilvl w:val="0"/>
          <w:numId w:val="7"/>
        </w:numPr>
        <w:spacing w:after="0" w:line="240" w:lineRule="auto"/>
        <w:ind w:hanging="430"/>
        <w:jc w:val="both"/>
        <w:rPr>
          <w:rFonts w:eastAsia="Times New Roman"/>
          <w:b/>
        </w:rPr>
      </w:pPr>
      <w:r w:rsidRPr="001E7A43">
        <w:rPr>
          <w:rFonts w:eastAsia="Times New Roman"/>
          <w:b/>
        </w:rPr>
        <w:t>Czy określone będą frakcje odpadów jakie należałoby zbierać w PSZOK?</w:t>
      </w:r>
    </w:p>
    <w:p w:rsidR="000E59EA" w:rsidRPr="001E7A43" w:rsidRDefault="001E7A43" w:rsidP="001E7A43">
      <w:pPr>
        <w:tabs>
          <w:tab w:val="num" w:pos="709"/>
        </w:tabs>
        <w:spacing w:after="0" w:line="240" w:lineRule="auto"/>
        <w:ind w:left="786" w:hanging="357"/>
        <w:jc w:val="both"/>
        <w:rPr>
          <w:rFonts w:eastAsia="Times New Roman"/>
          <w:b/>
        </w:rPr>
      </w:pPr>
      <w:r w:rsidRPr="001E7A43">
        <w:tab/>
      </w:r>
      <w:r w:rsidR="000E59EA" w:rsidRPr="001E7A43">
        <w:t>Pytanie nie dotyczy przedmiotowego naboru.</w:t>
      </w:r>
    </w:p>
    <w:p w:rsidR="000E59EA" w:rsidRPr="001E7A43" w:rsidRDefault="001E7A43" w:rsidP="001E7A43">
      <w:pPr>
        <w:jc w:val="both"/>
        <w:rPr>
          <w:b/>
        </w:rPr>
      </w:pPr>
      <w:r w:rsidRPr="001E7A43">
        <w:rPr>
          <w:b/>
        </w:rPr>
        <w:tab/>
      </w:r>
    </w:p>
    <w:p w:rsidR="00980E16" w:rsidRPr="001E7A43" w:rsidRDefault="004943A9" w:rsidP="001E7A43">
      <w:pPr>
        <w:jc w:val="both"/>
        <w:rPr>
          <w:b/>
        </w:rPr>
      </w:pPr>
      <w:r>
        <w:rPr>
          <w:b/>
        </w:rPr>
        <w:t>4</w:t>
      </w:r>
      <w:r w:rsidR="00980E16" w:rsidRPr="001E7A43">
        <w:rPr>
          <w:b/>
        </w:rPr>
        <w:t>. Proszę o potwierdzenie czy Wnioskodawcą może być prywatny podmiot</w:t>
      </w:r>
      <w:r w:rsidR="009B3F57">
        <w:rPr>
          <w:b/>
        </w:rPr>
        <w:t>, który chciałby zainwestować w </w:t>
      </w:r>
      <w:r w:rsidR="00980E16" w:rsidRPr="001E7A43">
        <w:rPr>
          <w:b/>
        </w:rPr>
        <w:t>obszarze budowy nowej infrastruktury do recyklingu. Na jaki poziom dofinansow</w:t>
      </w:r>
      <w:r w:rsidR="00F03EFB" w:rsidRPr="001E7A43">
        <w:rPr>
          <w:b/>
        </w:rPr>
        <w:t>ania może liczyć taki podmiot (</w:t>
      </w:r>
      <w:r w:rsidR="00980E16" w:rsidRPr="001E7A43">
        <w:rPr>
          <w:b/>
        </w:rPr>
        <w:t>małe przedsiębiorstwo)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lastRenderedPageBreak/>
        <w:t xml:space="preserve">Zgodnie z Regulaminem naboru w ramach Działania 4.1.B RPO WD, o dofinansowanie mogą ubiegać się następujące typy wnioskodawców / beneficjentów: 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t>•</w:t>
      </w:r>
      <w:r w:rsidRPr="001E7A43">
        <w:tab/>
        <w:t>jednostki samorządu terytorialnego, ich związki i stowarzyszenia;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t>•</w:t>
      </w:r>
      <w:r w:rsidRPr="001E7A43">
        <w:tab/>
        <w:t xml:space="preserve">jednostki organizacyjne </w:t>
      </w:r>
      <w:proofErr w:type="spellStart"/>
      <w:r w:rsidRPr="001E7A43">
        <w:t>jst</w:t>
      </w:r>
      <w:proofErr w:type="spellEnd"/>
      <w:r w:rsidRPr="001E7A43">
        <w:t>;</w:t>
      </w:r>
    </w:p>
    <w:p w:rsidR="00980E16" w:rsidRPr="001E7A43" w:rsidRDefault="00980E16" w:rsidP="001E7A43">
      <w:pPr>
        <w:spacing w:after="0" w:line="240" w:lineRule="auto"/>
        <w:jc w:val="both"/>
      </w:pPr>
      <w:r w:rsidRPr="001E7A43">
        <w:t>•</w:t>
      </w:r>
      <w:r w:rsidRPr="001E7A43">
        <w:tab/>
        <w:t>podmioty świadczące usługi w zakresie gospodarki odpadami w ramach realizacji zadań jednostek samorządu terytorialnego;</w:t>
      </w:r>
    </w:p>
    <w:p w:rsidR="00980E16" w:rsidRPr="00FB37D7" w:rsidRDefault="008A20CA" w:rsidP="001E7A43">
      <w:pPr>
        <w:spacing w:after="0" w:line="240" w:lineRule="auto"/>
        <w:jc w:val="both"/>
      </w:pPr>
      <w:r w:rsidRPr="00FB37D7">
        <w:t xml:space="preserve">Zatem </w:t>
      </w:r>
      <w:r w:rsidR="000A1161" w:rsidRPr="00FB37D7">
        <w:t xml:space="preserve">MŚP, które nie </w:t>
      </w:r>
      <w:r w:rsidR="00F54CBD" w:rsidRPr="00FB37D7">
        <w:t xml:space="preserve">zostało zobowiązane do świadczenia usług w zakresie gospodarki odpadami w ramach realizacji zadań jednostki samorządu terytorialnego, nie może być Wnioskodawcą w przedmiotowym naborze. MŚP może </w:t>
      </w:r>
      <w:r w:rsidR="0094673E" w:rsidRPr="00FB37D7">
        <w:t xml:space="preserve">natomiast </w:t>
      </w:r>
      <w:r w:rsidR="00F54CBD" w:rsidRPr="00FB37D7">
        <w:t xml:space="preserve">występować jako parter w projekcie do realizacji działań z zakresu edukacji ekologicznej </w:t>
      </w:r>
      <w:r w:rsidR="00980E16" w:rsidRPr="00FB37D7">
        <w:t>promującej właściwe postępowanie z odpadami w ramach mechanizmu finansowania krzyżowego (cross-</w:t>
      </w:r>
      <w:proofErr w:type="spellStart"/>
      <w:r w:rsidR="00980E16" w:rsidRPr="00FB37D7">
        <w:t>financing</w:t>
      </w:r>
      <w:proofErr w:type="spellEnd"/>
      <w:r w:rsidR="00980E16" w:rsidRPr="00FB37D7">
        <w:t>).</w:t>
      </w:r>
      <w:r w:rsidR="00F54CBD" w:rsidRPr="00FB37D7">
        <w:t xml:space="preserve"> Wówczas dofinansowanie będzie przyz</w:t>
      </w:r>
      <w:r w:rsidR="00782878" w:rsidRPr="00FB37D7">
        <w:t xml:space="preserve">nane w oparciu o Rozporządzenie Ministra Infrastruktury i Rozwoju z dnia 19 marca 2015 r. w sprawie udzielania pomocy de </w:t>
      </w:r>
      <w:proofErr w:type="spellStart"/>
      <w:r w:rsidR="00782878" w:rsidRPr="00FB37D7">
        <w:t>minimis</w:t>
      </w:r>
      <w:proofErr w:type="spellEnd"/>
      <w:r w:rsidR="00782878" w:rsidRPr="00FB37D7">
        <w:t xml:space="preserve"> w ramach regionalnych programów operacyjnych na lata 2014–</w:t>
      </w:r>
      <w:r w:rsidRPr="00FB37D7">
        <w:t xml:space="preserve">2020 (Dz.U. z 2015 r. poz. 488),  w wysokości 85% wydatków kwalifikowalnych dot. edukacji ekologicznej (w tym, uwarunkowane nie </w:t>
      </w:r>
      <w:r w:rsidRPr="00FB37D7">
        <w:rPr>
          <w:rFonts w:eastAsia="Times New Roman" w:cs="Times New Roman"/>
          <w:lang w:eastAsia="pl-PL"/>
        </w:rPr>
        <w:t xml:space="preserve">przekroczeniem limitu równowartości 200 tys. euro w okresie trzech lat podatkowych, z uwzględnieniem wnioskowanej kwoty pomocy de </w:t>
      </w:r>
      <w:proofErr w:type="spellStart"/>
      <w:r w:rsidRPr="00FB37D7">
        <w:rPr>
          <w:rFonts w:eastAsia="Times New Roman" w:cs="Times New Roman"/>
          <w:lang w:eastAsia="pl-PL"/>
        </w:rPr>
        <w:t>minimis</w:t>
      </w:r>
      <w:proofErr w:type="spellEnd"/>
      <w:r w:rsidRPr="00FB37D7">
        <w:rPr>
          <w:rFonts w:eastAsia="Times New Roman" w:cs="Times New Roman"/>
          <w:lang w:eastAsia="pl-PL"/>
        </w:rPr>
        <w:t xml:space="preserve"> oraz pomocy de </w:t>
      </w:r>
      <w:proofErr w:type="spellStart"/>
      <w:r w:rsidRPr="00FB37D7">
        <w:rPr>
          <w:rFonts w:eastAsia="Times New Roman" w:cs="Times New Roman"/>
          <w:lang w:eastAsia="pl-PL"/>
        </w:rPr>
        <w:t>minimis</w:t>
      </w:r>
      <w:proofErr w:type="spellEnd"/>
      <w:r w:rsidRPr="00FB37D7">
        <w:rPr>
          <w:rFonts w:eastAsia="Times New Roman" w:cs="Times New Roman"/>
          <w:lang w:eastAsia="pl-PL"/>
        </w:rPr>
        <w:t xml:space="preserve"> otrzymanej z innych źródeł</w:t>
      </w:r>
      <w:r w:rsidRPr="00FB37D7">
        <w:t>).</w:t>
      </w:r>
    </w:p>
    <w:p w:rsidR="005C5844" w:rsidRPr="00FB37D7" w:rsidRDefault="005C5844" w:rsidP="001E7A43">
      <w:pPr>
        <w:spacing w:after="0" w:line="240" w:lineRule="auto"/>
        <w:jc w:val="both"/>
      </w:pPr>
      <w:r w:rsidRPr="00FB37D7">
        <w:t xml:space="preserve">Ponadto informuje się, iż </w:t>
      </w:r>
      <w:r w:rsidR="00AE2157" w:rsidRPr="00FB37D7">
        <w:t>warunkiem wsparcia inwestycji jest jej uwzględnienie w planie inwestycyjnym w zakresie gospodarki odpadami komunalnymi zatwierdzonym przez Ministra Środowiska będącym załącznikiem do  Wojewódzkiego Planu Gospodarki Odpadami dla Województwa Dolnoślą</w:t>
      </w:r>
      <w:r w:rsidR="00D6128F" w:rsidRPr="00FB37D7">
        <w:t>skiego (Załącznik do Uchwały Nr </w:t>
      </w:r>
      <w:r w:rsidR="00AE2157" w:rsidRPr="00FB37D7">
        <w:t>XLIII/1450/17 Sejmiku Województwa Dolnośląskiego z dnia 21 grudnia 2017 r.).</w:t>
      </w:r>
    </w:p>
    <w:p w:rsidR="000F1F77" w:rsidRPr="00FB37D7" w:rsidRDefault="000F1F77" w:rsidP="001E7A43">
      <w:pPr>
        <w:spacing w:after="0" w:line="240" w:lineRule="auto"/>
        <w:jc w:val="both"/>
      </w:pPr>
    </w:p>
    <w:p w:rsidR="00D61F11" w:rsidRDefault="008A20CA" w:rsidP="001E7A43">
      <w:pPr>
        <w:spacing w:after="0" w:line="240" w:lineRule="auto"/>
        <w:jc w:val="both"/>
      </w:pPr>
      <w:r w:rsidRPr="00FB37D7">
        <w:t>Wobec powyższych zapisów, małe przedsiębiorstwo może być Wnioskodawcą w przedmiotowym naborze, jeżeli zostało  zobowiązane do świadczenia usług w zakresie gospodarki odpadami w ramach realizacji zadań jednostek samorządu terytorialnego (zgodnie z Wytycznymi w zakresie reguł dofinansowania z programów operacyjnych podmiotów realizujących obowiązek świadczenia usług w ogólnym interesie gospodarczym w ramach zadań własnych samorządu gminy w gospodarce odpadami komunalnymi) oraz planowana budowa nowej infrastruktury do recyklingu jest ujęta w planie inwestycyjnym w zakresie gospodarki odpadami komunalnymi.</w:t>
      </w:r>
    </w:p>
    <w:p w:rsidR="008A20CA" w:rsidRPr="001E7A43" w:rsidRDefault="008A20CA" w:rsidP="001E7A43">
      <w:pPr>
        <w:spacing w:after="0" w:line="240" w:lineRule="auto"/>
        <w:jc w:val="both"/>
      </w:pPr>
    </w:p>
    <w:p w:rsidR="002965BA" w:rsidRPr="001E7A43" w:rsidRDefault="004943A9" w:rsidP="001E7A43">
      <w:pPr>
        <w:jc w:val="both"/>
        <w:rPr>
          <w:b/>
        </w:rPr>
      </w:pPr>
      <w:r>
        <w:rPr>
          <w:b/>
        </w:rPr>
        <w:t>5</w:t>
      </w:r>
      <w:r w:rsidR="002965BA" w:rsidRPr="001E7A43">
        <w:rPr>
          <w:b/>
        </w:rPr>
        <w:t>. W nawiązaniu do naboru wniosków o dofinansowanie RPDS.04.01.00-IZ.00-0</w:t>
      </w:r>
      <w:r w:rsidR="00D6128F">
        <w:rPr>
          <w:b/>
        </w:rPr>
        <w:t>2-338/19, proszę o informację w </w:t>
      </w:r>
      <w:r w:rsidR="002965BA" w:rsidRPr="001E7A43">
        <w:rPr>
          <w:b/>
        </w:rPr>
        <w:t>następujących sprawach:</w:t>
      </w:r>
    </w:p>
    <w:p w:rsidR="002965BA" w:rsidRPr="001E7A43" w:rsidRDefault="002965BA" w:rsidP="001D73F0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b/>
        </w:rPr>
      </w:pPr>
      <w:r w:rsidRPr="001E7A43">
        <w:rPr>
          <w:b/>
        </w:rPr>
        <w:t>Przedmiotem konkursu są projekty dotyczące infrastruktury niezbędnej do zapewnienia kompleksowej gospodarki odpadami komunalnymi w regionie, zaplanowanej zgodnie z hierarchią postępowania z odpadami, m.in.: infrastruktury do selektywnej zbiórki i przetwarzania odpadów: szkła, metalu, plastiku, papieru, odpadów biodegradowalnych oraz pozostałych odpadów komunalnych,</w:t>
      </w:r>
    </w:p>
    <w:p w:rsidR="002965BA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 xml:space="preserve">Czy </w:t>
      </w:r>
      <w:proofErr w:type="spellStart"/>
      <w:r w:rsidRPr="001E7A43">
        <w:rPr>
          <w:b/>
        </w:rPr>
        <w:t>wielkogabaryty</w:t>
      </w:r>
      <w:proofErr w:type="spellEnd"/>
      <w:r w:rsidRPr="001E7A43">
        <w:rPr>
          <w:b/>
        </w:rPr>
        <w:t xml:space="preserve"> i gruz kwalifikują się jako selektywnie zbierane odpady i czy w związku z tym instalacja do segregacji i doczyszczania selektywnie zebranych odpadów (</w:t>
      </w:r>
      <w:proofErr w:type="spellStart"/>
      <w:r w:rsidRPr="001E7A43">
        <w:rPr>
          <w:b/>
        </w:rPr>
        <w:t>wielkogabarytów</w:t>
      </w:r>
      <w:proofErr w:type="spellEnd"/>
      <w:r w:rsidRPr="001E7A43">
        <w:rPr>
          <w:b/>
        </w:rPr>
        <w:t xml:space="preserve"> i  gruzu) wpisuje się w typ projektów określony w naborze?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Przedmiotem konkursu jest typ projektów określony dla Działania 4.1. Gospodarka odpadami w schemacie 4.1.B: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 xml:space="preserve">Projekty dotyczące infrastruktury niezbędnej do zapewnienia kompleksowej gospodarki odpadami komunalnymi w regionie, zaplanowanej zgodnie z hierarchią postępowania z odpadami, m.in.: 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•</w:t>
      </w:r>
      <w:r w:rsidRPr="001E7A43">
        <w:tab/>
        <w:t>infrastruktury do selektywnej zbiórki i przetwarzania odpadów: szkła, metalu, plastiku, papieru, odpadów biodegradowalnych oraz pozostałych odpadów komunalnych,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•</w:t>
      </w:r>
      <w:r w:rsidRPr="001E7A43">
        <w:tab/>
        <w:t>infrastruktury do recyklingu, sortowania i kompostowania,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•</w:t>
      </w:r>
      <w:r w:rsidRPr="001E7A43">
        <w:tab/>
        <w:t>infrastruktury do mechaniczno-biologicznego przetwarzania zmieszanych odpadów komunalnych (nie można współfinansować budowy nowych zakładów przetwarzania mechaniczno-biologicznego oraz projektów dot. zwiększenia zdolności istniejących zakładów w zakresie MBP).</w:t>
      </w:r>
    </w:p>
    <w:p w:rsidR="00680C08" w:rsidRPr="001E7A43" w:rsidRDefault="00680C08" w:rsidP="00680C08">
      <w:pPr>
        <w:spacing w:after="0" w:line="240" w:lineRule="auto"/>
        <w:ind w:left="395"/>
        <w:jc w:val="both"/>
      </w:pPr>
      <w:r w:rsidRPr="001E7A43">
        <w:t>Zatem odpady wielkogabarytowe i gruz kwalifikują się jako selektywnie zbierane odpady i w związku z tym instalacja do segregacji i doczyszczania selektywnie zebranych odpadów (</w:t>
      </w:r>
      <w:proofErr w:type="spellStart"/>
      <w:r w:rsidRPr="001E7A43">
        <w:t>wielkogabarytów</w:t>
      </w:r>
      <w:proofErr w:type="spellEnd"/>
      <w:r w:rsidRPr="001E7A43">
        <w:t xml:space="preserve"> i  gruzu) może wpisywać się w typ projektów określony w naborze, po spełnie</w:t>
      </w:r>
      <w:r w:rsidR="00587C20">
        <w:t>niu pozostałych warunków naboru (</w:t>
      </w:r>
      <w:r w:rsidR="00DD2896">
        <w:t>m.in.</w:t>
      </w:r>
      <w:r w:rsidR="00DD2896" w:rsidRPr="00DD2896">
        <w:t xml:space="preserve"> uwzględnienie w planie inwestycyjnym w zakresie gospodarki odpadami komunalnymi</w:t>
      </w:r>
      <w:r w:rsidR="00587C20">
        <w:t>)</w:t>
      </w:r>
      <w:r w:rsidR="00DD2896">
        <w:t>.</w:t>
      </w:r>
    </w:p>
    <w:p w:rsidR="00680C08" w:rsidRDefault="00680C08" w:rsidP="001E7A43">
      <w:pPr>
        <w:pStyle w:val="Akapitzlist"/>
        <w:autoSpaceDE w:val="0"/>
        <w:autoSpaceDN w:val="0"/>
        <w:ind w:left="395"/>
        <w:jc w:val="both"/>
        <w:rPr>
          <w:b/>
        </w:rPr>
      </w:pPr>
    </w:p>
    <w:p w:rsidR="00FC1DA1" w:rsidRDefault="00FC1DA1">
      <w:pPr>
        <w:rPr>
          <w:b/>
        </w:rPr>
      </w:pPr>
      <w:r>
        <w:rPr>
          <w:b/>
        </w:rPr>
        <w:br w:type="page"/>
      </w:r>
    </w:p>
    <w:p w:rsidR="00680C08" w:rsidRPr="001E7A43" w:rsidRDefault="00680C08" w:rsidP="001E7A43">
      <w:pPr>
        <w:pStyle w:val="Akapitzlist"/>
        <w:autoSpaceDE w:val="0"/>
        <w:autoSpaceDN w:val="0"/>
        <w:ind w:left="395"/>
        <w:jc w:val="both"/>
        <w:rPr>
          <w:b/>
        </w:rPr>
      </w:pPr>
    </w:p>
    <w:p w:rsidR="002965BA" w:rsidRPr="001E7A43" w:rsidRDefault="002965BA" w:rsidP="001D73F0">
      <w:pPr>
        <w:pStyle w:val="Akapitzlist"/>
        <w:numPr>
          <w:ilvl w:val="0"/>
          <w:numId w:val="10"/>
        </w:numPr>
        <w:autoSpaceDE w:val="0"/>
        <w:autoSpaceDN w:val="0"/>
        <w:jc w:val="both"/>
        <w:rPr>
          <w:b/>
        </w:rPr>
      </w:pPr>
      <w:r w:rsidRPr="001E7A43">
        <w:rPr>
          <w:b/>
        </w:rPr>
        <w:t>W załączniku nr 1 do WPGO  umieszczone zostały planowane m.in. następujące inwestycje:</w:t>
      </w:r>
    </w:p>
    <w:p w:rsidR="002965BA" w:rsidRPr="001E7A43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 xml:space="preserve">- Modernizacja i rozbudowa instalacji do doczyszczania selektywnie zebranych odpadów polegająca na podniesieniu efektywności doczyszczania oraz podwyższeniu ilości </w:t>
      </w:r>
      <w:proofErr w:type="spellStart"/>
      <w:r w:rsidRPr="001E7A43">
        <w:rPr>
          <w:b/>
        </w:rPr>
        <w:t>wyseparowanych</w:t>
      </w:r>
      <w:proofErr w:type="spellEnd"/>
      <w:r w:rsidRPr="001E7A43">
        <w:rPr>
          <w:b/>
        </w:rPr>
        <w:t xml:space="preserve"> surowców wtórnych kierowanych do recyklingu</w:t>
      </w:r>
    </w:p>
    <w:p w:rsidR="002965BA" w:rsidRPr="001E7A43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>- Modernizacja procesu MBP poprzez ulepszenie procesu biologicznego oraz mechanicznego.</w:t>
      </w:r>
    </w:p>
    <w:p w:rsidR="002965BA" w:rsidRPr="001E7A43" w:rsidRDefault="002965BA" w:rsidP="001E7A43">
      <w:pPr>
        <w:pStyle w:val="Akapitzlist"/>
        <w:autoSpaceDE w:val="0"/>
        <w:autoSpaceDN w:val="0"/>
        <w:ind w:left="395"/>
        <w:jc w:val="both"/>
        <w:rPr>
          <w:b/>
        </w:rPr>
      </w:pPr>
      <w:r w:rsidRPr="001E7A43">
        <w:rPr>
          <w:b/>
        </w:rPr>
        <w:t>W 2018r. otrzymaliśmy dofinansowanie w ramach działania 4.1. Gospodarka odpadami na instalację do doczyszczania selektywnie zebranych odpadów (tworzyw sztucznych, szkła, makulatury i odpadów zielonych) oraz modernizację procesu MBP w wysokości 12,7 mln zł. Całkowita zaplanowana przez nas i wpisana do WPGO kwota na obie inwestycje wynosi 34,8 mln brutto, czy w związku z tym, że nie wyczerpaliśmy limitu kwotowego, możemy ubiegać się o dofinansowanie w ramach tych samych inwestycji?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>Warunkiem wsparcia inwestycji jest ich uwzględnienie w planie inwestycyjnym w zakresie gospodarki odpadami komunalnymi zatwierdzonym przez Ministra Środowiska będącym załącznikiem do Wojewódzkiego Planu Gospodarki Odpadami dla Województwa Dolnośląskiego (Załącznik do Uchwały Nr XLIII/1450/17 Sejmiku Województwa Dolnośląskiego z dnia 21 grudnia 2017 r.). Zgodnie z przyjętymi kryteriami oceny projektów, badana będzie zgodność z PI w zakresie: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>–             rodzaju instalacji i jej lokalizacji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>–             planowanej mocy przerobowej instalacji w wyniku realizacji projektu,</w:t>
      </w:r>
    </w:p>
    <w:p w:rsidR="002965BA" w:rsidRPr="001E7A43" w:rsidRDefault="002965BA" w:rsidP="001E7A43">
      <w:pPr>
        <w:spacing w:after="0" w:line="240" w:lineRule="auto"/>
        <w:jc w:val="both"/>
      </w:pPr>
      <w:r w:rsidRPr="001E7A43">
        <w:t xml:space="preserve">–             rodzaju przetwarzanych /zbieranych odpadów </w:t>
      </w:r>
    </w:p>
    <w:p w:rsidR="002965BA" w:rsidRPr="001E7A43" w:rsidRDefault="0025536F" w:rsidP="001E7A43">
      <w:pPr>
        <w:spacing w:after="0" w:line="240" w:lineRule="auto"/>
        <w:jc w:val="both"/>
      </w:pPr>
      <w:r w:rsidRPr="00FB37D7">
        <w:t xml:space="preserve">Zatem, na etapie wniosku o dofinansowanie nie będzie badana wartość projektu pod względem zgodności w PI. Zwraca się jednak uwagę, iż </w:t>
      </w:r>
      <w:r w:rsidR="002965BA" w:rsidRPr="00FB37D7">
        <w:t>zgodnie z art. 65 ust. 6 Rozporządzenia Parlamen</w:t>
      </w:r>
      <w:r w:rsidR="00FC1DA1" w:rsidRPr="00FB37D7">
        <w:t>tu Europejskiego i Rady (UE) nr </w:t>
      </w:r>
      <w:r w:rsidR="002965BA" w:rsidRPr="00FB37D7">
        <w:t>1303/2013 z dnia 17 grudnia 2013 r. operacje nie mogą zostać wybrane do wsparcia, jeśli zostały one fizycznie ukończone lub w pełni zrealizowane przed przedłożeniem instytucji zarządzaj</w:t>
      </w:r>
      <w:r w:rsidR="00FC1DA1" w:rsidRPr="00FB37D7">
        <w:t>ącej wniosku o dofinansowanie w </w:t>
      </w:r>
      <w:r w:rsidR="002965BA" w:rsidRPr="00FB37D7">
        <w:t>ramach programu operacyjnego, niezależnie od tego, czy wszystkie powiązane płatności zostały dokonane przez beneficjenta.</w:t>
      </w:r>
      <w:r w:rsidRPr="00FB37D7">
        <w:t xml:space="preserve"> </w:t>
      </w:r>
      <w:r w:rsidR="002965BA" w:rsidRPr="00FB37D7">
        <w:t>Ponadto zastosowanie mają przepisy dotyczące zakazu podwójnego finansowania wydatków kwalifikowalnych.</w:t>
      </w:r>
    </w:p>
    <w:p w:rsidR="002965BA" w:rsidRDefault="002965BA" w:rsidP="001E7A43">
      <w:pPr>
        <w:spacing w:after="0" w:line="240" w:lineRule="auto"/>
        <w:jc w:val="both"/>
      </w:pPr>
    </w:p>
    <w:p w:rsidR="00F14AFC" w:rsidRPr="00F14AFC" w:rsidRDefault="00F14AFC" w:rsidP="00F14AFC">
      <w:pPr>
        <w:jc w:val="both"/>
        <w:rPr>
          <w:rFonts w:ascii="Arial" w:hAnsi="Arial" w:cs="Arial"/>
          <w:b/>
          <w:sz w:val="20"/>
          <w:szCs w:val="20"/>
        </w:rPr>
      </w:pPr>
      <w:r w:rsidRPr="00F14AFC">
        <w:rPr>
          <w:b/>
        </w:rPr>
        <w:t>6.</w:t>
      </w:r>
      <w:r w:rsidRPr="00F14AFC">
        <w:rPr>
          <w:rFonts w:ascii="Arial" w:hAnsi="Arial" w:cs="Arial"/>
          <w:sz w:val="20"/>
          <w:szCs w:val="20"/>
        </w:rPr>
        <w:t xml:space="preserve"> </w:t>
      </w:r>
      <w:r w:rsidRPr="00F14AFC">
        <w:rPr>
          <w:rFonts w:ascii="Arial" w:hAnsi="Arial" w:cs="Arial"/>
          <w:b/>
          <w:sz w:val="20"/>
          <w:szCs w:val="20"/>
        </w:rPr>
        <w:t>W wykazie załączników  do wniosku o dofinansowanie  projektu w ramach działania 4.1 Gospodarka odpadami, nabór nr  </w:t>
      </w:r>
      <w:r>
        <w:rPr>
          <w:rFonts w:ascii="Arial" w:hAnsi="Arial" w:cs="Arial"/>
          <w:b/>
          <w:bCs/>
          <w:sz w:val="20"/>
          <w:szCs w:val="20"/>
        </w:rPr>
        <w:t>RPDS.04.01.00-IZ.00-02-338/19</w:t>
      </w:r>
      <w:r w:rsidRPr="00F14AF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14AFC">
        <w:rPr>
          <w:rFonts w:ascii="Arial" w:hAnsi="Arial" w:cs="Arial"/>
          <w:b/>
          <w:sz w:val="20"/>
          <w:szCs w:val="20"/>
        </w:rPr>
        <w:t>w Regulaminie, punkt 34,  pozycja 17, wymieniono „Zaświadczenie / oświadczenie właściwego miejscowo urzędu gminy, że projekt wynika z Planu Gospodarki Niskoemisyjnej”.</w:t>
      </w:r>
      <w:r>
        <w:rPr>
          <w:rFonts w:ascii="Arial" w:hAnsi="Arial" w:cs="Arial"/>
          <w:b/>
          <w:sz w:val="20"/>
          <w:szCs w:val="20"/>
        </w:rPr>
        <w:t xml:space="preserve"> (…) </w:t>
      </w:r>
      <w:r w:rsidRPr="00F14AFC">
        <w:rPr>
          <w:rFonts w:ascii="Arial" w:hAnsi="Arial" w:cs="Arial"/>
          <w:b/>
          <w:sz w:val="20"/>
          <w:szCs w:val="20"/>
        </w:rPr>
        <w:t>W Regulaminie naboru nie ma żadnych innych (poza wykazem załączników) odniesień do Planu Gospodarki Niskoemisyjnej.</w:t>
      </w:r>
    </w:p>
    <w:p w:rsidR="00F14AFC" w:rsidRDefault="00F14AFC" w:rsidP="00F14A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4AFC">
        <w:rPr>
          <w:rFonts w:ascii="Arial" w:hAnsi="Arial" w:cs="Arial"/>
          <w:b/>
          <w:sz w:val="20"/>
          <w:szCs w:val="20"/>
        </w:rPr>
        <w:t xml:space="preserve">Bardzo proszę o wyjaśnienie czy faktycznie Projekt dotyczący </w:t>
      </w:r>
      <w:r w:rsidRPr="00F14AFC">
        <w:rPr>
          <w:rFonts w:ascii="Arial" w:hAnsi="Arial" w:cs="Arial"/>
          <w:b/>
          <w:bCs/>
          <w:sz w:val="20"/>
          <w:szCs w:val="20"/>
          <w:lang w:eastAsia="pl-PL"/>
        </w:rPr>
        <w:t xml:space="preserve">infrastruktury do selektywnej zbiórki i przetwarzania odpadów: szkła, metalu, plastiku, papieru, odpadów biodegradowalnych oraz pozostałych odpadów komunalnych, </w:t>
      </w:r>
      <w:r w:rsidRPr="00F14AFC">
        <w:rPr>
          <w:rFonts w:ascii="Arial" w:hAnsi="Arial" w:cs="Arial"/>
          <w:b/>
          <w:sz w:val="20"/>
          <w:szCs w:val="20"/>
          <w:lang w:eastAsia="pl-PL"/>
        </w:rPr>
        <w:t xml:space="preserve">wymaga dołączenia zaświadczenia </w:t>
      </w:r>
      <w:r w:rsidRPr="00F14AFC">
        <w:rPr>
          <w:rFonts w:ascii="Arial" w:hAnsi="Arial" w:cs="Arial"/>
          <w:b/>
          <w:sz w:val="20"/>
          <w:szCs w:val="20"/>
        </w:rPr>
        <w:t>oświadczenie właściwego miejscowo urzędu gminy, że projekt wynika z Planu Gospodarki Niskoemisyjn</w:t>
      </w:r>
      <w:r w:rsidRPr="00F14AFC">
        <w:rPr>
          <w:rFonts w:ascii="Arial" w:hAnsi="Arial" w:cs="Arial"/>
          <w:b/>
          <w:sz w:val="20"/>
          <w:szCs w:val="20"/>
        </w:rPr>
        <w:t>ej.</w:t>
      </w:r>
    </w:p>
    <w:p w:rsidR="00F14AFC" w:rsidRDefault="00F14AFC" w:rsidP="00F14AFC">
      <w:pPr>
        <w:jc w:val="both"/>
        <w:rPr>
          <w:lang w:eastAsia="pl-PL"/>
        </w:rPr>
      </w:pPr>
      <w:bookmarkStart w:id="0" w:name="_GoBack"/>
      <w:bookmarkEnd w:id="0"/>
    </w:p>
    <w:p w:rsidR="00F14AFC" w:rsidRDefault="00F14AFC" w:rsidP="00F14AFC">
      <w:pPr>
        <w:jc w:val="both"/>
        <w:rPr>
          <w:color w:val="000000"/>
          <w:lang w:eastAsia="pl-PL"/>
        </w:rPr>
      </w:pPr>
      <w:r>
        <w:rPr>
          <w:lang w:eastAsia="pl-PL"/>
        </w:rPr>
        <w:t>W</w:t>
      </w:r>
      <w:r>
        <w:rPr>
          <w:lang w:eastAsia="pl-PL"/>
        </w:rPr>
        <w:t xml:space="preserve"> przedmiotowym konkursie nie jest wymagane zaświadczenie/ </w:t>
      </w:r>
      <w:r>
        <w:t>oświadczenie właściwego miejscowo urzędu gminy, że projekt wynika z Planu Gospodarki Niskoemisyjnej. Załącznik nie służy kryteriom oceny Wniosku konkursu.</w:t>
      </w:r>
      <w:r>
        <w:rPr>
          <w:color w:val="000000"/>
          <w:lang w:eastAsia="pl-PL"/>
        </w:rPr>
        <w:t xml:space="preserve"> </w:t>
      </w:r>
    </w:p>
    <w:p w:rsidR="00F14AFC" w:rsidRDefault="00F14AFC" w:rsidP="00F14AFC">
      <w:pPr>
        <w:rPr>
          <w:color w:val="000000"/>
          <w:lang w:eastAsia="pl-PL"/>
        </w:rPr>
      </w:pPr>
    </w:p>
    <w:p w:rsidR="00F14AFC" w:rsidRPr="00F14AFC" w:rsidRDefault="00F14AFC" w:rsidP="00F14AFC">
      <w:pPr>
        <w:spacing w:after="0" w:line="240" w:lineRule="auto"/>
        <w:jc w:val="both"/>
        <w:rPr>
          <w:b/>
        </w:rPr>
      </w:pPr>
    </w:p>
    <w:sectPr w:rsidR="00F14AFC" w:rsidRPr="00F14AFC" w:rsidSect="00D6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9A2"/>
    <w:multiLevelType w:val="multilevel"/>
    <w:tmpl w:val="2B864298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4C44"/>
    <w:multiLevelType w:val="hybridMultilevel"/>
    <w:tmpl w:val="1178A96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2AA25477"/>
    <w:multiLevelType w:val="multilevel"/>
    <w:tmpl w:val="2B864298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66C5E"/>
    <w:multiLevelType w:val="hybridMultilevel"/>
    <w:tmpl w:val="7292BBDE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3A1A2CCC"/>
    <w:multiLevelType w:val="hybridMultilevel"/>
    <w:tmpl w:val="A63E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1B2F"/>
    <w:multiLevelType w:val="hybridMultilevel"/>
    <w:tmpl w:val="FDD0979A"/>
    <w:lvl w:ilvl="0" w:tplc="F3E07866">
      <w:start w:val="1"/>
      <w:numFmt w:val="bullet"/>
      <w:lvlText w:val="–"/>
      <w:lvlJc w:val="left"/>
      <w:pPr>
        <w:ind w:left="510" w:hanging="51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043B0"/>
    <w:multiLevelType w:val="multilevel"/>
    <w:tmpl w:val="F07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904F2"/>
    <w:multiLevelType w:val="hybridMultilevel"/>
    <w:tmpl w:val="B940820C"/>
    <w:lvl w:ilvl="0" w:tplc="B50624B6">
      <w:start w:val="3"/>
      <w:numFmt w:val="bullet"/>
      <w:lvlText w:val=""/>
      <w:lvlJc w:val="left"/>
      <w:pPr>
        <w:ind w:left="39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6A3C4794"/>
    <w:multiLevelType w:val="hybridMultilevel"/>
    <w:tmpl w:val="3A2C0E0A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7DB5"/>
    <w:multiLevelType w:val="hybridMultilevel"/>
    <w:tmpl w:val="FBF47E2A"/>
    <w:lvl w:ilvl="0" w:tplc="F6722196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11"/>
    <w:rsid w:val="00034434"/>
    <w:rsid w:val="000349D9"/>
    <w:rsid w:val="00065A95"/>
    <w:rsid w:val="00075E33"/>
    <w:rsid w:val="000803A2"/>
    <w:rsid w:val="000A1161"/>
    <w:rsid w:val="000B542F"/>
    <w:rsid w:val="000E0E6E"/>
    <w:rsid w:val="000E59EA"/>
    <w:rsid w:val="000F1F77"/>
    <w:rsid w:val="00104350"/>
    <w:rsid w:val="00134ED9"/>
    <w:rsid w:val="001D73F0"/>
    <w:rsid w:val="001E7A43"/>
    <w:rsid w:val="002212B7"/>
    <w:rsid w:val="0025536F"/>
    <w:rsid w:val="00260119"/>
    <w:rsid w:val="002965BA"/>
    <w:rsid w:val="002C11C4"/>
    <w:rsid w:val="00314B55"/>
    <w:rsid w:val="0034355F"/>
    <w:rsid w:val="00344F7E"/>
    <w:rsid w:val="003C6694"/>
    <w:rsid w:val="00483577"/>
    <w:rsid w:val="004943A9"/>
    <w:rsid w:val="004B002E"/>
    <w:rsid w:val="0056748C"/>
    <w:rsid w:val="00587C20"/>
    <w:rsid w:val="005C5844"/>
    <w:rsid w:val="005D4581"/>
    <w:rsid w:val="00612D0D"/>
    <w:rsid w:val="006370C7"/>
    <w:rsid w:val="00680C08"/>
    <w:rsid w:val="00782878"/>
    <w:rsid w:val="007F06A0"/>
    <w:rsid w:val="00820413"/>
    <w:rsid w:val="008A20CA"/>
    <w:rsid w:val="008E7699"/>
    <w:rsid w:val="008F4C66"/>
    <w:rsid w:val="0094673E"/>
    <w:rsid w:val="00980E16"/>
    <w:rsid w:val="009A4867"/>
    <w:rsid w:val="009B3BFF"/>
    <w:rsid w:val="009B3F57"/>
    <w:rsid w:val="00A06E96"/>
    <w:rsid w:val="00A37542"/>
    <w:rsid w:val="00A824CB"/>
    <w:rsid w:val="00AE2157"/>
    <w:rsid w:val="00B0520A"/>
    <w:rsid w:val="00B23DD5"/>
    <w:rsid w:val="00BF79C8"/>
    <w:rsid w:val="00C420BA"/>
    <w:rsid w:val="00CF135E"/>
    <w:rsid w:val="00D22D46"/>
    <w:rsid w:val="00D6128F"/>
    <w:rsid w:val="00D61F11"/>
    <w:rsid w:val="00D84171"/>
    <w:rsid w:val="00DD2896"/>
    <w:rsid w:val="00EC4436"/>
    <w:rsid w:val="00F03EFB"/>
    <w:rsid w:val="00F14AFC"/>
    <w:rsid w:val="00F46FCC"/>
    <w:rsid w:val="00F54CBD"/>
    <w:rsid w:val="00F93C8E"/>
    <w:rsid w:val="00FB37D7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D61F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5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FC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locked/>
    <w:rsid w:val="002965BA"/>
  </w:style>
  <w:style w:type="paragraph" w:styleId="Tekstdymka">
    <w:name w:val="Balloon Text"/>
    <w:basedOn w:val="Normalny"/>
    <w:link w:val="TekstdymkaZnak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D61F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59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FC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locked/>
    <w:rsid w:val="002965BA"/>
  </w:style>
  <w:style w:type="paragraph" w:styleId="Tekstdymka">
    <w:name w:val="Balloon Text"/>
    <w:basedOn w:val="Normalny"/>
    <w:link w:val="TekstdymkaZnak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ys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Pardela</dc:creator>
  <cp:lastModifiedBy>Joanna Pardela</cp:lastModifiedBy>
  <cp:revision>3</cp:revision>
  <cp:lastPrinted>2019-03-15T11:55:00Z</cp:lastPrinted>
  <dcterms:created xsi:type="dcterms:W3CDTF">2019-04-12T12:54:00Z</dcterms:created>
  <dcterms:modified xsi:type="dcterms:W3CDTF">2019-04-12T13:00:00Z</dcterms:modified>
</cp:coreProperties>
</file>