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62C26F42" w:rsidR="00B71741" w:rsidRPr="007F4C27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0"/>
        </w:rPr>
      </w:pPr>
      <w:bookmarkStart w:id="0" w:name="_GoBack"/>
      <w:r w:rsidRPr="008E6A1E">
        <w:rPr>
          <w:b/>
          <w:sz w:val="20"/>
        </w:rPr>
        <w:t xml:space="preserve">Załącznik nr </w:t>
      </w:r>
      <w:r w:rsidR="003A21E8" w:rsidRPr="008E6A1E">
        <w:rPr>
          <w:rFonts w:cs="Arial"/>
          <w:b/>
          <w:lang w:eastAsia="en-US"/>
        </w:rPr>
        <w:t>1</w:t>
      </w:r>
      <w:r w:rsidR="000824FA" w:rsidRPr="008E6A1E">
        <w:rPr>
          <w:rFonts w:cs="Arial"/>
          <w:b/>
          <w:lang w:eastAsia="en-US"/>
        </w:rPr>
        <w:t>3</w:t>
      </w:r>
      <w:r w:rsidR="003A21E8" w:rsidRPr="003A21E8">
        <w:rPr>
          <w:rFonts w:cs="Arial"/>
          <w:lang w:eastAsia="en-US"/>
        </w:rPr>
        <w:t xml:space="preserve"> </w:t>
      </w:r>
      <w:bookmarkEnd w:id="0"/>
      <w:r w:rsidR="003A21E8" w:rsidRPr="003A21E8">
        <w:rPr>
          <w:rFonts w:cs="Arial"/>
          <w:lang w:eastAsia="en-US"/>
        </w:rPr>
        <w:t xml:space="preserve">DO </w:t>
      </w:r>
      <w:r w:rsidR="000824FA">
        <w:rPr>
          <w:rFonts w:cs="Arial"/>
          <w:lang w:eastAsia="en-US"/>
        </w:rPr>
        <w:t>POROZUMIENIA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7F4C27">
        <w:rPr>
          <w:sz w:val="20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133041"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E102486" w14:textId="77777777" w:rsidR="00B71741" w:rsidRPr="007F4C27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sz w:val="24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3F66196B" w:rsidR="000C3A67" w:rsidRPr="007F4C27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0E1DB0" w:rsidRPr="007F4C27">
        <w:rPr>
          <w:rFonts w:asciiTheme="minorHAnsi" w:hAnsiTheme="minorHAnsi"/>
          <w:b/>
          <w:bCs/>
          <w:i/>
          <w:sz w:val="22"/>
          <w:szCs w:val="22"/>
        </w:rPr>
        <w:t>„</w:t>
      </w:r>
      <w:r w:rsidR="00335251" w:rsidRPr="007F4C27">
        <w:rPr>
          <w:rFonts w:asciiTheme="minorHAnsi" w:hAnsiTheme="minorHAnsi"/>
          <w:b/>
          <w:bCs/>
          <w:i/>
          <w:sz w:val="22"/>
          <w:szCs w:val="22"/>
        </w:rPr>
        <w:t>Z</w:t>
      </w:r>
      <w:r w:rsidR="009241EE" w:rsidRPr="007F4C27">
        <w:rPr>
          <w:rFonts w:asciiTheme="minorHAnsi" w:hAnsiTheme="minorHAnsi"/>
          <w:b/>
          <w:bCs/>
          <w:i/>
          <w:sz w:val="22"/>
          <w:szCs w:val="22"/>
        </w:rPr>
        <w:t xml:space="preserve">asad </w:t>
      </w:r>
      <w:r w:rsidR="00335251" w:rsidRPr="007F4C27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7F4C27">
        <w:rPr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7F4C27">
        <w:rPr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58331755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7F4C27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2C9E3A0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30804" w:rsidRPr="002A5D3C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 w:rsidRPr="007F4C27">
        <w:rPr>
          <w:rFonts w:asciiTheme="minorHAnsi" w:hAnsiTheme="minorHAnsi"/>
          <w:i/>
          <w:sz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5D3FF49C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59092B5B" w:rsidR="00D45B3E" w:rsidRDefault="00931174" w:rsidP="003B2988">
            <w:pPr>
              <w:spacing w:before="120" w:after="120" w:line="240" w:lineRule="auto"/>
              <w:jc w:val="both"/>
            </w:pPr>
            <w:r>
              <w:lastRenderedPageBreak/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133041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</w:t>
            </w:r>
            <w:r w:rsidRPr="00DD0783">
              <w:lastRenderedPageBreak/>
              <w:t xml:space="preserve">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7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9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DD5F4B">
        <w:rPr>
          <w:rStyle w:val="Odwoanieprzypisudolnego"/>
        </w:rPr>
        <w:footnoteReference w:id="12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5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7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0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7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Pr="007F4C27" w:rsidRDefault="001B7507" w:rsidP="007F4C27">
      <w:pPr>
        <w:jc w:val="both"/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8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9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1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2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3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4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529C151F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283995" w:rsidRPr="00283995">
        <w:rPr>
          <w:rFonts w:eastAsia="Times New Roman" w:cs="Times New Roman"/>
        </w:rPr>
        <w:lastRenderedPageBreak/>
        <w:t>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7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8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48E3356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6051FE81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lastRenderedPageBreak/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Pr="007F4C27" w:rsidRDefault="0010120B" w:rsidP="007F4C2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449D76A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9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30655162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0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2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lastRenderedPageBreak/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3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4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5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na zakup środków transportu nieposiadających świadectwa/certyfikatu dopuszczenia określonego typu pojazdu kolejowego do eksploatacji na obszarze Rzeczypospolitej Polskiej </w:t>
      </w:r>
      <w:r w:rsidRPr="00DD0783">
        <w:lastRenderedPageBreak/>
        <w:t>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6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7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8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9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0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1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3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4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5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6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7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8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9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6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7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8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3121" w14:textId="77777777" w:rsidR="008930E6" w:rsidRDefault="008930E6" w:rsidP="00BA376B">
      <w:pPr>
        <w:spacing w:after="0" w:line="240" w:lineRule="auto"/>
      </w:pPr>
      <w:r>
        <w:separator/>
      </w:r>
    </w:p>
  </w:endnote>
  <w:endnote w:type="continuationSeparator" w:id="0">
    <w:p w14:paraId="774BCC9D" w14:textId="77777777" w:rsidR="008930E6" w:rsidRDefault="008930E6" w:rsidP="00BA376B">
      <w:pPr>
        <w:spacing w:after="0" w:line="240" w:lineRule="auto"/>
      </w:pPr>
      <w:r>
        <w:continuationSeparator/>
      </w:r>
    </w:p>
  </w:endnote>
  <w:endnote w:type="continuationNotice" w:id="1">
    <w:p w14:paraId="39169ACD" w14:textId="77777777" w:rsidR="008930E6" w:rsidRDefault="008930E6">
      <w:pPr>
        <w:spacing w:after="0" w:line="240" w:lineRule="auto"/>
      </w:pPr>
    </w:p>
  </w:endnote>
  <w:endnote w:id="2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4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B27A" w14:textId="77777777" w:rsidR="008930E6" w:rsidRDefault="008930E6" w:rsidP="00BA376B">
      <w:pPr>
        <w:spacing w:after="0" w:line="240" w:lineRule="auto"/>
      </w:pPr>
      <w:r>
        <w:separator/>
      </w:r>
    </w:p>
  </w:footnote>
  <w:footnote w:type="continuationSeparator" w:id="0">
    <w:p w14:paraId="3C87F26E" w14:textId="77777777" w:rsidR="008930E6" w:rsidRDefault="008930E6" w:rsidP="00BA376B">
      <w:pPr>
        <w:spacing w:after="0" w:line="240" w:lineRule="auto"/>
      </w:pPr>
      <w:r>
        <w:continuationSeparator/>
      </w:r>
    </w:p>
  </w:footnote>
  <w:footnote w:type="continuationNotice" w:id="1">
    <w:p w14:paraId="3F1B0CB3" w14:textId="77777777" w:rsidR="008930E6" w:rsidRDefault="008930E6">
      <w:pPr>
        <w:spacing w:after="0" w:line="240" w:lineRule="auto"/>
      </w:pPr>
    </w:p>
  </w:footnote>
  <w:footnote w:id="2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5">
    <w:p w14:paraId="11E2DA6F" w14:textId="41D66B89" w:rsidR="001C2CCF" w:rsidRPr="007F4C27" w:rsidRDefault="00133041" w:rsidP="007F4C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C2CCF" w:rsidRPr="00C15223">
        <w:t xml:space="preserve">Dotyczy konkursów ogłaszanych od dnia 28.05.2018 r. Dla konkursów ogłaszanych przed 28.05.2018 r. podatek VAT w stosunku </w:t>
      </w:r>
      <w:r w:rsidR="001C2CCF" w:rsidRPr="007F4C27">
        <w:t xml:space="preserve">do wydatków, dla których Beneficjent odlicza ten podatek częściowo na podstawie art. 86 ust. 2a/art. 90 ust. 2 ustawy z dnia 11 marca 2004 r. o podatku od towarów i usług może zostać uznany </w:t>
      </w:r>
      <w:r w:rsidR="007F4C27">
        <w:br/>
      </w:r>
      <w:r w:rsidR="001C2CCF" w:rsidRPr="007F4C27">
        <w:t>za kwalifikowalny w części, co do której nie istnieje prawna możliwość jego odliczenia.</w:t>
      </w:r>
    </w:p>
  </w:footnote>
  <w:footnote w:id="6">
    <w:p w14:paraId="6F01A7D9" w14:textId="77777777" w:rsidR="00982B0D" w:rsidRPr="007F4C27" w:rsidRDefault="00982B0D" w:rsidP="009F303C">
      <w:pPr>
        <w:pStyle w:val="Tekstprzypisudolnego"/>
        <w:jc w:val="both"/>
      </w:pPr>
      <w:r w:rsidRPr="007F4C27">
        <w:rPr>
          <w:rStyle w:val="Odwoanieprzypisudolnego"/>
        </w:rPr>
        <w:footnoteRef/>
      </w:r>
      <w:r w:rsidRPr="007F4C27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7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8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9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0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1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2">
    <w:p w14:paraId="3A374F6A" w14:textId="39EFE25C" w:rsidR="00DD5F4B" w:rsidRDefault="00DD5F4B" w:rsidP="007F4C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3">
    <w:p w14:paraId="2916FB8E" w14:textId="1C14D8F1" w:rsidR="00C61D29" w:rsidRDefault="00C61D29" w:rsidP="007F4C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6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7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0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1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2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3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4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8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9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0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4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6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7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8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9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40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1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2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3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7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9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0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5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6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7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8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9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0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1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2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3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4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5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6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7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8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9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0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31D7" w14:textId="77777777" w:rsidR="00133041" w:rsidRDefault="00133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7"/>
  </w:num>
  <w:num w:numId="5">
    <w:abstractNumId w:val="4"/>
  </w:num>
  <w:num w:numId="6">
    <w:abstractNumId w:val="24"/>
  </w:num>
  <w:num w:numId="7">
    <w:abstractNumId w:val="2"/>
  </w:num>
  <w:num w:numId="8">
    <w:abstractNumId w:val="14"/>
  </w:num>
  <w:num w:numId="9">
    <w:abstractNumId w:val="46"/>
  </w:num>
  <w:num w:numId="10">
    <w:abstractNumId w:val="30"/>
  </w:num>
  <w:num w:numId="11">
    <w:abstractNumId w:val="26"/>
  </w:num>
  <w:num w:numId="12">
    <w:abstractNumId w:val="25"/>
  </w:num>
  <w:num w:numId="13">
    <w:abstractNumId w:val="43"/>
  </w:num>
  <w:num w:numId="14">
    <w:abstractNumId w:val="13"/>
  </w:num>
  <w:num w:numId="15">
    <w:abstractNumId w:val="34"/>
  </w:num>
  <w:num w:numId="16">
    <w:abstractNumId w:val="41"/>
  </w:num>
  <w:num w:numId="17">
    <w:abstractNumId w:val="36"/>
  </w:num>
  <w:num w:numId="18">
    <w:abstractNumId w:val="44"/>
  </w:num>
  <w:num w:numId="19">
    <w:abstractNumId w:val="29"/>
  </w:num>
  <w:num w:numId="20">
    <w:abstractNumId w:val="21"/>
  </w:num>
  <w:num w:numId="21">
    <w:abstractNumId w:val="9"/>
  </w:num>
  <w:num w:numId="22">
    <w:abstractNumId w:val="5"/>
  </w:num>
  <w:num w:numId="23">
    <w:abstractNumId w:val="33"/>
  </w:num>
  <w:num w:numId="24">
    <w:abstractNumId w:val="42"/>
  </w:num>
  <w:num w:numId="25">
    <w:abstractNumId w:val="11"/>
  </w:num>
  <w:num w:numId="26">
    <w:abstractNumId w:val="39"/>
  </w:num>
  <w:num w:numId="27">
    <w:abstractNumId w:val="22"/>
  </w:num>
  <w:num w:numId="28">
    <w:abstractNumId w:val="27"/>
  </w:num>
  <w:num w:numId="29">
    <w:abstractNumId w:val="48"/>
  </w:num>
  <w:num w:numId="30">
    <w:abstractNumId w:val="47"/>
  </w:num>
  <w:num w:numId="31">
    <w:abstractNumId w:val="0"/>
  </w:num>
  <w:num w:numId="32">
    <w:abstractNumId w:val="32"/>
  </w:num>
  <w:num w:numId="33">
    <w:abstractNumId w:val="6"/>
  </w:num>
  <w:num w:numId="34">
    <w:abstractNumId w:val="40"/>
  </w:num>
  <w:num w:numId="35">
    <w:abstractNumId w:val="10"/>
  </w:num>
  <w:num w:numId="36">
    <w:abstractNumId w:val="45"/>
  </w:num>
  <w:num w:numId="37">
    <w:abstractNumId w:val="37"/>
  </w:num>
  <w:num w:numId="38">
    <w:abstractNumId w:val="35"/>
  </w:num>
  <w:num w:numId="39">
    <w:abstractNumId w:val="19"/>
  </w:num>
  <w:num w:numId="40">
    <w:abstractNumId w:val="12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5"/>
  </w:num>
  <w:num w:numId="44">
    <w:abstractNumId w:val="1"/>
  </w:num>
  <w:num w:numId="45">
    <w:abstractNumId w:val="3"/>
  </w:num>
  <w:num w:numId="46">
    <w:abstractNumId w:val="17"/>
  </w:num>
  <w:num w:numId="47">
    <w:abstractNumId w:val="18"/>
  </w:num>
  <w:num w:numId="48">
    <w:abstractNumId w:val="28"/>
  </w:num>
  <w:num w:numId="49">
    <w:abstractNumId w:val="23"/>
  </w:num>
  <w:num w:numId="50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24FA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69C"/>
    <w:rsid w:val="000B4D29"/>
    <w:rsid w:val="000C3A67"/>
    <w:rsid w:val="000C582F"/>
    <w:rsid w:val="000D0455"/>
    <w:rsid w:val="000D0C61"/>
    <w:rsid w:val="000D1933"/>
    <w:rsid w:val="000E0CA5"/>
    <w:rsid w:val="000E1DB0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041"/>
    <w:rsid w:val="00133D89"/>
    <w:rsid w:val="00134C78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C2CCF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29D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2CB5"/>
    <w:rsid w:val="0040430E"/>
    <w:rsid w:val="00405F6A"/>
    <w:rsid w:val="00420900"/>
    <w:rsid w:val="004244C9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50A2"/>
    <w:rsid w:val="004D2944"/>
    <w:rsid w:val="004D36A9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0123"/>
    <w:rsid w:val="005713F9"/>
    <w:rsid w:val="00571E01"/>
    <w:rsid w:val="00572698"/>
    <w:rsid w:val="00577616"/>
    <w:rsid w:val="00580F5D"/>
    <w:rsid w:val="0058440F"/>
    <w:rsid w:val="005845A4"/>
    <w:rsid w:val="00587278"/>
    <w:rsid w:val="005A05C2"/>
    <w:rsid w:val="005A1230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7F4C27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36F92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86349"/>
    <w:rsid w:val="008930E6"/>
    <w:rsid w:val="00894767"/>
    <w:rsid w:val="0089612D"/>
    <w:rsid w:val="008A114E"/>
    <w:rsid w:val="008B1B4E"/>
    <w:rsid w:val="008C1CF1"/>
    <w:rsid w:val="008C29B0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E6A1E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0804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2277"/>
    <w:rsid w:val="00A8521C"/>
    <w:rsid w:val="00A866E2"/>
    <w:rsid w:val="00A9409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868D8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3706"/>
    <w:rsid w:val="00BD54CF"/>
    <w:rsid w:val="00BE1B38"/>
    <w:rsid w:val="00BE4FB6"/>
    <w:rsid w:val="00BE755E"/>
    <w:rsid w:val="00BF25CB"/>
    <w:rsid w:val="00BF6BA2"/>
    <w:rsid w:val="00BF7A1E"/>
    <w:rsid w:val="00C04A8C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0013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033AA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3C8B"/>
    <w:rsid w:val="00D57423"/>
    <w:rsid w:val="00D57C7F"/>
    <w:rsid w:val="00D57F01"/>
    <w:rsid w:val="00D60F14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78BD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3D80"/>
    <w:rsid w:val="00ED4A1C"/>
    <w:rsid w:val="00ED70DA"/>
    <w:rsid w:val="00ED7D28"/>
    <w:rsid w:val="00EE25F0"/>
    <w:rsid w:val="00EE3248"/>
    <w:rsid w:val="00EE4FE6"/>
    <w:rsid w:val="00EF1FDC"/>
    <w:rsid w:val="00EF2232"/>
    <w:rsid w:val="00EF3887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4AF1"/>
    <w:rsid w:val="00F55FA8"/>
    <w:rsid w:val="00F64A55"/>
    <w:rsid w:val="00F65196"/>
    <w:rsid w:val="00F709E4"/>
    <w:rsid w:val="00F739EA"/>
    <w:rsid w:val="00F73E38"/>
    <w:rsid w:val="00F766F3"/>
    <w:rsid w:val="00F8144F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E7E26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33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3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7C751-6D20-45E4-B955-1A16F283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6874</Words>
  <Characters>41250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Anna Bakalarczyk</cp:lastModifiedBy>
  <cp:revision>4</cp:revision>
  <cp:lastPrinted>2018-10-24T10:01:00Z</cp:lastPrinted>
  <dcterms:created xsi:type="dcterms:W3CDTF">2018-12-19T11:35:00Z</dcterms:created>
  <dcterms:modified xsi:type="dcterms:W3CDTF">2019-01-16T08:18:00Z</dcterms:modified>
</cp:coreProperties>
</file>