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9852BE" w:rsidRPr="007F06F8">
        <w:rPr>
          <w:rFonts w:asciiTheme="minorHAnsi" w:hAnsiTheme="minorHAnsi"/>
          <w:sz w:val="22"/>
          <w:szCs w:val="22"/>
        </w:rPr>
        <w:t>- Dz.U.</w:t>
      </w:r>
      <w:r w:rsidR="009852BE" w:rsidRPr="007F06F8">
        <w:rPr>
          <w:sz w:val="22"/>
          <w:szCs w:val="22"/>
        </w:rPr>
        <w:t xml:space="preserve"> </w:t>
      </w:r>
      <w:r w:rsidR="009852BE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9852BE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390FF9" w:rsidRPr="007F06F8">
        <w:rPr>
          <w:rFonts w:asciiTheme="minorHAnsi" w:hAnsiTheme="minorHAnsi"/>
          <w:sz w:val="22"/>
          <w:szCs w:val="22"/>
        </w:rPr>
        <w:t>zwanej dalej ustawą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lastRenderedPageBreak/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podatku VAT ze względu na prawną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9852BE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sz w:val="22"/>
          <w:szCs w:val="22"/>
        </w:rPr>
        <w:t>zaistnienia innych okoliczności powodujących, że Partnerowi Projektu i/lub innemu podmiotowi zaangażowanemu w projekt będzie przysługiwało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852BE">
        <w:rPr>
          <w:rFonts w:asciiTheme="minorHAnsi" w:hAnsiTheme="minorHAnsi"/>
          <w:sz w:val="22"/>
          <w:szCs w:val="22"/>
        </w:rPr>
        <w:t xml:space="preserve">zgodnie </w:t>
      </w:r>
      <w:r>
        <w:rPr>
          <w:rFonts w:asciiTheme="minorHAnsi" w:hAnsiTheme="minorHAnsi"/>
          <w:sz w:val="22"/>
          <w:szCs w:val="22"/>
        </w:rPr>
        <w:br/>
      </w:r>
      <w:r w:rsidRPr="009852BE">
        <w:rPr>
          <w:rFonts w:asciiTheme="minorHAnsi" w:hAnsiTheme="minorHAnsi"/>
          <w:sz w:val="22"/>
          <w:szCs w:val="22"/>
        </w:rPr>
        <w:t>z prawodawstwem krajowym,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2BE">
        <w:rPr>
          <w:rFonts w:asciiTheme="minorHAnsi" w:hAnsiTheme="minorHAnsi"/>
          <w:sz w:val="22"/>
          <w:szCs w:val="22"/>
        </w:rPr>
        <w:t>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9852BE" w:rsidRDefault="009852BE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852BE" w:rsidRPr="009852BE" w:rsidRDefault="009852BE" w:rsidP="009852BE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b/>
          <w:sz w:val="22"/>
          <w:szCs w:val="22"/>
        </w:rPr>
        <w:t>Ponadto Partner Projektu zobowiązuje się do niezwłocznego pisemnego poinformowania instytucji z którą została zawarta umowa o dofinansowanie o zaistnieniu przesłanki umożliwiającej odliczenie/odzyskanie podatku VAT Partnerowi Projektu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9852B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BD" w:rsidRDefault="00F007BD">
      <w:r>
        <w:separator/>
      </w:r>
    </w:p>
  </w:endnote>
  <w:endnote w:type="continuationSeparator" w:id="0">
    <w:p w:rsidR="00F007BD" w:rsidRDefault="00F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A140A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A140A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BD" w:rsidRDefault="00F007BD">
      <w:pPr>
        <w:pStyle w:val="Stopka"/>
      </w:pPr>
    </w:p>
  </w:footnote>
  <w:footnote w:type="continuationSeparator" w:id="0">
    <w:p w:rsidR="00F007BD" w:rsidRDefault="00F007BD">
      <w:r>
        <w:continuationSeparator/>
      </w:r>
    </w:p>
  </w:footnote>
  <w:footnote w:type="continuationNotice" w:id="1">
    <w:p w:rsidR="00F007BD" w:rsidRDefault="00F007BD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1C90"/>
    <w:rsid w:val="00032C25"/>
    <w:rsid w:val="00072E4A"/>
    <w:rsid w:val="000A140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80195B"/>
    <w:rsid w:val="00862E31"/>
    <w:rsid w:val="00871DFD"/>
    <w:rsid w:val="00880D3E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FDA1-0160-416D-A9A9-4EBCCF8E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4031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Grzegorz Mikołajczyk</cp:lastModifiedBy>
  <cp:revision>5</cp:revision>
  <cp:lastPrinted>2015-03-19T08:36:00Z</cp:lastPrinted>
  <dcterms:created xsi:type="dcterms:W3CDTF">2018-07-31T04:58:00Z</dcterms:created>
  <dcterms:modified xsi:type="dcterms:W3CDTF">2018-07-31T05:05:00Z</dcterms:modified>
</cp:coreProperties>
</file>