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62" w:rsidRPr="00E315EE" w:rsidRDefault="00D15CAA" w:rsidP="00153842">
      <w:pPr>
        <w:jc w:val="center"/>
      </w:pPr>
      <w:r w:rsidRPr="00E315EE">
        <w:rPr>
          <w:noProof/>
          <w:lang w:eastAsia="pl-PL"/>
        </w:rPr>
        <w:drawing>
          <wp:inline distT="0" distB="0" distL="0" distR="0">
            <wp:extent cx="5757333" cy="573213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93" w:rsidRPr="00E315EE" w:rsidRDefault="00D55A93"/>
    <w:p w:rsidR="00153842" w:rsidRPr="00E315EE" w:rsidRDefault="00D55A93" w:rsidP="00891DC8">
      <w:pPr>
        <w:ind w:left="4248" w:firstLine="708"/>
        <w:jc w:val="center"/>
        <w:rPr>
          <w:rFonts w:asciiTheme="minorHAnsi" w:hAnsiTheme="minorHAnsi"/>
          <w:sz w:val="20"/>
        </w:rPr>
      </w:pPr>
      <w:bookmarkStart w:id="0" w:name="_Toc420044278"/>
      <w:r w:rsidRPr="00E315EE">
        <w:rPr>
          <w:rFonts w:asciiTheme="minorHAnsi" w:hAnsiTheme="minorHAnsi"/>
          <w:sz w:val="20"/>
        </w:rPr>
        <w:t xml:space="preserve">Załącznik nr 1 do Szczegółowego opisu osi priorytetowych </w:t>
      </w:r>
      <w:r w:rsidR="00153842" w:rsidRPr="00E315EE">
        <w:rPr>
          <w:rFonts w:asciiTheme="minorHAnsi" w:hAnsiTheme="minorHAnsi"/>
          <w:sz w:val="20"/>
        </w:rPr>
        <w:t>RPO WD 2014-2020</w:t>
      </w:r>
      <w:r w:rsidR="001220A7" w:rsidRPr="00E315EE">
        <w:rPr>
          <w:rFonts w:asciiTheme="minorHAnsi" w:hAnsiTheme="minorHAnsi"/>
          <w:sz w:val="20"/>
        </w:rPr>
        <w:t xml:space="preserve"> z dn</w:t>
      </w:r>
      <w:bookmarkStart w:id="1" w:name="_GoBack"/>
      <w:bookmarkEnd w:id="1"/>
      <w:r w:rsidR="00205FF3" w:rsidRPr="00E315EE">
        <w:rPr>
          <w:rFonts w:asciiTheme="minorHAnsi" w:hAnsiTheme="minorHAnsi"/>
          <w:sz w:val="20"/>
        </w:rPr>
        <w:t xml:space="preserve">. </w:t>
      </w:r>
      <w:r w:rsidR="00EB13FA">
        <w:rPr>
          <w:rFonts w:asciiTheme="minorHAnsi" w:hAnsiTheme="minorHAnsi"/>
          <w:sz w:val="20"/>
        </w:rPr>
        <w:t>19 lutego 2018</w:t>
      </w:r>
      <w:r w:rsidR="00D037D1">
        <w:rPr>
          <w:rFonts w:asciiTheme="minorHAnsi" w:hAnsiTheme="minorHAnsi"/>
          <w:sz w:val="20"/>
        </w:rPr>
        <w:t xml:space="preserve"> </w:t>
      </w:r>
      <w:r w:rsidR="005F2E45" w:rsidRPr="00E315EE">
        <w:rPr>
          <w:rFonts w:asciiTheme="minorHAnsi" w:hAnsiTheme="minorHAnsi"/>
          <w:sz w:val="20"/>
        </w:rPr>
        <w:t>r.</w:t>
      </w:r>
      <w:r w:rsidR="00DA7052" w:rsidRPr="00E315EE">
        <w:rPr>
          <w:rFonts w:asciiTheme="minorHAnsi" w:hAnsiTheme="minorHAnsi"/>
          <w:sz w:val="20"/>
        </w:rPr>
        <w:t xml:space="preserve">   </w:t>
      </w:r>
    </w:p>
    <w:p w:rsidR="00153842" w:rsidRPr="00E315EE" w:rsidRDefault="00153842">
      <w:pPr>
        <w:rPr>
          <w:rFonts w:asciiTheme="minorHAnsi" w:hAnsiTheme="minorHAnsi"/>
        </w:rPr>
      </w:pPr>
    </w:p>
    <w:p w:rsidR="00D55A93" w:rsidRPr="00E315EE" w:rsidRDefault="00D55A93" w:rsidP="00153842">
      <w:pPr>
        <w:jc w:val="center"/>
        <w:rPr>
          <w:rFonts w:asciiTheme="minorHAnsi" w:hAnsiTheme="minorHAnsi"/>
          <w:b/>
          <w:sz w:val="28"/>
          <w:szCs w:val="28"/>
        </w:rPr>
      </w:pPr>
      <w:r w:rsidRPr="00E315EE">
        <w:rPr>
          <w:rFonts w:asciiTheme="minorHAnsi" w:hAnsiTheme="minorHAnsi"/>
          <w:b/>
          <w:sz w:val="28"/>
          <w:szCs w:val="28"/>
        </w:rPr>
        <w:t xml:space="preserve">Tabela transpozycji PI na działania / </w:t>
      </w:r>
      <w:proofErr w:type="spellStart"/>
      <w:r w:rsidRPr="00E315EE">
        <w:rPr>
          <w:rFonts w:asciiTheme="minorHAnsi" w:hAnsiTheme="minorHAnsi"/>
          <w:b/>
          <w:sz w:val="28"/>
          <w:szCs w:val="28"/>
        </w:rPr>
        <w:t>poddziałania</w:t>
      </w:r>
      <w:proofErr w:type="spellEnd"/>
      <w:r w:rsidRPr="00E315EE">
        <w:rPr>
          <w:rFonts w:asciiTheme="minorHAnsi" w:hAnsiTheme="minorHAnsi"/>
          <w:b/>
          <w:sz w:val="28"/>
          <w:szCs w:val="28"/>
        </w:rPr>
        <w:t xml:space="preserve"> w poszczególnych osiach priorytetowych</w:t>
      </w:r>
      <w:bookmarkEnd w:id="0"/>
      <w:r w:rsidR="00B157E0" w:rsidRPr="00E315EE">
        <w:rPr>
          <w:rFonts w:asciiTheme="minorHAnsi" w:hAnsiTheme="minorHAnsi"/>
          <w:b/>
          <w:sz w:val="28"/>
          <w:szCs w:val="28"/>
        </w:rPr>
        <w:t xml:space="preserve"> RPO WD 2014-2020</w:t>
      </w:r>
    </w:p>
    <w:p w:rsidR="00153842" w:rsidRPr="00E315EE" w:rsidRDefault="00153842" w:rsidP="00153842">
      <w:pPr>
        <w:jc w:val="center"/>
        <w:rPr>
          <w:rFonts w:asciiTheme="minorHAnsi" w:hAnsiTheme="minorHAnsi"/>
          <w:b/>
        </w:rPr>
      </w:pPr>
    </w:p>
    <w:tbl>
      <w:tblPr>
        <w:tblW w:w="5000" w:type="pct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ook w:val="01E0"/>
      </w:tblPr>
      <w:tblGrid>
        <w:gridCol w:w="3110"/>
        <w:gridCol w:w="3299"/>
        <w:gridCol w:w="4945"/>
        <w:gridCol w:w="1499"/>
        <w:gridCol w:w="1365"/>
      </w:tblGrid>
      <w:tr w:rsidR="00153842" w:rsidRPr="00E315EE" w:rsidTr="00616680">
        <w:trPr>
          <w:trHeight w:val="420"/>
        </w:trPr>
        <w:tc>
          <w:tcPr>
            <w:tcW w:w="1094" w:type="pc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Nazwa i nr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osi priorytetowej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działania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Nr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poddziałania</w:t>
            </w:r>
            <w:proofErr w:type="spellEnd"/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(jeśli dotyczy)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CT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Nr PI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PRZEDSIĘBIORSTWA I INNOWACJE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1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1.1 Wzmacnianie potencjału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B+R</w:t>
            </w:r>
            <w:proofErr w:type="spellEnd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 i wdrożeniowego uczelni i jednostek naukowych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1a</w:t>
            </w:r>
          </w:p>
        </w:tc>
      </w:tr>
      <w:tr w:rsidR="00153842" w:rsidRPr="00E315EE" w:rsidDel="00F91508" w:rsidTr="00616680">
        <w:trPr>
          <w:trHeight w:val="87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1.2 Innowacyjne przedsiębiorstwa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1.2.1 Innowacyjne przedsiębiorstwa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1.2.2 Innowacyjne przedsiębiorstwa – ZIT WROF 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1.3 Rozwój przedsiębiorczości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1.3.1 Rozwój przedsiębiorczości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3a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1.3.2 Rozwój przedsiębiorczości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1.3.3 Rozwój przedsiębiorczości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1.3.4 Roz</w:t>
            </w:r>
            <w:r w:rsidR="00CE4295" w:rsidRPr="00E315EE">
              <w:rPr>
                <w:rFonts w:asciiTheme="minorHAnsi" w:hAnsiTheme="minorHAnsi"/>
                <w:sz w:val="22"/>
                <w:szCs w:val="22"/>
              </w:rPr>
              <w:t>wój przedsiębiorczości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1.4 Internacjonalizacja przedsiębiorstw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1.4.2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Internacjonalizacja przedsiębiorstw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1.5 Rozwój produktów i usług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br/>
              <w:t>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3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1.5.</w:t>
            </w:r>
            <w:r w:rsidR="007E0D8E" w:rsidRPr="00E315EE">
              <w:rPr>
                <w:rFonts w:asciiTheme="minorHAnsi" w:hAnsiTheme="minorHAnsi"/>
                <w:sz w:val="22"/>
                <w:szCs w:val="22"/>
              </w:rPr>
              <w:t>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Rozwój produktów i usług w MŚP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TECHNOLOGIE INFORMACYJNO-KOMUNIKACYJNE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2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2.1 E-usługi publiczne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2.1.1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2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2.1.2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2.1.3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0070C0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2.1.4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ab/>
              <w:t>E-usługi publiczne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 w:val="restart"/>
            <w:tcBorders>
              <w:top w:val="single" w:sz="6" w:space="0" w:color="548DD4" w:themeColor="text2" w:themeTint="99"/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GOSPODARKA NISKOEMISYJNA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3</w:t>
            </w: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3.1 Produkcja i dystrybucja energii ze źródeł odnawialnych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a</w:t>
            </w:r>
          </w:p>
        </w:tc>
      </w:tr>
      <w:tr w:rsidR="00153842" w:rsidRPr="00E315EE" w:rsidDel="00F91508" w:rsidTr="00616680">
        <w:trPr>
          <w:trHeight w:val="1089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3.2 Efektywność energetyczna w 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b</w:t>
            </w:r>
          </w:p>
        </w:tc>
      </w:tr>
      <w:tr w:rsidR="00153842" w:rsidRPr="00E315EE" w:rsidDel="00F91508" w:rsidTr="00616680">
        <w:trPr>
          <w:trHeight w:val="997"/>
        </w:trPr>
        <w:tc>
          <w:tcPr>
            <w:tcW w:w="1094" w:type="pct"/>
            <w:vMerge/>
            <w:tcBorders>
              <w:left w:val="single" w:sz="18" w:space="0" w:color="0070C0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3.3 Efektywność energetyczna w budynkach użyteczności publicznej i sektorze mieszkaniowym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3.3.1 Efektywność energetyczna w budynkach użyteczności publicznej i sektorze mieszkaniowym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4c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3.3.2 Efektywność energetyczna w budynkach użyteczności publicznej i sektorze mieszkaniowym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3.3.3 Efektywność energetyczna w budynkach użyteczności publicznej i sektorze mieszkaniowym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3.3.4 Efektywność energetyczna w budynkach użyteczności publicznej i sektorze mieszkaniowym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3.4 Wdrażanie strategii niskoemisyjnych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3.4.1 Wdrażanie strategii niskoemisyjnych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4e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ind w:left="32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3.4.2 Wdrażanie strategii niskoemisyjnych – ZIT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3.4.3 Wdrażanie strategii niskoemisyjnych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3.4.4 Wdrażanie strategii niskoemisyjnych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left w:val="single" w:sz="18" w:space="0" w:color="0070C0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3.5 Wysokosprawna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kogeneracja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4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 g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ŚRODOWISKO i ZASOBY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4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4.1 Gospodarka odpadami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6a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4.2 Gospodarka wodno-ściekowa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4.2.1 Gospodarka wodno-ściekowa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6b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4.2.2 Gospodarka wodno-ściekowa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4.2.3 Gospodarka wodno-ściekowa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4.2.4 Gospodarka wodno-ściekowa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4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4.3 Dziedzictwo kulturowe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4.3.1 Dziedzictwo kulturowe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6c</w:t>
            </w: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4.3.2 Dziedzictwo kulturowe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4.3.3 Dziedzictwo kulturowe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12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4.3.4 Dziedzictwo kulturowe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0070C0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4.4 Ochrona i udostępnianie zasobów przyrodniczych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4.4.1 Ochrona i udostępnianie zasobów przyrodniczych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6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6d</w:t>
            </w: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4.4.2 Ochrona i udostępnianie zasobów przyrodniczych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4.4.3 Ochrona i udostępnianie zasobów przyrodniczych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135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4.4.4 Ochrona i udostępnianie zasobów przyrodniczych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 w:cs="Arial"/>
                <w:b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4.5 Bezpieczeństwo 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4.5.1 Bezpieczeństwo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5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4.5.2 Bezpieczeństwo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TRANSPORT 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OP 5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5.1 Drogowa dostępność 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transportowa  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5.1.1 Drogowa dostępność transportowa  – konkursy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lastRenderedPageBreak/>
              <w:t>CT 7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5.1.2 Drogowa dostępność transportowa 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5.1.3 Drogowa dostępność transportowa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5.1.4 Drogowa dostępność transportowa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5.2 System transportu kolejowego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5.2.1 System transportu kolejowego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7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7d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5.2.2 System transportu kolejowego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5.2.3 System transportu kolejowego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5.2.4 System transportu kolejowego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INFRASTRUKTURA SPÓJNOŚCI SPOŁECZNEJ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6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6.1 Inwestycje w infrastrukturę społeczną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6.1.1 Inwestycje w infrastrukturę społeczną-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6.1.2 Inwestycje w infrastrukturę społeczną-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6.1.3 Inwestycje w infrastrukturę społeczną-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6.1.4 Inwestycje w infrastrukturę społeczną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6.2 Inwestycje w infrastrukturę zdrowotną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6.3 Rewitalizacja zdegradowanych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obszarów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6.3.1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>-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9b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6.3.2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>-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6.3.3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 xml:space="preserve"> -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6.3.4 Rewitalizacja zdegradowanych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obszarów</w:t>
            </w:r>
            <w:proofErr w:type="spellEnd"/>
            <w:r w:rsidRPr="00E315EE">
              <w:rPr>
                <w:rFonts w:asciiTheme="minorHAnsi" w:hAnsiTheme="minorHAnsi"/>
                <w:sz w:val="22"/>
                <w:szCs w:val="22"/>
              </w:rPr>
              <w:t xml:space="preserve"> -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INFRASTRUKTURA EDUKACYJNA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OP 7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7.1 Inwestycje w edukację przedszkolną, podstawową i gimnazjalną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7.1.1 Inwestycje w edukację przedszkolną, podstawową i gimnazjalną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7.1.2 Inwestycje w edukację przedszkolną, podstawową i gimnazjalną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7.1.3 Inwestycje w edukację przedszkolną, podstawową i gimnazjalną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7.1.4 Inwestycje w edukację przedszkolną, po</w:t>
            </w:r>
            <w:r w:rsidR="00893D7A" w:rsidRPr="00E315EE">
              <w:rPr>
                <w:rFonts w:asciiTheme="minorHAnsi" w:hAnsiTheme="minorHAnsi"/>
                <w:sz w:val="22"/>
                <w:szCs w:val="22"/>
              </w:rPr>
              <w:t>dstawową i gimnazjalną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7.2 Inwestycje w edukację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b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 w tym zawodową</w:t>
            </w:r>
          </w:p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7.2.1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10a</w:t>
            </w: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7.2.2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WROF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7.2.3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AJ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Del="00F91508" w:rsidTr="00616680">
        <w:trPr>
          <w:trHeight w:val="420"/>
        </w:trPr>
        <w:tc>
          <w:tcPr>
            <w:tcW w:w="1094" w:type="pct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</w:tcBorders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7.2.4 Inwestycje w edukację </w:t>
            </w:r>
            <w:proofErr w:type="spellStart"/>
            <w:r w:rsidRPr="00E315EE">
              <w:rPr>
                <w:rFonts w:asciiTheme="minorHAnsi" w:hAnsiTheme="minorHAnsi"/>
                <w:sz w:val="22"/>
                <w:szCs w:val="22"/>
              </w:rPr>
              <w:t>ponadgimnazjalną</w:t>
            </w:r>
            <w:proofErr w:type="spellEnd"/>
            <w:r w:rsidR="00E15715" w:rsidRPr="00E315EE">
              <w:rPr>
                <w:rFonts w:asciiTheme="minorHAnsi" w:hAnsiTheme="minorHAnsi"/>
                <w:sz w:val="22"/>
                <w:szCs w:val="22"/>
              </w:rPr>
              <w:t>,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w tym zawodową – ZIT AW</w:t>
            </w:r>
          </w:p>
        </w:tc>
        <w:tc>
          <w:tcPr>
            <w:tcW w:w="527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  <w:tc>
          <w:tcPr>
            <w:tcW w:w="480" w:type="pct"/>
            <w:vMerge/>
            <w:tcBorders>
              <w:top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shd w:val="clear" w:color="auto" w:fill="auto"/>
            <w:vAlign w:val="center"/>
          </w:tcPr>
          <w:p w:rsidR="00153842" w:rsidRPr="00E315EE" w:rsidDel="00F91508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i/>
                <w:sz w:val="22"/>
                <w:szCs w:val="22"/>
                <w:highlight w:val="yellow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RYNEK PRACY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8</w:t>
            </w:r>
          </w:p>
        </w:tc>
        <w:tc>
          <w:tcPr>
            <w:tcW w:w="116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8.1 Projekty powiatowych urzędów pracy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8.2 Wsparcie osób poszukujących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8.3 </w:t>
            </w:r>
            <w:proofErr w:type="spellStart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Samozatrudnienie</w:t>
            </w:r>
            <w:proofErr w:type="spellEnd"/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, przedsiębiorczość oraz tworzenie nowych miejsc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8.4 </w:t>
            </w:r>
            <w:r w:rsidRPr="00E315EE"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  <w:t>Godzenie życia zawodowego i prywatnego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8.4.1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8.4.2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Godzenie życia zawodowego i prywatnego </w:t>
            </w:r>
            <w:r w:rsidR="00076AD9"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–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 xml:space="preserve">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076AD9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8.4.3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076AD9" w:rsidRPr="00E315EE">
              <w:rPr>
                <w:rFonts w:asciiTheme="minorHAnsi" w:hAnsiTheme="minorHAnsi"/>
                <w:bCs/>
                <w:sz w:val="22"/>
                <w:szCs w:val="22"/>
              </w:rPr>
              <w:t>– 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8.4.4 </w:t>
            </w:r>
            <w:r w:rsidRPr="00E315EE">
              <w:rPr>
                <w:rFonts w:asciiTheme="minorHAnsi" w:eastAsiaTheme="minorHAnsi" w:hAnsiTheme="minorHAnsi" w:cstheme="minorBidi"/>
                <w:sz w:val="22"/>
                <w:szCs w:val="22"/>
              </w:rPr>
              <w:t>Godzenie życia zawodowego i prywatnego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8.5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Przystosowanie do zmian zachodzących w gospodarce w ramach działań </w:t>
            </w:r>
            <w:proofErr w:type="spellStart"/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outplacementowych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8.6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Zwiększenie konkurencyjności przedsiębiorstw i przedsiębiorców z sektora MMŚP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8.7 </w:t>
            </w:r>
            <w:r w:rsidRPr="00E315EE">
              <w:rPr>
                <w:rFonts w:asciiTheme="minorHAnsi" w:eastAsiaTheme="minorHAnsi" w:hAnsiTheme="minorHAnsi"/>
                <w:b/>
                <w:sz w:val="22"/>
                <w:szCs w:val="22"/>
              </w:rPr>
              <w:t>Aktywne i zdrowe starzenie się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8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PI 8.vi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WŁĄCZENIE SPOŁECZNE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9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9.1 Aktywna integracja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9.1.1 Aktywna integracja – konkursy horyzontalne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9.1.2 Aktywna integracja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9.1.3 Aktywna integracja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9.1.4 Aktywna integracja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9.2 Dostęp do wysokiej jakości usług społecznych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9.2.1 Dostęp do wysokiej jakości usług społecznych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9.2.2 Dostęp do wysokiej jakości usług społecznych – 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9.2.3 Dostęp do wysokiej jakości usług społecznych – 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9.2.4 Dostęp do wysokiej jakości usług społecznych – 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9.3 Dostęp do wysokiej jakości usług zdrowotnych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eastAsia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>9.4 Wspieranie gospodarki społecznej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9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9.v</w:t>
            </w:r>
          </w:p>
        </w:tc>
      </w:tr>
      <w:tr w:rsidR="00153842" w:rsidRPr="00E315EE" w:rsidTr="00616680">
        <w:trPr>
          <w:trHeight w:val="420"/>
        </w:trPr>
        <w:tc>
          <w:tcPr>
            <w:tcW w:w="1094" w:type="pct"/>
            <w:vMerge w:val="restart"/>
            <w:tcBorders>
              <w:top w:val="single" w:sz="18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 xml:space="preserve">EDUKACJA </w:t>
            </w:r>
          </w:p>
          <w:p w:rsidR="00153842" w:rsidRPr="00E315EE" w:rsidRDefault="00153842" w:rsidP="0081396E">
            <w:pPr>
              <w:pStyle w:val="Default"/>
              <w:jc w:val="center"/>
              <w:rPr>
                <w:rFonts w:asciiTheme="minorHAnsi" w:eastAsia="Times New Roman" w:hAnsiTheme="minorHAnsi" w:cs="Arial"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OP 10</w:t>
            </w:r>
          </w:p>
        </w:tc>
        <w:tc>
          <w:tcPr>
            <w:tcW w:w="116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10.1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przedszkolnej</w:t>
            </w:r>
          </w:p>
        </w:tc>
        <w:tc>
          <w:tcPr>
            <w:tcW w:w="1739" w:type="pc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10.1.1 Zapewnienie równego dostępu do wysokiej jakości edukacji przedszkolnej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18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10.1.2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10.1.3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10.1.4 Zapewnienie równego dostępu do wysokiej jakości edukacji przedszkolnej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10.2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ponadgimnazjalnej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10.2.1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konkursy horyzontalne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315EE">
              <w:rPr>
                <w:rFonts w:asciiTheme="minorHAnsi" w:hAnsiTheme="minorHAnsi" w:cstheme="minorHAnsi"/>
                <w:sz w:val="22"/>
                <w:szCs w:val="22"/>
              </w:rPr>
              <w:t>10.i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10.2.2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10.2.3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10.2.4 Zapewnienie równego dostępu do wysokiej jakości edukacji podstawowej, gimnazjalnej i </w:t>
            </w:r>
            <w:proofErr w:type="spellStart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ponadgimnazjalnej</w:t>
            </w:r>
            <w:proofErr w:type="spellEnd"/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10.3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Poprawa dostępności i wspieranie uczenia się przez całe </w:t>
            </w:r>
            <w:proofErr w:type="spellStart"/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życie</w:t>
            </w:r>
            <w:proofErr w:type="spellEnd"/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Nie dotyczy</w:t>
            </w:r>
          </w:p>
        </w:tc>
        <w:tc>
          <w:tcPr>
            <w:tcW w:w="52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10.iii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6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sz w:val="22"/>
                <w:szCs w:val="22"/>
              </w:rPr>
              <w:t xml:space="preserve">10.4 </w:t>
            </w: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Dostosowanie systemów kształcenia i szkolenia zawodowego do potrzeb rynku pracy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10.4.1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>Dostosowanie systemów kształcenia i szkolenia zawodowego do potrzeb rynku pracy  – konkursy horyzontalne</w:t>
            </w:r>
          </w:p>
        </w:tc>
        <w:tc>
          <w:tcPr>
            <w:tcW w:w="527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CT 10</w:t>
            </w:r>
          </w:p>
        </w:tc>
        <w:tc>
          <w:tcPr>
            <w:tcW w:w="480" w:type="pct"/>
            <w:vMerge w:val="restar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10.iv</w:t>
            </w: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10.4.2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WROF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10.4.3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-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AJ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 xml:space="preserve">10.4.4 </w:t>
            </w:r>
            <w:r w:rsidRPr="00E315EE">
              <w:rPr>
                <w:rFonts w:asciiTheme="minorHAnsi" w:hAnsiTheme="minorHAnsi"/>
                <w:bCs/>
                <w:sz w:val="22"/>
                <w:szCs w:val="22"/>
              </w:rPr>
              <w:t xml:space="preserve">Dostosowanie systemów kształcenia i szkolenia zawodowego do potrzeb rynku pracy – </w:t>
            </w:r>
            <w:r w:rsidRPr="00E315EE">
              <w:rPr>
                <w:rFonts w:asciiTheme="minorHAnsi" w:hAnsiTheme="minorHAnsi"/>
                <w:sz w:val="22"/>
                <w:szCs w:val="22"/>
              </w:rPr>
              <w:t>ZIT AW</w:t>
            </w: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8" w:space="0" w:color="548DD4" w:themeColor="text2" w:themeTint="99"/>
            </w:tcBorders>
            <w:vAlign w:val="center"/>
            <w:hideMark/>
          </w:tcPr>
          <w:p w:rsidR="00153842" w:rsidRPr="00E315EE" w:rsidRDefault="00153842" w:rsidP="0081396E">
            <w:pPr>
              <w:spacing w:line="24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53842" w:rsidRPr="00E315EE" w:rsidTr="00616680">
        <w:trPr>
          <w:trHeight w:val="420"/>
        </w:trPr>
        <w:tc>
          <w:tcPr>
            <w:tcW w:w="0" w:type="auto"/>
            <w:tcBorders>
              <w:top w:val="single" w:sz="6" w:space="0" w:color="548DD4" w:themeColor="text2" w:themeTint="99"/>
              <w:left w:val="single" w:sz="18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color w:val="auto"/>
                <w:sz w:val="22"/>
                <w:szCs w:val="22"/>
              </w:rPr>
              <w:t>POMOC TECHNICZNA</w:t>
            </w:r>
          </w:p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OP 11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b/>
                <w:bCs/>
                <w:sz w:val="22"/>
                <w:szCs w:val="22"/>
              </w:rPr>
              <w:t>11.1 Pomoc techniczna</w:t>
            </w:r>
          </w:p>
        </w:tc>
        <w:tc>
          <w:tcPr>
            <w:tcW w:w="173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153842" w:rsidP="0081396E">
            <w:pPr>
              <w:spacing w:before="40" w:after="4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Nie dotyczy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6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  <w:tc>
          <w:tcPr>
            <w:tcW w:w="0" w:type="auto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8" w:space="0" w:color="548DD4" w:themeColor="text2" w:themeTint="99"/>
              <w:right w:val="single" w:sz="18" w:space="0" w:color="548DD4" w:themeColor="text2" w:themeTint="99"/>
            </w:tcBorders>
            <w:vAlign w:val="center"/>
          </w:tcPr>
          <w:p w:rsidR="00153842" w:rsidRPr="00E315EE" w:rsidRDefault="00552605" w:rsidP="0081396E">
            <w:pPr>
              <w:spacing w:before="40" w:after="40" w:line="24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315EE">
              <w:rPr>
                <w:rFonts w:asciiTheme="minorHAnsi" w:hAnsiTheme="minorHAnsi"/>
                <w:sz w:val="22"/>
                <w:szCs w:val="22"/>
              </w:rPr>
              <w:t>PT</w:t>
            </w:r>
          </w:p>
        </w:tc>
      </w:tr>
    </w:tbl>
    <w:p w:rsidR="00153842" w:rsidRPr="00E315EE" w:rsidRDefault="00153842" w:rsidP="00153842">
      <w:pPr>
        <w:rPr>
          <w:rFonts w:asciiTheme="minorHAnsi" w:hAnsiTheme="minorHAnsi"/>
        </w:rPr>
      </w:pPr>
    </w:p>
    <w:p w:rsidR="00D55A93" w:rsidRPr="00E315EE" w:rsidRDefault="00D55A93">
      <w:pPr>
        <w:rPr>
          <w:rFonts w:asciiTheme="minorHAnsi" w:hAnsiTheme="minorHAnsi"/>
        </w:rPr>
      </w:pPr>
    </w:p>
    <w:p w:rsidR="00D55A93" w:rsidRPr="00E315EE" w:rsidRDefault="00D55A93"/>
    <w:sectPr w:rsidR="00D55A93" w:rsidRPr="00E315EE" w:rsidSect="00153842">
      <w:footerReference w:type="default" r:id="rId8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3A5" w:rsidRDefault="00AC23A5" w:rsidP="002C4A38">
      <w:pPr>
        <w:spacing w:line="240" w:lineRule="auto"/>
      </w:pPr>
      <w:r>
        <w:separator/>
      </w:r>
    </w:p>
  </w:endnote>
  <w:endnote w:type="continuationSeparator" w:id="0">
    <w:p w:rsidR="00AC23A5" w:rsidRDefault="00AC23A5" w:rsidP="002C4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-77956989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2C4A38" w:rsidRPr="000D30DC" w:rsidRDefault="00705AD1">
        <w:pPr>
          <w:pStyle w:val="Stopka"/>
          <w:jc w:val="center"/>
          <w:rPr>
            <w:rFonts w:asciiTheme="minorHAnsi" w:hAnsiTheme="minorHAnsi"/>
            <w:sz w:val="22"/>
            <w:szCs w:val="22"/>
          </w:rPr>
        </w:pPr>
        <w:r w:rsidRPr="000D30DC">
          <w:rPr>
            <w:rFonts w:asciiTheme="minorHAnsi" w:hAnsiTheme="minorHAnsi"/>
            <w:sz w:val="22"/>
            <w:szCs w:val="22"/>
          </w:rPr>
          <w:fldChar w:fldCharType="begin"/>
        </w:r>
        <w:r w:rsidR="002C4A38" w:rsidRPr="000D30DC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0D30DC">
          <w:rPr>
            <w:rFonts w:asciiTheme="minorHAnsi" w:hAnsiTheme="minorHAnsi"/>
            <w:sz w:val="22"/>
            <w:szCs w:val="22"/>
          </w:rPr>
          <w:fldChar w:fldCharType="separate"/>
        </w:r>
        <w:r w:rsidR="00EB13FA">
          <w:rPr>
            <w:rFonts w:asciiTheme="minorHAnsi" w:hAnsiTheme="minorHAnsi"/>
            <w:noProof/>
            <w:sz w:val="22"/>
            <w:szCs w:val="22"/>
          </w:rPr>
          <w:t>1</w:t>
        </w:r>
        <w:r w:rsidRPr="000D30DC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2C4A38" w:rsidRPr="000D30DC" w:rsidRDefault="002C4A38">
    <w:pPr>
      <w:pStyle w:val="Stopka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3A5" w:rsidRDefault="00AC23A5" w:rsidP="002C4A38">
      <w:pPr>
        <w:spacing w:line="240" w:lineRule="auto"/>
      </w:pPr>
      <w:r>
        <w:separator/>
      </w:r>
    </w:p>
  </w:footnote>
  <w:footnote w:type="continuationSeparator" w:id="0">
    <w:p w:rsidR="00AC23A5" w:rsidRDefault="00AC23A5" w:rsidP="002C4A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348"/>
    <w:rsid w:val="00010346"/>
    <w:rsid w:val="0001140E"/>
    <w:rsid w:val="0002562C"/>
    <w:rsid w:val="00031410"/>
    <w:rsid w:val="00040D58"/>
    <w:rsid w:val="0004369E"/>
    <w:rsid w:val="00072169"/>
    <w:rsid w:val="00076AD9"/>
    <w:rsid w:val="000B5B66"/>
    <w:rsid w:val="000D30DC"/>
    <w:rsid w:val="000F36E3"/>
    <w:rsid w:val="00117F1F"/>
    <w:rsid w:val="001220A7"/>
    <w:rsid w:val="00144217"/>
    <w:rsid w:val="00153842"/>
    <w:rsid w:val="00184564"/>
    <w:rsid w:val="00191B0B"/>
    <w:rsid w:val="001C3B1F"/>
    <w:rsid w:val="001C6D03"/>
    <w:rsid w:val="00204681"/>
    <w:rsid w:val="00205FF3"/>
    <w:rsid w:val="00220434"/>
    <w:rsid w:val="002439F2"/>
    <w:rsid w:val="00246677"/>
    <w:rsid w:val="00251D92"/>
    <w:rsid w:val="002554DC"/>
    <w:rsid w:val="0029613F"/>
    <w:rsid w:val="002C4A38"/>
    <w:rsid w:val="002E4FAD"/>
    <w:rsid w:val="002F0A7B"/>
    <w:rsid w:val="00314AF8"/>
    <w:rsid w:val="0038774B"/>
    <w:rsid w:val="003E7E34"/>
    <w:rsid w:val="0040021A"/>
    <w:rsid w:val="00424C01"/>
    <w:rsid w:val="00437348"/>
    <w:rsid w:val="00463828"/>
    <w:rsid w:val="00477839"/>
    <w:rsid w:val="004B26CE"/>
    <w:rsid w:val="004B58F5"/>
    <w:rsid w:val="004B5BDF"/>
    <w:rsid w:val="004F20CB"/>
    <w:rsid w:val="0051007C"/>
    <w:rsid w:val="00527587"/>
    <w:rsid w:val="00552605"/>
    <w:rsid w:val="005570CE"/>
    <w:rsid w:val="00576928"/>
    <w:rsid w:val="0058600E"/>
    <w:rsid w:val="005A4E34"/>
    <w:rsid w:val="005B7C5B"/>
    <w:rsid w:val="005C7297"/>
    <w:rsid w:val="005D0338"/>
    <w:rsid w:val="005D4348"/>
    <w:rsid w:val="005D665E"/>
    <w:rsid w:val="005E0944"/>
    <w:rsid w:val="005F2E45"/>
    <w:rsid w:val="0062724D"/>
    <w:rsid w:val="006A0B01"/>
    <w:rsid w:val="006C086A"/>
    <w:rsid w:val="006C7513"/>
    <w:rsid w:val="00705AD1"/>
    <w:rsid w:val="00733809"/>
    <w:rsid w:val="0074218F"/>
    <w:rsid w:val="0075550C"/>
    <w:rsid w:val="00766F4D"/>
    <w:rsid w:val="0077312E"/>
    <w:rsid w:val="007B7543"/>
    <w:rsid w:val="007E0D8E"/>
    <w:rsid w:val="00804524"/>
    <w:rsid w:val="0081396E"/>
    <w:rsid w:val="00825F70"/>
    <w:rsid w:val="00841A0B"/>
    <w:rsid w:val="0087014D"/>
    <w:rsid w:val="00891DC8"/>
    <w:rsid w:val="00893D7A"/>
    <w:rsid w:val="008B1727"/>
    <w:rsid w:val="008D3D2A"/>
    <w:rsid w:val="008E2649"/>
    <w:rsid w:val="008E65EC"/>
    <w:rsid w:val="008E7B3F"/>
    <w:rsid w:val="009312A3"/>
    <w:rsid w:val="0093516D"/>
    <w:rsid w:val="00942A73"/>
    <w:rsid w:val="009769C1"/>
    <w:rsid w:val="009C526E"/>
    <w:rsid w:val="009F339C"/>
    <w:rsid w:val="00A118C6"/>
    <w:rsid w:val="00A13FFB"/>
    <w:rsid w:val="00A2683B"/>
    <w:rsid w:val="00A41441"/>
    <w:rsid w:val="00A7050A"/>
    <w:rsid w:val="00A814C6"/>
    <w:rsid w:val="00AB7262"/>
    <w:rsid w:val="00AC23A5"/>
    <w:rsid w:val="00AF5A9D"/>
    <w:rsid w:val="00B157E0"/>
    <w:rsid w:val="00B232CB"/>
    <w:rsid w:val="00B31A92"/>
    <w:rsid w:val="00B564C5"/>
    <w:rsid w:val="00B60D35"/>
    <w:rsid w:val="00B67B64"/>
    <w:rsid w:val="00B77A0D"/>
    <w:rsid w:val="00B80BDF"/>
    <w:rsid w:val="00B83C0A"/>
    <w:rsid w:val="00B86DE8"/>
    <w:rsid w:val="00B871A7"/>
    <w:rsid w:val="00B96F0F"/>
    <w:rsid w:val="00BA64A2"/>
    <w:rsid w:val="00BA6BEC"/>
    <w:rsid w:val="00BB7908"/>
    <w:rsid w:val="00BD3854"/>
    <w:rsid w:val="00BE729B"/>
    <w:rsid w:val="00BE737A"/>
    <w:rsid w:val="00BF40BA"/>
    <w:rsid w:val="00C038D0"/>
    <w:rsid w:val="00C047D9"/>
    <w:rsid w:val="00C17C6D"/>
    <w:rsid w:val="00C3488D"/>
    <w:rsid w:val="00C711D1"/>
    <w:rsid w:val="00C74481"/>
    <w:rsid w:val="00C763F6"/>
    <w:rsid w:val="00C77ECD"/>
    <w:rsid w:val="00CB4A13"/>
    <w:rsid w:val="00CB5F2D"/>
    <w:rsid w:val="00CC2929"/>
    <w:rsid w:val="00CD79F9"/>
    <w:rsid w:val="00CE4295"/>
    <w:rsid w:val="00D037D1"/>
    <w:rsid w:val="00D15CAA"/>
    <w:rsid w:val="00D55A93"/>
    <w:rsid w:val="00D560DE"/>
    <w:rsid w:val="00D90427"/>
    <w:rsid w:val="00D90537"/>
    <w:rsid w:val="00D936A3"/>
    <w:rsid w:val="00D94951"/>
    <w:rsid w:val="00D95E0B"/>
    <w:rsid w:val="00DA7052"/>
    <w:rsid w:val="00DA7C75"/>
    <w:rsid w:val="00DB4B87"/>
    <w:rsid w:val="00DC25C1"/>
    <w:rsid w:val="00DD39F7"/>
    <w:rsid w:val="00E15715"/>
    <w:rsid w:val="00E22608"/>
    <w:rsid w:val="00E315EE"/>
    <w:rsid w:val="00E361B2"/>
    <w:rsid w:val="00E3634E"/>
    <w:rsid w:val="00E52937"/>
    <w:rsid w:val="00E670DD"/>
    <w:rsid w:val="00EB13FA"/>
    <w:rsid w:val="00EB1475"/>
    <w:rsid w:val="00EB3241"/>
    <w:rsid w:val="00ED4730"/>
    <w:rsid w:val="00F31A34"/>
    <w:rsid w:val="00F808B5"/>
    <w:rsid w:val="00FD201C"/>
    <w:rsid w:val="00FE4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5A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A9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153842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2C4A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4A38"/>
    <w:rPr>
      <w:rFonts w:ascii="Times New Roman" w:eastAsiaTheme="minorEastAsia" w:hAnsi="Times New Roman" w:cs="Arial"/>
      <w:szCs w:val="20"/>
    </w:rPr>
  </w:style>
  <w:style w:type="paragraph" w:styleId="Poprawka">
    <w:name w:val="Revision"/>
    <w:hidden/>
    <w:uiPriority w:val="99"/>
    <w:semiHidden/>
    <w:rsid w:val="00D9053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72410-9B69-4EC7-9967-B98D5F7C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1257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mdanowska</cp:lastModifiedBy>
  <cp:revision>13</cp:revision>
  <cp:lastPrinted>2018-01-22T10:44:00Z</cp:lastPrinted>
  <dcterms:created xsi:type="dcterms:W3CDTF">2017-11-28T13:02:00Z</dcterms:created>
  <dcterms:modified xsi:type="dcterms:W3CDTF">2018-02-20T10:13:00Z</dcterms:modified>
</cp:coreProperties>
</file>