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1. W ramach tego kryterium sprawdzane będzie czy: </w:t>
            </w:r>
            <w:r w:rsidRPr="001F0DC1">
              <w:rPr>
                <w:rFonts w:eastAsiaTheme="minorHAnsi" w:cs="Arial"/>
                <w:kern w:val="1"/>
                <w:sz w:val="20"/>
                <w:szCs w:val="20"/>
                <w:lang w:eastAsia="en-US"/>
              </w:rPr>
              <w:br/>
              <w:t>-  wnioskodawca/beneficjent</w:t>
            </w:r>
            <w:r w:rsidRPr="001F0DC1">
              <w:rPr>
                <w:rFonts w:eastAsiaTheme="minorHAnsi"/>
                <w:sz w:val="20"/>
                <w:szCs w:val="20"/>
                <w:lang w:eastAsia="en-US"/>
              </w:rPr>
              <w:t xml:space="preserve"> </w:t>
            </w:r>
            <w:r w:rsidRPr="001F0DC1">
              <w:rPr>
                <w:rFonts w:eastAsiaTheme="minorHAnsi" w:cs="Arial"/>
                <w:kern w:val="1"/>
                <w:sz w:val="20"/>
                <w:szCs w:val="20"/>
                <w:lang w:eastAsia="en-US"/>
              </w:rPr>
              <w:t xml:space="preserve">oraz partnerzy (jeśli dotyczy)  są uprawnieni do ubiegania się o wsparcie w ramach działania/poddziałania, w ramach którego złożono wniosek o </w:t>
            </w:r>
            <w:r w:rsidRPr="001F0DC1">
              <w:rPr>
                <w:rFonts w:eastAsiaTheme="minorHAnsi" w:cs="Arial"/>
                <w:kern w:val="1"/>
                <w:sz w:val="20"/>
                <w:szCs w:val="20"/>
                <w:lang w:eastAsia="en-US"/>
              </w:rPr>
              <w:lastRenderedPageBreak/>
              <w:t>dofinansowanie.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Podmiot składający wniosek o dofinansowanie jest podmiotem określonym w wezwaniu do złożenia wniosku </w:t>
            </w:r>
            <w:r w:rsidRPr="001F0DC1">
              <w:rPr>
                <w:rFonts w:eastAsiaTheme="minorHAnsi" w:cs="Arial"/>
                <w:kern w:val="1"/>
                <w:sz w:val="20"/>
                <w:szCs w:val="20"/>
                <w:lang w:eastAsia="en-US"/>
              </w:rPr>
              <w:br/>
              <w:t>o dofinansowanie/</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vertAlign w:val="superscript"/>
                <w:lang w:eastAsia="en-US"/>
              </w:rPr>
              <w:footnoteReference w:id="2"/>
            </w:r>
            <w:r w:rsidRPr="001F0DC1">
              <w:rPr>
                <w:rFonts w:eastAsiaTheme="minorHAnsi" w:cs="Arial"/>
                <w:kern w:val="1"/>
                <w:sz w:val="20"/>
                <w:szCs w:val="20"/>
                <w:lang w:eastAsia="en-US"/>
              </w:rPr>
              <w:t>.</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Obydwa warunki muszą być spełnione łącznie.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 IZ nie może podać innych typów beneficjentów/wnioskodawców niż określone w RPO WD 2014-2020/SZOOP obowiązujących na dzień ogłoszenia konkursu.</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w:t>
            </w:r>
            <w:r w:rsidRPr="001F0DC1">
              <w:rPr>
                <w:rFonts w:eastAsiaTheme="minorHAnsi" w:cs="Arial"/>
                <w:kern w:val="1"/>
                <w:sz w:val="20"/>
                <w:szCs w:val="20"/>
                <w:lang w:eastAsia="en-US"/>
              </w:rPr>
              <w:lastRenderedPageBreak/>
              <w:t xml:space="preserve">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lastRenderedPageBreak/>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 xml:space="preserve">akresie </w:t>
            </w:r>
            <w:r>
              <w:rPr>
                <w:rFonts w:eastAsiaTheme="minorHAnsi" w:cs="Arial"/>
                <w:sz w:val="20"/>
                <w:szCs w:val="20"/>
                <w:lang w:eastAsia="en-US"/>
              </w:rPr>
              <w:lastRenderedPageBreak/>
              <w:t>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Niespełnienie kryterium po wezwaniu do 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weryfikowane jest czy wniosek </w:t>
            </w:r>
            <w:r w:rsidRPr="001F0DC1">
              <w:rPr>
                <w:rFonts w:eastAsiaTheme="minorHAnsi" w:cs="Arial"/>
                <w:kern w:val="1"/>
                <w:sz w:val="20"/>
                <w:szCs w:val="20"/>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1F0DC1">
              <w:rPr>
                <w:rFonts w:eastAsiaTheme="minorHAnsi"/>
                <w:sz w:val="20"/>
                <w:szCs w:val="20"/>
                <w:lang w:eastAsia="en-US"/>
              </w:rPr>
              <w:t xml:space="preserve"> </w:t>
            </w:r>
            <w:r w:rsidRPr="001F0DC1">
              <w:rPr>
                <w:rFonts w:eastAsiaTheme="minorHAnsi" w:cs="Arial"/>
                <w:kern w:val="1"/>
                <w:sz w:val="20"/>
                <w:szCs w:val="20"/>
                <w:lang w:eastAsia="en-US"/>
              </w:rPr>
              <w:t>stanowiącego załącznik do Szczegółowego opisu osi priorytetowych RPO WD 2014-2020.</w:t>
            </w:r>
          </w:p>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130">
              <w:rPr>
                <w:rFonts w:eastAsiaTheme="minorHAnsi" w:cs="Arial"/>
                <w:kern w:val="1"/>
                <w:sz w:val="20"/>
                <w:szCs w:val="20"/>
                <w:lang w:eastAsia="en-US"/>
              </w:rPr>
              <w:t xml:space="preserve"> </w:t>
            </w:r>
            <w:r w:rsidRPr="001F0DC1">
              <w:rPr>
                <w:rFonts w:eastAsiaTheme="minorHAnsi" w:cs="Arial"/>
                <w:kern w:val="1"/>
                <w:sz w:val="20"/>
                <w:szCs w:val="20"/>
                <w:lang w:eastAsia="en-US"/>
              </w:rPr>
              <w:t>IZ nie może podać innych wskaźników niż określone w RPO WD 2014 - 2020/SZOOP oraz Wytycznych w zakresie  sprawozdawczości  na lata 2014-2020 (WLWK) obowiązujących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dla określonych 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jest, czy we wniosku o dofinansowanie nie przekroczono limitów dla określonych kategorii 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Kryterium weryfikowane na etapie oceny projektu oraz w czasie realizacji projektu zgodnie z zasadami ujętymi w SZOOP obowiązującym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BE4">
              <w:rPr>
                <w:rFonts w:eastAsiaTheme="minorHAnsi" w:cs="Arial"/>
                <w:kern w:val="1"/>
                <w:sz w:val="20"/>
                <w:szCs w:val="20"/>
                <w:lang w:eastAsia="en-US"/>
              </w:rPr>
              <w:t xml:space="preserve"> </w:t>
            </w:r>
            <w:r w:rsidRPr="001F0DC1">
              <w:rPr>
                <w:rFonts w:eastAsiaTheme="minorHAnsi" w:cs="Arial"/>
                <w:kern w:val="1"/>
                <w:sz w:val="20"/>
                <w:szCs w:val="20"/>
                <w:lang w:eastAsia="en-US"/>
              </w:rPr>
              <w:t xml:space="preserve"> IZ nie może podać innych typów projektów niż określone w RPO WD 2014-2020/SZOOP obowiązujących na dzień ogłoszenia naboru.</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1F0DC1" w:rsidRPr="001F0DC1" w:rsidRDefault="001F0DC1" w:rsidP="00AA67F0">
            <w:pPr>
              <w:autoSpaceDE w:val="0"/>
              <w:autoSpaceDN w:val="0"/>
              <w:adjustRightIn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w:t>
            </w:r>
            <w:r w:rsidRPr="001F0DC1">
              <w:rPr>
                <w:rFonts w:eastAsiaTheme="minorHAnsi" w:cs="Tahoma"/>
                <w:sz w:val="20"/>
                <w:szCs w:val="20"/>
                <w:lang w:eastAsia="en-US"/>
              </w:rPr>
              <w:lastRenderedPageBreak/>
              <w:t xml:space="preserve">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t>
            </w:r>
            <w:proofErr w:type="spellStart"/>
            <w:r w:rsidRPr="001F0DC1">
              <w:rPr>
                <w:rFonts w:eastAsiaTheme="minorHAnsi" w:cs="Tahoma"/>
                <w:sz w:val="20"/>
                <w:szCs w:val="20"/>
                <w:lang w:eastAsia="en-US"/>
              </w:rPr>
              <w:t>preumowie</w:t>
            </w:r>
            <w:proofErr w:type="spellEnd"/>
            <w:r w:rsidRPr="001F0DC1">
              <w:rPr>
                <w:rFonts w:eastAsiaTheme="minorHAnsi" w:cs="Tahoma"/>
                <w:sz w:val="20"/>
                <w:szCs w:val="20"/>
                <w:lang w:eastAsia="en-US"/>
              </w:rPr>
              <w:t>/</w:t>
            </w:r>
            <w:proofErr w:type="spellStart"/>
            <w:r w:rsidRPr="001F0DC1">
              <w:rPr>
                <w:rFonts w:eastAsiaTheme="minorHAnsi" w:cs="Tahoma"/>
                <w:sz w:val="20"/>
                <w:szCs w:val="20"/>
                <w:lang w:eastAsia="en-US"/>
              </w:rPr>
              <w:t>preuchwale</w:t>
            </w:r>
            <w:proofErr w:type="spellEnd"/>
            <w:r w:rsidRPr="001F0DC1">
              <w:rPr>
                <w:rFonts w:eastAsiaTheme="minorHAnsi" w:cs="Tahoma"/>
                <w:sz w:val="20"/>
                <w:szCs w:val="20"/>
                <w:lang w:eastAsia="en-US"/>
              </w:rPr>
              <w:t>/wykazie projektów zidentyfikowanych przez IZ RPO WD w ramach trybu pozakonkursowego RPO WD 2014-2020</w:t>
            </w:r>
            <w:r w:rsidRPr="001F0DC1">
              <w:rPr>
                <w:rFonts w:eastAsiaTheme="minorHAnsi" w:cs="Arial"/>
                <w:sz w:val="20"/>
                <w:szCs w:val="20"/>
                <w:vertAlign w:val="superscript"/>
                <w:lang w:eastAsia="en-US"/>
              </w:rPr>
              <w:footnoteReference w:id="3"/>
            </w:r>
          </w:p>
          <w:p w:rsidR="001F0DC1" w:rsidRPr="001F0DC1" w:rsidRDefault="001F0DC1" w:rsidP="00AA67F0">
            <w:pPr>
              <w:autoSpaceDE w:val="0"/>
              <w:autoSpaceDN w:val="0"/>
              <w:adjustRightInd w:val="0"/>
              <w:spacing w:line="240" w:lineRule="auto"/>
              <w:jc w:val="both"/>
              <w:rPr>
                <w:rFonts w:eastAsiaTheme="minorHAnsi" w:cs="Arial"/>
                <w:sz w:val="20"/>
                <w:szCs w:val="20"/>
                <w:lang w:eastAsia="en-US"/>
              </w:rPr>
            </w:pPr>
            <w:r w:rsidRPr="001F0DC1">
              <w:rPr>
                <w:rFonts w:eastAsiaTheme="minorHAnsi" w:cs="Tahoma"/>
                <w:sz w:val="20"/>
                <w:szCs w:val="20"/>
                <w:lang w:eastAsia="en-US"/>
              </w:rPr>
              <w:t>W trakcie realizacji projektu w uzasadnionych sytuacjach za zgodą IZ możliwe jest wprowadzenie wydatków, które na etapie oceny kryterium były niekwalifikowalne, jeśli możliwość taka wynika wprost ze zmiany przepisów prawa lub wytycznych.</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 xml:space="preserve">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lastRenderedPageBreak/>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 wybór partnerów został dokonany przed złożeniem wniosku </w:t>
            </w:r>
            <w:r w:rsidRPr="001F0DC1">
              <w:rPr>
                <w:rFonts w:eastAsia="Times New Roman" w:cs="Arial"/>
                <w:kern w:val="2"/>
                <w:sz w:val="20"/>
                <w:szCs w:val="20"/>
              </w:rPr>
              <w:br/>
            </w:r>
            <w:r w:rsidRPr="001F0DC1">
              <w:rPr>
                <w:rFonts w:eastAsia="Times New Roman" w:cs="Arial"/>
                <w:kern w:val="2"/>
                <w:sz w:val="20"/>
                <w:szCs w:val="20"/>
              </w:rPr>
              <w:lastRenderedPageBreak/>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t>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lastRenderedPageBreak/>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lastRenderedPageBreak/>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w:t>
            </w:r>
            <w:r w:rsidRPr="001F0DC1">
              <w:rPr>
                <w:rFonts w:eastAsia="Times New Roman" w:cs="Arial"/>
                <w:kern w:val="1"/>
                <w:sz w:val="20"/>
                <w:szCs w:val="20"/>
              </w:rPr>
              <w:lastRenderedPageBreak/>
              <w:t xml:space="preserve">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w okresie tym przy 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upewnia się, że jeżeli operacja rozpoczęła się przed dniem złożenia wniosku o dofinansowanie do instytucji zarządzającej, przestrzegano obowiązujących przepisów prawa 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xml:space="preserve">- projekt nie dotyczy przedsięwzięć będących częścią operacji, które </w:t>
            </w:r>
            <w:r w:rsidRPr="001F0DC1">
              <w:rPr>
                <w:rFonts w:eastAsiaTheme="minorHAnsi" w:cs="Arial"/>
                <w:kern w:val="1"/>
                <w:sz w:val="20"/>
                <w:szCs w:val="20"/>
                <w:u w:val="single"/>
                <w:lang w:eastAsia="en-US"/>
              </w:rPr>
              <w:lastRenderedPageBreak/>
              <w:t>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kwota dofinansowania we wniosku o dofinansowanie nie jest wyższa </w:t>
            </w:r>
            <w:r w:rsidRPr="001F0DC1">
              <w:rPr>
                <w:rFonts w:eastAsiaTheme="minorHAnsi" w:cs="Arial"/>
                <w:kern w:val="1"/>
                <w:sz w:val="20"/>
                <w:szCs w:val="20"/>
                <w:lang w:eastAsia="en-US"/>
              </w:rPr>
              <w:lastRenderedPageBreak/>
              <w:t xml:space="preserve">niż kwota podana w </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lang w:eastAsia="en-US"/>
              </w:rPr>
              <w:t>/wykazie projektów zidentyfikowanych przez IZ RPO WD w ramach trybu pozakonkursowego RPO WD 2014-2020</w:t>
            </w:r>
            <w:r w:rsidRPr="001F0DC1">
              <w:rPr>
                <w:rFonts w:eastAsiaTheme="minorHAnsi" w:cs="Arial"/>
                <w:kern w:val="1"/>
                <w:sz w:val="20"/>
                <w:szCs w:val="20"/>
                <w:vertAlign w:val="superscript"/>
                <w:lang w:eastAsia="en-US"/>
              </w:rPr>
              <w:footnoteReference w:id="4"/>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w:t>
            </w:r>
            <w:r w:rsidRPr="001F0DC1">
              <w:rPr>
                <w:rFonts w:eastAsiaTheme="minorHAnsi" w:cs="Arial"/>
                <w:kern w:val="1"/>
                <w:sz w:val="20"/>
                <w:szCs w:val="20"/>
                <w:lang w:eastAsia="en-US"/>
              </w:rPr>
              <w:lastRenderedPageBreak/>
              <w:t xml:space="preserve">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15.</w:t>
            </w: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Wartość projektu</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wartości projektu wykraczającą poza minimalną/maksymalną wartość projektu określoną w zasadach ubiegania się o wsparcie w trybie pozakonkursowym.</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Tak/Nie/Nie dotyczy</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16.</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1F0DC1" w:rsidRPr="001F0DC1" w:rsidRDefault="001F0DC1" w:rsidP="00AA67F0">
            <w:pPr>
              <w:snapToGrid w:val="0"/>
              <w:spacing w:line="240" w:lineRule="auto"/>
              <w:jc w:val="both"/>
              <w:rPr>
                <w:rFonts w:eastAsia="Times New Roman" w:cs="Arial"/>
                <w:kern w:val="1"/>
                <w:sz w:val="20"/>
                <w:szCs w:val="20"/>
              </w:rPr>
            </w:pPr>
            <w:r w:rsidRPr="001F0DC1">
              <w:rPr>
                <w:rFonts w:eastAsia="Times New Roman" w:cs="Arial"/>
                <w:kern w:val="1"/>
                <w:sz w:val="20"/>
                <w:szCs w:val="20"/>
              </w:rPr>
              <w:t xml:space="preserve">W ramach tego kryterium weryfikowane jest, czy wnioskowana </w:t>
            </w:r>
            <w:r w:rsidRPr="001F0DC1">
              <w:rPr>
                <w:rFonts w:eastAsia="Times New Roman" w:cs="Arial"/>
                <w:kern w:val="1"/>
                <w:sz w:val="20"/>
                <w:szCs w:val="20"/>
              </w:rPr>
              <w:br/>
              <w:t>w projekcie wartość dofinansowania (przeliczona po kursie wskazanym w regulaminie danego naboru) nie przekracza alokacji przeznaczonej na dany nabór.</w:t>
            </w:r>
          </w:p>
          <w:p w:rsidR="001F0DC1" w:rsidRPr="001F0DC1" w:rsidRDefault="001F0DC1" w:rsidP="00AA67F0">
            <w:pPr>
              <w:snapToGrid w:val="0"/>
              <w:spacing w:line="240" w:lineRule="auto"/>
              <w:jc w:val="both"/>
              <w:rPr>
                <w:sz w:val="20"/>
                <w:szCs w:val="20"/>
              </w:rPr>
            </w:pPr>
            <w:r w:rsidRPr="001F0DC1">
              <w:rPr>
                <w:sz w:val="20"/>
                <w:szCs w:val="20"/>
              </w:rPr>
              <w:t>Weryfikacja tego kryterium tylko na etapie oceny formalnej.</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lastRenderedPageBreak/>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17.</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Ocena występowania pomocy publicznej/pomocy de </w:t>
            </w:r>
            <w:proofErr w:type="spellStart"/>
            <w:r w:rsidRPr="001F0DC1">
              <w:rPr>
                <w:rFonts w:eastAsiaTheme="minorHAnsi" w:cs="Arial"/>
                <w:kern w:val="1"/>
                <w:sz w:val="20"/>
                <w:szCs w:val="20"/>
                <w:lang w:eastAsia="en-US"/>
              </w:rPr>
              <w:t>minimis</w:t>
            </w:r>
            <w:proofErr w:type="spellEnd"/>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Wnioskodawca prawidłowo zakwalifikował projekt pod kątem występowania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Wnioskodawca nieprawidłowo zakwalifikował projekt pod kątem występowania pomocy publicznej/ de </w:t>
            </w:r>
            <w:proofErr w:type="spellStart"/>
            <w:r w:rsidRPr="001F0DC1">
              <w:rPr>
                <w:rFonts w:eastAsiaTheme="minorHAnsi" w:cs="Arial"/>
                <w:kern w:val="1"/>
                <w:sz w:val="20"/>
                <w:szCs w:val="20"/>
                <w:lang w:eastAsia="en-US"/>
              </w:rPr>
              <w:t>minimis</w:t>
            </w:r>
            <w:proofErr w:type="spellEnd"/>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 projekcie występuje pomoc publiczna/ pomoc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a w wezwaniu do złożenia wniosku o dofinansowanie wskazano, że nie przewiduje się udzielania dofinansowania w formie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objętych pomocą publiczną, których w całości dotyczy obowiązek spełniania efektu zachęty w ramach tego kryterium będzie weryfikowane dodatkowo czy projekt nie rozpoczął się przed złożeniem 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18.</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5"/>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w:t>
            </w:r>
            <w:proofErr w:type="spellStart"/>
            <w:r w:rsidRPr="001F0DC1">
              <w:rPr>
                <w:rFonts w:eastAsiaTheme="minorHAnsi" w:cs="Tahoma"/>
                <w:sz w:val="20"/>
                <w:szCs w:val="20"/>
                <w:lang w:eastAsia="en-US"/>
              </w:rPr>
              <w:t>tj</w:t>
            </w:r>
            <w:proofErr w:type="spellEnd"/>
            <w:r w:rsidRPr="001F0DC1">
              <w:rPr>
                <w:rFonts w:eastAsiaTheme="minorHAnsi" w:cs="Tahoma"/>
                <w:sz w:val="20"/>
                <w:szCs w:val="20"/>
                <w:lang w:eastAsia="en-US"/>
              </w:rPr>
              <w:t xml:space="preserve">: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1F0DC1">
              <w:rPr>
                <w:rFonts w:eastAsiaTheme="minorHAnsi" w:cs="Tahoma"/>
                <w:sz w:val="20"/>
                <w:szCs w:val="20"/>
                <w:vertAlign w:val="superscript"/>
                <w:lang w:eastAsia="en-US"/>
              </w:rPr>
              <w:footnoteReference w:id="6"/>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miejsce realizacji projektu jest zgodne z zapisami SZOOP </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20.</w:t>
            </w:r>
          </w:p>
        </w:tc>
        <w:tc>
          <w:tcPr>
            <w:tcW w:w="35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Ocena oddziaływania projektu na środowisko</w:t>
            </w:r>
          </w:p>
        </w:tc>
        <w:tc>
          <w:tcPr>
            <w:tcW w:w="61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W ramach tego kryterium będzie weryfikowane czy przedsięwzięcie określone we wniosku o dofinansowanie zostało poprawnie sklasyfikowane stosownie do zapisów Dyrektywy OOŚ</w:t>
            </w:r>
            <w:r w:rsidRPr="001F0DC1">
              <w:rPr>
                <w:rFonts w:eastAsiaTheme="minorHAnsi" w:cs="Arial"/>
                <w:kern w:val="2"/>
                <w:sz w:val="20"/>
                <w:szCs w:val="20"/>
                <w:vertAlign w:val="superscript"/>
                <w:lang w:eastAsia="en-US"/>
              </w:rPr>
              <w:footnoteReference w:id="7"/>
            </w:r>
            <w:r w:rsidRPr="001F0DC1">
              <w:rPr>
                <w:rFonts w:eastAsiaTheme="minorHAnsi" w:cs="Arial"/>
                <w:kern w:val="2"/>
                <w:sz w:val="20"/>
                <w:szCs w:val="20"/>
                <w:lang w:eastAsia="en-US"/>
              </w:rPr>
              <w:t>,</w:t>
            </w:r>
            <w:r w:rsidRPr="001F0DC1">
              <w:rPr>
                <w:rFonts w:eastAsiaTheme="minorHAnsi"/>
                <w:sz w:val="20"/>
                <w:szCs w:val="20"/>
                <w:lang w:eastAsia="en-US"/>
              </w:rPr>
              <w:t xml:space="preserve"> </w:t>
            </w:r>
            <w:r w:rsidRPr="001F0DC1">
              <w:rPr>
                <w:rFonts w:eastAsiaTheme="minorHAnsi" w:cs="Arial"/>
                <w:kern w:val="2"/>
                <w:sz w:val="20"/>
                <w:szCs w:val="20"/>
                <w:lang w:eastAsia="en-US"/>
              </w:rPr>
              <w:t>Dyrektywy Siedliskowej oraz rozporządzenia Rady Ministrów w sprawie przedsięwzięć mogących znacząco oddziaływać na środowisko.</w:t>
            </w:r>
          </w:p>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Kryterium dotyczy działań 1.2, 1.4, 1.5 RPO WD.</w:t>
            </w:r>
          </w:p>
          <w:p w:rsidR="001F0DC1" w:rsidRPr="001F0DC1" w:rsidRDefault="001F0DC1" w:rsidP="00AA67F0">
            <w:pPr>
              <w:spacing w:line="240" w:lineRule="auto"/>
              <w:jc w:val="both"/>
              <w:rPr>
                <w:rFonts w:eastAsiaTheme="minorHAnsi" w:cs="Arial"/>
                <w:kern w:val="2"/>
                <w:sz w:val="20"/>
                <w:szCs w:val="20"/>
                <w:u w:val="single"/>
                <w:lang w:eastAsia="en-US"/>
              </w:rPr>
            </w:pPr>
            <w:r w:rsidRPr="001F0DC1">
              <w:rPr>
                <w:rFonts w:eastAsiaTheme="minorHAnsi" w:cs="Arial"/>
                <w:kern w:val="2"/>
                <w:sz w:val="20"/>
                <w:szCs w:val="20"/>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1F0DC1" w:rsidRPr="001F0DC1" w:rsidRDefault="001F0DC1" w:rsidP="00AA67F0">
            <w:pPr>
              <w:keepNext/>
              <w:keepLines/>
              <w:spacing w:before="200" w:line="240" w:lineRule="auto"/>
              <w:jc w:val="both"/>
              <w:outlineLvl w:val="8"/>
              <w:rPr>
                <w:rFonts w:eastAsiaTheme="minorHAnsi" w:cs="Arial"/>
                <w:iCs/>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kern w:val="2"/>
                <w:sz w:val="20"/>
                <w:szCs w:val="20"/>
                <w:lang w:eastAsia="en-US"/>
              </w:rPr>
              <w:t xml:space="preserve">Tak/Nie/Nie dotyczy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lastRenderedPageBreak/>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 xml:space="preserve">W ramach tego kryterium będzie weryfikowane czy Wnioskodawca/partnerzy (jeśli dotyczy) nie jest/nie są przedsiębiorstwem znajdującym się w trudnej sytuacji </w:t>
            </w:r>
            <w:r w:rsidRPr="00DF0FB6">
              <w:rPr>
                <w:sz w:val="20"/>
                <w:szCs w:val="20"/>
              </w:rPr>
              <w:br/>
              <w:t xml:space="preserve">w rozumieniu art. 2 ust. 18 Rozporządzenia Komisji (UE) NR 651/2014 z dnia 17 czerwca 2014 r. (Dz. U. UE L 187 z 26.06.2014 z </w:t>
            </w:r>
            <w:proofErr w:type="spellStart"/>
            <w:r w:rsidRPr="00DF0FB6">
              <w:rPr>
                <w:sz w:val="20"/>
                <w:szCs w:val="20"/>
              </w:rPr>
              <w:t>późn</w:t>
            </w:r>
            <w:proofErr w:type="spellEnd"/>
            <w:r w:rsidRPr="00DF0FB6">
              <w:rPr>
                <w:sz w:val="20"/>
                <w:szCs w:val="20"/>
              </w:rPr>
              <w:t>.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8"/>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lastRenderedPageBreak/>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DF0FB6">
              <w:rPr>
                <w:rFonts w:cs="Arial"/>
                <w:sz w:val="20"/>
                <w:szCs w:val="20"/>
              </w:rPr>
              <w:t>cash-flow</w:t>
            </w:r>
            <w:proofErr w:type="spellEnd"/>
            <w:r w:rsidRPr="00DF0FB6">
              <w:rPr>
                <w:rFonts w:cs="Arial"/>
                <w:sz w:val="20"/>
                <w:szCs w:val="20"/>
              </w:rPr>
              <w:t xml:space="preserve">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 xml:space="preserve">Badanie zgodności założeń i metodologii z Wytycznymi </w:t>
            </w:r>
            <w:proofErr w:type="spellStart"/>
            <w:r w:rsidRPr="00F70032">
              <w:rPr>
                <w:rFonts w:cs="Arial"/>
                <w:sz w:val="20"/>
                <w:szCs w:val="20"/>
              </w:rPr>
              <w:t>MIiR</w:t>
            </w:r>
            <w:proofErr w:type="spellEnd"/>
            <w:r w:rsidRPr="00F70032">
              <w:rPr>
                <w:rFonts w:cs="Arial"/>
                <w:sz w:val="20"/>
                <w:szCs w:val="20"/>
              </w:rPr>
              <w:t xml:space="preserve">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W ramach kryterium będzie sprawdzane czy spodziewane rezultaty można uzyskać niższym kosztem:</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 xml:space="preserve">przedstawiono inne opcje, lecz nie uzasadniono, że wybrana  opcja </w:t>
            </w:r>
            <w:r w:rsidRPr="00DF0FB6">
              <w:rPr>
                <w:rFonts w:cs="Arial"/>
                <w:sz w:val="20"/>
                <w:szCs w:val="20"/>
              </w:rPr>
              <w:lastRenderedPageBreak/>
              <w:t>jest optymalna, (1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lastRenderedPageBreak/>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lastRenderedPageBreak/>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Należy sprawdzić czy charakter planowanych wydatków w uzasadniony </w:t>
            </w:r>
            <w:r w:rsidRPr="00F70032">
              <w:rPr>
                <w:rFonts w:eastAsia="Times New Roman" w:cs="Arial"/>
                <w:sz w:val="20"/>
                <w:szCs w:val="20"/>
              </w:rPr>
              <w:lastRenderedPageBreak/>
              <w:t>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przyczynia się do osiągnięcia celu szczegółowego działania w ramach którego będzie realizowany.</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 xml:space="preserve">Zastosowanie przepisów dotyczących pomocy publicznej/ pomocy de </w:t>
            </w:r>
            <w:proofErr w:type="spellStart"/>
            <w:r w:rsidRPr="00F70032">
              <w:rPr>
                <w:rFonts w:cs="Arial"/>
                <w:sz w:val="20"/>
                <w:szCs w:val="20"/>
              </w:rPr>
              <w:t>minimis</w:t>
            </w:r>
            <w:proofErr w:type="spellEnd"/>
          </w:p>
        </w:tc>
        <w:tc>
          <w:tcPr>
            <w:tcW w:w="6378" w:type="dxa"/>
          </w:tcPr>
          <w:p w:rsidR="00400C46" w:rsidRPr="00F70032" w:rsidRDefault="00400C46" w:rsidP="00AA67F0">
            <w:pPr>
              <w:snapToGrid w:val="0"/>
              <w:spacing w:line="240" w:lineRule="auto"/>
              <w:jc w:val="both"/>
              <w:rPr>
                <w:rFonts w:eastAsia="Times New Roman" w:cs="Arial"/>
                <w:kern w:val="1"/>
                <w:sz w:val="20"/>
                <w:szCs w:val="20"/>
              </w:rPr>
            </w:pPr>
            <w:r w:rsidRPr="00F70032">
              <w:rPr>
                <w:rFonts w:eastAsia="Times New Roman" w:cs="Arial"/>
                <w:kern w:val="1"/>
                <w:sz w:val="20"/>
                <w:szCs w:val="20"/>
              </w:rPr>
              <w:t xml:space="preserve">W ramach tego kryterium będzie weryfikowane czy w przypadku wystąpienia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 xml:space="preserve"> zastosowano przepisy dotyczące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w:t>
            </w:r>
          </w:p>
          <w:p w:rsidR="00400C46" w:rsidRPr="00F70032" w:rsidRDefault="00400C46" w:rsidP="00AA67F0">
            <w:pPr>
              <w:snapToGrid w:val="0"/>
              <w:spacing w:line="240" w:lineRule="auto"/>
              <w:jc w:val="both"/>
              <w:rPr>
                <w:rFonts w:eastAsia="Times New Roman" w:cs="Tahoma"/>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616"/>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7.</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Zgodność projektu z polityką ochrony środowiska</w:t>
            </w:r>
          </w:p>
        </w:tc>
        <w:tc>
          <w:tcPr>
            <w:tcW w:w="6378" w:type="dxa"/>
            <w:vAlign w:val="center"/>
          </w:tcPr>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W ramach kryterium będzie sprawdzana zgodność projektu z przepisami krajowymi i wspólnotowymi dot. ochrony środowiska, w tym: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procedura oceny oddziaływania na środowisko (dyrektywy: środowiskowa </w:t>
            </w:r>
            <w:r w:rsidRPr="00F70032">
              <w:rPr>
                <w:rFonts w:cs="Arial"/>
                <w:sz w:val="20"/>
                <w:szCs w:val="20"/>
              </w:rPr>
              <w:lastRenderedPageBreak/>
              <w:t>2011/92/UE, siedliskowa 92/43/EWG, ptasia 2009/147/WE, wodna 2000/60/WE, ściekowa 91/271/EWG, odpadowa 2008/98/WE, powodziowa 2007/60/WE)</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ochrony środowiska,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wodne,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odpadach,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ochronie przyrody i inne, a także przystosowanie projektu do zmiany klimatu i łagodzenie zmiany klimatu, </w:t>
            </w:r>
            <w:r w:rsidRPr="00F70032">
              <w:rPr>
                <w:rFonts w:cs="Arial"/>
                <w:sz w:val="20"/>
                <w:szCs w:val="20"/>
              </w:rPr>
              <w:br/>
              <w:t>a także odporność na klęski żywiołowe</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(spełnienie jest niezbędne dla </w:t>
            </w:r>
            <w:r w:rsidRPr="00F70032">
              <w:rPr>
                <w:rFonts w:cs="Arial"/>
                <w:sz w:val="20"/>
                <w:szCs w:val="20"/>
              </w:rPr>
              <w:lastRenderedPageBreak/>
              <w:t>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w:t>
            </w:r>
            <w:r w:rsidRPr="00F70032">
              <w:rPr>
                <w:rFonts w:cs="Arial"/>
                <w:sz w:val="20"/>
                <w:szCs w:val="20"/>
              </w:rPr>
              <w:lastRenderedPageBreak/>
              <w:t>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9</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w:t>
            </w:r>
            <w:proofErr w:type="spellStart"/>
            <w:r w:rsidRPr="00F70032">
              <w:rPr>
                <w:rFonts w:cs="Arial"/>
                <w:sz w:val="20"/>
                <w:szCs w:val="20"/>
              </w:rPr>
              <w:t>niepełnosprawnośc</w:t>
            </w:r>
            <w:proofErr w:type="spellEnd"/>
            <w:r w:rsidRPr="00F70032">
              <w:rPr>
                <w:rFonts w:cs="Arial"/>
                <w:sz w:val="20"/>
                <w:szCs w:val="20"/>
              </w:rPr>
              <w:t xml:space="preserv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9"/>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t>
            </w:r>
            <w:proofErr w:type="spellStart"/>
            <w:r w:rsidRPr="00F70032">
              <w:rPr>
                <w:rFonts w:cs="Arial"/>
                <w:sz w:val="20"/>
                <w:szCs w:val="20"/>
              </w:rPr>
              <w:t>wpły</w:t>
            </w:r>
            <w:proofErr w:type="spellEnd"/>
            <w:r w:rsidRPr="00F70032">
              <w:rPr>
                <w:rFonts w:cs="Arial"/>
                <w:sz w:val="20"/>
                <w:szCs w:val="20"/>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w:t>
            </w:r>
            <w:r w:rsidRPr="00F70032">
              <w:rPr>
                <w:rFonts w:cs="Arial"/>
                <w:sz w:val="20"/>
                <w:szCs w:val="20"/>
              </w:rPr>
              <w:lastRenderedPageBreak/>
              <w:t xml:space="preserve">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10.</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10"/>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uzyskał 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Punkty w ramach kryterium zostaną przyznane jeżeli ostateczna decyzja budowlana zostanie dołączona do pierwszej wersji wniosku o dofinansowanie.</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11</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lastRenderedPageBreak/>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w:t>
            </w:r>
            <w:proofErr w:type="spellStart"/>
            <w:r w:rsidRPr="00F70032">
              <w:rPr>
                <w:rFonts w:cs="Arial"/>
                <w:sz w:val="20"/>
                <w:szCs w:val="20"/>
              </w:rPr>
              <w:t>np</w:t>
            </w:r>
            <w:proofErr w:type="spellEnd"/>
            <w:r w:rsidRPr="00F70032">
              <w:rPr>
                <w:rFonts w:cs="Arial"/>
                <w:sz w:val="20"/>
                <w:szCs w:val="20"/>
              </w:rPr>
              <w:t>: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bez podania 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13</w:t>
            </w:r>
          </w:p>
        </w:tc>
        <w:tc>
          <w:tcPr>
            <w:tcW w:w="3686" w:type="dxa"/>
          </w:tcPr>
          <w:p w:rsidR="00400C46" w:rsidRPr="00F70032" w:rsidRDefault="00400C46" w:rsidP="00AA67F0">
            <w:pPr>
              <w:snapToGrid w:val="0"/>
              <w:spacing w:line="240" w:lineRule="auto"/>
              <w:rPr>
                <w:rFonts w:cs="Tahoma"/>
                <w:sz w:val="20"/>
                <w:szCs w:val="20"/>
              </w:rPr>
            </w:pPr>
            <w:r w:rsidRPr="00F70032">
              <w:rPr>
                <w:rFonts w:cs="Arial"/>
                <w:sz w:val="20"/>
                <w:szCs w:val="20"/>
              </w:rPr>
              <w:t xml:space="preserve">Komplementarność </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 xml:space="preserve">W ramach tego kryterium będzie weryfikowane czy istnieją projekty powiązane ze zgłoszonym projektem (realizowane przez tego samego bądź innego beneficjenta), które zostały zrealizowane bądź są w trakcie realizacji. </w:t>
            </w:r>
          </w:p>
          <w:p w:rsidR="00400C46" w:rsidRPr="00F70032" w:rsidRDefault="00400C46" w:rsidP="00AA67F0">
            <w:pPr>
              <w:snapToGrid w:val="0"/>
              <w:spacing w:line="240" w:lineRule="auto"/>
              <w:jc w:val="both"/>
              <w:rPr>
                <w:rFonts w:cs="Arial"/>
                <w:sz w:val="20"/>
                <w:szCs w:val="20"/>
              </w:rPr>
            </w:pPr>
            <w:r w:rsidRPr="00F70032">
              <w:rPr>
                <w:rFonts w:cs="Arial"/>
                <w:sz w:val="20"/>
                <w:szCs w:val="20"/>
              </w:rPr>
              <w:t xml:space="preserve">Projekty te mogą polegać na wykorzystywaniu efektów realizacji innego </w:t>
            </w:r>
            <w:r w:rsidRPr="00F70032">
              <w:rPr>
                <w:rFonts w:cs="Arial"/>
                <w:sz w:val="20"/>
                <w:szCs w:val="20"/>
              </w:rPr>
              <w:lastRenderedPageBreak/>
              <w:t>projektu, wzmocnieniu trwałości efektów jednego przedsięwzięcia realizacją drugiego, bardziej kompleksowym potraktowaniem problemu np. uzależnienie realizacji jednego projektu od przeprowadzenia innego przedsięwzięcia itd.:</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brak komplementarności, (0)</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komplementarność wobec  zrealizowanych i realizowanych projektów (2)</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t xml:space="preserve">Uzyskanie punktów w ramach tego kryterium będzie możliwe jeżeli we wniosku o dofinansowanie zostanie udowodniona rzeczywista komplementarność wskazanych projektów. </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eastAsiaTheme="majorEastAsia" w:cs="Arial"/>
                <w:sz w:val="20"/>
                <w:szCs w:val="20"/>
              </w:rPr>
            </w:pPr>
            <w:r w:rsidRPr="00F70032">
              <w:rPr>
                <w:rFonts w:cs="Arial"/>
                <w:sz w:val="20"/>
                <w:szCs w:val="20"/>
              </w:rPr>
              <w:t xml:space="preserve">Nie dotyczy projektów ocenianych w ramach naborów skierowanych do </w:t>
            </w:r>
            <w:proofErr w:type="spellStart"/>
            <w:r w:rsidRPr="00F70032">
              <w:rPr>
                <w:rFonts w:cs="Arial"/>
                <w:sz w:val="20"/>
                <w:szCs w:val="20"/>
              </w:rPr>
              <w:t>ZITów</w:t>
            </w:r>
            <w:proofErr w:type="spellEnd"/>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przywracanie i utrwalanie ładu przestrzennego</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badany będzie rzeczywisty wpływ projektu na przywracanie i utrwalanie ładu przestrzennego poprzez spełnienie następujących warunków:</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powstrzymywanie rozpraszania zabudowy, przyczyniające się do ograniczenia kosztów związanych m. in. z uzbrojeniem terenów, usługami komunikacyjnymi, środowiskowymi – czyli realizacja inwestycji na terenach inwestycyjnych uzbrojonych/zabudowanych;</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ponowne wykorzystanie terenu i uzupełniania zabudowy zamiast ekspansji na tereny niezabudowane (priorytet </w:t>
            </w:r>
            <w:proofErr w:type="spellStart"/>
            <w:r w:rsidRPr="00F70032">
              <w:rPr>
                <w:rFonts w:cs="Arial"/>
                <w:sz w:val="20"/>
                <w:szCs w:val="20"/>
              </w:rPr>
              <w:t>brown</w:t>
            </w:r>
            <w:proofErr w:type="spellEnd"/>
            <w:r w:rsidRPr="00F70032">
              <w:rPr>
                <w:rFonts w:cs="Arial"/>
                <w:sz w:val="20"/>
                <w:szCs w:val="20"/>
              </w:rPr>
              <w:t xml:space="preserve">-field ponad </w:t>
            </w:r>
            <w:proofErr w:type="spellStart"/>
            <w:r w:rsidRPr="00F70032">
              <w:rPr>
                <w:rFonts w:cs="Arial"/>
                <w:sz w:val="20"/>
                <w:szCs w:val="20"/>
              </w:rPr>
              <w:t>green</w:t>
            </w:r>
            <w:proofErr w:type="spellEnd"/>
            <w:r w:rsidRPr="00F70032">
              <w:rPr>
                <w:rFonts w:cs="Arial"/>
                <w:sz w:val="20"/>
                <w:szCs w:val="20"/>
              </w:rPr>
              <w:t xml:space="preserve">-field) - czyli realizacja inwestycji na terenach poprzemysłowych i </w:t>
            </w:r>
            <w:proofErr w:type="spellStart"/>
            <w:r w:rsidRPr="00F70032">
              <w:rPr>
                <w:rFonts w:cs="Arial"/>
                <w:sz w:val="20"/>
                <w:szCs w:val="20"/>
              </w:rPr>
              <w:t>pomieszkaniowych</w:t>
            </w:r>
            <w:proofErr w:type="spellEnd"/>
            <w:r w:rsidRPr="00F70032">
              <w:rPr>
                <w:rFonts w:cs="Arial"/>
                <w:sz w:val="20"/>
                <w:szCs w:val="20"/>
              </w:rPr>
              <w:t>;</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lastRenderedPageBreak/>
              <w:t>uwzględnianie kontekstu otoczenia (przyrodniczego, krajobrazowego, kulturowego i społecznego);</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kształtowanie przestrzeni pozytywnie wpływającej na rozwój relacji obywatelskich, istotnych dla społeczności lokalnych.</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eastAsiaTheme="majorEastAsia" w:cs="Arial"/>
                <w:sz w:val="20"/>
                <w:szCs w:val="20"/>
              </w:rPr>
            </w:pPr>
            <w:r w:rsidRPr="00F70032">
              <w:rPr>
                <w:rFonts w:cs="Arial"/>
                <w:sz w:val="20"/>
                <w:szCs w:val="20"/>
              </w:rPr>
              <w:t>W trakcie oceny:</w:t>
            </w:r>
          </w:p>
          <w:p w:rsidR="00400C46" w:rsidRPr="00F70032" w:rsidRDefault="00400C46" w:rsidP="00AA67F0">
            <w:pPr>
              <w:autoSpaceDE w:val="0"/>
              <w:autoSpaceDN w:val="0"/>
              <w:adjustRightInd w:val="0"/>
              <w:spacing w:after="0" w:line="240" w:lineRule="auto"/>
              <w:ind w:left="720"/>
              <w:contextualSpacing/>
              <w:jc w:val="both"/>
              <w:rPr>
                <w:rFonts w:cs="Arial"/>
                <w:sz w:val="20"/>
                <w:szCs w:val="20"/>
              </w:rPr>
            </w:pPr>
          </w:p>
          <w:p w:rsidR="00400C46" w:rsidRPr="00F70032" w:rsidRDefault="00400C46" w:rsidP="00AA67F0">
            <w:pPr>
              <w:pStyle w:val="Akapitzlist"/>
              <w:numPr>
                <w:ilvl w:val="0"/>
                <w:numId w:val="15"/>
              </w:numPr>
              <w:autoSpaceDE w:val="0"/>
              <w:autoSpaceDN w:val="0"/>
              <w:adjustRightInd w:val="0"/>
              <w:contextualSpacing/>
              <w:rPr>
                <w:rFonts w:asciiTheme="minorHAnsi" w:hAnsiTheme="minorHAnsi" w:cs="Arial"/>
                <w:sz w:val="20"/>
                <w:szCs w:val="20"/>
              </w:rPr>
            </w:pPr>
            <w:r w:rsidRPr="00F70032">
              <w:rPr>
                <w:rFonts w:asciiTheme="minorHAnsi" w:hAnsiTheme="minorHAnsi" w:cs="Arial"/>
                <w:sz w:val="20"/>
                <w:szCs w:val="20"/>
              </w:rPr>
              <w:t>1 pkt otrzyma projekt spełniający jeden lub dwa warunki:</w:t>
            </w:r>
          </w:p>
          <w:p w:rsidR="00400C46" w:rsidRPr="00F70032" w:rsidRDefault="00400C46" w:rsidP="00AA67F0">
            <w:pPr>
              <w:pStyle w:val="Akapitzlist"/>
              <w:numPr>
                <w:ilvl w:val="0"/>
                <w:numId w:val="15"/>
              </w:numPr>
              <w:autoSpaceDE w:val="0"/>
              <w:autoSpaceDN w:val="0"/>
              <w:adjustRightInd w:val="0"/>
              <w:contextualSpacing/>
              <w:jc w:val="both"/>
              <w:rPr>
                <w:rFonts w:asciiTheme="minorHAnsi" w:hAnsiTheme="minorHAnsi" w:cs="Arial"/>
                <w:sz w:val="20"/>
                <w:szCs w:val="20"/>
              </w:rPr>
            </w:pPr>
            <w:r w:rsidRPr="00F70032">
              <w:rPr>
                <w:rFonts w:asciiTheme="minorHAnsi" w:hAnsiTheme="minorHAnsi" w:cs="Arial"/>
                <w:sz w:val="20"/>
                <w:szCs w:val="20"/>
              </w:rPr>
              <w:t>2 pkt otrzyma projekt spełniający co najmniej trzy warunki</w:t>
            </w:r>
          </w:p>
          <w:p w:rsidR="00400C46" w:rsidRPr="00F70032" w:rsidRDefault="00400C46" w:rsidP="00AA67F0">
            <w:pPr>
              <w:autoSpaceDE w:val="0"/>
              <w:autoSpaceDN w:val="0"/>
              <w:adjustRightInd w:val="0"/>
              <w:spacing w:after="0" w:line="240" w:lineRule="auto"/>
              <w:contextualSpacing/>
              <w:jc w:val="both"/>
              <w:rPr>
                <w:rFonts w:cs="Arial"/>
                <w:sz w:val="20"/>
                <w:szCs w:val="20"/>
              </w:rPr>
            </w:pP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Ponadregionalny charakter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weryfikowany będzie ponadregionalny charakter projektu poprzez spełnienie następujących warunków:</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1. projekt realizowany w partnerstwie (partnerstwo rozumiane zgodnie z art. 33 ustawy z dnia z dnia 11 lipca 2014 r. o zasadach realizacji programów w zakresie polityki spójności finansowanych w perspektywie finansowej 2014–2020</w:t>
            </w:r>
            <w:r w:rsidRPr="00F70032">
              <w:rPr>
                <w:sz w:val="20"/>
                <w:szCs w:val="20"/>
              </w:rPr>
              <w:t xml:space="preserve"> i definicją zawartą w</w:t>
            </w:r>
            <w:r w:rsidRPr="00F70032">
              <w:rPr>
                <w:rFonts w:cs="Arial"/>
                <w:sz w:val="20"/>
                <w:szCs w:val="20"/>
              </w:rPr>
              <w:t xml:space="preserve">  kryterium „Partnerstwo”) z podmiotem z przynajmniej jednego innego województwa objętych zapisami strategii ponadregionalnych np. Strategii Rozwoju Polski Zachodniej do roku 2020</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2. projekt jest komplementarny (komplementarność rozumiana zgodnie z definicją określoną w  kryterium „Komplementarność”)  z projektami realizowanymi lub zrealizowanymi z innego województwa objętego zapisami strategii ponadregionalnych np. Strategii Rozwoju Polski Zachodniej do roku 2020 </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tracie oceny:</w:t>
            </w:r>
          </w:p>
          <w:p w:rsidR="00400C46" w:rsidRPr="00F70032" w:rsidRDefault="00400C46" w:rsidP="00AA67F0">
            <w:pPr>
              <w:pStyle w:val="Akapitzlist"/>
              <w:numPr>
                <w:ilvl w:val="0"/>
                <w:numId w:val="16"/>
              </w:numPr>
              <w:autoSpaceDE w:val="0"/>
              <w:autoSpaceDN w:val="0"/>
              <w:adjustRightInd w:val="0"/>
              <w:contextualSpacing/>
              <w:jc w:val="both"/>
              <w:rPr>
                <w:rFonts w:asciiTheme="minorHAnsi" w:eastAsiaTheme="majorEastAsia" w:hAnsiTheme="minorHAnsi" w:cs="Arial"/>
                <w:bCs/>
                <w:sz w:val="20"/>
                <w:szCs w:val="20"/>
              </w:rPr>
            </w:pPr>
            <w:r w:rsidRPr="00F70032">
              <w:rPr>
                <w:rFonts w:asciiTheme="minorHAnsi" w:hAnsiTheme="minorHAnsi" w:cs="Arial"/>
                <w:sz w:val="20"/>
                <w:szCs w:val="20"/>
              </w:rPr>
              <w:t>1 pkt. otrzyma projekt spełniający  co najmniej jeden warunek</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0-1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t>SUMA</w:t>
            </w:r>
          </w:p>
        </w:tc>
        <w:tc>
          <w:tcPr>
            <w:tcW w:w="3544" w:type="dxa"/>
            <w:vAlign w:val="center"/>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13 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lastRenderedPageBreak/>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5" w:name="_Toc427586373"/>
      <w:bookmarkStart w:id="16" w:name="_Toc430845505"/>
      <w:bookmarkStart w:id="17" w:name="_Toc453572182"/>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5"/>
      <w:bookmarkEnd w:id="16"/>
      <w:bookmarkEnd w:id="17"/>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Pr="00E158E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Działanie 5.</w:t>
      </w:r>
      <w:r w:rsidR="00494BD0">
        <w:rPr>
          <w:rFonts w:eastAsiaTheme="minorHAnsi" w:cs="Arial"/>
          <w:i/>
          <w:iCs/>
          <w:lang w:eastAsia="en-US"/>
        </w:rPr>
        <w:t>2</w:t>
      </w:r>
      <w:r w:rsidRPr="00E158E4">
        <w:rPr>
          <w:rFonts w:eastAsiaTheme="minorHAnsi" w:cs="Arial"/>
          <w:i/>
          <w:iCs/>
          <w:lang w:eastAsia="en-US"/>
        </w:rPr>
        <w:t xml:space="preserve"> </w:t>
      </w:r>
      <w:r w:rsidR="00494BD0" w:rsidRPr="00494BD0">
        <w:rPr>
          <w:rFonts w:eastAsiaTheme="minorHAnsi" w:cs="Arial"/>
          <w:i/>
          <w:iCs/>
          <w:lang w:eastAsia="en-US"/>
        </w:rPr>
        <w:t>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94BD0" w:rsidRPr="00E158E4" w:rsidTr="00B452C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7" w:type="dxa"/>
            <w:vAlign w:val="center"/>
          </w:tcPr>
          <w:p w:rsidR="00494BD0" w:rsidRPr="00DF0C08" w:rsidRDefault="00494BD0" w:rsidP="00494BD0">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494BD0" w:rsidRPr="00DF0C08" w:rsidRDefault="00494BD0" w:rsidP="00494BD0">
            <w:pPr>
              <w:snapToGrid w:val="0"/>
              <w:spacing w:after="0" w:line="240" w:lineRule="auto"/>
              <w:jc w:val="both"/>
              <w:rPr>
                <w:rFonts w:eastAsia="Times New Roman" w:cs="Arial"/>
                <w:lang w:eastAsia="en-US"/>
              </w:rPr>
            </w:pPr>
          </w:p>
          <w:p w:rsidR="00494BD0" w:rsidRPr="00DF0C08" w:rsidRDefault="00494BD0" w:rsidP="00494BD0">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494BD0" w:rsidRPr="00DF0C08" w:rsidRDefault="00494BD0" w:rsidP="00494BD0">
            <w:pPr>
              <w:snapToGrid w:val="0"/>
              <w:spacing w:after="0" w:line="240" w:lineRule="auto"/>
              <w:jc w:val="both"/>
              <w:rPr>
                <w:rFonts w:eastAsia="Times New Roman" w:cs="Tahoma"/>
                <w:lang w:eastAsia="en-US"/>
              </w:rPr>
            </w:pPr>
          </w:p>
          <w:p w:rsidR="00494BD0" w:rsidRPr="00DF0C08" w:rsidRDefault="00494BD0" w:rsidP="00494BD0">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 xml:space="preserve">Planie zrównoważonego rozwoju </w:t>
            </w:r>
            <w:r w:rsidRPr="00DF0C08">
              <w:rPr>
                <w:rFonts w:eastAsiaTheme="minorHAnsi"/>
                <w:bCs/>
                <w:i/>
                <w:iCs/>
                <w:lang w:eastAsia="en-US"/>
              </w:rPr>
              <w:lastRenderedPageBreak/>
              <w:t>publicznego transportu zbiorowego dla Województwa Dolnośląskiego</w:t>
            </w:r>
            <w:r w:rsidRPr="00DF0C08">
              <w:rPr>
                <w:rFonts w:eastAsia="Times New Roman" w:cs="Tahoma"/>
                <w:lang w:eastAsia="en-US"/>
              </w:rPr>
              <w:t>). Na liniach tych może odbywać się również transport towarowy.</w:t>
            </w:r>
          </w:p>
          <w:p w:rsidR="00494BD0" w:rsidRPr="00DF0C08" w:rsidRDefault="00494BD0" w:rsidP="00494BD0">
            <w:pPr>
              <w:snapToGrid w:val="0"/>
              <w:spacing w:after="0" w:line="240" w:lineRule="auto"/>
              <w:jc w:val="both"/>
              <w:rPr>
                <w:rFonts w:eastAsia="Times New Roman" w:cs="Tahoma"/>
                <w:lang w:eastAsia="en-US"/>
              </w:rPr>
            </w:pP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873BF4">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94BD0" w:rsidRPr="0000100C" w:rsidRDefault="00494BD0" w:rsidP="00494BD0">
            <w:r w:rsidRPr="0000100C">
              <w:t>Inwestycyjny charakter projektu</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494BD0" w:rsidRPr="00DF0C08" w:rsidRDefault="00494BD0" w:rsidP="00494BD0">
            <w:pPr>
              <w:snapToGrid w:val="0"/>
              <w:spacing w:after="0" w:line="240" w:lineRule="auto"/>
              <w:contextualSpacing/>
              <w:jc w:val="both"/>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4D5F88">
        <w:trPr>
          <w:trHeight w:val="274"/>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494BD0" w:rsidRPr="00DF0C08" w:rsidRDefault="00494BD0" w:rsidP="00494BD0">
            <w:pPr>
              <w:snapToGrid w:val="0"/>
              <w:spacing w:after="0" w:line="240" w:lineRule="auto"/>
              <w:contextualSpacing/>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583C37">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p>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 xml:space="preserve">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w:t>
            </w:r>
            <w:r w:rsidRPr="00DF0C08">
              <w:rPr>
                <w:rFonts w:eastAsia="Times New Roman" w:cs="Arial"/>
                <w:lang w:eastAsia="en-US"/>
              </w:rPr>
              <w:lastRenderedPageBreak/>
              <w:t>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494BD0" w:rsidRPr="00DF0C08" w:rsidRDefault="00494BD0" w:rsidP="00494BD0">
            <w:pPr>
              <w:snapToGrid w:val="0"/>
              <w:spacing w:after="0" w:line="240" w:lineRule="auto"/>
              <w:contextualSpacing/>
              <w:jc w:val="both"/>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85" w:type="dxa"/>
            <w:vAlign w:val="center"/>
          </w:tcPr>
          <w:p w:rsidR="00494BD0" w:rsidRPr="00DF0C08" w:rsidRDefault="00494BD0" w:rsidP="00494BD0">
            <w:pPr>
              <w:snapToGrid w:val="0"/>
              <w:spacing w:after="0"/>
              <w:jc w:val="center"/>
              <w:rPr>
                <w:rFonts w:eastAsiaTheme="minorHAnsi" w:cs="Arial"/>
                <w:b/>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0 - 5 pkt</w:t>
            </w:r>
          </w:p>
          <w:p w:rsidR="00494BD0" w:rsidRPr="00DF0C08" w:rsidRDefault="00494BD0" w:rsidP="00494BD0">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A95976">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494BD0" w:rsidRPr="00DF0C08" w:rsidRDefault="00494BD0" w:rsidP="00494BD0">
            <w:pPr>
              <w:autoSpaceDE w:val="0"/>
              <w:autoSpaceDN w:val="0"/>
              <w:adjustRightInd w:val="0"/>
              <w:spacing w:after="0" w:line="240" w:lineRule="auto"/>
              <w:jc w:val="both"/>
              <w:rPr>
                <w:rFonts w:eastAsia="Times New Roman" w:cs="Arial"/>
                <w:lang w:eastAsia="en-US"/>
              </w:rPr>
            </w:pP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0-4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C83F71">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494BD0" w:rsidRPr="00DF0C08" w:rsidRDefault="00494BD0" w:rsidP="00494BD0">
            <w:pPr>
              <w:autoSpaceDE w:val="0"/>
              <w:autoSpaceDN w:val="0"/>
              <w:adjustRightInd w:val="0"/>
              <w:spacing w:after="0" w:line="240" w:lineRule="auto"/>
              <w:jc w:val="both"/>
              <w:rPr>
                <w:rFonts w:eastAsia="Times New Roman" w:cs="Arial"/>
                <w:lang w:eastAsia="en-US"/>
              </w:rPr>
            </w:pP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w:t>
            </w:r>
            <w:r w:rsidRPr="00DF0C08">
              <w:rPr>
                <w:rFonts w:eastAsiaTheme="minorHAnsi" w:cs="Arial"/>
                <w:lang w:eastAsia="en-US"/>
              </w:rPr>
              <w:lastRenderedPageBreak/>
              <w:t xml:space="preserve">sterujących ruchem, poprawa widoczności na przejazdach itp.); </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0-6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494BD0" w:rsidRPr="00DF0C08" w:rsidRDefault="00494BD0" w:rsidP="00494BD0">
            <w:pPr>
              <w:snapToGrid w:val="0"/>
              <w:spacing w:after="0" w:line="240" w:lineRule="auto"/>
              <w:contextualSpacing/>
              <w:jc w:val="both"/>
              <w:rPr>
                <w:rFonts w:eastAsia="Times New Roman" w:cs="Arial"/>
              </w:rPr>
            </w:pP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494BD0" w:rsidRPr="00DF0C08" w:rsidRDefault="00494BD0" w:rsidP="00494BD0">
            <w:pPr>
              <w:snapToGrid w:val="0"/>
              <w:spacing w:after="0" w:line="240" w:lineRule="auto"/>
              <w:jc w:val="both"/>
              <w:rPr>
                <w:rFonts w:eastAsia="Times New Roman" w:cs="Tahoma"/>
              </w:rPr>
            </w:pPr>
          </w:p>
          <w:p w:rsidR="00494BD0" w:rsidRPr="00DF0C08" w:rsidRDefault="00494BD0" w:rsidP="00494BD0">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494BD0" w:rsidRPr="00DF0C08" w:rsidRDefault="00494BD0" w:rsidP="00494BD0">
            <w:pPr>
              <w:snapToGrid w:val="0"/>
              <w:spacing w:after="0" w:line="240" w:lineRule="auto"/>
              <w:contextualSpacing/>
              <w:jc w:val="both"/>
              <w:rPr>
                <w:rFonts w:eastAsiaTheme="minorHAnsi" w:cs="Arial"/>
                <w:lang w:eastAsia="en-US"/>
              </w:rPr>
            </w:pPr>
            <w:r w:rsidRPr="00DF0C08">
              <w:rPr>
                <w:rFonts w:eastAsiaTheme="minorHAnsi" w:cs="Arial"/>
                <w:lang w:eastAsia="en-US"/>
              </w:rPr>
              <w:t xml:space="preserve">- projekt otrzyma 1 punkt za każde zastosowanie samodzielnego rozwiązania zwiększającego atrakcyjność transportu kolejowego dla podróżnych np.  budowa/modernizacja peronów, przejść i </w:t>
            </w:r>
            <w:r w:rsidRPr="00DF0C08">
              <w:rPr>
                <w:rFonts w:eastAsiaTheme="minorHAnsi" w:cs="Arial"/>
                <w:lang w:eastAsia="en-US"/>
              </w:rPr>
              <w:lastRenderedPageBreak/>
              <w:t>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494BD0" w:rsidRPr="00DF0C08" w:rsidRDefault="00494BD0" w:rsidP="00494BD0">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7" w:type="dxa"/>
            <w:vAlign w:val="center"/>
          </w:tcPr>
          <w:p w:rsidR="00494BD0" w:rsidRPr="00DF0C08" w:rsidRDefault="00494BD0" w:rsidP="00494BD0">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494BD0" w:rsidRPr="00DF0C08" w:rsidRDefault="00494BD0" w:rsidP="00494BD0">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0-1pkt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AA67F0">
      <w:pPr>
        <w:spacing w:line="240" w:lineRule="auto"/>
        <w:rPr>
          <w:rFonts w:eastAsiaTheme="minorHAnsi"/>
          <w:i/>
          <w:lang w:eastAsia="en-US"/>
        </w:rPr>
      </w:pPr>
    </w:p>
    <w:p w:rsidR="000C3BA4" w:rsidRPr="00E158E4" w:rsidRDefault="00E158E4" w:rsidP="00AA67F0">
      <w:pPr>
        <w:spacing w:after="0" w:line="240" w:lineRule="auto"/>
        <w:rPr>
          <w:rFonts w:eastAsia="Times New Roman" w:cs="Tahoma"/>
          <w:kern w:val="1"/>
          <w:sz w:val="28"/>
          <w:szCs w:val="28"/>
          <w:u w:val="single"/>
        </w:rPr>
      </w:pPr>
      <w:r w:rsidRPr="00E158E4">
        <w:rPr>
          <w:rFonts w:eastAsia="Times New Roman" w:cs="Tahoma"/>
          <w:kern w:val="1"/>
          <w:sz w:val="28"/>
          <w:szCs w:val="28"/>
          <w:u w:val="single"/>
        </w:rPr>
        <w:t>c</w:t>
      </w:r>
      <w:r>
        <w:rPr>
          <w:rFonts w:eastAsia="Times New Roman" w:cs="Tahoma"/>
          <w:kern w:val="1"/>
          <w:sz w:val="28"/>
          <w:szCs w:val="28"/>
          <w:u w:val="single"/>
        </w:rPr>
        <w:t>.</w:t>
      </w:r>
      <w:r w:rsidRPr="00E158E4">
        <w:rPr>
          <w:rFonts w:eastAsia="Times New Roman" w:cs="Tahoma"/>
          <w:kern w:val="1"/>
          <w:sz w:val="28"/>
          <w:szCs w:val="28"/>
          <w:u w:val="single"/>
        </w:rPr>
        <w:t xml:space="preserve"> </w:t>
      </w:r>
      <w:r w:rsidR="000C3BA4" w:rsidRPr="00E158E4">
        <w:rPr>
          <w:rFonts w:eastAsia="Times New Roman" w:cs="Tahoma"/>
          <w:kern w:val="1"/>
          <w:sz w:val="28"/>
          <w:szCs w:val="28"/>
          <w:u w:val="single"/>
        </w:rPr>
        <w:t xml:space="preserve">Kryteria oceny zgodności projektów ze Strategią – tryb pozakonkursowy </w:t>
      </w:r>
    </w:p>
    <w:p w:rsidR="000C3BA4" w:rsidRPr="00DF0C08" w:rsidRDefault="000C3BA4" w:rsidP="00AA67F0">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lastRenderedPageBreak/>
              <w:t>a</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B</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c</w:t>
            </w: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d</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 xml:space="preserve">Definicja kryterium </w:t>
            </w:r>
          </w:p>
          <w:p w:rsidR="001B13C8" w:rsidRPr="009C313E" w:rsidRDefault="001B13C8" w:rsidP="00AA67F0">
            <w:pPr>
              <w:spacing w:after="0" w:line="240" w:lineRule="auto"/>
              <w:jc w:val="both"/>
              <w:rPr>
                <w:rFonts w:eastAsia="Times New Roman" w:cs="Tahoma"/>
                <w:b/>
                <w:kern w:val="1"/>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 xml:space="preserve">Opis znaczenia kryterium </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TAK/NIE</w:t>
            </w:r>
          </w:p>
          <w:p w:rsidR="001B13C8" w:rsidRPr="009C313E" w:rsidRDefault="001B13C8" w:rsidP="00AA67F0">
            <w:pPr>
              <w:spacing w:after="0" w:line="240" w:lineRule="auto"/>
              <w:jc w:val="center"/>
              <w:rPr>
                <w:rFonts w:eastAsia="Times New Roman" w:cs="Tahoma"/>
                <w:b/>
                <w:kern w:val="1"/>
                <w:sz w:val="20"/>
                <w:szCs w:val="20"/>
              </w:rPr>
            </w:pPr>
          </w:p>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Kryterium obligatoryjne (kluczowe) – niespełnienie oznacza odrzucenia wniosku</w:t>
            </w:r>
          </w:p>
        </w:tc>
      </w:tr>
    </w:tbl>
    <w:p w:rsidR="00EC2771" w:rsidRPr="00DF0C08" w:rsidRDefault="00EC2771" w:rsidP="00AA67F0">
      <w:pPr>
        <w:spacing w:after="0" w:line="240" w:lineRule="auto"/>
        <w:rPr>
          <w:rFonts w:eastAsia="Times New Roman" w:cs="Tahoma"/>
          <w:b/>
          <w:kern w:val="1"/>
          <w:u w:val="single"/>
        </w:rPr>
      </w:pPr>
    </w:p>
    <w:p w:rsidR="00EC2771" w:rsidRPr="00DF0C08" w:rsidRDefault="00EC2771" w:rsidP="00AA67F0">
      <w:pPr>
        <w:spacing w:after="0" w:line="240" w:lineRule="auto"/>
        <w:rPr>
          <w:rFonts w:eastAsia="Times New Roman" w:cs="Tahoma"/>
          <w:b/>
          <w:kern w:val="1"/>
          <w:u w:val="single"/>
        </w:rPr>
      </w:pPr>
    </w:p>
    <w:p w:rsidR="003532CE" w:rsidRDefault="003532CE" w:rsidP="00AA67F0">
      <w:pPr>
        <w:spacing w:line="240" w:lineRule="auto"/>
      </w:pPr>
      <w:bookmarkStart w:id="18" w:name="_GoBack"/>
      <w:bookmarkEnd w:id="18"/>
    </w:p>
    <w:sectPr w:rsidR="003532CE" w:rsidSect="00494BD0">
      <w:headerReference w:type="default" r:id="rId7"/>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C1" w:rsidRDefault="001F0DC1" w:rsidP="003532CE">
      <w:pPr>
        <w:spacing w:after="0" w:line="240" w:lineRule="auto"/>
      </w:pPr>
      <w:r>
        <w:separator/>
      </w:r>
    </w:p>
  </w:endnote>
  <w:endnote w:type="continuationSeparator" w:id="0">
    <w:p w:rsidR="001F0DC1" w:rsidRDefault="001F0DC1"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C1" w:rsidRDefault="001F0DC1" w:rsidP="003532CE">
      <w:pPr>
        <w:spacing w:after="0" w:line="240" w:lineRule="auto"/>
      </w:pPr>
      <w:r>
        <w:separator/>
      </w:r>
    </w:p>
  </w:footnote>
  <w:footnote w:type="continuationSeparator" w:id="0">
    <w:p w:rsidR="001F0DC1" w:rsidRDefault="001F0DC1" w:rsidP="003532CE">
      <w:pPr>
        <w:spacing w:after="0" w:line="240" w:lineRule="auto"/>
      </w:pPr>
      <w:r>
        <w:continuationSeparator/>
      </w:r>
    </w:p>
  </w:footnote>
  <w:footnote w:id="1">
    <w:p w:rsidR="001F0DC1" w:rsidRPr="007154EF" w:rsidRDefault="001F0DC1"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1F0DC1" w:rsidRPr="001F0DC1" w:rsidRDefault="001F0DC1"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1F0DC1" w:rsidRPr="001F0DC1" w:rsidRDefault="001F0DC1"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1F0DC1" w:rsidRPr="00AA67F0" w:rsidRDefault="001F0DC1" w:rsidP="001F0DC1">
      <w:pPr>
        <w:pStyle w:val="Tekstprzypisudolnego"/>
        <w:jc w:val="both"/>
        <w:rPr>
          <w:rFonts w:asciiTheme="minorHAnsi" w:hAnsiTheme="minorHAnsi"/>
          <w:lang w:val="pl-PL"/>
        </w:rPr>
      </w:pPr>
      <w:r w:rsidRPr="00AA67F0">
        <w:rPr>
          <w:rStyle w:val="Odwoanieprzypisudolnego"/>
          <w:rFonts w:asciiTheme="minorHAnsi" w:eastAsiaTheme="majorEastAsia" w:hAnsiTheme="minorHAnsi"/>
        </w:rPr>
        <w:footnoteRef/>
      </w:r>
      <w:r w:rsidRPr="00AA67F0">
        <w:rPr>
          <w:rFonts w:asciiTheme="minorHAnsi" w:hAnsiTheme="minorHAnsi"/>
          <w:lang w:val="pl-PL"/>
        </w:rPr>
        <w:t xml:space="preserve"> Jeśli zawarta została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kryterium jest weryfikowane na podstawie zapisów </w:t>
      </w:r>
      <w:proofErr w:type="spellStart"/>
      <w:r w:rsidRPr="00AA67F0">
        <w:rPr>
          <w:rFonts w:asciiTheme="minorHAnsi" w:hAnsiTheme="minorHAnsi"/>
          <w:lang w:val="pl-PL"/>
        </w:rPr>
        <w:t>preumowy</w:t>
      </w:r>
      <w:proofErr w:type="spellEnd"/>
      <w:r w:rsidRPr="00AA67F0">
        <w:rPr>
          <w:rFonts w:asciiTheme="minorHAnsi" w:hAnsiTheme="minorHAnsi"/>
          <w:lang w:val="pl-PL"/>
        </w:rPr>
        <w:t>/</w:t>
      </w:r>
      <w:proofErr w:type="spellStart"/>
      <w:r w:rsidRPr="00AA67F0">
        <w:rPr>
          <w:rFonts w:asciiTheme="minorHAnsi" w:hAnsiTheme="minorHAnsi"/>
          <w:lang w:val="pl-PL"/>
        </w:rPr>
        <w:t>preuchwały</w:t>
      </w:r>
      <w:proofErr w:type="spellEnd"/>
      <w:r w:rsidRPr="00AA67F0">
        <w:rPr>
          <w:rFonts w:asciiTheme="minorHAnsi" w:hAnsiTheme="minorHAnsi"/>
          <w:lang w:val="pl-PL"/>
        </w:rPr>
        <w:t xml:space="preserve">. Jeśli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1F0DC1" w:rsidRPr="00DF0FB6" w:rsidRDefault="001F0DC1"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1F0DC1" w:rsidRPr="00DF0FB6" w:rsidRDefault="001F0DC1"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w:t>
      </w:r>
      <w:proofErr w:type="spellStart"/>
      <w:r w:rsidRPr="00DF0FB6">
        <w:rPr>
          <w:rFonts w:asciiTheme="minorHAnsi" w:hAnsiTheme="minorHAnsi"/>
          <w:i/>
          <w:iCs/>
          <w:lang w:val="pl-PL"/>
        </w:rPr>
        <w:t>minimis</w:t>
      </w:r>
      <w:proofErr w:type="spellEnd"/>
      <w:r w:rsidRPr="00DF0FB6">
        <w:rPr>
          <w:rFonts w:asciiTheme="minorHAnsi" w:hAnsiTheme="minorHAnsi"/>
          <w:i/>
          <w:iCs/>
          <w:lang w:val="pl-PL"/>
        </w:rPr>
        <w:t xml:space="preserv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1F0DC1" w:rsidRPr="00561341" w:rsidRDefault="001F0DC1"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7">
    <w:p w:rsidR="001F0DC1" w:rsidRPr="00DB4FBC" w:rsidRDefault="001F0DC1" w:rsidP="001F0DC1">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F0FB6">
        <w:rPr>
          <w:rFonts w:asciiTheme="minorHAnsi" w:hAnsiTheme="minorHAnsi"/>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8">
    <w:p w:rsidR="00DF0FB6" w:rsidRPr="00E158E4" w:rsidRDefault="00DF0FB6"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9">
    <w:p w:rsidR="001F0DC1" w:rsidRPr="00E158E4" w:rsidRDefault="001F0DC1"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10">
    <w:p w:rsidR="001F0DC1" w:rsidRPr="00E158E4" w:rsidRDefault="001F0DC1"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C1" w:rsidRDefault="001F0DC1">
    <w:pPr>
      <w:pStyle w:val="Nagwek"/>
    </w:pPr>
  </w:p>
  <w:p w:rsidR="001F0DC1" w:rsidRDefault="001F0D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BD0" w:rsidRDefault="00494BD0" w:rsidP="00494BD0">
    <w:pPr>
      <w:spacing w:line="240" w:lineRule="auto"/>
      <w:jc w:val="both"/>
      <w:rPr>
        <w:b/>
        <w:sz w:val="20"/>
        <w:szCs w:val="28"/>
      </w:rPr>
    </w:pPr>
    <w:r w:rsidRPr="00795339">
      <w:rPr>
        <w:b/>
        <w:sz w:val="20"/>
        <w:szCs w:val="28"/>
      </w:rPr>
      <w:t>Dotyczy nabor</w:t>
    </w:r>
    <w:r>
      <w:rPr>
        <w:b/>
        <w:sz w:val="20"/>
        <w:szCs w:val="28"/>
      </w:rPr>
      <w:t>ów</w:t>
    </w:r>
    <w:r w:rsidRPr="00795339">
      <w:rPr>
        <w:b/>
        <w:sz w:val="20"/>
        <w:szCs w:val="28"/>
      </w:rPr>
      <w:t xml:space="preserve"> nr</w:t>
    </w:r>
    <w:r>
      <w:rPr>
        <w:b/>
        <w:sz w:val="20"/>
        <w:szCs w:val="28"/>
      </w:rPr>
      <w:t>:</w:t>
    </w:r>
  </w:p>
  <w:p w:rsidR="00494BD0" w:rsidRPr="00D9145D" w:rsidRDefault="00494BD0" w:rsidP="00494BD0">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RPDS.05.02.02-IZ.00-02-285/17</w:t>
    </w:r>
  </w:p>
  <w:p w:rsidR="00494BD0" w:rsidRPr="00D9145D" w:rsidRDefault="00494BD0" w:rsidP="00494BD0">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 xml:space="preserve">RPDS.05.02.02-IZ.00-02-286/17 </w:t>
    </w:r>
  </w:p>
  <w:p w:rsidR="00494BD0" w:rsidRPr="00D9145D" w:rsidRDefault="00494BD0" w:rsidP="00494BD0">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RPDS.05.02.02-IZ.00-02-287/17</w:t>
    </w:r>
  </w:p>
  <w:p w:rsidR="00494BD0" w:rsidRPr="00494BD0" w:rsidRDefault="00494BD0" w:rsidP="00494B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0"/>
  </w:num>
  <w:num w:numId="4">
    <w:abstractNumId w:val="2"/>
  </w:num>
  <w:num w:numId="5">
    <w:abstractNumId w:val="1"/>
  </w:num>
  <w:num w:numId="6">
    <w:abstractNumId w:val="9"/>
  </w:num>
  <w:num w:numId="7">
    <w:abstractNumId w:val="26"/>
  </w:num>
  <w:num w:numId="8">
    <w:abstractNumId w:val="3"/>
  </w:num>
  <w:num w:numId="9">
    <w:abstractNumId w:val="13"/>
  </w:num>
  <w:num w:numId="10">
    <w:abstractNumId w:val="5"/>
  </w:num>
  <w:num w:numId="11">
    <w:abstractNumId w:val="36"/>
  </w:num>
  <w:num w:numId="12">
    <w:abstractNumId w:val="15"/>
  </w:num>
  <w:num w:numId="13">
    <w:abstractNumId w:val="31"/>
  </w:num>
  <w:num w:numId="14">
    <w:abstractNumId w:val="21"/>
  </w:num>
  <w:num w:numId="15">
    <w:abstractNumId w:val="24"/>
  </w:num>
  <w:num w:numId="16">
    <w:abstractNumId w:val="28"/>
  </w:num>
  <w:num w:numId="17">
    <w:abstractNumId w:val="27"/>
  </w:num>
  <w:num w:numId="18">
    <w:abstractNumId w:val="14"/>
  </w:num>
  <w:num w:numId="19">
    <w:abstractNumId w:val="19"/>
  </w:num>
  <w:num w:numId="20">
    <w:abstractNumId w:val="10"/>
  </w:num>
  <w:num w:numId="21">
    <w:abstractNumId w:val="32"/>
  </w:num>
  <w:num w:numId="22">
    <w:abstractNumId w:val="17"/>
  </w:num>
  <w:num w:numId="23">
    <w:abstractNumId w:val="44"/>
  </w:num>
  <w:num w:numId="24">
    <w:abstractNumId w:val="25"/>
  </w:num>
  <w:num w:numId="25">
    <w:abstractNumId w:val="43"/>
  </w:num>
  <w:num w:numId="26">
    <w:abstractNumId w:val="33"/>
  </w:num>
  <w:num w:numId="27">
    <w:abstractNumId w:val="38"/>
  </w:num>
  <w:num w:numId="28">
    <w:abstractNumId w:val="42"/>
  </w:num>
  <w:num w:numId="29">
    <w:abstractNumId w:val="6"/>
  </w:num>
  <w:num w:numId="30">
    <w:abstractNumId w:val="22"/>
  </w:num>
  <w:num w:numId="31">
    <w:abstractNumId w:val="34"/>
  </w:num>
  <w:num w:numId="32">
    <w:abstractNumId w:val="23"/>
  </w:num>
  <w:num w:numId="33">
    <w:abstractNumId w:val="7"/>
  </w:num>
  <w:num w:numId="34">
    <w:abstractNumId w:val="8"/>
  </w:num>
  <w:num w:numId="35">
    <w:abstractNumId w:val="18"/>
  </w:num>
  <w:num w:numId="36">
    <w:abstractNumId w:val="4"/>
  </w:num>
  <w:num w:numId="37">
    <w:abstractNumId w:val="39"/>
  </w:num>
  <w:num w:numId="38">
    <w:abstractNumId w:val="12"/>
  </w:num>
  <w:num w:numId="39">
    <w:abstractNumId w:val="29"/>
  </w:num>
  <w:num w:numId="40">
    <w:abstractNumId w:val="16"/>
  </w:num>
  <w:num w:numId="41">
    <w:abstractNumId w:val="45"/>
  </w:num>
  <w:num w:numId="42">
    <w:abstractNumId w:val="30"/>
  </w:num>
  <w:num w:numId="43">
    <w:abstractNumId w:val="41"/>
  </w:num>
  <w:num w:numId="44">
    <w:abstractNumId w:val="37"/>
  </w:num>
  <w:num w:numId="45">
    <w:abstractNumId w:val="40"/>
  </w:num>
  <w:num w:numId="46">
    <w:abstractNumId w:val="35"/>
  </w:num>
  <w:num w:numId="4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62321"/>
    <w:rsid w:val="00071246"/>
    <w:rsid w:val="000A7914"/>
    <w:rsid w:val="000C3BA4"/>
    <w:rsid w:val="001063F1"/>
    <w:rsid w:val="00163516"/>
    <w:rsid w:val="001B13C8"/>
    <w:rsid w:val="001F0DC1"/>
    <w:rsid w:val="00231E70"/>
    <w:rsid w:val="00284153"/>
    <w:rsid w:val="002F0FA2"/>
    <w:rsid w:val="003532CE"/>
    <w:rsid w:val="003913E6"/>
    <w:rsid w:val="0039183A"/>
    <w:rsid w:val="003966EC"/>
    <w:rsid w:val="00400C46"/>
    <w:rsid w:val="0040364B"/>
    <w:rsid w:val="00433130"/>
    <w:rsid w:val="00480D73"/>
    <w:rsid w:val="00494BD0"/>
    <w:rsid w:val="004D28B5"/>
    <w:rsid w:val="00516D5C"/>
    <w:rsid w:val="00585C35"/>
    <w:rsid w:val="007154EF"/>
    <w:rsid w:val="007213DC"/>
    <w:rsid w:val="00757173"/>
    <w:rsid w:val="008728BD"/>
    <w:rsid w:val="008F15AB"/>
    <w:rsid w:val="00911734"/>
    <w:rsid w:val="0096794C"/>
    <w:rsid w:val="00971460"/>
    <w:rsid w:val="009940E3"/>
    <w:rsid w:val="009C313E"/>
    <w:rsid w:val="00A405B7"/>
    <w:rsid w:val="00A43336"/>
    <w:rsid w:val="00A62A1F"/>
    <w:rsid w:val="00A65D74"/>
    <w:rsid w:val="00AA67F0"/>
    <w:rsid w:val="00AB4C30"/>
    <w:rsid w:val="00B139A2"/>
    <w:rsid w:val="00B46516"/>
    <w:rsid w:val="00B51086"/>
    <w:rsid w:val="00C3416E"/>
    <w:rsid w:val="00C46375"/>
    <w:rsid w:val="00C514A0"/>
    <w:rsid w:val="00C70CAD"/>
    <w:rsid w:val="00C82985"/>
    <w:rsid w:val="00CB1881"/>
    <w:rsid w:val="00CB2DB4"/>
    <w:rsid w:val="00DE6660"/>
    <w:rsid w:val="00DF0FB6"/>
    <w:rsid w:val="00E158E4"/>
    <w:rsid w:val="00E839E2"/>
    <w:rsid w:val="00EA6E70"/>
    <w:rsid w:val="00EC1105"/>
    <w:rsid w:val="00EC2771"/>
    <w:rsid w:val="00ED5097"/>
    <w:rsid w:val="00F2135F"/>
    <w:rsid w:val="00F509F1"/>
    <w:rsid w:val="00F61877"/>
    <w:rsid w:val="00F70032"/>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6826"/>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Siatkatabeli">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Siatkatabeli"/>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31</Pages>
  <Words>7632</Words>
  <Characters>45794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Elzbieta Cupial-Smyk</cp:lastModifiedBy>
  <cp:revision>44</cp:revision>
  <cp:lastPrinted>2017-08-28T09:47:00Z</cp:lastPrinted>
  <dcterms:created xsi:type="dcterms:W3CDTF">2016-08-24T09:02:00Z</dcterms:created>
  <dcterms:modified xsi:type="dcterms:W3CDTF">2017-11-28T09:14:00Z</dcterms:modified>
</cp:coreProperties>
</file>