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1606839</wp:posOffset>
            </wp:positionH>
            <wp:positionV relativeFrom="margin">
              <wp:posOffset>-344384</wp:posOffset>
            </wp:positionV>
            <wp:extent cx="5760720" cy="69405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2345" w:rsidRDefault="003E2345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7679AE" w:rsidRDefault="00CA6F45" w:rsidP="00CA6F45">
      <w:pPr>
        <w:jc w:val="right"/>
        <w:rPr>
          <w:rFonts w:asciiTheme="minorHAnsi" w:hAnsiTheme="minorHAnsi"/>
          <w:sz w:val="18"/>
          <w:szCs w:val="18"/>
        </w:rPr>
      </w:pPr>
      <w:r w:rsidRPr="007679AE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7679AE">
        <w:rPr>
          <w:rFonts w:asciiTheme="minorHAnsi" w:hAnsiTheme="minorHAnsi"/>
          <w:sz w:val="18"/>
          <w:szCs w:val="18"/>
        </w:rPr>
        <w:t xml:space="preserve"> </w:t>
      </w:r>
      <w:r w:rsidR="008765D1" w:rsidRPr="007679AE">
        <w:rPr>
          <w:rFonts w:asciiTheme="minorHAnsi" w:hAnsiTheme="minorHAnsi"/>
          <w:color w:val="000000" w:themeColor="text1"/>
          <w:sz w:val="18"/>
          <w:szCs w:val="18"/>
        </w:rPr>
        <w:t>z dn</w:t>
      </w:r>
      <w:r w:rsidR="009017B2" w:rsidRPr="007679AE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DF4507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34373A" w:rsidRPr="0034373A">
        <w:rPr>
          <w:rFonts w:asciiTheme="minorHAnsi" w:hAnsiTheme="minorHAnsi"/>
          <w:color w:val="000000" w:themeColor="text1"/>
          <w:sz w:val="18"/>
          <w:szCs w:val="18"/>
        </w:rPr>
        <w:t>10 października 2017 r.</w:t>
      </w:r>
      <w:r w:rsidR="0060578B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0"/>
    <w:p w:rsidR="00CA6F45" w:rsidRPr="001B5C53" w:rsidRDefault="00CA6F45" w:rsidP="003E2345">
      <w:pPr>
        <w:spacing w:line="240" w:lineRule="auto"/>
        <w:jc w:val="center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Tabela wskaźników rezultatu bezpośredniego i produktu </w:t>
      </w:r>
      <w:r w:rsidR="00376681" w:rsidRPr="001B5C53">
        <w:rPr>
          <w:rFonts w:asciiTheme="minorHAnsi" w:hAnsiTheme="minorHAnsi"/>
          <w:b/>
          <w:color w:val="4F81BD" w:themeColor="accent1"/>
          <w:sz w:val="22"/>
          <w:szCs w:val="22"/>
        </w:rPr>
        <w:br/>
      </w: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>dla działań i poddziałań</w:t>
      </w:r>
      <w:r w:rsidR="00744E34"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RPO WD 2014-2020</w:t>
      </w:r>
    </w:p>
    <w:p w:rsidR="00CA6F45" w:rsidRPr="003E2345" w:rsidRDefault="00CA6F45">
      <w:pPr>
        <w:rPr>
          <w:rFonts w:asciiTheme="minorHAnsi" w:hAnsiTheme="minorHAnsi"/>
          <w:sz w:val="14"/>
          <w:szCs w:val="22"/>
        </w:rPr>
      </w:pPr>
    </w:p>
    <w:p w:rsidR="00CA6F45" w:rsidRPr="003E2345" w:rsidRDefault="00CA6F45" w:rsidP="003E2345">
      <w:pPr>
        <w:spacing w:line="240" w:lineRule="auto"/>
        <w:rPr>
          <w:rFonts w:asciiTheme="minorHAnsi" w:hAnsiTheme="minorHAnsi"/>
          <w:sz w:val="14"/>
          <w:szCs w:val="22"/>
        </w:rPr>
      </w:pPr>
    </w:p>
    <w:p w:rsidR="003E2345" w:rsidRPr="005625E0" w:rsidRDefault="009A5002" w:rsidP="005625E0">
      <w:pPr>
        <w:pStyle w:val="Spistreci1"/>
        <w:rPr>
          <w:rFonts w:eastAsiaTheme="minorEastAsia" w:cstheme="minorBidi"/>
          <w:sz w:val="14"/>
          <w:szCs w:val="22"/>
        </w:rPr>
      </w:pPr>
      <w:r w:rsidRPr="009A5002">
        <w:rPr>
          <w:i/>
          <w:sz w:val="14"/>
          <w:szCs w:val="22"/>
        </w:rPr>
        <w:fldChar w:fldCharType="begin"/>
      </w:r>
      <w:r w:rsidR="003E2345" w:rsidRPr="003E2345">
        <w:rPr>
          <w:i/>
          <w:sz w:val="14"/>
          <w:szCs w:val="22"/>
        </w:rPr>
        <w:instrText xml:space="preserve"> TOC \o "1-2" \h \z \u </w:instrText>
      </w:r>
      <w:r w:rsidRPr="009A5002">
        <w:rPr>
          <w:i/>
          <w:sz w:val="14"/>
          <w:szCs w:val="22"/>
        </w:rPr>
        <w:fldChar w:fldCharType="separate"/>
      </w:r>
      <w:hyperlink w:anchor="_Toc491080983" w:history="1">
        <w:r w:rsidR="003E2345" w:rsidRPr="005625E0">
          <w:rPr>
            <w:rStyle w:val="Hipercze"/>
          </w:rPr>
          <w:t>1. Tabela wskaźników rezultatu bezpośredniego dla EFRR</w:t>
        </w:r>
        <w:r w:rsidR="003E2345" w:rsidRPr="005625E0">
          <w:rPr>
            <w:webHidden/>
          </w:rPr>
          <w:tab/>
        </w:r>
        <w:r w:rsidRPr="005625E0">
          <w:rPr>
            <w:webHidden/>
          </w:rPr>
          <w:fldChar w:fldCharType="begin"/>
        </w:r>
        <w:r w:rsidR="003E2345" w:rsidRPr="005625E0">
          <w:rPr>
            <w:webHidden/>
          </w:rPr>
          <w:instrText xml:space="preserve"> PAGEREF _Toc491080983 \h </w:instrText>
        </w:r>
        <w:r w:rsidRPr="005625E0">
          <w:rPr>
            <w:webHidden/>
          </w:rPr>
        </w:r>
        <w:r w:rsidRPr="005625E0">
          <w:rPr>
            <w:webHidden/>
          </w:rPr>
          <w:fldChar w:fldCharType="separate"/>
        </w:r>
        <w:r w:rsidR="00115A6D">
          <w:rPr>
            <w:webHidden/>
          </w:rPr>
          <w:t>2</w:t>
        </w:r>
        <w:r w:rsidRPr="005625E0">
          <w:rPr>
            <w:webHidden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4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Przedsiębiorstwa i innowacje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_Toc491080984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Technologie informacyjno-komunikacyjne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_Toc491080985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7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Gospodarka niskoemisyjna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_Toc491080986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7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Środowisko i Zasoby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_Toc491080987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17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Transport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_Toc491080988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19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9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spójności społecznej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_Toc491080989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20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0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edukacyjna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_Toc491080990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20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0991" w:history="1">
        <w:r w:rsidR="003E2345" w:rsidRPr="003E2345">
          <w:rPr>
            <w:rStyle w:val="Hipercze"/>
          </w:rPr>
          <w:t>2. Tabela wskaźników produktu dla EFRR</w:t>
        </w:r>
        <w:r w:rsidR="003E2345" w:rsidRPr="003E2345">
          <w:rPr>
            <w:webHidden/>
          </w:rPr>
          <w:tab/>
        </w:r>
        <w:r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_Toc491080991 \h </w:instrText>
        </w:r>
        <w:r w:rsidRPr="003E2345">
          <w:rPr>
            <w:webHidden/>
          </w:rPr>
        </w:r>
        <w:r w:rsidRPr="003E2345">
          <w:rPr>
            <w:webHidden/>
          </w:rPr>
          <w:fldChar w:fldCharType="separate"/>
        </w:r>
        <w:r w:rsidR="00115A6D">
          <w:rPr>
            <w:webHidden/>
          </w:rPr>
          <w:t>21</w:t>
        </w:r>
        <w:r w:rsidRPr="003E2345">
          <w:rPr>
            <w:webHidden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2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Przedsiębiorstwa i innowacje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_Toc491080992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21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3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Technologie informacyjno-komunikacyjne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_Toc491080993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25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4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Gospodarka niskoemisyjna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_Toc491080994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28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Środowisko i Zasoby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_Toc491080995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36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Transport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_Toc491080996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41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spójności społecznej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_Toc491080997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43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Default="009A5002" w:rsidP="003E2345">
      <w:pPr>
        <w:pStyle w:val="Spistreci2"/>
        <w:tabs>
          <w:tab w:val="right" w:leader="dot" w:pos="13992"/>
        </w:tabs>
        <w:spacing w:after="0"/>
        <w:rPr>
          <w:rStyle w:val="Hipercze"/>
          <w:rFonts w:asciiTheme="minorHAnsi" w:hAnsiTheme="minorHAnsi"/>
          <w:noProof/>
          <w:sz w:val="16"/>
        </w:rPr>
      </w:pPr>
      <w:hyperlink w:anchor="_Toc49108099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edukacyjna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_Toc491080998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45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5E3D1E" w:rsidRPr="005E3D1E" w:rsidRDefault="005E3D1E" w:rsidP="005E3D1E">
      <w:pPr>
        <w:rPr>
          <w:lang w:eastAsia="pl-PL"/>
        </w:rPr>
      </w:pPr>
    </w:p>
    <w:p w:rsidR="003E2345" w:rsidRPr="003E2345" w:rsidRDefault="009A5002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0999" w:history="1">
        <w:r w:rsidR="003E2345" w:rsidRPr="003E2345">
          <w:rPr>
            <w:rStyle w:val="Hipercze"/>
          </w:rPr>
          <w:t>3. Tabela wskaźników rezultatu bezpośredniego dla EFS</w:t>
        </w:r>
        <w:r w:rsidR="003E2345" w:rsidRPr="003E2345">
          <w:rPr>
            <w:webHidden/>
          </w:rPr>
          <w:tab/>
        </w:r>
        <w:r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_Toc491080999 \h </w:instrText>
        </w:r>
        <w:r w:rsidRPr="003E2345">
          <w:rPr>
            <w:webHidden/>
          </w:rPr>
        </w:r>
        <w:r w:rsidRPr="003E2345">
          <w:rPr>
            <w:webHidden/>
          </w:rPr>
          <w:fldChar w:fldCharType="separate"/>
        </w:r>
        <w:r w:rsidR="00115A6D">
          <w:rPr>
            <w:webHidden/>
          </w:rPr>
          <w:t>47</w:t>
        </w:r>
        <w:r w:rsidRPr="003E2345">
          <w:rPr>
            <w:webHidden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0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Rynek pracy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_Toc491081000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47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1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Włączenie społeczne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_Toc491081001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52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2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EDUKACJA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_Toc491081002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56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3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POMOC TECHNICZNA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_Toc491081003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58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1004" w:history="1">
        <w:r w:rsidR="003E2345" w:rsidRPr="003E2345">
          <w:rPr>
            <w:rStyle w:val="Hipercze"/>
          </w:rPr>
          <w:t>4. Tabela wskaźników produktu dla EFS</w:t>
        </w:r>
        <w:r w:rsidR="003E2345" w:rsidRPr="003E2345">
          <w:rPr>
            <w:webHidden/>
          </w:rPr>
          <w:tab/>
        </w:r>
        <w:r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_Toc491081004 \h </w:instrText>
        </w:r>
        <w:r w:rsidRPr="003E2345">
          <w:rPr>
            <w:webHidden/>
          </w:rPr>
        </w:r>
        <w:r w:rsidRPr="003E2345">
          <w:rPr>
            <w:webHidden/>
          </w:rPr>
          <w:fldChar w:fldCharType="separate"/>
        </w:r>
        <w:r w:rsidR="00115A6D">
          <w:rPr>
            <w:webHidden/>
          </w:rPr>
          <w:t>59</w:t>
        </w:r>
        <w:r w:rsidRPr="003E2345">
          <w:rPr>
            <w:webHidden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Rynek Pracy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_Toc491081005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59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Włączenie społeczne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_Toc491081006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63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EDUKACJA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_Toc491081007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65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9A5002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POMOC TECHNICZNA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_Toc491081008 \h </w:instrText>
        </w:r>
        <w:r w:rsidRPr="003E2345">
          <w:rPr>
            <w:rFonts w:asciiTheme="minorHAnsi" w:hAnsiTheme="minorHAnsi"/>
            <w:noProof/>
            <w:webHidden/>
            <w:sz w:val="16"/>
          </w:rPr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68</w:t>
        </w:r>
        <w:r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F81664" w:rsidRPr="001B5C53" w:rsidRDefault="009A5002" w:rsidP="00CA6F45">
      <w:pPr>
        <w:rPr>
          <w:rFonts w:asciiTheme="minorHAnsi" w:hAnsiTheme="minorHAnsi"/>
          <w:i/>
          <w:sz w:val="22"/>
          <w:szCs w:val="22"/>
        </w:rPr>
      </w:pPr>
      <w:r w:rsidRPr="003E2345">
        <w:rPr>
          <w:rFonts w:asciiTheme="minorHAnsi" w:eastAsia="Times New Roman" w:hAnsiTheme="minorHAnsi" w:cs="Times New Roman"/>
          <w:i/>
          <w:noProof/>
          <w:sz w:val="16"/>
          <w:szCs w:val="24"/>
          <w:lang w:eastAsia="pl-PL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203D81" w:rsidRDefault="00CA6F45" w:rsidP="007700DB">
      <w:pPr>
        <w:pStyle w:val="Nagwek1"/>
        <w:rPr>
          <w:rFonts w:asciiTheme="minorHAnsi" w:hAnsiTheme="minorHAnsi"/>
          <w:szCs w:val="22"/>
        </w:rPr>
      </w:pPr>
      <w:bookmarkStart w:id="1" w:name="_Toc491080983"/>
      <w:r w:rsidRPr="00203D81">
        <w:rPr>
          <w:rFonts w:asciiTheme="minorHAnsi" w:hAnsiTheme="minorHAnsi"/>
          <w:szCs w:val="22"/>
        </w:rPr>
        <w:lastRenderedPageBreak/>
        <w:t>1. Tabela wskaźników rezultatu bezpośredniego dla EFRR</w:t>
      </w:r>
      <w:bookmarkEnd w:id="1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7679AE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>Wskaźniki rezultatu bezpośredniego</w:t>
            </w:r>
          </w:p>
        </w:tc>
      </w:tr>
    </w:tbl>
    <w:p w:rsidR="007354C4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7679AE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Jednostka</w:t>
            </w:r>
          </w:p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Źródło</w:t>
            </w:r>
          </w:p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</w:p>
        </w:tc>
      </w:tr>
      <w:tr w:rsidR="00CA6F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94036C">
            <w:pPr>
              <w:pStyle w:val="Nagwek2"/>
            </w:pPr>
            <w:bookmarkStart w:id="2" w:name="_Toc491080984"/>
            <w:r w:rsidRPr="007679AE">
              <w:t>Przedsiębiorstwa i innowacje</w:t>
            </w:r>
            <w:bookmarkEnd w:id="2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62D41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7679AE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7679AE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7679AE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7679AE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7679AE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7679AE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7679AE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7679AE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7679AE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3" w:name="_Toc491080985"/>
            <w:r w:rsidRPr="007679AE"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4036C">
            <w:pPr>
              <w:pStyle w:val="Nagwek2"/>
            </w:pPr>
            <w:bookmarkStart w:id="4" w:name="_Toc491080986"/>
            <w:r w:rsidRPr="001B4245">
              <w:t>Gospodarka niskoemisyjna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]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</w:t>
            </w:r>
            <w:r w:rsidR="002A0DD7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4245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1B4245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1B4245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4245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679AE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7679AE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7679AE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7679AE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5" w:name="_Toc491080987"/>
            <w:r w:rsidRPr="0094036C">
              <w:t>Środowisko i Zasoby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AE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EA6C9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7679AE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</w:t>
            </w:r>
            <w:r>
              <w:rPr>
                <w:rFonts w:asciiTheme="minorHAnsi" w:hAnsiTheme="minorHAnsi"/>
                <w:sz w:val="20"/>
              </w:rPr>
              <w:t xml:space="preserve">zaopatrzenia w wodę </w:t>
            </w:r>
            <w:r w:rsidRPr="007679AE">
              <w:rPr>
                <w:rFonts w:asciiTheme="minorHAnsi" w:hAnsiTheme="minorHAnsi"/>
                <w:bCs/>
                <w:sz w:val="20"/>
              </w:rPr>
              <w:t>(CI 1</w:t>
            </w:r>
            <w:r>
              <w:rPr>
                <w:rFonts w:asciiTheme="minorHAnsi" w:hAnsiTheme="minorHAnsi"/>
                <w:bCs/>
                <w:sz w:val="20"/>
              </w:rPr>
              <w:t>8</w:t>
            </w:r>
            <w:r w:rsidRPr="007679AE">
              <w:rPr>
                <w:rFonts w:asciiTheme="minorHAnsi" w:hAnsiTheme="minorHAnsi"/>
                <w:bCs/>
                <w:sz w:val="20"/>
              </w:rPr>
              <w:t>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A6C94">
              <w:rPr>
                <w:rFonts w:eastAsia="Calibri" w:cs="Tahoma"/>
                <w:color w:val="000000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7679AE">
              <w:rPr>
                <w:rFonts w:asciiTheme="minorHAnsi" w:hAnsiTheme="minorHAnsi"/>
                <w:bCs/>
                <w:sz w:val="20"/>
              </w:rPr>
              <w:t>(CI 19)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9E1ABD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7679AE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6" w:name="_Toc491080988"/>
            <w:r w:rsidRPr="007679AE">
              <w:t>Transport</w:t>
            </w:r>
            <w:bookmarkEnd w:id="6"/>
            <w:r w:rsidRPr="007679AE"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proofErr w:type="spellStart"/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7679AE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proofErr w:type="spellStart"/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7" w:name="_Toc491080989"/>
            <w:r w:rsidRPr="007679AE"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8" w:name="_Toc491080990"/>
            <w:r w:rsidRPr="007679AE">
              <w:t>Infrastruktura edukacyjna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203D81" w:rsidRDefault="00CA6F45" w:rsidP="0094036C">
      <w:pPr>
        <w:pStyle w:val="Nagwek1"/>
        <w:rPr>
          <w:rFonts w:asciiTheme="minorHAnsi" w:hAnsiTheme="minorHAnsi"/>
        </w:rPr>
      </w:pPr>
      <w:bookmarkStart w:id="9" w:name="_Toc491080991"/>
      <w:r w:rsidRPr="00203D81">
        <w:rPr>
          <w:rFonts w:asciiTheme="minorHAnsi" w:hAnsiTheme="minorHAnsi"/>
        </w:rPr>
        <w:t>2. Tabela wskaźników produktu dla EFRR</w:t>
      </w:r>
      <w:bookmarkEnd w:id="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7354C4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CA6F45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4C222B">
            <w:pPr>
              <w:pStyle w:val="Nagwek2"/>
            </w:pPr>
            <w:bookmarkStart w:id="11" w:name="_Toc491080992"/>
            <w:bookmarkEnd w:id="10"/>
            <w:r w:rsidRPr="007679AE">
              <w:t>Przedsiębiorstwa i innowacje</w:t>
            </w:r>
            <w:bookmarkEnd w:id="11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7679AE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7679AE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E3408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0D131A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</w:t>
            </w:r>
            <w:r w:rsidR="00175999" w:rsidRPr="007679AE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7679AE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7679AE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zł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BD394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7679AE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B49F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07457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8B49F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7679AE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7679AE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7679AE">
              <w:rPr>
                <w:rFonts w:asciiTheme="minorHAnsi" w:hAnsiTheme="minorHAnsi"/>
                <w:sz w:val="20"/>
              </w:rPr>
              <w:t>4</w:t>
            </w:r>
            <w:r w:rsidRPr="007679AE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7679AE">
              <w:rPr>
                <w:rFonts w:asciiTheme="minorHAnsi" w:hAnsiTheme="minorHAnsi"/>
                <w:sz w:val="20"/>
              </w:rPr>
              <w:t>dotacje</w:t>
            </w:r>
            <w:r w:rsidR="00084CC2" w:rsidRPr="007679AE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CA6F45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7679AE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7679AE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7679AE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7679AE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4C222B">
            <w:pPr>
              <w:pStyle w:val="Nagwek2"/>
            </w:pPr>
            <w:bookmarkStart w:id="12" w:name="_Toc491080993"/>
            <w:r w:rsidRPr="007679AE">
              <w:t>Technologie informacyjno-komunikacyjne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7679AE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co najmniej </w:t>
            </w:r>
            <w:r w:rsidRPr="007679AE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7679AE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7679AE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7679AE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7679AE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7679AE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7679AE" w:rsidRDefault="00F3746A" w:rsidP="007354C4">
            <w:pPr>
              <w:pStyle w:val="Nagwek2"/>
            </w:pPr>
            <w:bookmarkStart w:id="13" w:name="_Toc491080994"/>
            <w:r w:rsidRPr="007679AE">
              <w:t>Gospodarka niskoemisyjna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7679AE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511859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</w:t>
            </w:r>
            <w:r w:rsidR="00F3746A" w:rsidRPr="00511859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511859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2</w:t>
            </w:r>
            <w:r w:rsidR="00BC77A2" w:rsidRPr="0051185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7679A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7679AE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7679AE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511859">
              <w:rPr>
                <w:rFonts w:asciiTheme="minorHAnsi" w:hAnsiTheme="minorHAnsi"/>
                <w:sz w:val="20"/>
              </w:rPr>
              <w:t xml:space="preserve"> </w:t>
            </w:r>
            <w:r w:rsidRPr="00511859">
              <w:rPr>
                <w:rFonts w:asciiTheme="minorHAnsi" w:hAnsiTheme="minorHAnsi"/>
                <w:sz w:val="20"/>
              </w:rPr>
              <w:t>agregujący</w:t>
            </w:r>
            <w:r w:rsidR="00B3256C" w:rsidRPr="0051185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511859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511859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511859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511859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511859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511859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7679A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31354C" w:rsidRPr="0024758E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24758E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24758E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24758E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CE36F8" w:rsidRPr="0024758E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</w:t>
            </w:r>
            <w:r w:rsidR="006609FA" w:rsidRPr="0024758E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24758E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24758E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24758E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24758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24758E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24758E">
              <w:rPr>
                <w:rFonts w:asciiTheme="minorHAnsi" w:hAnsiTheme="minorHAnsi"/>
                <w:sz w:val="20"/>
              </w:rPr>
              <w:t>ścieżek rowerowych</w:t>
            </w:r>
            <w:r w:rsidRPr="0024758E">
              <w:rPr>
                <w:rFonts w:asciiTheme="minorHAnsi" w:hAnsiTheme="minorHAnsi"/>
                <w:sz w:val="20"/>
              </w:rPr>
              <w:t>)</w:t>
            </w:r>
          </w:p>
          <w:p w:rsidR="004F5435" w:rsidRPr="0024758E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24758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24758E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24758E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24758E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4758E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24758E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4758E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24758E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24758E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24758E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24758E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24758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7679AE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7679AE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7679A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7679A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</w:t>
            </w:r>
            <w:r w:rsidR="00CE36F8" w:rsidRPr="007679AE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7679AE">
              <w:rPr>
                <w:rFonts w:asciiTheme="minorHAnsi" w:hAnsiTheme="minorHAnsi"/>
                <w:sz w:val="20"/>
              </w:rPr>
              <w:t>ciągów transportowych</w:t>
            </w:r>
            <w:r w:rsidRPr="007679AE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7679AE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7679AE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7679AE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7679AE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7679AE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9F652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9F652E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9F652E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9F652E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9F652E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7679A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1951BE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951BE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1951B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1951BE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  <w:bookmarkStart w:id="14" w:name="_GoBack"/>
            <w:bookmarkEnd w:id="14"/>
          </w:p>
          <w:p w:rsidR="008C1CA7" w:rsidRPr="001951BE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951BE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7354C4">
            <w:pPr>
              <w:pStyle w:val="Nagwek2"/>
            </w:pPr>
            <w:bookmarkStart w:id="15" w:name="_Toc491080995"/>
            <w:r w:rsidRPr="007679AE"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7679AE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7679A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</w:t>
            </w:r>
            <w:r w:rsidRPr="007679AE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7679AE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wybudowanej kanalizacji sanitarnej </w:t>
            </w:r>
          </w:p>
          <w:p w:rsidR="000372D0" w:rsidRPr="007679AE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przebudowanej kanalizacji sanitarnej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7679AE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7679AE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7679AE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7679AE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7679AE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7679AE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7679AE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6" w:name="_Toc491080996"/>
            <w:r w:rsidRPr="007679AE">
              <w:t>Transport</w:t>
            </w:r>
            <w:bookmarkEnd w:id="16"/>
            <w:r w:rsidRPr="007679AE"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Wartość docelowa będzie oszacowana</w:t>
            </w:r>
          </w:p>
          <w:p w:rsidR="000779B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3F275D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7" w:name="_Toc491080997"/>
            <w:r w:rsidRPr="007679AE"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ośrodków opieki nad osobami zależnymi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8" w:name="_Toc491080998"/>
            <w:r w:rsidRPr="007679AE"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7354C4" w:rsidRDefault="00C00C18" w:rsidP="007354C4">
      <w:pPr>
        <w:pStyle w:val="Nagwek1"/>
        <w:rPr>
          <w:rFonts w:asciiTheme="minorHAnsi" w:hAnsiTheme="minorHAnsi"/>
        </w:rPr>
      </w:pPr>
      <w:r w:rsidRPr="001B5C53">
        <w:br w:type="page"/>
      </w:r>
      <w:bookmarkStart w:id="19" w:name="_Toc491080999"/>
      <w:r w:rsidR="00CA6F45" w:rsidRPr="007354C4">
        <w:rPr>
          <w:rFonts w:asciiTheme="minorHAnsi" w:hAnsiTheme="minorHAnsi"/>
        </w:rPr>
        <w:t>3. Tabela wskaźników rezultatu bezpośredniego dla EFS</w:t>
      </w:r>
      <w:bookmarkEnd w:id="1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02"/>
      </w:tblGrid>
      <w:tr w:rsidR="00CA6F45" w:rsidRPr="007679AE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 xml:space="preserve">Wskaźniki rezultatu bezpośredniego </w:t>
            </w:r>
          </w:p>
        </w:tc>
      </w:tr>
    </w:tbl>
    <w:p w:rsidR="007354C4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7354C4">
            <w:pPr>
              <w:pStyle w:val="Nagwek2"/>
            </w:pPr>
            <w:bookmarkStart w:id="20" w:name="_Toc491081000"/>
            <w:r w:rsidRPr="007679AE"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</w:t>
            </w:r>
            <w:r w:rsidR="007513A0" w:rsidRPr="007679AE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7354C4">
            <w:pPr>
              <w:pStyle w:val="Nagwek2"/>
            </w:pPr>
            <w:bookmarkStart w:id="21" w:name="_Toc491081001"/>
            <w:r w:rsidRPr="007679AE"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7679A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</w:t>
            </w:r>
            <w:r w:rsidR="007A48B4"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7354C4">
            <w:pPr>
              <w:pStyle w:val="Nagwek2"/>
            </w:pPr>
            <w:bookmarkStart w:id="22" w:name="_Toc491081002"/>
            <w:r w:rsidRPr="007679AE"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7354C4">
            <w:pPr>
              <w:pStyle w:val="Nagwek2"/>
            </w:pPr>
            <w:bookmarkStart w:id="23" w:name="_Toc491081003"/>
            <w:r w:rsidRPr="007679AE"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7679AE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7354C4" w:rsidRDefault="00CA6F45" w:rsidP="007354C4">
      <w:pPr>
        <w:pStyle w:val="Nagwek1"/>
        <w:rPr>
          <w:rFonts w:asciiTheme="minorHAnsi" w:hAnsiTheme="minorHAnsi"/>
        </w:rPr>
      </w:pPr>
      <w:bookmarkStart w:id="24" w:name="_Toc491081004"/>
      <w:r w:rsidRPr="007354C4">
        <w:rPr>
          <w:rFonts w:asciiTheme="minorHAnsi" w:hAnsiTheme="minorHAnsi"/>
        </w:rPr>
        <w:t>4. Tabela wskaźników produktu dla EFS</w:t>
      </w:r>
      <w:bookmarkEnd w:id="24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471"/>
      </w:tblGrid>
      <w:tr w:rsidR="00CA6F45" w:rsidRPr="007679AE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0E2DE8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F27126" w:rsidRPr="007679AE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7354C4">
            <w:pPr>
              <w:pStyle w:val="Nagwek2"/>
            </w:pPr>
            <w:bookmarkStart w:id="25" w:name="_Toc491081005"/>
            <w:r w:rsidRPr="007679AE"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</w:t>
            </w:r>
            <w:r w:rsidR="00835D52"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7679AE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7679AE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B45C08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7354C4">
            <w:pPr>
              <w:pStyle w:val="Nagwek2"/>
            </w:pPr>
            <w:bookmarkStart w:id="26" w:name="_Toc491081006"/>
            <w:r w:rsidRPr="007679AE"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7679AE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7354C4">
            <w:pPr>
              <w:pStyle w:val="Nagwek2"/>
            </w:pPr>
            <w:bookmarkStart w:id="27" w:name="_Toc491081007"/>
            <w:r w:rsidRPr="007679AE"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7679AE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7354C4">
            <w:pPr>
              <w:pStyle w:val="Nagwek2"/>
            </w:pPr>
            <w:bookmarkStart w:id="28" w:name="_Toc491081008"/>
            <w:r w:rsidRPr="007679AE"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7679AE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7679AE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A7" w:rsidRDefault="008C1CA7" w:rsidP="00133FE0">
      <w:pPr>
        <w:spacing w:line="240" w:lineRule="auto"/>
      </w:pPr>
      <w:r>
        <w:separator/>
      </w:r>
    </w:p>
  </w:endnote>
  <w:endnote w:type="continuationSeparator" w:id="0">
    <w:p w:rsidR="008C1CA7" w:rsidRDefault="008C1CA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C1CA7" w:rsidRPr="00133FE0" w:rsidRDefault="009A500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8C1CA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34373A">
          <w:rPr>
            <w:rFonts w:asciiTheme="minorHAnsi" w:hAnsiTheme="minorHAnsi"/>
            <w:noProof/>
          </w:rPr>
          <w:t>68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8C1CA7" w:rsidRPr="00133FE0" w:rsidRDefault="008C1CA7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A7" w:rsidRDefault="008C1CA7" w:rsidP="00133FE0">
      <w:pPr>
        <w:spacing w:line="240" w:lineRule="auto"/>
      </w:pPr>
      <w:r>
        <w:separator/>
      </w:r>
    </w:p>
  </w:footnote>
  <w:footnote w:type="continuationSeparator" w:id="0">
    <w:p w:rsidR="008C1CA7" w:rsidRDefault="008C1CA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2A5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2CAB"/>
    <w:rsid w:val="004D73B8"/>
    <w:rsid w:val="004E3C6E"/>
    <w:rsid w:val="004E446E"/>
    <w:rsid w:val="004E6AC9"/>
    <w:rsid w:val="004F4EE7"/>
    <w:rsid w:val="004F5435"/>
    <w:rsid w:val="004F55A5"/>
    <w:rsid w:val="004F7732"/>
    <w:rsid w:val="00500919"/>
    <w:rsid w:val="00501F03"/>
    <w:rsid w:val="005038BE"/>
    <w:rsid w:val="00507271"/>
    <w:rsid w:val="00511859"/>
    <w:rsid w:val="00511C61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609FA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4485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75C8"/>
    <w:rsid w:val="00FE2D71"/>
    <w:rsid w:val="00FE2E28"/>
    <w:rsid w:val="00FE6676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9B21-FBDA-4DF5-B530-54EAFF6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10673</Words>
  <Characters>64040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2017-10-06T11:11:00Z</cp:lastPrinted>
  <dcterms:created xsi:type="dcterms:W3CDTF">2017-10-06T11:10:00Z</dcterms:created>
  <dcterms:modified xsi:type="dcterms:W3CDTF">2017-10-11T06:03:00Z</dcterms:modified>
</cp:coreProperties>
</file>