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A080E" w:rsidRDefault="001A080E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głasza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</w:t>
      </w:r>
      <w:r w:rsidR="00765B1D">
        <w:rPr>
          <w:rFonts w:cs="Arial"/>
          <w:b/>
          <w:sz w:val="28"/>
          <w:szCs w:val="28"/>
          <w:u w:val="single"/>
        </w:rPr>
        <w:t>2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F58D4" w:rsidRPr="002F58D4" w:rsidRDefault="002F58D4" w:rsidP="002F58D4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  <w:r w:rsidRPr="002F58D4">
        <w:rPr>
          <w:rFonts w:ascii="Calibri" w:hAnsi="Calibri" w:cs="Arial"/>
          <w:b/>
          <w:bCs/>
          <w:sz w:val="28"/>
          <w:szCs w:val="28"/>
        </w:rPr>
        <w:t xml:space="preserve">Zapewnienie równego dostępu do wysokiej jakości edukacji </w:t>
      </w:r>
      <w:r w:rsidR="00765B1D">
        <w:rPr>
          <w:rFonts w:ascii="Calibri" w:hAnsi="Calibri" w:cs="Arial"/>
          <w:b/>
          <w:bCs/>
          <w:sz w:val="28"/>
          <w:szCs w:val="28"/>
        </w:rPr>
        <w:t xml:space="preserve">podstawowej, gimnazjalnej i </w:t>
      </w:r>
      <w:proofErr w:type="spellStart"/>
      <w:r w:rsidR="00765B1D">
        <w:rPr>
          <w:rFonts w:ascii="Calibri" w:hAnsi="Calibri" w:cs="Arial"/>
          <w:b/>
          <w:bCs/>
          <w:sz w:val="28"/>
          <w:szCs w:val="28"/>
        </w:rPr>
        <w:t>ponadgimnazjalnej</w:t>
      </w:r>
      <w:proofErr w:type="spellEnd"/>
    </w:p>
    <w:p w:rsidR="002F58D4" w:rsidRPr="00517F64" w:rsidRDefault="004E7377" w:rsidP="002F58D4">
      <w:pPr>
        <w:pStyle w:val="Nagwek"/>
        <w:jc w:val="center"/>
        <w:rPr>
          <w:rFonts w:ascii="Calibri" w:hAnsi="Calibri" w:cs="Arial"/>
          <w:b/>
        </w:rPr>
      </w:pPr>
      <w:proofErr w:type="spellStart"/>
      <w:r w:rsidRPr="001A080E">
        <w:rPr>
          <w:rFonts w:ascii="Calibri" w:hAnsi="Calibri" w:cs="Arial"/>
          <w:b/>
        </w:rPr>
        <w:t>Poddziałanie</w:t>
      </w:r>
      <w:proofErr w:type="spellEnd"/>
      <w:r w:rsidRPr="001A080E">
        <w:rPr>
          <w:rFonts w:ascii="Calibri" w:hAnsi="Calibri" w:cs="Arial"/>
          <w:b/>
        </w:rPr>
        <w:t xml:space="preserve"> 10.</w:t>
      </w:r>
      <w:r w:rsidR="00765B1D">
        <w:rPr>
          <w:rFonts w:ascii="Calibri" w:hAnsi="Calibri" w:cs="Arial"/>
          <w:b/>
        </w:rPr>
        <w:t>2</w:t>
      </w:r>
      <w:r w:rsidRPr="001A080E">
        <w:rPr>
          <w:rFonts w:ascii="Calibri" w:hAnsi="Calibri" w:cs="Arial"/>
          <w:b/>
        </w:rPr>
        <w:t xml:space="preserve">.1 </w:t>
      </w:r>
      <w:r w:rsidR="002F58D4" w:rsidRPr="00517F64">
        <w:rPr>
          <w:rFonts w:ascii="Calibri" w:hAnsi="Calibri" w:cs="Arial"/>
          <w:b/>
          <w:bCs/>
        </w:rPr>
        <w:t xml:space="preserve">Zapewnienie równego dostępu do wysokiej jakości edukacji </w:t>
      </w:r>
      <w:r w:rsidR="00765B1D">
        <w:rPr>
          <w:rFonts w:ascii="Calibri" w:hAnsi="Calibri" w:cs="Arial"/>
          <w:b/>
          <w:bCs/>
        </w:rPr>
        <w:t xml:space="preserve">podstawowej, gimnazjalnej i </w:t>
      </w:r>
      <w:proofErr w:type="spellStart"/>
      <w:r w:rsidR="00765B1D">
        <w:rPr>
          <w:rFonts w:ascii="Calibri" w:hAnsi="Calibri" w:cs="Arial"/>
          <w:b/>
          <w:bCs/>
        </w:rPr>
        <w:t>ponadgimnazjalnej</w:t>
      </w:r>
      <w:proofErr w:type="spellEnd"/>
    </w:p>
    <w:p w:rsidR="002F58D4" w:rsidRPr="003E4F00" w:rsidRDefault="00765B1D" w:rsidP="002F58D4">
      <w:pPr>
        <w:pStyle w:val="Nagwek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– konkurs</w:t>
      </w:r>
      <w:r w:rsidR="002F58D4" w:rsidRPr="00517F64">
        <w:rPr>
          <w:rFonts w:ascii="Calibri" w:hAnsi="Calibri" w:cs="Arial"/>
          <w:b/>
        </w:rPr>
        <w:t xml:space="preserve"> horyzontaln</w:t>
      </w:r>
      <w:r>
        <w:rPr>
          <w:rFonts w:ascii="Calibri" w:hAnsi="Calibri" w:cs="Arial"/>
          <w:b/>
        </w:rPr>
        <w:t>y</w:t>
      </w:r>
      <w:r w:rsidR="002F58D4">
        <w:rPr>
          <w:rFonts w:ascii="Calibri" w:hAnsi="Calibri" w:cs="Arial"/>
          <w:b/>
        </w:rPr>
        <w:t xml:space="preserve"> i OSI</w:t>
      </w:r>
    </w:p>
    <w:p w:rsidR="001A080E" w:rsidRDefault="001A080E" w:rsidP="002F58D4">
      <w:pPr>
        <w:pStyle w:val="Nagwek"/>
        <w:jc w:val="center"/>
        <w:rPr>
          <w:rFonts w:ascii="Calibri" w:hAnsi="Calibri" w:cs="Arial"/>
        </w:rPr>
      </w:pPr>
    </w:p>
    <w:p w:rsidR="002F58D4" w:rsidRPr="00654D6E" w:rsidRDefault="002F58D4" w:rsidP="002F58D4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654D6E">
        <w:rPr>
          <w:rFonts w:ascii="Calibri" w:hAnsi="Calibri" w:cs="Arial"/>
          <w:b/>
          <w:i/>
        </w:rPr>
        <w:t>RPDS.10.0</w:t>
      </w:r>
      <w:r w:rsidR="00765B1D">
        <w:rPr>
          <w:rFonts w:ascii="Calibri" w:hAnsi="Calibri" w:cs="Arial"/>
          <w:b/>
          <w:i/>
        </w:rPr>
        <w:t>2</w:t>
      </w:r>
      <w:r w:rsidRPr="00654D6E">
        <w:rPr>
          <w:rFonts w:ascii="Calibri" w:hAnsi="Calibri" w:cs="Arial"/>
          <w:b/>
          <w:i/>
        </w:rPr>
        <w:t>.01-IZ.00-02-</w:t>
      </w:r>
      <w:r w:rsidR="00765B1D">
        <w:rPr>
          <w:rFonts w:ascii="Calibri" w:hAnsi="Calibri" w:cs="Arial"/>
          <w:b/>
          <w:i/>
        </w:rPr>
        <w:t>22</w:t>
      </w:r>
      <w:r w:rsidR="005649F1">
        <w:rPr>
          <w:rFonts w:ascii="Calibri" w:hAnsi="Calibri" w:cs="Arial"/>
          <w:b/>
          <w:i/>
        </w:rPr>
        <w:t>0</w:t>
      </w:r>
      <w:r w:rsidRPr="00654D6E">
        <w:rPr>
          <w:rFonts w:ascii="Calibri" w:hAnsi="Calibri" w:cs="Arial"/>
          <w:b/>
          <w:i/>
        </w:rPr>
        <w:t>/</w:t>
      </w:r>
      <w:r w:rsidR="00765B1D">
        <w:rPr>
          <w:rFonts w:ascii="Calibri" w:hAnsi="Calibri" w:cs="Arial"/>
          <w:b/>
          <w:i/>
        </w:rPr>
        <w:t>17</w:t>
      </w:r>
    </w:p>
    <w:p w:rsidR="0051080A" w:rsidRDefault="0051080A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131"/>
        <w:gridCol w:w="2363"/>
      </w:tblGrid>
      <w:tr w:rsidR="00805E31" w:rsidRPr="00231404" w:rsidTr="00834483">
        <w:tc>
          <w:tcPr>
            <w:tcW w:w="534" w:type="dxa"/>
            <w:vAlign w:val="center"/>
          </w:tcPr>
          <w:p w:rsidR="00805E31" w:rsidRPr="00231404" w:rsidRDefault="00B77B98" w:rsidP="00B77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834483" w:rsidRDefault="007C46DB" w:rsidP="0083448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gridSpan w:val="2"/>
          </w:tcPr>
          <w:p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:rsidR="00D203A4" w:rsidRPr="0043115C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Oś priorytetowa 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>10</w:t>
            </w: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654D6E" w:rsidRPr="0043115C">
              <w:rPr>
                <w:rFonts w:ascii="Calibri" w:eastAsia="Droid Sans Fallback" w:hAnsi="Calibri" w:cs="Calibri"/>
                <w:b/>
                <w:color w:val="00000A"/>
              </w:rPr>
              <w:t>Edukacja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</w:p>
          <w:p w:rsidR="002F58D4" w:rsidRPr="002F58D4" w:rsidRDefault="002F58D4" w:rsidP="00654D6E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Działanie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10.</w:t>
            </w:r>
            <w:r w:rsidR="00765B1D">
              <w:rPr>
                <w:rFonts w:ascii="Calibri" w:eastAsia="Droid Sans Fallback" w:hAnsi="Calibri" w:cs="Calibri"/>
                <w:b/>
                <w:color w:val="00000A"/>
              </w:rPr>
              <w:t>2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654D6E">
              <w:rPr>
                <w:rFonts w:ascii="Calibri" w:hAnsi="Calibri" w:cs="Arial"/>
                <w:bCs/>
              </w:rPr>
              <w:t xml:space="preserve">Zapewnienie równego dostępu do wysokiej jakości edukacji </w:t>
            </w:r>
            <w:r w:rsidR="00765B1D">
              <w:rPr>
                <w:rFonts w:ascii="Calibri" w:hAnsi="Calibri" w:cs="Arial"/>
                <w:bCs/>
              </w:rPr>
              <w:t xml:space="preserve">podstawowej, gimnazjalnej i </w:t>
            </w:r>
            <w:proofErr w:type="spellStart"/>
            <w:r w:rsidR="00765B1D">
              <w:rPr>
                <w:rFonts w:ascii="Calibri" w:hAnsi="Calibri" w:cs="Arial"/>
                <w:bCs/>
              </w:rPr>
              <w:t>ponadgimnazjalnej</w:t>
            </w:r>
            <w:proofErr w:type="spellEnd"/>
          </w:p>
          <w:p w:rsidR="00353373" w:rsidRPr="003163D7" w:rsidRDefault="00353373" w:rsidP="00353373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</w:t>
            </w:r>
            <w:r w:rsidR="00765B1D">
              <w:rPr>
                <w:rFonts w:ascii="Calibri" w:hAnsi="Calibri" w:cs="Arial"/>
                <w:b/>
              </w:rPr>
              <w:t>2</w:t>
            </w:r>
            <w:r w:rsidRPr="0043115C">
              <w:rPr>
                <w:rFonts w:ascii="Calibri" w:hAnsi="Calibri" w:cs="Arial"/>
                <w:b/>
              </w:rPr>
              <w:t>.1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 w:rsidR="00765B1D" w:rsidRPr="00654D6E">
              <w:rPr>
                <w:rFonts w:ascii="Calibri" w:hAnsi="Calibri" w:cs="Arial"/>
                <w:bCs/>
              </w:rPr>
              <w:t xml:space="preserve">Zapewnienie równego dostępu do wysokiej jakości edukacji </w:t>
            </w:r>
            <w:r w:rsidR="00765B1D">
              <w:rPr>
                <w:rFonts w:ascii="Calibri" w:hAnsi="Calibri" w:cs="Arial"/>
                <w:bCs/>
              </w:rPr>
              <w:t xml:space="preserve">podstawowej, gimnazjalnej i </w:t>
            </w:r>
            <w:proofErr w:type="spellStart"/>
            <w:r w:rsidR="00765B1D">
              <w:rPr>
                <w:rFonts w:ascii="Calibri" w:hAnsi="Calibri" w:cs="Arial"/>
                <w:bCs/>
              </w:rPr>
              <w:t>ponadgimnazjalnej</w:t>
            </w:r>
            <w:proofErr w:type="spellEnd"/>
            <w:r w:rsidR="00765B1D">
              <w:rPr>
                <w:rFonts w:ascii="Calibri" w:hAnsi="Calibri" w:cs="Arial"/>
              </w:rPr>
              <w:t xml:space="preserve"> </w:t>
            </w:r>
            <w:r w:rsidR="00654D6E">
              <w:rPr>
                <w:rFonts w:ascii="Calibri" w:hAnsi="Calibri" w:cs="Arial"/>
              </w:rPr>
              <w:t>– konkurs horyzontalny i OSI</w:t>
            </w:r>
          </w:p>
          <w:p w:rsidR="00353373" w:rsidRPr="003163D7" w:rsidRDefault="00A274C9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 xml:space="preserve">Konkurs nr </w:t>
            </w:r>
            <w:r w:rsidR="00353373" w:rsidRPr="003163D7">
              <w:rPr>
                <w:rFonts w:ascii="Calibri" w:hAnsi="Calibri" w:cs="Arial"/>
                <w:b/>
              </w:rPr>
              <w:t>RPDS.10.0</w:t>
            </w:r>
            <w:r w:rsidR="00765B1D">
              <w:rPr>
                <w:rFonts w:ascii="Calibri" w:hAnsi="Calibri" w:cs="Arial"/>
                <w:b/>
              </w:rPr>
              <w:t>2</w:t>
            </w:r>
            <w:r w:rsidR="00353373" w:rsidRPr="003163D7">
              <w:rPr>
                <w:rFonts w:ascii="Calibri" w:hAnsi="Calibri" w:cs="Arial"/>
                <w:b/>
              </w:rPr>
              <w:t>.01-IZ.00-02-</w:t>
            </w:r>
            <w:r w:rsidR="00765B1D">
              <w:rPr>
                <w:rFonts w:ascii="Calibri" w:hAnsi="Calibri" w:cs="Arial"/>
                <w:b/>
              </w:rPr>
              <w:t>22</w:t>
            </w:r>
            <w:r w:rsidR="005649F1">
              <w:rPr>
                <w:rFonts w:ascii="Calibri" w:hAnsi="Calibri" w:cs="Arial"/>
                <w:b/>
              </w:rPr>
              <w:t>0</w:t>
            </w:r>
            <w:r w:rsidR="00353373" w:rsidRPr="003163D7">
              <w:rPr>
                <w:rFonts w:ascii="Calibri" w:hAnsi="Calibri" w:cs="Arial"/>
                <w:b/>
              </w:rPr>
              <w:t>/1</w:t>
            </w:r>
            <w:r w:rsidR="00765B1D">
              <w:rPr>
                <w:rFonts w:ascii="Calibri" w:hAnsi="Calibri" w:cs="Arial"/>
                <w:b/>
              </w:rPr>
              <w:t>7</w:t>
            </w:r>
          </w:p>
          <w:p w:rsidR="00D70954" w:rsidRPr="003163D7" w:rsidRDefault="00A274C9" w:rsidP="00D70954">
            <w:pPr>
              <w:spacing w:line="240" w:lineRule="auto"/>
              <w:jc w:val="both"/>
            </w:pPr>
            <w:r w:rsidRPr="003163D7">
              <w:rPr>
                <w:color w:val="000000"/>
              </w:rPr>
              <w:t>K</w:t>
            </w:r>
            <w:r w:rsidR="00D70954" w:rsidRPr="003163D7">
              <w:rPr>
                <w:color w:val="000000"/>
              </w:rPr>
              <w:t>onkurs horyzontalny oraz pięć obszarów realizacji projektów OSI w ramach, których dofinansowanie otrzymają projekty realizowane na wskazanym obszarze do poziomu zaplanowanej alokacji.</w:t>
            </w:r>
            <w:r w:rsidR="00D70954" w:rsidRPr="003163D7">
              <w:t xml:space="preserve"> </w:t>
            </w:r>
          </w:p>
          <w:p w:rsidR="00D70954" w:rsidRPr="003163D7" w:rsidRDefault="00D70954" w:rsidP="00D70954">
            <w:pPr>
              <w:spacing w:line="240" w:lineRule="auto"/>
              <w:jc w:val="both"/>
            </w:pPr>
            <w:r w:rsidRPr="003163D7">
              <w:t xml:space="preserve">OSI to Obszary Strategicznej Interwencji, wyznaczone przez Zarząd Województwa Dolnośląskiego, o wspólnych potencjałach i problemach, zgodne z zapisami RPO </w:t>
            </w:r>
            <w:r w:rsidRPr="003163D7">
              <w:lastRenderedPageBreak/>
              <w:t>WD 2014-2020</w:t>
            </w:r>
            <w:r w:rsidR="00A274C9" w:rsidRPr="003163D7">
              <w:t xml:space="preserve"> są to:</w:t>
            </w:r>
          </w:p>
          <w:p w:rsidR="00D203A4" w:rsidRPr="003163D7" w:rsidRDefault="00D203A4" w:rsidP="00D203A4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3163D7">
              <w:t>Zachodni Obszar Interwencji</w:t>
            </w:r>
            <w:r w:rsidRPr="003163D7">
              <w:rPr>
                <w:rFonts w:cs="Calibri"/>
                <w:color w:val="000000"/>
              </w:rPr>
              <w:t xml:space="preserve"> (ZOI);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Legnicko-Głogowski Obszar Interwencji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3163D7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Doliny Baryczy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Równiny Wrocławskiej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1613A1" w:rsidRPr="001A080E" w:rsidRDefault="00D203A4" w:rsidP="001A080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 xml:space="preserve">Obszar Ziemia </w:t>
            </w:r>
            <w:proofErr w:type="spellStart"/>
            <w:r w:rsidRPr="003163D7">
              <w:rPr>
                <w:rFonts w:asciiTheme="minorHAnsi" w:hAnsiTheme="minorHAnsi"/>
                <w:szCs w:val="22"/>
              </w:rPr>
              <w:t>Dzierżoniowsko-Kłodzko-Ząbkowicka</w:t>
            </w:r>
            <w:proofErr w:type="spellEnd"/>
            <w:r w:rsidRPr="003163D7">
              <w:rPr>
                <w:rFonts w:asciiTheme="minorHAnsi" w:hAnsiTheme="minorHAnsi"/>
                <w:szCs w:val="22"/>
              </w:rPr>
              <w:t xml:space="preserve">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gridSpan w:val="2"/>
          </w:tcPr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043B55" w:rsidRPr="001A080E" w:rsidRDefault="00043B55" w:rsidP="001A080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A080E">
              <w:rPr>
                <w:rFonts w:ascii="Calibri" w:hAnsi="Calibri"/>
              </w:rPr>
              <w:t xml:space="preserve">W ramach </w:t>
            </w:r>
            <w:proofErr w:type="spellStart"/>
            <w:r w:rsidRPr="001A080E">
              <w:rPr>
                <w:rFonts w:ascii="Calibri" w:hAnsi="Calibri"/>
              </w:rPr>
              <w:t>Poddziałania</w:t>
            </w:r>
            <w:proofErr w:type="spellEnd"/>
            <w:r w:rsidRPr="001A080E">
              <w:rPr>
                <w:rFonts w:ascii="Calibri" w:hAnsi="Calibri"/>
              </w:rPr>
              <w:t xml:space="preserve"> 10.</w:t>
            </w:r>
            <w:r w:rsidR="00765B1D">
              <w:rPr>
                <w:rFonts w:ascii="Calibri" w:hAnsi="Calibri"/>
              </w:rPr>
              <w:t>2</w:t>
            </w:r>
            <w:r w:rsidRPr="001A080E">
              <w:rPr>
                <w:rFonts w:ascii="Calibri" w:hAnsi="Calibri"/>
              </w:rPr>
              <w:t>.1 Instytucja Zarządzająca Regionalnym Programem Operacyjnym Województwa Dolnośląskiego 2014-2020</w:t>
            </w:r>
            <w:r w:rsidR="00654D6E">
              <w:rPr>
                <w:rFonts w:ascii="Calibri" w:hAnsi="Calibri"/>
              </w:rPr>
              <w:t>.</w:t>
            </w:r>
            <w:r w:rsidRPr="001A080E">
              <w:rPr>
                <w:rFonts w:ascii="Calibri" w:hAnsi="Calibri"/>
              </w:rPr>
              <w:t xml:space="preserve">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</w:t>
            </w:r>
            <w:r w:rsidR="006B6CB5">
              <w:rPr>
                <w:rFonts w:ascii="Calibri" w:hAnsi="Calibri"/>
                <w:szCs w:val="22"/>
              </w:rPr>
              <w:t xml:space="preserve"> realizuje</w:t>
            </w:r>
            <w:r>
              <w:rPr>
                <w:rFonts w:ascii="Calibri" w:hAnsi="Calibri"/>
                <w:szCs w:val="22"/>
              </w:rPr>
              <w:t>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043B55" w:rsidRPr="001A080E" w:rsidRDefault="00043B5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Departament Funduszy Europejskich w Urzędzie Marszałkowskim Województwa Dolnośląskiego z siedzibą we Wrocławiu, ul. Mazowiecka 17, kod pocztowy </w:t>
            </w:r>
            <w:r w:rsidR="006B6CB5">
              <w:rPr>
                <w:rFonts w:ascii="Calibri" w:hAnsi="Calibri"/>
                <w:szCs w:val="22"/>
              </w:rPr>
              <w:t xml:space="preserve">                     </w:t>
            </w:r>
            <w:r w:rsidRPr="006F370B">
              <w:rPr>
                <w:rFonts w:ascii="Calibri" w:hAnsi="Calibri"/>
                <w:szCs w:val="22"/>
              </w:rPr>
              <w:t xml:space="preserve">50-412. 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B77B98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  <w:gridSpan w:val="2"/>
          </w:tcPr>
          <w:p w:rsidR="00043B55" w:rsidRPr="001A080E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 w:rsidR="001A080E"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10.2.A. 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Kształtowanie kompetencji kluczowych na rynku pracy, wsparcie nauki języków obcych, nauk matematyczno-przyrodniczych i TIK (ICT) oraz właściwych postaw: kreatywności, innowacyjności, pracy zespołowej. Wsparcie może objąć w szczególności: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projektów edukacyjnych w szkołach lub placówkach systemu oświaty objętych wsparciem;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dodatkowych zajęć dydaktyczno-wyrównawczych służących wyrównywaniu dysproporcji edukacyjnych w trakcie procesu kształcenia dla uczniów mających trudności w spełnianiu wymagań edukacyjnych, wynikających z podstawy programowej;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różnych form rozwijających uzdolnienia;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wdrożenie nowych form i programów nauczania;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tworzenie i realizację zajęć w klasach o nowatorskich rozwiązaniach programowych, organizacyjnych lub metodycznych;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organizację kółek zainteresowań, warsztatów, laboratoriów dla uczniów;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nawiązywanie współpracy z otoczeniem społeczno-gospodarczym szkoły lub placówki systemu oświaty w celu osiągnięcia założonych celów edukacyjnych;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wykorzystanie narzędzi, metod lub form pracy wypracowanych w ramach projektów, w tym pozytywnie </w:t>
            </w:r>
            <w:proofErr w:type="spellStart"/>
            <w:r w:rsidRPr="00034112">
              <w:rPr>
                <w:rFonts w:asciiTheme="minorHAnsi" w:hAnsiTheme="minorHAnsi"/>
                <w:szCs w:val="22"/>
              </w:rPr>
              <w:t>zwalidowanych</w:t>
            </w:r>
            <w:proofErr w:type="spellEnd"/>
            <w:r w:rsidRPr="00034112">
              <w:rPr>
                <w:rFonts w:asciiTheme="minorHAnsi" w:hAnsiTheme="minorHAnsi"/>
                <w:szCs w:val="22"/>
              </w:rPr>
              <w:t xml:space="preserve"> produktów projektów innowacyjnych, zrealizowanych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034112">
              <w:rPr>
                <w:rFonts w:asciiTheme="minorHAnsi" w:hAnsiTheme="minorHAnsi"/>
                <w:szCs w:val="22"/>
              </w:rPr>
              <w:t>w latach 2007-2013 w ramach PO KL;</w:t>
            </w:r>
          </w:p>
          <w:p w:rsidR="00765B1D" w:rsidRPr="00393732" w:rsidRDefault="00765B1D" w:rsidP="00765B1D">
            <w:pPr>
              <w:pStyle w:val="Default"/>
              <w:numPr>
                <w:ilvl w:val="0"/>
                <w:numId w:val="46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realizację zajęć organizowanych poza lekcjami lub poza szkołą.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wyposażenie szkół lub placówek systemu oświaty w pomoce dydaktyczne oraz narzędzia TIK niezbędne do realizacji programów nauczania w szkołach lub placówkach systemu oświaty, w tym zapewnienie odpowiedniej infrastruktury sieciowo-usługowej;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kształtowanie i rozwijanie kompetencji cyfrowych uczniów, w tym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z uwzględnieniem bezpieczeństwa w cyberprzestrzeni i wynikających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lastRenderedPageBreak/>
              <w:t>z tego tytułu zagrożeń.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10.2.B.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Tworzenie w szkołach warunków do nauczania eksperymentalnego poprzez: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wyposażenie szkolnych pracowni w narzędzia do nauczania przedmiotów przyrodniczych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lub matematyki;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kształtowanie i rozwijanie kompetencji uczniów w zakresie przedmiotów przyrodniczych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lub matematyki.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10.2.C. 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 xml:space="preserve">Realizacja programów pomocy stypendialnej dla uczniów szczególnie uzdolnionych w zakresie przedmiotów przyrodniczych, informatycznych, języków obcych nowożytnych, matematyki lub przedsiębiorczości, ze szczególnym uwzględnieniem uczniów o specjalnych potrzebach edukacyjnych (m.in. uczniowie z </w:t>
            </w:r>
            <w:proofErr w:type="spellStart"/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niepełnosprawnościami</w:t>
            </w:r>
            <w:proofErr w:type="spellEnd"/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, uczniowie zagrożeni przedwczesnym kończeniem nauki).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10.2.D.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Wsparcie w zakresie indywidualizacji pracy z uczniem ze specjalnymi potrzebami rozwojowymi i edukacyjnymi, w tym wsparcie ucznia młodszego przy jego przechodzeniu na kolejny etap kształcenia, w szczególności poprzez: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doposażenie szkół lub placówek systemu oświaty w pomoce dydaktyczne oraz specjalistyczny sprzęt do rozpoznawania potrzeb rozwojowych, edukacyjnych i możliwości psychofizycznych oraz wspomagania rozwoju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i prowadzenia terapii uczniów ze specjalnymi potrzebami rozwojowymi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i edukacyjnymi, a także podręczniki szkolne i materiały dydaktyczne dostosowane do potrzeb uczniów z niepełnosprawnością,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ze szczególnym uwzględnieniem tych pomocy, sprzętu i narzędzi, które są zgodne z koncepcją uniwersalnego projektowania;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wsparcie uczniów ze specjalnymi potrzebami rozwojowymi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i edukacyjnymi, w tym uczniów młodszych w ramach zajęć uzupełniających ofertę szkoły lub placówki systemu oświaty.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10.2.E. </w:t>
            </w:r>
          </w:p>
          <w:p w:rsidR="00765B1D" w:rsidRP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 xml:space="preserve">Doradztwo i opieka psychologiczno-pedagogiczna, dla uczniów, ze szczególnym uwzględnieniem problematyki ucznia o specjalnych potrzebach rozwojowych </w:t>
            </w:r>
            <w:r>
              <w:br/>
            </w:r>
            <w:r w:rsidRPr="00393732">
              <w:t xml:space="preserve">i edukacyjnych (m.in. uczniowie z </w:t>
            </w:r>
            <w:proofErr w:type="spellStart"/>
            <w:r w:rsidRPr="00393732">
              <w:t>niepełnosprawnościami</w:t>
            </w:r>
            <w:proofErr w:type="spellEnd"/>
            <w:r w:rsidRPr="00393732">
              <w:t>, uczniowie uzdolnieni, zagrożeni przedwczesnym kończeniem nauki).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10.2.F. </w:t>
            </w:r>
          </w:p>
          <w:p w:rsidR="00765B1D" w:rsidRP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Rozszerzenie oferty szkół o zagadnienia związane z poradnictwem i doradztwem edukacyjno-zawodowym.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10.2.G.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Szkolenie, doradztwo oraz inne formy podwyższania kwalifikacji w celu doskonalenia umiejętności, kompetencji lub kwalifikacji nauczycieli i pracowników pedagogicznych pod kątem kompetencji kluczowych uczniów niezbędnych do poruszania się po rynku pracy (TIK, matematyczno-przyrodniczych, języki obce), nauczania eksperymentalnego, właściwych postaw uczniów (m.in. kreatywności, innowacyjności, pracy zespołowej) oraz metod zindywidualizowanego podejścia do ucznia, m.in.: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kursy i szkolenia doskonalące (w tym z wykorzystaniem pracy trenerów przeszkolonych w ramach PO WER), studia podyplomowe;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wspieranie istniejących, budowanie nowych i moderowanie sieci </w:t>
            </w:r>
            <w:r w:rsidRPr="00034112">
              <w:rPr>
                <w:rFonts w:asciiTheme="minorHAnsi" w:hAnsiTheme="minorHAnsi"/>
                <w:szCs w:val="22"/>
              </w:rPr>
              <w:lastRenderedPageBreak/>
              <w:t>współpracy i samokształcenia nauczycieli;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realizacja w szkole lub placówce systemu oświaty programów wspomagania;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staże i praktyki nauczycieli realizowane we współpracy z podmiotami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z otoczenia szkoły lub placówki systemu oświaty;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wykorzystanie narzędzi, metod lub form pracy wypracowanych w ramach projektów, w tym pozytywnie </w:t>
            </w:r>
            <w:proofErr w:type="spellStart"/>
            <w:r w:rsidRPr="00034112">
              <w:rPr>
                <w:rFonts w:asciiTheme="minorHAnsi" w:hAnsiTheme="minorHAnsi"/>
                <w:szCs w:val="22"/>
              </w:rPr>
              <w:t>zwalidowanych</w:t>
            </w:r>
            <w:proofErr w:type="spellEnd"/>
            <w:r w:rsidRPr="00034112">
              <w:rPr>
                <w:rFonts w:asciiTheme="minorHAnsi" w:hAnsiTheme="minorHAnsi"/>
                <w:szCs w:val="22"/>
              </w:rPr>
              <w:t xml:space="preserve"> produktów projektów innowacyjnych, zrealizowanych w latach 2007-2013 w ramach PO KL;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podnoszenie kompetencji cyfrowych nauczycieli wszystkich przedmiotów, w tym w zakresie korzystania z narzędzi TIK zakupionych do szkół lub placówek systemu oświaty oraz włączania narzędzi TIK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do nauczania przedmiotowego. 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doskonalenie umiejętności, kompetencji lub kwalifikacji nauczycieli,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w tym nauczycieli przedmiotów przyrodniczych lub matematyki, niezbędnych do prowadzenia procesu nauczania opartego na metodzie eksperymentu;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przygotowanie nauczycieli do prowadzenia procesu indywidualizacji pracy z uczniem ze specjalnymi potrzebami edukacyjnymi, w tym wsparcia ucznia młodszego, rozpoznawania potrzeb rozwojowych, edukacyjnych i możliwości psychofizycznych uczniów i efektywnego stosowania pomocy dydaktycznych w pracy.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10.2.H. </w:t>
            </w:r>
          </w:p>
          <w:p w:rsid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 xml:space="preserve">Szkolenie, doradztwo oraz inne formy podwyższania kwalifikacji w celu doskonalenia umiejętności, kompetencji lub kwalifikacji nauczycieli i pracowników pedagogicznych pod kątem wykorzystania narzędzi wspierających pomoc psychologiczno-pedagogiczną na każdym etapie edukacyjnym, </w:t>
            </w:r>
            <w:r>
              <w:br/>
            </w:r>
            <w:r w:rsidRPr="00393732">
              <w:t>ze szczególnym uwzględnieniem problematyki ucznia o szczególnych potrzebach rozwojowych i edukacyjnych (m.in. uczniów z </w:t>
            </w:r>
            <w:proofErr w:type="spellStart"/>
            <w:r w:rsidRPr="00393732">
              <w:t>niepełnosprawnościami</w:t>
            </w:r>
            <w:proofErr w:type="spellEnd"/>
            <w:r w:rsidRPr="00393732">
              <w:t>, uczniów uzdolnionych, zagrożonych przedwczesnym kończeniem nauki).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43B55" w:rsidRPr="00654D6E" w:rsidRDefault="00654D6E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</w:rPr>
            </w:pPr>
            <w:r w:rsidRPr="00764C74">
              <w:t xml:space="preserve">Kategorią interwencji dla </w:t>
            </w:r>
            <w:r>
              <w:t>ogłaszanych konkursów w ramach Działania 10.</w:t>
            </w:r>
            <w:r w:rsidR="00765B1D">
              <w:t>2</w:t>
            </w:r>
            <w:r>
              <w:t xml:space="preserve"> </w:t>
            </w:r>
            <w:r w:rsidRPr="00764C74">
              <w:t xml:space="preserve">jest kategoria interwencji 115, która odpowiada bezpośrednio celowi dążącemu </w:t>
            </w:r>
            <w:r w:rsidR="00B40894">
              <w:br/>
            </w:r>
            <w:r w:rsidRPr="00764C74">
              <w:t xml:space="preserve">do ograniczania i zapobiegania przedwczesnemu kończeniu nauki, zapewnianiu równego dostępu do dobrej jakości wczesnej edukacji elementarnej </w:t>
            </w:r>
            <w:r w:rsidR="00B40894">
              <w:br/>
            </w:r>
            <w:r w:rsidRPr="00764C74">
              <w:t xml:space="preserve">oraz kształcenia podstawowego, gimnazjalnego i </w:t>
            </w:r>
            <w:proofErr w:type="spellStart"/>
            <w:r w:rsidRPr="00764C74">
              <w:t>ponadgimnazjalnego</w:t>
            </w:r>
            <w:proofErr w:type="spellEnd"/>
            <w:r w:rsidRPr="00764C74">
              <w:t xml:space="preserve">, </w:t>
            </w:r>
            <w:r w:rsidR="00B40894">
              <w:br/>
            </w:r>
            <w:r w:rsidRPr="00764C74">
              <w:t xml:space="preserve">z uwzględnieniem formalnych, nieformalnych i </w:t>
            </w:r>
            <w:proofErr w:type="spellStart"/>
            <w:r w:rsidRPr="00764C74">
              <w:t>pozaformalnych</w:t>
            </w:r>
            <w:proofErr w:type="spellEnd"/>
            <w:r w:rsidRPr="00764C74">
              <w:t xml:space="preserve"> ścieżek kształcenia umożliwiających ponowne podjęcie kształcenia i szkolenia.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765B1D" w:rsidP="00765B1D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6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lutego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od godziny 08.00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765B1D" w:rsidP="00D62DE1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2</w:t>
            </w:r>
            <w:r w:rsidR="00D62DE1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8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lutego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do godziny 15.00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B77B98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  <w:gridSpan w:val="2"/>
          </w:tcPr>
          <w:p w:rsidR="0043115C" w:rsidRDefault="0043115C" w:rsidP="0043115C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ramach niniejszych konkursów, Beneficjentami mogą być</w:t>
            </w:r>
            <w:r w:rsidRPr="006F370B">
              <w:rPr>
                <w:sz w:val="22"/>
                <w:szCs w:val="22"/>
              </w:rPr>
              <w:t>: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 xml:space="preserve">jednostki samorządu terytorialnego, ich związki i stowarzyszenia;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 xml:space="preserve">jednostki organizacyjne </w:t>
            </w:r>
            <w:proofErr w:type="spellStart"/>
            <w:r w:rsidRPr="00034112">
              <w:rPr>
                <w:rFonts w:asciiTheme="minorHAnsi" w:hAnsiTheme="minorHAnsi"/>
                <w:sz w:val="22"/>
                <w:szCs w:val="22"/>
              </w:rPr>
              <w:t>jst</w:t>
            </w:r>
            <w:proofErr w:type="spellEnd"/>
            <w:r w:rsidRPr="0003411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 xml:space="preserve">organizacje pozarządowe;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>organy prowadzące publiczne i niepubliczne szkoły podstawowe, gimnazjalne i </w:t>
            </w:r>
            <w:proofErr w:type="spellStart"/>
            <w:r w:rsidRPr="00034112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Pr="000341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B55" w:rsidRPr="0043115C" w:rsidRDefault="0043115C" w:rsidP="0043115C">
            <w:pPr>
              <w:pStyle w:val="Default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F31A5B">
              <w:rPr>
                <w:rFonts w:cs="Arial"/>
                <w:sz w:val="22"/>
                <w:szCs w:val="22"/>
              </w:rPr>
              <w:lastRenderedPageBreak/>
              <w:t xml:space="preserve">O dofinansowanie nie mogą ubiegać się podmioty, które podlegają wykluczeniu z możliwości otrzymania dofinansowania, w tym wykluczeniu, o którym mowa </w:t>
            </w:r>
            <w:r w:rsidR="00B40894">
              <w:rPr>
                <w:rFonts w:cs="Arial"/>
                <w:sz w:val="22"/>
                <w:szCs w:val="22"/>
              </w:rPr>
              <w:br/>
            </w:r>
            <w:r w:rsidRPr="00F31A5B">
              <w:rPr>
                <w:rFonts w:cs="Arial"/>
                <w:sz w:val="22"/>
                <w:szCs w:val="22"/>
              </w:rPr>
              <w:t>w art. 207 ust. 4 ustawy z dnia 27 sierpnia 2009 r. o finansach publicznych.</w:t>
            </w:r>
          </w:p>
        </w:tc>
      </w:tr>
      <w:tr w:rsidR="00043B55" w:rsidRPr="00B27059" w:rsidTr="00834483">
        <w:trPr>
          <w:trHeight w:val="601"/>
        </w:trPr>
        <w:tc>
          <w:tcPr>
            <w:tcW w:w="534" w:type="dxa"/>
            <w:vMerge w:val="restart"/>
            <w:vAlign w:val="center"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43B55" w:rsidRPr="00C9052D" w:rsidRDefault="00043B55" w:rsidP="00C905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gridSpan w:val="2"/>
            <w:tcBorders>
              <w:bottom w:val="nil"/>
            </w:tcBorders>
          </w:tcPr>
          <w:p w:rsidR="0043115C" w:rsidRPr="00F7717B" w:rsidRDefault="0043115C" w:rsidP="0043115C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F7717B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F7717B">
              <w:rPr>
                <w:rFonts w:ascii="Calibri" w:hAnsi="Calibri" w:cs="Arial"/>
                <w:b/>
              </w:rPr>
              <w:t xml:space="preserve"> 10.</w:t>
            </w:r>
            <w:r w:rsidR="00765B1D" w:rsidRPr="00F7717B">
              <w:rPr>
                <w:rFonts w:ascii="Calibri" w:hAnsi="Calibri" w:cs="Arial"/>
                <w:b/>
              </w:rPr>
              <w:t>2</w:t>
            </w:r>
            <w:r w:rsidRPr="00F7717B">
              <w:rPr>
                <w:rFonts w:ascii="Calibri" w:hAnsi="Calibri" w:cs="Arial"/>
                <w:b/>
              </w:rPr>
              <w:t xml:space="preserve">.1 </w:t>
            </w:r>
            <w:r w:rsidRPr="00F7717B">
              <w:rPr>
                <w:rFonts w:ascii="Calibri" w:hAnsi="Calibri" w:cs="Arial"/>
              </w:rPr>
              <w:t xml:space="preserve">Zapewnienie dostępu do wysokiej jakości edukacji </w:t>
            </w:r>
            <w:r w:rsidR="00765B1D" w:rsidRPr="00F7717B">
              <w:rPr>
                <w:rFonts w:ascii="Calibri" w:hAnsi="Calibri" w:cs="Arial"/>
              </w:rPr>
              <w:t xml:space="preserve">podstawowej, gimnazjalnej i </w:t>
            </w:r>
            <w:proofErr w:type="spellStart"/>
            <w:r w:rsidR="00765B1D" w:rsidRPr="00F7717B">
              <w:rPr>
                <w:rFonts w:ascii="Calibri" w:hAnsi="Calibri" w:cs="Arial"/>
              </w:rPr>
              <w:t>ponadgimnazjalnej</w:t>
            </w:r>
            <w:proofErr w:type="spellEnd"/>
            <w:r w:rsidRPr="00F7717B">
              <w:rPr>
                <w:rFonts w:ascii="Calibri" w:hAnsi="Calibri" w:cs="Arial"/>
              </w:rPr>
              <w:t xml:space="preserve"> – konkurs horyzontalny i OSI</w:t>
            </w:r>
          </w:p>
          <w:p w:rsidR="00A53339" w:rsidRPr="00F7717B" w:rsidRDefault="00043B55" w:rsidP="00D203A4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F7717B">
              <w:rPr>
                <w:rFonts w:ascii="Calibri" w:hAnsi="Calibri" w:cs="Arial"/>
                <w:b/>
              </w:rPr>
              <w:t>Konkurs nr RPDS.10.0</w:t>
            </w:r>
            <w:r w:rsidR="00765B1D" w:rsidRPr="00F7717B">
              <w:rPr>
                <w:rFonts w:ascii="Calibri" w:hAnsi="Calibri" w:cs="Arial"/>
                <w:b/>
              </w:rPr>
              <w:t>2</w:t>
            </w:r>
            <w:r w:rsidRPr="00F7717B">
              <w:rPr>
                <w:rFonts w:ascii="Calibri" w:hAnsi="Calibri" w:cs="Arial"/>
                <w:b/>
              </w:rPr>
              <w:t>.01-IZ.00-02-</w:t>
            </w:r>
            <w:r w:rsidR="00765B1D" w:rsidRPr="00F7717B">
              <w:rPr>
                <w:rFonts w:ascii="Calibri" w:hAnsi="Calibri" w:cs="Arial"/>
                <w:b/>
              </w:rPr>
              <w:t>22</w:t>
            </w:r>
            <w:r w:rsidR="005649F1" w:rsidRPr="00F7717B">
              <w:rPr>
                <w:rFonts w:ascii="Calibri" w:hAnsi="Calibri" w:cs="Arial"/>
                <w:b/>
              </w:rPr>
              <w:t>0</w:t>
            </w:r>
            <w:r w:rsidRPr="00F7717B">
              <w:rPr>
                <w:rFonts w:ascii="Calibri" w:hAnsi="Calibri" w:cs="Arial"/>
                <w:b/>
              </w:rPr>
              <w:t>/1</w:t>
            </w:r>
            <w:r w:rsidR="00765B1D" w:rsidRPr="00F7717B">
              <w:rPr>
                <w:rFonts w:ascii="Calibri" w:hAnsi="Calibri" w:cs="Arial"/>
                <w:b/>
              </w:rPr>
              <w:t>7</w:t>
            </w:r>
          </w:p>
          <w:p w:rsidR="00F262A4" w:rsidRPr="00F7717B" w:rsidRDefault="00A53339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F7717B">
              <w:t xml:space="preserve">Kwota  dofinansowania została podzielona na </w:t>
            </w:r>
            <w:r w:rsidR="00F262A4" w:rsidRPr="00F7717B">
              <w:t>pulę horyzontalną</w:t>
            </w:r>
            <w:r w:rsidRPr="00F7717B">
              <w:t xml:space="preserve"> oraz pięć obszarów realizacji projektów, w ramach których dofinansowanie otrzymają projekty realizowane na wskazanym obszarze do poziomu zaplanowanej alokacji (kwoty dofinansowania). OSI to Obszary Strategicznej Interwencji, wyznaczone przez Zarząd Województwa Dolnośląskiego, o wspólnych potencjałach </w:t>
            </w:r>
            <w:r w:rsidR="00B40894" w:rsidRPr="00F7717B">
              <w:br/>
            </w:r>
            <w:r w:rsidRPr="00F7717B">
              <w:t>i problemach, zgodne z zapisami RPO WD 2014-2020.</w:t>
            </w:r>
            <w:r w:rsidR="00F262A4" w:rsidRPr="00F7717B">
              <w:t xml:space="preserve"> </w:t>
            </w:r>
            <w:r w:rsidR="00F262A4" w:rsidRPr="00F7717B">
              <w:rPr>
                <w:rFonts w:ascii="Calibri" w:hAnsi="Calibri"/>
              </w:rPr>
              <w:t xml:space="preserve">Łączna kwota przeznaczona na dofinansowanie projektów zostanie zwiększona o środki z budżetu państwa </w:t>
            </w:r>
            <w:r w:rsidR="00B40894" w:rsidRPr="00F7717B">
              <w:rPr>
                <w:rFonts w:ascii="Calibri" w:hAnsi="Calibri"/>
              </w:rPr>
              <w:br/>
            </w:r>
            <w:r w:rsidR="00F262A4" w:rsidRPr="00F7717B">
              <w:rPr>
                <w:rFonts w:ascii="Calibri" w:hAnsi="Calibri"/>
              </w:rPr>
              <w:t>w zależności od poziomu planowanego przez Wnioskodawców wkładu własnego.</w:t>
            </w:r>
          </w:p>
          <w:p w:rsidR="006C7053" w:rsidRPr="00F7717B" w:rsidRDefault="006C7053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F7717B">
              <w:rPr>
                <w:rFonts w:ascii="Calibri" w:hAnsi="Calibri"/>
              </w:rPr>
              <w:t xml:space="preserve">Kwota środków </w:t>
            </w:r>
            <w:proofErr w:type="spellStart"/>
            <w:r w:rsidRPr="00F7717B">
              <w:rPr>
                <w:rFonts w:ascii="Calibri" w:hAnsi="Calibri"/>
              </w:rPr>
              <w:t>europejskich</w:t>
            </w:r>
            <w:proofErr w:type="spellEnd"/>
            <w:r w:rsidRPr="00F7717B">
              <w:rPr>
                <w:rFonts w:ascii="Calibri" w:hAnsi="Calibri"/>
              </w:rPr>
              <w:t xml:space="preserve"> przeznaczona na konkurs wynosi: </w:t>
            </w:r>
            <w:r w:rsidR="00A436D0">
              <w:rPr>
                <w:rFonts w:eastAsia="Calibri" w:cs="ArialMT"/>
                <w:b/>
              </w:rPr>
              <w:t>9 421 378</w:t>
            </w:r>
            <w:r w:rsidR="0043115C" w:rsidRPr="00F7717B">
              <w:rPr>
                <w:b/>
              </w:rPr>
              <w:t xml:space="preserve"> </w:t>
            </w:r>
            <w:r w:rsidR="00765B1D" w:rsidRPr="00F7717B">
              <w:rPr>
                <w:b/>
              </w:rPr>
              <w:t>EUR</w:t>
            </w:r>
            <w:r w:rsidR="0043115C" w:rsidRPr="00F7717B">
              <w:t xml:space="preserve"> </w:t>
            </w:r>
            <w:r w:rsidR="00765B1D" w:rsidRPr="00F7717B">
              <w:br/>
            </w:r>
            <w:r w:rsidR="0043115C" w:rsidRPr="00F7717B">
              <w:t xml:space="preserve">(tj. </w:t>
            </w:r>
            <w:r w:rsidR="00A436D0">
              <w:rPr>
                <w:rFonts w:eastAsia="Calibri" w:cs="ArialMT"/>
                <w:b/>
              </w:rPr>
              <w:t>40 030 492</w:t>
            </w:r>
            <w:r w:rsidR="0043115C" w:rsidRPr="00F7717B">
              <w:rPr>
                <w:b/>
              </w:rPr>
              <w:t xml:space="preserve"> </w:t>
            </w:r>
            <w:r w:rsidR="00765B1D" w:rsidRPr="00F7717B">
              <w:rPr>
                <w:b/>
              </w:rPr>
              <w:t>PLN</w:t>
            </w:r>
            <w:r w:rsidR="0043115C" w:rsidRPr="00F7717B">
              <w:t>)</w:t>
            </w:r>
          </w:p>
          <w:p w:rsidR="00043B55" w:rsidRPr="00F7717B" w:rsidRDefault="00043B55" w:rsidP="00D203A4">
            <w:pPr>
              <w:spacing w:line="240" w:lineRule="auto"/>
              <w:jc w:val="both"/>
              <w:rPr>
                <w:rFonts w:ascii="Calibri" w:hAnsi="Calibri"/>
              </w:rPr>
            </w:pPr>
            <w:r w:rsidRPr="00F7717B">
              <w:rPr>
                <w:rFonts w:ascii="Calibri" w:hAnsi="Calibri"/>
              </w:rPr>
              <w:t xml:space="preserve">Ogółem kwota środków </w:t>
            </w:r>
            <w:proofErr w:type="spellStart"/>
            <w:r w:rsidRPr="00F7717B">
              <w:rPr>
                <w:rFonts w:ascii="Calibri" w:hAnsi="Calibri"/>
              </w:rPr>
              <w:t>europejskich</w:t>
            </w:r>
            <w:proofErr w:type="spellEnd"/>
            <w:r w:rsidRPr="00F7717B">
              <w:rPr>
                <w:rFonts w:ascii="Calibri" w:hAnsi="Calibri"/>
              </w:rPr>
              <w:t xml:space="preserve"> przeznaczona na </w:t>
            </w:r>
            <w:r w:rsidR="00A53339" w:rsidRPr="00F7717B">
              <w:rPr>
                <w:rFonts w:ascii="Calibri" w:hAnsi="Calibri"/>
              </w:rPr>
              <w:t xml:space="preserve">projekty horyzontalne </w:t>
            </w:r>
            <w:r w:rsidRPr="00F7717B">
              <w:rPr>
                <w:rFonts w:ascii="Calibri" w:hAnsi="Calibri"/>
              </w:rPr>
              <w:t>wynosi:</w:t>
            </w:r>
            <w:r w:rsidR="006C7053" w:rsidRPr="00F7717B">
              <w:rPr>
                <w:rFonts w:ascii="Calibri" w:hAnsi="Calibri"/>
              </w:rPr>
              <w:t xml:space="preserve"> </w:t>
            </w:r>
            <w:r w:rsidR="00A436D0">
              <w:rPr>
                <w:rFonts w:eastAsia="Calibri" w:cs="ArialMT"/>
                <w:b/>
              </w:rPr>
              <w:t>1 043 919</w:t>
            </w:r>
            <w:r w:rsidR="003C3DD8" w:rsidRPr="00F7717B">
              <w:rPr>
                <w:rFonts w:eastAsia="Calibri" w:cs="ArialMT"/>
                <w:b/>
              </w:rPr>
              <w:t xml:space="preserve"> </w:t>
            </w:r>
            <w:r w:rsidR="003C3DD8" w:rsidRPr="00F7717B">
              <w:rPr>
                <w:rFonts w:ascii="Calibri" w:hAnsi="Calibri"/>
                <w:b/>
              </w:rPr>
              <w:t>EUR</w:t>
            </w:r>
            <w:r w:rsidR="0043115C" w:rsidRPr="00F7717B">
              <w:rPr>
                <w:rFonts w:ascii="Calibri" w:hAnsi="Calibri"/>
              </w:rPr>
              <w:t xml:space="preserve">  (tj. </w:t>
            </w:r>
            <w:r w:rsidR="00A436D0">
              <w:rPr>
                <w:rFonts w:eastAsia="Calibri" w:cs="ArialMT"/>
                <w:b/>
              </w:rPr>
              <w:t>4 435 508</w:t>
            </w:r>
            <w:r w:rsidR="00344C3A" w:rsidRPr="00F7717B">
              <w:rPr>
                <w:rFonts w:eastAsia="Calibri" w:cs="ArialMT"/>
                <w:b/>
              </w:rPr>
              <w:t xml:space="preserve"> </w:t>
            </w:r>
            <w:r w:rsidR="003C3DD8" w:rsidRPr="00F7717B">
              <w:rPr>
                <w:rFonts w:eastAsia="Calibri" w:cs="ArialMT"/>
                <w:b/>
              </w:rPr>
              <w:t>PLN</w:t>
            </w:r>
            <w:r w:rsidR="0043115C" w:rsidRPr="00F7717B">
              <w:rPr>
                <w:rFonts w:ascii="Calibri" w:hAnsi="Calibri"/>
              </w:rPr>
              <w:t>)</w:t>
            </w:r>
          </w:p>
          <w:p w:rsidR="00043B55" w:rsidRPr="00F7717B" w:rsidRDefault="00043B55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F7717B">
              <w:rPr>
                <w:rFonts w:ascii="Calibri" w:hAnsi="Calibri"/>
              </w:rPr>
              <w:t>W ramach te</w:t>
            </w:r>
            <w:r w:rsidR="00A53339" w:rsidRPr="00F7717B">
              <w:rPr>
                <w:rFonts w:ascii="Calibri" w:hAnsi="Calibri"/>
              </w:rPr>
              <w:t>j</w:t>
            </w:r>
            <w:r w:rsidRPr="00F7717B">
              <w:rPr>
                <w:rFonts w:ascii="Calibri" w:hAnsi="Calibri"/>
              </w:rPr>
              <w:t xml:space="preserve"> </w:t>
            </w:r>
            <w:r w:rsidR="00A53339" w:rsidRPr="00F7717B">
              <w:rPr>
                <w:rFonts w:ascii="Calibri" w:hAnsi="Calibri"/>
              </w:rPr>
              <w:t xml:space="preserve">puli </w:t>
            </w:r>
            <w:r w:rsidRPr="00F7717B">
              <w:rPr>
                <w:rFonts w:ascii="Calibri" w:hAnsi="Calibri"/>
              </w:rPr>
              <w:t>mogą zostać dofinansowane projekty wykraczające swoim obszarem realizacji poza jedną OSI lub ZIT.</w:t>
            </w:r>
          </w:p>
        </w:tc>
      </w:tr>
      <w:tr w:rsidR="00043B55" w:rsidRPr="003C3DD8" w:rsidTr="00952341">
        <w:trPr>
          <w:trHeight w:val="2792"/>
        </w:trPr>
        <w:tc>
          <w:tcPr>
            <w:tcW w:w="534" w:type="dxa"/>
            <w:vMerge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043B55" w:rsidRPr="00B2705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</w:tcPr>
          <w:p w:rsidR="00043B55" w:rsidRPr="00F7717B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7717B">
              <w:t>Ogółem alokacja przeznaczona na Zachodni Obszar Interwencji (</w:t>
            </w:r>
            <w:r w:rsidRPr="00F7717B">
              <w:rPr>
                <w:rFonts w:cs="Calibri"/>
              </w:rPr>
              <w:t xml:space="preserve">ZOI): </w:t>
            </w:r>
            <w:r w:rsidRPr="00F7717B">
              <w:rPr>
                <w:rFonts w:cs="Calibri"/>
              </w:rPr>
              <w:br/>
            </w:r>
          </w:p>
          <w:p w:rsidR="00043B55" w:rsidRPr="00F7717B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7717B">
              <w:t>Ogółem alokacja przeznaczona na Legnicko-Głogowski Obszar Interwencji (</w:t>
            </w:r>
            <w:r w:rsidRPr="00F7717B">
              <w:rPr>
                <w:rFonts w:cs="Calibri"/>
              </w:rPr>
              <w:t xml:space="preserve">LGOI): </w:t>
            </w:r>
          </w:p>
          <w:p w:rsidR="00043B55" w:rsidRPr="00F7717B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3B55" w:rsidRPr="00F7717B" w:rsidRDefault="00043B55" w:rsidP="00975B00">
            <w:pPr>
              <w:autoSpaceDE w:val="0"/>
              <w:autoSpaceDN w:val="0"/>
              <w:adjustRightInd w:val="0"/>
              <w:spacing w:after="0" w:line="240" w:lineRule="auto"/>
            </w:pPr>
            <w:r w:rsidRPr="00F7717B">
              <w:t>Ogółem alokacja przeznaczona na Obszar Interwencji Doliny Baryczy (</w:t>
            </w:r>
            <w:r w:rsidRPr="00F7717B">
              <w:rPr>
                <w:rFonts w:cs="Calibri"/>
              </w:rPr>
              <w:t xml:space="preserve">OIDB): </w:t>
            </w:r>
            <w:r w:rsidRPr="00F7717B">
              <w:t xml:space="preserve"> </w:t>
            </w:r>
          </w:p>
          <w:p w:rsidR="00043B55" w:rsidRPr="00F7717B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43B55" w:rsidRPr="00F7717B" w:rsidRDefault="00043B55" w:rsidP="00975B00">
            <w:pPr>
              <w:autoSpaceDE w:val="0"/>
              <w:autoSpaceDN w:val="0"/>
              <w:adjustRightInd w:val="0"/>
              <w:spacing w:after="0" w:line="240" w:lineRule="auto"/>
            </w:pPr>
            <w:r w:rsidRPr="00F7717B">
              <w:t>Ogółem alokacja przeznaczona na Obszar Interwencji Równiny Wrocławskiej (</w:t>
            </w:r>
            <w:r w:rsidRPr="00F7717B">
              <w:rPr>
                <w:rFonts w:cs="Calibri"/>
              </w:rPr>
              <w:t>OIRW):</w:t>
            </w:r>
            <w:r w:rsidRPr="00F7717B">
              <w:t xml:space="preserve"> </w:t>
            </w:r>
          </w:p>
          <w:p w:rsidR="00043B55" w:rsidRPr="00F7717B" w:rsidRDefault="00043B55" w:rsidP="00D203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53339" w:rsidRPr="00F7717B" w:rsidRDefault="00043B55" w:rsidP="00975B00">
            <w:pPr>
              <w:autoSpaceDE w:val="0"/>
              <w:autoSpaceDN w:val="0"/>
              <w:adjustRightInd w:val="0"/>
              <w:spacing w:after="0" w:line="240" w:lineRule="auto"/>
            </w:pPr>
            <w:r w:rsidRPr="00F7717B">
              <w:t>Ogółem alokacja przeznaczona na Obszar Ziemia Dzierżoniowsko</w:t>
            </w:r>
            <w:r w:rsidR="003C3DD8" w:rsidRPr="00F7717B">
              <w:t xml:space="preserve"> – </w:t>
            </w:r>
            <w:r w:rsidRPr="00F7717B">
              <w:t>Kłodzko</w:t>
            </w:r>
            <w:r w:rsidR="003C3DD8" w:rsidRPr="00F7717B">
              <w:t xml:space="preserve"> </w:t>
            </w:r>
            <w:r w:rsidRPr="00F7717B">
              <w:t>-</w:t>
            </w:r>
            <w:r w:rsidR="003C3DD8" w:rsidRPr="00F7717B">
              <w:t xml:space="preserve"> </w:t>
            </w:r>
            <w:r w:rsidRPr="00F7717B">
              <w:t>Ząbkowicka (</w:t>
            </w:r>
            <w:r w:rsidRPr="00F7717B">
              <w:rPr>
                <w:rFonts w:cs="Calibri"/>
              </w:rPr>
              <w:t>ZKD):</w:t>
            </w:r>
            <w:r w:rsidRPr="00F7717B"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5C" w:rsidRPr="00F7717B" w:rsidRDefault="00D627FE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eastAsia="Calibri" w:cs="ArialMT"/>
                <w:b/>
                <w:lang w:val="en-US"/>
              </w:rPr>
              <w:t xml:space="preserve">1 570 </w:t>
            </w:r>
            <w:r w:rsidR="00A436D0">
              <w:rPr>
                <w:rFonts w:eastAsia="Calibri" w:cs="ArialMT"/>
                <w:b/>
                <w:lang w:val="en-US"/>
              </w:rPr>
              <w:t>772</w:t>
            </w:r>
            <w:r w:rsidR="003C3DD8" w:rsidRPr="00F7717B">
              <w:rPr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EUR</w:t>
            </w:r>
            <w:r w:rsidR="0043115C" w:rsidRPr="00F7717B">
              <w:rPr>
                <w:rFonts w:ascii="Calibri" w:hAnsi="Calibri"/>
                <w:lang w:val="en-US"/>
              </w:rPr>
              <w:t xml:space="preserve"> </w:t>
            </w:r>
          </w:p>
          <w:p w:rsidR="00043B55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ascii="Calibri" w:hAnsi="Calibri"/>
                <w:lang w:val="en-US"/>
              </w:rPr>
              <w:t>(</w:t>
            </w:r>
            <w:proofErr w:type="spellStart"/>
            <w:r w:rsidRPr="00F7717B">
              <w:rPr>
                <w:rFonts w:ascii="Calibri" w:hAnsi="Calibri"/>
                <w:lang w:val="en-US"/>
              </w:rPr>
              <w:t>tj</w:t>
            </w:r>
            <w:proofErr w:type="spellEnd"/>
            <w:r w:rsidRPr="00F7717B">
              <w:rPr>
                <w:rFonts w:ascii="Calibri" w:hAnsi="Calibri"/>
                <w:lang w:val="en-US"/>
              </w:rPr>
              <w:t xml:space="preserve">. </w:t>
            </w:r>
            <w:r w:rsidR="00D627FE" w:rsidRPr="00F7717B">
              <w:rPr>
                <w:rFonts w:eastAsia="Calibri" w:cs="ArialMT"/>
                <w:b/>
                <w:lang w:val="en-US"/>
              </w:rPr>
              <w:t>6 674 0</w:t>
            </w:r>
            <w:r w:rsidR="00A436D0">
              <w:rPr>
                <w:rFonts w:eastAsia="Calibri" w:cs="ArialMT"/>
                <w:b/>
                <w:lang w:val="en-US"/>
              </w:rPr>
              <w:t>54</w:t>
            </w:r>
            <w:r w:rsidR="00344C3A" w:rsidRPr="00F7717B">
              <w:rPr>
                <w:rFonts w:eastAsia="Calibri" w:cs="ArialMT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PLN</w:t>
            </w:r>
            <w:r w:rsidRPr="00F7717B">
              <w:rPr>
                <w:rFonts w:ascii="Calibri" w:hAnsi="Calibri"/>
                <w:lang w:val="en-US"/>
              </w:rPr>
              <w:t>)</w:t>
            </w:r>
          </w:p>
          <w:p w:rsidR="0043115C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lang w:val="en-US"/>
              </w:rPr>
            </w:pPr>
          </w:p>
          <w:p w:rsidR="0043115C" w:rsidRPr="00F7717B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cs="Calibri"/>
                <w:sz w:val="20"/>
                <w:lang w:val="en-US"/>
              </w:rPr>
              <w:tab/>
            </w:r>
            <w:r w:rsidR="00A436D0">
              <w:rPr>
                <w:rFonts w:eastAsia="Calibri" w:cs="ArialMT"/>
                <w:b/>
                <w:lang w:val="en-US"/>
              </w:rPr>
              <w:t>2 513 237</w:t>
            </w:r>
            <w:r w:rsidR="003C3DD8" w:rsidRPr="00F7717B">
              <w:rPr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EUR</w:t>
            </w:r>
            <w:r w:rsidR="0043115C" w:rsidRPr="00F7717B">
              <w:rPr>
                <w:rFonts w:ascii="Calibri" w:hAnsi="Calibri"/>
                <w:lang w:val="en-US"/>
              </w:rPr>
              <w:t xml:space="preserve"> </w:t>
            </w:r>
          </w:p>
          <w:p w:rsidR="0043115C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ascii="Calibri" w:hAnsi="Calibri"/>
                <w:lang w:val="en-US"/>
              </w:rPr>
              <w:t>(</w:t>
            </w:r>
            <w:proofErr w:type="spellStart"/>
            <w:r w:rsidRPr="00F7717B">
              <w:rPr>
                <w:rFonts w:ascii="Calibri" w:hAnsi="Calibri"/>
                <w:lang w:val="en-US"/>
              </w:rPr>
              <w:t>tj</w:t>
            </w:r>
            <w:proofErr w:type="spellEnd"/>
            <w:r w:rsidRPr="00F7717B">
              <w:rPr>
                <w:rFonts w:ascii="Calibri" w:hAnsi="Calibri"/>
                <w:lang w:val="en-US"/>
              </w:rPr>
              <w:t>.</w:t>
            </w:r>
            <w:r w:rsidRPr="00F7717B">
              <w:rPr>
                <w:rFonts w:eastAsia="Calibri" w:cs="ArialMT"/>
                <w:lang w:val="en-US"/>
              </w:rPr>
              <w:t xml:space="preserve"> </w:t>
            </w:r>
            <w:r w:rsidR="00A436D0">
              <w:rPr>
                <w:rFonts w:eastAsia="Calibri" w:cs="ArialMT"/>
                <w:b/>
                <w:lang w:val="en-US"/>
              </w:rPr>
              <w:t>10 678 492</w:t>
            </w:r>
            <w:r w:rsidRPr="00F7717B">
              <w:rPr>
                <w:rFonts w:ascii="Calibri" w:hAnsi="Calibri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PLN</w:t>
            </w:r>
            <w:r w:rsidRPr="00F7717B">
              <w:rPr>
                <w:rFonts w:ascii="Calibri" w:hAnsi="Calibri"/>
                <w:lang w:val="en-US"/>
              </w:rPr>
              <w:t>)</w:t>
            </w:r>
          </w:p>
          <w:p w:rsidR="00AC01C9" w:rsidRPr="00F7717B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lang w:val="en-US"/>
              </w:rPr>
            </w:pPr>
            <w:r w:rsidRPr="00F7717B">
              <w:rPr>
                <w:rFonts w:cs="Calibri"/>
                <w:sz w:val="20"/>
                <w:lang w:val="en-US"/>
              </w:rPr>
              <w:tab/>
            </w:r>
          </w:p>
          <w:p w:rsidR="0043115C" w:rsidRPr="00F7717B" w:rsidRDefault="00A436D0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eastAsia="Calibri" w:cs="ArialMT"/>
                <w:b/>
                <w:lang w:val="en-US"/>
              </w:rPr>
              <w:t>1 466 056</w:t>
            </w:r>
            <w:r w:rsidR="0043115C" w:rsidRPr="00F7717B">
              <w:rPr>
                <w:rFonts w:ascii="Calibri" w:hAnsi="Calibri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EUR</w:t>
            </w:r>
            <w:r w:rsidR="0043115C" w:rsidRPr="00F7717B">
              <w:rPr>
                <w:rFonts w:ascii="Calibri" w:hAnsi="Calibri"/>
                <w:lang w:val="en-US"/>
              </w:rPr>
              <w:t xml:space="preserve"> </w:t>
            </w:r>
          </w:p>
          <w:p w:rsidR="00AC01C9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ascii="Calibri" w:hAnsi="Calibri"/>
                <w:lang w:val="en-US"/>
              </w:rPr>
              <w:t>(</w:t>
            </w:r>
            <w:proofErr w:type="spellStart"/>
            <w:r w:rsidRPr="00F7717B">
              <w:rPr>
                <w:rFonts w:ascii="Calibri" w:hAnsi="Calibri"/>
                <w:lang w:val="en-US"/>
              </w:rPr>
              <w:t>tj</w:t>
            </w:r>
            <w:proofErr w:type="spellEnd"/>
            <w:r w:rsidRPr="00F7717B">
              <w:rPr>
                <w:rFonts w:ascii="Calibri" w:hAnsi="Calibri"/>
                <w:lang w:val="en-US"/>
              </w:rPr>
              <w:t xml:space="preserve">. </w:t>
            </w:r>
            <w:r w:rsidR="00A436D0">
              <w:rPr>
                <w:rFonts w:eastAsia="Calibri" w:cs="ArialMT"/>
                <w:b/>
                <w:lang w:val="en-US"/>
              </w:rPr>
              <w:t>6 229 125</w:t>
            </w:r>
            <w:r w:rsidR="00344C3A" w:rsidRPr="00F7717B">
              <w:rPr>
                <w:rFonts w:eastAsia="Calibri" w:cs="ArialMT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PLN</w:t>
            </w:r>
            <w:r w:rsidRPr="00F7717B">
              <w:rPr>
                <w:rFonts w:ascii="Calibri" w:hAnsi="Calibri"/>
                <w:lang w:val="en-US"/>
              </w:rPr>
              <w:t>)</w:t>
            </w:r>
          </w:p>
          <w:p w:rsidR="0043115C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lang w:val="en-US"/>
              </w:rPr>
            </w:pPr>
          </w:p>
          <w:p w:rsidR="0043115C" w:rsidRPr="00F7717B" w:rsidRDefault="00A436D0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eastAsia="Calibri" w:cs="ArialMT"/>
                <w:b/>
                <w:lang w:val="en-US"/>
              </w:rPr>
              <w:t>1 151 901</w:t>
            </w:r>
            <w:r w:rsidR="003C3DD8" w:rsidRPr="00F7717B">
              <w:rPr>
                <w:rFonts w:eastAsia="Calibri" w:cs="ArialMT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EUR</w:t>
            </w:r>
            <w:r w:rsidR="0043115C" w:rsidRPr="00F7717B">
              <w:rPr>
                <w:rFonts w:ascii="Calibri" w:hAnsi="Calibri"/>
                <w:lang w:val="en-US"/>
              </w:rPr>
              <w:t xml:space="preserve"> </w:t>
            </w:r>
          </w:p>
          <w:p w:rsidR="00043B55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7717B">
              <w:rPr>
                <w:rFonts w:ascii="Calibri" w:hAnsi="Calibri"/>
                <w:lang w:val="en-US"/>
              </w:rPr>
              <w:t>(</w:t>
            </w:r>
            <w:proofErr w:type="spellStart"/>
            <w:r w:rsidRPr="00F7717B">
              <w:rPr>
                <w:rFonts w:ascii="Calibri" w:hAnsi="Calibri"/>
                <w:lang w:val="en-US"/>
              </w:rPr>
              <w:t>tj</w:t>
            </w:r>
            <w:proofErr w:type="spellEnd"/>
            <w:r w:rsidRPr="00F7717B">
              <w:rPr>
                <w:rFonts w:ascii="Calibri" w:hAnsi="Calibri"/>
                <w:lang w:val="en-US"/>
              </w:rPr>
              <w:t xml:space="preserve">. </w:t>
            </w:r>
            <w:r w:rsidR="00A436D0">
              <w:rPr>
                <w:rFonts w:eastAsia="Calibri" w:cs="ArialMT"/>
                <w:b/>
                <w:lang w:val="en-US"/>
              </w:rPr>
              <w:t>4 894 313</w:t>
            </w:r>
            <w:r w:rsidR="00344C3A" w:rsidRPr="00F7717B">
              <w:rPr>
                <w:rFonts w:eastAsia="Calibri" w:cs="ArialMT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PLN</w:t>
            </w:r>
            <w:r w:rsidRPr="00F7717B">
              <w:rPr>
                <w:rFonts w:ascii="Calibri" w:hAnsi="Calibri"/>
                <w:lang w:val="en-US"/>
              </w:rPr>
              <w:t>)</w:t>
            </w:r>
          </w:p>
          <w:p w:rsidR="0043115C" w:rsidRPr="00F7717B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lang w:val="en-US"/>
              </w:rPr>
            </w:pPr>
          </w:p>
          <w:p w:rsidR="0043115C" w:rsidRPr="00F7717B" w:rsidRDefault="00A436D0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eastAsia="Calibri" w:cs="ArialMT"/>
                <w:b/>
                <w:lang w:val="en-US"/>
              </w:rPr>
              <w:t>1 675 493</w:t>
            </w:r>
            <w:r w:rsidR="0043115C" w:rsidRPr="00F7717B">
              <w:rPr>
                <w:rFonts w:ascii="Calibri" w:hAnsi="Calibri"/>
                <w:b/>
                <w:lang w:val="en-US"/>
              </w:rPr>
              <w:t xml:space="preserve"> </w:t>
            </w:r>
            <w:r w:rsidR="003C3DD8" w:rsidRPr="00F7717B">
              <w:rPr>
                <w:rFonts w:ascii="Calibri" w:hAnsi="Calibri"/>
                <w:b/>
                <w:lang w:val="en-US"/>
              </w:rPr>
              <w:t>EUR</w:t>
            </w:r>
            <w:r w:rsidR="0043115C" w:rsidRPr="00F7717B">
              <w:rPr>
                <w:rFonts w:ascii="Calibri" w:hAnsi="Calibri"/>
                <w:lang w:val="en-US"/>
              </w:rPr>
              <w:t xml:space="preserve"> </w:t>
            </w:r>
          </w:p>
          <w:p w:rsidR="00043B55" w:rsidRPr="00F7717B" w:rsidRDefault="00043B55" w:rsidP="00A436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lang w:val="en-US"/>
              </w:rPr>
            </w:pPr>
            <w:r w:rsidRPr="00F7717B">
              <w:rPr>
                <w:rFonts w:ascii="Calibri" w:hAnsi="Calibri"/>
                <w:lang w:val="en-US"/>
              </w:rPr>
              <w:t>(</w:t>
            </w:r>
            <w:proofErr w:type="spellStart"/>
            <w:r w:rsidR="00AC01C9" w:rsidRPr="00F7717B">
              <w:rPr>
                <w:rFonts w:ascii="Calibri" w:hAnsi="Calibri"/>
                <w:lang w:val="en-US"/>
              </w:rPr>
              <w:t>tj</w:t>
            </w:r>
            <w:proofErr w:type="spellEnd"/>
            <w:r w:rsidR="00AC01C9" w:rsidRPr="00F7717B">
              <w:rPr>
                <w:rFonts w:ascii="Calibri" w:hAnsi="Calibri"/>
                <w:lang w:val="en-US"/>
              </w:rPr>
              <w:t xml:space="preserve">. </w:t>
            </w:r>
            <w:r w:rsidR="00A436D0">
              <w:rPr>
                <w:rFonts w:eastAsia="Calibri" w:cs="ArialMT"/>
                <w:b/>
                <w:lang w:val="en-US"/>
              </w:rPr>
              <w:t>7 119 000</w:t>
            </w:r>
            <w:r w:rsidR="00344C3A" w:rsidRPr="00F7717B">
              <w:rPr>
                <w:rFonts w:eastAsia="Calibri" w:cs="ArialMT"/>
                <w:b/>
                <w:lang w:val="en-US"/>
              </w:rPr>
              <w:t xml:space="preserve"> </w:t>
            </w:r>
            <w:r w:rsidR="003C3DD8" w:rsidRPr="00F7717B">
              <w:rPr>
                <w:rFonts w:eastAsia="Calibri" w:cs="ArialMT"/>
                <w:b/>
                <w:lang w:val="en-US"/>
              </w:rPr>
              <w:t>PLN</w:t>
            </w:r>
            <w:r w:rsidRPr="00F7717B">
              <w:rPr>
                <w:rFonts w:ascii="Calibri" w:hAnsi="Calibri"/>
                <w:lang w:val="en-US"/>
              </w:rPr>
              <w:t>)</w:t>
            </w:r>
          </w:p>
        </w:tc>
      </w:tr>
      <w:tr w:rsidR="00043B55" w:rsidRPr="00B27059" w:rsidTr="00673E98">
        <w:trPr>
          <w:trHeight w:val="739"/>
        </w:trPr>
        <w:tc>
          <w:tcPr>
            <w:tcW w:w="534" w:type="dxa"/>
            <w:vMerge/>
          </w:tcPr>
          <w:p w:rsidR="00043B55" w:rsidRPr="0043115C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vMerge/>
          </w:tcPr>
          <w:p w:rsidR="00043B55" w:rsidRPr="0043115C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:rsidR="00567D0E" w:rsidRPr="00F7717B" w:rsidRDefault="00834483" w:rsidP="00834483">
            <w:pPr>
              <w:spacing w:line="240" w:lineRule="auto"/>
              <w:jc w:val="both"/>
              <w:rPr>
                <w:rFonts w:ascii="Calibri" w:hAnsi="Calibri"/>
              </w:rPr>
            </w:pPr>
            <w:r w:rsidRPr="00F7717B">
              <w:t xml:space="preserve">Wszystkie kwoty podane w ogłoszeniu </w:t>
            </w:r>
            <w:r w:rsidRPr="00F7717B">
              <w:rPr>
                <w:rFonts w:ascii="Calibri" w:hAnsi="Calibri"/>
              </w:rPr>
              <w:t xml:space="preserve">zostały przeliczone po kursie Europejskiego Banku Centralnego (EBC) obowiązującym w dniu </w:t>
            </w:r>
            <w:r w:rsidR="003C3DD8" w:rsidRPr="00F7717B">
              <w:rPr>
                <w:rFonts w:ascii="Calibri" w:hAnsi="Calibri"/>
              </w:rPr>
              <w:t>29</w:t>
            </w:r>
            <w:r w:rsidRPr="00F7717B">
              <w:rPr>
                <w:rFonts w:ascii="Calibri" w:hAnsi="Calibri"/>
              </w:rPr>
              <w:t xml:space="preserve"> </w:t>
            </w:r>
            <w:r w:rsidR="00D627FE" w:rsidRPr="00F7717B">
              <w:rPr>
                <w:rFonts w:ascii="Calibri" w:hAnsi="Calibri"/>
              </w:rPr>
              <w:t>czerwca</w:t>
            </w:r>
            <w:r w:rsidR="0043115C" w:rsidRPr="00F7717B">
              <w:rPr>
                <w:rFonts w:ascii="Calibri" w:hAnsi="Calibri"/>
              </w:rPr>
              <w:t xml:space="preserve"> 201</w:t>
            </w:r>
            <w:r w:rsidR="00D627FE" w:rsidRPr="00F7717B">
              <w:rPr>
                <w:rFonts w:ascii="Calibri" w:hAnsi="Calibri"/>
              </w:rPr>
              <w:t>7</w:t>
            </w:r>
            <w:r w:rsidR="0043115C" w:rsidRPr="00F7717B">
              <w:rPr>
                <w:rFonts w:ascii="Calibri" w:hAnsi="Calibri"/>
              </w:rPr>
              <w:t xml:space="preserve"> r. </w:t>
            </w:r>
            <w:r w:rsidR="008E7EBD" w:rsidRPr="00F7717B">
              <w:rPr>
                <w:rFonts w:ascii="Calibri" w:hAnsi="Calibri"/>
              </w:rPr>
              <w:t xml:space="preserve">(1 euro = </w:t>
            </w:r>
            <w:r w:rsidR="00344C3A" w:rsidRPr="00F7717B">
              <w:rPr>
                <w:rFonts w:ascii="Calibri" w:hAnsi="Calibri"/>
              </w:rPr>
              <w:t>4.</w:t>
            </w:r>
            <w:r w:rsidR="00D627FE" w:rsidRPr="00F7717B">
              <w:rPr>
                <w:rFonts w:ascii="Calibri" w:hAnsi="Calibri"/>
              </w:rPr>
              <w:t>2489</w:t>
            </w:r>
            <w:r w:rsidR="008E7EBD" w:rsidRPr="00F7717B">
              <w:rPr>
                <w:rFonts w:ascii="Calibri" w:hAnsi="Calibri"/>
              </w:rPr>
              <w:t xml:space="preserve"> PLN).</w:t>
            </w:r>
          </w:p>
          <w:p w:rsidR="00043B55" w:rsidRPr="00F7717B" w:rsidRDefault="00834483" w:rsidP="00834483">
            <w:pPr>
              <w:spacing w:line="240" w:lineRule="auto"/>
              <w:jc w:val="both"/>
              <w:rPr>
                <w:strike/>
              </w:rPr>
            </w:pPr>
            <w:r w:rsidRPr="00F7717B">
              <w:t xml:space="preserve">Ze względu na kurs euro limit dostępnych środków może ulec zmianie. </w:t>
            </w:r>
            <w:r w:rsidR="00B40894" w:rsidRPr="00F7717B">
              <w:br/>
            </w:r>
            <w:r w:rsidRPr="00F7717B">
              <w:t>Z tego powodu dokładna kwota dofinansowania zostanie określona na etapie zatwierdzania list rankingowych w poszczególnych naborach</w:t>
            </w:r>
            <w:r w:rsidR="0043115C" w:rsidRPr="00F7717B"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inimalna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aksymalna wartość 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lastRenderedPageBreak/>
              <w:t>Nie dotyczy.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B77B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</w:p>
        </w:tc>
        <w:tc>
          <w:tcPr>
            <w:tcW w:w="7494" w:type="dxa"/>
            <w:gridSpan w:val="2"/>
            <w:vAlign w:val="center"/>
          </w:tcPr>
          <w:p w:rsidR="003C3DD8" w:rsidRDefault="0043115C" w:rsidP="003C3DD8">
            <w:pPr>
              <w:spacing w:before="120" w:after="120" w:line="240" w:lineRule="auto"/>
              <w:jc w:val="both"/>
            </w:pPr>
            <w:r w:rsidRPr="003B7084">
              <w:t xml:space="preserve">Maksymalny dopuszczalny poziom dofinansowania UE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na poziomie projektu wynosi 85%</w:t>
            </w:r>
            <w:r w:rsidR="003C3DD8">
              <w:t>.</w:t>
            </w:r>
            <w:r w:rsidRPr="003B7084">
              <w:t xml:space="preserve"> </w:t>
            </w:r>
          </w:p>
          <w:p w:rsidR="00043B55" w:rsidRPr="00263BF7" w:rsidRDefault="0043115C" w:rsidP="003C3DD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</w:t>
            </w:r>
            <w:r w:rsidR="00B40894">
              <w:br/>
            </w:r>
            <w:r w:rsidRPr="003B7084">
              <w:t xml:space="preserve">na poziomie projektu (środki UE + współfinansowanie z budżetu państwa) </w:t>
            </w:r>
            <w:r w:rsidR="003C3DD8">
              <w:t>wynosi</w:t>
            </w:r>
            <w:r w:rsidRPr="003B7084">
              <w:t xml:space="preserve"> 95%</w:t>
            </w:r>
            <w:r w:rsidR="003C3DD8">
              <w:t>.</w:t>
            </w:r>
            <w:r w:rsidRPr="003B7084"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ako % wydatków </w:t>
            </w:r>
            <w:proofErr w:type="spellStart"/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kwalifikowalnych</w:t>
            </w:r>
            <w:proofErr w:type="spellEnd"/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3C3DD8" w:rsidRDefault="0043115C" w:rsidP="003C3DD8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</w:t>
            </w:r>
            <w:r w:rsidR="003C3DD8">
              <w:rPr>
                <w:rFonts w:ascii="Calibri" w:hAnsi="Calibri"/>
              </w:rPr>
              <w:t>.</w:t>
            </w:r>
            <w:r w:rsidRPr="003B7084">
              <w:rPr>
                <w:rFonts w:ascii="Calibri" w:hAnsi="Calibri"/>
              </w:rPr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43B55" w:rsidRPr="00C9052D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</w:t>
            </w:r>
          </w:p>
        </w:tc>
        <w:tc>
          <w:tcPr>
            <w:tcW w:w="7494" w:type="dxa"/>
            <w:gridSpan w:val="2"/>
          </w:tcPr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Wnioskodawca wypełnia wniosek o dofinansowanie za pośrednictwem Systemu Obsługi Wniosków Aplikacyjnych (SOWA),</w:t>
            </w:r>
            <w:r w:rsidRPr="0020383A">
              <w:t xml:space="preserve"> </w:t>
            </w:r>
            <w:r w:rsidRPr="0020383A">
              <w:rPr>
                <w:rFonts w:cs="Arial"/>
              </w:rPr>
              <w:t>który jest dostępny poprzez stronę:</w:t>
            </w:r>
            <w:r w:rsidRPr="0051080A">
              <w:rPr>
                <w:rFonts w:cs="Arial"/>
              </w:rPr>
              <w:t xml:space="preserve"> </w:t>
            </w:r>
            <w:hyperlink r:id="rId9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rPr>
                <w:rFonts w:cs="Arial"/>
              </w:rPr>
              <w:t>.</w:t>
            </w:r>
            <w:r w:rsidRPr="0020383A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20383A">
              <w:t xml:space="preserve"> </w:t>
            </w:r>
            <w:r w:rsidR="00B40894">
              <w:br/>
            </w:r>
            <w:r w:rsidRPr="0020383A">
              <w:t xml:space="preserve">w terminie </w:t>
            </w:r>
            <w:r w:rsidRPr="00445E8B">
              <w:rPr>
                <w:rFonts w:cs="Arial"/>
                <w:b/>
              </w:rPr>
              <w:t xml:space="preserve">od godz. 8.00 dnia </w:t>
            </w:r>
            <w:r w:rsidR="003C3DD8">
              <w:rPr>
                <w:rFonts w:cs="Arial"/>
                <w:b/>
              </w:rPr>
              <w:t>6</w:t>
            </w:r>
            <w:r w:rsidRPr="00445E8B">
              <w:rPr>
                <w:rFonts w:cs="Arial"/>
                <w:b/>
              </w:rPr>
              <w:t xml:space="preserve"> </w:t>
            </w:r>
            <w:r w:rsidR="003C3DD8">
              <w:rPr>
                <w:rFonts w:cs="Arial"/>
                <w:b/>
              </w:rPr>
              <w:t>lutego</w:t>
            </w:r>
            <w:r w:rsidRPr="00445E8B">
              <w:rPr>
                <w:rFonts w:cs="Arial"/>
                <w:b/>
              </w:rPr>
              <w:t xml:space="preserve"> 201</w:t>
            </w:r>
            <w:r w:rsidR="003C3DD8">
              <w:rPr>
                <w:rFonts w:cs="Arial"/>
                <w:b/>
              </w:rPr>
              <w:t>7</w:t>
            </w:r>
            <w:r w:rsidRPr="00445E8B">
              <w:rPr>
                <w:rFonts w:cs="Arial"/>
                <w:b/>
              </w:rPr>
              <w:t xml:space="preserve"> r. do godz. 15.00 dnia </w:t>
            </w:r>
            <w:r w:rsidR="003C3DD8">
              <w:rPr>
                <w:rFonts w:cs="Arial"/>
                <w:b/>
              </w:rPr>
              <w:t>2</w:t>
            </w:r>
            <w:r w:rsidR="00D62DE1">
              <w:rPr>
                <w:rFonts w:cs="Arial"/>
                <w:b/>
              </w:rPr>
              <w:t>8</w:t>
            </w:r>
            <w:bookmarkStart w:id="2" w:name="_GoBack"/>
            <w:bookmarkEnd w:id="2"/>
            <w:r w:rsidRPr="00445E8B">
              <w:rPr>
                <w:rFonts w:cs="Arial"/>
                <w:b/>
              </w:rPr>
              <w:t xml:space="preserve"> </w:t>
            </w:r>
            <w:r w:rsidR="003C3DD8">
              <w:rPr>
                <w:rFonts w:cs="Arial"/>
                <w:b/>
              </w:rPr>
              <w:t>lutego</w:t>
            </w:r>
            <w:r w:rsidRPr="00445E8B">
              <w:rPr>
                <w:rFonts w:cs="Arial"/>
                <w:b/>
              </w:rPr>
              <w:t xml:space="preserve"> </w:t>
            </w:r>
            <w:r w:rsidRPr="00445E8B">
              <w:rPr>
                <w:rFonts w:cs="Calibri"/>
                <w:b/>
              </w:rPr>
              <w:t>201</w:t>
            </w:r>
            <w:r w:rsidR="003C3DD8">
              <w:rPr>
                <w:rFonts w:cs="Calibri"/>
                <w:b/>
              </w:rPr>
              <w:t>7</w:t>
            </w:r>
            <w:r w:rsidRPr="00445E8B">
              <w:rPr>
                <w:rFonts w:cs="Calibri"/>
                <w:b/>
              </w:rPr>
              <w:t xml:space="preserve"> r</w:t>
            </w:r>
            <w:r w:rsidRPr="00876AF3">
              <w:rPr>
                <w:rFonts w:cs="Arial"/>
              </w:rPr>
              <w:t xml:space="preserve">. </w:t>
            </w:r>
            <w:r w:rsidRPr="0020383A">
              <w:rPr>
                <w:rFonts w:cs="Arial"/>
              </w:rPr>
              <w:t>Jednocześnie</w:t>
            </w:r>
            <w:r w:rsidR="00B40894">
              <w:rPr>
                <w:rFonts w:cs="Arial"/>
              </w:rPr>
              <w:t>, we wskazanym powyżej terminie,</w:t>
            </w:r>
            <w:r w:rsidRPr="0020383A">
              <w:rPr>
                <w:rFonts w:cs="Arial"/>
              </w:rPr>
              <w:t xml:space="preserve"> do siedziby IOK (IZ RPO WD) należy dostarczyć jeden egzemplarz wydrukowanej z systemu SOWA papierowej wersji wniosku, opatrzonej czyt</w:t>
            </w:r>
            <w:r>
              <w:rPr>
                <w:rFonts w:cs="Arial"/>
              </w:rPr>
              <w:t>elnym podpisem/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lub parafą </w:t>
            </w:r>
            <w:r w:rsidR="00B40894">
              <w:rPr>
                <w:rFonts w:cs="Arial"/>
              </w:rPr>
              <w:br/>
            </w:r>
            <w:r>
              <w:rPr>
                <w:rFonts w:cs="Arial"/>
              </w:rPr>
              <w:t xml:space="preserve">z </w:t>
            </w:r>
            <w:r w:rsidRPr="0020383A">
              <w:rPr>
                <w:rFonts w:cs="Arial"/>
              </w:rPr>
              <w:t>pieczęcią osoby/</w:t>
            </w:r>
            <w:proofErr w:type="spellStart"/>
            <w:r w:rsidRPr="0020383A">
              <w:rPr>
                <w:rFonts w:cs="Arial"/>
              </w:rPr>
              <w:t>ób</w:t>
            </w:r>
            <w:proofErr w:type="spellEnd"/>
            <w:r w:rsidRPr="0020383A">
              <w:rPr>
                <w:rFonts w:cs="Arial"/>
              </w:rPr>
              <w:t xml:space="preserve"> uprawnionej/</w:t>
            </w:r>
            <w:proofErr w:type="spellStart"/>
            <w:r w:rsidRPr="0020383A">
              <w:rPr>
                <w:rFonts w:cs="Arial"/>
              </w:rPr>
              <w:t>ych</w:t>
            </w:r>
            <w:proofErr w:type="spellEnd"/>
            <w:r w:rsidRPr="0020383A">
              <w:rPr>
                <w:rFonts w:cs="Arial"/>
              </w:rPr>
              <w:t xml:space="preserve"> do reprezentowania Wnioskodawcy (wraz z podpisanymi załącznikami – jeśli dotyczy).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Papierowa wersja wniosku może zostać dostarczona: 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a) 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>osobiście lub za pośrednictwem kuriera do Departamentu F</w:t>
            </w:r>
            <w:r w:rsidR="00224CAA">
              <w:rPr>
                <w:rFonts w:asciiTheme="minorHAnsi" w:hAnsiTheme="minorHAnsi"/>
                <w:color w:val="000000"/>
                <w:szCs w:val="22"/>
              </w:rPr>
              <w:t>unduszy Europejskich mieszczącego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 się pod adresem: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224CAA" w:rsidP="00B4089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="0051080A" w:rsidRPr="008A7D80">
              <w:rPr>
                <w:color w:val="000000"/>
              </w:rPr>
              <w:t xml:space="preserve"> piętro, pokój nr </w:t>
            </w:r>
            <w:r>
              <w:rPr>
                <w:color w:val="000000"/>
              </w:rPr>
              <w:t>4007</w:t>
            </w:r>
            <w:r w:rsidR="0051080A">
              <w:rPr>
                <w:color w:val="000000"/>
              </w:rPr>
              <w:t>.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b) </w:t>
            </w:r>
            <w:r w:rsidRPr="00E114A1">
              <w:rPr>
                <w:rFonts w:asciiTheme="minorHAnsi" w:hAnsiTheme="minorHAnsi"/>
                <w:szCs w:val="22"/>
              </w:rPr>
              <w:t xml:space="preserve">za pośrednictwem polskiego operatora wyznaczonego, w rozumieniu ustawy </w:t>
            </w:r>
            <w:r w:rsidR="00B40894">
              <w:rPr>
                <w:rFonts w:asciiTheme="minorHAnsi" w:hAnsiTheme="minorHAnsi"/>
                <w:szCs w:val="22"/>
              </w:rPr>
              <w:br/>
            </w:r>
            <w:r w:rsidRPr="00E114A1">
              <w:rPr>
                <w:rFonts w:asciiTheme="minorHAnsi" w:hAnsiTheme="minorHAnsi"/>
                <w:szCs w:val="22"/>
              </w:rPr>
              <w:t>z dnia 23 listopada 2012 r. - Prawo pocztowe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, na adres: 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A7D80">
              <w:t>Zgodnie z ar</w:t>
            </w:r>
            <w:r>
              <w:t>t. 57 § 5 KPA, termin uważa się</w:t>
            </w:r>
            <w:r w:rsidRPr="008A7D80">
              <w:t xml:space="preserve"> za zachowany, jeżeli przed jego upływem nadano pismo w polskiej placówce </w:t>
            </w:r>
            <w:r w:rsidRPr="00095361">
              <w:t>pocztowej operatora wyznaczonego w rozumieniu ustawy z dnia 23 listopada 2012 r.</w:t>
            </w:r>
            <w:r w:rsidRPr="008A7D80">
              <w:t xml:space="preserve"> - Prawo pocztowe. W takim wypadku decyduje data stempla pocztowego. Decyzją </w:t>
            </w:r>
            <w:r w:rsidRPr="008A7D80">
              <w:rPr>
                <w:rFonts w:cs="Arial"/>
              </w:rPr>
              <w:t xml:space="preserve">Prezesa Urzędu Komunikacji Elektronicznej z dnia 30 czerwca 2015 r., wydaną na podstawie </w:t>
            </w:r>
            <w:r w:rsidR="00B40894">
              <w:rPr>
                <w:rFonts w:cs="Arial"/>
              </w:rPr>
              <w:br/>
            </w:r>
            <w:r w:rsidRPr="008A7D80">
              <w:rPr>
                <w:rFonts w:cs="Arial"/>
              </w:rPr>
              <w:t xml:space="preserve">art. 71 </w:t>
            </w:r>
            <w:r w:rsidRPr="008A7D80">
              <w:t xml:space="preserve">ustawy z dnia 23 listopada 2012 r. - Prawo pocztowe, dokonany został </w:t>
            </w:r>
            <w:r w:rsidRPr="008A7D80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lastRenderedPageBreak/>
              <w:t>Suma kontrolna wersji elektronicznej wniosku (w</w:t>
            </w:r>
            <w:r>
              <w:rPr>
                <w:color w:val="000000"/>
              </w:rPr>
              <w:t xml:space="preserve"> systemie) musi być identyczna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z sumą kontrolną papierowej wersji wniosku.</w:t>
            </w:r>
          </w:p>
          <w:p w:rsidR="0051080A" w:rsidRPr="008A7D80" w:rsidRDefault="0051080A" w:rsidP="00331EF0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Wniosek wraz z załącznikami (jeśli dotyczy) należy złożyć w zamkniętej kopercie, której opis zawiera następujące informacje: </w:t>
            </w:r>
          </w:p>
          <w:p w:rsidR="0051080A" w:rsidRDefault="0051080A" w:rsidP="00331EF0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pełna nazwa Wnioskodawcy wraz z adresem;</w:t>
            </w:r>
          </w:p>
          <w:p w:rsidR="0051080A" w:rsidRDefault="0051080A" w:rsidP="00331EF0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odpowiedni numer konkursu, to jest:</w:t>
            </w:r>
          </w:p>
          <w:p w:rsidR="0051080A" w:rsidRPr="0020383A" w:rsidRDefault="0051080A" w:rsidP="00331EF0">
            <w:pPr>
              <w:spacing w:after="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</w:t>
            </w:r>
            <w:r w:rsidR="003C3DD8">
              <w:rPr>
                <w:rFonts w:cs="Arial"/>
                <w:i/>
              </w:rPr>
              <w:t>2</w:t>
            </w:r>
            <w:r w:rsidRPr="0020383A">
              <w:rPr>
                <w:rFonts w:cs="Arial"/>
                <w:i/>
              </w:rPr>
              <w:t>.01-IZ.00-02-</w:t>
            </w:r>
            <w:r w:rsidR="003C3DD8">
              <w:rPr>
                <w:rFonts w:cs="Arial"/>
                <w:i/>
              </w:rPr>
              <w:t>22</w:t>
            </w:r>
            <w:r w:rsidR="005649F1">
              <w:rPr>
                <w:rFonts w:cs="Arial"/>
                <w:i/>
              </w:rPr>
              <w:t>0</w:t>
            </w:r>
            <w:r w:rsidRPr="0020383A">
              <w:rPr>
                <w:rFonts w:cs="Arial"/>
                <w:i/>
              </w:rPr>
              <w:t>/1</w:t>
            </w:r>
            <w:r w:rsidR="003C3DD8">
              <w:rPr>
                <w:rFonts w:cs="Arial"/>
                <w:i/>
              </w:rPr>
              <w:t>7</w:t>
            </w:r>
            <w:r w:rsidRPr="0020383A">
              <w:rPr>
                <w:rFonts w:cs="Arial"/>
                <w:i/>
              </w:rPr>
              <w:t xml:space="preserve"> – konkurs </w:t>
            </w:r>
            <w:r w:rsidRPr="00876AF3">
              <w:rPr>
                <w:rFonts w:cs="Arial"/>
                <w:i/>
              </w:rPr>
              <w:t>horyzontalny i OSI</w:t>
            </w:r>
          </w:p>
          <w:p w:rsidR="0051080A" w:rsidRDefault="0051080A" w:rsidP="00331EF0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tytuł projektu;</w:t>
            </w:r>
          </w:p>
          <w:p w:rsidR="0051080A" w:rsidRDefault="0051080A" w:rsidP="00331EF0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zapis: „Nie otwierać przed wpływem do Wydziału Wdrażania EFS”.</w:t>
            </w:r>
          </w:p>
          <w:p w:rsidR="0051080A" w:rsidRPr="000A6BA3" w:rsidRDefault="0051080A" w:rsidP="00F525C1">
            <w:pPr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A6BA3">
              <w:rPr>
                <w:color w:val="000000"/>
              </w:rPr>
              <w:t>Wraz z wnioskiem</w:t>
            </w:r>
            <w:r w:rsidR="003C3DD8">
              <w:rPr>
                <w:color w:val="000000"/>
              </w:rPr>
              <w:t xml:space="preserve"> w wersji papierowej</w:t>
            </w:r>
            <w:r w:rsidR="006448D0">
              <w:rPr>
                <w:color w:val="000000"/>
              </w:rPr>
              <w:t>, dostarczanym osobiście,</w:t>
            </w:r>
            <w:r w:rsidRPr="000A6BA3">
              <w:rPr>
                <w:color w:val="000000"/>
              </w:rPr>
              <w:t xml:space="preserve"> należy dostarczyć pismo przewodnie, na którym zostanie potwierdzony wpływ wniosku do IOK. Pismo to powinno zawierać te same informacje, które znajdują się na kopercie. </w:t>
            </w:r>
          </w:p>
          <w:p w:rsidR="0051080A" w:rsidRPr="008A7D80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E176C1">
              <w:rPr>
                <w:b/>
                <w:color w:val="000000"/>
              </w:rPr>
              <w:t>Wnioski złożone wyłącznie w wersji papierowej albo wyłącznie w wersji elektronicznej lub dostarczone po upływie wyznaczonego terminu zostaną uznane za nieskutecznie złożone i pozostawione bez rozpatrzenia.</w:t>
            </w:r>
            <w:r w:rsidRPr="008A7D80">
              <w:rPr>
                <w:color w:val="000000"/>
              </w:rPr>
              <w:t xml:space="preserve"> W takim przypadku wersja papierowa wniosku (o ile zostanie złożona) będzie odsyłana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na wskazany we wniosku o dofinansowanie adres korespondencyjny w ciągu 14 dni od daty złożenia.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Oświadczenia oraz dane zawarte we wniosku o dofinansowanie projektu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 xml:space="preserve">są składane pod rygorem odpowiedzialności karnej za składanie fałszywych zeznań. Wniosek o dofinansowanie projektu zawiera klauzulę następującej treści: „Jestem świadomy odpowiedzialności karnej za podanie fałszywych danych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lub złożenie fałszywych oświadczeń”. Klauzula ta zastępuje pouczenie właściwej instytucji o odpowiedzialności karnej za składanie fałszywych zeznań.</w:t>
            </w:r>
          </w:p>
          <w:p w:rsidR="0051080A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 xml:space="preserve">Logowanie do systemu SOWA w celu wypełnienia i złożenia wniosku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</w:t>
            </w:r>
            <w:r w:rsidRPr="0020383A">
              <w:rPr>
                <w:rFonts w:cs="Arial"/>
              </w:rPr>
              <w:t xml:space="preserve">dofinansowanie będzie możliwe najpóźniej w dniu rozpoczęcia naboru.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W przypadku ewentualnych problemów z Systemem Obsługi Wniosków Aplikacyjnych (SOWA), IZ RPO WD zastrzega sobie, między innymi, możliwość wydłużenia terminu składania wniosków lub złożenia ich w innej formie niż wskazane wyżej. Decyzja w powyższej k</w:t>
            </w:r>
            <w:r>
              <w:rPr>
                <w:rFonts w:cs="Arial"/>
              </w:rPr>
              <w:t xml:space="preserve">westii zostanie przedstawiona w </w:t>
            </w:r>
            <w:r w:rsidRPr="0020383A">
              <w:rPr>
                <w:rFonts w:cs="Arial"/>
              </w:rPr>
              <w:t>formie komunikatu we wszystkich miejscach, w których opublikowano ogłoszenie.</w:t>
            </w:r>
          </w:p>
          <w:p w:rsidR="00043B55" w:rsidRPr="008E06E8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0383A"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="006448D0">
              <w:t xml:space="preserve"> w zakładce „Pomoc”.</w:t>
            </w:r>
          </w:p>
        </w:tc>
      </w:tr>
      <w:tr w:rsidR="00043B55" w:rsidRPr="00151119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gridSpan w:val="2"/>
          </w:tcPr>
          <w:p w:rsidR="00043B55" w:rsidRPr="00A53339" w:rsidRDefault="00043B55" w:rsidP="00A53339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u w:val="single"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</w:t>
            </w:r>
            <w:r w:rsidR="00704D61">
              <w:rPr>
                <w:rFonts w:cs="Calibri"/>
              </w:rPr>
              <w:t>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C9052D">
              <w:rPr>
                <w:rFonts w:cs="Calibri"/>
              </w:rPr>
              <w:t xml:space="preserve"> oraz na portalu Funduszy Europejskich </w:t>
            </w:r>
            <w:hyperlink r:id="rId12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BD" w:rsidRDefault="00EE12BD" w:rsidP="00E873C4">
      <w:pPr>
        <w:spacing w:after="0" w:line="240" w:lineRule="auto"/>
      </w:pPr>
      <w:r>
        <w:separator/>
      </w:r>
    </w:p>
  </w:endnote>
  <w:endnote w:type="continuationSeparator" w:id="0">
    <w:p w:rsidR="00EE12BD" w:rsidRDefault="00EE12B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8"/>
      <w:docPartObj>
        <w:docPartGallery w:val="Page Numbers (Bottom of Page)"/>
        <w:docPartUnique/>
      </w:docPartObj>
    </w:sdtPr>
    <w:sdtContent>
      <w:p w:rsidR="00890C4C" w:rsidRDefault="0082398C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A436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BD" w:rsidRDefault="00EE12BD" w:rsidP="00E873C4">
      <w:pPr>
        <w:spacing w:after="0" w:line="240" w:lineRule="auto"/>
      </w:pPr>
      <w:r>
        <w:separator/>
      </w:r>
    </w:p>
  </w:footnote>
  <w:footnote w:type="continuationSeparator" w:id="0">
    <w:p w:rsidR="00EE12BD" w:rsidRDefault="00EE12B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D90"/>
    <w:multiLevelType w:val="hybridMultilevel"/>
    <w:tmpl w:val="2CA2A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9"/>
  </w:num>
  <w:num w:numId="4">
    <w:abstractNumId w:val="35"/>
  </w:num>
  <w:num w:numId="5">
    <w:abstractNumId w:val="8"/>
  </w:num>
  <w:num w:numId="6">
    <w:abstractNumId w:val="42"/>
  </w:num>
  <w:num w:numId="7">
    <w:abstractNumId w:val="13"/>
  </w:num>
  <w:num w:numId="8">
    <w:abstractNumId w:val="20"/>
  </w:num>
  <w:num w:numId="9">
    <w:abstractNumId w:val="38"/>
  </w:num>
  <w:num w:numId="10">
    <w:abstractNumId w:val="26"/>
  </w:num>
  <w:num w:numId="11">
    <w:abstractNumId w:val="33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1"/>
  </w:num>
  <w:num w:numId="17">
    <w:abstractNumId w:val="47"/>
  </w:num>
  <w:num w:numId="18">
    <w:abstractNumId w:val="30"/>
  </w:num>
  <w:num w:numId="19">
    <w:abstractNumId w:val="3"/>
  </w:num>
  <w:num w:numId="20">
    <w:abstractNumId w:val="28"/>
  </w:num>
  <w:num w:numId="21">
    <w:abstractNumId w:val="31"/>
  </w:num>
  <w:num w:numId="22">
    <w:abstractNumId w:val="43"/>
  </w:num>
  <w:num w:numId="23">
    <w:abstractNumId w:val="22"/>
  </w:num>
  <w:num w:numId="24">
    <w:abstractNumId w:val="37"/>
  </w:num>
  <w:num w:numId="25">
    <w:abstractNumId w:val="41"/>
  </w:num>
  <w:num w:numId="26">
    <w:abstractNumId w:val="23"/>
  </w:num>
  <w:num w:numId="27">
    <w:abstractNumId w:val="29"/>
  </w:num>
  <w:num w:numId="28">
    <w:abstractNumId w:val="10"/>
  </w:num>
  <w:num w:numId="29">
    <w:abstractNumId w:val="0"/>
  </w:num>
  <w:num w:numId="30">
    <w:abstractNumId w:val="9"/>
  </w:num>
  <w:num w:numId="31">
    <w:abstractNumId w:val="4"/>
  </w:num>
  <w:num w:numId="32">
    <w:abstractNumId w:val="45"/>
  </w:num>
  <w:num w:numId="33">
    <w:abstractNumId w:val="27"/>
  </w:num>
  <w:num w:numId="34">
    <w:abstractNumId w:val="7"/>
  </w:num>
  <w:num w:numId="35">
    <w:abstractNumId w:val="48"/>
  </w:num>
  <w:num w:numId="36">
    <w:abstractNumId w:val="36"/>
  </w:num>
  <w:num w:numId="37">
    <w:abstractNumId w:val="21"/>
  </w:num>
  <w:num w:numId="38">
    <w:abstractNumId w:val="24"/>
  </w:num>
  <w:num w:numId="39">
    <w:abstractNumId w:val="40"/>
  </w:num>
  <w:num w:numId="40">
    <w:abstractNumId w:val="25"/>
  </w:num>
  <w:num w:numId="41">
    <w:abstractNumId w:val="44"/>
  </w:num>
  <w:num w:numId="42">
    <w:abstractNumId w:val="6"/>
  </w:num>
  <w:num w:numId="43">
    <w:abstractNumId w:val="12"/>
  </w:num>
  <w:num w:numId="44">
    <w:abstractNumId w:val="5"/>
  </w:num>
  <w:num w:numId="45">
    <w:abstractNumId w:val="15"/>
  </w:num>
  <w:num w:numId="46">
    <w:abstractNumId w:val="14"/>
  </w:num>
  <w:num w:numId="47">
    <w:abstractNumId w:val="49"/>
  </w:num>
  <w:num w:numId="48">
    <w:abstractNumId w:val="46"/>
  </w:num>
  <w:num w:numId="49">
    <w:abstractNumId w:val="16"/>
  </w:num>
  <w:num w:numId="50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3BC4"/>
    <w:rsid w:val="0005405E"/>
    <w:rsid w:val="000552B0"/>
    <w:rsid w:val="0006765F"/>
    <w:rsid w:val="00067A0F"/>
    <w:rsid w:val="000763EC"/>
    <w:rsid w:val="00077561"/>
    <w:rsid w:val="00080EE6"/>
    <w:rsid w:val="000819AB"/>
    <w:rsid w:val="00083567"/>
    <w:rsid w:val="000A0974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A080E"/>
    <w:rsid w:val="001B7E02"/>
    <w:rsid w:val="001D5ADE"/>
    <w:rsid w:val="001D690B"/>
    <w:rsid w:val="00203AEB"/>
    <w:rsid w:val="00204163"/>
    <w:rsid w:val="002049F3"/>
    <w:rsid w:val="00206976"/>
    <w:rsid w:val="00211462"/>
    <w:rsid w:val="00214423"/>
    <w:rsid w:val="00216D57"/>
    <w:rsid w:val="0022084B"/>
    <w:rsid w:val="002238CA"/>
    <w:rsid w:val="00224CA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44C3A"/>
    <w:rsid w:val="00344EF4"/>
    <w:rsid w:val="003451EF"/>
    <w:rsid w:val="003460A7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96B5F"/>
    <w:rsid w:val="003A0F50"/>
    <w:rsid w:val="003A6136"/>
    <w:rsid w:val="003B2252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3117"/>
    <w:rsid w:val="0056015A"/>
    <w:rsid w:val="005649F1"/>
    <w:rsid w:val="00565A63"/>
    <w:rsid w:val="00567D0E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4E0B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7E9E"/>
    <w:rsid w:val="00630D34"/>
    <w:rsid w:val="0063427E"/>
    <w:rsid w:val="00634D48"/>
    <w:rsid w:val="00635B61"/>
    <w:rsid w:val="006448D0"/>
    <w:rsid w:val="006476AF"/>
    <w:rsid w:val="006545AC"/>
    <w:rsid w:val="00654D6E"/>
    <w:rsid w:val="00656291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4D61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5B1D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398C"/>
    <w:rsid w:val="0082750A"/>
    <w:rsid w:val="00832548"/>
    <w:rsid w:val="0083415B"/>
    <w:rsid w:val="00834483"/>
    <w:rsid w:val="008373EE"/>
    <w:rsid w:val="00846AF0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436D0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01C9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77B98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CC2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1994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6CBB"/>
    <w:rsid w:val="00D116B3"/>
    <w:rsid w:val="00D12C60"/>
    <w:rsid w:val="00D176C2"/>
    <w:rsid w:val="00D203A4"/>
    <w:rsid w:val="00D24693"/>
    <w:rsid w:val="00D27E53"/>
    <w:rsid w:val="00D34029"/>
    <w:rsid w:val="00D34BB5"/>
    <w:rsid w:val="00D43031"/>
    <w:rsid w:val="00D5162B"/>
    <w:rsid w:val="00D53086"/>
    <w:rsid w:val="00D53368"/>
    <w:rsid w:val="00D560BA"/>
    <w:rsid w:val="00D627FE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24EFE"/>
    <w:rsid w:val="00E25638"/>
    <w:rsid w:val="00E2717D"/>
    <w:rsid w:val="00E51525"/>
    <w:rsid w:val="00E51D87"/>
    <w:rsid w:val="00E5371F"/>
    <w:rsid w:val="00E5435C"/>
    <w:rsid w:val="00E630E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C0DC4"/>
    <w:rsid w:val="00EC2AB0"/>
    <w:rsid w:val="00EC6F8D"/>
    <w:rsid w:val="00ED1E9F"/>
    <w:rsid w:val="00ED56A0"/>
    <w:rsid w:val="00ED6C8D"/>
    <w:rsid w:val="00ED7509"/>
    <w:rsid w:val="00EE0117"/>
    <w:rsid w:val="00EE12BD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73AC"/>
    <w:rsid w:val="00F37B47"/>
    <w:rsid w:val="00F525C1"/>
    <w:rsid w:val="00F653A6"/>
    <w:rsid w:val="00F66A4E"/>
    <w:rsid w:val="00F6718E"/>
    <w:rsid w:val="00F73E59"/>
    <w:rsid w:val="00F76B28"/>
    <w:rsid w:val="00F7717B"/>
    <w:rsid w:val="00F77537"/>
    <w:rsid w:val="00F84251"/>
    <w:rsid w:val="00F8458B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4B47-D2DC-40B3-9A4B-5391908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dszafko</cp:lastModifiedBy>
  <cp:revision>2</cp:revision>
  <cp:lastPrinted>2017-07-17T07:10:00Z</cp:lastPrinted>
  <dcterms:created xsi:type="dcterms:W3CDTF">2017-07-19T11:48:00Z</dcterms:created>
  <dcterms:modified xsi:type="dcterms:W3CDTF">2017-07-19T11:48:00Z</dcterms:modified>
</cp:coreProperties>
</file>