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Pr="003F5A43" w:rsidRDefault="00DF3404" w:rsidP="009C51F8">
      <w:pPr>
        <w:jc w:val="both"/>
        <w:rPr>
          <w:sz w:val="24"/>
          <w:szCs w:val="24"/>
        </w:rPr>
      </w:pPr>
      <w:r w:rsidRPr="003F5A43">
        <w:rPr>
          <w:noProof/>
          <w:sz w:val="24"/>
          <w:szCs w:val="24"/>
          <w:lang w:eastAsia="pl-PL"/>
        </w:rPr>
        <w:drawing>
          <wp:inline distT="0" distB="0" distL="0" distR="0" wp14:anchorId="3CC542C7" wp14:editId="769FA887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E95" w:rsidRPr="003F5A43" w:rsidRDefault="00DF3404" w:rsidP="00662198">
      <w:pPr>
        <w:jc w:val="center"/>
        <w:rPr>
          <w:b/>
          <w:sz w:val="24"/>
          <w:szCs w:val="24"/>
        </w:rPr>
      </w:pPr>
      <w:r w:rsidRPr="003F5A43">
        <w:rPr>
          <w:b/>
          <w:sz w:val="24"/>
          <w:szCs w:val="24"/>
        </w:rPr>
        <w:t xml:space="preserve">Oświadczenie wnioskodawcy dot. naboru </w:t>
      </w:r>
      <w:r w:rsidR="007C3D04" w:rsidRPr="003F5A43">
        <w:rPr>
          <w:b/>
          <w:sz w:val="24"/>
          <w:szCs w:val="24"/>
        </w:rPr>
        <w:t xml:space="preserve">w ramach </w:t>
      </w:r>
      <w:r w:rsidR="004F6754" w:rsidRPr="003F5A43">
        <w:rPr>
          <w:b/>
          <w:sz w:val="24"/>
          <w:szCs w:val="24"/>
        </w:rPr>
        <w:t>działania 4.4</w:t>
      </w:r>
      <w:r w:rsidRPr="003F5A43">
        <w:rPr>
          <w:b/>
          <w:sz w:val="24"/>
          <w:szCs w:val="24"/>
        </w:rPr>
        <w:t xml:space="preserve"> </w:t>
      </w:r>
      <w:r w:rsidR="004F6754" w:rsidRPr="003F5A43">
        <w:rPr>
          <w:b/>
          <w:sz w:val="24"/>
          <w:szCs w:val="24"/>
        </w:rPr>
        <w:t>typ G</w:t>
      </w:r>
    </w:p>
    <w:p w:rsidR="00ED4E95" w:rsidRPr="003F5A43" w:rsidRDefault="00ED4E95" w:rsidP="009C51F8">
      <w:pPr>
        <w:jc w:val="both"/>
        <w:rPr>
          <w:sz w:val="24"/>
          <w:szCs w:val="24"/>
        </w:rPr>
      </w:pPr>
    </w:p>
    <w:p w:rsidR="00ED4E95" w:rsidRPr="003F5A43" w:rsidRDefault="00ED4E95" w:rsidP="009C51F8">
      <w:pPr>
        <w:ind w:left="5664"/>
        <w:jc w:val="both"/>
        <w:rPr>
          <w:sz w:val="24"/>
          <w:szCs w:val="24"/>
        </w:rPr>
      </w:pPr>
      <w:r w:rsidRPr="003F5A43">
        <w:rPr>
          <w:sz w:val="24"/>
          <w:szCs w:val="24"/>
        </w:rPr>
        <w:t>……………………………………………….</w:t>
      </w:r>
      <w:r w:rsidRPr="003F5A43">
        <w:rPr>
          <w:sz w:val="24"/>
          <w:szCs w:val="24"/>
        </w:rPr>
        <w:tab/>
        <w:t xml:space="preserve">                                                                             miejscowość, data</w:t>
      </w:r>
    </w:p>
    <w:p w:rsidR="00ED4E95" w:rsidRPr="003F5A43" w:rsidRDefault="00ED4E95" w:rsidP="009C51F8">
      <w:pPr>
        <w:pStyle w:val="Tekstprzypisudolnego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F5A43">
        <w:rPr>
          <w:rFonts w:asciiTheme="minorHAnsi" w:hAnsiTheme="minorHAnsi"/>
          <w:sz w:val="24"/>
          <w:szCs w:val="24"/>
        </w:rPr>
        <w:tab/>
        <w:t xml:space="preserve">                            </w:t>
      </w:r>
      <w:r w:rsidRPr="003F5A43">
        <w:rPr>
          <w:rFonts w:asciiTheme="minorHAnsi" w:hAnsiTheme="minorHAnsi"/>
          <w:sz w:val="24"/>
          <w:szCs w:val="24"/>
        </w:rPr>
        <w:tab/>
      </w:r>
    </w:p>
    <w:p w:rsidR="00ED4E95" w:rsidRPr="003F5A43" w:rsidRDefault="00ED4E95" w:rsidP="009C51F8">
      <w:pPr>
        <w:jc w:val="both"/>
        <w:rPr>
          <w:sz w:val="24"/>
          <w:szCs w:val="24"/>
        </w:rPr>
      </w:pPr>
      <w:r w:rsidRPr="003F5A43">
        <w:rPr>
          <w:sz w:val="24"/>
          <w:szCs w:val="24"/>
        </w:rPr>
        <w:t>W związku z ubieganiem się o dofinansowanie na realizację Projektu:</w:t>
      </w:r>
    </w:p>
    <w:p w:rsidR="00ED4E95" w:rsidRPr="003F5A43" w:rsidRDefault="00ED4E95" w:rsidP="009C51F8">
      <w:pPr>
        <w:spacing w:before="240"/>
        <w:jc w:val="both"/>
        <w:rPr>
          <w:sz w:val="24"/>
          <w:szCs w:val="24"/>
        </w:rPr>
      </w:pPr>
      <w:r w:rsidRPr="003F5A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3F5A43" w:rsidRDefault="00ED4E95" w:rsidP="009C51F8">
      <w:pPr>
        <w:jc w:val="both"/>
        <w:rPr>
          <w:sz w:val="24"/>
          <w:szCs w:val="24"/>
        </w:rPr>
      </w:pPr>
      <w:r w:rsidRPr="003F5A43">
        <w:rPr>
          <w:sz w:val="24"/>
          <w:szCs w:val="24"/>
        </w:rPr>
        <w:t>(nazwa Projektu)</w:t>
      </w:r>
    </w:p>
    <w:p w:rsidR="00ED4E95" w:rsidRPr="003F5A43" w:rsidRDefault="00ED4E95" w:rsidP="009C51F8">
      <w:pPr>
        <w:jc w:val="both"/>
        <w:rPr>
          <w:sz w:val="24"/>
          <w:szCs w:val="24"/>
        </w:rPr>
      </w:pPr>
      <w:r w:rsidRPr="003F5A43">
        <w:rPr>
          <w:sz w:val="24"/>
          <w:szCs w:val="24"/>
        </w:rPr>
        <w:t xml:space="preserve">działając w imieniu Wnioskodawcy: </w:t>
      </w:r>
    </w:p>
    <w:p w:rsidR="0060734B" w:rsidRPr="003F5A43" w:rsidRDefault="00ED4E95" w:rsidP="009C51F8">
      <w:pPr>
        <w:spacing w:before="240"/>
        <w:jc w:val="both"/>
        <w:rPr>
          <w:sz w:val="24"/>
          <w:szCs w:val="24"/>
        </w:rPr>
      </w:pPr>
      <w:r w:rsidRPr="003F5A4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3F5A43" w:rsidRDefault="00ED4E95" w:rsidP="009C51F8">
      <w:pPr>
        <w:spacing w:before="240"/>
        <w:jc w:val="both"/>
        <w:rPr>
          <w:sz w:val="24"/>
          <w:szCs w:val="24"/>
        </w:rPr>
      </w:pPr>
      <w:r w:rsidRPr="003F5A43">
        <w:rPr>
          <w:sz w:val="24"/>
          <w:szCs w:val="24"/>
        </w:rPr>
        <w:t>(nazwa Wnioskodawcy)</w:t>
      </w:r>
    </w:p>
    <w:p w:rsidR="00ED4E95" w:rsidRPr="003F5A43" w:rsidRDefault="00ED4E95" w:rsidP="009C51F8">
      <w:pPr>
        <w:jc w:val="both"/>
        <w:rPr>
          <w:b/>
          <w:sz w:val="24"/>
          <w:szCs w:val="24"/>
          <w:u w:val="single"/>
        </w:rPr>
      </w:pPr>
      <w:r w:rsidRPr="003F5A43">
        <w:rPr>
          <w:b/>
          <w:sz w:val="24"/>
          <w:szCs w:val="24"/>
          <w:u w:val="single"/>
        </w:rPr>
        <w:t>Oświadczam, iż:</w:t>
      </w:r>
    </w:p>
    <w:p w:rsidR="004F6754" w:rsidRPr="003F5A43" w:rsidRDefault="004F6754" w:rsidP="004F675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F5A43">
        <w:rPr>
          <w:rFonts w:cs="Arial"/>
          <w:sz w:val="24"/>
          <w:szCs w:val="24"/>
        </w:rPr>
        <w:t>P</w:t>
      </w:r>
      <w:r w:rsidRPr="003F5A43">
        <w:rPr>
          <w:rFonts w:cs="Arial"/>
          <w:sz w:val="24"/>
          <w:szCs w:val="24"/>
        </w:rPr>
        <w:t xml:space="preserve">rojekt dotyczy kampanii informacyjno-edukacyjnej związanej z ochroną środowiska </w:t>
      </w:r>
      <w:r w:rsidRPr="003F5A43">
        <w:rPr>
          <w:rFonts w:cs="Arial"/>
          <w:sz w:val="24"/>
          <w:szCs w:val="24"/>
        </w:rPr>
        <w:br/>
      </w:r>
      <w:r w:rsidRPr="003F5A43">
        <w:rPr>
          <w:rFonts w:cs="Arial"/>
          <w:sz w:val="24"/>
          <w:szCs w:val="24"/>
          <w:u w:val="single"/>
        </w:rPr>
        <w:t>o zasięgu co najwyżej wojewódzkim.</w:t>
      </w:r>
    </w:p>
    <w:p w:rsidR="005B1F4E" w:rsidRPr="003F5A43" w:rsidRDefault="004F6754" w:rsidP="009C51F8">
      <w:pPr>
        <w:spacing w:before="120" w:after="120"/>
        <w:ind w:left="720" w:right="141"/>
        <w:jc w:val="both"/>
        <w:rPr>
          <w:rFonts w:eastAsia="MS Gothic" w:cs="MS Gothic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 w:cs="MS Gothic"/>
            <w:sz w:val="24"/>
            <w:szCs w:val="24"/>
          </w:rPr>
          <w:id w:val="128862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 w:cs="MS Gothic"/>
            <w:sz w:val="24"/>
            <w:szCs w:val="24"/>
          </w:rPr>
          <w:id w:val="156160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4F6754" w:rsidRPr="003F5A43" w:rsidRDefault="004F6754" w:rsidP="004F6754">
      <w:pPr>
        <w:jc w:val="both"/>
        <w:rPr>
          <w:sz w:val="24"/>
          <w:szCs w:val="24"/>
        </w:rPr>
      </w:pPr>
      <w:r w:rsidRPr="003F5A43">
        <w:rPr>
          <w:sz w:val="24"/>
          <w:szCs w:val="24"/>
        </w:rPr>
        <w:t>P</w:t>
      </w:r>
      <w:r w:rsidRPr="003F5A43">
        <w:rPr>
          <w:sz w:val="24"/>
          <w:szCs w:val="24"/>
        </w:rPr>
        <w:t>rojekty finansowane w ramach RPO WD nie mogą swym zasięgiem wychodzić poza obszar województwa dolnośląskiego (nie będą kwalifikowalne koszty związane z realizacją przedsięwzięć poza województwem, np. spoty w krajowej TV, materiały w gazetach o zasięgu krajowym, itp.)</w:t>
      </w:r>
      <w:r w:rsidRPr="003F5A43">
        <w:rPr>
          <w:sz w:val="24"/>
          <w:szCs w:val="24"/>
        </w:rPr>
        <w:t>.</w:t>
      </w:r>
    </w:p>
    <w:p w:rsidR="004F6754" w:rsidRPr="003F5A43" w:rsidRDefault="004F6754" w:rsidP="004F6754">
      <w:pPr>
        <w:spacing w:before="120" w:after="120"/>
        <w:ind w:right="141"/>
        <w:jc w:val="both"/>
        <w:rPr>
          <w:rFonts w:eastAsia="Times New Roman" w:cs="Arial"/>
          <w:b/>
          <w:sz w:val="24"/>
          <w:szCs w:val="24"/>
          <w:u w:val="single"/>
        </w:rPr>
      </w:pPr>
      <w:r w:rsidRPr="003F5A43">
        <w:rPr>
          <w:rFonts w:eastAsia="Times New Roman" w:cs="Arial"/>
          <w:b/>
          <w:sz w:val="24"/>
          <w:szCs w:val="24"/>
          <w:u w:val="single"/>
        </w:rPr>
        <w:t>Odp. NIE oznacza odrzucenie wniosku!</w:t>
      </w:r>
    </w:p>
    <w:p w:rsidR="004F6754" w:rsidRPr="003F5A43" w:rsidRDefault="004F6754" w:rsidP="004F675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K</w:t>
      </w:r>
      <w:r w:rsidRPr="003F5A43">
        <w:rPr>
          <w:rFonts w:cs="Arial"/>
          <w:sz w:val="24"/>
          <w:szCs w:val="24"/>
        </w:rPr>
        <w:t>ampania zawiera elementy</w:t>
      </w:r>
      <w:r w:rsidRPr="003F5A43">
        <w:rPr>
          <w:sz w:val="24"/>
          <w:szCs w:val="24"/>
          <w:u w:val="single"/>
        </w:rPr>
        <w:t xml:space="preserve"> służące wzmocnieniu mechanizmów </w:t>
      </w:r>
      <w:r w:rsidRPr="003F5A43">
        <w:rPr>
          <w:bCs/>
          <w:sz w:val="24"/>
          <w:szCs w:val="24"/>
          <w:u w:val="single"/>
        </w:rPr>
        <w:t>ochrony bioróżnorodności</w:t>
      </w:r>
      <w:r w:rsidRPr="003F5A43">
        <w:rPr>
          <w:sz w:val="24"/>
          <w:szCs w:val="24"/>
          <w:u w:val="single"/>
        </w:rPr>
        <w:t xml:space="preserve"> w regionie, co wpływa na realizację celu szczegółowego działania.</w:t>
      </w:r>
    </w:p>
    <w:p w:rsidR="00ED4E95" w:rsidRPr="003F5A43" w:rsidRDefault="00ED4E95" w:rsidP="004F6754">
      <w:pPr>
        <w:pStyle w:val="Default"/>
        <w:spacing w:line="276" w:lineRule="auto"/>
        <w:ind w:left="720"/>
        <w:jc w:val="both"/>
        <w:rPr>
          <w:rFonts w:asciiTheme="minorHAnsi" w:eastAsia="Times New Roman" w:hAnsiTheme="minorHAnsi" w:cs="Arial"/>
          <w:color w:val="auto"/>
        </w:rPr>
      </w:pPr>
    </w:p>
    <w:p w:rsidR="004F6754" w:rsidRPr="003F5A43" w:rsidRDefault="004F6754" w:rsidP="004F6754">
      <w:pPr>
        <w:spacing w:before="120" w:after="120"/>
        <w:ind w:left="720" w:right="141"/>
        <w:jc w:val="both"/>
        <w:rPr>
          <w:rFonts w:eastAsia="MS Gothic" w:cs="MS Gothic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 w:cs="MS Gothic"/>
            <w:sz w:val="24"/>
            <w:szCs w:val="24"/>
          </w:rPr>
          <w:id w:val="177605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 w:cs="MS Gothic"/>
            <w:sz w:val="24"/>
            <w:szCs w:val="24"/>
          </w:rPr>
          <w:id w:val="-702473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4F6754" w:rsidRPr="003F5A43" w:rsidRDefault="004F6754" w:rsidP="004F6754">
      <w:pPr>
        <w:spacing w:before="120" w:after="120"/>
        <w:ind w:right="141"/>
        <w:jc w:val="both"/>
        <w:rPr>
          <w:rFonts w:eastAsia="Times New Roman" w:cs="Arial"/>
          <w:b/>
          <w:sz w:val="24"/>
          <w:szCs w:val="24"/>
          <w:u w:val="single"/>
        </w:rPr>
      </w:pPr>
      <w:r w:rsidRPr="003F5A43">
        <w:rPr>
          <w:rFonts w:eastAsia="Times New Roman" w:cs="Arial"/>
          <w:b/>
          <w:sz w:val="24"/>
          <w:szCs w:val="24"/>
          <w:u w:val="single"/>
        </w:rPr>
        <w:lastRenderedPageBreak/>
        <w:t>Odp. NIE oznacza odrzucenie wniosku!</w:t>
      </w:r>
    </w:p>
    <w:p w:rsidR="004F6754" w:rsidRPr="003F5A43" w:rsidRDefault="004F6754" w:rsidP="004F6754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4F6754" w:rsidRPr="003F5A43" w:rsidRDefault="004F6754" w:rsidP="004F6754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Jeśli TAK – </w:t>
      </w:r>
      <w:r w:rsidRPr="003F5A43">
        <w:rPr>
          <w:rFonts w:eastAsia="Times New Roman" w:cs="Arial"/>
          <w:sz w:val="24"/>
          <w:szCs w:val="24"/>
        </w:rPr>
        <w:t>opisać jakie</w:t>
      </w:r>
      <w:r w:rsidRPr="003F5A43">
        <w:rPr>
          <w:rFonts w:eastAsia="Times New Roman" w:cs="Arial"/>
          <w:sz w:val="24"/>
          <w:szCs w:val="24"/>
        </w:rPr>
        <w:t>: ……………………………………………………………………………………………………</w:t>
      </w:r>
    </w:p>
    <w:p w:rsidR="00ED4E95" w:rsidRDefault="004F6754" w:rsidP="004F6754">
      <w:pPr>
        <w:pStyle w:val="Default"/>
        <w:spacing w:line="276" w:lineRule="auto"/>
        <w:jc w:val="both"/>
        <w:rPr>
          <w:rFonts w:asciiTheme="minorHAnsi" w:eastAsia="Times New Roman" w:hAnsiTheme="minorHAnsi" w:cs="Arial"/>
        </w:rPr>
      </w:pPr>
      <w:r w:rsidRPr="003F5A43">
        <w:rPr>
          <w:rFonts w:asciiTheme="minorHAnsi" w:eastAsia="Times New Roman" w:hAnsiTheme="minorHAnsi" w:cs="Arial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F5A43" w:rsidRPr="003F5A43" w:rsidRDefault="003F5A43" w:rsidP="004F6754">
      <w:pPr>
        <w:pStyle w:val="Default"/>
        <w:spacing w:line="276" w:lineRule="auto"/>
        <w:jc w:val="both"/>
        <w:rPr>
          <w:rFonts w:asciiTheme="minorHAnsi" w:eastAsia="Times New Roman" w:hAnsiTheme="minorHAnsi" w:cs="Arial"/>
          <w:color w:val="auto"/>
        </w:rPr>
      </w:pPr>
    </w:p>
    <w:p w:rsidR="004D556F" w:rsidRPr="003F5A43" w:rsidRDefault="00537ACE" w:rsidP="004D556F">
      <w:pPr>
        <w:pStyle w:val="Akapitzlist"/>
        <w:numPr>
          <w:ilvl w:val="0"/>
          <w:numId w:val="19"/>
        </w:numPr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Projekt dotyczy</w:t>
      </w:r>
      <w:r w:rsidR="004D556F" w:rsidRPr="003F5A43">
        <w:rPr>
          <w:rFonts w:cs="Arial"/>
          <w:sz w:val="24"/>
          <w:szCs w:val="24"/>
        </w:rPr>
        <w:t>:</w:t>
      </w:r>
    </w:p>
    <w:p w:rsidR="00537ACE" w:rsidRPr="003F5A43" w:rsidRDefault="00537ACE" w:rsidP="00537ACE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zagrożonych  gatunków i siedlisk wymienionych w Dyrektywie siedliskowej lub Dyrektywie ptasiej.</w:t>
      </w:r>
    </w:p>
    <w:p w:rsidR="00537ACE" w:rsidRPr="003F5A43" w:rsidRDefault="00537ACE" w:rsidP="004D556F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37ACE" w:rsidRPr="003F5A43" w:rsidRDefault="00537ACE" w:rsidP="004D556F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 w:cs="MS Gothic"/>
            <w:sz w:val="24"/>
            <w:szCs w:val="24"/>
          </w:rPr>
          <w:id w:val="147139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 w:cs="MS Gothic"/>
            <w:sz w:val="24"/>
            <w:szCs w:val="24"/>
          </w:rPr>
          <w:id w:val="-9856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Times New Roman" w:cs="Arial"/>
          <w:sz w:val="24"/>
          <w:szCs w:val="24"/>
        </w:rPr>
        <w:t xml:space="preserve"> </w:t>
      </w:r>
    </w:p>
    <w:p w:rsidR="00537ACE" w:rsidRPr="003F5A43" w:rsidRDefault="00537ACE" w:rsidP="004D556F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4D556F" w:rsidRPr="003F5A43" w:rsidRDefault="004D556F" w:rsidP="00537ACE">
      <w:pPr>
        <w:tabs>
          <w:tab w:val="center" w:pos="5245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Jeśli TAK – opisać jakie</w:t>
      </w:r>
      <w:r w:rsidR="00537ACE" w:rsidRPr="003F5A43">
        <w:rPr>
          <w:rFonts w:eastAsia="Times New Roman" w:cs="Arial"/>
          <w:sz w:val="24"/>
          <w:szCs w:val="24"/>
        </w:rPr>
        <w:t xml:space="preserve"> to gatunki</w:t>
      </w:r>
      <w:r w:rsidRPr="003F5A43">
        <w:rPr>
          <w:rFonts w:eastAsia="Times New Roman"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537ACE" w:rsidRPr="003F5A43" w:rsidRDefault="00537ACE" w:rsidP="00537A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u w:val="single"/>
        </w:rPr>
      </w:pPr>
    </w:p>
    <w:p w:rsidR="00537ACE" w:rsidRPr="003F5A43" w:rsidRDefault="00537ACE" w:rsidP="00537A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u w:val="single"/>
        </w:rPr>
      </w:pPr>
      <w:r w:rsidRPr="003F5A43">
        <w:rPr>
          <w:rFonts w:eastAsia="Calibri" w:cs="Calibri"/>
          <w:sz w:val="24"/>
          <w:szCs w:val="24"/>
          <w:u w:val="single"/>
        </w:rPr>
        <w:t>Definicje zawarte w Regulaminie:</w:t>
      </w:r>
    </w:p>
    <w:p w:rsidR="00537ACE" w:rsidRPr="003F5A43" w:rsidRDefault="00537ACE" w:rsidP="00537A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F5A43">
        <w:rPr>
          <w:rFonts w:eastAsia="Calibri" w:cs="Calibri"/>
          <w:sz w:val="24"/>
          <w:szCs w:val="24"/>
          <w:u w:val="single"/>
        </w:rPr>
        <w:t>Siedlisko przyrodnicze o znaczeniu priorytetowym</w:t>
      </w:r>
      <w:r w:rsidRPr="003F5A43">
        <w:rPr>
          <w:rFonts w:eastAsia="Calibri" w:cs="Calibri"/>
          <w:sz w:val="24"/>
          <w:szCs w:val="24"/>
        </w:rPr>
        <w:t xml:space="preserve"> w rozumieniu art. 5 ust. 17b </w:t>
      </w:r>
      <w:r w:rsidRPr="003F5A43">
        <w:rPr>
          <w:rFonts w:eastAsia="Calibri" w:cs="Calibri"/>
          <w:i/>
          <w:sz w:val="24"/>
          <w:szCs w:val="24"/>
        </w:rPr>
        <w:t>ustawy z dnia 16 kwietnia 2004 r.  o ochronie przyrody (Dz. U. z 2015 r., poz. 1651 ze zm.),</w:t>
      </w:r>
      <w:r w:rsidRPr="003F5A43">
        <w:rPr>
          <w:rFonts w:eastAsia="Calibri" w:cs="Calibri"/>
          <w:sz w:val="24"/>
          <w:szCs w:val="24"/>
        </w:rPr>
        <w:t xml:space="preserve"> wymienione </w:t>
      </w:r>
      <w:r w:rsidRPr="003F5A43">
        <w:rPr>
          <w:rFonts w:eastAsia="Calibri" w:cs="Calibri"/>
          <w:sz w:val="24"/>
          <w:szCs w:val="24"/>
        </w:rPr>
        <w:br/>
        <w:t xml:space="preserve">w </w:t>
      </w:r>
      <w:r w:rsidRPr="003F5A43">
        <w:rPr>
          <w:rFonts w:cs="Arial"/>
          <w:i/>
          <w:sz w:val="24"/>
          <w:szCs w:val="24"/>
        </w:rPr>
        <w:t xml:space="preserve">rozporządzeniu </w:t>
      </w:r>
      <w:r w:rsidRPr="003F5A43">
        <w:rPr>
          <w:rStyle w:val="Uwydatnienie"/>
          <w:sz w:val="24"/>
          <w:szCs w:val="24"/>
        </w:rPr>
        <w:t xml:space="preserve">Ministra Środowiska z dnia 13 kwietnia 2010 r. w sprawie siedlisk przyrodniczych oraz gatunków będących przedmiotem zainteresowania Wspólnoty, a także kryteriów wyboru obszarów kwalifikujących się do uznania lub wyznaczenia jako obszary Natura 2000 (Dz. U. 2014 r.,  poz. 1713) </w:t>
      </w:r>
      <w:r w:rsidRPr="003F5A43">
        <w:rPr>
          <w:rFonts w:eastAsia="Calibri" w:cs="Calibri"/>
          <w:sz w:val="24"/>
          <w:szCs w:val="24"/>
        </w:rPr>
        <w:t xml:space="preserve">oraz </w:t>
      </w:r>
      <w:r w:rsidRPr="003F5A43">
        <w:rPr>
          <w:rFonts w:eastAsia="Calibri" w:cs="Calibri"/>
          <w:i/>
          <w:sz w:val="24"/>
          <w:szCs w:val="24"/>
        </w:rPr>
        <w:t xml:space="preserve">Dyrektywie Rady 92/43/EWG z dnia 21 maja 1992 roku w sprawie ochrony siedlisk naturalnych oraz dzikiej fauny i flory (tzw. Dyrektywa siedliskowa) </w:t>
      </w:r>
      <w:r w:rsidRPr="003F5A43">
        <w:rPr>
          <w:rFonts w:eastAsia="Calibri" w:cs="Calibri"/>
          <w:sz w:val="24"/>
          <w:szCs w:val="24"/>
        </w:rPr>
        <w:t>– siedliska wskazane w zał. do dyrektywy (oznaczone symbolem ”*”).</w:t>
      </w:r>
    </w:p>
    <w:p w:rsidR="00537ACE" w:rsidRPr="003F5A43" w:rsidRDefault="00537ACE" w:rsidP="00537A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537ACE" w:rsidRPr="003F5A43" w:rsidRDefault="00537ACE" w:rsidP="00537A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3F5A43">
        <w:rPr>
          <w:rFonts w:eastAsia="Calibri" w:cs="Calibri"/>
          <w:sz w:val="24"/>
          <w:szCs w:val="24"/>
          <w:u w:val="single"/>
        </w:rPr>
        <w:t>Gatunek zagrożony</w:t>
      </w:r>
      <w:r w:rsidRPr="003F5A43">
        <w:rPr>
          <w:rFonts w:eastAsia="Calibri" w:cs="Calibri"/>
          <w:sz w:val="24"/>
          <w:szCs w:val="24"/>
        </w:rPr>
        <w:t xml:space="preserve"> w rozumieniu art. 5 ust. 1a </w:t>
      </w:r>
      <w:r w:rsidRPr="003F5A43">
        <w:rPr>
          <w:rFonts w:eastAsia="Calibri" w:cs="Calibri"/>
          <w:i/>
          <w:sz w:val="24"/>
          <w:szCs w:val="24"/>
        </w:rPr>
        <w:t>ustawy z dnia 16 kwietnia 2004 r. o ochronie przyrody (Dz. U. z 2015 r., poz. 1651 ze zm.)</w:t>
      </w:r>
      <w:r w:rsidRPr="003F5A43">
        <w:rPr>
          <w:rFonts w:eastAsia="Calibri" w:cs="Calibri"/>
          <w:sz w:val="24"/>
          <w:szCs w:val="24"/>
        </w:rPr>
        <w:t xml:space="preserve"> wymieniony w </w:t>
      </w:r>
      <w:r w:rsidRPr="003F5A43">
        <w:rPr>
          <w:rFonts w:eastAsia="Calibri" w:cs="Calibri"/>
          <w:i/>
          <w:sz w:val="24"/>
          <w:szCs w:val="24"/>
        </w:rPr>
        <w:t xml:space="preserve">rozporządzeniu </w:t>
      </w:r>
      <w:r w:rsidRPr="003F5A43">
        <w:rPr>
          <w:rFonts w:eastAsia="Calibri" w:cs="Calibri"/>
          <w:i/>
          <w:iCs/>
          <w:sz w:val="24"/>
          <w:szCs w:val="24"/>
        </w:rPr>
        <w:t>Ministra Środowiska z dnia 13 kwietnia 2010 r. w sprawie siedlisk przyrodniczych oraz gatunków będących przedmiotem zainteresowania Wspólnoty, a także kryteriów wyboru obszarów kwalifikujących się do uznania lub wyznaczenia jako obszary Natura 2000 (Dz. U. 2014 r.,  poz. 1713)</w:t>
      </w:r>
      <w:r w:rsidRPr="003F5A43">
        <w:rPr>
          <w:rFonts w:eastAsia="Calibri" w:cs="Calibri"/>
          <w:sz w:val="24"/>
          <w:szCs w:val="24"/>
        </w:rPr>
        <w:t xml:space="preserve">, </w:t>
      </w:r>
      <w:r w:rsidRPr="003F5A43">
        <w:rPr>
          <w:rFonts w:eastAsia="Calibri" w:cs="Calibri"/>
          <w:i/>
          <w:sz w:val="24"/>
          <w:szCs w:val="24"/>
        </w:rPr>
        <w:t>Dyrektywie Rady 92/43/EWG</w:t>
      </w:r>
      <w:r w:rsidR="003F5A43">
        <w:rPr>
          <w:rFonts w:eastAsia="Calibri" w:cs="Calibri"/>
          <w:i/>
          <w:sz w:val="24"/>
          <w:szCs w:val="24"/>
        </w:rPr>
        <w:t xml:space="preserve"> </w:t>
      </w:r>
      <w:r w:rsidRPr="003F5A43">
        <w:rPr>
          <w:rFonts w:eastAsia="Calibri" w:cs="Calibri"/>
          <w:i/>
          <w:sz w:val="24"/>
          <w:szCs w:val="24"/>
        </w:rPr>
        <w:t xml:space="preserve">z dnia 21 maja 1992 roku w sprawie ochrony siedlisk naturalnych oraz dzikiej fauny i flory </w:t>
      </w:r>
      <w:r w:rsidRPr="003F5A43">
        <w:rPr>
          <w:rFonts w:eastAsia="Calibri" w:cs="Calibri"/>
          <w:sz w:val="24"/>
          <w:szCs w:val="24"/>
        </w:rPr>
        <w:t xml:space="preserve">lub </w:t>
      </w:r>
      <w:hyperlink r:id="rId10" w:tgtFrame="_blank" w:history="1">
        <w:r w:rsidRPr="003F5A43">
          <w:rPr>
            <w:rStyle w:val="Hipercze"/>
            <w:rFonts w:cs="Arial"/>
            <w:i/>
            <w:sz w:val="24"/>
            <w:szCs w:val="24"/>
            <w:shd w:val="clear" w:color="auto" w:fill="FFFFFF"/>
          </w:rPr>
          <w:t>Dyrektywie Parlamentu Europejskiego i Rady 2009/147/WE z dnia 30 listopada 2009 r. w sprawie ochrony dzikiego ptactwa - wcześniej dyrektywa Rady 79/409/EWG z dnia 2 kwietnia 1979 r. w sprawie ochrony dzikiego ptactwa</w:t>
        </w:r>
      </w:hyperlink>
      <w:r w:rsidRPr="003F5A43">
        <w:rPr>
          <w:i/>
          <w:sz w:val="24"/>
          <w:szCs w:val="24"/>
        </w:rPr>
        <w:t xml:space="preserve"> lub w </w:t>
      </w:r>
      <w:r w:rsidRPr="003F5A43">
        <w:rPr>
          <w:rFonts w:eastAsia="Calibri" w:cs="Calibri"/>
          <w:i/>
          <w:sz w:val="24"/>
          <w:szCs w:val="24"/>
        </w:rPr>
        <w:t>Polskiej Czerwonej Księdze roślin  i Polskiej Czerwonej Księdze Zwierząt.</w:t>
      </w:r>
    </w:p>
    <w:p w:rsidR="007D6C16" w:rsidRPr="003F5A43" w:rsidRDefault="007D6C16" w:rsidP="007D6C16">
      <w:pPr>
        <w:pStyle w:val="Akapitzlist"/>
        <w:rPr>
          <w:sz w:val="24"/>
          <w:szCs w:val="24"/>
        </w:rPr>
      </w:pPr>
    </w:p>
    <w:p w:rsidR="00537ACE" w:rsidRPr="003F5A43" w:rsidRDefault="002C0539" w:rsidP="00537ACE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3F5A43">
        <w:rPr>
          <w:rFonts w:asciiTheme="minorHAnsi" w:hAnsiTheme="minorHAnsi"/>
        </w:rPr>
        <w:t>U</w:t>
      </w:r>
      <w:r w:rsidRPr="003F5A43">
        <w:rPr>
          <w:rFonts w:asciiTheme="minorHAnsi" w:hAnsiTheme="minorHAnsi"/>
        </w:rPr>
        <w:t>zasadnienie realizacji projektu oparto na wiarygodnych i aktualnych danych</w:t>
      </w:r>
      <w:r w:rsidRPr="003F5A43">
        <w:rPr>
          <w:rFonts w:asciiTheme="minorHAnsi" w:hAnsiTheme="minorHAnsi"/>
        </w:rPr>
        <w:t xml:space="preserve"> (z</w:t>
      </w:r>
      <w:r w:rsidR="00537ACE" w:rsidRPr="003F5A43">
        <w:rPr>
          <w:rFonts w:asciiTheme="minorHAnsi" w:hAnsiTheme="minorHAnsi"/>
        </w:rPr>
        <w:t>diagnozowane</w:t>
      </w:r>
      <w:r w:rsidR="00537ACE" w:rsidRPr="003F5A43">
        <w:rPr>
          <w:rFonts w:asciiTheme="minorHAnsi" w:hAnsiTheme="minorHAnsi"/>
        </w:rPr>
        <w:t xml:space="preserve"> w projekcie</w:t>
      </w:r>
      <w:r w:rsidR="00537ACE" w:rsidRPr="003F5A43">
        <w:rPr>
          <w:rFonts w:asciiTheme="minorHAnsi" w:hAnsiTheme="minorHAnsi"/>
        </w:rPr>
        <w:t xml:space="preserve"> potrzeby są oparte na wiarygodnych danych empirycznych</w:t>
      </w:r>
      <w:r w:rsidRPr="003F5A43">
        <w:rPr>
          <w:rFonts w:asciiTheme="minorHAnsi" w:hAnsiTheme="minorHAnsi"/>
        </w:rPr>
        <w:t>):</w:t>
      </w:r>
      <w:r w:rsidR="00537ACE" w:rsidRPr="003F5A43">
        <w:rPr>
          <w:rFonts w:asciiTheme="minorHAnsi" w:hAnsiTheme="minorHAnsi"/>
        </w:rPr>
        <w:t xml:space="preserve"> </w:t>
      </w:r>
    </w:p>
    <w:p w:rsidR="00537ACE" w:rsidRPr="003F5A43" w:rsidRDefault="00537ACE" w:rsidP="00537ACE">
      <w:pPr>
        <w:pStyle w:val="Akapitzlist"/>
        <w:spacing w:before="120" w:after="120"/>
        <w:ind w:right="141"/>
        <w:jc w:val="both"/>
        <w:rPr>
          <w:rFonts w:eastAsia="MS Gothic" w:cs="MS Gothic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 w:cs="MS Gothic"/>
            <w:sz w:val="24"/>
            <w:szCs w:val="24"/>
          </w:rPr>
          <w:id w:val="-162931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 w:cs="MS Gothic"/>
            <w:sz w:val="24"/>
            <w:szCs w:val="24"/>
          </w:rPr>
          <w:id w:val="-51153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537ACE" w:rsidRPr="003F5A43" w:rsidRDefault="00537ACE" w:rsidP="00537ACE">
      <w:pPr>
        <w:pStyle w:val="Default"/>
        <w:spacing w:line="276" w:lineRule="auto"/>
        <w:ind w:left="720"/>
        <w:rPr>
          <w:rFonts w:asciiTheme="minorHAnsi" w:eastAsia="Times New Roman" w:hAnsiTheme="minorHAnsi" w:cs="Arial"/>
        </w:rPr>
      </w:pPr>
      <w:r w:rsidRPr="003F5A43">
        <w:rPr>
          <w:rFonts w:asciiTheme="minorHAnsi" w:eastAsia="Times New Roman" w:hAnsiTheme="minorHAnsi" w:cs="Arial"/>
        </w:rPr>
        <w:t xml:space="preserve">Jeśli TAK – opisać </w:t>
      </w:r>
      <w:r w:rsidRPr="003F5A43">
        <w:rPr>
          <w:rFonts w:asciiTheme="minorHAnsi" w:hAnsiTheme="minorHAnsi"/>
        </w:rPr>
        <w:t>źródł</w:t>
      </w:r>
      <w:r w:rsidRPr="003F5A43">
        <w:rPr>
          <w:rFonts w:asciiTheme="minorHAnsi" w:hAnsiTheme="minorHAnsi"/>
        </w:rPr>
        <w:t>a</w:t>
      </w:r>
      <w:r w:rsidRPr="003F5A43">
        <w:rPr>
          <w:rFonts w:asciiTheme="minorHAnsi" w:hAnsiTheme="minorHAnsi"/>
        </w:rPr>
        <w:t xml:space="preserve"> informacji</w:t>
      </w:r>
      <w:r w:rsidRPr="003F5A43">
        <w:rPr>
          <w:rFonts w:asciiTheme="minorHAnsi" w:hAnsiTheme="minorHAnsi"/>
        </w:rPr>
        <w:t xml:space="preserve"> </w:t>
      </w:r>
      <w:r w:rsidRPr="003F5A43">
        <w:rPr>
          <w:rFonts w:asciiTheme="minorHAnsi" w:eastAsia="Times New Roman" w:hAnsiTheme="minorHAnsi" w:cs="Arial"/>
        </w:rPr>
        <w:t>……………………………………………………………………………………………………</w:t>
      </w:r>
    </w:p>
    <w:p w:rsidR="00537ACE" w:rsidRPr="003F5A43" w:rsidRDefault="00537ACE" w:rsidP="00537ACE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</w:rPr>
      </w:pPr>
    </w:p>
    <w:p w:rsidR="002C0539" w:rsidRPr="003F5A43" w:rsidRDefault="002C0539" w:rsidP="002C053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lastRenderedPageBreak/>
        <w:t>W ramach projektu przewidziane są następujące elementy edukacji ekologicznej:</w:t>
      </w:r>
    </w:p>
    <w:p w:rsidR="002C0539" w:rsidRPr="003F5A43" w:rsidRDefault="002C0539" w:rsidP="002C0539">
      <w:pPr>
        <w:pStyle w:val="Akapitzlist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:rsidR="002C0539" w:rsidRPr="003F5A43" w:rsidRDefault="002C0539" w:rsidP="002C05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materiały w prasie, telewizji, radio;</w:t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726271912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-162239964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sz w:val="24"/>
          <w:szCs w:val="24"/>
        </w:rPr>
        <w:tab/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Jeśli TAK – opisać które elementy:</w:t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ind w:left="709" w:firstLine="709"/>
        <w:jc w:val="both"/>
        <w:rPr>
          <w:rFonts w:cs="Arial"/>
          <w:sz w:val="24"/>
          <w:szCs w:val="24"/>
        </w:rPr>
      </w:pPr>
    </w:p>
    <w:p w:rsidR="002C0539" w:rsidRPr="003F5A43" w:rsidRDefault="002C0539" w:rsidP="002C05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konferencje,  konkursy, szkolenia, prelekcje, happeningi, gry miejskie, itp.;</w:t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-691761242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628211210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sz w:val="24"/>
          <w:szCs w:val="24"/>
        </w:rPr>
        <w:tab/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Jeśli TAK – opisać które elementy:</w:t>
      </w:r>
    </w:p>
    <w:p w:rsidR="002C0539" w:rsidRPr="003F5A43" w:rsidRDefault="002C0539" w:rsidP="002C0539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C0539" w:rsidRPr="003F5A43" w:rsidRDefault="002C0539" w:rsidP="002C053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materiały w wersji elektronicznej (np. strona internetowa, w tym materiały do pobrania oraz publikacje on-line itd.) lub wydawnictwa (foldery, ulotki, broszury, mapki, plakaty itd.).</w:t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14584274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-1521310652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sz w:val="24"/>
          <w:szCs w:val="24"/>
        </w:rPr>
        <w:tab/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Jeśli TAK – opisać które elementy:</w:t>
      </w:r>
    </w:p>
    <w:p w:rsidR="002C0539" w:rsidRPr="003F5A43" w:rsidRDefault="002C0539" w:rsidP="002C0539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C0539" w:rsidRPr="003F5A43" w:rsidRDefault="002C0539" w:rsidP="002C0539">
      <w:pPr>
        <w:pStyle w:val="Akapitzlist"/>
        <w:spacing w:before="120" w:after="120" w:line="240" w:lineRule="auto"/>
        <w:ind w:left="1800"/>
        <w:jc w:val="both"/>
        <w:rPr>
          <w:rFonts w:eastAsia="Times New Roman" w:cs="Arial"/>
          <w:sz w:val="24"/>
          <w:szCs w:val="24"/>
        </w:rPr>
      </w:pPr>
    </w:p>
    <w:p w:rsidR="002C0539" w:rsidRPr="003F5A43" w:rsidRDefault="002C0539" w:rsidP="002C0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P</w:t>
      </w:r>
      <w:r w:rsidRPr="003F5A43">
        <w:rPr>
          <w:rFonts w:cs="Arial"/>
          <w:sz w:val="24"/>
          <w:szCs w:val="24"/>
        </w:rPr>
        <w:t>rojekt oprócz obligatoryjnego elementu</w:t>
      </w:r>
      <w:r w:rsidRPr="003F5A43">
        <w:rPr>
          <w:sz w:val="24"/>
          <w:szCs w:val="24"/>
          <w:u w:val="single"/>
        </w:rPr>
        <w:t xml:space="preserve"> służącego wzmocnieniu mechanizmów</w:t>
      </w:r>
      <w:r w:rsidRPr="003F5A43">
        <w:rPr>
          <w:rFonts w:cs="Arial"/>
          <w:sz w:val="24"/>
          <w:szCs w:val="24"/>
        </w:rPr>
        <w:t xml:space="preserve"> ochrony bioróżnorodności zawiera inne zagadnienia szczegółowe z zakresu ochrony środowiska (np. zanieczyszczenie powietrza, zmiany klimatyczne).</w:t>
      </w:r>
    </w:p>
    <w:p w:rsidR="002C0539" w:rsidRPr="003F5A43" w:rsidRDefault="002C0539" w:rsidP="002C0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667763398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50124336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sz w:val="24"/>
          <w:szCs w:val="24"/>
        </w:rPr>
        <w:tab/>
      </w:r>
    </w:p>
    <w:p w:rsidR="002C0539" w:rsidRPr="003F5A43" w:rsidRDefault="002C0539" w:rsidP="002C0539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Jeśli TAK – opisać </w:t>
      </w:r>
      <w:r w:rsidR="00DA79A9" w:rsidRPr="003F5A43">
        <w:rPr>
          <w:rFonts w:eastAsia="Times New Roman" w:cs="Arial"/>
          <w:sz w:val="24"/>
          <w:szCs w:val="24"/>
        </w:rPr>
        <w:t>jakie to zagadnienia</w:t>
      </w:r>
      <w:r w:rsidRPr="003F5A43">
        <w:rPr>
          <w:rFonts w:eastAsia="Times New Roman" w:cs="Arial"/>
          <w:sz w:val="24"/>
          <w:szCs w:val="24"/>
        </w:rPr>
        <w:t>:</w:t>
      </w:r>
    </w:p>
    <w:p w:rsidR="002C0539" w:rsidRPr="003F5A43" w:rsidRDefault="002C0539" w:rsidP="002C053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2C0539" w:rsidRPr="003F5A43" w:rsidRDefault="002C0539" w:rsidP="002C053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C0539" w:rsidRPr="003F5A43" w:rsidRDefault="002C0539" w:rsidP="002C05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3F5A43">
        <w:rPr>
          <w:rFonts w:eastAsia="Calibri" w:cs="Calibri"/>
          <w:sz w:val="24"/>
          <w:szCs w:val="24"/>
        </w:rPr>
        <w:t>Projekt:</w:t>
      </w:r>
    </w:p>
    <w:p w:rsidR="00537ACE" w:rsidRPr="003F5A43" w:rsidRDefault="002C0539" w:rsidP="002C0539">
      <w:pPr>
        <w:pStyle w:val="Akapitzlist"/>
        <w:spacing w:after="120"/>
        <w:jc w:val="both"/>
        <w:rPr>
          <w:rFonts w:eastAsia="Calibri" w:cs="Calibri"/>
          <w:sz w:val="24"/>
          <w:szCs w:val="24"/>
        </w:rPr>
      </w:pPr>
      <w:r w:rsidRPr="003F5A43">
        <w:rPr>
          <w:rFonts w:eastAsia="Calibri" w:cs="Calibri"/>
          <w:sz w:val="24"/>
          <w:szCs w:val="24"/>
        </w:rPr>
        <w:t xml:space="preserve">skierowany jest do dwóch różnych - ze względu na wiek,  uzasadnionych grup docelowych (dzieci i młodzież ucząca się – jedna grupa; dorośli – druga grupa), </w:t>
      </w:r>
      <w:r w:rsidR="003F5A43">
        <w:rPr>
          <w:rFonts w:eastAsia="Calibri" w:cs="Calibri"/>
          <w:sz w:val="24"/>
          <w:szCs w:val="24"/>
        </w:rPr>
        <w:br/>
      </w:r>
      <w:r w:rsidRPr="003F5A43">
        <w:rPr>
          <w:rFonts w:eastAsia="Calibri" w:cs="Calibri"/>
          <w:sz w:val="24"/>
          <w:szCs w:val="24"/>
        </w:rPr>
        <w:t>i zastosowano różne środki przekazu dostosowane do możliwości odbioru różnych grup docelowych</w:t>
      </w:r>
    </w:p>
    <w:p w:rsidR="00DA79A9" w:rsidRPr="003F5A43" w:rsidRDefault="00DA79A9" w:rsidP="002C0539">
      <w:pPr>
        <w:pStyle w:val="Akapitzlist"/>
        <w:spacing w:after="120"/>
        <w:jc w:val="both"/>
        <w:rPr>
          <w:rFonts w:eastAsia="Calibri" w:cs="Calibri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-2078813031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1621870039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DA79A9" w:rsidRPr="003F5A43" w:rsidRDefault="00DA79A9" w:rsidP="00DA79A9">
      <w:pPr>
        <w:tabs>
          <w:tab w:val="center" w:pos="5245"/>
        </w:tabs>
        <w:spacing w:after="0" w:line="240" w:lineRule="auto"/>
        <w:jc w:val="both"/>
        <w:rPr>
          <w:sz w:val="24"/>
          <w:szCs w:val="24"/>
        </w:rPr>
      </w:pPr>
      <w:r w:rsidRPr="003F5A43">
        <w:rPr>
          <w:sz w:val="24"/>
          <w:szCs w:val="24"/>
        </w:rPr>
        <w:tab/>
      </w:r>
    </w:p>
    <w:p w:rsidR="00DA79A9" w:rsidRPr="003F5A43" w:rsidRDefault="00DA79A9" w:rsidP="00DA79A9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Jeśli TAK – opisać </w:t>
      </w:r>
      <w:r w:rsidR="003F5A43" w:rsidRPr="003F5A43">
        <w:rPr>
          <w:rFonts w:eastAsia="Times New Roman" w:cs="Arial"/>
          <w:sz w:val="24"/>
          <w:szCs w:val="24"/>
        </w:rPr>
        <w:t>jakie to grupy i jakie środki przekazu zastosowano</w:t>
      </w:r>
      <w:r w:rsidRPr="003F5A43">
        <w:rPr>
          <w:rFonts w:eastAsia="Times New Roman" w:cs="Arial"/>
          <w:sz w:val="24"/>
          <w:szCs w:val="24"/>
        </w:rPr>
        <w:t>:</w:t>
      </w:r>
    </w:p>
    <w:p w:rsidR="00DA79A9" w:rsidRPr="003F5A43" w:rsidRDefault="00DA79A9" w:rsidP="003F5A43">
      <w:pPr>
        <w:spacing w:after="120"/>
        <w:jc w:val="both"/>
        <w:rPr>
          <w:rFonts w:eastAsia="Times New Roman" w:cs="Arial"/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3F5A43" w:rsidRPr="003F5A43" w:rsidRDefault="003F5A43" w:rsidP="003F5A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>dotychczasowe doświadczenie wnioskodawcy w zakresie prowadzenia działalności związanej z zakresem i celami projektu, tj. kampanii informacyjnej na temat ochrony środowiska prowadzonej w sposób bezpośredni, tj. w mediach i poprzez spotkania (forma 1 i 2 z kryterium „Formy edukacji ekologicznej”) o zasięgu ponad 1 powiatu (tzn. co najmniej dwóch gmin  - każda z innego powiatu)</w:t>
      </w:r>
      <w:r w:rsidRPr="003F5A43">
        <w:rPr>
          <w:rFonts w:cs="Arial"/>
          <w:sz w:val="24"/>
          <w:szCs w:val="24"/>
        </w:rPr>
        <w:t xml:space="preserve"> wynosi ……………………(wpisać liczbę lat).</w:t>
      </w:r>
    </w:p>
    <w:p w:rsidR="003F5A43" w:rsidRPr="003F5A43" w:rsidRDefault="003F5A43" w:rsidP="003F5A4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 xml:space="preserve">Okres doświadczenia liczony będzie do momentu złożenia wniosku </w:t>
      </w:r>
      <w:bookmarkStart w:id="0" w:name="_GoBack"/>
      <w:bookmarkEnd w:id="0"/>
      <w:r w:rsidRPr="003F5A43">
        <w:rPr>
          <w:rFonts w:cs="Arial"/>
          <w:sz w:val="24"/>
          <w:szCs w:val="24"/>
        </w:rPr>
        <w:t xml:space="preserve">o dofinansowanie. </w:t>
      </w:r>
    </w:p>
    <w:p w:rsidR="003F5A43" w:rsidRPr="003F5A43" w:rsidRDefault="003F5A43" w:rsidP="003F5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F5A43" w:rsidRPr="003F5A43" w:rsidRDefault="003F5A43" w:rsidP="003F5A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F5A43" w:rsidRPr="003F5A43" w:rsidRDefault="003F5A43" w:rsidP="003F5A43">
      <w:pPr>
        <w:pStyle w:val="Akapitzlist"/>
        <w:numPr>
          <w:ilvl w:val="0"/>
          <w:numId w:val="19"/>
        </w:numPr>
        <w:spacing w:after="120"/>
        <w:jc w:val="both"/>
        <w:rPr>
          <w:rFonts w:eastAsia="Times New Roman"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lastRenderedPageBreak/>
        <w:t xml:space="preserve">Projekt </w:t>
      </w:r>
      <w:r w:rsidRPr="003F5A43">
        <w:rPr>
          <w:rFonts w:cs="Arial"/>
          <w:sz w:val="24"/>
          <w:szCs w:val="24"/>
        </w:rPr>
        <w:t xml:space="preserve">przewiduje (co najmniej jako element projektu) jako formę przeprowadzania kampanii informacyjnych, prowadzenie bezpośrednich działań w postaci spotkań </w:t>
      </w:r>
      <w:r w:rsidRPr="003F5A43">
        <w:rPr>
          <w:rFonts w:cs="Arial"/>
          <w:sz w:val="24"/>
          <w:szCs w:val="24"/>
        </w:rPr>
        <w:br/>
      </w:r>
      <w:r w:rsidRPr="003F5A43">
        <w:rPr>
          <w:rFonts w:cs="Arial"/>
          <w:sz w:val="24"/>
          <w:szCs w:val="24"/>
        </w:rPr>
        <w:t>z mieszkańcami</w:t>
      </w:r>
      <w:r w:rsidRPr="003F5A43">
        <w:rPr>
          <w:rFonts w:cs="Arial"/>
          <w:sz w:val="24"/>
          <w:szCs w:val="24"/>
        </w:rPr>
        <w:t xml:space="preserve"> w …………………..(wpisać liczbę gmin).</w:t>
      </w:r>
    </w:p>
    <w:p w:rsidR="003F5A43" w:rsidRPr="003F5A43" w:rsidRDefault="003F5A43" w:rsidP="003F5A43">
      <w:pPr>
        <w:pStyle w:val="Akapitzlist"/>
        <w:spacing w:after="120"/>
        <w:jc w:val="both"/>
        <w:rPr>
          <w:rFonts w:eastAsia="Times New Roman" w:cs="Arial"/>
          <w:sz w:val="24"/>
          <w:szCs w:val="24"/>
        </w:rPr>
      </w:pPr>
    </w:p>
    <w:p w:rsidR="003F5A43" w:rsidRPr="003F5A43" w:rsidRDefault="003F5A43" w:rsidP="003F5A43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3F5A43">
        <w:rPr>
          <w:rFonts w:cs="Arial"/>
          <w:sz w:val="24"/>
          <w:szCs w:val="24"/>
        </w:rPr>
        <w:t xml:space="preserve">Dodatkowo na spotkaniach omawiany jest problem jakości powietrza </w:t>
      </w:r>
    </w:p>
    <w:p w:rsidR="003F5A43" w:rsidRPr="003F5A43" w:rsidRDefault="003F5A43" w:rsidP="00DA79A9">
      <w:pPr>
        <w:pStyle w:val="Akapitzlist"/>
        <w:spacing w:after="120"/>
        <w:jc w:val="both"/>
        <w:rPr>
          <w:b/>
          <w:sz w:val="24"/>
          <w:szCs w:val="24"/>
        </w:rPr>
      </w:pPr>
    </w:p>
    <w:p w:rsidR="003F5A43" w:rsidRPr="003F5A43" w:rsidRDefault="003F5A43" w:rsidP="00DA79A9">
      <w:pPr>
        <w:pStyle w:val="Akapitzlist"/>
        <w:spacing w:after="120"/>
        <w:jc w:val="both"/>
        <w:rPr>
          <w:sz w:val="24"/>
          <w:szCs w:val="24"/>
        </w:rPr>
      </w:pPr>
      <w:r w:rsidRPr="003F5A43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-1514679847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F5A43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-915856998"/>
        </w:sdtPr>
        <w:sdtContent>
          <w:r w:rsidRPr="003F5A4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F5A43" w:rsidRPr="003F5A43" w:rsidRDefault="003F5A43" w:rsidP="00DA79A9">
      <w:pPr>
        <w:pStyle w:val="Akapitzlist"/>
        <w:spacing w:after="120"/>
        <w:jc w:val="both"/>
        <w:rPr>
          <w:b/>
          <w:sz w:val="24"/>
          <w:szCs w:val="24"/>
        </w:rPr>
      </w:pPr>
    </w:p>
    <w:p w:rsidR="00ED4E95" w:rsidRPr="003F5A43" w:rsidRDefault="00ED4E95" w:rsidP="009C51F8">
      <w:pPr>
        <w:spacing w:after="120"/>
        <w:jc w:val="both"/>
        <w:rPr>
          <w:b/>
          <w:sz w:val="24"/>
          <w:szCs w:val="24"/>
        </w:rPr>
      </w:pPr>
      <w:r w:rsidRPr="003F5A43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 w:rsidRPr="003F5A43">
        <w:rPr>
          <w:b/>
          <w:sz w:val="24"/>
          <w:szCs w:val="24"/>
        </w:rPr>
        <w:t xml:space="preserve"> na dzień złożenia wniosku </w:t>
      </w:r>
      <w:r w:rsidRPr="003F5A43">
        <w:rPr>
          <w:b/>
          <w:sz w:val="24"/>
          <w:szCs w:val="24"/>
        </w:rPr>
        <w:t xml:space="preserve">o dofinasowanie, kompletne, rzetelne oraz zostały przekazane zgodnie </w:t>
      </w:r>
      <w:r w:rsidR="002C0539" w:rsidRPr="003F5A43">
        <w:rPr>
          <w:b/>
          <w:sz w:val="24"/>
          <w:szCs w:val="24"/>
        </w:rPr>
        <w:br/>
      </w:r>
      <w:r w:rsidRPr="003F5A43">
        <w:rPr>
          <w:b/>
          <w:sz w:val="24"/>
          <w:szCs w:val="24"/>
        </w:rPr>
        <w:t xml:space="preserve">z moją najlepszą wiedzą i przy zachowaniu należytej staranności. </w:t>
      </w:r>
    </w:p>
    <w:p w:rsidR="007C3D04" w:rsidRPr="003F5A43" w:rsidRDefault="007C3D04" w:rsidP="009C51F8">
      <w:pPr>
        <w:spacing w:after="120"/>
        <w:jc w:val="both"/>
        <w:rPr>
          <w:b/>
          <w:sz w:val="24"/>
          <w:szCs w:val="24"/>
        </w:rPr>
      </w:pPr>
    </w:p>
    <w:p w:rsidR="00ED4E95" w:rsidRPr="003F5A43" w:rsidRDefault="00ED4E95" w:rsidP="009C51F8">
      <w:pPr>
        <w:ind w:left="4680"/>
        <w:jc w:val="both"/>
        <w:rPr>
          <w:sz w:val="24"/>
          <w:szCs w:val="24"/>
        </w:rPr>
      </w:pPr>
      <w:r w:rsidRPr="003F5A43">
        <w:rPr>
          <w:sz w:val="24"/>
          <w:szCs w:val="24"/>
        </w:rPr>
        <w:t>……………………………………</w:t>
      </w:r>
    </w:p>
    <w:p w:rsidR="00ED4E95" w:rsidRPr="003F5A43" w:rsidRDefault="00ED4E95" w:rsidP="009C51F8">
      <w:pPr>
        <w:spacing w:after="0"/>
        <w:ind w:left="4680"/>
        <w:jc w:val="both"/>
        <w:rPr>
          <w:i/>
          <w:sz w:val="24"/>
          <w:szCs w:val="24"/>
        </w:rPr>
      </w:pPr>
      <w:r w:rsidRPr="003F5A43">
        <w:rPr>
          <w:i/>
          <w:sz w:val="24"/>
          <w:szCs w:val="24"/>
        </w:rPr>
        <w:t>podpis i pieczątka Wnioskodawcy/osoby</w:t>
      </w:r>
    </w:p>
    <w:p w:rsidR="004C7952" w:rsidRPr="003F5A43" w:rsidRDefault="00ED4E95" w:rsidP="009C51F8">
      <w:pPr>
        <w:spacing w:after="0"/>
        <w:ind w:left="4680"/>
        <w:jc w:val="both"/>
        <w:rPr>
          <w:sz w:val="24"/>
          <w:szCs w:val="24"/>
        </w:rPr>
      </w:pPr>
      <w:r w:rsidRPr="003F5A43">
        <w:rPr>
          <w:i/>
          <w:sz w:val="24"/>
          <w:szCs w:val="24"/>
        </w:rPr>
        <w:t>reprezentującej Wnioskodawcę</w:t>
      </w:r>
      <w:r w:rsidR="00F009B3" w:rsidRPr="003F5A43">
        <w:rPr>
          <w:i/>
          <w:sz w:val="24"/>
          <w:szCs w:val="24"/>
        </w:rPr>
        <w:t xml:space="preserve"> </w:t>
      </w:r>
    </w:p>
    <w:sectPr w:rsidR="004C7952" w:rsidRPr="003F5A43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71" w:rsidRDefault="00126271" w:rsidP="002E56A9">
      <w:pPr>
        <w:spacing w:after="0" w:line="240" w:lineRule="auto"/>
      </w:pPr>
      <w:r>
        <w:separator/>
      </w:r>
    </w:p>
  </w:endnote>
  <w:endnote w:type="continuationSeparator" w:id="0">
    <w:p w:rsidR="00126271" w:rsidRDefault="00126271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71" w:rsidRDefault="00126271" w:rsidP="002E56A9">
      <w:pPr>
        <w:spacing w:after="0" w:line="240" w:lineRule="auto"/>
      </w:pPr>
      <w:r>
        <w:separator/>
      </w:r>
    </w:p>
  </w:footnote>
  <w:footnote w:type="continuationSeparator" w:id="0">
    <w:p w:rsidR="00126271" w:rsidRDefault="00126271" w:rsidP="002E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D2D"/>
    <w:multiLevelType w:val="hybridMultilevel"/>
    <w:tmpl w:val="FFE0C352"/>
    <w:lvl w:ilvl="0" w:tplc="9E0E0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C7A"/>
    <w:multiLevelType w:val="hybridMultilevel"/>
    <w:tmpl w:val="FA40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765D"/>
    <w:multiLevelType w:val="hybridMultilevel"/>
    <w:tmpl w:val="6406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78B"/>
    <w:multiLevelType w:val="hybridMultilevel"/>
    <w:tmpl w:val="77E4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2558E"/>
    <w:multiLevelType w:val="hybridMultilevel"/>
    <w:tmpl w:val="C286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73561"/>
    <w:multiLevelType w:val="hybridMultilevel"/>
    <w:tmpl w:val="A49A298E"/>
    <w:lvl w:ilvl="0" w:tplc="930A4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0CE"/>
    <w:multiLevelType w:val="hybridMultilevel"/>
    <w:tmpl w:val="9A24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E32386"/>
    <w:multiLevelType w:val="hybridMultilevel"/>
    <w:tmpl w:val="D1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F346D"/>
    <w:multiLevelType w:val="hybridMultilevel"/>
    <w:tmpl w:val="D83ACEA6"/>
    <w:lvl w:ilvl="0" w:tplc="A8CE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D14D2"/>
    <w:multiLevelType w:val="hybridMultilevel"/>
    <w:tmpl w:val="FF029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D116E"/>
    <w:multiLevelType w:val="hybridMultilevel"/>
    <w:tmpl w:val="D4F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E7239"/>
    <w:multiLevelType w:val="hybridMultilevel"/>
    <w:tmpl w:val="9074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E3D88"/>
    <w:multiLevelType w:val="hybridMultilevel"/>
    <w:tmpl w:val="FA40F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924C2"/>
    <w:multiLevelType w:val="hybridMultilevel"/>
    <w:tmpl w:val="FB884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9172763"/>
    <w:multiLevelType w:val="hybridMultilevel"/>
    <w:tmpl w:val="46547DAC"/>
    <w:lvl w:ilvl="0" w:tplc="9E0E0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60BDC"/>
    <w:multiLevelType w:val="hybridMultilevel"/>
    <w:tmpl w:val="1EE21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13B29"/>
    <w:multiLevelType w:val="hybridMultilevel"/>
    <w:tmpl w:val="B928B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22"/>
  </w:num>
  <w:num w:numId="5">
    <w:abstractNumId w:val="12"/>
  </w:num>
  <w:num w:numId="6">
    <w:abstractNumId w:val="1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5"/>
  </w:num>
  <w:num w:numId="14">
    <w:abstractNumId w:val="11"/>
  </w:num>
  <w:num w:numId="15">
    <w:abstractNumId w:val="23"/>
  </w:num>
  <w:num w:numId="16">
    <w:abstractNumId w:val="13"/>
  </w:num>
  <w:num w:numId="17">
    <w:abstractNumId w:val="15"/>
  </w:num>
  <w:num w:numId="18">
    <w:abstractNumId w:val="3"/>
  </w:num>
  <w:num w:numId="19">
    <w:abstractNumId w:val="1"/>
  </w:num>
  <w:num w:numId="20">
    <w:abstractNumId w:val="7"/>
  </w:num>
  <w:num w:numId="21">
    <w:abstractNumId w:val="8"/>
  </w:num>
  <w:num w:numId="22">
    <w:abstractNumId w:val="10"/>
  </w:num>
  <w:num w:numId="23">
    <w:abstractNumId w:val="21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04"/>
    <w:rsid w:val="00126271"/>
    <w:rsid w:val="002C0539"/>
    <w:rsid w:val="002E56A9"/>
    <w:rsid w:val="003F5A43"/>
    <w:rsid w:val="003F622E"/>
    <w:rsid w:val="004C583E"/>
    <w:rsid w:val="004C7952"/>
    <w:rsid w:val="004D556F"/>
    <w:rsid w:val="004E0FAB"/>
    <w:rsid w:val="004F6754"/>
    <w:rsid w:val="00537ACE"/>
    <w:rsid w:val="0054191A"/>
    <w:rsid w:val="00580CD0"/>
    <w:rsid w:val="005B1F4E"/>
    <w:rsid w:val="0060734B"/>
    <w:rsid w:val="00662198"/>
    <w:rsid w:val="007B7FA0"/>
    <w:rsid w:val="007C3D04"/>
    <w:rsid w:val="007C6162"/>
    <w:rsid w:val="007D6C16"/>
    <w:rsid w:val="00852089"/>
    <w:rsid w:val="009C51F8"/>
    <w:rsid w:val="00BA14B4"/>
    <w:rsid w:val="00C04A78"/>
    <w:rsid w:val="00D72C2D"/>
    <w:rsid w:val="00DA79A9"/>
    <w:rsid w:val="00DF3404"/>
    <w:rsid w:val="00ED4E95"/>
    <w:rsid w:val="00F0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1F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C51F8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37AC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37AC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C053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1F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C51F8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537AC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37AC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C053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atura2000.gdos.gov.pl/uploads/download/6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9ACB-3AE6-4AF7-8B2D-AE9957D6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dcterms:created xsi:type="dcterms:W3CDTF">2017-06-13T12:43:00Z</dcterms:created>
  <dcterms:modified xsi:type="dcterms:W3CDTF">2017-06-13T13:24:00Z</dcterms:modified>
</cp:coreProperties>
</file>