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CA6F45" w:rsidP="00CA6F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DF4507">
        <w:rPr>
          <w:rFonts w:asciiTheme="minorHAnsi" w:hAnsiTheme="minorHAnsi"/>
          <w:color w:val="000000" w:themeColor="text1"/>
        </w:rPr>
        <w:t xml:space="preserve"> </w:t>
      </w:r>
      <w:r w:rsidR="00F23638">
        <w:rPr>
          <w:rFonts w:asciiTheme="minorHAnsi" w:hAnsiTheme="minorHAnsi"/>
          <w:color w:val="000000" w:themeColor="text1"/>
        </w:rPr>
        <w:t>22 maja 2017</w:t>
      </w:r>
      <w:r w:rsidR="00DF4507">
        <w:rPr>
          <w:rFonts w:asciiTheme="minorHAnsi" w:hAnsiTheme="minorHAnsi"/>
          <w:color w:val="000000" w:themeColor="text1"/>
        </w:rPr>
        <w:t xml:space="preserve"> </w:t>
      </w:r>
      <w:r w:rsidR="00A37038">
        <w:rPr>
          <w:rFonts w:asciiTheme="minorHAnsi" w:hAnsiTheme="minorHAnsi"/>
          <w:color w:val="000000" w:themeColor="text1"/>
        </w:rPr>
        <w:t>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0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</w:t>
      </w:r>
      <w:proofErr w:type="spellStart"/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poddziałań</w:t>
      </w:r>
      <w:proofErr w:type="spellEnd"/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A84B0F" w:rsidRDefault="002C4D04">
      <w:pPr>
        <w:pStyle w:val="Spistreci1"/>
        <w:rPr>
          <w:rFonts w:asciiTheme="minorHAnsi" w:eastAsiaTheme="minorEastAsia" w:hAnsiTheme="minorHAnsi" w:cstheme="minorBidi"/>
          <w:noProof/>
        </w:rPr>
      </w:pPr>
      <w:r w:rsidRPr="002C4D04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2C4D04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A84B0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944787">
          <w:rPr>
            <w:rFonts w:asciiTheme="minorHAnsi" w:hAnsiTheme="minorHAnsi"/>
            <w:noProof/>
            <w:webHidden/>
          </w:rPr>
          <w:t>2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2C4D04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A84B0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944787">
          <w:rPr>
            <w:rFonts w:asciiTheme="minorHAnsi" w:hAnsiTheme="minorHAnsi"/>
            <w:noProof/>
            <w:webHidden/>
          </w:rPr>
          <w:t>13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2C4D04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A84B0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944787">
          <w:rPr>
            <w:rFonts w:asciiTheme="minorHAnsi" w:hAnsiTheme="minorHAnsi"/>
            <w:noProof/>
            <w:webHidden/>
          </w:rPr>
          <w:t>37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2C4D04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A84B0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944787">
          <w:rPr>
            <w:rFonts w:asciiTheme="minorHAnsi" w:hAnsiTheme="minorHAnsi"/>
            <w:noProof/>
            <w:webHidden/>
          </w:rPr>
          <w:t>46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2C4D04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1" w:name="_Toc446508749"/>
      <w:r w:rsidRPr="007700DB">
        <w:lastRenderedPageBreak/>
        <w:t>1. Tabela wskaźników rezultatu bezpośredniego dla EFRR</w:t>
      </w:r>
      <w:bookmarkEnd w:id="1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projektów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B+R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projektów </w:t>
            </w:r>
            <w:proofErr w:type="spellStart"/>
            <w:r w:rsidRPr="00C00C18">
              <w:rPr>
                <w:rFonts w:ascii="Calibri" w:hAnsi="Calibri"/>
                <w:sz w:val="22"/>
                <w:szCs w:val="22"/>
              </w:rPr>
              <w:t>B+R</w:t>
            </w:r>
            <w:proofErr w:type="spellEnd"/>
            <w:r w:rsidRPr="00C00C18">
              <w:rPr>
                <w:rFonts w:ascii="Calibri" w:hAnsi="Calibri"/>
                <w:sz w:val="22"/>
                <w:szCs w:val="22"/>
              </w:rPr>
              <w:t xml:space="preserve">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52A2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wprowadzonych innowacji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</w:t>
            </w:r>
            <w:proofErr w:type="spellEnd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kogeneracji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 xml:space="preserve">Dodatkowa zdolność produkcji energii cieplnej i elektrycznej  w warunkach </w:t>
            </w:r>
            <w:proofErr w:type="spellStart"/>
            <w:r w:rsidRPr="00CA40EA">
              <w:rPr>
                <w:rFonts w:asciiTheme="minorHAnsi" w:hAnsiTheme="minorHAnsi"/>
                <w:sz w:val="22"/>
                <w:szCs w:val="22"/>
              </w:rPr>
              <w:t>kogeneracji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elektrycznej w warunkach wysokosprawnej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kogeneracji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cieplnej w warunkach wysokosprawnej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kogeneracji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2" w:name="_Toc446508750"/>
      <w:r>
        <w:rPr>
          <w:rFonts w:asciiTheme="minorHAnsi" w:hAnsiTheme="minorHAnsi"/>
        </w:rPr>
        <w:lastRenderedPageBreak/>
        <w:t xml:space="preserve">2. </w:t>
      </w:r>
      <w:r w:rsidRPr="007700DB">
        <w:t>Tabela wskaźników produktu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3445"/>
        <w:gridCol w:w="4508"/>
        <w:gridCol w:w="44"/>
        <w:gridCol w:w="9"/>
        <w:gridCol w:w="1283"/>
        <w:gridCol w:w="35"/>
        <w:gridCol w:w="1298"/>
        <w:gridCol w:w="20"/>
        <w:gridCol w:w="1310"/>
        <w:gridCol w:w="6"/>
        <w:gridCol w:w="1330"/>
        <w:gridCol w:w="53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C00D8E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bookmarkStart w:id="3" w:name="_Hlk479761344"/>
            <w:bookmarkStart w:id="4" w:name="_GoBack" w:colFirst="4" w:colLast="5"/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bookmarkEnd w:id="3"/>
      <w:bookmarkEnd w:id="4"/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naukowych ponoszących nakłady inwestycyjne na działalność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B+R</w:t>
            </w:r>
            <w:proofErr w:type="spellEnd"/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w projekty w zakresie innowacji lub badań i 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rozwoju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w projekty w zakresie innowacji lub badań i 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rozwoju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eastAsia="Calibr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eastAsia="Calibr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eastAsia="Calibr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eastAsia="Calibr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w projekty w zakresie badań i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rozwoju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C00D8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B+R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B+R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prowadzenia prac </w:t>
            </w:r>
            <w:proofErr w:type="spellStart"/>
            <w:r w:rsidRPr="004375D1">
              <w:rPr>
                <w:rFonts w:asciiTheme="minorHAnsi" w:hAnsiTheme="minorHAnsi"/>
                <w:sz w:val="21"/>
                <w:szCs w:val="21"/>
              </w:rPr>
              <w:t>B+R</w:t>
            </w:r>
            <w:proofErr w:type="spellEnd"/>
            <w:r w:rsidRPr="004375D1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eastAsia="Calibri" w:hAnsiTheme="minorHAnsi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ponoszących nakłady inwestycyjne na działalność </w:t>
            </w:r>
            <w:proofErr w:type="spellStart"/>
            <w:r w:rsidRPr="004375D1">
              <w:rPr>
                <w:rFonts w:asciiTheme="minorHAnsi" w:hAnsiTheme="minorHAnsi"/>
                <w:sz w:val="21"/>
                <w:szCs w:val="21"/>
              </w:rPr>
              <w:t>B+R</w:t>
            </w:r>
            <w:proofErr w:type="spellEnd"/>
            <w:r w:rsidRPr="004375D1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lastRenderedPageBreak/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375D1">
              <w:rPr>
                <w:rFonts w:asciiTheme="minorHAnsi" w:hAnsiTheme="minorHAnsi"/>
                <w:sz w:val="16"/>
                <w:szCs w:val="16"/>
              </w:rPr>
              <w:t xml:space="preserve">Wartość docelowa będzie oszacowana </w:t>
            </w:r>
            <w:r w:rsidRPr="004375D1">
              <w:rPr>
                <w:rFonts w:asciiTheme="minorHAnsi" w:hAnsiTheme="minorHAnsi"/>
                <w:sz w:val="16"/>
                <w:szCs w:val="16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62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4375D1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  <w:r w:rsidRPr="004375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wspartych inkubatorów przedsiębiorczości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Powierzchnia przygotowanych terenów inwestycyjnych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107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</w:t>
            </w:r>
            <w:proofErr w:type="spellStart"/>
            <w:r w:rsidRPr="004375D1">
              <w:rPr>
                <w:rFonts w:asciiTheme="minorHAnsi" w:hAnsiTheme="minorHAnsi"/>
                <w:sz w:val="21"/>
                <w:szCs w:val="21"/>
              </w:rPr>
              <w:t>wsparcie</w:t>
            </w:r>
            <w:proofErr w:type="spellEnd"/>
            <w:r w:rsidRPr="004375D1">
              <w:rPr>
                <w:rFonts w:asciiTheme="minorHAnsi" w:hAnsiTheme="minorHAnsi"/>
                <w:sz w:val="21"/>
                <w:szCs w:val="21"/>
              </w:rPr>
              <w:t xml:space="preserve"> (CI 1)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375D1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375D1" w:rsidRPr="004375D1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</w:t>
            </w:r>
            <w:proofErr w:type="spellStart"/>
            <w:r w:rsidRPr="004375D1">
              <w:rPr>
                <w:rFonts w:asciiTheme="minorHAnsi" w:hAnsiTheme="minorHAnsi"/>
                <w:sz w:val="21"/>
                <w:szCs w:val="21"/>
              </w:rPr>
              <w:t>wsparcie</w:t>
            </w:r>
            <w:proofErr w:type="spellEnd"/>
            <w:r w:rsidRPr="004375D1">
              <w:rPr>
                <w:rFonts w:asciiTheme="minorHAnsi" w:hAnsiTheme="minorHAnsi"/>
                <w:sz w:val="21"/>
                <w:szCs w:val="21"/>
              </w:rPr>
              <w:t xml:space="preserve"> niefinansowe (CI </w:t>
            </w:r>
            <w:r w:rsidR="00232CC1">
              <w:rPr>
                <w:rFonts w:asciiTheme="minorHAnsi" w:hAnsiTheme="minorHAnsi"/>
                <w:sz w:val="21"/>
                <w:szCs w:val="21"/>
              </w:rPr>
              <w:t>4</w:t>
            </w:r>
            <w:r w:rsidRPr="004375D1">
              <w:rPr>
                <w:rFonts w:asciiTheme="minorHAnsi" w:hAnsiTheme="minorHAnsi"/>
                <w:sz w:val="21"/>
                <w:szCs w:val="21"/>
              </w:rPr>
              <w:t>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4375D1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4375D1" w:rsidRDefault="004375D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 w:rsidRPr="004375D1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 w:rsidRPr="004375D1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Liczba usług publicznych udostępnionych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podmiotów, które udostępniły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udostępnionych usług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wewnątrzadministracyjnych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podmiotów udostępniających usługi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wewnątrzadministracyjne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zdigitalizowanych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udostępnionych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baz danych udostępnionych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on-line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Gospodarka niskoemisyjna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D8E" w:rsidRPr="00C00C18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C00C18" w:rsidRDefault="00C00D8E" w:rsidP="00515D9A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Default="00C00D8E" w:rsidP="00515D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C00D8E" w:rsidRPr="00C00C18" w:rsidRDefault="00C00D8E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00D8E" w:rsidRPr="00C00C18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0372D0" w:rsidRDefault="00C00D8E" w:rsidP="00515D9A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C00C18" w:rsidRDefault="00C00D8E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D8E" w:rsidRPr="00C00C18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0372D0" w:rsidRDefault="00C00D8E" w:rsidP="00515D9A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C00C18" w:rsidRDefault="00C00D8E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D8E" w:rsidRPr="00645ABE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645AB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  <w:r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00D8E" w:rsidRPr="00645ABE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645AB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C00D8E" w:rsidRPr="00C00D8E" w:rsidRDefault="00C00D8E" w:rsidP="00C00D8E">
            <w:pPr>
              <w:pStyle w:val="Akapitzlist"/>
              <w:numPr>
                <w:ilvl w:val="0"/>
                <w:numId w:val="42"/>
              </w:numPr>
              <w:tabs>
                <w:tab w:val="left" w:pos="1929"/>
              </w:tabs>
              <w:spacing w:line="240" w:lineRule="auto"/>
              <w:ind w:left="275" w:hanging="284"/>
            </w:pPr>
            <w:r w:rsidRPr="00C00D8E">
              <w:t xml:space="preserve">Długość nowo wybudowanych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645ABE" w:rsidRDefault="00C02DD7" w:rsidP="00C02DD7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00D8E" w:rsidRPr="00645ABE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645AB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C00D8E" w:rsidRPr="00C00D8E" w:rsidRDefault="00C00D8E" w:rsidP="00C00D8E">
            <w:pPr>
              <w:pStyle w:val="Akapitzlist"/>
              <w:numPr>
                <w:ilvl w:val="0"/>
                <w:numId w:val="42"/>
              </w:numPr>
              <w:tabs>
                <w:tab w:val="left" w:pos="1929"/>
              </w:tabs>
              <w:spacing w:line="240" w:lineRule="auto"/>
              <w:ind w:left="275" w:hanging="284"/>
            </w:pPr>
            <w:r w:rsidRPr="00C00D8E">
              <w:t xml:space="preserve">Długość nowo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645ABE" w:rsidRDefault="00C02DD7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</w:t>
            </w:r>
            <w:proofErr w:type="spellStart"/>
            <w:r w:rsidRPr="00645ABE">
              <w:rPr>
                <w:rFonts w:asciiTheme="minorHAnsi" w:hAnsiTheme="minorHAnsi"/>
                <w:sz w:val="22"/>
                <w:szCs w:val="22"/>
              </w:rPr>
              <w:t>biopaliw</w:t>
            </w:r>
            <w:proofErr w:type="spellEnd"/>
            <w:r w:rsidRPr="00645A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645ABE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645ABE">
              <w:rPr>
                <w:rFonts w:asciiTheme="minorHAnsi" w:hAnsiTheme="minorHAnsi"/>
                <w:sz w:val="22"/>
                <w:szCs w:val="22"/>
              </w:rPr>
              <w:t xml:space="preserve">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645ABE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645ABE">
              <w:rPr>
                <w:rFonts w:asciiTheme="minorHAnsi" w:hAnsiTheme="minorHAnsi"/>
                <w:sz w:val="22"/>
                <w:szCs w:val="22"/>
              </w:rPr>
              <w:t xml:space="preserve">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15D9A" w:rsidRPr="00C00C18" w:rsidTr="00515D9A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</w:t>
            </w:r>
            <w:r w:rsidR="006E1CFE">
              <w:rPr>
                <w:rFonts w:asciiTheme="minorHAnsi" w:hAnsiTheme="minorHAnsi"/>
                <w:sz w:val="22"/>
                <w:szCs w:val="22"/>
              </w:rPr>
              <w:t>iałanie 3.2</w:t>
            </w: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C00C18" w:rsidRDefault="00515D9A" w:rsidP="00515D9A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Default="00515D9A" w:rsidP="00515D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515D9A" w:rsidRPr="00C00C18" w:rsidRDefault="00515D9A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607F11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15D9A" w:rsidRPr="00C00C18" w:rsidTr="00515D9A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0372D0" w:rsidRDefault="00515D9A" w:rsidP="00805F93">
            <w:pPr>
              <w:pStyle w:val="Akapitzlist"/>
              <w:numPr>
                <w:ilvl w:val="0"/>
                <w:numId w:val="44"/>
              </w:numPr>
              <w:spacing w:before="30" w:after="30" w:line="240" w:lineRule="auto"/>
              <w:ind w:left="275" w:hanging="284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C00C18" w:rsidRDefault="00515D9A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D9A" w:rsidRPr="00C00C18" w:rsidTr="00515D9A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0372D0" w:rsidRDefault="00515D9A" w:rsidP="00805F93">
            <w:pPr>
              <w:pStyle w:val="Akapitzlist"/>
              <w:numPr>
                <w:ilvl w:val="0"/>
                <w:numId w:val="44"/>
              </w:numPr>
              <w:spacing w:before="30" w:after="30" w:line="240" w:lineRule="auto"/>
              <w:ind w:left="275" w:hanging="284"/>
            </w:pPr>
            <w:r w:rsidRPr="000372D0">
              <w:t>Dodatkowa zdolność wytwarzania energii cieplnej ze źródeł odnawialnych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C00C18" w:rsidRDefault="00515D9A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 xml:space="preserve">iczba przedsiębiorstw otrzymujących </w:t>
            </w:r>
            <w:proofErr w:type="spellStart"/>
            <w:r w:rsidR="0031354C"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="0031354C" w:rsidRPr="00272877">
              <w:rPr>
                <w:rFonts w:asciiTheme="minorHAnsi" w:hAnsiTheme="minorHAnsi"/>
                <w:sz w:val="22"/>
                <w:szCs w:val="22"/>
              </w:rPr>
              <w:t xml:space="preserve">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030F6B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Bike&amp;Ride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 xml:space="preserve">Liczba przedsiębiorstw otrzymujących </w:t>
            </w:r>
            <w:proofErr w:type="spellStart"/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wsparcie</w:t>
            </w:r>
            <w:proofErr w:type="spellEnd"/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 xml:space="preserve">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 xml:space="preserve">Liczba jednostek wytwarzania energii cieplnej i elektrycznej w ramach </w:t>
            </w:r>
            <w:proofErr w:type="spellStart"/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kogeneracji</w:t>
            </w:r>
            <w:proofErr w:type="spellEnd"/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</w:t>
            </w:r>
            <w:proofErr w:type="spellStart"/>
            <w:r w:rsidRPr="0068625F">
              <w:t>kogeneracji</w:t>
            </w:r>
            <w:proofErr w:type="spellEnd"/>
            <w:r w:rsidRPr="0068625F"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</w:t>
            </w:r>
            <w:proofErr w:type="spellStart"/>
            <w:r w:rsidRPr="0068625F">
              <w:t>kogeneracji</w:t>
            </w:r>
            <w:proofErr w:type="spellEnd"/>
            <w:r w:rsidRPr="0068625F"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iczba przedsiębiorstw otrzymujących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wsparcie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i elektrycznej z OZE w ramach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kogeneracji</w:t>
            </w:r>
            <w:proofErr w:type="spellEnd"/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</w:t>
            </w:r>
            <w:proofErr w:type="spellStart"/>
            <w:r w:rsidRPr="00C84B47">
              <w:t>kogeneracji</w:t>
            </w:r>
            <w:proofErr w:type="spellEnd"/>
            <w:r w:rsidRPr="00C84B47"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</w:t>
            </w:r>
            <w:proofErr w:type="spellStart"/>
            <w:r w:rsidRPr="00C84B47">
              <w:t>kogeneracji</w:t>
            </w:r>
            <w:proofErr w:type="spellEnd"/>
            <w:r w:rsidRPr="00C84B47"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D10A19" w:rsidRPr="00C00C18" w:rsidTr="009A3762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C00C18" w:rsidRDefault="00D10A19" w:rsidP="009A3762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Default="00D10A19" w:rsidP="009A37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D10A19" w:rsidRPr="00C00C18" w:rsidRDefault="00D10A19" w:rsidP="009A3762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10A19" w:rsidRPr="00C00C18" w:rsidTr="009A3762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0372D0" w:rsidRDefault="00D10A19" w:rsidP="00A82391">
            <w:pPr>
              <w:pStyle w:val="Akapitzlist"/>
              <w:numPr>
                <w:ilvl w:val="0"/>
                <w:numId w:val="43"/>
              </w:numPr>
              <w:spacing w:before="30" w:after="30" w:line="240" w:lineRule="auto"/>
              <w:ind w:left="275" w:hanging="284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C00C18" w:rsidRDefault="00D10A19" w:rsidP="009A3762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10A19" w:rsidRPr="00C00C18" w:rsidTr="009A3762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0372D0" w:rsidRDefault="00D10A19" w:rsidP="00A82391">
            <w:pPr>
              <w:pStyle w:val="Akapitzlist"/>
              <w:numPr>
                <w:ilvl w:val="0"/>
                <w:numId w:val="43"/>
              </w:numPr>
              <w:spacing w:before="30" w:after="30" w:line="240" w:lineRule="auto"/>
              <w:ind w:left="275" w:hanging="284"/>
            </w:pPr>
            <w:r w:rsidRPr="000372D0">
              <w:t>Dodatkowa zdolność wytwarzania energii cieplnej ze źródeł odnawialnych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C00C18" w:rsidRDefault="00D10A19" w:rsidP="009A3762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6E1CF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2825F6">
            <w:pPr>
              <w:pStyle w:val="Akapitzlist"/>
              <w:numPr>
                <w:ilvl w:val="0"/>
                <w:numId w:val="31"/>
              </w:numPr>
              <w:spacing w:line="240" w:lineRule="auto"/>
              <w:ind w:left="275" w:hanging="284"/>
            </w:pPr>
            <w:r w:rsidRPr="00C84B47">
              <w:t>Długość wybudowanej sieci ciepłowniczej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2825F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75" w:hanging="284"/>
            </w:pPr>
            <w:r w:rsidRPr="00C84B47">
              <w:t>Długość zmodernizowanej sieci ciepłowniczej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</w:t>
            </w:r>
            <w:proofErr w:type="spellStart"/>
            <w:r w:rsidRPr="00272877">
              <w:rPr>
                <w:rFonts w:asciiTheme="minorHAnsi" w:hAnsiTheme="minorHAnsi" w:cs="ArialNarrow"/>
                <w:sz w:val="22"/>
                <w:szCs w:val="22"/>
              </w:rPr>
              <w:t>infokiosków</w:t>
            </w:r>
            <w:proofErr w:type="spellEnd"/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38078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9A376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1236B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1236BA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1236BA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1236BA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347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D347FC" w:rsidRPr="00272877" w:rsidRDefault="00D347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47FC" w:rsidRPr="00272877" w:rsidRDefault="00D347F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347FC">
              <w:rPr>
                <w:rFonts w:asciiTheme="minorHAnsi" w:hAnsiTheme="minorHAnsi"/>
                <w:sz w:val="22"/>
                <w:szCs w:val="22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47FC" w:rsidRPr="00272877" w:rsidRDefault="00D347F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D347FC" w:rsidRPr="00272877" w:rsidRDefault="00D347F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47FC" w:rsidRPr="00272877" w:rsidRDefault="00D347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47FC" w:rsidRPr="00272877" w:rsidRDefault="00D347F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47FC" w:rsidRPr="00272877" w:rsidRDefault="00D347F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B5659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F0DD0" w:rsidRPr="00F900BB" w:rsidRDefault="009F0D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>c) Liczba wyremontowanych obiektów, w których realizowane są usługi aktywizacji społeczno-zawodowej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F0DD0" w:rsidRPr="00F900BB" w:rsidRDefault="009F0D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obiektów infrastruktury zlokalizowanych na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rewitalizowanych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Powierzchnia </w:t>
            </w:r>
            <w:proofErr w:type="spellStart"/>
            <w:r w:rsidRPr="00272877">
              <w:rPr>
                <w:rFonts w:cs="Arial"/>
              </w:rPr>
              <w:t>obszarów</w:t>
            </w:r>
            <w:proofErr w:type="spellEnd"/>
            <w:r w:rsidRPr="00272877">
              <w:rPr>
                <w:rFonts w:cs="Arial"/>
              </w:rPr>
              <w:t xml:space="preserve">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7.1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Pr="00152A27" w:rsidRDefault="00C00C18" w:rsidP="00073489">
      <w:pPr>
        <w:widowControl/>
        <w:autoSpaceDE/>
        <w:autoSpaceDN/>
        <w:adjustRightInd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bookmarkStart w:id="5" w:name="_Toc446508751"/>
      <w:r w:rsidR="00CA6F45" w:rsidRPr="00152A27">
        <w:rPr>
          <w:rFonts w:asciiTheme="minorHAnsi" w:hAnsiTheme="minorHAnsi"/>
          <w:b/>
        </w:rPr>
        <w:lastRenderedPageBreak/>
        <w:t xml:space="preserve">3. </w:t>
      </w:r>
      <w:r w:rsidR="00CA6F45" w:rsidRPr="00152A27">
        <w:rPr>
          <w:b/>
        </w:rPr>
        <w:t>Tabela wskaźników rezultatu bezpośredniego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6"/>
        <w:gridCol w:w="50"/>
        <w:gridCol w:w="3020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29"/>
        <w:gridCol w:w="50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6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8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z 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z 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mikroprzedsiębiorstw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8.7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B67C9A" w:rsidRDefault="00B67C9A" w:rsidP="00CA6F45"/>
    <w:p w:rsidR="00B67C9A" w:rsidRDefault="00B67C9A" w:rsidP="00CA6F45"/>
    <w:p w:rsidR="00B67C9A" w:rsidRDefault="00B67C9A" w:rsidP="00CA6F45"/>
    <w:p w:rsidR="00CA6F45" w:rsidRPr="0092771D" w:rsidRDefault="00CA6F45" w:rsidP="00B06F6D">
      <w:pPr>
        <w:widowControl/>
        <w:autoSpaceDE/>
        <w:autoSpaceDN/>
        <w:adjustRightInd/>
        <w:rPr>
          <w:b/>
        </w:rPr>
      </w:pPr>
      <w:bookmarkStart w:id="6" w:name="_Toc446508752"/>
      <w:r w:rsidRPr="0092771D">
        <w:rPr>
          <w:b/>
        </w:rPr>
        <w:lastRenderedPageBreak/>
        <w:t>4. Tabela wskaźników produktu dla EFS</w:t>
      </w:r>
      <w:bookmarkEnd w:id="6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3"/>
        <w:gridCol w:w="55"/>
        <w:gridCol w:w="2729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34"/>
        <w:gridCol w:w="61"/>
        <w:gridCol w:w="932"/>
        <w:gridCol w:w="43"/>
        <w:gridCol w:w="116"/>
        <w:gridCol w:w="1268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7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</w:t>
            </w:r>
            <w:proofErr w:type="spellStart"/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</w:t>
            </w:r>
            <w:proofErr w:type="spellStart"/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165C9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8.4.4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mikroprzedsiębiorstw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8.7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niepełnosprawnościami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9.1.4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EDUKACJA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10.1.4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10.2.4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Poddziałanie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10.4.4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POMOC TECHNICZNA</w:t>
            </w:r>
          </w:p>
        </w:tc>
        <w:tc>
          <w:tcPr>
            <w:tcW w:w="4265" w:type="pct"/>
            <w:gridSpan w:val="16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etatomiesięcy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39" w:rsidRDefault="00B20439" w:rsidP="00133FE0">
      <w:pPr>
        <w:spacing w:line="240" w:lineRule="auto"/>
      </w:pPr>
      <w:r>
        <w:separator/>
      </w:r>
    </w:p>
  </w:endnote>
  <w:endnote w:type="continuationSeparator" w:id="0">
    <w:p w:rsidR="00B20439" w:rsidRDefault="00B2043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65C98" w:rsidRPr="00133FE0" w:rsidRDefault="002C4D04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165C98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F23638">
          <w:rPr>
            <w:rFonts w:asciiTheme="minorHAnsi" w:hAnsiTheme="minorHAnsi"/>
            <w:noProof/>
          </w:rPr>
          <w:t>53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165C98" w:rsidRPr="00133FE0" w:rsidRDefault="00165C98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39" w:rsidRDefault="00B20439" w:rsidP="00133FE0">
      <w:pPr>
        <w:spacing w:line="240" w:lineRule="auto"/>
      </w:pPr>
      <w:r>
        <w:separator/>
      </w:r>
    </w:p>
  </w:footnote>
  <w:footnote w:type="continuationSeparator" w:id="0">
    <w:p w:rsidR="00B20439" w:rsidRDefault="00B2043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71600"/>
    <w:multiLevelType w:val="hybridMultilevel"/>
    <w:tmpl w:val="38E66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7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4D48D7"/>
    <w:multiLevelType w:val="hybridMultilevel"/>
    <w:tmpl w:val="86F29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96C4F"/>
    <w:multiLevelType w:val="hybridMultilevel"/>
    <w:tmpl w:val="4906D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4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6"/>
  </w:num>
  <w:num w:numId="4">
    <w:abstractNumId w:val="32"/>
  </w:num>
  <w:num w:numId="5">
    <w:abstractNumId w:val="39"/>
  </w:num>
  <w:num w:numId="6">
    <w:abstractNumId w:val="20"/>
  </w:num>
  <w:num w:numId="7">
    <w:abstractNumId w:val="38"/>
  </w:num>
  <w:num w:numId="8">
    <w:abstractNumId w:val="42"/>
  </w:num>
  <w:num w:numId="9">
    <w:abstractNumId w:val="40"/>
  </w:num>
  <w:num w:numId="10">
    <w:abstractNumId w:val="23"/>
  </w:num>
  <w:num w:numId="11">
    <w:abstractNumId w:val="12"/>
  </w:num>
  <w:num w:numId="12">
    <w:abstractNumId w:val="33"/>
  </w:num>
  <w:num w:numId="13">
    <w:abstractNumId w:val="16"/>
  </w:num>
  <w:num w:numId="14">
    <w:abstractNumId w:val="7"/>
  </w:num>
  <w:num w:numId="15">
    <w:abstractNumId w:val="18"/>
  </w:num>
  <w:num w:numId="16">
    <w:abstractNumId w:val="43"/>
  </w:num>
  <w:num w:numId="17">
    <w:abstractNumId w:val="10"/>
  </w:num>
  <w:num w:numId="18">
    <w:abstractNumId w:val="22"/>
  </w:num>
  <w:num w:numId="19">
    <w:abstractNumId w:val="17"/>
  </w:num>
  <w:num w:numId="20">
    <w:abstractNumId w:val="2"/>
  </w:num>
  <w:num w:numId="21">
    <w:abstractNumId w:val="19"/>
  </w:num>
  <w:num w:numId="22">
    <w:abstractNumId w:val="21"/>
  </w:num>
  <w:num w:numId="23">
    <w:abstractNumId w:val="34"/>
  </w:num>
  <w:num w:numId="24">
    <w:abstractNumId w:val="41"/>
  </w:num>
  <w:num w:numId="25">
    <w:abstractNumId w:val="6"/>
  </w:num>
  <w:num w:numId="26">
    <w:abstractNumId w:val="27"/>
  </w:num>
  <w:num w:numId="27">
    <w:abstractNumId w:val="13"/>
  </w:num>
  <w:num w:numId="28">
    <w:abstractNumId w:val="29"/>
  </w:num>
  <w:num w:numId="29">
    <w:abstractNumId w:val="35"/>
  </w:num>
  <w:num w:numId="30">
    <w:abstractNumId w:val="26"/>
  </w:num>
  <w:num w:numId="31">
    <w:abstractNumId w:val="14"/>
  </w:num>
  <w:num w:numId="32">
    <w:abstractNumId w:val="24"/>
  </w:num>
  <w:num w:numId="33">
    <w:abstractNumId w:val="30"/>
  </w:num>
  <w:num w:numId="34">
    <w:abstractNumId w:val="37"/>
  </w:num>
  <w:num w:numId="35">
    <w:abstractNumId w:val="5"/>
  </w:num>
  <w:num w:numId="36">
    <w:abstractNumId w:val="11"/>
  </w:num>
  <w:num w:numId="37">
    <w:abstractNumId w:val="31"/>
  </w:num>
  <w:num w:numId="38">
    <w:abstractNumId w:val="9"/>
  </w:num>
  <w:num w:numId="39">
    <w:abstractNumId w:val="0"/>
  </w:num>
  <w:num w:numId="40">
    <w:abstractNumId w:val="28"/>
  </w:num>
  <w:num w:numId="41">
    <w:abstractNumId w:val="4"/>
  </w:num>
  <w:num w:numId="42">
    <w:abstractNumId w:val="8"/>
  </w:num>
  <w:num w:numId="43">
    <w:abstractNumId w:val="25"/>
  </w:num>
  <w:num w:numId="4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zbieta Cupial-Smyk">
    <w15:presenceInfo w15:providerId="AD" w15:userId="S-1-5-21-993268263-2097026863-2477634896-53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markup="0"/>
  <w:doNotTrackFormatting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B4D6B"/>
    <w:rsid w:val="000C4D06"/>
    <w:rsid w:val="000C4F07"/>
    <w:rsid w:val="000D131A"/>
    <w:rsid w:val="000D4CCF"/>
    <w:rsid w:val="000E01A9"/>
    <w:rsid w:val="000E1C91"/>
    <w:rsid w:val="001054D4"/>
    <w:rsid w:val="00106EF6"/>
    <w:rsid w:val="00110605"/>
    <w:rsid w:val="00110C1E"/>
    <w:rsid w:val="001151BD"/>
    <w:rsid w:val="00120D99"/>
    <w:rsid w:val="001236BA"/>
    <w:rsid w:val="001237BF"/>
    <w:rsid w:val="00125861"/>
    <w:rsid w:val="0013131F"/>
    <w:rsid w:val="00131B8C"/>
    <w:rsid w:val="00133FE0"/>
    <w:rsid w:val="0013678C"/>
    <w:rsid w:val="00137FA9"/>
    <w:rsid w:val="001416EE"/>
    <w:rsid w:val="00147EF3"/>
    <w:rsid w:val="00152A27"/>
    <w:rsid w:val="001564BD"/>
    <w:rsid w:val="00161A2C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D06"/>
    <w:rsid w:val="00194A5E"/>
    <w:rsid w:val="00195191"/>
    <w:rsid w:val="001B031E"/>
    <w:rsid w:val="001D1923"/>
    <w:rsid w:val="001D23D1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825F6"/>
    <w:rsid w:val="00292618"/>
    <w:rsid w:val="0029336A"/>
    <w:rsid w:val="002A7A0F"/>
    <w:rsid w:val="002B1112"/>
    <w:rsid w:val="002B2BC5"/>
    <w:rsid w:val="002B304B"/>
    <w:rsid w:val="002B4F89"/>
    <w:rsid w:val="002C38CC"/>
    <w:rsid w:val="002C4D04"/>
    <w:rsid w:val="002C5417"/>
    <w:rsid w:val="002D2F41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61B59"/>
    <w:rsid w:val="003623B9"/>
    <w:rsid w:val="00363066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058B9"/>
    <w:rsid w:val="00423A1F"/>
    <w:rsid w:val="0043045B"/>
    <w:rsid w:val="004375D1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B675B"/>
    <w:rsid w:val="004C05F7"/>
    <w:rsid w:val="004C1A43"/>
    <w:rsid w:val="004C3848"/>
    <w:rsid w:val="004C749B"/>
    <w:rsid w:val="004D73B8"/>
    <w:rsid w:val="004E3C6E"/>
    <w:rsid w:val="004E446E"/>
    <w:rsid w:val="004E6AC9"/>
    <w:rsid w:val="004F4EE7"/>
    <w:rsid w:val="004F55A5"/>
    <w:rsid w:val="00500919"/>
    <w:rsid w:val="00501F03"/>
    <w:rsid w:val="00507271"/>
    <w:rsid w:val="00511C61"/>
    <w:rsid w:val="005135CF"/>
    <w:rsid w:val="005147CD"/>
    <w:rsid w:val="00515D9A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28DF"/>
    <w:rsid w:val="00567EDD"/>
    <w:rsid w:val="00585FC2"/>
    <w:rsid w:val="005903B4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07F11"/>
    <w:rsid w:val="00611E16"/>
    <w:rsid w:val="00620424"/>
    <w:rsid w:val="006233E9"/>
    <w:rsid w:val="0062545F"/>
    <w:rsid w:val="00625802"/>
    <w:rsid w:val="00627631"/>
    <w:rsid w:val="006359C7"/>
    <w:rsid w:val="00642EAC"/>
    <w:rsid w:val="00645ABE"/>
    <w:rsid w:val="00646F27"/>
    <w:rsid w:val="00651E13"/>
    <w:rsid w:val="00657221"/>
    <w:rsid w:val="00671D20"/>
    <w:rsid w:val="00673A6A"/>
    <w:rsid w:val="00674845"/>
    <w:rsid w:val="0068625F"/>
    <w:rsid w:val="00693A3A"/>
    <w:rsid w:val="00695BAF"/>
    <w:rsid w:val="00696DA8"/>
    <w:rsid w:val="006A67A2"/>
    <w:rsid w:val="006C0BF2"/>
    <w:rsid w:val="006C2178"/>
    <w:rsid w:val="006C3D3D"/>
    <w:rsid w:val="006C615D"/>
    <w:rsid w:val="006C74EE"/>
    <w:rsid w:val="006D0523"/>
    <w:rsid w:val="006E1CFE"/>
    <w:rsid w:val="006F28CF"/>
    <w:rsid w:val="006F3685"/>
    <w:rsid w:val="006F6A0A"/>
    <w:rsid w:val="006F7722"/>
    <w:rsid w:val="0070300A"/>
    <w:rsid w:val="00705000"/>
    <w:rsid w:val="00707C79"/>
    <w:rsid w:val="00717CB7"/>
    <w:rsid w:val="007251FF"/>
    <w:rsid w:val="00730B4C"/>
    <w:rsid w:val="0073365A"/>
    <w:rsid w:val="00735395"/>
    <w:rsid w:val="00744E34"/>
    <w:rsid w:val="007513A0"/>
    <w:rsid w:val="00761B3A"/>
    <w:rsid w:val="0076587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E6064"/>
    <w:rsid w:val="007F0CAB"/>
    <w:rsid w:val="007F7176"/>
    <w:rsid w:val="007F7FF8"/>
    <w:rsid w:val="00804E87"/>
    <w:rsid w:val="0080533F"/>
    <w:rsid w:val="00805F93"/>
    <w:rsid w:val="00806EDF"/>
    <w:rsid w:val="00814288"/>
    <w:rsid w:val="00817679"/>
    <w:rsid w:val="00832B40"/>
    <w:rsid w:val="00835D52"/>
    <w:rsid w:val="00836C9A"/>
    <w:rsid w:val="0084366A"/>
    <w:rsid w:val="008448C6"/>
    <w:rsid w:val="0084506C"/>
    <w:rsid w:val="008470A6"/>
    <w:rsid w:val="0086035E"/>
    <w:rsid w:val="00866D8D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3E76"/>
    <w:rsid w:val="009247F0"/>
    <w:rsid w:val="0092771D"/>
    <w:rsid w:val="00933CD6"/>
    <w:rsid w:val="00937587"/>
    <w:rsid w:val="009400AC"/>
    <w:rsid w:val="00941682"/>
    <w:rsid w:val="00942303"/>
    <w:rsid w:val="009424F9"/>
    <w:rsid w:val="00944787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376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0DD0"/>
    <w:rsid w:val="009F1EBD"/>
    <w:rsid w:val="009F3396"/>
    <w:rsid w:val="009F6625"/>
    <w:rsid w:val="00A00388"/>
    <w:rsid w:val="00A021D8"/>
    <w:rsid w:val="00A02627"/>
    <w:rsid w:val="00A03F06"/>
    <w:rsid w:val="00A0747E"/>
    <w:rsid w:val="00A1133C"/>
    <w:rsid w:val="00A11EEC"/>
    <w:rsid w:val="00A16206"/>
    <w:rsid w:val="00A172D1"/>
    <w:rsid w:val="00A20694"/>
    <w:rsid w:val="00A232F6"/>
    <w:rsid w:val="00A31D14"/>
    <w:rsid w:val="00A37038"/>
    <w:rsid w:val="00A37EC5"/>
    <w:rsid w:val="00A407F6"/>
    <w:rsid w:val="00A411DB"/>
    <w:rsid w:val="00A449CD"/>
    <w:rsid w:val="00A47BAC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21B7"/>
    <w:rsid w:val="00A9778F"/>
    <w:rsid w:val="00AA3200"/>
    <w:rsid w:val="00AA547A"/>
    <w:rsid w:val="00AB02E6"/>
    <w:rsid w:val="00AB33DE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0439"/>
    <w:rsid w:val="00B23106"/>
    <w:rsid w:val="00B24820"/>
    <w:rsid w:val="00B352B6"/>
    <w:rsid w:val="00B366E1"/>
    <w:rsid w:val="00B46716"/>
    <w:rsid w:val="00B51A22"/>
    <w:rsid w:val="00B5659D"/>
    <w:rsid w:val="00B6019C"/>
    <w:rsid w:val="00B65E12"/>
    <w:rsid w:val="00B67C9A"/>
    <w:rsid w:val="00B7014B"/>
    <w:rsid w:val="00B76DC4"/>
    <w:rsid w:val="00B80002"/>
    <w:rsid w:val="00B80994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05B5"/>
    <w:rsid w:val="00BD3949"/>
    <w:rsid w:val="00BD3FEB"/>
    <w:rsid w:val="00BD6F0E"/>
    <w:rsid w:val="00BE09F2"/>
    <w:rsid w:val="00BE1895"/>
    <w:rsid w:val="00BE3EE6"/>
    <w:rsid w:val="00BE62BD"/>
    <w:rsid w:val="00BF2AAB"/>
    <w:rsid w:val="00BF4DA9"/>
    <w:rsid w:val="00BF65CF"/>
    <w:rsid w:val="00C00C18"/>
    <w:rsid w:val="00C00D8E"/>
    <w:rsid w:val="00C0112D"/>
    <w:rsid w:val="00C02DD7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24BE"/>
    <w:rsid w:val="00C642D0"/>
    <w:rsid w:val="00C64409"/>
    <w:rsid w:val="00C73443"/>
    <w:rsid w:val="00C84376"/>
    <w:rsid w:val="00C84B47"/>
    <w:rsid w:val="00C90ED3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0A19"/>
    <w:rsid w:val="00D150F7"/>
    <w:rsid w:val="00D2065B"/>
    <w:rsid w:val="00D241B5"/>
    <w:rsid w:val="00D24531"/>
    <w:rsid w:val="00D347FC"/>
    <w:rsid w:val="00D35699"/>
    <w:rsid w:val="00D62D1A"/>
    <w:rsid w:val="00D67681"/>
    <w:rsid w:val="00D71CBD"/>
    <w:rsid w:val="00D72583"/>
    <w:rsid w:val="00D7387C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0C5F"/>
    <w:rsid w:val="00DD2736"/>
    <w:rsid w:val="00DD5F10"/>
    <w:rsid w:val="00DD6EE4"/>
    <w:rsid w:val="00DE10B1"/>
    <w:rsid w:val="00DE71DE"/>
    <w:rsid w:val="00DF1982"/>
    <w:rsid w:val="00DF1A9F"/>
    <w:rsid w:val="00DF37D2"/>
    <w:rsid w:val="00DF4507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32E1F"/>
    <w:rsid w:val="00E338CA"/>
    <w:rsid w:val="00E345E1"/>
    <w:rsid w:val="00E41038"/>
    <w:rsid w:val="00E41988"/>
    <w:rsid w:val="00E420A4"/>
    <w:rsid w:val="00E44C82"/>
    <w:rsid w:val="00E611EA"/>
    <w:rsid w:val="00E61E87"/>
    <w:rsid w:val="00E731D0"/>
    <w:rsid w:val="00E757E6"/>
    <w:rsid w:val="00E77F21"/>
    <w:rsid w:val="00E849A5"/>
    <w:rsid w:val="00E86FE2"/>
    <w:rsid w:val="00E87423"/>
    <w:rsid w:val="00E91B8B"/>
    <w:rsid w:val="00E9420B"/>
    <w:rsid w:val="00E96FC3"/>
    <w:rsid w:val="00E97B8D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3638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5FD3-9043-4D5F-8563-020378ED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9153</Words>
  <Characters>54918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6</cp:revision>
  <cp:lastPrinted>2017-05-17T05:40:00Z</cp:lastPrinted>
  <dcterms:created xsi:type="dcterms:W3CDTF">2017-05-02T06:00:00Z</dcterms:created>
  <dcterms:modified xsi:type="dcterms:W3CDTF">2017-05-24T07:49:00Z</dcterms:modified>
</cp:coreProperties>
</file>