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0546AF">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0546AF">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0546AF">
      <w:pPr>
        <w:pStyle w:val="Gwka"/>
        <w:spacing w:before="120" w:line="240" w:lineRule="auto"/>
        <w:ind w:left="4963"/>
        <w:rPr>
          <w:sz w:val="24"/>
          <w:szCs w:val="24"/>
        </w:rPr>
      </w:pPr>
    </w:p>
    <w:p w:rsidR="00E1750F" w:rsidRDefault="007D3AFA" w:rsidP="000546AF">
      <w:pPr>
        <w:pStyle w:val="Gwka"/>
        <w:spacing w:before="120" w:line="240" w:lineRule="auto"/>
        <w:ind w:left="4963"/>
        <w:rPr>
          <w:sz w:val="24"/>
          <w:szCs w:val="24"/>
        </w:rPr>
      </w:pPr>
      <w:r>
        <w:rPr>
          <w:sz w:val="24"/>
          <w:szCs w:val="24"/>
        </w:rPr>
        <w:t xml:space="preserve">Załącznik do Uchwały nr </w:t>
      </w:r>
      <w:r w:rsidR="00E1750F">
        <w:rPr>
          <w:sz w:val="24"/>
          <w:szCs w:val="24"/>
        </w:rPr>
        <w:t xml:space="preserve">                                                                </w:t>
      </w:r>
      <w:r w:rsidR="00E1750F">
        <w:rPr>
          <w:sz w:val="24"/>
          <w:szCs w:val="24"/>
        </w:rPr>
        <w:br/>
        <w:t xml:space="preserve">Zarządu Województwa Dolnośląskiego                                               </w:t>
      </w:r>
    </w:p>
    <w:p w:rsidR="00E1750F" w:rsidRDefault="00E1750F" w:rsidP="000546AF">
      <w:pPr>
        <w:pStyle w:val="Gwka"/>
        <w:spacing w:after="120" w:line="240" w:lineRule="auto"/>
        <w:ind w:left="4962"/>
        <w:rPr>
          <w:sz w:val="24"/>
          <w:szCs w:val="24"/>
        </w:rPr>
      </w:pPr>
      <w:r>
        <w:rPr>
          <w:sz w:val="24"/>
          <w:szCs w:val="24"/>
        </w:rPr>
        <w:t>z dnia ....................................</w:t>
      </w:r>
    </w:p>
    <w:p w:rsidR="00E873C4" w:rsidRPr="00E873C4" w:rsidRDefault="00E873C4" w:rsidP="000546AF">
      <w:pPr>
        <w:pStyle w:val="Nagwek"/>
        <w:jc w:val="center"/>
      </w:pPr>
    </w:p>
    <w:p w:rsidR="00E873C4" w:rsidRPr="00E873C4" w:rsidRDefault="00E873C4" w:rsidP="000546AF">
      <w:pPr>
        <w:spacing w:line="240" w:lineRule="auto"/>
      </w:pPr>
    </w:p>
    <w:p w:rsidR="00E873C4" w:rsidRPr="00E873C4" w:rsidRDefault="00E873C4" w:rsidP="000546AF">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0546AF">
      <w:pPr>
        <w:pStyle w:val="Nagwek"/>
        <w:spacing w:before="120" w:after="120"/>
        <w:jc w:val="center"/>
        <w:rPr>
          <w:rFonts w:cs="Arial"/>
          <w:b/>
          <w:sz w:val="24"/>
          <w:szCs w:val="24"/>
        </w:rPr>
      </w:pPr>
    </w:p>
    <w:p w:rsidR="00DA4A3C" w:rsidRDefault="00DA4A3C" w:rsidP="000546AF">
      <w:pPr>
        <w:pStyle w:val="Nagwek"/>
        <w:spacing w:before="120" w:after="120"/>
        <w:jc w:val="center"/>
        <w:rPr>
          <w:rFonts w:cs="Arial"/>
          <w:b/>
          <w:sz w:val="24"/>
          <w:szCs w:val="24"/>
        </w:rPr>
      </w:pPr>
    </w:p>
    <w:p w:rsidR="00E873C4" w:rsidRPr="00E873C4" w:rsidRDefault="00E873C4" w:rsidP="000546AF">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0546AF">
      <w:pPr>
        <w:pStyle w:val="Nagwek"/>
        <w:spacing w:before="120" w:after="120"/>
        <w:jc w:val="center"/>
        <w:rPr>
          <w:rFonts w:cs="Arial"/>
          <w:sz w:val="32"/>
          <w:szCs w:val="32"/>
        </w:rPr>
      </w:pPr>
    </w:p>
    <w:p w:rsidR="00E873C4" w:rsidRDefault="00355CBB" w:rsidP="000546AF">
      <w:pPr>
        <w:pStyle w:val="Nagwek"/>
        <w:spacing w:before="120" w:after="120"/>
        <w:jc w:val="center"/>
        <w:rPr>
          <w:rFonts w:cs="Arial"/>
          <w:b/>
          <w:sz w:val="32"/>
          <w:szCs w:val="32"/>
        </w:rPr>
      </w:pPr>
      <w:r>
        <w:rPr>
          <w:rFonts w:cs="Arial"/>
          <w:b/>
          <w:sz w:val="32"/>
          <w:szCs w:val="32"/>
        </w:rPr>
        <w:t>Oś priorytetowa 3</w:t>
      </w:r>
      <w:r w:rsidR="006D2811">
        <w:rPr>
          <w:rFonts w:cs="Arial"/>
          <w:b/>
          <w:sz w:val="32"/>
          <w:szCs w:val="32"/>
        </w:rPr>
        <w:t xml:space="preserve"> </w:t>
      </w:r>
      <w:r>
        <w:rPr>
          <w:rFonts w:cs="Arial"/>
          <w:b/>
          <w:sz w:val="32"/>
          <w:szCs w:val="32"/>
        </w:rPr>
        <w:t>Gospodarka niskoemisyjna</w:t>
      </w:r>
    </w:p>
    <w:p w:rsidR="00733339" w:rsidRPr="00355CBB" w:rsidRDefault="00733339" w:rsidP="000546AF">
      <w:pPr>
        <w:pStyle w:val="Nagwek"/>
        <w:spacing w:before="120" w:after="120"/>
        <w:jc w:val="center"/>
        <w:rPr>
          <w:rFonts w:cs="Arial"/>
          <w:b/>
          <w:sz w:val="32"/>
          <w:szCs w:val="32"/>
          <w:u w:val="single"/>
        </w:rPr>
      </w:pPr>
      <w:bookmarkStart w:id="0" w:name="_Toc422949625"/>
      <w:bookmarkStart w:id="1" w:name="_Toc430826812"/>
      <w:r w:rsidRPr="00355CBB">
        <w:rPr>
          <w:rFonts w:cs="Arial"/>
          <w:b/>
          <w:sz w:val="32"/>
          <w:szCs w:val="32"/>
          <w:u w:val="single"/>
        </w:rPr>
        <w:t xml:space="preserve">Działanie </w:t>
      </w:r>
      <w:r w:rsidR="00355CBB" w:rsidRPr="00355CBB">
        <w:rPr>
          <w:rFonts w:cs="Arial"/>
          <w:b/>
          <w:sz w:val="32"/>
          <w:szCs w:val="32"/>
          <w:u w:val="single"/>
        </w:rPr>
        <w:t>3.4 Wdrażanie strategii niskoemisyjnych</w:t>
      </w:r>
    </w:p>
    <w:p w:rsidR="00733339" w:rsidRDefault="00733339" w:rsidP="000546AF">
      <w:pPr>
        <w:pStyle w:val="Nagwek"/>
        <w:spacing w:before="120" w:after="120"/>
        <w:jc w:val="center"/>
        <w:rPr>
          <w:rFonts w:cs="Arial"/>
          <w:b/>
          <w:sz w:val="36"/>
          <w:szCs w:val="36"/>
          <w:u w:val="single"/>
        </w:rPr>
      </w:pPr>
    </w:p>
    <w:p w:rsidR="00733339" w:rsidRPr="00B72DBF" w:rsidRDefault="00733339" w:rsidP="000546AF">
      <w:pPr>
        <w:pStyle w:val="Nagwek"/>
        <w:spacing w:before="120" w:after="120"/>
        <w:jc w:val="center"/>
        <w:rPr>
          <w:rFonts w:cs="Arial"/>
          <w:b/>
          <w:sz w:val="36"/>
          <w:szCs w:val="36"/>
          <w:u w:val="single"/>
        </w:rPr>
      </w:pPr>
    </w:p>
    <w:p w:rsidR="00733339" w:rsidRPr="00355CBB" w:rsidRDefault="00733339" w:rsidP="000546AF">
      <w:pPr>
        <w:pStyle w:val="Nagwek"/>
        <w:spacing w:before="120" w:after="120"/>
        <w:jc w:val="center"/>
        <w:rPr>
          <w:rFonts w:cs="Arial"/>
          <w:b/>
          <w:sz w:val="32"/>
          <w:szCs w:val="32"/>
        </w:rPr>
      </w:pPr>
      <w:r w:rsidRPr="00355CBB">
        <w:rPr>
          <w:rFonts w:cs="Arial"/>
          <w:b/>
          <w:sz w:val="32"/>
          <w:szCs w:val="32"/>
        </w:rPr>
        <w:t xml:space="preserve">Poddziałanie </w:t>
      </w:r>
      <w:r w:rsidR="00355CBB" w:rsidRPr="00355CBB">
        <w:rPr>
          <w:rFonts w:cs="Arial"/>
          <w:b/>
          <w:sz w:val="32"/>
          <w:szCs w:val="32"/>
        </w:rPr>
        <w:t>3.4</w:t>
      </w:r>
      <w:r w:rsidR="00355CBB">
        <w:rPr>
          <w:rFonts w:cs="Arial"/>
          <w:b/>
          <w:sz w:val="32"/>
          <w:szCs w:val="32"/>
        </w:rPr>
        <w:t>.2</w:t>
      </w:r>
      <w:r w:rsidR="00355CBB" w:rsidRPr="00355CBB">
        <w:rPr>
          <w:rFonts w:cs="Arial"/>
          <w:b/>
          <w:sz w:val="32"/>
          <w:szCs w:val="32"/>
        </w:rPr>
        <w:t xml:space="preserve"> Wdrażanie strategii niskoemisyjnych</w:t>
      </w:r>
      <w:r w:rsidRPr="00355CBB">
        <w:rPr>
          <w:rFonts w:cs="Arial"/>
          <w:b/>
          <w:sz w:val="32"/>
          <w:szCs w:val="32"/>
        </w:rPr>
        <w:t xml:space="preserve"> – </w:t>
      </w:r>
      <w:r w:rsidRPr="00355CBB">
        <w:rPr>
          <w:rFonts w:cs="Arial"/>
          <w:b/>
          <w:sz w:val="32"/>
          <w:szCs w:val="32"/>
        </w:rPr>
        <w:br/>
        <w:t xml:space="preserve">ZIT </w:t>
      </w:r>
      <w:proofErr w:type="spellStart"/>
      <w:r w:rsidRPr="00355CBB">
        <w:rPr>
          <w:rFonts w:cs="Arial"/>
          <w:b/>
          <w:sz w:val="32"/>
          <w:szCs w:val="32"/>
        </w:rPr>
        <w:t>WrOF</w:t>
      </w:r>
      <w:proofErr w:type="spellEnd"/>
      <w:r w:rsidRPr="00355CBB">
        <w:rPr>
          <w:rFonts w:cs="Arial"/>
          <w:b/>
          <w:sz w:val="32"/>
          <w:szCs w:val="32"/>
        </w:rPr>
        <w:t xml:space="preserve"> </w:t>
      </w:r>
    </w:p>
    <w:bookmarkEnd w:id="0"/>
    <w:bookmarkEnd w:id="1"/>
    <w:p w:rsidR="00733339" w:rsidRDefault="00733339" w:rsidP="000546AF">
      <w:pPr>
        <w:tabs>
          <w:tab w:val="left" w:pos="2835"/>
        </w:tabs>
        <w:spacing w:line="240" w:lineRule="auto"/>
      </w:pPr>
    </w:p>
    <w:p w:rsidR="00733339" w:rsidRDefault="00733339" w:rsidP="000546AF">
      <w:pPr>
        <w:tabs>
          <w:tab w:val="left" w:pos="2835"/>
        </w:tabs>
        <w:spacing w:line="240" w:lineRule="auto"/>
      </w:pPr>
    </w:p>
    <w:p w:rsidR="00733339" w:rsidRDefault="00733339" w:rsidP="000546AF">
      <w:pPr>
        <w:tabs>
          <w:tab w:val="left" w:pos="2835"/>
        </w:tabs>
        <w:spacing w:line="240" w:lineRule="auto"/>
      </w:pPr>
    </w:p>
    <w:p w:rsidR="00733339" w:rsidRPr="00390D9C" w:rsidRDefault="00733339" w:rsidP="000546AF">
      <w:pPr>
        <w:spacing w:line="240" w:lineRule="auto"/>
        <w:jc w:val="center"/>
        <w:rPr>
          <w:b/>
          <w:sz w:val="28"/>
          <w:szCs w:val="28"/>
        </w:rPr>
      </w:pPr>
      <w:r w:rsidRPr="00390D9C">
        <w:rPr>
          <w:b/>
          <w:sz w:val="28"/>
          <w:szCs w:val="28"/>
        </w:rPr>
        <w:t xml:space="preserve">Nr </w:t>
      </w:r>
      <w:r>
        <w:rPr>
          <w:b/>
          <w:sz w:val="28"/>
          <w:szCs w:val="28"/>
        </w:rPr>
        <w:t xml:space="preserve">naboru </w:t>
      </w:r>
      <w:r w:rsidR="00355CBB">
        <w:rPr>
          <w:b/>
          <w:sz w:val="28"/>
          <w:szCs w:val="28"/>
        </w:rPr>
        <w:t>RPDS.03</w:t>
      </w:r>
      <w:r w:rsidRPr="00AD17E2">
        <w:rPr>
          <w:b/>
          <w:sz w:val="28"/>
          <w:szCs w:val="28"/>
        </w:rPr>
        <w:t>.0</w:t>
      </w:r>
      <w:r w:rsidR="00355CBB">
        <w:rPr>
          <w:b/>
          <w:sz w:val="28"/>
          <w:szCs w:val="28"/>
        </w:rPr>
        <w:t>4</w:t>
      </w:r>
      <w:r w:rsidRPr="00AD17E2">
        <w:rPr>
          <w:b/>
          <w:sz w:val="28"/>
          <w:szCs w:val="28"/>
        </w:rPr>
        <w:t>.0</w:t>
      </w:r>
      <w:r>
        <w:rPr>
          <w:b/>
          <w:sz w:val="28"/>
          <w:szCs w:val="28"/>
        </w:rPr>
        <w:t>2</w:t>
      </w:r>
      <w:r w:rsidRPr="00AD17E2">
        <w:rPr>
          <w:b/>
          <w:sz w:val="28"/>
          <w:szCs w:val="28"/>
        </w:rPr>
        <w:t>-IZ.00-02</w:t>
      </w:r>
      <w:r w:rsidRPr="003E6EFC">
        <w:rPr>
          <w:b/>
          <w:sz w:val="28"/>
          <w:szCs w:val="28"/>
        </w:rPr>
        <w:t>-12</w:t>
      </w:r>
      <w:r w:rsidR="00355CBB">
        <w:rPr>
          <w:b/>
          <w:sz w:val="28"/>
          <w:szCs w:val="28"/>
        </w:rPr>
        <w:t>9</w:t>
      </w:r>
      <w:r w:rsidRPr="003E6EFC">
        <w:rPr>
          <w:b/>
          <w:sz w:val="28"/>
          <w:szCs w:val="28"/>
        </w:rPr>
        <w:t>/16</w:t>
      </w:r>
    </w:p>
    <w:p w:rsidR="00733339" w:rsidRPr="00B27059" w:rsidRDefault="00733339" w:rsidP="000546AF">
      <w:pPr>
        <w:spacing w:line="240" w:lineRule="auto"/>
      </w:pPr>
    </w:p>
    <w:p w:rsidR="00733339" w:rsidRPr="00B27059" w:rsidRDefault="00733339" w:rsidP="000546AF">
      <w:pPr>
        <w:spacing w:line="240" w:lineRule="auto"/>
        <w:jc w:val="center"/>
        <w:rPr>
          <w:sz w:val="28"/>
          <w:szCs w:val="28"/>
        </w:rPr>
      </w:pPr>
    </w:p>
    <w:p w:rsidR="00733339" w:rsidRPr="00B27059" w:rsidRDefault="00733339" w:rsidP="000546AF">
      <w:pPr>
        <w:spacing w:line="240" w:lineRule="auto"/>
        <w:jc w:val="center"/>
        <w:rPr>
          <w:b/>
          <w:bCs/>
        </w:rPr>
      </w:pPr>
      <w:r w:rsidRPr="00B27059">
        <w:rPr>
          <w:sz w:val="28"/>
          <w:szCs w:val="28"/>
        </w:rPr>
        <w:t xml:space="preserve">Wrocław, </w:t>
      </w:r>
      <w:r w:rsidR="00A2590E">
        <w:rPr>
          <w:sz w:val="28"/>
          <w:szCs w:val="28"/>
        </w:rPr>
        <w:t>luty 2017</w:t>
      </w:r>
    </w:p>
    <w:p w:rsidR="00480411" w:rsidRDefault="00480411" w:rsidP="000546AF">
      <w:pPr>
        <w:spacing w:line="240" w:lineRule="auto"/>
        <w:ind w:right="1"/>
        <w:rPr>
          <w:b/>
          <w:bCs/>
        </w:rPr>
      </w:pPr>
    </w:p>
    <w:p w:rsidR="00A74C6A" w:rsidRDefault="00A74C6A" w:rsidP="000546AF">
      <w:pPr>
        <w:spacing w:line="240" w:lineRule="auto"/>
        <w:ind w:right="1"/>
        <w:rPr>
          <w:b/>
          <w:bCs/>
        </w:rPr>
      </w:pPr>
    </w:p>
    <w:p w:rsidR="00E873C4" w:rsidRDefault="008F4AAF" w:rsidP="000546AF">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0546AF">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0546AF">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0546A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0546A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BA4666" w:rsidRPr="008F4AAF" w:rsidTr="007B7525">
        <w:trPr>
          <w:trHeight w:val="110"/>
        </w:trPr>
        <w:tc>
          <w:tcPr>
            <w:tcW w:w="2093" w:type="dxa"/>
          </w:tcPr>
          <w:p w:rsidR="00BA4666" w:rsidRPr="00B27059" w:rsidRDefault="00BA4666" w:rsidP="000546AF">
            <w:pPr>
              <w:autoSpaceDE w:val="0"/>
              <w:autoSpaceDN w:val="0"/>
              <w:adjustRightInd w:val="0"/>
              <w:spacing w:after="0" w:line="240" w:lineRule="auto"/>
              <w:rPr>
                <w:rFonts w:ascii="Calibri" w:hAnsi="Calibri" w:cs="Calibri"/>
                <w:color w:val="000000"/>
              </w:rPr>
            </w:pPr>
            <w:r>
              <w:rPr>
                <w:rFonts w:ascii="Calibri" w:hAnsi="Calibri" w:cs="Calibri"/>
                <w:color w:val="000000"/>
              </w:rPr>
              <w:t>KSRG</w:t>
            </w:r>
          </w:p>
        </w:tc>
        <w:tc>
          <w:tcPr>
            <w:tcW w:w="7796" w:type="dxa"/>
          </w:tcPr>
          <w:p w:rsidR="00BA4666" w:rsidRPr="008F4AAF" w:rsidRDefault="00BA466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0546AF">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0546AF">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0546AF">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0546AF">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w:t>
            </w:r>
            <w:r w:rsidRPr="00761383">
              <w:rPr>
                <w:rFonts w:ascii="Calibri" w:hAnsi="Calibri" w:cs="Calibri"/>
                <w:color w:val="000000"/>
              </w:rPr>
              <w:lastRenderedPageBreak/>
              <w:t xml:space="preserve">oddziaływania na środowisko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69128A" w:rsidRPr="008F4AAF" w:rsidTr="007B7525">
        <w:trPr>
          <w:trHeight w:val="110"/>
        </w:trPr>
        <w:tc>
          <w:tcPr>
            <w:tcW w:w="2093" w:type="dxa"/>
          </w:tcPr>
          <w:p w:rsidR="0069128A" w:rsidRPr="008F4AAF" w:rsidRDefault="0069128A" w:rsidP="000546AF">
            <w:pPr>
              <w:autoSpaceDE w:val="0"/>
              <w:autoSpaceDN w:val="0"/>
              <w:adjustRightInd w:val="0"/>
              <w:spacing w:after="0" w:line="240" w:lineRule="auto"/>
              <w:rPr>
                <w:rFonts w:ascii="Calibri" w:hAnsi="Calibri" w:cs="Calibri"/>
                <w:color w:val="000000"/>
              </w:rPr>
            </w:pPr>
            <w:r w:rsidRPr="00B205CD">
              <w:t>ZIT</w:t>
            </w:r>
          </w:p>
        </w:tc>
        <w:tc>
          <w:tcPr>
            <w:tcW w:w="7796" w:type="dxa"/>
          </w:tcPr>
          <w:p w:rsidR="0069128A" w:rsidRPr="008F4AAF" w:rsidRDefault="0069128A" w:rsidP="000546AF">
            <w:pPr>
              <w:autoSpaceDE w:val="0"/>
              <w:autoSpaceDN w:val="0"/>
              <w:adjustRightInd w:val="0"/>
              <w:spacing w:after="0" w:line="240" w:lineRule="auto"/>
              <w:jc w:val="both"/>
              <w:rPr>
                <w:rFonts w:ascii="Calibri" w:hAnsi="Calibri" w:cs="Calibri"/>
                <w:color w:val="000000"/>
              </w:rPr>
            </w:pPr>
            <w:r w:rsidRPr="00B205CD">
              <w:t>Zintegrowane Inwestycje Terytorialne, tj. instrument rozwoju terytoria</w:t>
            </w:r>
            <w:r>
              <w:t>lnego, o którym mowa w art. 36 r</w:t>
            </w:r>
            <w:r w:rsidRPr="00B205CD">
              <w:t>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FB3D07" w:rsidRPr="008F4AAF" w:rsidTr="007B7525">
        <w:trPr>
          <w:trHeight w:val="110"/>
        </w:trPr>
        <w:tc>
          <w:tcPr>
            <w:tcW w:w="2093" w:type="dxa"/>
          </w:tcPr>
          <w:p w:rsidR="00FB3D07" w:rsidRPr="00475153" w:rsidRDefault="00FB3D07" w:rsidP="000546AF">
            <w:pPr>
              <w:autoSpaceDE w:val="0"/>
              <w:autoSpaceDN w:val="0"/>
              <w:adjustRightInd w:val="0"/>
              <w:spacing w:after="0" w:line="240" w:lineRule="auto"/>
            </w:pPr>
            <w:r w:rsidRPr="00475153">
              <w:t xml:space="preserve">ZIT </w:t>
            </w:r>
            <w:proofErr w:type="spellStart"/>
            <w:r w:rsidRPr="00475153">
              <w:t>WrOF</w:t>
            </w:r>
            <w:proofErr w:type="spellEnd"/>
          </w:p>
        </w:tc>
        <w:tc>
          <w:tcPr>
            <w:tcW w:w="7796" w:type="dxa"/>
          </w:tcPr>
          <w:p w:rsidR="00FB3D07" w:rsidRPr="00475153" w:rsidRDefault="00FB3D07" w:rsidP="000546AF">
            <w:pPr>
              <w:tabs>
                <w:tab w:val="left" w:pos="2790"/>
              </w:tabs>
              <w:autoSpaceDE w:val="0"/>
              <w:autoSpaceDN w:val="0"/>
              <w:adjustRightInd w:val="0"/>
              <w:spacing w:after="0" w:line="240" w:lineRule="auto"/>
              <w:jc w:val="both"/>
            </w:pPr>
            <w:r w:rsidRPr="00475153">
              <w:t>Zintegrowane Inwestycje Terytorialne Wrocławskiego Obszaru Funkcjonalnego</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0546AF">
      <w:pPr>
        <w:spacing w:line="240" w:lineRule="auto"/>
        <w:jc w:val="center"/>
        <w:rPr>
          <w:sz w:val="28"/>
          <w:szCs w:val="28"/>
        </w:rPr>
      </w:pPr>
    </w:p>
    <w:p w:rsidR="00424DF6" w:rsidRDefault="00424DF6" w:rsidP="000546AF">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0546AF">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0546AF">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0546AF">
            <w:pPr>
              <w:autoSpaceDE w:val="0"/>
              <w:autoSpaceDN w:val="0"/>
              <w:adjustRightInd w:val="0"/>
              <w:spacing w:after="0" w:line="240" w:lineRule="auto"/>
              <w:rPr>
                <w:rFonts w:cs="Calibri"/>
                <w:b/>
                <w:bCs/>
                <w:color w:val="000000"/>
              </w:rPr>
            </w:pPr>
          </w:p>
        </w:tc>
        <w:tc>
          <w:tcPr>
            <w:tcW w:w="7494" w:type="dxa"/>
          </w:tcPr>
          <w:p w:rsidR="00BA4666" w:rsidRPr="007F7945" w:rsidRDefault="005F764E" w:rsidP="000546AF">
            <w:pPr>
              <w:pStyle w:val="Nagwek"/>
              <w:spacing w:before="120" w:after="120"/>
              <w:jc w:val="both"/>
              <w:rPr>
                <w:rFonts w:cs="Arial"/>
              </w:rPr>
            </w:pPr>
            <w:r w:rsidRPr="00A16A84">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w:t>
            </w:r>
            <w:r w:rsidR="00282BE1">
              <w:rPr>
                <w:rFonts w:ascii="Calibri" w:eastAsia="Droid Sans Fallback" w:hAnsi="Calibri" w:cs="Calibri"/>
                <w:color w:val="00000A"/>
              </w:rPr>
              <w:t>,</w:t>
            </w:r>
            <w:r w:rsidRPr="00A16A84">
              <w:rPr>
                <w:rFonts w:ascii="Calibri" w:eastAsia="Droid Sans Fallback" w:hAnsi="Calibri" w:cs="Calibri"/>
                <w:color w:val="00000A"/>
              </w:rPr>
              <w:t xml:space="preserve"> </w:t>
            </w:r>
            <w:r w:rsidR="006A2DD1" w:rsidRPr="00A16A84">
              <w:rPr>
                <w:rFonts w:ascii="Calibri" w:eastAsia="Droid Sans Fallback" w:hAnsi="Calibri" w:cs="Calibri"/>
                <w:color w:val="00000A"/>
              </w:rPr>
              <w:t xml:space="preserve">Oś priorytetowa </w:t>
            </w:r>
            <w:r w:rsidR="0093087F">
              <w:rPr>
                <w:rFonts w:ascii="Calibri" w:eastAsia="Droid Sans Fallback" w:hAnsi="Calibri" w:cs="Calibri"/>
                <w:color w:val="00000A"/>
              </w:rPr>
              <w:t>3</w:t>
            </w:r>
            <w:r w:rsidR="006A2DD1" w:rsidRPr="00A16A84">
              <w:rPr>
                <w:rFonts w:ascii="Calibri" w:eastAsia="Droid Sans Fallback" w:hAnsi="Calibri" w:cs="Calibri"/>
                <w:color w:val="00000A"/>
              </w:rPr>
              <w:t xml:space="preserve"> </w:t>
            </w:r>
            <w:r w:rsidR="0093087F">
              <w:rPr>
                <w:rFonts w:ascii="Calibri" w:eastAsia="Droid Sans Fallback" w:hAnsi="Calibri" w:cs="Calibri"/>
                <w:color w:val="00000A"/>
              </w:rPr>
              <w:t>Gospodarka niskoemisyjna</w:t>
            </w:r>
            <w:r w:rsidR="006A2DD1" w:rsidRPr="00A16A84">
              <w:rPr>
                <w:rFonts w:ascii="Calibri" w:eastAsia="Droid Sans Fallback" w:hAnsi="Calibri" w:cs="Calibri"/>
                <w:color w:val="00000A"/>
              </w:rPr>
              <w:t>,</w:t>
            </w:r>
            <w:r w:rsidRPr="00A16A84">
              <w:rPr>
                <w:rFonts w:ascii="Calibri" w:eastAsia="Droid Sans Fallback" w:hAnsi="Calibri" w:cs="Calibri"/>
                <w:color w:val="00000A"/>
              </w:rPr>
              <w:t xml:space="preserve"> </w:t>
            </w:r>
            <w:r w:rsidR="00351F5F" w:rsidRPr="00A16A84">
              <w:rPr>
                <w:rFonts w:cs="Arial"/>
              </w:rPr>
              <w:t xml:space="preserve">Działania </w:t>
            </w:r>
            <w:r w:rsidR="0093087F">
              <w:rPr>
                <w:rFonts w:cs="Arial"/>
              </w:rPr>
              <w:t>3.</w:t>
            </w:r>
            <w:r w:rsidR="00351F5F" w:rsidRPr="00A16A84">
              <w:rPr>
                <w:rFonts w:cs="Arial"/>
              </w:rPr>
              <w:t xml:space="preserve">4 </w:t>
            </w:r>
            <w:r w:rsidR="0093087F">
              <w:rPr>
                <w:rFonts w:cs="Arial"/>
              </w:rPr>
              <w:t xml:space="preserve">Wdrażanie strategii niskoemisyjnych </w:t>
            </w:r>
            <w:r w:rsidR="00BA4666" w:rsidRPr="00BA06EA">
              <w:rPr>
                <w:rFonts w:cs="Arial"/>
              </w:rPr>
              <w:t xml:space="preserve">- Poddziałanie </w:t>
            </w:r>
            <w:r w:rsidR="0093087F">
              <w:rPr>
                <w:rFonts w:cs="Arial"/>
              </w:rPr>
              <w:t>3</w:t>
            </w:r>
            <w:r w:rsidR="00BA4666" w:rsidRPr="00BA06EA">
              <w:rPr>
                <w:rFonts w:cs="Arial"/>
              </w:rPr>
              <w:t>.</w:t>
            </w:r>
            <w:r w:rsidR="0093087F">
              <w:rPr>
                <w:rFonts w:cs="Arial"/>
              </w:rPr>
              <w:t>4</w:t>
            </w:r>
            <w:r w:rsidR="00BA4666" w:rsidRPr="00BA06EA">
              <w:rPr>
                <w:rFonts w:cs="Arial"/>
              </w:rPr>
              <w:t>.</w:t>
            </w:r>
            <w:r w:rsidR="00BA4666">
              <w:rPr>
                <w:rFonts w:cs="Arial"/>
              </w:rPr>
              <w:t>2</w:t>
            </w:r>
            <w:r w:rsidR="00BA4666" w:rsidRPr="00BA06EA">
              <w:rPr>
                <w:rFonts w:cs="Arial"/>
              </w:rPr>
              <w:t xml:space="preserve"> </w:t>
            </w:r>
            <w:r w:rsidR="0093087F">
              <w:rPr>
                <w:rFonts w:cs="Arial"/>
              </w:rPr>
              <w:t>Wdrażanie strategii niskoemisyjnych</w:t>
            </w:r>
            <w:r w:rsidR="00BA4666" w:rsidRPr="00BA06EA">
              <w:rPr>
                <w:rFonts w:cs="Arial"/>
              </w:rPr>
              <w:t xml:space="preserve"> – </w:t>
            </w:r>
            <w:r w:rsidR="00BA4666">
              <w:rPr>
                <w:rFonts w:cs="Arial"/>
              </w:rPr>
              <w:t xml:space="preserve">ZIT </w:t>
            </w:r>
            <w:proofErr w:type="spellStart"/>
            <w:r w:rsidR="00BA4666">
              <w:rPr>
                <w:rFonts w:cs="Arial"/>
              </w:rPr>
              <w:t>WrOF</w:t>
            </w:r>
            <w:proofErr w:type="spellEnd"/>
            <w:r w:rsidR="00BA4666" w:rsidRPr="007F7945">
              <w:rPr>
                <w:rFonts w:cs="Arial"/>
              </w:rPr>
              <w:t>.</w:t>
            </w:r>
          </w:p>
          <w:p w:rsidR="00282BE1" w:rsidRPr="00475153" w:rsidRDefault="00282BE1" w:rsidP="000546AF">
            <w:pPr>
              <w:autoSpaceDE w:val="0"/>
              <w:autoSpaceDN w:val="0"/>
              <w:adjustRightInd w:val="0"/>
              <w:spacing w:before="120" w:after="120" w:line="240" w:lineRule="auto"/>
              <w:jc w:val="both"/>
              <w:rPr>
                <w:rFonts w:cs="Arial"/>
              </w:rPr>
            </w:pPr>
            <w:r w:rsidRPr="00475153">
              <w:rPr>
                <w:rFonts w:cs="Arial"/>
                <w:b/>
                <w:u w:val="single"/>
              </w:rPr>
              <w:t xml:space="preserve">Nabór w trybie konkursowym – dla beneficjentów realizujących przedsięwzięcia na terenie Wrocławskiego Obszaru Funkcjonalnego określonego w Strategii ZIT </w:t>
            </w:r>
            <w:proofErr w:type="spellStart"/>
            <w:r w:rsidRPr="00475153">
              <w:rPr>
                <w:rFonts w:cs="Arial"/>
                <w:b/>
                <w:u w:val="single"/>
              </w:rPr>
              <w:t>WrOF</w:t>
            </w:r>
            <w:proofErr w:type="spellEnd"/>
            <w:r w:rsidRPr="00475153">
              <w:rPr>
                <w:rFonts w:cs="Arial"/>
                <w:b/>
                <w:u w:val="single"/>
              </w:rPr>
              <w:t>.</w:t>
            </w:r>
          </w:p>
          <w:p w:rsidR="00282BE1" w:rsidRPr="00475153" w:rsidRDefault="00282BE1" w:rsidP="000546AF">
            <w:pPr>
              <w:autoSpaceDE w:val="0"/>
              <w:autoSpaceDN w:val="0"/>
              <w:adjustRightInd w:val="0"/>
              <w:spacing w:before="120" w:after="120" w:line="240" w:lineRule="auto"/>
              <w:jc w:val="both"/>
              <w:rPr>
                <w:rFonts w:cs="Calibri"/>
              </w:rPr>
            </w:pPr>
            <w:r w:rsidRPr="00475153">
              <w:rPr>
                <w:rFonts w:cs="Arial"/>
              </w:rPr>
              <w:t xml:space="preserve">Regulamin oraz wszystkie niezbędne do złożenia na konkurs dokumenty są dostępne na stronie internetowej RPO WD 2014-2020: </w:t>
            </w:r>
            <w:hyperlink r:id="rId10" w:history="1">
              <w:r w:rsidRPr="00475153">
                <w:rPr>
                  <w:rStyle w:val="Hipercze"/>
                  <w:rFonts w:cs="Arial"/>
                </w:rPr>
                <w:t>www.rpo.dolnyslask.pl</w:t>
              </w:r>
            </w:hyperlink>
            <w:r w:rsidR="003D67DC">
              <w:rPr>
                <w:rStyle w:val="Hipercze"/>
                <w:rFonts w:cs="Arial"/>
              </w:rPr>
              <w:t xml:space="preserve">, </w:t>
            </w:r>
            <w:hyperlink r:id="rId11" w:history="1">
              <w:r w:rsidR="003D67DC" w:rsidRPr="00F703E8">
                <w:rPr>
                  <w:rStyle w:val="Hipercze"/>
                  <w:rFonts w:cs="Arial"/>
                </w:rPr>
                <w:t>www.</w:t>
              </w:r>
              <w:r w:rsidR="003D67DC" w:rsidRPr="00F703E8">
                <w:rPr>
                  <w:rStyle w:val="Hipercze"/>
                </w:rPr>
                <w:t>zitwrof.pl</w:t>
              </w:r>
            </w:hyperlink>
            <w:r w:rsidRPr="00475153">
              <w:t>,</w:t>
            </w:r>
            <w:r w:rsidR="003D67DC">
              <w:t xml:space="preserve"> </w:t>
            </w:r>
            <w:r w:rsidRPr="00475153">
              <w:t xml:space="preserve">oraz </w:t>
            </w:r>
            <w:hyperlink r:id="rId12" w:history="1">
              <w:r w:rsidRPr="00475153">
                <w:rPr>
                  <w:rStyle w:val="Hipercze"/>
                  <w:rFonts w:cs="Calibri"/>
                </w:rPr>
                <w:t>www.funduszeeuropejskie.gov.pl</w:t>
              </w:r>
            </w:hyperlink>
            <w:r w:rsidRPr="00475153">
              <w:rPr>
                <w:rFonts w:cs="Arial"/>
              </w:rPr>
              <w:t xml:space="preserve">. </w:t>
            </w:r>
          </w:p>
          <w:p w:rsidR="00357146" w:rsidRPr="00A16A84" w:rsidRDefault="00357146" w:rsidP="000546AF">
            <w:pPr>
              <w:autoSpaceDE w:val="0"/>
              <w:autoSpaceDN w:val="0"/>
              <w:adjustRightInd w:val="0"/>
              <w:spacing w:before="120" w:after="120" w:line="240" w:lineRule="auto"/>
              <w:jc w:val="both"/>
              <w:rPr>
                <w:rFonts w:cs="Calibri"/>
              </w:rPr>
            </w:pPr>
            <w:r w:rsidRPr="00A16A84">
              <w:rPr>
                <w:rFonts w:cs="Arial"/>
              </w:rPr>
              <w:t xml:space="preserve">Przystąpienie do konkursu jest równoznaczne z akceptacją przez Wnioskodawcę postanowień </w:t>
            </w:r>
            <w:r w:rsidRPr="00A16A84">
              <w:rPr>
                <w:rFonts w:cs="Arial"/>
                <w:iCs/>
              </w:rPr>
              <w:t>regulaminu</w:t>
            </w:r>
            <w:r w:rsidRPr="00A16A84">
              <w:rPr>
                <w:rFonts w:cs="Arial"/>
              </w:rPr>
              <w:t>.</w:t>
            </w:r>
            <w:bookmarkStart w:id="5" w:name="_Toc425494884"/>
            <w:bookmarkEnd w:id="5"/>
            <w:r w:rsidRPr="00A16A84">
              <w:rPr>
                <w:rFonts w:cs="Calibri"/>
              </w:rPr>
              <w:t xml:space="preserve"> W kwestiach nieuregulowanych niniejszym regulaminem konkursu, zastosowanie mają odpowiednie przepisy prawa polskiego i Unii Europejskiej.</w:t>
            </w:r>
          </w:p>
          <w:p w:rsidR="00357146" w:rsidRPr="00A16A84" w:rsidRDefault="00357146" w:rsidP="000546AF">
            <w:pPr>
              <w:spacing w:after="0" w:line="240" w:lineRule="auto"/>
              <w:jc w:val="both"/>
            </w:pPr>
            <w:r w:rsidRPr="00A16A84">
              <w:t>Wybór projektów do dofinansowania jest przeprowadzony w sposób przejrzysty, rzetelny i bezstronny. Wnioskodawcom zapewniony jest równy dostęp do informacji o warunkach i sposobie wyboru projektów do dofinansowania oraz równe traktowanie.</w:t>
            </w:r>
          </w:p>
          <w:p w:rsidR="00357146" w:rsidRPr="00A16A84" w:rsidRDefault="00357146" w:rsidP="000546AF">
            <w:pPr>
              <w:spacing w:after="0" w:line="240" w:lineRule="auto"/>
              <w:jc w:val="both"/>
            </w:pPr>
          </w:p>
          <w:p w:rsidR="00FB53DA" w:rsidRPr="00A16A84" w:rsidRDefault="00357146" w:rsidP="000546AF">
            <w:pPr>
              <w:spacing w:before="120" w:after="120" w:line="240" w:lineRule="auto"/>
              <w:jc w:val="both"/>
              <w:rPr>
                <w:rFonts w:cs="Calibri"/>
              </w:rPr>
            </w:pPr>
            <w:r w:rsidRPr="00A16A84">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A16A84">
              <w:t>roboczy</w:t>
            </w:r>
            <w:r w:rsidRPr="00A16A84">
              <w:rPr>
                <w:rFonts w:cs="Calibri"/>
              </w:rPr>
              <w:t>.</w:t>
            </w:r>
          </w:p>
        </w:tc>
      </w:tr>
      <w:tr w:rsidR="00282BE1" w:rsidRPr="00151119" w:rsidTr="006D7C1A">
        <w:tc>
          <w:tcPr>
            <w:tcW w:w="534" w:type="dxa"/>
          </w:tcPr>
          <w:p w:rsidR="00282BE1" w:rsidRPr="00151119" w:rsidRDefault="00282BE1" w:rsidP="000546AF">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282BE1" w:rsidRPr="00151119" w:rsidRDefault="00282BE1" w:rsidP="000546AF">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Pr="00FD6EC7">
              <w:rPr>
                <w:b/>
              </w:rPr>
              <w:t xml:space="preserve"> </w:t>
            </w:r>
            <w:r>
              <w:rPr>
                <w:b/>
              </w:rPr>
              <w:t>o</w:t>
            </w:r>
            <w:r w:rsidRPr="00FD6EC7">
              <w:rPr>
                <w:b/>
              </w:rPr>
              <w:t xml:space="preserve">rganizującej </w:t>
            </w:r>
            <w:r>
              <w:rPr>
                <w:b/>
              </w:rPr>
              <w:t>k</w:t>
            </w:r>
            <w:r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282BE1" w:rsidRPr="00475153" w:rsidRDefault="00282BE1" w:rsidP="000546AF">
            <w:pPr>
              <w:spacing w:before="120" w:after="120" w:line="240" w:lineRule="auto"/>
              <w:jc w:val="both"/>
            </w:pPr>
            <w:r w:rsidRPr="00475153">
              <w:t xml:space="preserve">Konkurs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475153">
              <w:t>WrOF</w:t>
            </w:r>
            <w:proofErr w:type="spellEnd"/>
            <w:r w:rsidRPr="00475153">
              <w:t xml:space="preserve">) pełniące role Instytucji Organizującej Konkurs. </w:t>
            </w:r>
          </w:p>
          <w:p w:rsidR="00282BE1" w:rsidRPr="00475153" w:rsidRDefault="00282BE1" w:rsidP="000546AF">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Funkcję Instytucji Zarządzającej pełni Zarząd Województwa Dolnośląskiego. </w:t>
            </w:r>
          </w:p>
          <w:p w:rsidR="00282BE1" w:rsidRPr="00475153" w:rsidRDefault="00282BE1" w:rsidP="000546AF">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Zadania związane z naborem realizuje Departament Funduszy Europejskich </w:t>
            </w:r>
            <w:r w:rsidRPr="00475153">
              <w:rPr>
                <w:rFonts w:asciiTheme="minorHAnsi" w:hAnsiTheme="minorHAnsi"/>
                <w:szCs w:val="22"/>
              </w:rPr>
              <w:br/>
              <w:t xml:space="preserve">w Urzędzie Marszałkowskim Województwa Dolnośląskiego, </w:t>
            </w:r>
            <w:r w:rsidRPr="00475153">
              <w:rPr>
                <w:rFonts w:asciiTheme="minorHAnsi" w:hAnsiTheme="minorHAnsi"/>
                <w:bCs/>
              </w:rPr>
              <w:t>ul. Mazowiecka 17, 50-412 Wrocław</w:t>
            </w:r>
          </w:p>
          <w:p w:rsidR="00282BE1" w:rsidRPr="00475153" w:rsidRDefault="00282BE1" w:rsidP="000546AF">
            <w:pPr>
              <w:pStyle w:val="Akapitzlist"/>
              <w:spacing w:before="120" w:after="120" w:line="240" w:lineRule="auto"/>
              <w:ind w:left="0"/>
              <w:jc w:val="both"/>
              <w:rPr>
                <w:rFonts w:ascii="Calibri" w:hAnsi="Calibri"/>
                <w:szCs w:val="22"/>
              </w:rPr>
            </w:pPr>
            <w:r w:rsidRPr="00475153">
              <w:rPr>
                <w:rFonts w:ascii="Calibri" w:hAnsi="Calibri"/>
                <w:szCs w:val="22"/>
              </w:rPr>
              <w:t>oraz</w:t>
            </w:r>
            <w:r w:rsidRPr="00475153">
              <w:rPr>
                <w:rFonts w:ascii="Calibri" w:hAnsi="Calibri"/>
                <w:bCs/>
              </w:rPr>
              <w:t xml:space="preserve"> Gmina Wrocław pełniąca funkcję Instytucji Pośredniczącej </w:t>
            </w:r>
            <w:r w:rsidRPr="00475153">
              <w:rPr>
                <w:rFonts w:ascii="Calibri" w:hAnsi="Calibri"/>
              </w:rPr>
              <w:t>pl. Nowy Targ 1-8, 50-141 Wrocław.</w:t>
            </w:r>
          </w:p>
          <w:p w:rsidR="00282BE1" w:rsidRPr="00475153" w:rsidRDefault="00282BE1" w:rsidP="00206EBB">
            <w:pPr>
              <w:pStyle w:val="Akapitzlist"/>
              <w:spacing w:before="120" w:after="120" w:line="240" w:lineRule="auto"/>
              <w:ind w:left="0"/>
              <w:jc w:val="both"/>
              <w:rPr>
                <w:rFonts w:cs="Calibri"/>
                <w:color w:val="000000"/>
              </w:rPr>
            </w:pPr>
            <w:r w:rsidRPr="00475153">
              <w:rPr>
                <w:rFonts w:ascii="Calibri" w:hAnsi="Calibri"/>
              </w:rPr>
              <w:t xml:space="preserve">Porozumienie zawarte pomiędzy </w:t>
            </w:r>
            <w:r w:rsidRPr="00475153">
              <w:rPr>
                <w:rFonts w:ascii="Calibri" w:hAnsi="Calibri"/>
                <w:szCs w:val="22"/>
              </w:rPr>
              <w:t>IZ RPO WD</w:t>
            </w:r>
            <w:r w:rsidRPr="00475153">
              <w:rPr>
                <w:rFonts w:ascii="Calibri" w:hAnsi="Calibri"/>
              </w:rPr>
              <w:t xml:space="preserve"> a Gminą Wrocław pełniącą funkcję lidera ZIT </w:t>
            </w:r>
            <w:proofErr w:type="spellStart"/>
            <w:r w:rsidRPr="00475153">
              <w:rPr>
                <w:rFonts w:ascii="Calibri" w:hAnsi="Calibri"/>
              </w:rPr>
              <w:t>WrOF</w:t>
            </w:r>
            <w:proofErr w:type="spellEnd"/>
            <w:r w:rsidRPr="0047515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BA4666" w:rsidRPr="00151119" w:rsidTr="00A60962">
        <w:tc>
          <w:tcPr>
            <w:tcW w:w="534" w:type="dxa"/>
            <w:tcBorders>
              <w:top w:val="single" w:sz="4" w:space="0" w:color="auto"/>
              <w:left w:val="single" w:sz="4" w:space="0" w:color="auto"/>
              <w:bottom w:val="single" w:sz="4" w:space="0" w:color="auto"/>
              <w:right w:val="single" w:sz="4" w:space="0" w:color="auto"/>
            </w:tcBorders>
          </w:tcPr>
          <w:p w:rsidR="00BA4666" w:rsidRPr="00151119" w:rsidRDefault="00BA4666" w:rsidP="000546AF">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BA4666" w:rsidRPr="00151119" w:rsidRDefault="00BA4666" w:rsidP="000546AF">
            <w:pPr>
              <w:pStyle w:val="Default"/>
              <w:rPr>
                <w:rFonts w:asciiTheme="minorHAnsi" w:hAnsiTheme="minorHAnsi"/>
                <w:b/>
                <w:bCs/>
                <w:sz w:val="22"/>
                <w:szCs w:val="22"/>
              </w:rPr>
            </w:pPr>
            <w:r w:rsidRPr="008C3515">
              <w:rPr>
                <w:rFonts w:asciiTheme="minorHAnsi" w:hAnsiTheme="minorHAnsi"/>
                <w:b/>
                <w:bCs/>
                <w:sz w:val="22"/>
                <w:szCs w:val="22"/>
              </w:rPr>
              <w:t>Podstawy prawne oraz inne ważne dokumenty:</w:t>
            </w:r>
          </w:p>
          <w:p w:rsidR="00BA4666" w:rsidRPr="00151119" w:rsidRDefault="00BA4666" w:rsidP="000546AF">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BA4666" w:rsidRPr="0071437B" w:rsidRDefault="00BA4666" w:rsidP="000546AF">
            <w:pPr>
              <w:pStyle w:val="Default"/>
              <w:jc w:val="both"/>
              <w:rPr>
                <w:rFonts w:asciiTheme="minorHAnsi" w:hAnsiTheme="minorHAnsi"/>
                <w:sz w:val="22"/>
                <w:szCs w:val="22"/>
              </w:rPr>
            </w:pPr>
            <w:r w:rsidRPr="00B27059">
              <w:rPr>
                <w:rFonts w:asciiTheme="minorHAnsi" w:hAnsiTheme="minorHAnsi"/>
                <w:sz w:val="22"/>
                <w:szCs w:val="22"/>
              </w:rPr>
              <w:lastRenderedPageBreak/>
              <w:t>Konkurs jest prowadzony przede wszystkim w oparciu o niżej wymienione akty prawne, dokumenty programowe:</w:t>
            </w:r>
          </w:p>
          <w:p w:rsidR="00BA4666" w:rsidRPr="00B27059" w:rsidRDefault="00BA4666" w:rsidP="00295BEE">
            <w:pPr>
              <w:pStyle w:val="Akapitzlist"/>
              <w:numPr>
                <w:ilvl w:val="0"/>
                <w:numId w:val="9"/>
              </w:numPr>
              <w:spacing w:before="120" w:after="120" w:line="240" w:lineRule="auto"/>
              <w:jc w:val="both"/>
              <w:rPr>
                <w:rFonts w:ascii="Calibri" w:hAnsi="Calibri"/>
                <w:color w:val="000000"/>
              </w:rPr>
            </w:pPr>
            <w:r w:rsidRPr="00B27059">
              <w:rPr>
                <w:rFonts w:ascii="Calibri" w:hAnsi="Calibri"/>
                <w:color w:val="000000"/>
              </w:rPr>
              <w:lastRenderedPageBreak/>
              <w:t xml:space="preserve">Traktat o funkcjonowaniu Unii Europejskiej; </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Parlamentu Europejskiego i Rady (UE) nr 1303/2013 </w:t>
            </w:r>
            <w:r w:rsidRPr="00B27059">
              <w:rPr>
                <w:rFonts w:ascii="Calibri" w:hAnsi="Calibri"/>
                <w:color w:val="000000"/>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B27059">
              <w:rPr>
                <w:rFonts w:ascii="Calibri" w:hAnsi="Calibri"/>
                <w:color w:val="000000"/>
              </w:rPr>
              <w:br/>
              <w:t>i Rybackiego oraz uchylające rozporządzenie Rady (WE) nr 1083/2006 (Dz. Urz. UE L 347 z 20.12.2013, str. 320) [Rozporządzenie ogólne];</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Pr="00B27059">
              <w:rPr>
                <w:rFonts w:ascii="Calibri" w:hAnsi="Calibri"/>
                <w:color w:val="000000"/>
              </w:rPr>
              <w:br/>
              <w:t>z 20.12.2013, str. 320);</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B27059">
              <w:rPr>
                <w:rFonts w:ascii="Calibri" w:hAnsi="Calibri"/>
                <w:color w:val="000000"/>
              </w:rPr>
              <w:br/>
              <w:t xml:space="preserve">i końcowych na potrzeby ram wykonania oraz klasyfikacji kategorii interwencji w odniesieniu do europejskich funduszy strukturalnych </w:t>
            </w:r>
            <w:r w:rsidRPr="00B27059">
              <w:rPr>
                <w:rFonts w:ascii="Calibri" w:hAnsi="Calibri"/>
                <w:color w:val="000000"/>
              </w:rPr>
              <w:br/>
              <w:t xml:space="preserve">i inwestycyjnych; (Dz. Urz. UE L 69 z 08.03.2014, str. 65 ze zm.); </w:t>
            </w:r>
          </w:p>
          <w:p w:rsidR="00BA4666"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Komisji (UE) nr 1407/2013 z dnia 18 grudnia 2013 r. </w:t>
            </w:r>
            <w:r w:rsidRPr="00B27059">
              <w:rPr>
                <w:rFonts w:ascii="Calibri" w:hAnsi="Calibri"/>
                <w:color w:val="000000"/>
              </w:rPr>
              <w:br/>
              <w:t xml:space="preserve">w sprawie stosowania art. 107 i 108 Traktatu o funkcjonowaniu Unii Europejskiej do pomocy de </w:t>
            </w:r>
            <w:proofErr w:type="spellStart"/>
            <w:r w:rsidRPr="00B27059">
              <w:rPr>
                <w:rFonts w:ascii="Calibri" w:hAnsi="Calibri"/>
                <w:color w:val="000000"/>
              </w:rPr>
              <w:t>minimis</w:t>
            </w:r>
            <w:proofErr w:type="spellEnd"/>
            <w:r w:rsidRPr="00B27059">
              <w:rPr>
                <w:rFonts w:ascii="Calibri" w:hAnsi="Calibri"/>
                <w:color w:val="000000"/>
              </w:rPr>
              <w:t xml:space="preserve"> (Dz. Urz. UE L 352 z 24.12.2013, s. 1);</w:t>
            </w:r>
          </w:p>
          <w:p w:rsidR="00030F94" w:rsidRDefault="00030F94" w:rsidP="00295BEE">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R</w:t>
            </w:r>
            <w:r w:rsidRPr="003D00AF">
              <w:rPr>
                <w:rFonts w:asciiTheme="minorHAnsi" w:hAnsiTheme="minorHAnsi"/>
                <w:szCs w:val="22"/>
              </w:rPr>
              <w:t>ozporządzenie  (WE)  nr  1370/2007  Parlamentu  Europejskiego  i  Rady  z 23 października 2007 r. dotyczące usług  publicznych  w  zakresie  kolejowego  i  drogowego  transportu pasażerskiego  oraz  uchylające  rozporządzenia  Rady  (EWG)  nr  1191/69  i  1107/70 (Dz. Urz. UE  2007  L  315/1)</w:t>
            </w:r>
            <w:r>
              <w:rPr>
                <w:rFonts w:asciiTheme="minorHAnsi" w:hAnsiTheme="minorHAnsi"/>
                <w:szCs w:val="22"/>
              </w:rPr>
              <w:t xml:space="preserve"> </w:t>
            </w:r>
            <w:r w:rsidRPr="00593599">
              <w:rPr>
                <w:rFonts w:asciiTheme="minorHAnsi" w:hAnsiTheme="minorHAnsi"/>
                <w:szCs w:val="22"/>
              </w:rPr>
              <w:t>– w odniesieniu do okresu p</w:t>
            </w:r>
            <w:r>
              <w:rPr>
                <w:rFonts w:asciiTheme="minorHAnsi" w:hAnsiTheme="minorHAnsi"/>
                <w:szCs w:val="22"/>
              </w:rPr>
              <w:t>o</w:t>
            </w:r>
            <w:r w:rsidRPr="00593599">
              <w:rPr>
                <w:rFonts w:asciiTheme="minorHAnsi" w:hAnsiTheme="minorHAnsi"/>
                <w:szCs w:val="22"/>
              </w:rPr>
              <w:t xml:space="preserve"> 3 grudnia 2009 r.</w:t>
            </w:r>
            <w:r>
              <w:rPr>
                <w:rFonts w:asciiTheme="minorHAnsi" w:hAnsiTheme="minorHAnsi"/>
                <w:szCs w:val="22"/>
              </w:rPr>
              <w:t>;</w:t>
            </w:r>
          </w:p>
          <w:p w:rsidR="00236F02" w:rsidRDefault="00236F02" w:rsidP="00295BEE">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kolejowego i drogowego transportu pasażerskiego (Dz. Urz. UE 2014 C 92/1)</w:t>
            </w:r>
            <w:r>
              <w:rPr>
                <w:rFonts w:asciiTheme="minorHAnsi" w:hAnsiTheme="minorHAnsi"/>
                <w:szCs w:val="22"/>
              </w:rPr>
              <w:t>;</w:t>
            </w:r>
          </w:p>
          <w:p w:rsidR="00295BEE" w:rsidRPr="00295BEE" w:rsidRDefault="00295BEE" w:rsidP="00295BEE">
            <w:pPr>
              <w:pStyle w:val="Akapitzlist"/>
              <w:numPr>
                <w:ilvl w:val="0"/>
                <w:numId w:val="9"/>
              </w:numPr>
              <w:spacing w:before="120" w:after="120" w:line="240" w:lineRule="auto"/>
              <w:jc w:val="both"/>
              <w:rPr>
                <w:rFonts w:asciiTheme="minorHAnsi" w:hAnsiTheme="minorHAnsi"/>
                <w:szCs w:val="22"/>
              </w:rPr>
            </w:pPr>
            <w:r w:rsidRPr="00593599">
              <w:rPr>
                <w:rFonts w:asciiTheme="minorHAnsi" w:hAnsiTheme="minorHAnsi"/>
                <w:szCs w:val="22"/>
              </w:rPr>
              <w:t>Rozporządzenie Rady (EWG) nr 1191/69 z dnia 26 czerwca 1969 r. w sprawie działania Państw Członkowskich dotyczącego zobowiązań  związanych  z pojęciem usługi  publicznej w transporcie kolejowym, drogowym i w żegludze śródlądowej</w:t>
            </w:r>
            <w:r>
              <w:rPr>
                <w:rFonts w:asciiTheme="minorHAnsi" w:hAnsiTheme="minorHAnsi"/>
                <w:szCs w:val="22"/>
              </w:rPr>
              <w:t xml:space="preserve"> (Dz. Urz. UE 1969 L 156/1), ze </w:t>
            </w:r>
            <w:r w:rsidRPr="00593599">
              <w:rPr>
                <w:rFonts w:asciiTheme="minorHAnsi" w:hAnsiTheme="minorHAnsi"/>
                <w:szCs w:val="22"/>
              </w:rPr>
              <w:lastRenderedPageBreak/>
              <w:t>zmianami  wprowadzonymi rozporządze</w:t>
            </w:r>
            <w:r>
              <w:rPr>
                <w:rFonts w:asciiTheme="minorHAnsi" w:hAnsiTheme="minorHAnsi"/>
                <w:szCs w:val="22"/>
              </w:rPr>
              <w:t xml:space="preserve">niem  Rady nr 1893/91  z  dnia </w:t>
            </w:r>
            <w:r w:rsidRPr="00593599">
              <w:rPr>
                <w:rFonts w:asciiTheme="minorHAnsi" w:hAnsiTheme="minorHAnsi"/>
                <w:szCs w:val="22"/>
              </w:rPr>
              <w:t>20  czerwca  1991  r. (Dz. Urz. UE 1991 L 169/1)</w:t>
            </w:r>
            <w:r>
              <w:rPr>
                <w:rFonts w:asciiTheme="minorHAnsi" w:hAnsiTheme="minorHAnsi"/>
                <w:szCs w:val="22"/>
              </w:rPr>
              <w:t xml:space="preserve"> </w:t>
            </w:r>
            <w:r w:rsidRPr="00593599">
              <w:rPr>
                <w:rFonts w:asciiTheme="minorHAnsi" w:hAnsiTheme="minorHAnsi"/>
                <w:szCs w:val="22"/>
              </w:rPr>
              <w:t>– w odniesieniu do okresu przed 3 grudnia 2009 r.</w:t>
            </w:r>
            <w:r>
              <w:rPr>
                <w:rFonts w:asciiTheme="minorHAnsi" w:hAnsiTheme="minorHAnsi"/>
                <w:szCs w:val="22"/>
              </w:rPr>
              <w:t>;</w:t>
            </w:r>
          </w:p>
          <w:p w:rsidR="004A1AF6" w:rsidRPr="004A1AF6" w:rsidRDefault="004A1AF6" w:rsidP="00295BEE">
            <w:pPr>
              <w:pStyle w:val="Akapitzlist"/>
              <w:numPr>
                <w:ilvl w:val="0"/>
                <w:numId w:val="9"/>
              </w:numPr>
              <w:spacing w:line="240" w:lineRule="auto"/>
              <w:jc w:val="both"/>
              <w:rPr>
                <w:rFonts w:asciiTheme="minorHAnsi" w:hAnsiTheme="minorHAnsi"/>
                <w:szCs w:val="22"/>
              </w:rPr>
            </w:pPr>
            <w:r w:rsidRPr="004A1AF6">
              <w:rPr>
                <w:rFonts w:asciiTheme="minorHAnsi" w:hAnsiTheme="minorHAnsi"/>
                <w:szCs w:val="22"/>
              </w:rPr>
              <w:t xml:space="preserve">Rozporządzenia Komisji (UE) nr 651/2014 z 17 czerwca 2014 roku uznające niektóre rodzaje pomocy za zgodne z rynkiem wewnętrznym </w:t>
            </w:r>
            <w:r>
              <w:rPr>
                <w:rFonts w:asciiTheme="minorHAnsi" w:hAnsiTheme="minorHAnsi"/>
                <w:szCs w:val="22"/>
              </w:rPr>
              <w:br/>
            </w:r>
            <w:r w:rsidRPr="004A1AF6">
              <w:rPr>
                <w:rFonts w:asciiTheme="minorHAnsi" w:hAnsiTheme="minorHAnsi"/>
                <w:szCs w:val="22"/>
              </w:rPr>
              <w:t>w zastosowaniu art. 107 i 108 Traktatu (Dz. Urz. UE L 187 z 26.06.2014, s. 1);</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30 kwietnia 2004 r. o postępowaniu w sprawach dotyczących pomocy publicznej (tekst. jedn.: Dz. U. z 2007 r. Nr 59, poz. 404 z </w:t>
            </w:r>
            <w:proofErr w:type="spellStart"/>
            <w:r w:rsidRPr="00B27059">
              <w:rPr>
                <w:rFonts w:ascii="Calibri" w:hAnsi="Calibri"/>
                <w:color w:val="000000"/>
              </w:rPr>
              <w:t>późn</w:t>
            </w:r>
            <w:proofErr w:type="spellEnd"/>
            <w:r w:rsidRPr="00B27059">
              <w:rPr>
                <w:rFonts w:ascii="Calibri" w:hAnsi="Calibri"/>
                <w:color w:val="000000"/>
              </w:rPr>
              <w:t>. zm.);</w:t>
            </w:r>
          </w:p>
          <w:p w:rsidR="00BA4666"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Ministra Infrastruktury i Rozwoju z dnia 19 marca 2015 r. w sprawie udzielania pomocy de </w:t>
            </w:r>
            <w:proofErr w:type="spellStart"/>
            <w:r w:rsidRPr="00B27059">
              <w:rPr>
                <w:rFonts w:ascii="Calibri" w:hAnsi="Calibri"/>
                <w:color w:val="000000"/>
              </w:rPr>
              <w:t>minimis</w:t>
            </w:r>
            <w:proofErr w:type="spellEnd"/>
            <w:r w:rsidRPr="00B27059">
              <w:rPr>
                <w:rFonts w:ascii="Calibri" w:hAnsi="Calibri"/>
                <w:color w:val="000000"/>
              </w:rPr>
              <w:t xml:space="preserve"> w ramach regionalnych programów operacyjnych na lata 2014–2020 (Dz. U. poz. 488); </w:t>
            </w:r>
          </w:p>
          <w:p w:rsidR="00BF2B27" w:rsidRPr="00BF2B27" w:rsidRDefault="00BF2B27" w:rsidP="00295BEE">
            <w:pPr>
              <w:pStyle w:val="Akapitzlist"/>
              <w:numPr>
                <w:ilvl w:val="0"/>
                <w:numId w:val="9"/>
              </w:numPr>
              <w:autoSpaceDE w:val="0"/>
              <w:autoSpaceDN w:val="0"/>
              <w:adjustRightInd w:val="0"/>
              <w:spacing w:before="60" w:after="60" w:line="240" w:lineRule="auto"/>
              <w:jc w:val="both"/>
              <w:rPr>
                <w:rStyle w:val="h2"/>
                <w:rFonts w:asciiTheme="minorHAnsi" w:hAnsiTheme="minorHAnsi"/>
                <w:color w:val="000000"/>
              </w:rPr>
            </w:pPr>
            <w:r w:rsidRPr="00BF2B27">
              <w:rPr>
                <w:rStyle w:val="h2"/>
                <w:rFonts w:asciiTheme="minorHAnsi" w:hAnsiTheme="minorHAnsi"/>
                <w:color w:val="000000"/>
              </w:rPr>
              <w:t>Rozporządzenie</w:t>
            </w:r>
            <w:r>
              <w:rPr>
                <w:rStyle w:val="h2"/>
                <w:rFonts w:asciiTheme="minorHAnsi" w:hAnsiTheme="minorHAnsi"/>
                <w:color w:val="000000"/>
              </w:rPr>
              <w:t xml:space="preserve"> </w:t>
            </w:r>
            <w:r w:rsidRPr="00BF2B27">
              <w:rPr>
                <w:rStyle w:val="h2"/>
                <w:rFonts w:asciiTheme="minorHAnsi" w:hAnsiTheme="minorHAnsi"/>
                <w:color w:val="000000"/>
              </w:rPr>
              <w:t xml:space="preserve">Ministra Infrastruktury i Rozwoju z dnia 5 sierpnia 2015 r. w sprawie udzielania pomocy inwestycyjnej na infrastrukturę lokalną </w:t>
            </w:r>
            <w:r w:rsidR="00475F16">
              <w:rPr>
                <w:rStyle w:val="h2"/>
                <w:rFonts w:asciiTheme="minorHAnsi" w:hAnsiTheme="minorHAnsi"/>
                <w:color w:val="000000"/>
              </w:rPr>
              <w:br/>
            </w:r>
            <w:r w:rsidRPr="00BF2B27">
              <w:rPr>
                <w:rStyle w:val="h2"/>
                <w:rFonts w:asciiTheme="minorHAnsi" w:hAnsiTheme="minorHAnsi"/>
                <w:color w:val="000000"/>
              </w:rPr>
              <w:t>w ramach regionalnych programów operacyjnych na lata 2014–2020;</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11 lipca 2014 r. o zasadach realizacji programów </w:t>
            </w:r>
            <w:r w:rsidRPr="00B27059">
              <w:rPr>
                <w:rFonts w:ascii="Calibri" w:hAnsi="Calibri"/>
                <w:color w:val="000000"/>
              </w:rPr>
              <w:br/>
              <w:t>w zakresie polityki spójności finansowanych w perspektywie finansowej 2014–2020 (tekst jedn.: Dz. U. z 2016 r. poz. 217) [ustawa wdrożeniowa];</w:t>
            </w:r>
          </w:p>
          <w:p w:rsidR="00BA4666"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29 stycznia 2004 r. Prawo zamówień publicznych (tekst jedn.: Dz. U. z 2015 r. poz. 2164);</w:t>
            </w:r>
          </w:p>
          <w:p w:rsidR="00D725D6" w:rsidRPr="00D725D6" w:rsidRDefault="00D725D6" w:rsidP="00295BEE">
            <w:pPr>
              <w:pStyle w:val="Akapitzlist"/>
              <w:numPr>
                <w:ilvl w:val="0"/>
                <w:numId w:val="9"/>
              </w:numPr>
              <w:spacing w:before="120" w:after="120" w:line="240" w:lineRule="auto"/>
              <w:jc w:val="both"/>
              <w:rPr>
                <w:rFonts w:asciiTheme="minorHAnsi" w:hAnsiTheme="minorHAnsi"/>
                <w:szCs w:val="22"/>
              </w:rPr>
            </w:pPr>
            <w:r w:rsidRPr="00A033B9">
              <w:rPr>
                <w:rFonts w:asciiTheme="minorHAnsi" w:hAnsiTheme="minorHAnsi"/>
                <w:szCs w:val="22"/>
              </w:rPr>
              <w:t>Ustawa z dnia 9 stycznia 2009 r. o koncesji na roboty budowlane lub usługi (Dz. U. z 2015 r., poz. 113)</w:t>
            </w:r>
            <w:r>
              <w:rPr>
                <w:rFonts w:asciiTheme="minorHAnsi" w:hAnsiTheme="minorHAnsi"/>
                <w:szCs w:val="22"/>
              </w:rPr>
              <w:t>;</w:t>
            </w:r>
          </w:p>
          <w:p w:rsidR="00BA4666" w:rsidRPr="00B27059" w:rsidRDefault="00BA4666" w:rsidP="00295BEE">
            <w:pPr>
              <w:pStyle w:val="Akapitzlist"/>
              <w:numPr>
                <w:ilvl w:val="0"/>
                <w:numId w:val="9"/>
              </w:numPr>
              <w:spacing w:before="120" w:after="120" w:line="240" w:lineRule="auto"/>
              <w:jc w:val="both"/>
              <w:rPr>
                <w:rFonts w:ascii="Calibri" w:hAnsi="Calibri"/>
                <w:color w:val="000000"/>
              </w:rPr>
            </w:pPr>
            <w:r w:rsidRPr="00B27059">
              <w:rPr>
                <w:rFonts w:ascii="Calibri" w:hAnsi="Calibri"/>
                <w:color w:val="000000"/>
              </w:rPr>
              <w:t>Ustawa z dnia 7 lipca 1994 r. Prawo budowlane (tekst jednolity: Dz.U. 2016 poz. 290);</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27 sierpnia 2009 r. o finansach publicznych (tekst. jedn.: Dz. U. z 2013 r. poz. 885, z </w:t>
            </w:r>
            <w:proofErr w:type="spellStart"/>
            <w:r w:rsidRPr="00B27059">
              <w:rPr>
                <w:rFonts w:ascii="Calibri" w:hAnsi="Calibri"/>
                <w:color w:val="000000"/>
              </w:rPr>
              <w:t>późn</w:t>
            </w:r>
            <w:proofErr w:type="spellEnd"/>
            <w:r w:rsidRPr="00B27059">
              <w:rPr>
                <w:rFonts w:ascii="Calibri" w:hAnsi="Calibri"/>
                <w:color w:val="000000"/>
              </w:rPr>
              <w:t>. zm.);</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29 września 1994 r. o rachunkowości (tekst. jedn.: DZ. U. </w:t>
            </w:r>
            <w:r w:rsidRPr="00B27059">
              <w:rPr>
                <w:rFonts w:ascii="Calibri" w:hAnsi="Calibri"/>
                <w:color w:val="000000"/>
              </w:rPr>
              <w:br/>
              <w:t>z 2013 r., poz. 330, z </w:t>
            </w:r>
            <w:proofErr w:type="spellStart"/>
            <w:r w:rsidRPr="00B27059">
              <w:rPr>
                <w:rFonts w:ascii="Calibri" w:hAnsi="Calibri"/>
                <w:color w:val="000000"/>
              </w:rPr>
              <w:t>późn</w:t>
            </w:r>
            <w:proofErr w:type="spellEnd"/>
            <w:r w:rsidRPr="00B27059">
              <w:rPr>
                <w:rFonts w:ascii="Calibri" w:hAnsi="Calibri"/>
                <w:color w:val="000000"/>
              </w:rPr>
              <w:t xml:space="preserve">. zm.); </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Ustawa z dnia 11 marca 2004 r. o podatku od towarów i usług (tekst. jedn.: Dz. U. z 2011 r. Nr 177, poz. 1054 z </w:t>
            </w:r>
            <w:proofErr w:type="spellStart"/>
            <w:r w:rsidRPr="00B27059">
              <w:rPr>
                <w:rFonts w:asciiTheme="minorHAnsi" w:hAnsiTheme="minorHAnsi"/>
                <w:color w:val="000000"/>
              </w:rPr>
              <w:t>późn</w:t>
            </w:r>
            <w:proofErr w:type="spellEnd"/>
            <w:r w:rsidRPr="00B27059">
              <w:rPr>
                <w:rFonts w:asciiTheme="minorHAnsi" w:hAnsiTheme="minorHAnsi"/>
                <w:color w:val="000000"/>
              </w:rPr>
              <w:t>. zm.);</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6 września 2001 r. o dostępie do informacji publicznej (tekst. jedn.: Dz. U. z 2015 r., poz. 2058.);</w:t>
            </w:r>
          </w:p>
          <w:p w:rsidR="00BA4666" w:rsidRPr="00AE7177"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B27059">
              <w:rPr>
                <w:rFonts w:asciiTheme="minorHAnsi" w:hAnsiTheme="minorHAnsi"/>
                <w:color w:val="000000"/>
              </w:rPr>
              <w:t xml:space="preserve">Ustawa z dnia 14 czerwca 1960 r. Kodeks postępowania </w:t>
            </w:r>
            <w:r w:rsidRPr="00AE7177">
              <w:rPr>
                <w:rFonts w:asciiTheme="minorHAnsi" w:hAnsiTheme="minorHAnsi"/>
                <w:color w:val="000000"/>
                <w:szCs w:val="22"/>
              </w:rPr>
              <w:t>administracyjnego (tekst jedn.: Dz. U. z 2016 r. poz. 23);</w:t>
            </w:r>
          </w:p>
          <w:p w:rsidR="00B1003A" w:rsidRPr="00852EE2" w:rsidRDefault="00B1003A"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852EE2">
              <w:rPr>
                <w:rFonts w:asciiTheme="minorHAnsi" w:hAnsiTheme="minorHAnsi"/>
                <w:color w:val="000000"/>
                <w:szCs w:val="22"/>
              </w:rPr>
              <w:t>Ustawa</w:t>
            </w:r>
            <w:r w:rsidR="00852EE2" w:rsidRPr="00852EE2">
              <w:rPr>
                <w:rFonts w:asciiTheme="minorHAnsi" w:hAnsiTheme="minorHAnsi"/>
                <w:color w:val="000000"/>
                <w:szCs w:val="22"/>
              </w:rPr>
              <w:t xml:space="preserve"> z dnia 20 czerwca 1997 r.</w:t>
            </w:r>
            <w:r w:rsidR="00852EE2">
              <w:rPr>
                <w:rFonts w:asciiTheme="minorHAnsi" w:hAnsiTheme="minorHAnsi"/>
                <w:color w:val="000000"/>
                <w:szCs w:val="22"/>
              </w:rPr>
              <w:t xml:space="preserve"> </w:t>
            </w:r>
            <w:r w:rsidR="00852EE2" w:rsidRPr="00852EE2">
              <w:rPr>
                <w:rFonts w:asciiTheme="minorHAnsi" w:hAnsiTheme="minorHAnsi"/>
                <w:color w:val="000000"/>
                <w:szCs w:val="22"/>
              </w:rPr>
              <w:t>Prawo o ruchu drogowym</w:t>
            </w:r>
            <w:r w:rsidRPr="00852EE2">
              <w:rPr>
                <w:rFonts w:asciiTheme="minorHAnsi" w:hAnsiTheme="minorHAnsi"/>
                <w:color w:val="000000"/>
                <w:szCs w:val="22"/>
              </w:rPr>
              <w:t xml:space="preserve"> </w:t>
            </w:r>
            <w:r w:rsidR="00852EE2" w:rsidRPr="00852EE2">
              <w:rPr>
                <w:rFonts w:asciiTheme="minorHAnsi" w:hAnsiTheme="minorHAnsi"/>
                <w:color w:val="000000"/>
                <w:szCs w:val="22"/>
              </w:rPr>
              <w:t>(</w:t>
            </w:r>
            <w:proofErr w:type="spellStart"/>
            <w:r w:rsidR="00852EE2" w:rsidRPr="00852EE2">
              <w:rPr>
                <w:rFonts w:asciiTheme="minorHAnsi" w:hAnsiTheme="minorHAnsi"/>
                <w:color w:val="000000"/>
                <w:szCs w:val="22"/>
              </w:rPr>
              <w:t>t.j</w:t>
            </w:r>
            <w:proofErr w:type="spellEnd"/>
            <w:r w:rsidR="00852EE2" w:rsidRPr="00852EE2">
              <w:rPr>
                <w:rFonts w:asciiTheme="minorHAnsi" w:hAnsiTheme="minorHAnsi"/>
                <w:color w:val="000000"/>
                <w:szCs w:val="22"/>
              </w:rPr>
              <w:t>. Dz. U. z 2012 r. poz. 1137);</w:t>
            </w:r>
          </w:p>
          <w:p w:rsidR="00BA4666" w:rsidRPr="00AE7177"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Fonts w:asciiTheme="minorHAnsi" w:hAnsiTheme="minorHAnsi"/>
                <w:color w:val="000000"/>
                <w:szCs w:val="22"/>
              </w:rPr>
              <w:t xml:space="preserve">Ustawa z dnia 30 sierpnia 2002 r. – Prawo o postępowaniu przed sądami administracyjnymi (tekst. jedn.: Dz. U. z 2012 r. poz. 270, z </w:t>
            </w:r>
            <w:proofErr w:type="spellStart"/>
            <w:r w:rsidRPr="00AE7177">
              <w:rPr>
                <w:rFonts w:asciiTheme="minorHAnsi" w:hAnsiTheme="minorHAnsi"/>
                <w:color w:val="000000"/>
                <w:szCs w:val="22"/>
              </w:rPr>
              <w:t>późn</w:t>
            </w:r>
            <w:proofErr w:type="spellEnd"/>
            <w:r w:rsidRPr="00AE7177">
              <w:rPr>
                <w:rFonts w:asciiTheme="minorHAnsi" w:hAnsiTheme="minorHAnsi"/>
                <w:color w:val="000000"/>
                <w:szCs w:val="22"/>
              </w:rPr>
              <w:t>. zm.);</w:t>
            </w:r>
          </w:p>
          <w:p w:rsidR="00D23793" w:rsidRDefault="00CE31B8"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Pr>
                <w:rFonts w:asciiTheme="minorHAnsi" w:hAnsiTheme="minorHAnsi"/>
                <w:color w:val="000000"/>
                <w:szCs w:val="22"/>
              </w:rPr>
              <w:t xml:space="preserve">Ustawa </w:t>
            </w:r>
            <w:r w:rsidRPr="00CE31B8">
              <w:rPr>
                <w:rFonts w:asciiTheme="minorHAnsi" w:hAnsiTheme="minorHAnsi"/>
                <w:color w:val="000000"/>
                <w:szCs w:val="22"/>
              </w:rPr>
              <w:t>z dnia 21 marca 1985 r.</w:t>
            </w:r>
            <w:r>
              <w:rPr>
                <w:rFonts w:asciiTheme="minorHAnsi" w:hAnsiTheme="minorHAnsi"/>
                <w:color w:val="000000"/>
                <w:szCs w:val="22"/>
              </w:rPr>
              <w:t xml:space="preserve"> </w:t>
            </w:r>
            <w:r w:rsidRPr="00CE31B8">
              <w:rPr>
                <w:rFonts w:asciiTheme="minorHAnsi" w:hAnsiTheme="minorHAnsi"/>
                <w:color w:val="000000"/>
                <w:szCs w:val="22"/>
              </w:rPr>
              <w:t>o drogach publicznych</w:t>
            </w:r>
            <w:r>
              <w:rPr>
                <w:rFonts w:asciiTheme="minorHAnsi" w:hAnsiTheme="minorHAnsi"/>
                <w:color w:val="000000"/>
                <w:szCs w:val="22"/>
              </w:rPr>
              <w:t xml:space="preserve"> (</w:t>
            </w:r>
            <w:proofErr w:type="spellStart"/>
            <w:r w:rsidRPr="00CE31B8">
              <w:rPr>
                <w:rFonts w:asciiTheme="minorHAnsi" w:hAnsiTheme="minorHAnsi"/>
                <w:color w:val="000000"/>
                <w:szCs w:val="22"/>
              </w:rPr>
              <w:t>t.j</w:t>
            </w:r>
            <w:proofErr w:type="spellEnd"/>
            <w:r w:rsidRPr="00CE31B8">
              <w:rPr>
                <w:rFonts w:asciiTheme="minorHAnsi" w:hAnsiTheme="minorHAnsi"/>
                <w:color w:val="000000"/>
                <w:szCs w:val="22"/>
              </w:rPr>
              <w:t>. Dz. U. z 2015 r. poz. 460</w:t>
            </w:r>
            <w:r>
              <w:rPr>
                <w:rFonts w:asciiTheme="minorHAnsi" w:hAnsiTheme="minorHAnsi"/>
                <w:color w:val="000000"/>
                <w:szCs w:val="22"/>
              </w:rPr>
              <w:t>);</w:t>
            </w:r>
          </w:p>
          <w:p w:rsidR="00CE31B8" w:rsidRPr="00D05FBD" w:rsidRDefault="00D05FBD"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D05FBD">
              <w:rPr>
                <w:rFonts w:asciiTheme="minorHAnsi" w:hAnsiTheme="minorHAnsi"/>
                <w:color w:val="000000"/>
                <w:szCs w:val="22"/>
              </w:rPr>
              <w:t>Ustawa z dnia 16 grudnia 2010 r.</w:t>
            </w:r>
            <w:r>
              <w:rPr>
                <w:rFonts w:asciiTheme="minorHAnsi" w:hAnsiTheme="minorHAnsi"/>
                <w:color w:val="000000"/>
                <w:szCs w:val="22"/>
              </w:rPr>
              <w:t xml:space="preserve"> </w:t>
            </w:r>
            <w:r w:rsidRPr="00D05FBD">
              <w:rPr>
                <w:rFonts w:asciiTheme="minorHAnsi" w:hAnsiTheme="minorHAnsi"/>
                <w:color w:val="000000"/>
                <w:szCs w:val="22"/>
              </w:rPr>
              <w:t>o p</w:t>
            </w:r>
            <w:r>
              <w:rPr>
                <w:rFonts w:asciiTheme="minorHAnsi" w:hAnsiTheme="minorHAnsi"/>
                <w:color w:val="000000"/>
                <w:szCs w:val="22"/>
              </w:rPr>
              <w:t>ublicznym transporcie zbiorowym</w:t>
            </w:r>
            <w:r w:rsidRPr="00D05FBD">
              <w:rPr>
                <w:rFonts w:asciiTheme="minorHAnsi" w:hAnsiTheme="minorHAnsi"/>
                <w:color w:val="000000"/>
                <w:szCs w:val="22"/>
              </w:rPr>
              <w:t>) (</w:t>
            </w:r>
            <w:proofErr w:type="spellStart"/>
            <w:r w:rsidRPr="00D05FBD">
              <w:rPr>
                <w:rFonts w:asciiTheme="minorHAnsi" w:hAnsiTheme="minorHAnsi"/>
                <w:color w:val="000000"/>
                <w:szCs w:val="22"/>
              </w:rPr>
              <w:t>t.j</w:t>
            </w:r>
            <w:proofErr w:type="spellEnd"/>
            <w:r w:rsidRPr="00D05FBD">
              <w:rPr>
                <w:rFonts w:asciiTheme="minorHAnsi" w:hAnsiTheme="minorHAnsi"/>
                <w:color w:val="000000"/>
                <w:szCs w:val="22"/>
              </w:rPr>
              <w:t>. Dz.U. 2015 poz. 1440);</w:t>
            </w:r>
          </w:p>
          <w:p w:rsidR="00BA4666" w:rsidRPr="00AE7177"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Fonts w:asciiTheme="minorHAnsi" w:hAnsiTheme="minorHAnsi"/>
                <w:color w:val="000000"/>
                <w:szCs w:val="22"/>
              </w:rPr>
              <w:t>Strategia Rozwoju Województwa Dolnośląskiego 2020;</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AE7177">
              <w:rPr>
                <w:rFonts w:asciiTheme="minorHAnsi" w:hAnsiTheme="minorHAnsi"/>
                <w:color w:val="000000"/>
                <w:szCs w:val="22"/>
              </w:rPr>
              <w:t>Regionalny Program Operacyjny Województwa</w:t>
            </w:r>
            <w:r w:rsidRPr="00B27059">
              <w:rPr>
                <w:rFonts w:asciiTheme="minorHAnsi" w:hAnsiTheme="minorHAnsi"/>
                <w:color w:val="000000"/>
              </w:rPr>
              <w:t xml:space="preserve"> Dolnośląskiego 2014-</w:t>
            </w:r>
            <w:r w:rsidRPr="00B27059">
              <w:rPr>
                <w:rFonts w:asciiTheme="minorHAnsi" w:hAnsiTheme="minorHAnsi"/>
                <w:color w:val="000000"/>
              </w:rPr>
              <w:lastRenderedPageBreak/>
              <w:t>2020 przyjęty przez Komisję Europejską w dniu 18 grudnia 2014 r.;</w:t>
            </w:r>
          </w:p>
          <w:p w:rsidR="00BA4666" w:rsidRPr="004776C4"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4776C4">
              <w:rPr>
                <w:rFonts w:asciiTheme="minorHAnsi" w:hAnsiTheme="minorHAnsi"/>
                <w:color w:val="000000"/>
              </w:rPr>
              <w:t xml:space="preserve">Szczegółowy opis osi priorytetowych Regionalnego Programu Operacyjnego Województwa Dolnośląskiego 2014-2020 z dnia </w:t>
            </w:r>
            <w:r w:rsidR="00895A6E" w:rsidRPr="004776C4">
              <w:rPr>
                <w:rFonts w:asciiTheme="minorHAnsi" w:hAnsiTheme="minorHAnsi"/>
                <w:color w:val="000000"/>
              </w:rPr>
              <w:t xml:space="preserve">                </w:t>
            </w:r>
            <w:r w:rsidR="004776C4" w:rsidRPr="004776C4">
              <w:rPr>
                <w:rFonts w:asciiTheme="minorHAnsi" w:hAnsiTheme="minorHAnsi"/>
                <w:color w:val="000000"/>
              </w:rPr>
              <w:t>23 maja</w:t>
            </w:r>
            <w:r w:rsidR="00895A6E" w:rsidRPr="004776C4">
              <w:rPr>
                <w:rFonts w:asciiTheme="minorHAnsi" w:hAnsiTheme="minorHAnsi"/>
                <w:color w:val="000000"/>
              </w:rPr>
              <w:t xml:space="preserve"> </w:t>
            </w:r>
            <w:r w:rsidR="004776C4">
              <w:rPr>
                <w:rFonts w:asciiTheme="minorHAnsi" w:hAnsiTheme="minorHAnsi"/>
                <w:color w:val="000000"/>
              </w:rPr>
              <w:t>2016 r.;</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B27059">
              <w:rPr>
                <w:rFonts w:asciiTheme="minorHAnsi" w:hAnsiTheme="minorHAnsi"/>
                <w:color w:val="000000"/>
              </w:rPr>
              <w:t>późn</w:t>
            </w:r>
            <w:proofErr w:type="spellEnd"/>
            <w:r w:rsidRPr="00B27059">
              <w:rPr>
                <w:rFonts w:asciiTheme="minorHAnsi" w:hAnsiTheme="minorHAnsi"/>
                <w:color w:val="000000"/>
              </w:rPr>
              <w:t>. zmianami;</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Theme="minorHAnsi" w:hAnsiTheme="minorHAnsi"/>
                <w:color w:val="000000"/>
              </w:rPr>
              <w:t xml:space="preserve">„Wytyczne w zakresie trybów wyboru projektów na </w:t>
            </w:r>
            <w:r w:rsidRPr="00B27059">
              <w:rPr>
                <w:rFonts w:ascii="Calibri" w:hAnsi="Calibri"/>
                <w:color w:val="000000"/>
              </w:rPr>
              <w:t xml:space="preserve">lata 2014-2020” </w:t>
            </w:r>
            <w:r w:rsidRPr="00B27059">
              <w:rPr>
                <w:rFonts w:ascii="Calibri" w:hAnsi="Calibri"/>
                <w:color w:val="000000"/>
              </w:rPr>
              <w:br/>
              <w:t xml:space="preserve">z dnia 31 marca 2015 r., wydane przez Ministra Infrastruktury i Rozwoju; </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Pr="00B27059">
              <w:rPr>
                <w:rFonts w:ascii="Calibri" w:hAnsi="Calibri"/>
                <w:color w:val="000000"/>
              </w:rPr>
              <w:br/>
              <w:t>i Rozwoju;</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warunków gromadzenia i przekazywania danych </w:t>
            </w:r>
            <w:r w:rsidRPr="00B27059">
              <w:rPr>
                <w:rFonts w:ascii="Calibri" w:hAnsi="Calibri"/>
                <w:color w:val="000000"/>
              </w:rPr>
              <w:br/>
              <w:t>w postaci elektronicznej na lata 2014-2020” z dnia 3 marca 2015 r., wydane przez Ministra Infrastruktury i Rozwoju;</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BA4666"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zagadnień związanych z przygotowaniem projektów inwestycyjnych, w tym projektów generujących dochód </w:t>
            </w:r>
            <w:r w:rsidRPr="00B27059">
              <w:rPr>
                <w:rFonts w:ascii="Calibri" w:hAnsi="Calibri"/>
                <w:color w:val="000000"/>
              </w:rPr>
              <w:br/>
              <w:t>i projektów hybrydowych na lata 2014-2020” z dnia 31 marca 2015 r., wydane przez Mi</w:t>
            </w:r>
            <w:r w:rsidR="00094840">
              <w:rPr>
                <w:rFonts w:ascii="Calibri" w:hAnsi="Calibri"/>
                <w:color w:val="000000"/>
              </w:rPr>
              <w:t>nistra Infrastruktury i Rozwoju;</w:t>
            </w:r>
          </w:p>
          <w:p w:rsidR="00094840" w:rsidRDefault="00094840"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Pr>
                <w:rFonts w:asciiTheme="minorHAnsi" w:hAnsiTheme="minorHAnsi"/>
                <w:szCs w:val="22"/>
              </w:rPr>
              <w:t>„</w:t>
            </w:r>
            <w:r w:rsidRPr="00E8460D">
              <w:rPr>
                <w:rFonts w:asciiTheme="minorHAnsi" w:hAnsiTheme="minorHAnsi"/>
                <w:szCs w:val="22"/>
              </w:rPr>
              <w:t xml:space="preserve">Wytyczne </w:t>
            </w:r>
            <w:r w:rsidRPr="007F7C53">
              <w:rPr>
                <w:rFonts w:asciiTheme="minorHAnsi" w:hAnsiTheme="minorHAnsi"/>
                <w:szCs w:val="22"/>
              </w:rPr>
              <w:t xml:space="preserve">Ministra Infrastruktury i Rozwoju z dnia </w:t>
            </w:r>
            <w:r>
              <w:rPr>
                <w:rFonts w:asciiTheme="minorHAnsi" w:hAnsiTheme="minorHAnsi"/>
                <w:szCs w:val="22"/>
              </w:rPr>
              <w:t xml:space="preserve">19 października 2015 r. </w:t>
            </w:r>
            <w:r w:rsidRPr="00E8460D">
              <w:rPr>
                <w:rFonts w:asciiTheme="minorHAnsi" w:hAnsiTheme="minorHAnsi"/>
                <w:szCs w:val="22"/>
              </w:rPr>
              <w:t>w zakresie dofinansowania z programów operacyjnych podmiotów realizujących obowiązek świadczenia usług publicznych w transporcie zbiorowym</w:t>
            </w:r>
            <w:r>
              <w:rPr>
                <w:rFonts w:asciiTheme="minorHAnsi" w:hAnsiTheme="minorHAnsi"/>
                <w:szCs w:val="22"/>
              </w:rPr>
              <w:t>”;</w:t>
            </w:r>
          </w:p>
          <w:p w:rsidR="00BA4666" w:rsidRPr="00094840"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E929B9">
              <w:rPr>
                <w:rFonts w:ascii="Calibri" w:hAnsi="Calibri"/>
                <w:color w:val="000000"/>
              </w:rPr>
              <w:t xml:space="preserve">Strategia ZIT </w:t>
            </w:r>
            <w:proofErr w:type="spellStart"/>
            <w:r w:rsidRPr="00E929B9">
              <w:rPr>
                <w:rFonts w:ascii="Calibri" w:hAnsi="Calibri"/>
                <w:color w:val="000000"/>
              </w:rPr>
              <w:t>WrOF</w:t>
            </w:r>
            <w:proofErr w:type="spellEnd"/>
            <w:r w:rsidRPr="00E929B9">
              <w:rPr>
                <w:rFonts w:ascii="Calibri" w:hAnsi="Calibri"/>
                <w:color w:val="000000"/>
              </w:rPr>
              <w:t>.</w:t>
            </w:r>
          </w:p>
        </w:tc>
      </w:tr>
      <w:tr w:rsidR="00BA4666" w:rsidRPr="00151119" w:rsidTr="006D7C1A">
        <w:tc>
          <w:tcPr>
            <w:tcW w:w="534" w:type="dxa"/>
          </w:tcPr>
          <w:p w:rsidR="00BA4666" w:rsidRPr="00151119" w:rsidRDefault="00BA4666" w:rsidP="000546AF">
            <w:pPr>
              <w:autoSpaceDE w:val="0"/>
              <w:autoSpaceDN w:val="0"/>
              <w:adjustRightInd w:val="0"/>
              <w:spacing w:after="0" w:line="240" w:lineRule="auto"/>
              <w:rPr>
                <w:rFonts w:cs="Calibri"/>
                <w:color w:val="000000"/>
              </w:rPr>
            </w:pPr>
            <w:r>
              <w:rPr>
                <w:rFonts w:cs="Calibri"/>
                <w:b/>
                <w:bCs/>
                <w:color w:val="000000"/>
              </w:rPr>
              <w:lastRenderedPageBreak/>
              <w:t>4</w:t>
            </w:r>
            <w:r w:rsidRPr="00151119">
              <w:rPr>
                <w:rFonts w:cs="Calibri"/>
                <w:b/>
                <w:bCs/>
                <w:color w:val="000000"/>
              </w:rPr>
              <w:t xml:space="preserve">. </w:t>
            </w:r>
          </w:p>
        </w:tc>
        <w:tc>
          <w:tcPr>
            <w:tcW w:w="2268" w:type="dxa"/>
          </w:tcPr>
          <w:p w:rsidR="00BA4666" w:rsidRPr="00151119" w:rsidRDefault="00BA4666" w:rsidP="000546AF">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BA4666" w:rsidRDefault="00BA4666" w:rsidP="000546AF">
            <w:pPr>
              <w:autoSpaceDE w:val="0"/>
              <w:autoSpaceDN w:val="0"/>
              <w:adjustRightInd w:val="0"/>
              <w:spacing w:after="0" w:line="240" w:lineRule="auto"/>
              <w:jc w:val="both"/>
              <w:rPr>
                <w:rFonts w:cs="Calibri"/>
                <w:color w:val="000000"/>
              </w:rPr>
            </w:pPr>
            <w:r w:rsidRPr="00151119">
              <w:rPr>
                <w:rFonts w:cs="Calibri"/>
                <w:color w:val="000000"/>
              </w:rPr>
              <w:t xml:space="preserve">Przedmiotem konkursu </w:t>
            </w:r>
            <w:r w:rsidR="00D7399F">
              <w:rPr>
                <w:rFonts w:cs="Calibri"/>
                <w:color w:val="000000"/>
              </w:rPr>
              <w:t>są typy następujące</w:t>
            </w:r>
            <w:r>
              <w:rPr>
                <w:rFonts w:cs="Calibri"/>
                <w:color w:val="000000"/>
              </w:rPr>
              <w:t xml:space="preserve"> </w:t>
            </w:r>
            <w:r w:rsidRPr="00151119">
              <w:rPr>
                <w:rFonts w:cs="Calibri"/>
                <w:color w:val="000000"/>
              </w:rPr>
              <w:t xml:space="preserve">typ </w:t>
            </w:r>
            <w:r>
              <w:rPr>
                <w:rFonts w:cs="Calibri"/>
                <w:color w:val="000000"/>
              </w:rPr>
              <w:t>p</w:t>
            </w:r>
            <w:r w:rsidRPr="00151119">
              <w:rPr>
                <w:rFonts w:cs="Calibri"/>
                <w:color w:val="000000"/>
              </w:rPr>
              <w:t>rojekt</w:t>
            </w:r>
            <w:r w:rsidR="00D7399F">
              <w:rPr>
                <w:rFonts w:cs="Calibri"/>
                <w:color w:val="000000"/>
              </w:rPr>
              <w:t>ów</w:t>
            </w:r>
            <w:r w:rsidRPr="00151119">
              <w:rPr>
                <w:rFonts w:cs="Calibri"/>
                <w:color w:val="000000"/>
              </w:rPr>
              <w:t xml:space="preserve"> określon</w:t>
            </w:r>
            <w:r w:rsidR="00D7399F">
              <w:rPr>
                <w:rFonts w:cs="Calibri"/>
                <w:color w:val="000000"/>
              </w:rPr>
              <w:t>e</w:t>
            </w:r>
            <w:r w:rsidRPr="00151119">
              <w:rPr>
                <w:rFonts w:cs="Calibri"/>
                <w:color w:val="000000"/>
              </w:rPr>
              <w:t xml:space="preserve"> dla działania </w:t>
            </w:r>
            <w:r w:rsidR="00D7399F">
              <w:rPr>
                <w:rFonts w:cs="Calibri"/>
                <w:color w:val="000000"/>
              </w:rPr>
              <w:t>3.4 Wdrażanie strategii niskoemisyjnych</w:t>
            </w:r>
            <w:r w:rsidRPr="00151119">
              <w:rPr>
                <w:rFonts w:cs="Calibri"/>
                <w:color w:val="000000"/>
              </w:rPr>
              <w:t xml:space="preserve"> w osi priorytetowej </w:t>
            </w:r>
            <w:r w:rsidR="00D7399F">
              <w:rPr>
                <w:rFonts w:cs="Calibri"/>
                <w:color w:val="000000"/>
              </w:rPr>
              <w:t>3 Gospodarka niskoemisyjna</w:t>
            </w:r>
            <w:r w:rsidRPr="00151119">
              <w:rPr>
                <w:rFonts w:cs="Calibri"/>
                <w:color w:val="000000"/>
              </w:rPr>
              <w:t>, tj.:</w:t>
            </w:r>
          </w:p>
          <w:p w:rsidR="0052057D" w:rsidRPr="0052057D" w:rsidRDefault="0052057D" w:rsidP="00F03B38">
            <w:pPr>
              <w:pStyle w:val="Akapitzlist"/>
              <w:numPr>
                <w:ilvl w:val="0"/>
                <w:numId w:val="34"/>
              </w:numPr>
              <w:spacing w:before="0" w:line="240" w:lineRule="auto"/>
              <w:jc w:val="both"/>
              <w:rPr>
                <w:rFonts w:asciiTheme="minorHAnsi" w:hAnsiTheme="minorHAnsi"/>
              </w:rPr>
            </w:pPr>
            <w:r w:rsidRPr="0052057D">
              <w:rPr>
                <w:rFonts w:asciiTheme="minorHAnsi" w:hAnsiTheme="minorHAnsi"/>
              </w:rPr>
              <w:t xml:space="preserve">3.4 A b) Inwestycje ograniczające indywidualny ruch zmotoryzowany </w:t>
            </w:r>
            <w:r w:rsidR="00A7373A">
              <w:rPr>
                <w:rFonts w:asciiTheme="minorHAnsi" w:hAnsiTheme="minorHAnsi"/>
              </w:rPr>
              <w:br/>
            </w:r>
            <w:r w:rsidRPr="0052057D">
              <w:rPr>
                <w:rFonts w:asciiTheme="minorHAnsi" w:hAnsiTheme="minorHAnsi"/>
              </w:rPr>
              <w:t>w centrach miast np. P&amp;R, B&amp;R, zintegrowane centra przesiadkowe, wspólny bilet</w:t>
            </w:r>
            <w:r w:rsidR="006859C5">
              <w:rPr>
                <w:rFonts w:asciiTheme="minorHAnsi" w:hAnsiTheme="minorHAnsi"/>
              </w:rPr>
              <w:t xml:space="preserve">, </w:t>
            </w:r>
            <w:r w:rsidR="006859C5" w:rsidRPr="00085F2C">
              <w:rPr>
                <w:rFonts w:asciiTheme="minorHAnsi" w:hAnsiTheme="minorHAnsi"/>
              </w:rPr>
              <w:t>stacje ł</w:t>
            </w:r>
            <w:r w:rsidR="006859C5">
              <w:rPr>
                <w:rFonts w:asciiTheme="minorHAnsi" w:hAnsiTheme="minorHAnsi"/>
              </w:rPr>
              <w:t>adowania pojazdów elektrycznych</w:t>
            </w:r>
            <w:r>
              <w:rPr>
                <w:rFonts w:asciiTheme="minorHAnsi" w:hAnsiTheme="minorHAnsi"/>
              </w:rPr>
              <w:t>;</w:t>
            </w:r>
          </w:p>
          <w:p w:rsidR="0052057D" w:rsidRPr="0052057D" w:rsidRDefault="0052057D" w:rsidP="00F03B38">
            <w:pPr>
              <w:pStyle w:val="Akapitzlist"/>
              <w:numPr>
                <w:ilvl w:val="0"/>
                <w:numId w:val="34"/>
              </w:numPr>
              <w:spacing w:before="0" w:line="240" w:lineRule="auto"/>
              <w:jc w:val="both"/>
              <w:rPr>
                <w:rFonts w:asciiTheme="minorHAnsi" w:hAnsiTheme="minorHAnsi"/>
              </w:rPr>
            </w:pPr>
            <w:r w:rsidRPr="0052057D">
              <w:rPr>
                <w:rFonts w:asciiTheme="minorHAnsi" w:hAnsiTheme="minorHAnsi"/>
              </w:rPr>
              <w:t xml:space="preserve">3.4 A c) Inwestycje </w:t>
            </w:r>
            <w:r w:rsidR="0051685B">
              <w:rPr>
                <w:rFonts w:asciiTheme="minorHAnsi" w:hAnsiTheme="minorHAnsi"/>
              </w:rPr>
              <w:t xml:space="preserve">(budowa, rozbudowa) </w:t>
            </w:r>
            <w:r w:rsidRPr="0052057D">
              <w:rPr>
                <w:rFonts w:asciiTheme="minorHAnsi" w:hAnsiTheme="minorHAnsi"/>
              </w:rPr>
              <w:t>związane z systemami zarządzania ruchem i energią</w:t>
            </w:r>
            <w:r w:rsidR="0051685B">
              <w:rPr>
                <w:rFonts w:asciiTheme="minorHAnsi" w:hAnsiTheme="minorHAnsi"/>
              </w:rPr>
              <w:t xml:space="preserve"> (infrastruktura, oprogramowanie)</w:t>
            </w:r>
            <w:r>
              <w:rPr>
                <w:rFonts w:asciiTheme="minorHAnsi" w:hAnsiTheme="minorHAnsi"/>
              </w:rPr>
              <w:t>;</w:t>
            </w:r>
          </w:p>
          <w:p w:rsidR="00D7399F" w:rsidRDefault="0052057D" w:rsidP="00F03B38">
            <w:pPr>
              <w:pStyle w:val="Akapitzlist"/>
              <w:numPr>
                <w:ilvl w:val="0"/>
                <w:numId w:val="34"/>
              </w:numPr>
              <w:spacing w:before="0" w:line="240" w:lineRule="auto"/>
              <w:jc w:val="both"/>
              <w:rPr>
                <w:rFonts w:asciiTheme="minorHAnsi" w:hAnsiTheme="minorHAnsi"/>
              </w:rPr>
            </w:pPr>
            <w:r w:rsidRPr="0052057D">
              <w:rPr>
                <w:rFonts w:asciiTheme="minorHAnsi" w:hAnsiTheme="minorHAnsi"/>
              </w:rPr>
              <w:lastRenderedPageBreak/>
              <w:t xml:space="preserve">3.4 A d) Inwestycje ograniczające indywidualny ruch zmotoryzowany </w:t>
            </w:r>
            <w:r w:rsidR="00A7373A">
              <w:rPr>
                <w:rFonts w:asciiTheme="minorHAnsi" w:hAnsiTheme="minorHAnsi"/>
              </w:rPr>
              <w:br/>
            </w:r>
            <w:r w:rsidRPr="0052057D">
              <w:rPr>
                <w:rFonts w:asciiTheme="minorHAnsi" w:hAnsiTheme="minorHAnsi"/>
              </w:rPr>
              <w:t>w centrach miast np. drogi rowerowe, ciągi piesz</w:t>
            </w:r>
            <w:r w:rsidR="00582FE8">
              <w:rPr>
                <w:rFonts w:asciiTheme="minorHAnsi" w:hAnsiTheme="minorHAnsi"/>
              </w:rPr>
              <w:t>o - rowerowe</w:t>
            </w:r>
            <w:r>
              <w:rPr>
                <w:rFonts w:asciiTheme="minorHAnsi" w:hAnsiTheme="minorHAnsi"/>
              </w:rPr>
              <w:t>.</w:t>
            </w:r>
          </w:p>
          <w:p w:rsidR="00F03B38" w:rsidRPr="006C5246" w:rsidRDefault="00F03B38" w:rsidP="00F03B38">
            <w:pPr>
              <w:suppressAutoHyphens/>
              <w:spacing w:before="120" w:after="120" w:line="240" w:lineRule="auto"/>
              <w:ind w:left="33"/>
              <w:jc w:val="both"/>
              <w:rPr>
                <w:rFonts w:cs="Arial"/>
              </w:rPr>
            </w:pPr>
            <w:r>
              <w:rPr>
                <w:rFonts w:cs="Arial"/>
              </w:rPr>
              <w:t>Każdy p</w:t>
            </w:r>
            <w:r w:rsidRPr="006C5246">
              <w:rPr>
                <w:rFonts w:cs="Arial"/>
              </w:rPr>
              <w:t>rojekt powinien spełniać łącznie następujące cele:</w:t>
            </w:r>
          </w:p>
          <w:p w:rsidR="00F03B38" w:rsidRPr="006C5246" w:rsidRDefault="00F03B38" w:rsidP="00F03B38">
            <w:pPr>
              <w:pStyle w:val="Akapitzlist"/>
              <w:numPr>
                <w:ilvl w:val="0"/>
                <w:numId w:val="34"/>
              </w:numPr>
              <w:suppressAutoHyphens/>
              <w:spacing w:before="0" w:line="240" w:lineRule="auto"/>
              <w:jc w:val="both"/>
              <w:rPr>
                <w:rFonts w:asciiTheme="minorHAnsi" w:hAnsiTheme="minorHAnsi" w:cs="Arial"/>
              </w:rPr>
            </w:pPr>
            <w:r w:rsidRPr="006C5246">
              <w:rPr>
                <w:rFonts w:asciiTheme="minorHAnsi" w:hAnsiTheme="minorHAnsi" w:cs="Arial"/>
              </w:rPr>
              <w:t xml:space="preserve">szersze wykorzystanie bardziej efektywnego transportu publicznego </w:t>
            </w:r>
            <w:r>
              <w:rPr>
                <w:rFonts w:asciiTheme="minorHAnsi" w:hAnsiTheme="minorHAnsi" w:cs="Arial"/>
              </w:rPr>
              <w:t>i/lub</w:t>
            </w:r>
            <w:r w:rsidRPr="006C5246">
              <w:rPr>
                <w:rFonts w:asciiTheme="minorHAnsi" w:hAnsiTheme="minorHAnsi" w:cs="Arial"/>
              </w:rPr>
              <w:t xml:space="preserve"> niezmotoryzowanego indywidualnego;</w:t>
            </w:r>
          </w:p>
          <w:p w:rsidR="00F03B38" w:rsidRPr="006C5246" w:rsidRDefault="00F03B38" w:rsidP="00F03B38">
            <w:pPr>
              <w:pStyle w:val="Akapitzlist"/>
              <w:numPr>
                <w:ilvl w:val="0"/>
                <w:numId w:val="34"/>
              </w:numPr>
              <w:suppressAutoHyphens/>
              <w:spacing w:before="0" w:line="240" w:lineRule="auto"/>
              <w:jc w:val="both"/>
              <w:rPr>
                <w:rFonts w:asciiTheme="minorHAnsi" w:hAnsiTheme="minorHAnsi" w:cs="Arial"/>
              </w:rPr>
            </w:pPr>
            <w:r w:rsidRPr="006C5246">
              <w:rPr>
                <w:rFonts w:asciiTheme="minorHAnsi" w:hAnsiTheme="minorHAnsi" w:cs="Arial"/>
              </w:rPr>
              <w:t>zmniejszenie wykorzystania samochodów osobowych;</w:t>
            </w:r>
          </w:p>
          <w:p w:rsidR="00F03B38" w:rsidRPr="006C5246" w:rsidRDefault="00F03B38" w:rsidP="00F03B38">
            <w:pPr>
              <w:pStyle w:val="Akapitzlist"/>
              <w:numPr>
                <w:ilvl w:val="0"/>
                <w:numId w:val="34"/>
              </w:numPr>
              <w:suppressAutoHyphens/>
              <w:spacing w:before="0" w:line="240" w:lineRule="auto"/>
              <w:jc w:val="both"/>
              <w:rPr>
                <w:rFonts w:asciiTheme="minorHAnsi" w:hAnsiTheme="minorHAnsi" w:cs="Arial"/>
              </w:rPr>
            </w:pPr>
            <w:r w:rsidRPr="006C5246">
              <w:rPr>
                <w:rFonts w:asciiTheme="minorHAnsi" w:hAnsiTheme="minorHAnsi" w:cs="Arial"/>
              </w:rPr>
              <w:t>lepsza integracja gałęzi transportu;</w:t>
            </w:r>
          </w:p>
          <w:p w:rsidR="00F03B38" w:rsidRPr="006C5246" w:rsidRDefault="00F03B38" w:rsidP="00F03B38">
            <w:pPr>
              <w:pStyle w:val="Akapitzlist"/>
              <w:numPr>
                <w:ilvl w:val="0"/>
                <w:numId w:val="34"/>
              </w:numPr>
              <w:suppressAutoHyphens/>
              <w:spacing w:before="0" w:line="240" w:lineRule="auto"/>
              <w:jc w:val="both"/>
              <w:rPr>
                <w:rFonts w:asciiTheme="minorHAnsi" w:hAnsiTheme="minorHAnsi" w:cs="Arial"/>
              </w:rPr>
            </w:pPr>
            <w:r w:rsidRPr="006C5246">
              <w:rPr>
                <w:rFonts w:asciiTheme="minorHAnsi" w:hAnsiTheme="minorHAnsi" w:cs="Arial"/>
              </w:rPr>
              <w:t>niższa emisja zanieczyszczeń powietrza, hałasu oraz niższe zatłoczenie;</w:t>
            </w:r>
          </w:p>
          <w:p w:rsidR="00F03B38" w:rsidRPr="00F03B38" w:rsidRDefault="00F03B38" w:rsidP="00F03B38">
            <w:pPr>
              <w:pStyle w:val="Akapitzlist"/>
              <w:numPr>
                <w:ilvl w:val="0"/>
                <w:numId w:val="34"/>
              </w:numPr>
              <w:suppressAutoHyphens/>
              <w:spacing w:before="0" w:line="240" w:lineRule="auto"/>
              <w:jc w:val="both"/>
              <w:rPr>
                <w:rFonts w:asciiTheme="minorHAnsi" w:hAnsiTheme="minorHAnsi" w:cs="Arial"/>
              </w:rPr>
            </w:pPr>
            <w:r w:rsidRPr="006C5246">
              <w:rPr>
                <w:rFonts w:asciiTheme="minorHAnsi" w:hAnsiTheme="minorHAnsi" w:cs="Arial"/>
              </w:rPr>
              <w:t>poprawa bezpieczeństwa ruchu drogowego.</w:t>
            </w:r>
          </w:p>
          <w:p w:rsidR="00EF4CB1" w:rsidRPr="001C0FD2" w:rsidRDefault="00EF4CB1" w:rsidP="000546AF">
            <w:pPr>
              <w:pStyle w:val="Akapitzlist"/>
              <w:spacing w:line="240" w:lineRule="auto"/>
              <w:ind w:left="0"/>
              <w:jc w:val="both"/>
              <w:rPr>
                <w:rFonts w:asciiTheme="minorHAnsi" w:hAnsiTheme="minorHAnsi"/>
              </w:rPr>
            </w:pPr>
            <w:r w:rsidRPr="001C0FD2">
              <w:rPr>
                <w:rFonts w:asciiTheme="minorHAnsi" w:hAnsiTheme="minorHAnsi"/>
              </w:rPr>
              <w:t xml:space="preserve">Przez drogi rowerowe należy rozumieć drogi dla rowerów, zgodnie z definicją </w:t>
            </w:r>
            <w:r w:rsidR="00085F2C">
              <w:rPr>
                <w:rFonts w:asciiTheme="minorHAnsi" w:hAnsiTheme="minorHAnsi"/>
              </w:rPr>
              <w:br/>
            </w:r>
            <w:r w:rsidRPr="001C0FD2">
              <w:rPr>
                <w:rFonts w:asciiTheme="minorHAnsi" w:hAnsiTheme="minorHAnsi"/>
              </w:rPr>
              <w:t>z ustawy z dnia 20 czerwca 1997 r. Prawo o ruchu drogowym. Drogami dla rowerów nie są pasy ruchu dla rowerów:</w:t>
            </w:r>
          </w:p>
          <w:p w:rsidR="00EF4CB1" w:rsidRPr="003160D4" w:rsidRDefault="00EF4CB1" w:rsidP="000546AF">
            <w:pPr>
              <w:pStyle w:val="Akapitzlist"/>
              <w:spacing w:line="240" w:lineRule="auto"/>
              <w:ind w:left="33"/>
              <w:jc w:val="both"/>
              <w:rPr>
                <w:rFonts w:asciiTheme="minorHAnsi" w:hAnsiTheme="minorHAnsi"/>
              </w:rPr>
            </w:pPr>
            <w:r w:rsidRPr="003160D4">
              <w:rPr>
                <w:rFonts w:asciiTheme="minorHAnsi" w:hAnsiTheme="minorHAnsi"/>
                <w:b/>
              </w:rPr>
              <w:t>droga dla rowerów</w:t>
            </w:r>
            <w:r w:rsidRPr="003160D4">
              <w:rPr>
                <w:rFonts w:asciiTheme="minorHAnsi" w:hAnsiTheme="minorHAnsi"/>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rsidR="003160D4" w:rsidRDefault="00EF4CB1" w:rsidP="000546AF">
            <w:pPr>
              <w:pStyle w:val="Akapitzlist"/>
              <w:spacing w:line="240" w:lineRule="auto"/>
              <w:ind w:left="0"/>
              <w:jc w:val="both"/>
              <w:rPr>
                <w:rFonts w:asciiTheme="minorHAnsi" w:hAnsiTheme="minorHAnsi"/>
              </w:rPr>
            </w:pPr>
            <w:r w:rsidRPr="003160D4">
              <w:rPr>
                <w:rFonts w:asciiTheme="minorHAnsi" w:hAnsiTheme="minorHAnsi"/>
                <w:b/>
              </w:rPr>
              <w:t>pas ruchu dla rowerów</w:t>
            </w:r>
            <w:r w:rsidRPr="003160D4">
              <w:rPr>
                <w:rFonts w:asciiTheme="minorHAnsi" w:hAnsiTheme="minorHAnsi"/>
              </w:rPr>
              <w:t xml:space="preserve"> – część jezdni przeznaczona do ruchu rowerów </w:t>
            </w:r>
            <w:r>
              <w:rPr>
                <w:rFonts w:asciiTheme="minorHAnsi" w:hAnsiTheme="minorHAnsi"/>
              </w:rPr>
              <w:br/>
            </w:r>
            <w:r w:rsidRPr="00EF4CB1">
              <w:rPr>
                <w:rFonts w:asciiTheme="minorHAnsi" w:hAnsiTheme="minorHAnsi"/>
              </w:rPr>
              <w:t>w jednym kierunku, oznaczona odpowiednimi znakami drogowymi.</w:t>
            </w:r>
          </w:p>
          <w:p w:rsidR="00582FE8" w:rsidRPr="00EF4CB1" w:rsidRDefault="00582FE8" w:rsidP="000546AF">
            <w:pPr>
              <w:pStyle w:val="Akapitzlist"/>
              <w:spacing w:line="240" w:lineRule="auto"/>
              <w:ind w:left="0"/>
              <w:jc w:val="both"/>
              <w:rPr>
                <w:rFonts w:asciiTheme="minorHAnsi" w:hAnsiTheme="minorHAnsi"/>
              </w:rPr>
            </w:pPr>
            <w:r>
              <w:rPr>
                <w:rFonts w:asciiTheme="minorHAnsi" w:hAnsiTheme="minorHAnsi"/>
              </w:rPr>
              <w:t>M</w:t>
            </w:r>
            <w:r w:rsidRPr="00582FE8">
              <w:rPr>
                <w:rFonts w:asciiTheme="minorHAnsi" w:hAnsiTheme="minorHAnsi"/>
              </w:rPr>
              <w:t>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połowę wydatków w projekcie.</w:t>
            </w:r>
          </w:p>
          <w:p w:rsidR="0074739A" w:rsidRDefault="0074739A" w:rsidP="0074739A">
            <w:pPr>
              <w:pStyle w:val="Akapitzlist"/>
              <w:spacing w:line="240" w:lineRule="auto"/>
              <w:ind w:left="0"/>
              <w:jc w:val="both"/>
              <w:rPr>
                <w:rFonts w:asciiTheme="minorHAnsi" w:hAnsiTheme="minorHAnsi"/>
              </w:rPr>
            </w:pPr>
            <w:r>
              <w:rPr>
                <w:rFonts w:asciiTheme="minorHAnsi" w:hAnsiTheme="minorHAnsi"/>
              </w:rPr>
              <w:t>S</w:t>
            </w:r>
            <w:r w:rsidRPr="00085F2C">
              <w:rPr>
                <w:rFonts w:asciiTheme="minorHAnsi" w:hAnsiTheme="minorHAnsi"/>
              </w:rPr>
              <w:t>tacje ł</w:t>
            </w:r>
            <w:r>
              <w:rPr>
                <w:rFonts w:asciiTheme="minorHAnsi" w:hAnsiTheme="minorHAnsi"/>
              </w:rPr>
              <w:t>adowania pojazdów elektrycznych oraz</w:t>
            </w:r>
            <w:r w:rsidRPr="00085F2C">
              <w:rPr>
                <w:rFonts w:asciiTheme="minorHAnsi" w:hAnsiTheme="minorHAnsi"/>
              </w:rPr>
              <w:t xml:space="preserve"> wspólny bilet nie mogą stanowić samodzielnego projektu lecz jedynie</w:t>
            </w:r>
            <w:r>
              <w:rPr>
                <w:rFonts w:asciiTheme="minorHAnsi" w:hAnsiTheme="minorHAnsi"/>
              </w:rPr>
              <w:t xml:space="preserve"> element</w:t>
            </w:r>
            <w:r w:rsidRPr="00085F2C">
              <w:rPr>
                <w:rFonts w:asciiTheme="minorHAnsi" w:hAnsiTheme="minorHAnsi"/>
              </w:rPr>
              <w:t xml:space="preserve"> uzupełniający, poniżej 5</w:t>
            </w:r>
            <w:r>
              <w:rPr>
                <w:rFonts w:asciiTheme="minorHAnsi" w:hAnsiTheme="minorHAnsi"/>
              </w:rPr>
              <w:t>0% wartości wydatków kwalifikowalnych w projekcie.</w:t>
            </w:r>
          </w:p>
          <w:p w:rsidR="00CC494D" w:rsidRPr="001D3B8C" w:rsidRDefault="00CC494D" w:rsidP="00CC494D">
            <w:pPr>
              <w:pStyle w:val="Akapitzlist"/>
              <w:spacing w:line="240" w:lineRule="auto"/>
              <w:ind w:left="0"/>
              <w:jc w:val="both"/>
              <w:rPr>
                <w:rFonts w:asciiTheme="minorHAnsi" w:hAnsiTheme="minorHAnsi"/>
              </w:rPr>
            </w:pPr>
            <w:r>
              <w:rPr>
                <w:rFonts w:asciiTheme="minorHAnsi" w:hAnsiTheme="minorHAnsi"/>
              </w:rPr>
              <w:t>I</w:t>
            </w:r>
            <w:r w:rsidRPr="001D3B8C">
              <w:rPr>
                <w:rFonts w:asciiTheme="minorHAnsi" w:hAnsiTheme="minorHAnsi"/>
              </w:rPr>
              <w:t>nwestycje związane z energooszczędnym oświetleniem ulicznym i drogow</w:t>
            </w:r>
            <w:r>
              <w:rPr>
                <w:rFonts w:asciiTheme="minorHAnsi" w:hAnsiTheme="minorHAnsi"/>
              </w:rPr>
              <w:t>ym</w:t>
            </w:r>
            <w:r w:rsidRPr="001D3B8C">
              <w:rPr>
                <w:rFonts w:asciiTheme="minorHAnsi" w:hAnsiTheme="minorHAnsi"/>
              </w:rPr>
              <w:t xml:space="preserve"> przy drogach publicznych mogą stanowić element uzupełniający w</w:t>
            </w:r>
            <w:r>
              <w:rPr>
                <w:rFonts w:asciiTheme="minorHAnsi" w:hAnsiTheme="minorHAnsi"/>
              </w:rPr>
              <w:t>e</w:t>
            </w:r>
            <w:r w:rsidRPr="001D3B8C">
              <w:rPr>
                <w:rFonts w:asciiTheme="minorHAnsi" w:hAnsiTheme="minorHAnsi"/>
              </w:rPr>
              <w:t xml:space="preserve"> </w:t>
            </w:r>
            <w:r>
              <w:rPr>
                <w:rFonts w:asciiTheme="minorHAnsi" w:hAnsiTheme="minorHAnsi"/>
              </w:rPr>
              <w:t xml:space="preserve">wszystkich </w:t>
            </w:r>
            <w:r w:rsidRPr="001D3B8C">
              <w:rPr>
                <w:rFonts w:asciiTheme="minorHAnsi" w:hAnsiTheme="minorHAnsi"/>
              </w:rPr>
              <w:t xml:space="preserve">typach projektów (poniżej 50% wartości wydatków kwalifikowalnych </w:t>
            </w:r>
            <w:r>
              <w:rPr>
                <w:rFonts w:asciiTheme="minorHAnsi" w:hAnsiTheme="minorHAnsi"/>
              </w:rPr>
              <w:br/>
            </w:r>
            <w:r w:rsidRPr="001D3B8C">
              <w:rPr>
                <w:rFonts w:asciiTheme="minorHAnsi" w:hAnsiTheme="minorHAnsi"/>
              </w:rPr>
              <w:t>w projekcie), przy czym lokalizacja inwestycji dot. budowy lub modernizacji oświetlenia ulicznego i drogowego przy drogach publicznych nie jest ograniczona do lokalizacji inwestycji głównej w projekcie –</w:t>
            </w:r>
            <w:r>
              <w:rPr>
                <w:rFonts w:asciiTheme="minorHAnsi" w:hAnsiTheme="minorHAnsi"/>
              </w:rPr>
              <w:t xml:space="preserve"> </w:t>
            </w:r>
            <w:r w:rsidRPr="001D3B8C">
              <w:rPr>
                <w:rFonts w:asciiTheme="minorHAnsi" w:hAnsiTheme="minorHAnsi"/>
              </w:rPr>
              <w:t>istotny jest wpływ tego komponentu na osiągniecie zakładanych celów projektu.</w:t>
            </w:r>
          </w:p>
          <w:p w:rsidR="00CC494D" w:rsidRDefault="00CC494D" w:rsidP="00CC494D">
            <w:pPr>
              <w:spacing w:before="240" w:line="240" w:lineRule="auto"/>
              <w:ind w:left="33"/>
              <w:jc w:val="both"/>
            </w:pPr>
            <w:r>
              <w:t>I</w:t>
            </w:r>
            <w:r w:rsidRPr="00DD0A93">
              <w:t>nwestycje w infrastrukturę drogową transportu publicznego mogą stanowić element uzupełniający w projekcie o wartości nie przekraczającej 35%</w:t>
            </w:r>
            <w:r>
              <w:t xml:space="preserve"> wartości wydatków kwalifikowalnych</w:t>
            </w:r>
            <w:r w:rsidRPr="00DD0A93">
              <w:t xml:space="preserve"> – pod warunkiem spełniania poniższych warunków</w:t>
            </w:r>
            <w:r>
              <w:t>:</w:t>
            </w:r>
          </w:p>
          <w:p w:rsidR="001D3B8C" w:rsidRDefault="001D3B8C" w:rsidP="00CC494D">
            <w:pPr>
              <w:spacing w:before="240" w:line="240" w:lineRule="auto"/>
              <w:ind w:left="459"/>
              <w:jc w:val="both"/>
            </w:pPr>
            <w:r>
              <w:t xml:space="preserve">a)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w:t>
            </w:r>
            <w:r>
              <w:lastRenderedPageBreak/>
              <w:t>bezpośrednio transportowi publicznemu;</w:t>
            </w:r>
          </w:p>
          <w:p w:rsidR="001D3B8C" w:rsidRDefault="001D3B8C" w:rsidP="000546AF">
            <w:pPr>
              <w:spacing w:line="240" w:lineRule="auto"/>
              <w:ind w:left="459"/>
              <w:jc w:val="both"/>
            </w:pPr>
            <w:r>
              <w:t>b) przebudowa skrzyżowań w celu ułatwienia oraz/lub nadania priorytetu transportowi publicznemu w ruchu, np. pasy skrętów dla autobusów, śluzy na skrzyżowaniach itp.;</w:t>
            </w:r>
          </w:p>
          <w:p w:rsidR="001D3B8C" w:rsidRDefault="001D3B8C" w:rsidP="000546AF">
            <w:pPr>
              <w:spacing w:line="240" w:lineRule="auto"/>
              <w:ind w:left="459"/>
              <w:jc w:val="both"/>
            </w:pPr>
            <w:r>
              <w:t>c) infrastruktura drogowa przy pętlach autobusowych/ tramwajowych, stacjach kolejowych lub parkingach P&amp;R i B&amp;R – odcinki dróg łączące takie terminale bezpo</w:t>
            </w:r>
            <w:r w:rsidR="00002803">
              <w:t>średnio z siecią dróg miejskich</w:t>
            </w:r>
            <w:r w:rsidR="00DD0A93">
              <w:t>.</w:t>
            </w:r>
          </w:p>
          <w:p w:rsidR="001D3B8C" w:rsidRPr="00DD0A93" w:rsidRDefault="00DD0A93" w:rsidP="000546AF">
            <w:pPr>
              <w:spacing w:line="240" w:lineRule="auto"/>
              <w:jc w:val="both"/>
            </w:pPr>
            <w:r>
              <w:t>L</w:t>
            </w:r>
            <w:r w:rsidR="001D3B8C" w:rsidRPr="00DD0A93">
              <w:t>imity powyższe nie sumują się – elementy uzupełniające w projekcie zawsze powinny stanowić mniej niż 50% wydatków kwalifikowalnych, jeśli np. projekt składa się z budowy centrum przesiadkowego, drogi prowadzącej do centrum oraz oświetlenia ulicznego i drogowego przy drogach publicznych na innym obszarze, wówczas wydatki na centrum przesiadkowe powinny stanowić więcej niż 50% wydatków kwalifikowalnych, wydatki na drogę – do 35%, a pozostałą część – wydatki na oświetlenie na innym obszarze, przy czym jeśli oświetlenie drogi jest obligatoryjne (wynika z przepisów prawa), to nie jest traktowane jako element projektu poświęconego oświetleniu, lecz drogom).</w:t>
            </w:r>
          </w:p>
          <w:p w:rsidR="006E14FF" w:rsidRDefault="009405DF" w:rsidP="000546AF">
            <w:pPr>
              <w:spacing w:line="240" w:lineRule="auto"/>
              <w:jc w:val="both"/>
              <w:rPr>
                <w:u w:val="single"/>
              </w:rPr>
            </w:pPr>
            <w:r w:rsidRPr="009D0149">
              <w:rPr>
                <w:u w:val="single"/>
              </w:rPr>
              <w:t xml:space="preserve">Nie </w:t>
            </w:r>
            <w:r>
              <w:rPr>
                <w:u w:val="single"/>
              </w:rPr>
              <w:t>ma możliwości</w:t>
            </w:r>
            <w:r w:rsidR="001D3B8C" w:rsidRPr="009D0149">
              <w:rPr>
                <w:u w:val="single"/>
              </w:rPr>
              <w:t xml:space="preserve"> realizacji samodzielnych projektów drogowych.</w:t>
            </w:r>
          </w:p>
          <w:p w:rsidR="006D7D5B" w:rsidRPr="009D0149" w:rsidRDefault="006D7D5B" w:rsidP="000546AF">
            <w:pPr>
              <w:spacing w:line="240" w:lineRule="auto"/>
              <w:jc w:val="both"/>
              <w:rPr>
                <w:u w:val="single"/>
              </w:rPr>
            </w:pPr>
            <w:r w:rsidRPr="00C52BEB">
              <w:rPr>
                <w:rFonts w:cs="Arial"/>
              </w:rPr>
              <w:t xml:space="preserve">Inwestycje w transport miejski </w:t>
            </w:r>
            <w:r w:rsidR="00206EBB">
              <w:rPr>
                <w:rFonts w:cs="Arial"/>
              </w:rPr>
              <w:t xml:space="preserve">w </w:t>
            </w:r>
            <w:r w:rsidRPr="00C52BEB">
              <w:rPr>
                <w:rFonts w:cs="Arial"/>
              </w:rPr>
              <w:t>ramach działania będą przyczyniać się do osiągnięcia niskoemisyjnej i zrównoważonej mobilności w</w:t>
            </w:r>
            <w:r>
              <w:rPr>
                <w:rFonts w:cs="Arial"/>
              </w:rPr>
              <w:t> </w:t>
            </w:r>
            <w:r w:rsidRPr="00C52BEB">
              <w:rPr>
                <w:rFonts w:cs="Arial"/>
              </w:rPr>
              <w:t>miastach. Muszą one wynikać z</w:t>
            </w:r>
            <w:r>
              <w:rPr>
                <w:rFonts w:cs="Arial"/>
              </w:rPr>
              <w:t> </w:t>
            </w:r>
            <w:r w:rsidRPr="00C52BEB">
              <w:rPr>
                <w:rFonts w:cs="Arial"/>
              </w:rPr>
              <w:t>przygotowanych przez samorządy planów, zawierających odniesienia do kwestii przechodzenia na bardziej ekologiczne i</w:t>
            </w:r>
            <w:r>
              <w:rPr>
                <w:rFonts w:cs="Arial"/>
              </w:rPr>
              <w:t> </w:t>
            </w:r>
            <w:r w:rsidRPr="00C52BEB">
              <w:rPr>
                <w:rFonts w:cs="Arial"/>
              </w:rPr>
              <w:t>zrównoważone systemy transportowe w</w:t>
            </w:r>
            <w:r>
              <w:rPr>
                <w:rFonts w:cs="Arial"/>
              </w:rPr>
              <w:t> </w:t>
            </w:r>
            <w:r w:rsidRPr="00C52BEB">
              <w:rPr>
                <w:rFonts w:cs="Arial"/>
              </w:rPr>
              <w:t>miastach. Funkcję takich dokumentów mogą pełnić plany dotyczące gospodarki niskoemisyjnej lub Strategie ZIT lub plany mobilności miejskiej. Dokumenty te powinny określać lokalne uwarunkowania oraz kierunki planowanych interwencji na danym obszarze i</w:t>
            </w:r>
            <w:r>
              <w:rPr>
                <w:rFonts w:cs="Arial"/>
              </w:rPr>
              <w:t> </w:t>
            </w:r>
            <w:r w:rsidRPr="00C52BEB">
              <w:rPr>
                <w:rFonts w:cs="Arial"/>
              </w:rPr>
              <w:t>w</w:t>
            </w:r>
            <w:r>
              <w:rPr>
                <w:rFonts w:cs="Arial"/>
              </w:rPr>
              <w:t> </w:t>
            </w:r>
            <w:r w:rsidRPr="00C52BEB">
              <w:rPr>
                <w:rFonts w:cs="Arial"/>
              </w:rPr>
              <w:t>zależności od zidentyfikowanych potrzeb zawierać odniesienia lub wskazywać adekwatne obowiązujące dokumenty zawierające odniesienia do takich kwestii</w:t>
            </w:r>
            <w:r>
              <w:rPr>
                <w:rFonts w:cs="Arial"/>
              </w:rPr>
              <w:t>,</w:t>
            </w:r>
            <w:r w:rsidRPr="00C52BEB">
              <w:rPr>
                <w:rFonts w:cs="Arial"/>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Pr>
                <w:rFonts w:cs="Arial"/>
              </w:rPr>
              <w:t> </w:t>
            </w:r>
            <w:r w:rsidRPr="00C52BEB">
              <w:rPr>
                <w:rFonts w:cs="Arial"/>
              </w:rPr>
              <w:t>energooszczędnych pojazdów (czyste paliwa i</w:t>
            </w:r>
            <w:r>
              <w:rPr>
                <w:rFonts w:cs="Arial"/>
              </w:rPr>
              <w:t> </w:t>
            </w:r>
            <w:r w:rsidRPr="00C52BEB">
              <w:rPr>
                <w:rFonts w:cs="Arial"/>
              </w:rPr>
              <w:t>pojazdy).</w:t>
            </w:r>
          </w:p>
          <w:p w:rsidR="00BA4666" w:rsidRDefault="00BA4666" w:rsidP="000546AF">
            <w:pPr>
              <w:pStyle w:val="CM1"/>
              <w:spacing w:before="200" w:after="200"/>
              <w:jc w:val="both"/>
              <w:rPr>
                <w:rFonts w:asciiTheme="minorHAnsi" w:hAnsiTheme="minorHAnsi"/>
                <w:sz w:val="22"/>
                <w:szCs w:val="22"/>
              </w:rPr>
            </w:pPr>
            <w:r w:rsidRPr="009C1BC7">
              <w:rPr>
                <w:rFonts w:asciiTheme="minorHAnsi" w:hAnsiTheme="minorHAnsi"/>
                <w:sz w:val="22"/>
                <w:szCs w:val="22"/>
              </w:rPr>
              <w:t>Kategori</w:t>
            </w:r>
            <w:r w:rsidR="006D7D5B">
              <w:rPr>
                <w:rFonts w:asciiTheme="minorHAnsi" w:hAnsiTheme="minorHAnsi"/>
                <w:sz w:val="22"/>
                <w:szCs w:val="22"/>
              </w:rPr>
              <w:t>e</w:t>
            </w:r>
            <w:r w:rsidRPr="009C1BC7">
              <w:rPr>
                <w:rFonts w:asciiTheme="minorHAnsi" w:hAnsiTheme="minorHAnsi"/>
                <w:sz w:val="22"/>
                <w:szCs w:val="22"/>
              </w:rPr>
              <w:t xml:space="preserve"> interwencji dla niniejszego konkursu</w:t>
            </w:r>
            <w:r>
              <w:rPr>
                <w:rFonts w:asciiTheme="minorHAnsi" w:hAnsiTheme="minorHAnsi"/>
                <w:sz w:val="22"/>
                <w:szCs w:val="22"/>
              </w:rPr>
              <w:t>:</w:t>
            </w:r>
          </w:p>
          <w:p w:rsidR="006D7D5B" w:rsidRDefault="00451446" w:rsidP="000546AF">
            <w:pPr>
              <w:pStyle w:val="Default"/>
              <w:rPr>
                <w:sz w:val="22"/>
                <w:szCs w:val="22"/>
              </w:rPr>
            </w:pPr>
            <w:r w:rsidRPr="00451446">
              <w:rPr>
                <w:sz w:val="22"/>
                <w:szCs w:val="22"/>
              </w:rPr>
              <w:t>043 Infrastruktura na potrzeby czystego transportu miejskiego i jego promocja (w tym wyposażenie i tabor</w:t>
            </w:r>
            <w:r>
              <w:rPr>
                <w:sz w:val="22"/>
                <w:szCs w:val="22"/>
              </w:rPr>
              <w:t>;</w:t>
            </w:r>
          </w:p>
          <w:p w:rsidR="00451446" w:rsidRDefault="00451446" w:rsidP="000546AF">
            <w:pPr>
              <w:pStyle w:val="Default"/>
              <w:jc w:val="both"/>
              <w:rPr>
                <w:sz w:val="22"/>
                <w:szCs w:val="22"/>
              </w:rPr>
            </w:pPr>
            <w:r w:rsidRPr="00451446">
              <w:rPr>
                <w:sz w:val="22"/>
                <w:szCs w:val="22"/>
              </w:rPr>
              <w:t>044 Inteligentne systemy transportowe (w tym wprowadzenie zarządzania popytem, systemy poboru opłat, informatyczne systemy monitorowania, kontroli i informacji)</w:t>
            </w:r>
            <w:r>
              <w:rPr>
                <w:sz w:val="22"/>
                <w:szCs w:val="22"/>
              </w:rPr>
              <w:t>;</w:t>
            </w:r>
          </w:p>
          <w:p w:rsidR="00BA4666" w:rsidRPr="0093020A" w:rsidRDefault="00451446" w:rsidP="000546AF">
            <w:pPr>
              <w:pStyle w:val="Default"/>
              <w:jc w:val="both"/>
              <w:rPr>
                <w:sz w:val="22"/>
                <w:szCs w:val="22"/>
              </w:rPr>
            </w:pPr>
            <w:r w:rsidRPr="00451446">
              <w:rPr>
                <w:sz w:val="22"/>
                <w:szCs w:val="22"/>
              </w:rPr>
              <w:t>090 Ścieżki rowerowe i piesze</w:t>
            </w:r>
            <w:r w:rsidR="0093020A">
              <w:rPr>
                <w:sz w:val="22"/>
                <w:szCs w:val="22"/>
              </w:rPr>
              <w:t>.</w:t>
            </w:r>
          </w:p>
        </w:tc>
      </w:tr>
      <w:tr w:rsidR="00062A90" w:rsidRPr="00062A90" w:rsidTr="006D7C1A">
        <w:tc>
          <w:tcPr>
            <w:tcW w:w="534" w:type="dxa"/>
          </w:tcPr>
          <w:p w:rsidR="00984533" w:rsidRPr="0093020A" w:rsidRDefault="00984533" w:rsidP="000546AF">
            <w:pPr>
              <w:autoSpaceDE w:val="0"/>
              <w:autoSpaceDN w:val="0"/>
              <w:adjustRightInd w:val="0"/>
              <w:spacing w:after="0" w:line="240" w:lineRule="auto"/>
              <w:rPr>
                <w:rFonts w:cs="Calibri"/>
              </w:rPr>
            </w:pPr>
            <w:r w:rsidRPr="0093020A">
              <w:rPr>
                <w:rFonts w:cs="Calibri"/>
                <w:b/>
                <w:bCs/>
              </w:rPr>
              <w:lastRenderedPageBreak/>
              <w:t xml:space="preserve">5. </w:t>
            </w:r>
          </w:p>
        </w:tc>
        <w:tc>
          <w:tcPr>
            <w:tcW w:w="2268" w:type="dxa"/>
          </w:tcPr>
          <w:p w:rsidR="00984533" w:rsidRPr="0093020A" w:rsidRDefault="00984533" w:rsidP="000546AF">
            <w:pPr>
              <w:autoSpaceDE w:val="0"/>
              <w:autoSpaceDN w:val="0"/>
              <w:adjustRightInd w:val="0"/>
              <w:spacing w:after="0" w:line="240" w:lineRule="auto"/>
              <w:rPr>
                <w:rFonts w:cs="Calibri"/>
              </w:rPr>
            </w:pPr>
            <w:r w:rsidRPr="0093020A">
              <w:rPr>
                <w:rFonts w:cs="Calibri"/>
                <w:b/>
                <w:bCs/>
              </w:rPr>
              <w:t xml:space="preserve">Typy beneficjentów: </w:t>
            </w:r>
          </w:p>
        </w:tc>
        <w:tc>
          <w:tcPr>
            <w:tcW w:w="7494" w:type="dxa"/>
          </w:tcPr>
          <w:p w:rsidR="00984533" w:rsidRPr="0093020A" w:rsidRDefault="00984533" w:rsidP="000546AF">
            <w:pPr>
              <w:autoSpaceDE w:val="0"/>
              <w:autoSpaceDN w:val="0"/>
              <w:adjustRightInd w:val="0"/>
              <w:spacing w:after="0" w:line="240" w:lineRule="auto"/>
              <w:jc w:val="both"/>
              <w:rPr>
                <w:rFonts w:cs="Calibri"/>
              </w:rPr>
            </w:pPr>
            <w:r w:rsidRPr="0093020A">
              <w:rPr>
                <w:rFonts w:cs="Calibri"/>
              </w:rPr>
              <w:t xml:space="preserve">O dofinansowanie w ramach konkursu mogą ubiegać się </w:t>
            </w:r>
            <w:r w:rsidR="00CA6EA5" w:rsidRPr="0093020A">
              <w:rPr>
                <w:rFonts w:cs="Calibri"/>
              </w:rPr>
              <w:t>następujące typy beneficjentów</w:t>
            </w:r>
            <w:r w:rsidR="0089692C" w:rsidRPr="0093020A">
              <w:rPr>
                <w:rFonts w:cs="Calibri"/>
              </w:rPr>
              <w:t xml:space="preserve">, realizujących projekty na terenie ZIT </w:t>
            </w:r>
            <w:proofErr w:type="spellStart"/>
            <w:r w:rsidR="00282BE1" w:rsidRPr="0093020A">
              <w:rPr>
                <w:rFonts w:cs="Calibri"/>
              </w:rPr>
              <w:t>WrOF</w:t>
            </w:r>
            <w:proofErr w:type="spellEnd"/>
            <w:r w:rsidR="00CA6EA5" w:rsidRPr="0093020A">
              <w:rPr>
                <w:rFonts w:cs="Calibri"/>
              </w:rPr>
              <w:t>:</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samorządu terytorialnego, ich związki i stowarzyszenia; </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organizacyjne </w:t>
            </w:r>
            <w:proofErr w:type="spellStart"/>
            <w:r w:rsidRPr="0093020A">
              <w:rPr>
                <w:rFonts w:ascii="Calibri" w:hAnsi="Calibri" w:cs="Calibri"/>
              </w:rPr>
              <w:t>jst</w:t>
            </w:r>
            <w:proofErr w:type="spellEnd"/>
            <w:r w:rsidRPr="0093020A">
              <w:rPr>
                <w:rFonts w:ascii="Calibri" w:hAnsi="Calibri" w:cs="Calibri"/>
              </w:rPr>
              <w:t xml:space="preserve">; </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sektora finansów publicznych, inne niż wymienione powyżej; </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przedsiębiorcy będący zarządcami infrastruktury lub świadczący usługi </w:t>
            </w:r>
          </w:p>
          <w:p w:rsidR="0093020A" w:rsidRPr="0093020A" w:rsidRDefault="0093020A" w:rsidP="00C76C81">
            <w:pPr>
              <w:autoSpaceDE w:val="0"/>
              <w:autoSpaceDN w:val="0"/>
              <w:adjustRightInd w:val="0"/>
              <w:spacing w:after="0" w:line="240" w:lineRule="auto"/>
              <w:ind w:left="360"/>
              <w:jc w:val="both"/>
              <w:rPr>
                <w:rFonts w:ascii="Calibri" w:hAnsi="Calibri" w:cs="Calibri"/>
              </w:rPr>
            </w:pPr>
            <w:r w:rsidRPr="0093020A">
              <w:rPr>
                <w:rFonts w:ascii="Calibri" w:hAnsi="Calibri" w:cs="Calibri"/>
              </w:rPr>
              <w:lastRenderedPageBreak/>
              <w:t>w zakresie transportu zbiorowego na terenach miejskich i podmiejskich;</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organizacje pozarządowe; </w:t>
            </w:r>
          </w:p>
          <w:p w:rsidR="009D3B9B"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PGL Lasy Państwowe i jego jednostki organizacyjne.</w:t>
            </w:r>
          </w:p>
        </w:tc>
      </w:tr>
      <w:tr w:rsidR="00F97B3F" w:rsidRPr="00F97B3F" w:rsidTr="006D7C1A">
        <w:tc>
          <w:tcPr>
            <w:tcW w:w="534" w:type="dxa"/>
          </w:tcPr>
          <w:p w:rsidR="00984533" w:rsidRPr="00F97B3F" w:rsidRDefault="00984533" w:rsidP="000546AF">
            <w:pPr>
              <w:autoSpaceDE w:val="0"/>
              <w:autoSpaceDN w:val="0"/>
              <w:adjustRightInd w:val="0"/>
              <w:spacing w:after="0" w:line="240" w:lineRule="auto"/>
              <w:rPr>
                <w:rFonts w:cs="Calibri"/>
                <w:b/>
                <w:bCs/>
              </w:rPr>
            </w:pPr>
            <w:r w:rsidRPr="00F97B3F">
              <w:rPr>
                <w:rFonts w:cs="Calibri"/>
                <w:b/>
                <w:bCs/>
              </w:rPr>
              <w:lastRenderedPageBreak/>
              <w:t>6.</w:t>
            </w:r>
          </w:p>
        </w:tc>
        <w:tc>
          <w:tcPr>
            <w:tcW w:w="2268" w:type="dxa"/>
          </w:tcPr>
          <w:p w:rsidR="00984533" w:rsidRPr="00F97B3F" w:rsidRDefault="00984533" w:rsidP="000546AF">
            <w:pPr>
              <w:pStyle w:val="Default"/>
              <w:rPr>
                <w:rFonts w:asciiTheme="minorHAnsi" w:hAnsiTheme="minorHAnsi"/>
                <w:b/>
                <w:bCs/>
                <w:color w:val="auto"/>
                <w:sz w:val="22"/>
                <w:szCs w:val="22"/>
              </w:rPr>
            </w:pPr>
            <w:r w:rsidRPr="00F97B3F">
              <w:rPr>
                <w:rFonts w:asciiTheme="minorHAnsi" w:hAnsiTheme="minorHAnsi"/>
                <w:b/>
                <w:bCs/>
                <w:color w:val="auto"/>
                <w:sz w:val="22"/>
                <w:szCs w:val="22"/>
              </w:rPr>
              <w:t xml:space="preserve">Kwota przeznaczona na dofinansowanie projektów </w:t>
            </w:r>
            <w:r w:rsidRPr="00F97B3F">
              <w:rPr>
                <w:rFonts w:asciiTheme="minorHAnsi" w:hAnsiTheme="minorHAnsi"/>
                <w:b/>
                <w:bCs/>
                <w:color w:val="auto"/>
                <w:sz w:val="22"/>
                <w:szCs w:val="22"/>
              </w:rPr>
              <w:br/>
              <w:t xml:space="preserve">w konkursie: </w:t>
            </w:r>
          </w:p>
          <w:p w:rsidR="00AA0A4C" w:rsidRPr="00F97B3F" w:rsidRDefault="00AA0A4C" w:rsidP="000546AF">
            <w:pPr>
              <w:pStyle w:val="Default"/>
              <w:rPr>
                <w:rFonts w:asciiTheme="minorHAnsi" w:hAnsiTheme="minorHAnsi"/>
                <w:color w:val="auto"/>
                <w:sz w:val="22"/>
                <w:szCs w:val="22"/>
              </w:rPr>
            </w:pPr>
          </w:p>
          <w:p w:rsidR="00984533" w:rsidRPr="00F97B3F" w:rsidRDefault="00984533" w:rsidP="000546AF">
            <w:pPr>
              <w:autoSpaceDE w:val="0"/>
              <w:autoSpaceDN w:val="0"/>
              <w:adjustRightInd w:val="0"/>
              <w:spacing w:after="0" w:line="240" w:lineRule="auto"/>
              <w:rPr>
                <w:rFonts w:cs="Calibri"/>
                <w:b/>
                <w:bCs/>
              </w:rPr>
            </w:pPr>
          </w:p>
        </w:tc>
        <w:tc>
          <w:tcPr>
            <w:tcW w:w="7494" w:type="dxa"/>
          </w:tcPr>
          <w:p w:rsidR="00984533" w:rsidRPr="00F97B3F" w:rsidRDefault="00D125BA" w:rsidP="000546AF">
            <w:pPr>
              <w:autoSpaceDE w:val="0"/>
              <w:autoSpaceDN w:val="0"/>
              <w:adjustRightInd w:val="0"/>
              <w:spacing w:after="0" w:line="240" w:lineRule="auto"/>
              <w:jc w:val="both"/>
              <w:rPr>
                <w:rFonts w:cs="Calibri"/>
              </w:rPr>
            </w:pPr>
            <w:r w:rsidRPr="00F97B3F">
              <w:rPr>
                <w:rFonts w:ascii="Calibri" w:eastAsia="Droid Sans Fallback" w:hAnsi="Calibri" w:cs="Calibri"/>
              </w:rPr>
              <w:t>A</w:t>
            </w:r>
            <w:r w:rsidR="00CA6EA5" w:rsidRPr="00F97B3F">
              <w:rPr>
                <w:rFonts w:ascii="Calibri" w:eastAsia="Droid Sans Fallback" w:hAnsi="Calibri" w:cs="Calibri"/>
              </w:rPr>
              <w:t xml:space="preserve">lokacja przeznaczona na konkurs wynosi </w:t>
            </w:r>
            <w:r w:rsidR="00295D09" w:rsidRPr="00F97B3F">
              <w:rPr>
                <w:rFonts w:cs="Calibri"/>
                <w:b/>
              </w:rPr>
              <w:t> </w:t>
            </w:r>
            <w:r w:rsidR="00A2590E">
              <w:rPr>
                <w:rFonts w:cs="Calibri"/>
                <w:b/>
              </w:rPr>
              <w:t>26</w:t>
            </w:r>
            <w:r w:rsidR="00A439FB">
              <w:rPr>
                <w:rFonts w:cs="Calibri"/>
                <w:b/>
              </w:rPr>
              <w:t> 244 064,46</w:t>
            </w:r>
            <w:r w:rsidR="00295D09" w:rsidRPr="00F97B3F">
              <w:rPr>
                <w:rFonts w:cs="Calibri"/>
                <w:b/>
              </w:rPr>
              <w:t xml:space="preserve"> Euro</w:t>
            </w:r>
            <w:r w:rsidR="00295D09" w:rsidRPr="00F97B3F">
              <w:rPr>
                <w:rFonts w:eastAsia="Droid Sans Fallback" w:cs="Calibri"/>
                <w:b/>
              </w:rPr>
              <w:t xml:space="preserve">, tj. </w:t>
            </w:r>
            <w:r w:rsidR="00A439FB">
              <w:rPr>
                <w:rFonts w:cs="Helvetica"/>
                <w:b/>
                <w:shd w:val="clear" w:color="auto" w:fill="FFFFFF"/>
              </w:rPr>
              <w:t>113 66</w:t>
            </w:r>
            <w:bookmarkStart w:id="6" w:name="_GoBack"/>
            <w:bookmarkEnd w:id="6"/>
            <w:r w:rsidR="007A7DFB">
              <w:rPr>
                <w:rFonts w:cs="Helvetica"/>
                <w:b/>
                <w:shd w:val="clear" w:color="auto" w:fill="FFFFFF"/>
              </w:rPr>
              <w:t>3</w:t>
            </w:r>
            <w:r w:rsidR="003236E2">
              <w:rPr>
                <w:rFonts w:cs="Helvetica"/>
                <w:b/>
                <w:shd w:val="clear" w:color="auto" w:fill="FFFFFF"/>
              </w:rPr>
              <w:t> </w:t>
            </w:r>
            <w:r w:rsidR="00A2590E">
              <w:rPr>
                <w:rFonts w:cs="Helvetica"/>
                <w:b/>
                <w:shd w:val="clear" w:color="auto" w:fill="FFFFFF"/>
              </w:rPr>
              <w:t>043</w:t>
            </w:r>
            <w:r w:rsidR="003236E2">
              <w:rPr>
                <w:rFonts w:cs="Helvetica"/>
                <w:b/>
                <w:shd w:val="clear" w:color="auto" w:fill="FFFFFF"/>
              </w:rPr>
              <w:t>,16</w:t>
            </w:r>
            <w:r w:rsidR="0014455E" w:rsidRPr="00F97B3F">
              <w:rPr>
                <w:rFonts w:cs="Helvetica"/>
                <w:b/>
                <w:shd w:val="clear" w:color="auto" w:fill="FFFFFF"/>
              </w:rPr>
              <w:t xml:space="preserve"> </w:t>
            </w:r>
            <w:r w:rsidR="00295D09" w:rsidRPr="00F97B3F">
              <w:rPr>
                <w:rFonts w:eastAsia="Droid Sans Fallback" w:cs="Calibri"/>
                <w:b/>
              </w:rPr>
              <w:t>PLN</w:t>
            </w:r>
          </w:p>
          <w:p w:rsidR="00CA6EA5" w:rsidRPr="00F97B3F" w:rsidRDefault="00CA6EA5" w:rsidP="000546AF">
            <w:pPr>
              <w:autoSpaceDE w:val="0"/>
              <w:autoSpaceDN w:val="0"/>
              <w:adjustRightInd w:val="0"/>
              <w:spacing w:after="0" w:line="240" w:lineRule="auto"/>
              <w:jc w:val="both"/>
              <w:rPr>
                <w:rFonts w:cs="Calibri"/>
              </w:rPr>
            </w:pPr>
          </w:p>
          <w:p w:rsidR="00BA4666" w:rsidRPr="00F97B3F" w:rsidRDefault="00BA4666" w:rsidP="000546AF">
            <w:pPr>
              <w:autoSpaceDE w:val="0"/>
              <w:autoSpaceDN w:val="0"/>
              <w:adjustRightInd w:val="0"/>
              <w:spacing w:after="0" w:line="240" w:lineRule="auto"/>
              <w:jc w:val="both"/>
              <w:rPr>
                <w:rFonts w:cs="MS Sans Serif"/>
              </w:rPr>
            </w:pPr>
            <w:r w:rsidRPr="00F97B3F">
              <w:rPr>
                <w:rFonts w:cs="MS Sans Serif"/>
              </w:rPr>
              <w:t xml:space="preserve">Alokacja przeliczona po kursie Europejskiego Banku Centralnego (EBC) obowiązującym w </w:t>
            </w:r>
            <w:r w:rsidR="00A2590E">
              <w:rPr>
                <w:rFonts w:cs="MS Sans Serif"/>
              </w:rPr>
              <w:t>lutym 2017 r.</w:t>
            </w:r>
            <w:r w:rsidR="00F97B3F" w:rsidRPr="00F97B3F">
              <w:rPr>
                <w:rFonts w:cs="MS Sans Serif"/>
              </w:rPr>
              <w:t xml:space="preserve">  r., 1 euro = </w:t>
            </w:r>
            <w:r w:rsidR="00A2590E">
              <w:rPr>
                <w:rFonts w:cs="MS Sans Serif"/>
              </w:rPr>
              <w:t xml:space="preserve">4,3310 </w:t>
            </w:r>
            <w:r w:rsidR="00F97B3F" w:rsidRPr="00F97B3F">
              <w:rPr>
                <w:rFonts w:cs="MS Sans Serif"/>
              </w:rPr>
              <w:t xml:space="preserve">PLN. </w:t>
            </w:r>
          </w:p>
          <w:p w:rsidR="00984533" w:rsidRPr="00F97B3F" w:rsidRDefault="00BA4666" w:rsidP="000546AF">
            <w:pPr>
              <w:spacing w:after="0" w:line="240" w:lineRule="auto"/>
              <w:jc w:val="both"/>
            </w:pPr>
            <w:r w:rsidRPr="00F97B3F">
              <w:t>Ze względu na kurs euro limit dostępnych środków może ulec zmianie. Z tego powodu dokładna kwota dofinansowania zostanie określona na etapie zatwierdza</w:t>
            </w:r>
            <w:r w:rsidR="00F97B3F" w:rsidRPr="00F97B3F">
              <w:t>nia Listy ocenionych projektów.</w:t>
            </w:r>
          </w:p>
        </w:tc>
      </w:tr>
      <w:tr w:rsidR="00F660AE" w:rsidRPr="00F660AE" w:rsidTr="006D7C1A">
        <w:tc>
          <w:tcPr>
            <w:tcW w:w="534" w:type="dxa"/>
          </w:tcPr>
          <w:p w:rsidR="0089692C" w:rsidRPr="00F660AE" w:rsidRDefault="0089692C" w:rsidP="000546AF">
            <w:pPr>
              <w:autoSpaceDE w:val="0"/>
              <w:autoSpaceDN w:val="0"/>
              <w:adjustRightInd w:val="0"/>
              <w:spacing w:after="0" w:line="240" w:lineRule="auto"/>
              <w:rPr>
                <w:rFonts w:cs="Calibri"/>
                <w:b/>
                <w:bCs/>
              </w:rPr>
            </w:pPr>
            <w:r w:rsidRPr="00F660AE">
              <w:rPr>
                <w:rFonts w:cs="Calibri"/>
                <w:b/>
                <w:bCs/>
              </w:rPr>
              <w:t>7.</w:t>
            </w:r>
          </w:p>
        </w:tc>
        <w:tc>
          <w:tcPr>
            <w:tcW w:w="2268" w:type="dxa"/>
          </w:tcPr>
          <w:p w:rsidR="0089692C" w:rsidRPr="00F660AE" w:rsidRDefault="0089692C" w:rsidP="000546AF">
            <w:pPr>
              <w:pStyle w:val="Default"/>
              <w:rPr>
                <w:rFonts w:asciiTheme="minorHAnsi" w:hAnsiTheme="minorHAnsi"/>
                <w:b/>
                <w:bCs/>
                <w:color w:val="auto"/>
                <w:sz w:val="22"/>
                <w:szCs w:val="22"/>
              </w:rPr>
            </w:pPr>
            <w:r w:rsidRPr="00F660AE">
              <w:rPr>
                <w:rFonts w:asciiTheme="minorHAnsi" w:hAnsiTheme="minorHAnsi"/>
                <w:b/>
                <w:bCs/>
                <w:color w:val="auto"/>
                <w:sz w:val="22"/>
                <w:szCs w:val="22"/>
              </w:rPr>
              <w:t>Minimalna wartość projektu:</w:t>
            </w:r>
          </w:p>
        </w:tc>
        <w:tc>
          <w:tcPr>
            <w:tcW w:w="7494" w:type="dxa"/>
          </w:tcPr>
          <w:p w:rsidR="0089692C" w:rsidRPr="00F660AE" w:rsidRDefault="00F660AE" w:rsidP="00F660AE">
            <w:pPr>
              <w:spacing w:before="120" w:after="120" w:line="240" w:lineRule="auto"/>
              <w:jc w:val="both"/>
              <w:rPr>
                <w:rFonts w:cs="Arial"/>
              </w:rPr>
            </w:pPr>
            <w:r w:rsidRPr="00F660AE">
              <w:rPr>
                <w:rFonts w:cs="Arial"/>
              </w:rPr>
              <w:t xml:space="preserve">Minimalna całkowita </w:t>
            </w:r>
            <w:r>
              <w:rPr>
                <w:rFonts w:cs="Arial"/>
              </w:rPr>
              <w:t>wartość projektu – 200 000 PLN</w:t>
            </w:r>
          </w:p>
        </w:tc>
      </w:tr>
      <w:tr w:rsidR="00F660AE" w:rsidRPr="00F660AE" w:rsidTr="006D7C1A">
        <w:tc>
          <w:tcPr>
            <w:tcW w:w="534" w:type="dxa"/>
          </w:tcPr>
          <w:p w:rsidR="00BA4666" w:rsidRPr="00F660AE" w:rsidRDefault="00BA4666" w:rsidP="000546AF">
            <w:pPr>
              <w:autoSpaceDE w:val="0"/>
              <w:autoSpaceDN w:val="0"/>
              <w:adjustRightInd w:val="0"/>
              <w:spacing w:after="0" w:line="240" w:lineRule="auto"/>
              <w:rPr>
                <w:rFonts w:cs="Calibri"/>
                <w:b/>
                <w:bCs/>
              </w:rPr>
            </w:pPr>
            <w:r w:rsidRPr="00F660AE">
              <w:rPr>
                <w:rFonts w:cs="Calibri"/>
                <w:b/>
                <w:bCs/>
              </w:rPr>
              <w:t>8.</w:t>
            </w:r>
          </w:p>
        </w:tc>
        <w:tc>
          <w:tcPr>
            <w:tcW w:w="2268" w:type="dxa"/>
          </w:tcPr>
          <w:p w:rsidR="00BA4666" w:rsidRPr="00F660AE" w:rsidRDefault="00BA4666" w:rsidP="000546AF">
            <w:pPr>
              <w:pStyle w:val="Default"/>
              <w:rPr>
                <w:rFonts w:asciiTheme="minorHAnsi" w:hAnsiTheme="minorHAnsi"/>
                <w:b/>
                <w:bCs/>
                <w:color w:val="auto"/>
                <w:sz w:val="22"/>
                <w:szCs w:val="22"/>
              </w:rPr>
            </w:pPr>
            <w:r w:rsidRPr="00F660AE">
              <w:rPr>
                <w:rFonts w:asciiTheme="minorHAnsi" w:hAnsiTheme="minorHAnsi"/>
                <w:b/>
                <w:bCs/>
                <w:color w:val="auto"/>
                <w:sz w:val="22"/>
                <w:szCs w:val="22"/>
              </w:rPr>
              <w:t>Maksymalna wartość projektu:</w:t>
            </w:r>
          </w:p>
        </w:tc>
        <w:tc>
          <w:tcPr>
            <w:tcW w:w="7494" w:type="dxa"/>
          </w:tcPr>
          <w:p w:rsidR="00BA4666" w:rsidRPr="00F660AE" w:rsidRDefault="00BA4666" w:rsidP="000546AF">
            <w:pPr>
              <w:autoSpaceDE w:val="0"/>
              <w:autoSpaceDN w:val="0"/>
              <w:adjustRightInd w:val="0"/>
              <w:spacing w:after="0" w:line="240" w:lineRule="auto"/>
              <w:jc w:val="both"/>
              <w:rPr>
                <w:rFonts w:cs="Arial"/>
              </w:rPr>
            </w:pPr>
            <w:r w:rsidRPr="00F660AE">
              <w:rPr>
                <w:bCs/>
              </w:rPr>
              <w:t>Nie dotyczy.</w:t>
            </w:r>
          </w:p>
        </w:tc>
      </w:tr>
      <w:tr w:rsidR="00062A90" w:rsidRPr="00062A90" w:rsidTr="00600EB8">
        <w:tc>
          <w:tcPr>
            <w:tcW w:w="534" w:type="dxa"/>
          </w:tcPr>
          <w:p w:rsidR="00BA4666" w:rsidRPr="00597C9E" w:rsidRDefault="00BA4666" w:rsidP="000546AF">
            <w:pPr>
              <w:autoSpaceDE w:val="0"/>
              <w:autoSpaceDN w:val="0"/>
              <w:adjustRightInd w:val="0"/>
              <w:spacing w:after="0" w:line="240" w:lineRule="auto"/>
              <w:rPr>
                <w:rFonts w:cs="Calibri"/>
                <w:b/>
                <w:bCs/>
                <w:highlight w:val="yellow"/>
              </w:rPr>
            </w:pPr>
            <w:r w:rsidRPr="00597C9E">
              <w:rPr>
                <w:rFonts w:cs="Calibri"/>
                <w:b/>
                <w:bCs/>
              </w:rPr>
              <w:t>9.</w:t>
            </w:r>
          </w:p>
        </w:tc>
        <w:tc>
          <w:tcPr>
            <w:tcW w:w="2268" w:type="dxa"/>
          </w:tcPr>
          <w:p w:rsidR="00BA4666" w:rsidRPr="00597C9E" w:rsidRDefault="00BA4666" w:rsidP="000546AF">
            <w:pPr>
              <w:pStyle w:val="Default"/>
              <w:rPr>
                <w:rFonts w:asciiTheme="minorHAnsi" w:hAnsiTheme="minorHAnsi"/>
                <w:color w:val="auto"/>
                <w:sz w:val="22"/>
                <w:szCs w:val="22"/>
              </w:rPr>
            </w:pPr>
            <w:r w:rsidRPr="00597C9E">
              <w:rPr>
                <w:rFonts w:asciiTheme="minorHAnsi" w:hAnsiTheme="minorHAnsi"/>
                <w:b/>
                <w:bCs/>
                <w:color w:val="auto"/>
                <w:sz w:val="22"/>
                <w:szCs w:val="22"/>
              </w:rPr>
              <w:t xml:space="preserve">Pomoc publiczna </w:t>
            </w:r>
            <w:r w:rsidRPr="00597C9E">
              <w:rPr>
                <w:rFonts w:asciiTheme="minorHAnsi" w:hAnsiTheme="minorHAnsi"/>
                <w:b/>
                <w:bCs/>
                <w:color w:val="auto"/>
                <w:sz w:val="22"/>
                <w:szCs w:val="22"/>
              </w:rPr>
              <w:br/>
              <w:t xml:space="preserve">i pomoc de </w:t>
            </w:r>
            <w:proofErr w:type="spellStart"/>
            <w:r w:rsidRPr="00597C9E">
              <w:rPr>
                <w:rFonts w:asciiTheme="minorHAnsi" w:hAnsiTheme="minorHAnsi"/>
                <w:b/>
                <w:bCs/>
                <w:color w:val="auto"/>
                <w:sz w:val="22"/>
                <w:szCs w:val="22"/>
              </w:rPr>
              <w:t>minimis</w:t>
            </w:r>
            <w:proofErr w:type="spellEnd"/>
            <w:r w:rsidRPr="00597C9E">
              <w:rPr>
                <w:rFonts w:asciiTheme="minorHAnsi" w:hAnsiTheme="minorHAnsi"/>
                <w:b/>
                <w:bCs/>
                <w:color w:val="auto"/>
                <w:sz w:val="22"/>
                <w:szCs w:val="22"/>
              </w:rPr>
              <w:t xml:space="preserve"> (rodzaj i przeznaczenie pomocy, unijna lub krajowa podstawa prawna): </w:t>
            </w:r>
          </w:p>
          <w:p w:rsidR="00BA4666" w:rsidRPr="00597C9E" w:rsidRDefault="00BA4666" w:rsidP="000546AF">
            <w:pPr>
              <w:autoSpaceDE w:val="0"/>
              <w:autoSpaceDN w:val="0"/>
              <w:adjustRightInd w:val="0"/>
              <w:spacing w:after="0" w:line="240" w:lineRule="auto"/>
              <w:rPr>
                <w:rFonts w:cs="Calibri"/>
                <w:b/>
                <w:bCs/>
                <w:highlight w:val="yellow"/>
              </w:rPr>
            </w:pPr>
          </w:p>
        </w:tc>
        <w:tc>
          <w:tcPr>
            <w:tcW w:w="7494" w:type="dxa"/>
            <w:shd w:val="clear" w:color="auto" w:fill="auto"/>
          </w:tcPr>
          <w:p w:rsidR="00BA4666" w:rsidRPr="0019522F" w:rsidRDefault="00BA4666" w:rsidP="00A23999">
            <w:pPr>
              <w:spacing w:after="120" w:line="240" w:lineRule="auto"/>
              <w:jc w:val="both"/>
              <w:rPr>
                <w:rFonts w:cs="Arial"/>
              </w:rPr>
            </w:pPr>
            <w:r w:rsidRPr="0019522F">
              <w:rPr>
                <w:rFonts w:cs="Arial"/>
              </w:rPr>
              <w:t>Przed wypełnieniem wniosku należy przeanalizować projekt pod kątem wystąpienia pomocy publicznej</w:t>
            </w:r>
            <w:r w:rsidRPr="0019522F">
              <w:rPr>
                <w:rFonts w:eastAsia="Times New Roman" w:cs="Arial"/>
                <w:bCs/>
                <w:lang w:eastAsia="pl-PL"/>
              </w:rPr>
              <w:t xml:space="preserve">. </w:t>
            </w:r>
          </w:p>
          <w:p w:rsidR="00BA4666" w:rsidRPr="0019522F" w:rsidRDefault="00BA4666" w:rsidP="000546AF">
            <w:p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Pomocą publiczną jest wszelka pomoc, która kumulatywnie spełnia następujące przesłanki:</w:t>
            </w:r>
          </w:p>
          <w:p w:rsidR="00BA4666" w:rsidRPr="0019522F" w:rsidRDefault="00BA4666" w:rsidP="00453519">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beneficjentem wsparcia jest przedsiębiorca w rozumieniu funkcjonalnym;</w:t>
            </w:r>
          </w:p>
          <w:p w:rsidR="00BA4666" w:rsidRPr="0019522F" w:rsidRDefault="00BA4666" w:rsidP="00453519">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 xml:space="preserve">jest udzielona za pośrednictwem lub ze źródeł państwowych </w:t>
            </w:r>
            <w:r w:rsidRPr="0019522F">
              <w:rPr>
                <w:rFonts w:eastAsia="Times New Roman" w:cs="Times New Roman"/>
                <w:lang w:eastAsia="pl-PL"/>
              </w:rPr>
              <w:br/>
              <w:t>w jakiejkolwiek formie;</w:t>
            </w:r>
          </w:p>
          <w:p w:rsidR="00BA4666" w:rsidRPr="0019522F" w:rsidRDefault="00BA4666" w:rsidP="00453519">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stanowi korzyść dla beneficjenta oraz jest selektywna</w:t>
            </w:r>
            <w:r w:rsidRPr="0019522F">
              <w:t xml:space="preserve"> tj. uprzywilejowuje niektórych przedsiębiorców lub produkcję niektórych towarów;</w:t>
            </w:r>
          </w:p>
          <w:p w:rsidR="00BA4666" w:rsidRPr="0019522F" w:rsidRDefault="00BA4666" w:rsidP="00453519">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zakłóca lub grozi zakłóceniem konkurencji poprzez sprzyjanie niektórym przedsiębiorcom;</w:t>
            </w:r>
          </w:p>
          <w:p w:rsidR="00BA4666" w:rsidRPr="0019522F" w:rsidRDefault="00BA4666" w:rsidP="00453519">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oraz wpływa na wymianę handlową pomiędzy Państwami Członkowskimi Unii Europejskiej.</w:t>
            </w:r>
          </w:p>
          <w:p w:rsidR="00BA4666" w:rsidRPr="0019522F" w:rsidRDefault="00BA4666" w:rsidP="000546AF">
            <w:pPr>
              <w:tabs>
                <w:tab w:val="left" w:pos="459"/>
              </w:tabs>
              <w:spacing w:before="40" w:after="40" w:line="240" w:lineRule="auto"/>
              <w:jc w:val="both"/>
              <w:rPr>
                <w:rFonts w:cs="Arial"/>
              </w:rPr>
            </w:pPr>
            <w:r w:rsidRPr="0019522F">
              <w:rPr>
                <w:rFonts w:cs="Arial"/>
              </w:rPr>
              <w:t xml:space="preserve">Jeżeli przy realizacji projektu zakłada się występowanie w projekcie zakresu/elementów noszących znamiona pomocy publicznej, to w takiej sytuacji istnieje </w:t>
            </w:r>
            <w:r w:rsidRPr="0019522F">
              <w:t>możliwość realizacji projektów „mieszanych”, tzn. objętych w części pomocą publiczną (tj. w zakresie w jakim dot. działalności gospodarczej wnioskodawcy – np. odpłatne udostępnianie), a w części wsparciem niestanowiącym pomocy (tj. w zakresie prowadzone</w:t>
            </w:r>
            <w:r w:rsidR="0019522F" w:rsidRPr="0019522F">
              <w:t>j działalności niegospodarczej</w:t>
            </w:r>
            <w:r w:rsidRPr="0019522F">
              <w:t xml:space="preserve">). </w:t>
            </w:r>
          </w:p>
          <w:p w:rsidR="00BA4666" w:rsidRPr="002F50C8" w:rsidRDefault="00BA4666" w:rsidP="000546AF">
            <w:pPr>
              <w:spacing w:before="120" w:after="120" w:line="240" w:lineRule="auto"/>
              <w:jc w:val="both"/>
            </w:pPr>
            <w:r w:rsidRPr="002F50C8">
              <w:t>W takich przypadkach wnioskodawca zobowiązany jest przedstawić metodologię wyodrębnienia elementów projektu przyporządkowanych do działalności gospodarczej i niegospodarczej wnioskodawcy. Przykłado</w:t>
            </w:r>
            <w:r w:rsidR="00384278">
              <w:t>wo może to być proporcja liczona</w:t>
            </w:r>
            <w:r w:rsidRPr="002F50C8">
              <w:t xml:space="preserve"> powierzchnią, wielkością przychodów, wyodrębnienie wydatków.  </w:t>
            </w:r>
          </w:p>
          <w:p w:rsidR="00BA4666" w:rsidRPr="002F50C8" w:rsidRDefault="00BA4666" w:rsidP="000546AF">
            <w:pPr>
              <w:spacing w:before="120" w:after="120" w:line="240" w:lineRule="auto"/>
              <w:jc w:val="both"/>
            </w:pPr>
            <w:r w:rsidRPr="002F50C8">
              <w:t xml:space="preserve">W powyższym przypadku należy pamiętać o konieczności prowadzenia rozdzielnej rachunkowości dla działalności gospodarczej i niegospodarczej – przez cały okres realizacji projektu i okres trwałości. </w:t>
            </w:r>
          </w:p>
          <w:p w:rsidR="00BA4666" w:rsidRPr="002F50C8" w:rsidRDefault="00BA4666" w:rsidP="000546AF">
            <w:pPr>
              <w:spacing w:before="120" w:after="120" w:line="240" w:lineRule="auto"/>
              <w:jc w:val="both"/>
            </w:pPr>
            <w:r w:rsidRPr="002F50C8">
              <w:rPr>
                <w:rFonts w:cs="Arial"/>
              </w:rPr>
              <w:t xml:space="preserve">Konsekwencją niedochowania powyższych warunków w okresie trwałości </w:t>
            </w:r>
            <w:r w:rsidRPr="002F50C8">
              <w:rPr>
                <w:rFonts w:cs="Arial"/>
              </w:rPr>
              <w:lastRenderedPageBreak/>
              <w:t>projektu może być częściowy lub całkowity zwrot dofinansowania.</w:t>
            </w:r>
          </w:p>
          <w:p w:rsidR="003E1F6D" w:rsidRPr="00597C9E" w:rsidRDefault="00BA4666" w:rsidP="000546AF">
            <w:pPr>
              <w:spacing w:before="120" w:after="120" w:line="240" w:lineRule="auto"/>
              <w:jc w:val="both"/>
              <w:rPr>
                <w:rFonts w:eastAsia="TimesNewRoman" w:cs="TimesNewRoman,Bold"/>
                <w:bCs/>
              </w:rPr>
            </w:pPr>
            <w:r w:rsidRPr="00597C9E">
              <w:rPr>
                <w:rFonts w:eastAsia="Times New Roman" w:cs="Arial"/>
                <w:bCs/>
                <w:lang w:eastAsia="pl-PL"/>
              </w:rPr>
              <w:t xml:space="preserve">W przypadku stwierdzenia przez wnioskodawcę występowania pomocy publicznej </w:t>
            </w:r>
            <w:r w:rsidRPr="00597C9E">
              <w:t xml:space="preserve">dopuszcza się </w:t>
            </w:r>
            <w:r w:rsidRPr="00597C9E">
              <w:rPr>
                <w:rFonts w:eastAsia="TimesNewRoman" w:cs="TimesNewRoman,Bold"/>
                <w:bCs/>
              </w:rPr>
              <w:t xml:space="preserve">możliwość </w:t>
            </w:r>
            <w:r w:rsidR="003E1F6D" w:rsidRPr="00597C9E">
              <w:rPr>
                <w:rFonts w:eastAsia="TimesNewRoman" w:cs="TimesNewRoman,Bold"/>
                <w:bCs/>
              </w:rPr>
              <w:t>zastosowania następujących przepisów:</w:t>
            </w:r>
          </w:p>
          <w:p w:rsidR="00BA4666" w:rsidRPr="00685281" w:rsidRDefault="00597C9E" w:rsidP="00453519">
            <w:pPr>
              <w:pStyle w:val="Akapitzlist"/>
              <w:numPr>
                <w:ilvl w:val="0"/>
                <w:numId w:val="39"/>
              </w:numPr>
              <w:spacing w:before="120" w:after="120" w:line="240" w:lineRule="auto"/>
              <w:jc w:val="both"/>
              <w:rPr>
                <w:rFonts w:asciiTheme="minorHAnsi" w:hAnsiTheme="minorHAnsi" w:cs="Arial"/>
              </w:rPr>
            </w:pPr>
            <w:r w:rsidRPr="00685281">
              <w:rPr>
                <w:rFonts w:asciiTheme="minorHAnsi" w:eastAsia="TimesNewRoman" w:hAnsiTheme="minorHAnsi" w:cs="TimesNewRoman,Bold"/>
                <w:bCs/>
              </w:rPr>
              <w:t>rozporządzeni</w:t>
            </w:r>
            <w:r w:rsidR="003C6FDE">
              <w:rPr>
                <w:rFonts w:asciiTheme="minorHAnsi" w:eastAsia="TimesNewRoman" w:hAnsiTheme="minorHAnsi" w:cs="TimesNewRoman,Bold"/>
                <w:bCs/>
              </w:rPr>
              <w:t>e</w:t>
            </w:r>
            <w:r w:rsidRPr="00685281">
              <w:rPr>
                <w:rFonts w:asciiTheme="minorHAnsi" w:eastAsia="TimesNewRoman" w:hAnsiTheme="minorHAnsi" w:cs="TimesNewRoman,Bold"/>
                <w:bCs/>
              </w:rPr>
              <w:t xml:space="preserve"> Komisji (UE) nr 1407/2013 z dnia 18 grudnia 2013 r. w sprawie stosowania art. 107 i 108 Traktatu o funkcjonowaniu Unii Europejskiej do pomocy de </w:t>
            </w:r>
            <w:proofErr w:type="spellStart"/>
            <w:r w:rsidRPr="00685281">
              <w:rPr>
                <w:rFonts w:asciiTheme="minorHAnsi" w:eastAsia="TimesNewRoman" w:hAnsiTheme="minorHAnsi" w:cs="TimesNewRoman,Bold"/>
                <w:bCs/>
              </w:rPr>
              <w:t>minimis</w:t>
            </w:r>
            <w:proofErr w:type="spellEnd"/>
            <w:r w:rsidRPr="00685281">
              <w:rPr>
                <w:rFonts w:asciiTheme="minorHAnsi" w:eastAsia="TimesNewRoman" w:hAnsiTheme="minorHAnsi" w:cs="TimesNewRoman,Bold"/>
                <w:bCs/>
              </w:rPr>
              <w:t xml:space="preserve"> oraz r</w:t>
            </w:r>
            <w:r w:rsidR="00BA4666" w:rsidRPr="00685281">
              <w:rPr>
                <w:rStyle w:val="h2"/>
                <w:rFonts w:asciiTheme="minorHAnsi" w:hAnsiTheme="minorHAnsi"/>
              </w:rPr>
              <w:t xml:space="preserve">ozporządzenia Ministra Infrastruktury i Rozwoju z dnia 19 marca 2015 r. w sprawie udzielania pomocy de </w:t>
            </w:r>
            <w:proofErr w:type="spellStart"/>
            <w:r w:rsidR="00BA4666" w:rsidRPr="00685281">
              <w:rPr>
                <w:rStyle w:val="h2"/>
                <w:rFonts w:asciiTheme="minorHAnsi" w:hAnsiTheme="minorHAnsi"/>
              </w:rPr>
              <w:t>minimis</w:t>
            </w:r>
            <w:proofErr w:type="spellEnd"/>
            <w:r w:rsidR="00BA4666" w:rsidRPr="00685281">
              <w:rPr>
                <w:rStyle w:val="h2"/>
                <w:rFonts w:asciiTheme="minorHAnsi" w:hAnsiTheme="minorHAnsi"/>
              </w:rPr>
              <w:t xml:space="preserve"> w ramach regionalnych programów operacyjnych na lata 2014–2020 </w:t>
            </w:r>
            <w:r w:rsidR="00BA4666" w:rsidRPr="00685281">
              <w:rPr>
                <w:rFonts w:asciiTheme="minorHAnsi" w:hAnsiTheme="minorHAnsi"/>
              </w:rPr>
              <w:t xml:space="preserve">- kwota pomocy </w:t>
            </w:r>
            <w:r w:rsidR="00BA4666" w:rsidRPr="00AC33E8">
              <w:rPr>
                <w:rFonts w:asciiTheme="minorHAnsi" w:hAnsiTheme="minorHAnsi"/>
                <w:iCs/>
              </w:rPr>
              <w:t xml:space="preserve">de </w:t>
            </w:r>
            <w:proofErr w:type="spellStart"/>
            <w:r w:rsidR="00BA4666" w:rsidRPr="00AC33E8">
              <w:rPr>
                <w:rFonts w:asciiTheme="minorHAnsi" w:hAnsiTheme="minorHAnsi"/>
                <w:iCs/>
              </w:rPr>
              <w:t>minimis</w:t>
            </w:r>
            <w:proofErr w:type="spellEnd"/>
            <w:r w:rsidR="00BA4666" w:rsidRPr="00685281">
              <w:rPr>
                <w:rFonts w:asciiTheme="minorHAnsi" w:hAnsiTheme="minorHAnsi"/>
                <w:i/>
                <w:iCs/>
              </w:rPr>
              <w:t xml:space="preserve"> </w:t>
            </w:r>
            <w:r w:rsidR="003E1F6D" w:rsidRPr="00685281">
              <w:rPr>
                <w:rFonts w:asciiTheme="minorHAnsi" w:hAnsiTheme="minorHAnsi"/>
              </w:rPr>
              <w:t>nie może przekroczyć 200 tys. EUR</w:t>
            </w:r>
            <w:r w:rsidR="00BA4666" w:rsidRPr="00685281">
              <w:rPr>
                <w:rFonts w:asciiTheme="minorHAnsi" w:hAnsiTheme="minorHAnsi"/>
              </w:rPr>
              <w:t xml:space="preserve"> na beneficjenta (jest to maksymalny limit pomocy de </w:t>
            </w:r>
            <w:proofErr w:type="spellStart"/>
            <w:r w:rsidR="00BA4666" w:rsidRPr="00685281">
              <w:rPr>
                <w:rFonts w:asciiTheme="minorHAnsi" w:hAnsiTheme="minorHAnsi"/>
              </w:rPr>
              <w:t>minimis</w:t>
            </w:r>
            <w:proofErr w:type="spellEnd"/>
            <w:r w:rsidR="00BA4666" w:rsidRPr="00685281">
              <w:rPr>
                <w:rFonts w:asciiTheme="minorHAnsi" w:hAnsiTheme="minorHAnsi"/>
              </w:rPr>
              <w:t xml:space="preserve"> jaki może otrzyma</w:t>
            </w:r>
            <w:r w:rsidR="003E1F6D" w:rsidRPr="00685281">
              <w:rPr>
                <w:rFonts w:asciiTheme="minorHAnsi" w:hAnsiTheme="minorHAnsi"/>
              </w:rPr>
              <w:t xml:space="preserve">ć dany podmiot w okresie 3 lat). </w:t>
            </w:r>
            <w:r w:rsidR="00BA4666" w:rsidRPr="00685281">
              <w:rPr>
                <w:rFonts w:asciiTheme="minorHAnsi" w:hAnsiTheme="minorHAnsi" w:cs="Arial"/>
              </w:rPr>
              <w:t xml:space="preserve">Przy pomocy de </w:t>
            </w:r>
            <w:proofErr w:type="spellStart"/>
            <w:r w:rsidR="00BA4666" w:rsidRPr="00685281">
              <w:rPr>
                <w:rFonts w:asciiTheme="minorHAnsi" w:hAnsiTheme="minorHAnsi" w:cs="Arial"/>
              </w:rPr>
              <w:t>minimis</w:t>
            </w:r>
            <w:proofErr w:type="spellEnd"/>
            <w:r w:rsidR="003E1F6D" w:rsidRPr="00685281">
              <w:rPr>
                <w:rFonts w:asciiTheme="minorHAnsi" w:hAnsiTheme="minorHAnsi" w:cs="Arial"/>
              </w:rPr>
              <w:t xml:space="preserve"> – nie obowiązuje efekt zachęty;</w:t>
            </w:r>
          </w:p>
          <w:p w:rsidR="00B1003A" w:rsidRPr="00685281" w:rsidRDefault="00332C0D" w:rsidP="00453519">
            <w:pPr>
              <w:pStyle w:val="Akapitzlist"/>
              <w:numPr>
                <w:ilvl w:val="0"/>
                <w:numId w:val="39"/>
              </w:numPr>
              <w:spacing w:before="120" w:after="120" w:line="240" w:lineRule="auto"/>
              <w:jc w:val="both"/>
              <w:rPr>
                <w:rFonts w:asciiTheme="minorHAnsi" w:hAnsiTheme="minorHAnsi" w:cs="Arial"/>
              </w:rPr>
            </w:pPr>
            <w:r w:rsidRPr="00685281">
              <w:rPr>
                <w:rFonts w:asciiTheme="minorHAnsi" w:hAnsiTheme="minorHAnsi" w:cs="Arial"/>
              </w:rPr>
              <w:t>rozporządzenia Komisji (UE) nr 651/2014 z 17 czerwca 2014 roku uznającego niektóre rodzaje pomocy za zgodne z rynkiem wewnętrznym w zastosowaniu art. 107 i 108 Traktatu</w:t>
            </w:r>
            <w:r w:rsidR="00685281" w:rsidRPr="00685281">
              <w:rPr>
                <w:rFonts w:asciiTheme="minorHAnsi" w:hAnsiTheme="minorHAnsi" w:cs="Arial"/>
              </w:rPr>
              <w:t xml:space="preserve"> -</w:t>
            </w:r>
            <w:r w:rsidRPr="00685281">
              <w:rPr>
                <w:rFonts w:asciiTheme="minorHAnsi" w:hAnsiTheme="minorHAnsi" w:cs="Arial"/>
              </w:rPr>
              <w:t xml:space="preserve"> </w:t>
            </w:r>
            <w:r w:rsidR="00685281" w:rsidRPr="00685281">
              <w:rPr>
                <w:rFonts w:asciiTheme="minorHAnsi" w:hAnsiTheme="minorHAnsi" w:cs="Arial"/>
              </w:rPr>
              <w:t xml:space="preserve">pomoc inwestycyjna na infrastrukturę lokalną </w:t>
            </w:r>
            <w:r w:rsidR="00B636C1">
              <w:rPr>
                <w:rFonts w:asciiTheme="minorHAnsi" w:hAnsiTheme="minorHAnsi" w:cs="Arial"/>
              </w:rPr>
              <w:t xml:space="preserve">(art.56) </w:t>
            </w:r>
            <w:r w:rsidRPr="00685281">
              <w:rPr>
                <w:rFonts w:asciiTheme="minorHAnsi" w:hAnsiTheme="minorHAnsi" w:cs="Arial"/>
              </w:rPr>
              <w:t>oraz</w:t>
            </w:r>
            <w:r w:rsidR="00B1003A" w:rsidRPr="00685281">
              <w:rPr>
                <w:rFonts w:asciiTheme="minorHAnsi" w:hAnsiTheme="minorHAnsi" w:cs="Arial"/>
              </w:rPr>
              <w:t xml:space="preserve"> rozporządzenia Ministra Infrastruktury i Rozwoju z dnia 5 sierpnia 2015 r. w sprawie udzielania pomocy inwestycyjnej na infrastrukturę lokalną;</w:t>
            </w:r>
          </w:p>
          <w:p w:rsidR="00B1003A" w:rsidRDefault="00685281" w:rsidP="00453519">
            <w:pPr>
              <w:pStyle w:val="Akapitzlist"/>
              <w:numPr>
                <w:ilvl w:val="0"/>
                <w:numId w:val="39"/>
              </w:numPr>
              <w:spacing w:after="120" w:line="240" w:lineRule="auto"/>
              <w:jc w:val="both"/>
              <w:rPr>
                <w:rFonts w:asciiTheme="minorHAnsi" w:hAnsiTheme="minorHAnsi" w:cs="Arial"/>
              </w:rPr>
            </w:pPr>
            <w:r w:rsidRPr="00685281">
              <w:rPr>
                <w:rFonts w:asciiTheme="minorHAnsi" w:hAnsiTheme="minorHAnsi" w:cs="Arial"/>
              </w:rPr>
              <w:t>r</w:t>
            </w:r>
            <w:r w:rsidR="0028720E" w:rsidRPr="00685281">
              <w:rPr>
                <w:rFonts w:asciiTheme="minorHAnsi" w:hAnsiTheme="minorHAnsi" w:cs="Arial"/>
              </w:rPr>
              <w:t>ozporządzeni</w:t>
            </w:r>
            <w:r w:rsidR="003C6FDE">
              <w:rPr>
                <w:rFonts w:asciiTheme="minorHAnsi" w:hAnsiTheme="minorHAnsi" w:cs="Arial"/>
              </w:rPr>
              <w:t>e</w:t>
            </w:r>
            <w:r w:rsidR="0028720E" w:rsidRPr="00685281">
              <w:rPr>
                <w:rFonts w:asciiTheme="minorHAnsi" w:hAnsiTheme="minorHAnsi" w:cs="Arial"/>
              </w:rPr>
              <w:t xml:space="preserve">  (WE)  nr  1370/2007  Parlamentu  Europejskiego  i  Rady  z 23 października 2007 r. dotyczącego usług  publicznych  w  zakresie  kolejowego  i  drogowego  transportu pasażerskiego  oraz  uchylającego  rozporządzenia  Rady  – w odniesieniu do okresu po 3 grudnia 2009 r. oraz </w:t>
            </w:r>
            <w:r w:rsidR="003C6FDE">
              <w:rPr>
                <w:rFonts w:asciiTheme="minorHAnsi" w:hAnsiTheme="minorHAnsi" w:cs="Arial"/>
              </w:rPr>
              <w:t>wytyczne</w:t>
            </w:r>
            <w:r w:rsidR="00B1003A" w:rsidRPr="00685281">
              <w:rPr>
                <w:rFonts w:asciiTheme="minorHAnsi" w:hAnsiTheme="minorHAnsi" w:cs="Arial"/>
              </w:rPr>
              <w:t xml:space="preserve"> w zakresie dofinansowania z programów operacyjnych podmiotów realizujących obowiązek świadczenia usług publicznych w transporcie zbiorowym</w:t>
            </w:r>
            <w:r w:rsidR="00453519">
              <w:rPr>
                <w:rFonts w:asciiTheme="minorHAnsi" w:hAnsiTheme="minorHAnsi" w:cs="Arial"/>
              </w:rPr>
              <w:t>;</w:t>
            </w:r>
          </w:p>
          <w:p w:rsidR="00453519" w:rsidRPr="00453519" w:rsidRDefault="00EA6CA3" w:rsidP="00453519">
            <w:pPr>
              <w:pStyle w:val="Akapitzlist"/>
              <w:numPr>
                <w:ilvl w:val="0"/>
                <w:numId w:val="39"/>
              </w:numPr>
              <w:spacing w:before="120" w:after="120" w:line="240" w:lineRule="auto"/>
              <w:jc w:val="both"/>
              <w:rPr>
                <w:rFonts w:asciiTheme="minorHAnsi" w:hAnsiTheme="minorHAnsi"/>
                <w:szCs w:val="22"/>
              </w:rPr>
            </w:pPr>
            <w:r>
              <w:rPr>
                <w:rFonts w:asciiTheme="minorHAnsi" w:hAnsiTheme="minorHAnsi"/>
                <w:szCs w:val="22"/>
              </w:rPr>
              <w:t>r</w:t>
            </w:r>
            <w:r w:rsidR="00453519" w:rsidRPr="00593599">
              <w:rPr>
                <w:rFonts w:asciiTheme="minorHAnsi" w:hAnsiTheme="minorHAnsi"/>
                <w:szCs w:val="22"/>
              </w:rPr>
              <w:t>ozporządzeni</w:t>
            </w:r>
            <w:r w:rsidR="003C6FDE">
              <w:rPr>
                <w:rFonts w:asciiTheme="minorHAnsi" w:hAnsiTheme="minorHAnsi"/>
                <w:szCs w:val="22"/>
              </w:rPr>
              <w:t>e</w:t>
            </w:r>
            <w:r w:rsidR="00453519" w:rsidRPr="00593599">
              <w:rPr>
                <w:rFonts w:asciiTheme="minorHAnsi" w:hAnsiTheme="minorHAnsi"/>
                <w:szCs w:val="22"/>
              </w:rPr>
              <w:t xml:space="preserve"> Rady (EWG) nr 1191/69 z dnia 26 czerwca 1969 r. w sprawie działania Państw Członkowskich dotyczącego zobowiązań  związanych  z pojęciem usługi  publicznej w transporcie kolejowym, drogowym i w żegludze śródlądowej</w:t>
            </w:r>
            <w:r w:rsidR="00453519">
              <w:rPr>
                <w:rFonts w:asciiTheme="minorHAnsi" w:hAnsiTheme="minorHAnsi"/>
                <w:szCs w:val="22"/>
              </w:rPr>
              <w:t xml:space="preserve"> (Dz. Urz. UE 1969 L 156/1), ze </w:t>
            </w:r>
            <w:r w:rsidR="00453519" w:rsidRPr="00593599">
              <w:rPr>
                <w:rFonts w:asciiTheme="minorHAnsi" w:hAnsiTheme="minorHAnsi"/>
                <w:szCs w:val="22"/>
              </w:rPr>
              <w:t>zmianami  wprowadzonymi rozporządze</w:t>
            </w:r>
            <w:r w:rsidR="00453519">
              <w:rPr>
                <w:rFonts w:asciiTheme="minorHAnsi" w:hAnsiTheme="minorHAnsi"/>
                <w:szCs w:val="22"/>
              </w:rPr>
              <w:t xml:space="preserve">niem  Rady nr 1893/91  z  dnia </w:t>
            </w:r>
            <w:r w:rsidR="00453519" w:rsidRPr="00593599">
              <w:rPr>
                <w:rFonts w:asciiTheme="minorHAnsi" w:hAnsiTheme="minorHAnsi"/>
                <w:szCs w:val="22"/>
              </w:rPr>
              <w:t>20  czerwca  1991  r. (Dz. Urz. UE 1991 L 169/1)</w:t>
            </w:r>
            <w:r w:rsidR="00453519">
              <w:rPr>
                <w:rFonts w:asciiTheme="minorHAnsi" w:hAnsiTheme="minorHAnsi"/>
                <w:szCs w:val="22"/>
              </w:rPr>
              <w:t xml:space="preserve"> </w:t>
            </w:r>
            <w:r w:rsidR="00453519" w:rsidRPr="00593599">
              <w:rPr>
                <w:rFonts w:asciiTheme="minorHAnsi" w:hAnsiTheme="minorHAnsi"/>
                <w:szCs w:val="22"/>
              </w:rPr>
              <w:t>– w odniesieniu do okresu przed 3 grudnia 2009 r.</w:t>
            </w:r>
          </w:p>
          <w:p w:rsidR="006F5833" w:rsidRPr="006F5833" w:rsidRDefault="006F5833" w:rsidP="00E1526C">
            <w:pPr>
              <w:spacing w:after="120" w:line="240" w:lineRule="auto"/>
              <w:ind w:left="33"/>
              <w:jc w:val="both"/>
              <w:rPr>
                <w:rFonts w:cs="Arial"/>
              </w:rPr>
            </w:pPr>
            <w:r>
              <w:rPr>
                <w:b/>
                <w:u w:val="single"/>
              </w:rPr>
              <w:t xml:space="preserve">UWAGA: wnioskodawca zobowiązany jest </w:t>
            </w:r>
            <w:r w:rsidRPr="0072335F">
              <w:rPr>
                <w:b/>
                <w:u w:val="single"/>
              </w:rPr>
              <w:t xml:space="preserve">do przedstawienia dokumentacji potwierdzającej zgodność projektu z unijnymi przepisami o pomocy publicznej, w szczególności </w:t>
            </w:r>
            <w:r w:rsidR="00384278">
              <w:rPr>
                <w:b/>
                <w:u w:val="single"/>
              </w:rPr>
              <w:t xml:space="preserve">(jeśli dotyczy) </w:t>
            </w:r>
            <w:r w:rsidRPr="0072335F">
              <w:rPr>
                <w:b/>
                <w:u w:val="single"/>
              </w:rPr>
              <w:t>zgodność pomocy publicznej udzielanej ze środków funduszy UE w formie rekompensaty z tytułu świadczenia usług publicznych z rynkiem wewnętrznym UE</w:t>
            </w:r>
            <w:r>
              <w:rPr>
                <w:b/>
                <w:u w:val="single"/>
              </w:rPr>
              <w:t xml:space="preserve">, </w:t>
            </w:r>
            <w:r w:rsidRPr="00C86D75">
              <w:rPr>
                <w:b/>
                <w:u w:val="single"/>
              </w:rPr>
              <w:t xml:space="preserve">spełniającej wymogi określone w rozdziale 6 – 7 </w:t>
            </w:r>
            <w:r w:rsidRPr="00C54EEA">
              <w:rPr>
                <w:b/>
                <w:i/>
                <w:u w:val="single"/>
              </w:rPr>
              <w:t xml:space="preserve">Wytycznych w zakresie dofinansowania z programów operacyjnych podmiotów realizujących obowiązek świadczenia usług publicznych w transporcie zbiorowym </w:t>
            </w:r>
            <w:r w:rsidRPr="00C86D75">
              <w:rPr>
                <w:b/>
                <w:u w:val="single"/>
              </w:rPr>
              <w:t>(z wyjątkiem podrozdziału 6.1 Wytycznych</w:t>
            </w:r>
            <w:r>
              <w:rPr>
                <w:b/>
                <w:u w:val="single"/>
              </w:rPr>
              <w:t>).</w:t>
            </w:r>
          </w:p>
          <w:p w:rsidR="00BA4666" w:rsidRPr="00062A90" w:rsidRDefault="00BA4666" w:rsidP="000546AF">
            <w:pPr>
              <w:spacing w:before="120" w:after="120" w:line="240" w:lineRule="auto"/>
              <w:jc w:val="both"/>
              <w:rPr>
                <w:color w:val="FF0000"/>
              </w:rPr>
            </w:pPr>
            <w:r w:rsidRPr="00597C9E">
              <w:t xml:space="preserve">Wszystkie ww. regulacje dotyczące pomocy publicznej dostępne są na stronie </w:t>
            </w:r>
            <w:hyperlink r:id="rId13" w:history="1">
              <w:r w:rsidRPr="00597C9E">
                <w:rPr>
                  <w:rStyle w:val="Hipercze"/>
                  <w:color w:val="auto"/>
                </w:rPr>
                <w:t>www.funduszeeuropejskie.gov.pl</w:t>
              </w:r>
            </w:hyperlink>
            <w:r w:rsidRPr="00597C9E">
              <w:t xml:space="preserve">. </w:t>
            </w:r>
          </w:p>
        </w:tc>
      </w:tr>
      <w:tr w:rsidR="00062A90" w:rsidRPr="006F1724" w:rsidTr="006D7C1A">
        <w:tc>
          <w:tcPr>
            <w:tcW w:w="534" w:type="dxa"/>
          </w:tcPr>
          <w:p w:rsidR="00984533" w:rsidRPr="006F1724" w:rsidRDefault="00984533" w:rsidP="000546AF">
            <w:pPr>
              <w:autoSpaceDE w:val="0"/>
              <w:autoSpaceDN w:val="0"/>
              <w:adjustRightInd w:val="0"/>
              <w:spacing w:after="0" w:line="240" w:lineRule="auto"/>
              <w:rPr>
                <w:rFonts w:cs="Calibri"/>
                <w:b/>
                <w:bCs/>
              </w:rPr>
            </w:pPr>
            <w:r w:rsidRPr="006F1724">
              <w:rPr>
                <w:rFonts w:cs="Calibri"/>
                <w:b/>
                <w:bCs/>
              </w:rPr>
              <w:lastRenderedPageBreak/>
              <w:t>10.</w:t>
            </w:r>
          </w:p>
        </w:tc>
        <w:tc>
          <w:tcPr>
            <w:tcW w:w="2268" w:type="dxa"/>
          </w:tcPr>
          <w:p w:rsidR="00984533" w:rsidRPr="006F1724" w:rsidRDefault="00984533" w:rsidP="000546AF">
            <w:pPr>
              <w:pStyle w:val="Default"/>
              <w:rPr>
                <w:rFonts w:asciiTheme="minorHAnsi" w:hAnsiTheme="minorHAnsi"/>
                <w:color w:val="auto"/>
                <w:sz w:val="22"/>
                <w:szCs w:val="22"/>
              </w:rPr>
            </w:pPr>
            <w:r w:rsidRPr="006F1724">
              <w:rPr>
                <w:rFonts w:asciiTheme="minorHAnsi" w:hAnsiTheme="minorHAnsi"/>
                <w:b/>
                <w:bCs/>
                <w:color w:val="auto"/>
                <w:sz w:val="22"/>
                <w:szCs w:val="22"/>
              </w:rPr>
              <w:t xml:space="preserve">Warunki stosowania </w:t>
            </w:r>
          </w:p>
          <w:p w:rsidR="00984533" w:rsidRPr="006F1724" w:rsidRDefault="00984533" w:rsidP="000546AF">
            <w:pPr>
              <w:pStyle w:val="Default"/>
              <w:rPr>
                <w:rFonts w:asciiTheme="minorHAnsi" w:hAnsiTheme="minorHAnsi"/>
                <w:color w:val="auto"/>
                <w:sz w:val="22"/>
                <w:szCs w:val="22"/>
              </w:rPr>
            </w:pPr>
            <w:r w:rsidRPr="006F1724">
              <w:rPr>
                <w:rFonts w:asciiTheme="minorHAnsi" w:hAnsiTheme="minorHAnsi"/>
                <w:b/>
                <w:bCs/>
                <w:color w:val="auto"/>
                <w:sz w:val="22"/>
                <w:szCs w:val="22"/>
              </w:rPr>
              <w:t xml:space="preserve">uproszczonych form </w:t>
            </w:r>
          </w:p>
          <w:p w:rsidR="00984533" w:rsidRPr="006F1724" w:rsidRDefault="00984533" w:rsidP="000546AF">
            <w:pPr>
              <w:autoSpaceDE w:val="0"/>
              <w:autoSpaceDN w:val="0"/>
              <w:adjustRightInd w:val="0"/>
              <w:spacing w:after="0" w:line="240" w:lineRule="auto"/>
              <w:rPr>
                <w:rFonts w:cs="Calibri"/>
                <w:b/>
                <w:bCs/>
              </w:rPr>
            </w:pPr>
            <w:r w:rsidRPr="006F1724">
              <w:rPr>
                <w:b/>
                <w:bCs/>
              </w:rPr>
              <w:t>rozliczania wydatków</w:t>
            </w:r>
            <w:r w:rsidRPr="006F1724">
              <w:rPr>
                <w:rFonts w:cs="Arial"/>
                <w:b/>
              </w:rPr>
              <w:t xml:space="preserve"> </w:t>
            </w:r>
            <w:r w:rsidRPr="006F1724">
              <w:rPr>
                <w:rFonts w:cs="Arial"/>
                <w:b/>
              </w:rPr>
              <w:lastRenderedPageBreak/>
              <w:t>i planowany zakres systemu zaliczek</w:t>
            </w:r>
            <w:r w:rsidRPr="006F1724">
              <w:rPr>
                <w:b/>
                <w:bCs/>
              </w:rPr>
              <w:t xml:space="preserve">: </w:t>
            </w:r>
          </w:p>
        </w:tc>
        <w:tc>
          <w:tcPr>
            <w:tcW w:w="7494" w:type="dxa"/>
          </w:tcPr>
          <w:p w:rsidR="00984533" w:rsidRPr="006F1724" w:rsidRDefault="00984533" w:rsidP="000546AF">
            <w:pPr>
              <w:spacing w:before="40" w:after="40" w:line="240" w:lineRule="auto"/>
              <w:jc w:val="both"/>
              <w:rPr>
                <w:rFonts w:cs="Arial"/>
              </w:rPr>
            </w:pPr>
            <w:r w:rsidRPr="006F1724">
              <w:rPr>
                <w:rFonts w:cs="Arial"/>
              </w:rPr>
              <w:lastRenderedPageBreak/>
              <w:t xml:space="preserve">Nie ma możliwości stosowania uproszczonych form rozliczania wydatków. </w:t>
            </w:r>
          </w:p>
          <w:p w:rsidR="00984533" w:rsidRPr="006F1724" w:rsidRDefault="00984533" w:rsidP="000546AF">
            <w:pPr>
              <w:spacing w:before="40" w:after="40" w:line="240" w:lineRule="auto"/>
              <w:jc w:val="both"/>
              <w:rPr>
                <w:rFonts w:cs="Arial"/>
              </w:rPr>
            </w:pPr>
            <w:r w:rsidRPr="006F1724">
              <w:rPr>
                <w:rFonts w:cs="Arial"/>
              </w:rPr>
              <w:t>Wysokość zaliczek:</w:t>
            </w:r>
          </w:p>
          <w:p w:rsidR="00984533" w:rsidRPr="006F1724" w:rsidRDefault="00984533" w:rsidP="000546AF">
            <w:pPr>
              <w:tabs>
                <w:tab w:val="left" w:pos="459"/>
              </w:tabs>
              <w:spacing w:before="40" w:after="40" w:line="240" w:lineRule="auto"/>
              <w:jc w:val="both"/>
              <w:rPr>
                <w:rFonts w:cs="Arial"/>
              </w:rPr>
            </w:pPr>
            <w:r w:rsidRPr="006F1724">
              <w:rPr>
                <w:rFonts w:cs="Arial"/>
              </w:rPr>
              <w:lastRenderedPageBreak/>
              <w:t>1)</w:t>
            </w:r>
            <w:r w:rsidRPr="006F1724">
              <w:rPr>
                <w:rFonts w:cs="Arial"/>
              </w:rPr>
              <w:tab/>
              <w:t>do 40% przyznanej kwoty dofinansowania, wszyscy beneficjenci RPO WD otrzymujący dofinansowanie z EFRR, z zastrzeżeniem pkt. 2);</w:t>
            </w:r>
          </w:p>
          <w:p w:rsidR="00984533" w:rsidRPr="006F1724" w:rsidRDefault="00984533" w:rsidP="000546AF">
            <w:pPr>
              <w:tabs>
                <w:tab w:val="left" w:pos="459"/>
              </w:tabs>
              <w:spacing w:before="40" w:after="40" w:line="240" w:lineRule="auto"/>
              <w:jc w:val="both"/>
              <w:rPr>
                <w:rFonts w:cs="Arial"/>
              </w:rPr>
            </w:pPr>
            <w:r w:rsidRPr="006F1724">
              <w:rPr>
                <w:rFonts w:cs="Arial"/>
              </w:rPr>
              <w:t>2)</w:t>
            </w:r>
            <w:r w:rsidRPr="006F1724">
              <w:rPr>
                <w:rFonts w:cs="Arial"/>
              </w:rPr>
              <w:tab/>
              <w:t xml:space="preserve">do 100% przyznanej kwoty dofinansowania w przypadku realizacji projektu przez: </w:t>
            </w:r>
          </w:p>
          <w:p w:rsidR="00984533" w:rsidRPr="006F1724" w:rsidRDefault="00984533" w:rsidP="000546AF">
            <w:pPr>
              <w:pStyle w:val="Akapitzlist"/>
              <w:numPr>
                <w:ilvl w:val="0"/>
                <w:numId w:val="10"/>
              </w:numPr>
              <w:tabs>
                <w:tab w:val="left" w:pos="459"/>
              </w:tabs>
              <w:spacing w:before="40" w:after="40" w:line="240" w:lineRule="auto"/>
              <w:jc w:val="both"/>
              <w:rPr>
                <w:rFonts w:asciiTheme="minorHAnsi" w:hAnsiTheme="minorHAnsi" w:cs="Arial"/>
              </w:rPr>
            </w:pPr>
            <w:r w:rsidRPr="006F1724">
              <w:rPr>
                <w:rFonts w:asciiTheme="minorHAnsi" w:hAnsiTheme="minorHAnsi" w:cs="Arial"/>
              </w:rPr>
              <w:t>Województwo Dolnośląskie (dotyczy projektu własnego i realizacji zadania z zakresu administracji rządowej, określonego przepisami prawa),</w:t>
            </w:r>
          </w:p>
          <w:p w:rsidR="00984533" w:rsidRPr="006F1724" w:rsidRDefault="00984533" w:rsidP="000546AF">
            <w:pPr>
              <w:pStyle w:val="Akapitzlist"/>
              <w:numPr>
                <w:ilvl w:val="0"/>
                <w:numId w:val="10"/>
              </w:numPr>
              <w:tabs>
                <w:tab w:val="left" w:pos="459"/>
              </w:tabs>
              <w:spacing w:before="40" w:after="40" w:line="240" w:lineRule="auto"/>
              <w:jc w:val="both"/>
              <w:rPr>
                <w:rFonts w:cs="Arial"/>
              </w:rPr>
            </w:pPr>
            <w:r w:rsidRPr="006F1724">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062A90" w:rsidRPr="006F1724" w:rsidTr="006D7C1A">
        <w:tc>
          <w:tcPr>
            <w:tcW w:w="534" w:type="dxa"/>
          </w:tcPr>
          <w:p w:rsidR="00DC6AC8" w:rsidRPr="006F1724" w:rsidRDefault="00DC6AC8" w:rsidP="000546AF">
            <w:pPr>
              <w:autoSpaceDE w:val="0"/>
              <w:autoSpaceDN w:val="0"/>
              <w:adjustRightInd w:val="0"/>
              <w:spacing w:after="0" w:line="240" w:lineRule="auto"/>
              <w:rPr>
                <w:rFonts w:cs="Calibri"/>
                <w:b/>
                <w:bCs/>
              </w:rPr>
            </w:pPr>
            <w:r w:rsidRPr="006F1724">
              <w:rPr>
                <w:rFonts w:cs="Calibri"/>
                <w:b/>
                <w:bCs/>
              </w:rPr>
              <w:lastRenderedPageBreak/>
              <w:t>11.</w:t>
            </w:r>
          </w:p>
        </w:tc>
        <w:tc>
          <w:tcPr>
            <w:tcW w:w="2268" w:type="dxa"/>
          </w:tcPr>
          <w:p w:rsidR="00DC6AC8" w:rsidRPr="006F1724" w:rsidRDefault="00DC6AC8" w:rsidP="000546AF">
            <w:pPr>
              <w:pStyle w:val="Default"/>
              <w:rPr>
                <w:rFonts w:asciiTheme="minorHAnsi" w:hAnsiTheme="minorHAnsi"/>
                <w:b/>
                <w:bCs/>
                <w:color w:val="auto"/>
                <w:sz w:val="22"/>
                <w:szCs w:val="22"/>
              </w:rPr>
            </w:pPr>
            <w:r w:rsidRPr="006F1724">
              <w:rPr>
                <w:rFonts w:asciiTheme="minorHAnsi" w:hAnsiTheme="minorHAnsi" w:cs="Arial"/>
                <w:b/>
                <w:color w:val="auto"/>
                <w:sz w:val="22"/>
                <w:szCs w:val="22"/>
              </w:rPr>
              <w:t>Warunki uwzględniania dochodu w projekcie:</w:t>
            </w:r>
          </w:p>
        </w:tc>
        <w:tc>
          <w:tcPr>
            <w:tcW w:w="7494" w:type="dxa"/>
          </w:tcPr>
          <w:p w:rsidR="00DC6AC8" w:rsidRPr="00F17BC3" w:rsidRDefault="00DC6AC8" w:rsidP="00176E07">
            <w:pPr>
              <w:autoSpaceDE w:val="0"/>
              <w:autoSpaceDN w:val="0"/>
              <w:adjustRightInd w:val="0"/>
              <w:spacing w:after="0" w:line="240" w:lineRule="auto"/>
              <w:jc w:val="both"/>
            </w:pPr>
            <w:r w:rsidRPr="006F1724">
              <w:t>Zgodnie z Wytycznymi w zakresie zagadnień związanych z przygotowaniem projektów inwestycyjnych, w tym projektów generujących dochód i projektó</w:t>
            </w:r>
            <w:r w:rsidR="00176E07">
              <w:t>w hybrydowych na lata 2014-2020</w:t>
            </w:r>
          </w:p>
        </w:tc>
      </w:tr>
      <w:tr w:rsidR="00062A90" w:rsidRPr="00723803" w:rsidTr="006D7C1A">
        <w:tc>
          <w:tcPr>
            <w:tcW w:w="534" w:type="dxa"/>
          </w:tcPr>
          <w:p w:rsidR="00BA4666" w:rsidRPr="00723803" w:rsidRDefault="00BA4666" w:rsidP="000546AF">
            <w:pPr>
              <w:autoSpaceDE w:val="0"/>
              <w:autoSpaceDN w:val="0"/>
              <w:adjustRightInd w:val="0"/>
              <w:spacing w:after="0" w:line="240" w:lineRule="auto"/>
              <w:rPr>
                <w:rFonts w:cs="Calibri"/>
                <w:b/>
                <w:bCs/>
              </w:rPr>
            </w:pPr>
            <w:r w:rsidRPr="00723803">
              <w:rPr>
                <w:rFonts w:cs="Calibri"/>
                <w:b/>
                <w:bCs/>
              </w:rPr>
              <w:t>12.</w:t>
            </w:r>
          </w:p>
        </w:tc>
        <w:tc>
          <w:tcPr>
            <w:tcW w:w="2268" w:type="dxa"/>
          </w:tcPr>
          <w:p w:rsidR="00BA4666" w:rsidRPr="00723803" w:rsidRDefault="00BA4666" w:rsidP="000546AF">
            <w:pPr>
              <w:pStyle w:val="Default"/>
              <w:rPr>
                <w:rFonts w:asciiTheme="minorHAnsi" w:hAnsiTheme="minorHAnsi"/>
                <w:b/>
                <w:bCs/>
                <w:color w:val="auto"/>
                <w:sz w:val="22"/>
                <w:szCs w:val="22"/>
              </w:rPr>
            </w:pPr>
            <w:r w:rsidRPr="00723803">
              <w:rPr>
                <w:rFonts w:asciiTheme="minorHAnsi" w:hAnsiTheme="minorHAnsi"/>
                <w:b/>
                <w:bCs/>
                <w:color w:val="auto"/>
                <w:sz w:val="22"/>
                <w:szCs w:val="22"/>
              </w:rPr>
              <w:t xml:space="preserve">Maksymalny dopuszczalny poziom dofinansowania projektu lub maksymalna dopuszczalna kwota do dofinansowania projektu: </w:t>
            </w:r>
          </w:p>
          <w:p w:rsidR="00BA4666" w:rsidRPr="00723803" w:rsidRDefault="00BA4666" w:rsidP="000546AF">
            <w:pPr>
              <w:pStyle w:val="Default"/>
              <w:rPr>
                <w:rFonts w:asciiTheme="minorHAnsi" w:hAnsiTheme="minorHAnsi"/>
                <w:color w:val="auto"/>
                <w:sz w:val="22"/>
                <w:szCs w:val="22"/>
              </w:rPr>
            </w:pPr>
          </w:p>
        </w:tc>
        <w:tc>
          <w:tcPr>
            <w:tcW w:w="7494" w:type="dxa"/>
          </w:tcPr>
          <w:p w:rsidR="00BA4666" w:rsidRPr="00723803" w:rsidRDefault="00BA4666" w:rsidP="000546AF">
            <w:pPr>
              <w:pStyle w:val="Default"/>
              <w:jc w:val="both"/>
              <w:rPr>
                <w:color w:val="auto"/>
                <w:sz w:val="22"/>
                <w:szCs w:val="22"/>
              </w:rPr>
            </w:pPr>
            <w:r w:rsidRPr="00723803">
              <w:rPr>
                <w:color w:val="auto"/>
                <w:sz w:val="22"/>
                <w:szCs w:val="22"/>
              </w:rPr>
              <w:t xml:space="preserve">Dofinansowanie UE na poziomie projektu: </w:t>
            </w:r>
          </w:p>
          <w:p w:rsidR="00BA4666" w:rsidRPr="00723803" w:rsidRDefault="00BA4666" w:rsidP="000546AF">
            <w:pPr>
              <w:pStyle w:val="Default"/>
              <w:jc w:val="both"/>
              <w:rPr>
                <w:color w:val="auto"/>
                <w:sz w:val="22"/>
                <w:szCs w:val="22"/>
              </w:rPr>
            </w:pPr>
          </w:p>
          <w:p w:rsidR="00BA4666" w:rsidRPr="00723803" w:rsidRDefault="006F1724" w:rsidP="006F1724">
            <w:pPr>
              <w:pStyle w:val="Default"/>
              <w:numPr>
                <w:ilvl w:val="0"/>
                <w:numId w:val="12"/>
              </w:numPr>
              <w:ind w:left="317" w:hanging="284"/>
              <w:jc w:val="both"/>
              <w:rPr>
                <w:color w:val="auto"/>
                <w:sz w:val="22"/>
                <w:szCs w:val="22"/>
              </w:rPr>
            </w:pPr>
            <w:r w:rsidRPr="00723803">
              <w:rPr>
                <w:color w:val="auto"/>
                <w:sz w:val="22"/>
                <w:szCs w:val="22"/>
              </w:rPr>
              <w:t>W</w:t>
            </w:r>
            <w:r w:rsidR="00BA4666" w:rsidRPr="00723803">
              <w:rPr>
                <w:color w:val="auto"/>
                <w:sz w:val="22"/>
                <w:szCs w:val="22"/>
              </w:rPr>
              <w:t xml:space="preserve"> przypadku projektu nieobjętego pomocą publiczną – maksymalnie 85% kosztów kwalifikowalnych; </w:t>
            </w:r>
          </w:p>
          <w:p w:rsidR="006F1724" w:rsidRPr="00723803" w:rsidRDefault="00BA4666" w:rsidP="006F1724">
            <w:pPr>
              <w:pStyle w:val="Default"/>
              <w:numPr>
                <w:ilvl w:val="0"/>
                <w:numId w:val="12"/>
              </w:numPr>
              <w:ind w:left="317"/>
              <w:jc w:val="both"/>
              <w:rPr>
                <w:rFonts w:cs="Arial"/>
                <w:color w:val="auto"/>
                <w:sz w:val="22"/>
                <w:szCs w:val="22"/>
              </w:rPr>
            </w:pPr>
            <w:r w:rsidRPr="00723803">
              <w:rPr>
                <w:color w:val="auto"/>
                <w:sz w:val="22"/>
                <w:szCs w:val="22"/>
              </w:rPr>
              <w:t xml:space="preserve">W przypadku projektu objętego pomocą </w:t>
            </w:r>
            <w:r w:rsidRPr="00A23999">
              <w:rPr>
                <w:color w:val="auto"/>
                <w:sz w:val="22"/>
                <w:szCs w:val="22"/>
              </w:rPr>
              <w:t xml:space="preserve">de </w:t>
            </w:r>
            <w:proofErr w:type="spellStart"/>
            <w:r w:rsidRPr="00A23999">
              <w:rPr>
                <w:color w:val="auto"/>
                <w:sz w:val="22"/>
                <w:szCs w:val="22"/>
              </w:rPr>
              <w:t>minimis</w:t>
            </w:r>
            <w:proofErr w:type="spellEnd"/>
            <w:r w:rsidRPr="00723803">
              <w:rPr>
                <w:color w:val="auto"/>
                <w:sz w:val="22"/>
                <w:szCs w:val="22"/>
              </w:rPr>
              <w:t xml:space="preserve"> – maksymalnie 85 % kosztów </w:t>
            </w:r>
            <w:r w:rsidR="006F1724" w:rsidRPr="00723803">
              <w:rPr>
                <w:color w:val="auto"/>
                <w:sz w:val="22"/>
                <w:szCs w:val="22"/>
              </w:rPr>
              <w:t>kwalifikowalnych;</w:t>
            </w:r>
          </w:p>
          <w:p w:rsidR="006F1724" w:rsidRPr="00723803" w:rsidRDefault="006F1724" w:rsidP="000546AF">
            <w:pPr>
              <w:pStyle w:val="Default"/>
              <w:numPr>
                <w:ilvl w:val="0"/>
                <w:numId w:val="12"/>
              </w:numPr>
              <w:ind w:left="317"/>
              <w:jc w:val="both"/>
              <w:rPr>
                <w:rFonts w:cs="Arial"/>
                <w:color w:val="auto"/>
                <w:sz w:val="22"/>
                <w:szCs w:val="22"/>
              </w:rPr>
            </w:pPr>
            <w:r w:rsidRPr="00723803">
              <w:rPr>
                <w:rFonts w:cs="Arial"/>
                <w:color w:val="auto"/>
                <w:sz w:val="22"/>
                <w:szCs w:val="22"/>
              </w:rPr>
              <w:t>W przypadku projektu objętego pomocą publiczną na innej podstawie – zgodnie z poziomem przewidzianym we właściwych przepisach;</w:t>
            </w:r>
          </w:p>
          <w:p w:rsidR="006F1724" w:rsidRPr="00723803" w:rsidRDefault="006F1724" w:rsidP="000546AF">
            <w:pPr>
              <w:pStyle w:val="Default"/>
              <w:numPr>
                <w:ilvl w:val="0"/>
                <w:numId w:val="12"/>
              </w:numPr>
              <w:ind w:left="317"/>
              <w:jc w:val="both"/>
              <w:rPr>
                <w:rFonts w:cs="Arial"/>
                <w:color w:val="auto"/>
                <w:sz w:val="22"/>
                <w:szCs w:val="22"/>
              </w:rPr>
            </w:pPr>
            <w:r w:rsidRPr="00723803">
              <w:rPr>
                <w:rFonts w:cs="Arial"/>
                <w:color w:val="auto"/>
                <w:sz w:val="22"/>
                <w:szCs w:val="22"/>
              </w:rPr>
              <w:t>W przypadku projektów przynoszących dochód – zgodnie z wyliczeniami luki finansowej ale nie więcej niż 85%;</w:t>
            </w:r>
          </w:p>
          <w:p w:rsidR="006F1724" w:rsidRPr="00723803" w:rsidRDefault="006F1724" w:rsidP="00FD272D">
            <w:pPr>
              <w:pStyle w:val="Default"/>
              <w:numPr>
                <w:ilvl w:val="0"/>
                <w:numId w:val="12"/>
              </w:numPr>
              <w:ind w:left="317"/>
              <w:jc w:val="both"/>
              <w:rPr>
                <w:rFonts w:cs="Arial"/>
                <w:color w:val="auto"/>
                <w:sz w:val="22"/>
                <w:szCs w:val="22"/>
              </w:rPr>
            </w:pPr>
            <w:r w:rsidRPr="00723803">
              <w:rPr>
                <w:rFonts w:cs="Arial"/>
                <w:color w:val="auto"/>
                <w:sz w:val="22"/>
                <w:szCs w:val="22"/>
              </w:rPr>
              <w:t xml:space="preserve">W przypadku projektu objętego pomocą publiczną oraz przynoszącego dochód – </w:t>
            </w:r>
            <w:r w:rsidR="00FD272D" w:rsidRPr="00FD272D">
              <w:rPr>
                <w:rFonts w:cs="Arial"/>
                <w:color w:val="auto"/>
                <w:sz w:val="22"/>
                <w:szCs w:val="22"/>
              </w:rPr>
              <w:t>zgodnie z wytycznymi w zakresie zagadnień związanych z przygotowaniem projektów inwestycyjnych, w tym projektów generujących dochód i projektów hybrydowych na lata 2014-2020.</w:t>
            </w:r>
            <w:r w:rsidRPr="00723803">
              <w:rPr>
                <w:rFonts w:cs="Arial"/>
                <w:color w:val="auto"/>
                <w:sz w:val="22"/>
                <w:szCs w:val="22"/>
              </w:rPr>
              <w:t>.</w:t>
            </w:r>
          </w:p>
          <w:p w:rsidR="00BA4666" w:rsidRPr="00723803" w:rsidRDefault="00BA4666" w:rsidP="000546AF">
            <w:pPr>
              <w:spacing w:line="240" w:lineRule="auto"/>
              <w:ind w:left="317"/>
              <w:contextualSpacing/>
              <w:jc w:val="both"/>
            </w:pPr>
          </w:p>
          <w:p w:rsidR="00BA4666" w:rsidRPr="00723803" w:rsidRDefault="00BA4666" w:rsidP="000546AF">
            <w:pPr>
              <w:spacing w:line="240" w:lineRule="auto"/>
              <w:contextualSpacing/>
              <w:jc w:val="both"/>
              <w:rPr>
                <w:rFonts w:cs="Calibri"/>
              </w:rPr>
            </w:pPr>
            <w:r w:rsidRPr="00723803">
              <w:t xml:space="preserve">Wszystkie ww. regulacje dotyczące pomocy publicznej dostępne są na stronie </w:t>
            </w:r>
            <w:hyperlink r:id="rId14" w:history="1">
              <w:r w:rsidRPr="00723803">
                <w:rPr>
                  <w:rStyle w:val="Hipercze"/>
                  <w:color w:val="auto"/>
                </w:rPr>
                <w:t>www.funduszeeuropejskie.gov.pl</w:t>
              </w:r>
            </w:hyperlink>
            <w:r w:rsidRPr="00723803">
              <w:t xml:space="preserve">. </w:t>
            </w:r>
          </w:p>
        </w:tc>
      </w:tr>
      <w:tr w:rsidR="00062A90" w:rsidRPr="001D412C" w:rsidTr="006D7C1A">
        <w:tc>
          <w:tcPr>
            <w:tcW w:w="534" w:type="dxa"/>
          </w:tcPr>
          <w:p w:rsidR="00BA4666" w:rsidRPr="001D412C" w:rsidRDefault="00BA4666" w:rsidP="000546AF">
            <w:pPr>
              <w:autoSpaceDE w:val="0"/>
              <w:autoSpaceDN w:val="0"/>
              <w:adjustRightInd w:val="0"/>
              <w:spacing w:after="0" w:line="240" w:lineRule="auto"/>
              <w:rPr>
                <w:rFonts w:cs="Calibri"/>
                <w:b/>
                <w:bCs/>
              </w:rPr>
            </w:pPr>
            <w:r w:rsidRPr="001D412C">
              <w:rPr>
                <w:rFonts w:cs="Calibri"/>
                <w:b/>
                <w:bCs/>
              </w:rPr>
              <w:t>13.</w:t>
            </w:r>
          </w:p>
        </w:tc>
        <w:tc>
          <w:tcPr>
            <w:tcW w:w="2268" w:type="dxa"/>
          </w:tcPr>
          <w:p w:rsidR="00BA4666" w:rsidRPr="001D412C" w:rsidRDefault="00BA4666" w:rsidP="000546AF">
            <w:pPr>
              <w:pStyle w:val="Default"/>
              <w:rPr>
                <w:rFonts w:asciiTheme="minorHAnsi" w:hAnsiTheme="minorHAnsi"/>
                <w:color w:val="auto"/>
                <w:sz w:val="22"/>
                <w:szCs w:val="22"/>
              </w:rPr>
            </w:pPr>
            <w:r w:rsidRPr="001D412C">
              <w:rPr>
                <w:rFonts w:asciiTheme="minorHAnsi" w:hAnsiTheme="minorHAnsi"/>
                <w:b/>
                <w:bCs/>
                <w:color w:val="auto"/>
                <w:sz w:val="22"/>
                <w:szCs w:val="22"/>
              </w:rPr>
              <w:t xml:space="preserve">Minimalny wkład własny beneficjenta jako % wydatków kwalifikowalnych: </w:t>
            </w:r>
          </w:p>
          <w:p w:rsidR="00BA4666" w:rsidRPr="001D412C" w:rsidRDefault="00BA4666" w:rsidP="000546AF">
            <w:pPr>
              <w:pStyle w:val="Default"/>
              <w:rPr>
                <w:rFonts w:asciiTheme="minorHAnsi" w:hAnsiTheme="minorHAnsi"/>
                <w:b/>
                <w:bCs/>
                <w:color w:val="auto"/>
                <w:sz w:val="22"/>
                <w:szCs w:val="22"/>
              </w:rPr>
            </w:pPr>
          </w:p>
        </w:tc>
        <w:tc>
          <w:tcPr>
            <w:tcW w:w="7494" w:type="dxa"/>
          </w:tcPr>
          <w:p w:rsidR="00BA4666" w:rsidRPr="001D412C" w:rsidRDefault="00BA4666" w:rsidP="000546AF">
            <w:pPr>
              <w:pStyle w:val="Default"/>
              <w:jc w:val="both"/>
              <w:rPr>
                <w:color w:val="auto"/>
                <w:sz w:val="22"/>
                <w:szCs w:val="22"/>
              </w:rPr>
            </w:pPr>
            <w:r w:rsidRPr="001D412C">
              <w:rPr>
                <w:color w:val="auto"/>
                <w:sz w:val="22"/>
                <w:szCs w:val="22"/>
              </w:rPr>
              <w:t xml:space="preserve">Wkład własny beneficjenta na poziomie projektu: </w:t>
            </w:r>
          </w:p>
          <w:p w:rsidR="00BA4666" w:rsidRPr="001D412C" w:rsidRDefault="00BA4666" w:rsidP="000546AF">
            <w:pPr>
              <w:pStyle w:val="Default"/>
              <w:jc w:val="both"/>
              <w:rPr>
                <w:color w:val="auto"/>
                <w:sz w:val="22"/>
                <w:szCs w:val="22"/>
              </w:rPr>
            </w:pP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 xml:space="preserve">W przypadku projektu nieobjętego pomocą publiczną – </w:t>
            </w:r>
            <w:r w:rsidR="001D412C" w:rsidRPr="001D412C">
              <w:rPr>
                <w:color w:val="auto"/>
                <w:sz w:val="22"/>
                <w:szCs w:val="22"/>
              </w:rPr>
              <w:t>co najmniej 1</w:t>
            </w:r>
            <w:r w:rsidRPr="001D412C">
              <w:rPr>
                <w:color w:val="auto"/>
                <w:sz w:val="22"/>
                <w:szCs w:val="22"/>
              </w:rPr>
              <w:t xml:space="preserve">5% kosztów kwalifikowalnych; </w:t>
            </w: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 xml:space="preserve">W przypadku projektu objętego pomocą de </w:t>
            </w:r>
            <w:proofErr w:type="spellStart"/>
            <w:r w:rsidRPr="001D412C">
              <w:rPr>
                <w:color w:val="auto"/>
                <w:sz w:val="22"/>
                <w:szCs w:val="22"/>
              </w:rPr>
              <w:t>minimis</w:t>
            </w:r>
            <w:proofErr w:type="spellEnd"/>
            <w:r w:rsidRPr="001D412C">
              <w:rPr>
                <w:color w:val="auto"/>
                <w:sz w:val="22"/>
                <w:szCs w:val="22"/>
              </w:rPr>
              <w:t xml:space="preserve"> – </w:t>
            </w:r>
            <w:r w:rsidR="001D412C" w:rsidRPr="001D412C">
              <w:rPr>
                <w:color w:val="auto"/>
                <w:sz w:val="22"/>
                <w:szCs w:val="22"/>
              </w:rPr>
              <w:t>co najmniej</w:t>
            </w:r>
            <w:r w:rsidRPr="001D412C">
              <w:rPr>
                <w:color w:val="auto"/>
                <w:sz w:val="22"/>
                <w:szCs w:val="22"/>
              </w:rPr>
              <w:t xml:space="preserve"> </w:t>
            </w:r>
            <w:r w:rsidR="001D412C" w:rsidRPr="001D412C">
              <w:rPr>
                <w:color w:val="auto"/>
                <w:sz w:val="22"/>
                <w:szCs w:val="22"/>
              </w:rPr>
              <w:t>1</w:t>
            </w:r>
            <w:r w:rsidRPr="001D412C">
              <w:rPr>
                <w:color w:val="auto"/>
                <w:sz w:val="22"/>
                <w:szCs w:val="22"/>
              </w:rPr>
              <w:t>5 % kosztów kwalifikowalnych;</w:t>
            </w: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W przypadku projektu objętego pomocą publiczną na innej podstawie – zgodnie z poziomem przewidzianym we właściwych przepisach;</w:t>
            </w: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 xml:space="preserve">W przypadku projektów przynoszących dochód – zgodnie z wyliczeniami luki finansowej ale nie </w:t>
            </w:r>
            <w:r w:rsidR="001D412C" w:rsidRPr="001D412C">
              <w:rPr>
                <w:color w:val="auto"/>
                <w:sz w:val="22"/>
                <w:szCs w:val="22"/>
              </w:rPr>
              <w:t xml:space="preserve">mniej </w:t>
            </w:r>
            <w:r w:rsidRPr="001D412C">
              <w:rPr>
                <w:color w:val="auto"/>
                <w:sz w:val="22"/>
                <w:szCs w:val="22"/>
              </w:rPr>
              <w:t xml:space="preserve">niż </w:t>
            </w:r>
            <w:r w:rsidR="001D412C" w:rsidRPr="001D412C">
              <w:rPr>
                <w:color w:val="auto"/>
                <w:sz w:val="22"/>
                <w:szCs w:val="22"/>
              </w:rPr>
              <w:t>1</w:t>
            </w:r>
            <w:r w:rsidRPr="001D412C">
              <w:rPr>
                <w:color w:val="auto"/>
                <w:sz w:val="22"/>
                <w:szCs w:val="22"/>
              </w:rPr>
              <w:t>5%;</w:t>
            </w: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 xml:space="preserve">W przypadku projektu objętego pomocą publiczną oraz przynoszącego dochód – </w:t>
            </w:r>
            <w:r w:rsidR="00FD272D" w:rsidRPr="00AE2FB1">
              <w:rPr>
                <w:rFonts w:cs="Arial"/>
                <w:color w:val="auto"/>
                <w:sz w:val="22"/>
                <w:szCs w:val="22"/>
              </w:rPr>
              <w:t>zgodnie z wytycznymi w zakresie zagadnień związanych z przygotowaniem projektów inwestycyjnych, w tym projektów generujących dochód</w:t>
            </w:r>
            <w:r w:rsidR="00FD272D">
              <w:rPr>
                <w:rFonts w:cs="Arial"/>
                <w:color w:val="auto"/>
                <w:sz w:val="22"/>
                <w:szCs w:val="22"/>
              </w:rPr>
              <w:t xml:space="preserve"> </w:t>
            </w:r>
            <w:r w:rsidR="00FD272D" w:rsidRPr="00AE2FB1">
              <w:rPr>
                <w:rFonts w:cs="Arial"/>
                <w:color w:val="auto"/>
                <w:sz w:val="22"/>
                <w:szCs w:val="22"/>
              </w:rPr>
              <w:t>i projektów hybrydowych na lata 2014-2020</w:t>
            </w:r>
            <w:r w:rsidR="00FD272D">
              <w:rPr>
                <w:rFonts w:cs="Arial"/>
                <w:color w:val="auto"/>
                <w:sz w:val="22"/>
                <w:szCs w:val="22"/>
              </w:rPr>
              <w:t>.</w:t>
            </w:r>
          </w:p>
          <w:p w:rsidR="00BA4666" w:rsidRPr="001D412C" w:rsidRDefault="00BA4666" w:rsidP="000546AF">
            <w:pPr>
              <w:autoSpaceDE w:val="0"/>
              <w:autoSpaceDN w:val="0"/>
              <w:adjustRightInd w:val="0"/>
              <w:spacing w:line="240" w:lineRule="auto"/>
              <w:jc w:val="both"/>
              <w:rPr>
                <w:rFonts w:cs="Calibri"/>
              </w:rPr>
            </w:pPr>
            <w:r w:rsidRPr="001D412C">
              <w:t xml:space="preserve">Wszystkie ww. regulacje dotyczące pomocy publicznej dostępne są na stronie </w:t>
            </w:r>
            <w:hyperlink r:id="rId15" w:history="1">
              <w:r w:rsidRPr="001D412C">
                <w:rPr>
                  <w:rStyle w:val="Hipercze"/>
                  <w:color w:val="auto"/>
                </w:rPr>
                <w:t>www.funduszeeuropejskie.gov.pl</w:t>
              </w:r>
            </w:hyperlink>
            <w:r w:rsidRPr="001D412C">
              <w:t xml:space="preserve">. </w:t>
            </w:r>
          </w:p>
        </w:tc>
      </w:tr>
      <w:tr w:rsidR="00062A90" w:rsidRPr="0007358E" w:rsidTr="006D7C1A">
        <w:tc>
          <w:tcPr>
            <w:tcW w:w="534" w:type="dxa"/>
          </w:tcPr>
          <w:p w:rsidR="00A95C54" w:rsidRPr="0007358E" w:rsidRDefault="00A95C54" w:rsidP="000546AF">
            <w:pPr>
              <w:autoSpaceDE w:val="0"/>
              <w:autoSpaceDN w:val="0"/>
              <w:adjustRightInd w:val="0"/>
              <w:spacing w:after="0" w:line="240" w:lineRule="auto"/>
              <w:rPr>
                <w:rFonts w:cs="Calibri"/>
                <w:b/>
                <w:bCs/>
              </w:rPr>
            </w:pPr>
            <w:r w:rsidRPr="0007358E">
              <w:rPr>
                <w:rFonts w:cs="Calibri"/>
                <w:b/>
                <w:bCs/>
              </w:rPr>
              <w:t>14.</w:t>
            </w:r>
          </w:p>
        </w:tc>
        <w:tc>
          <w:tcPr>
            <w:tcW w:w="2268" w:type="dxa"/>
          </w:tcPr>
          <w:p w:rsidR="00A95C54" w:rsidRPr="0007358E" w:rsidRDefault="00A95C54" w:rsidP="000546AF">
            <w:pPr>
              <w:pStyle w:val="Default"/>
              <w:rPr>
                <w:rFonts w:asciiTheme="minorHAnsi" w:hAnsiTheme="minorHAnsi"/>
                <w:color w:val="auto"/>
                <w:sz w:val="22"/>
                <w:szCs w:val="22"/>
              </w:rPr>
            </w:pPr>
            <w:r w:rsidRPr="0007358E">
              <w:rPr>
                <w:rFonts w:asciiTheme="minorHAnsi" w:hAnsiTheme="minorHAnsi"/>
                <w:b/>
                <w:bCs/>
                <w:color w:val="auto"/>
                <w:sz w:val="22"/>
                <w:szCs w:val="22"/>
              </w:rPr>
              <w:t xml:space="preserve">Forma konkursu </w:t>
            </w:r>
            <w:r w:rsidRPr="0007358E">
              <w:rPr>
                <w:rFonts w:asciiTheme="minorHAnsi" w:hAnsiTheme="minorHAnsi"/>
                <w:b/>
                <w:bCs/>
                <w:color w:val="auto"/>
                <w:sz w:val="22"/>
                <w:szCs w:val="22"/>
              </w:rPr>
              <w:lastRenderedPageBreak/>
              <w:t xml:space="preserve">(informacja na jakie etapy został podzielony konkurs): </w:t>
            </w:r>
          </w:p>
          <w:p w:rsidR="00A95C54" w:rsidRPr="0007358E" w:rsidRDefault="00A95C54" w:rsidP="000546AF">
            <w:pPr>
              <w:pStyle w:val="Default"/>
              <w:rPr>
                <w:rFonts w:asciiTheme="minorHAnsi" w:hAnsiTheme="minorHAnsi"/>
                <w:b/>
                <w:bCs/>
                <w:color w:val="auto"/>
                <w:sz w:val="22"/>
                <w:szCs w:val="22"/>
              </w:rPr>
            </w:pPr>
          </w:p>
        </w:tc>
        <w:tc>
          <w:tcPr>
            <w:tcW w:w="7494" w:type="dxa"/>
          </w:tcPr>
          <w:p w:rsidR="00A95C54" w:rsidRPr="0007358E" w:rsidRDefault="00A95C54" w:rsidP="00333CAA">
            <w:pPr>
              <w:spacing w:line="240" w:lineRule="auto"/>
              <w:ind w:left="33" w:hanging="33"/>
              <w:jc w:val="both"/>
              <w:rPr>
                <w:rFonts w:cs="Calibri"/>
              </w:rPr>
            </w:pPr>
            <w:r w:rsidRPr="0007358E">
              <w:rPr>
                <w:rFonts w:cs="Calibri"/>
              </w:rPr>
              <w:lastRenderedPageBreak/>
              <w:t xml:space="preserve">Konkurs jest postepowaniem służącym wybraniu projektów do dofinansowania, </w:t>
            </w:r>
            <w:r w:rsidRPr="0007358E">
              <w:rPr>
                <w:rFonts w:cs="Calibri"/>
              </w:rPr>
              <w:lastRenderedPageBreak/>
              <w:t>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95C54" w:rsidRPr="0007358E" w:rsidRDefault="00A95C54" w:rsidP="00F46687">
            <w:pPr>
              <w:pStyle w:val="Akapitzlist"/>
              <w:numPr>
                <w:ilvl w:val="0"/>
                <w:numId w:val="17"/>
              </w:numPr>
              <w:autoSpaceDE w:val="0"/>
              <w:autoSpaceDN w:val="0"/>
              <w:adjustRightInd w:val="0"/>
              <w:spacing w:line="240" w:lineRule="auto"/>
              <w:ind w:left="317"/>
              <w:jc w:val="both"/>
              <w:rPr>
                <w:rFonts w:ascii="Calibri" w:hAnsi="Calibri" w:cs="Calibri"/>
              </w:rPr>
            </w:pPr>
            <w:r w:rsidRPr="0007358E">
              <w:rPr>
                <w:rFonts w:ascii="Calibri" w:hAnsi="Calibri" w:cs="Calibri"/>
              </w:rPr>
              <w:t>Naboru wniosków o dofinanso</w:t>
            </w:r>
            <w:r w:rsidR="00B636C1">
              <w:rPr>
                <w:rFonts w:ascii="Calibri" w:hAnsi="Calibri" w:cs="Calibri"/>
              </w:rPr>
              <w:t xml:space="preserve">wanie czyli składania wniosków </w:t>
            </w:r>
            <w:r w:rsidRPr="0007358E">
              <w:rPr>
                <w:rFonts w:ascii="Calibri" w:hAnsi="Calibri" w:cs="Calibri"/>
              </w:rPr>
              <w:t>o dofinasowanie – termin składania wniosków nie może być krótszy niż 7 dni licząc od dnia rozpoczęcia naboru wniosków o dofinansowanie projektów;</w:t>
            </w:r>
          </w:p>
          <w:p w:rsidR="00A95C54" w:rsidRPr="0007358E" w:rsidRDefault="00A95C54" w:rsidP="00F46687">
            <w:pPr>
              <w:pStyle w:val="Akapitzlist"/>
              <w:numPr>
                <w:ilvl w:val="0"/>
                <w:numId w:val="17"/>
              </w:numPr>
              <w:autoSpaceDE w:val="0"/>
              <w:autoSpaceDN w:val="0"/>
              <w:adjustRightInd w:val="0"/>
              <w:spacing w:line="240" w:lineRule="auto"/>
              <w:ind w:left="317"/>
              <w:jc w:val="both"/>
              <w:rPr>
                <w:rFonts w:ascii="Calibri" w:hAnsi="Calibri" w:cs="Calibri"/>
              </w:rPr>
            </w:pPr>
            <w:r w:rsidRPr="0007358E">
              <w:rPr>
                <w:rFonts w:ascii="Calibri" w:hAnsi="Calibri" w:cs="Calibri"/>
              </w:rPr>
              <w:t>Etapu weryfikacji technicznej, w trakcie której sprawdzeniu podlega:</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xml:space="preserve"> - kompletność wypełnienia formularza wniosku (czy formularz zawiera wszystkie wymagane strony oraz czy wymagane pola zostały wypełnione),</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kompletność załączników (czy wszystkie załączniki zostały załączone),</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xml:space="preserve">- </w:t>
            </w:r>
            <w:r w:rsidRPr="0007358E">
              <w:t>czytelność załączonych skanów,</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kompletność podpisów i pieczęci</w:t>
            </w:r>
            <w:r w:rsidR="00F46687" w:rsidRPr="0007358E">
              <w:rPr>
                <w:rFonts w:ascii="Calibri" w:hAnsi="Calibri" w:cs="Calibri"/>
              </w:rPr>
              <w:t>,</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zgodność sumy kontrolnej w wersji papierowej i elektronicznej.</w:t>
            </w:r>
          </w:p>
          <w:p w:rsidR="00A95C54" w:rsidRPr="0007358E" w:rsidRDefault="00A95C54" w:rsidP="000546AF">
            <w:pPr>
              <w:autoSpaceDE w:val="0"/>
              <w:autoSpaceDN w:val="0"/>
              <w:adjustRightInd w:val="0"/>
              <w:spacing w:after="0" w:line="240" w:lineRule="auto"/>
              <w:ind w:left="1310"/>
              <w:jc w:val="both"/>
              <w:rPr>
                <w:rFonts w:ascii="Calibri" w:hAnsi="Calibri" w:cs="Calibri"/>
              </w:rPr>
            </w:pPr>
          </w:p>
          <w:p w:rsidR="00A95C54" w:rsidRPr="0007358E" w:rsidRDefault="00A95C54" w:rsidP="000546AF">
            <w:pPr>
              <w:autoSpaceDE w:val="0"/>
              <w:autoSpaceDN w:val="0"/>
              <w:adjustRightInd w:val="0"/>
              <w:spacing w:line="240" w:lineRule="auto"/>
              <w:jc w:val="both"/>
              <w:rPr>
                <w:rFonts w:ascii="Calibri" w:hAnsi="Calibri" w:cs="Calibri"/>
              </w:rPr>
            </w:pPr>
            <w:r w:rsidRPr="0007358E">
              <w:rPr>
                <w:rFonts w:ascii="Calibri" w:hAnsi="Calibri" w:cs="Calibri"/>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 Weryfikacja techniczna trwa 7 dni od dnia zakończenia naboru.);</w:t>
            </w:r>
          </w:p>
          <w:p w:rsidR="00282BE1" w:rsidRPr="0007358E" w:rsidRDefault="00282BE1" w:rsidP="00192AC7">
            <w:pPr>
              <w:pStyle w:val="Akapitzlist"/>
              <w:numPr>
                <w:ilvl w:val="0"/>
                <w:numId w:val="17"/>
              </w:numPr>
              <w:spacing w:line="240" w:lineRule="auto"/>
              <w:ind w:left="459"/>
              <w:jc w:val="both"/>
              <w:rPr>
                <w:rFonts w:ascii="Calibri" w:hAnsi="Calibri" w:cs="Calibri"/>
              </w:rPr>
            </w:pPr>
            <w:r w:rsidRPr="0007358E">
              <w:rPr>
                <w:rFonts w:ascii="Calibri" w:hAnsi="Calibri" w:cs="Calibri"/>
              </w:rPr>
              <w:t xml:space="preserve">I-go Etapu oceny - Ocena spełnienia przez projekt kryteriów dotyczących jego zgodności ze Strategią ZIT </w:t>
            </w:r>
            <w:proofErr w:type="spellStart"/>
            <w:r w:rsidRPr="0007358E">
              <w:rPr>
                <w:rFonts w:ascii="Calibri" w:hAnsi="Calibri" w:cs="Calibri"/>
              </w:rPr>
              <w:t>WrOF</w:t>
            </w:r>
            <w:proofErr w:type="spellEnd"/>
            <w:r w:rsidRPr="0007358E">
              <w:rPr>
                <w:rFonts w:ascii="Calibri" w:hAnsi="Calibri" w:cs="Calibri"/>
              </w:rPr>
              <w:t xml:space="preserve"> (Ocenę projektu pod kątem zgodności ze Strategią ZIT </w:t>
            </w:r>
            <w:proofErr w:type="spellStart"/>
            <w:r w:rsidRPr="0007358E">
              <w:rPr>
                <w:rFonts w:ascii="Calibri" w:hAnsi="Calibri" w:cs="Calibri"/>
              </w:rPr>
              <w:t>WrOF</w:t>
            </w:r>
            <w:proofErr w:type="spellEnd"/>
            <w:r w:rsidRPr="0007358E">
              <w:rPr>
                <w:rFonts w:ascii="Calibri" w:hAnsi="Calibri" w:cs="Calibri"/>
              </w:rPr>
              <w:t xml:space="preserve"> przep</w:t>
            </w:r>
            <w:r w:rsidR="00D60065">
              <w:rPr>
                <w:rFonts w:ascii="Calibri" w:hAnsi="Calibri" w:cs="Calibri"/>
              </w:rPr>
              <w:t xml:space="preserve">rowadzają eksperci zewnętrzni, </w:t>
            </w:r>
            <w:r w:rsidRPr="0007358E">
              <w:rPr>
                <w:rFonts w:ascii="Calibri" w:hAnsi="Calibri" w:cs="Calibri"/>
              </w:rPr>
              <w:t xml:space="preserve">o których mowa w art. 49 ustawy wdrożeniowej, a także pracownicy </w:t>
            </w:r>
            <w:r w:rsidRPr="00D31E86">
              <w:rPr>
                <w:rFonts w:ascii="Calibri" w:hAnsi="Calibri" w:cs="Calibri"/>
              </w:rPr>
              <w:t>Gminy Wrocław</w:t>
            </w:r>
            <w:r w:rsidRPr="0007358E">
              <w:rPr>
                <w:rFonts w:ascii="Calibri" w:hAnsi="Calibri" w:cs="Calibri"/>
              </w:rPr>
              <w:t xml:space="preserve"> realizujący zadania Instytucji Pośredniczącej) - do 20 dni  od dnia zakończenia weryfikacji technicznej tj. przekazania wniosków do oceny zgodności ze Strategią ZIT;</w:t>
            </w:r>
          </w:p>
          <w:p w:rsidR="00A95C54" w:rsidRPr="0007358E" w:rsidRDefault="00A95C54" w:rsidP="00192AC7">
            <w:pPr>
              <w:pStyle w:val="Akapitzlist"/>
              <w:numPr>
                <w:ilvl w:val="0"/>
                <w:numId w:val="17"/>
              </w:numPr>
              <w:autoSpaceDE w:val="0"/>
              <w:autoSpaceDN w:val="0"/>
              <w:adjustRightInd w:val="0"/>
              <w:spacing w:after="120" w:line="240" w:lineRule="auto"/>
              <w:ind w:left="459"/>
              <w:jc w:val="both"/>
              <w:rPr>
                <w:rFonts w:ascii="Calibri" w:hAnsi="Calibri" w:cs="Calibri"/>
              </w:rPr>
            </w:pPr>
            <w:r w:rsidRPr="0007358E">
              <w:rPr>
                <w:rFonts w:ascii="Calibri" w:hAnsi="Calibri" w:cs="Calibri"/>
              </w:rPr>
              <w:t xml:space="preserve">II-go Etapu oceny – ocena formalna (obligatoryjna) - dokonywana przez 2 pracowników IOK; </w:t>
            </w:r>
          </w:p>
          <w:p w:rsidR="00A95C54" w:rsidRPr="0007358E" w:rsidRDefault="00A95C54" w:rsidP="00192AC7">
            <w:pPr>
              <w:pStyle w:val="Akapitzlist"/>
              <w:numPr>
                <w:ilvl w:val="0"/>
                <w:numId w:val="16"/>
              </w:numPr>
              <w:autoSpaceDE w:val="0"/>
              <w:autoSpaceDN w:val="0"/>
              <w:adjustRightInd w:val="0"/>
              <w:spacing w:before="0" w:after="120" w:line="240" w:lineRule="auto"/>
              <w:ind w:left="884"/>
              <w:jc w:val="both"/>
              <w:rPr>
                <w:rFonts w:ascii="Calibri" w:hAnsi="Calibri" w:cs="Calibri"/>
              </w:rPr>
            </w:pPr>
            <w:r w:rsidRPr="0007358E">
              <w:rPr>
                <w:rFonts w:ascii="Calibri" w:hAnsi="Calibri" w:cs="Calibri"/>
              </w:rPr>
              <w:t>I etap oceny formalnej (ocena kryteriów formalnych ogólnych i specyficznych przy których zaznaczono brak możliwości korekty</w:t>
            </w:r>
            <w:r w:rsidRPr="0007358E" w:rsidDel="00B5754A">
              <w:rPr>
                <w:rFonts w:ascii="Calibri" w:hAnsi="Calibri" w:cs="Calibri"/>
              </w:rPr>
              <w:t xml:space="preserve"> </w:t>
            </w:r>
            <w:r w:rsidRPr="0007358E">
              <w:rPr>
                <w:rFonts w:ascii="Calibri" w:hAnsi="Calibri" w:cs="Calibri"/>
              </w:rPr>
              <w:t>– jeśli dotyczą naboru) – do 10 dni;</w:t>
            </w:r>
          </w:p>
          <w:p w:rsidR="00A95C54" w:rsidRPr="0007358E" w:rsidRDefault="00A95C54" w:rsidP="00192AC7">
            <w:pPr>
              <w:pStyle w:val="Akapitzlist"/>
              <w:numPr>
                <w:ilvl w:val="0"/>
                <w:numId w:val="16"/>
              </w:numPr>
              <w:autoSpaceDE w:val="0"/>
              <w:autoSpaceDN w:val="0"/>
              <w:adjustRightInd w:val="0"/>
              <w:spacing w:before="0" w:after="120" w:line="240" w:lineRule="auto"/>
              <w:ind w:left="884"/>
              <w:jc w:val="both"/>
              <w:rPr>
                <w:rFonts w:ascii="Calibri" w:hAnsi="Calibri" w:cs="Calibri"/>
              </w:rPr>
            </w:pPr>
            <w:r w:rsidRPr="0007358E">
              <w:rPr>
                <w:rFonts w:ascii="Calibri" w:hAnsi="Calibri" w:cs="Calibri"/>
              </w:rPr>
              <w:t>II etap oceny formalnej (ocena kryteriów formalnych ogólnych i specyficznych przy których zaznaczono możliwość korekty – jeśli dotyczą naboru) - do 10 dni;</w:t>
            </w:r>
          </w:p>
          <w:p w:rsidR="00A95C54" w:rsidRPr="0007358E" w:rsidRDefault="00A95C54" w:rsidP="00192AC7">
            <w:pPr>
              <w:pStyle w:val="Akapitzlist"/>
              <w:numPr>
                <w:ilvl w:val="0"/>
                <w:numId w:val="17"/>
              </w:numPr>
              <w:autoSpaceDE w:val="0"/>
              <w:autoSpaceDN w:val="0"/>
              <w:adjustRightInd w:val="0"/>
              <w:spacing w:before="0" w:after="120" w:line="240" w:lineRule="auto"/>
              <w:ind w:left="459"/>
              <w:jc w:val="both"/>
              <w:rPr>
                <w:rFonts w:ascii="Calibri" w:hAnsi="Calibri" w:cs="Calibri"/>
              </w:rPr>
            </w:pPr>
            <w:r w:rsidRPr="0007358E">
              <w:rPr>
                <w:rFonts w:ascii="Calibri" w:hAnsi="Calibri" w:cs="Calibri"/>
              </w:rPr>
              <w:t xml:space="preserve"> III-go Etapu oceny – ocena merytoryczna (obligatoryjna i fakultatywna): </w:t>
            </w:r>
          </w:p>
          <w:p w:rsidR="00A95C54" w:rsidRPr="0007358E" w:rsidRDefault="00A95C54" w:rsidP="00192AC7">
            <w:pPr>
              <w:tabs>
                <w:tab w:val="left" w:pos="884"/>
              </w:tabs>
              <w:autoSpaceDE w:val="0"/>
              <w:autoSpaceDN w:val="0"/>
              <w:adjustRightInd w:val="0"/>
              <w:spacing w:after="120" w:line="240" w:lineRule="auto"/>
              <w:ind w:left="459"/>
              <w:jc w:val="both"/>
              <w:rPr>
                <w:rFonts w:ascii="Calibri" w:hAnsi="Calibri" w:cs="Calibri"/>
              </w:rPr>
            </w:pPr>
            <w:r w:rsidRPr="0007358E">
              <w:rPr>
                <w:rFonts w:ascii="Calibri" w:hAnsi="Calibri" w:cs="Calibri"/>
              </w:rPr>
              <w:t>•</w:t>
            </w:r>
            <w:r w:rsidRPr="0007358E">
              <w:rPr>
                <w:rFonts w:ascii="Calibri" w:hAnsi="Calibri" w:cs="Calibri"/>
              </w:rPr>
              <w:tab/>
              <w:t xml:space="preserve">I sekcja: ocena </w:t>
            </w:r>
            <w:proofErr w:type="spellStart"/>
            <w:r w:rsidRPr="0007358E">
              <w:rPr>
                <w:rFonts w:ascii="Calibri" w:hAnsi="Calibri" w:cs="Calibri"/>
              </w:rPr>
              <w:t>ekonomiczno</w:t>
            </w:r>
            <w:proofErr w:type="spellEnd"/>
            <w:r w:rsidRPr="0007358E">
              <w:rPr>
                <w:rFonts w:ascii="Calibri" w:hAnsi="Calibri" w:cs="Calibri"/>
              </w:rPr>
              <w:t xml:space="preserve"> – finansowa, ogólna oraz dziedzinowa (w tym OOŚ) dokonywana przez 2 ekspertów z dziedziny „Analiza finansowo-ekonomiczna” oraz 2 ekspertów z dziedziny „</w:t>
            </w:r>
            <w:r w:rsidR="00E32951">
              <w:rPr>
                <w:rFonts w:ascii="Calibri" w:hAnsi="Calibri" w:cs="Calibri"/>
              </w:rPr>
              <w:t>Systemy transportowe</w:t>
            </w:r>
            <w:r w:rsidRPr="0007358E">
              <w:rPr>
                <w:rFonts w:ascii="Calibri" w:hAnsi="Calibri" w:cs="Calibri"/>
              </w:rPr>
              <w:t>”</w:t>
            </w:r>
            <w:r w:rsidR="00E32951">
              <w:rPr>
                <w:rFonts w:ascii="Calibri" w:hAnsi="Calibri" w:cs="Calibri"/>
              </w:rPr>
              <w:t xml:space="preserve"> oraz „Infrastruktura ekologiczna”</w:t>
            </w:r>
            <w:r w:rsidRPr="0007358E">
              <w:rPr>
                <w:rFonts w:ascii="Calibri" w:hAnsi="Calibri" w:cs="Calibri"/>
              </w:rPr>
              <w:t xml:space="preserve"> do 40 dni od momentu zakończenia oceny formalnej; </w:t>
            </w:r>
          </w:p>
          <w:p w:rsidR="00282BE1" w:rsidRPr="0007358E" w:rsidRDefault="00282BE1" w:rsidP="00FA6621">
            <w:pPr>
              <w:pStyle w:val="Akapitzlist"/>
              <w:numPr>
                <w:ilvl w:val="0"/>
                <w:numId w:val="17"/>
              </w:numPr>
              <w:autoSpaceDE w:val="0"/>
              <w:autoSpaceDN w:val="0"/>
              <w:adjustRightInd w:val="0"/>
              <w:spacing w:before="120" w:after="120" w:line="240" w:lineRule="auto"/>
              <w:jc w:val="both"/>
              <w:rPr>
                <w:rFonts w:ascii="Calibri" w:hAnsi="Calibri" w:cs="Calibri"/>
              </w:rPr>
            </w:pPr>
            <w:r w:rsidRPr="0007358E">
              <w:rPr>
                <w:rFonts w:ascii="Calibri" w:hAnsi="Calibri" w:cs="Calibri"/>
              </w:rPr>
              <w:t xml:space="preserve">Rozstrzygnięcie konkursu – zatwierdzenie przez Zarząd Województwa Dolnośląskiego oraz osobę upoważnioną w ZIT </w:t>
            </w:r>
            <w:proofErr w:type="spellStart"/>
            <w:r w:rsidRPr="0007358E">
              <w:rPr>
                <w:rFonts w:ascii="Calibri" w:hAnsi="Calibri" w:cs="Calibri"/>
              </w:rPr>
              <w:t>WrOF</w:t>
            </w:r>
            <w:proofErr w:type="spellEnd"/>
            <w:r w:rsidRPr="0007358E">
              <w:rPr>
                <w:rFonts w:ascii="Calibri" w:hAnsi="Calibri" w:cs="Calibri"/>
              </w:rPr>
              <w:t xml:space="preserve">  „Listy ocenionych </w:t>
            </w:r>
            <w:r w:rsidRPr="0007358E">
              <w:rPr>
                <w:rFonts w:ascii="Calibri" w:hAnsi="Calibri" w:cs="Calibri"/>
              </w:rPr>
              <w:lastRenderedPageBreak/>
              <w:t>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rsidRPr="0007358E">
              <w:t xml:space="preserve"> </w:t>
            </w:r>
            <w:r w:rsidRPr="0007358E">
              <w:rPr>
                <w:rFonts w:ascii="Calibri" w:hAnsi="Calibri" w:cs="Calibri"/>
              </w:rPr>
              <w:t xml:space="preserve">oraz osobę upoważnioną w ZIT </w:t>
            </w:r>
            <w:proofErr w:type="spellStart"/>
            <w:r w:rsidRPr="0007358E">
              <w:rPr>
                <w:rFonts w:ascii="Calibri" w:hAnsi="Calibri" w:cs="Calibri"/>
              </w:rPr>
              <w:t>WrOF</w:t>
            </w:r>
            <w:proofErr w:type="spellEnd"/>
            <w:r w:rsidRPr="0007358E">
              <w:rPr>
                <w:rFonts w:ascii="Calibri" w:hAnsi="Calibri" w:cs="Calibri"/>
              </w:rPr>
              <w:t>. W terminie do 7 dni od dnia rozstrzygnięcia konkursu lista projektów, które uzy</w:t>
            </w:r>
            <w:r w:rsidR="00192AC7" w:rsidRPr="0007358E">
              <w:rPr>
                <w:rFonts w:ascii="Calibri" w:hAnsi="Calibri" w:cs="Calibri"/>
              </w:rPr>
              <w:t xml:space="preserve">skały wymaganą liczbę punktów, </w:t>
            </w:r>
            <w:r w:rsidRPr="0007358E">
              <w:rPr>
                <w:rFonts w:ascii="Calibri" w:hAnsi="Calibri" w:cs="Calibri"/>
              </w:rPr>
              <w:t>z wyróżnieniem projektów wybranych do d</w:t>
            </w:r>
            <w:r w:rsidR="00192AC7" w:rsidRPr="0007358E">
              <w:rPr>
                <w:rFonts w:ascii="Calibri" w:hAnsi="Calibri" w:cs="Calibri"/>
              </w:rPr>
              <w:t xml:space="preserve">ofinansowania zamieszczana jest </w:t>
            </w:r>
            <w:r w:rsidRPr="0007358E">
              <w:rPr>
                <w:rFonts w:ascii="Calibri" w:hAnsi="Calibri" w:cs="Calibri"/>
              </w:rPr>
              <w:t xml:space="preserve">na stronie internetowej </w:t>
            </w:r>
            <w:hyperlink r:id="rId16" w:history="1">
              <w:r w:rsidR="00FA6621" w:rsidRPr="00F703E8">
                <w:rPr>
                  <w:rStyle w:val="Hipercze"/>
                  <w:rFonts w:ascii="Calibri" w:hAnsi="Calibri" w:cs="Calibri"/>
                </w:rPr>
                <w:t>www.rpo.dolnyslask.pl</w:t>
              </w:r>
            </w:hyperlink>
            <w:r w:rsidR="00FA6621" w:rsidRPr="00FA6621">
              <w:rPr>
                <w:rStyle w:val="Hipercze"/>
                <w:rFonts w:ascii="Calibri" w:hAnsi="Calibri" w:cs="Calibri"/>
                <w:color w:val="auto"/>
                <w:u w:val="none"/>
              </w:rPr>
              <w:t xml:space="preserve">, </w:t>
            </w:r>
            <w:hyperlink r:id="rId17" w:history="1">
              <w:r w:rsidR="00FA6621" w:rsidRPr="00F703E8">
                <w:rPr>
                  <w:rStyle w:val="Hipercze"/>
                  <w:rFonts w:ascii="Calibri" w:hAnsi="Calibri" w:cs="Calibri"/>
                </w:rPr>
                <w:t>www.zitwrof.pl</w:t>
              </w:r>
            </w:hyperlink>
            <w:r w:rsidR="00FA6621">
              <w:rPr>
                <w:rStyle w:val="Hipercze"/>
                <w:rFonts w:ascii="Calibri" w:hAnsi="Calibri" w:cs="Calibri"/>
                <w:color w:val="auto"/>
                <w:u w:val="none"/>
              </w:rPr>
              <w:t xml:space="preserve"> </w:t>
            </w:r>
            <w:r w:rsidRPr="00FA6621">
              <w:rPr>
                <w:rFonts w:ascii="Calibri" w:hAnsi="Calibri" w:cs="Calibri"/>
              </w:rPr>
              <w:t xml:space="preserve">oraz </w:t>
            </w:r>
            <w:hyperlink r:id="rId18" w:history="1">
              <w:r w:rsidR="00FA6621" w:rsidRPr="00F703E8">
                <w:rPr>
                  <w:rStyle w:val="Hipercze"/>
                  <w:rFonts w:ascii="Calibri" w:hAnsi="Calibri" w:cs="Calibri"/>
                </w:rPr>
                <w:t>www.funduszeeuropejskie.gov.pl</w:t>
              </w:r>
            </w:hyperlink>
            <w:r w:rsidRPr="0007358E">
              <w:rPr>
                <w:rFonts w:ascii="Calibri" w:hAnsi="Calibri" w:cs="Calibri"/>
              </w:rPr>
              <w:t xml:space="preserve">.  </w:t>
            </w:r>
          </w:p>
          <w:p w:rsidR="00A95C54" w:rsidRPr="0007358E" w:rsidRDefault="00282BE1" w:rsidP="000546AF">
            <w:pPr>
              <w:autoSpaceDE w:val="0"/>
              <w:autoSpaceDN w:val="0"/>
              <w:adjustRightInd w:val="0"/>
              <w:spacing w:before="120" w:after="120" w:line="240" w:lineRule="auto"/>
              <w:jc w:val="both"/>
              <w:rPr>
                <w:rFonts w:ascii="Calibri" w:hAnsi="Calibri" w:cs="Calibri"/>
              </w:rPr>
            </w:pPr>
            <w:r w:rsidRPr="0007358E">
              <w:rPr>
                <w:rFonts w:ascii="Calibri" w:hAnsi="Calibri" w:cs="Calibri"/>
              </w:rPr>
              <w:t xml:space="preserve">Dodatkowo Gmina Wrocław pełniąca rolę Instytucji Pośredniczącej informuje wnioskodawców, których projekty zostały wybrane do dofinansowania o źródle finansowania ze środków ZIT </w:t>
            </w:r>
            <w:proofErr w:type="spellStart"/>
            <w:r w:rsidRPr="0007358E">
              <w:rPr>
                <w:rFonts w:ascii="Calibri" w:hAnsi="Calibri" w:cs="Calibri"/>
              </w:rPr>
              <w:t>WrOF</w:t>
            </w:r>
            <w:proofErr w:type="spellEnd"/>
            <w:r w:rsidRPr="0007358E">
              <w:rPr>
                <w:rFonts w:ascii="Calibri" w:hAnsi="Calibri" w:cs="Calibri"/>
              </w:rPr>
              <w:t xml:space="preserve"> w ramach RPO WD 2014 -2020.</w:t>
            </w:r>
          </w:p>
        </w:tc>
      </w:tr>
      <w:tr w:rsidR="00062A90" w:rsidRPr="00062A90" w:rsidTr="006D7C1A">
        <w:tc>
          <w:tcPr>
            <w:tcW w:w="534" w:type="dxa"/>
          </w:tcPr>
          <w:p w:rsidR="00BA4666" w:rsidRPr="00562231" w:rsidRDefault="00BA4666" w:rsidP="000546AF">
            <w:pPr>
              <w:autoSpaceDE w:val="0"/>
              <w:autoSpaceDN w:val="0"/>
              <w:adjustRightInd w:val="0"/>
              <w:spacing w:after="0" w:line="240" w:lineRule="auto"/>
              <w:rPr>
                <w:rFonts w:cs="Calibri"/>
                <w:b/>
                <w:bCs/>
              </w:rPr>
            </w:pPr>
            <w:r w:rsidRPr="00562231">
              <w:rPr>
                <w:rFonts w:cs="Calibri"/>
                <w:b/>
                <w:bCs/>
              </w:rPr>
              <w:lastRenderedPageBreak/>
              <w:t>15.</w:t>
            </w:r>
          </w:p>
        </w:tc>
        <w:tc>
          <w:tcPr>
            <w:tcW w:w="2268" w:type="dxa"/>
          </w:tcPr>
          <w:p w:rsidR="00BA4666" w:rsidRPr="00562231" w:rsidRDefault="00BA4666" w:rsidP="000546AF">
            <w:pPr>
              <w:pStyle w:val="Default"/>
              <w:rPr>
                <w:rFonts w:asciiTheme="minorHAnsi" w:hAnsiTheme="minorHAnsi"/>
                <w:color w:val="auto"/>
                <w:sz w:val="22"/>
                <w:szCs w:val="22"/>
              </w:rPr>
            </w:pPr>
            <w:r w:rsidRPr="00562231">
              <w:rPr>
                <w:rFonts w:asciiTheme="minorHAnsi" w:hAnsiTheme="minorHAnsi"/>
                <w:b/>
                <w:bCs/>
                <w:color w:val="auto"/>
                <w:sz w:val="22"/>
                <w:szCs w:val="22"/>
              </w:rPr>
              <w:t xml:space="preserve">Termin, miejsce </w:t>
            </w:r>
            <w:r w:rsidRPr="00562231">
              <w:rPr>
                <w:rFonts w:asciiTheme="minorHAnsi" w:hAnsiTheme="minorHAnsi"/>
                <w:b/>
                <w:bCs/>
                <w:color w:val="auto"/>
                <w:sz w:val="22"/>
                <w:szCs w:val="22"/>
              </w:rPr>
              <w:br/>
              <w:t xml:space="preserve">i forma składania wniosków o dofinansowanie projektu: </w:t>
            </w:r>
          </w:p>
          <w:p w:rsidR="00BA4666" w:rsidRPr="00562231" w:rsidRDefault="00BA4666" w:rsidP="000546AF">
            <w:pPr>
              <w:pStyle w:val="Default"/>
              <w:rPr>
                <w:rFonts w:asciiTheme="minorHAnsi" w:hAnsiTheme="minorHAnsi"/>
                <w:b/>
                <w:bCs/>
                <w:color w:val="auto"/>
                <w:sz w:val="22"/>
                <w:szCs w:val="22"/>
              </w:rPr>
            </w:pPr>
          </w:p>
        </w:tc>
        <w:tc>
          <w:tcPr>
            <w:tcW w:w="7494" w:type="dxa"/>
          </w:tcPr>
          <w:p w:rsidR="00BA4666" w:rsidRPr="00562231" w:rsidRDefault="00BA4666" w:rsidP="008150FD">
            <w:pPr>
              <w:autoSpaceDE w:val="0"/>
              <w:autoSpaceDN w:val="0"/>
              <w:spacing w:after="120" w:line="240" w:lineRule="auto"/>
              <w:jc w:val="both"/>
              <w:rPr>
                <w:u w:val="single"/>
              </w:rPr>
            </w:pPr>
            <w:r w:rsidRPr="00562231">
              <w:t xml:space="preserve">Wnioskodawca wypełnia wniosek o dofinansowanie za pośrednictwem aplikacji – generator wniosków o dofinansowanie EFRR - dostępny na stronie snow-umwd.dolnyslask.pl i przesyła do IOK w ramach niniejszego konkursu w terminie </w:t>
            </w:r>
            <w:r w:rsidRPr="00562231">
              <w:rPr>
                <w:b/>
                <w:bCs/>
                <w:u w:val="single"/>
              </w:rPr>
              <w:t xml:space="preserve">od godz. 8.00 dnia </w:t>
            </w:r>
            <w:r w:rsidR="00192AC7" w:rsidRPr="00562231">
              <w:rPr>
                <w:b/>
                <w:bCs/>
                <w:u w:val="single"/>
              </w:rPr>
              <w:t>1</w:t>
            </w:r>
            <w:r w:rsidRPr="00562231">
              <w:rPr>
                <w:b/>
                <w:bCs/>
                <w:u w:val="single"/>
              </w:rPr>
              <w:t xml:space="preserve"> </w:t>
            </w:r>
            <w:r w:rsidR="00ED5D11">
              <w:rPr>
                <w:b/>
                <w:bCs/>
                <w:u w:val="single"/>
              </w:rPr>
              <w:t>sierpnia</w:t>
            </w:r>
            <w:r w:rsidRPr="00562231">
              <w:rPr>
                <w:b/>
                <w:bCs/>
                <w:u w:val="single"/>
              </w:rPr>
              <w:t xml:space="preserve"> 2016 r. do godz. 15.00 dnia  </w:t>
            </w:r>
            <w:r w:rsidR="00192AC7" w:rsidRPr="00562231">
              <w:rPr>
                <w:b/>
                <w:bCs/>
                <w:u w:val="single"/>
              </w:rPr>
              <w:t>3</w:t>
            </w:r>
            <w:r w:rsidRPr="00562231">
              <w:rPr>
                <w:b/>
                <w:bCs/>
                <w:u w:val="single"/>
              </w:rPr>
              <w:t xml:space="preserve">1 </w:t>
            </w:r>
            <w:r w:rsidR="00192AC7" w:rsidRPr="00562231">
              <w:rPr>
                <w:b/>
                <w:bCs/>
                <w:u w:val="single"/>
              </w:rPr>
              <w:t xml:space="preserve">sierpnia </w:t>
            </w:r>
            <w:r w:rsidRPr="00562231">
              <w:rPr>
                <w:b/>
                <w:bCs/>
                <w:u w:val="single"/>
              </w:rPr>
              <w:t>2016 r.</w:t>
            </w:r>
            <w:r w:rsidRPr="00562231">
              <w:rPr>
                <w:u w:val="single"/>
              </w:rPr>
              <w:t xml:space="preserve"> </w:t>
            </w:r>
          </w:p>
          <w:p w:rsidR="00BA4666" w:rsidRPr="00562231" w:rsidRDefault="00BA4666" w:rsidP="000546AF">
            <w:pPr>
              <w:spacing w:before="120" w:after="120" w:line="240" w:lineRule="auto"/>
              <w:jc w:val="both"/>
            </w:pPr>
            <w:r w:rsidRPr="00562231">
              <w:t xml:space="preserve">Logowanie do Generatora Wniosków w celu wypełnienia i złożenia wniosku </w:t>
            </w:r>
            <w:r w:rsidRPr="00562231">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562231">
              <w:br/>
              <w:t xml:space="preserve">o dofinansowanie, a także zapewnia możliwość ich złożenia do właściwej instytucji. </w:t>
            </w:r>
          </w:p>
          <w:p w:rsidR="00BA4666" w:rsidRPr="00562231" w:rsidRDefault="00BA4666" w:rsidP="000546AF">
            <w:pPr>
              <w:spacing w:before="120" w:after="120" w:line="240" w:lineRule="auto"/>
              <w:jc w:val="both"/>
            </w:pPr>
            <w:r w:rsidRPr="00562231">
              <w:t xml:space="preserve">Ponadto do siedziby IOK należy dostarczyć jeden egzemplarz wydrukowanej </w:t>
            </w:r>
            <w:r w:rsidRPr="00562231">
              <w:br/>
              <w:t>z aplikacji generator wniosków papierowej wersji wniosku, opatrzonej czytelnym podpisem/</w:t>
            </w:r>
            <w:proofErr w:type="spellStart"/>
            <w:r w:rsidRPr="00562231">
              <w:t>ami</w:t>
            </w:r>
            <w:proofErr w:type="spellEnd"/>
            <w:r w:rsidRPr="00562231">
              <w:t xml:space="preserve"> lub parafą i z pieczęcią imienną osoby/</w:t>
            </w:r>
            <w:proofErr w:type="spellStart"/>
            <w:r w:rsidRPr="00562231">
              <w:t>ób</w:t>
            </w:r>
            <w:proofErr w:type="spellEnd"/>
            <w:r w:rsidRPr="00562231">
              <w:t xml:space="preserve"> uprawnionej/</w:t>
            </w:r>
            <w:proofErr w:type="spellStart"/>
            <w:r w:rsidRPr="00562231">
              <w:t>ych</w:t>
            </w:r>
            <w:proofErr w:type="spellEnd"/>
            <w:r w:rsidRPr="00562231">
              <w:t xml:space="preserve"> do reprezentowania Wnioskodawcy (wraz z podpisanymi załącznikami) w terminie </w:t>
            </w:r>
            <w:r w:rsidRPr="00562231">
              <w:rPr>
                <w:b/>
                <w:bCs/>
                <w:u w:val="single"/>
              </w:rPr>
              <w:t xml:space="preserve">do godz. 15.00 dnia </w:t>
            </w:r>
            <w:r w:rsidR="00562231" w:rsidRPr="00562231">
              <w:rPr>
                <w:b/>
                <w:bCs/>
                <w:u w:val="single"/>
              </w:rPr>
              <w:t>3</w:t>
            </w:r>
            <w:r w:rsidRPr="00562231">
              <w:rPr>
                <w:b/>
                <w:bCs/>
                <w:u w:val="single"/>
              </w:rPr>
              <w:t xml:space="preserve">1 </w:t>
            </w:r>
            <w:r w:rsidR="00562231" w:rsidRPr="00562231">
              <w:rPr>
                <w:b/>
                <w:bCs/>
                <w:u w:val="single"/>
              </w:rPr>
              <w:t>sierpnia</w:t>
            </w:r>
            <w:r w:rsidRPr="00562231">
              <w:rPr>
                <w:b/>
                <w:bCs/>
                <w:u w:val="single"/>
              </w:rPr>
              <w:t xml:space="preserve"> 2016 r</w:t>
            </w:r>
            <w:r w:rsidRPr="00562231">
              <w:t xml:space="preserve">.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Za datę wpływu do IOK uznaje się datę wpływu wniosku w wersji papierowej. Papierowa wersja wniosku może zostać dostarczona: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a) osobiście do kancelarii Departamentu Funduszy Europejskich mieszczącej się pod adresem:</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Urząd Marszałkowski Województwa Dolnośląskiego</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Departament Funduszy Europejskich</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ul. Mazowiecka 17</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50-412 Wrocław</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II piętro, pokój nr 2020</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lastRenderedPageBreak/>
              <w:t xml:space="preserve">b) kurierem lub pocztą na adres: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Urząd Marszałkowski Województwa Dolnośląskiego</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Wydział Wdrażania EFRR</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ul. Mazowiecka 17</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50-412 Wrocław.</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sz w:val="22"/>
                <w:szCs w:val="22"/>
              </w:rPr>
              <w:t xml:space="preserve">Suma kontrolna wersji elektronicznej wniosku (w systemie) musi być identyczna z sumą kontrolną papierowej wersji wniosku. </w:t>
            </w:r>
            <w:r w:rsidRPr="00562231">
              <w:rPr>
                <w:rFonts w:asciiTheme="minorHAnsi" w:hAnsiTheme="minorHAnsi" w:cs="Arial"/>
                <w:sz w:val="22"/>
                <w:szCs w:val="22"/>
              </w:rPr>
              <w:t>Wniosek wraz z załącznikami (jeśli dotyczy) należy złożyć w zamkniętej kopercie</w:t>
            </w:r>
            <w:r w:rsidR="00562231" w:rsidRPr="00562231">
              <w:rPr>
                <w:rFonts w:asciiTheme="minorHAnsi" w:hAnsiTheme="minorHAnsi" w:cs="Arial"/>
                <w:sz w:val="22"/>
                <w:szCs w:val="22"/>
              </w:rPr>
              <w:t xml:space="preserve"> (lub innym opakowaniu np. pudełku)</w:t>
            </w:r>
            <w:r w:rsidRPr="00562231">
              <w:rPr>
                <w:rFonts w:asciiTheme="minorHAnsi" w:hAnsiTheme="minorHAnsi" w:cs="Arial"/>
                <w:sz w:val="22"/>
                <w:szCs w:val="22"/>
              </w:rPr>
              <w:t xml:space="preserve">, której opis zawiera następujące informacje: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pełna nazwa Wnioskodawcy wraz z adresem</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wniosek o dofinansowanie projektu w ramach naboru nr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tytuł projektu</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„Nie otwierać przed wpływem do Wydziału Wdrażania EFRR”.</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A4666" w:rsidRPr="00562231" w:rsidRDefault="00BA4666" w:rsidP="000546AF">
            <w:pPr>
              <w:pStyle w:val="xl33"/>
              <w:spacing w:after="0"/>
              <w:jc w:val="both"/>
              <w:rPr>
                <w:rFonts w:asciiTheme="minorHAnsi" w:hAnsiTheme="minorHAnsi" w:cs="Arial"/>
                <w:szCs w:val="20"/>
              </w:rPr>
            </w:pPr>
          </w:p>
          <w:p w:rsidR="00BA4666" w:rsidRPr="00562231" w:rsidRDefault="00BA4666" w:rsidP="000546AF">
            <w:pPr>
              <w:spacing w:line="240" w:lineRule="auto"/>
              <w:jc w:val="both"/>
            </w:pPr>
            <w:r w:rsidRPr="00562231">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sidRPr="00562231">
              <w:rPr>
                <w:rFonts w:cs="Arial"/>
              </w:rPr>
              <w:br/>
              <w:t>w formie komunikatu we wszystkich miejscach, gdzie opublikowano ogłoszenie.</w:t>
            </w:r>
          </w:p>
        </w:tc>
      </w:tr>
      <w:tr w:rsidR="00062A90" w:rsidRPr="0070761B" w:rsidTr="006D7C1A">
        <w:tc>
          <w:tcPr>
            <w:tcW w:w="534" w:type="dxa"/>
          </w:tcPr>
          <w:p w:rsidR="00984533" w:rsidRPr="0070761B" w:rsidRDefault="00984533" w:rsidP="000546AF">
            <w:pPr>
              <w:autoSpaceDE w:val="0"/>
              <w:autoSpaceDN w:val="0"/>
              <w:adjustRightInd w:val="0"/>
              <w:spacing w:after="0" w:line="240" w:lineRule="auto"/>
              <w:rPr>
                <w:rFonts w:cs="Calibri"/>
                <w:b/>
                <w:bCs/>
              </w:rPr>
            </w:pPr>
            <w:r w:rsidRPr="0070761B">
              <w:rPr>
                <w:rFonts w:cs="Calibri"/>
                <w:b/>
                <w:bCs/>
              </w:rPr>
              <w:lastRenderedPageBreak/>
              <w:t>16.</w:t>
            </w:r>
          </w:p>
        </w:tc>
        <w:tc>
          <w:tcPr>
            <w:tcW w:w="2268" w:type="dxa"/>
          </w:tcPr>
          <w:p w:rsidR="00984533" w:rsidRPr="0070761B" w:rsidRDefault="00984533" w:rsidP="000546AF">
            <w:pPr>
              <w:pStyle w:val="Default"/>
              <w:rPr>
                <w:rFonts w:asciiTheme="minorHAnsi" w:hAnsiTheme="minorHAnsi"/>
                <w:color w:val="auto"/>
                <w:sz w:val="22"/>
                <w:szCs w:val="22"/>
              </w:rPr>
            </w:pPr>
            <w:r w:rsidRPr="0070761B">
              <w:rPr>
                <w:rFonts w:asciiTheme="minorHAnsi" w:hAnsiTheme="minorHAnsi"/>
                <w:b/>
                <w:bCs/>
                <w:color w:val="auto"/>
                <w:sz w:val="22"/>
                <w:szCs w:val="22"/>
              </w:rPr>
              <w:t xml:space="preserve">Katalog możliwych do uzupełnienia braków formalnych oraz oczywistych omyłek: </w:t>
            </w:r>
          </w:p>
          <w:p w:rsidR="00984533" w:rsidRPr="0070761B" w:rsidRDefault="00984533" w:rsidP="000546AF">
            <w:pPr>
              <w:pStyle w:val="Default"/>
              <w:rPr>
                <w:rFonts w:asciiTheme="minorHAnsi" w:hAnsiTheme="minorHAnsi"/>
                <w:b/>
                <w:bCs/>
                <w:color w:val="auto"/>
                <w:sz w:val="22"/>
                <w:szCs w:val="22"/>
              </w:rPr>
            </w:pPr>
          </w:p>
        </w:tc>
        <w:tc>
          <w:tcPr>
            <w:tcW w:w="7494" w:type="dxa"/>
          </w:tcPr>
          <w:p w:rsidR="00984533" w:rsidRPr="0070761B" w:rsidRDefault="00984533" w:rsidP="000546AF">
            <w:pPr>
              <w:autoSpaceDE w:val="0"/>
              <w:autoSpaceDN w:val="0"/>
              <w:adjustRightInd w:val="0"/>
              <w:spacing w:after="0" w:line="240" w:lineRule="auto"/>
              <w:jc w:val="both"/>
              <w:rPr>
                <w:rFonts w:ascii="Arial" w:hAnsi="Arial" w:cs="Arial"/>
              </w:rPr>
            </w:pPr>
            <w:r w:rsidRPr="0070761B">
              <w:rPr>
                <w:rFonts w:cs="Times New Roman"/>
              </w:rPr>
              <w:t>W przypadku stwierdzenia we wniosku o dofinansowanie braków formalnych lub oczywistych omyłek IOK wzywa wnioskodawcę do uzupełnienia wniosku lub poprawienia w nim oczywistej omyłki w terminie nie krótszym niż 7 dni od dnia otrzymania informacji</w:t>
            </w:r>
            <w:r w:rsidRPr="0070761B">
              <w:rPr>
                <w:rFonts w:cs="Arial"/>
              </w:rPr>
              <w:t xml:space="preserve">, pod rygorem pozostawienia wniosku bez rozpatrzenia </w:t>
            </w:r>
            <w:r w:rsidRPr="0070761B">
              <w:rPr>
                <w:rFonts w:cs="Arial"/>
              </w:rPr>
              <w:br/>
              <w:t>i w konsekwencji niedopuszczenia projektu do oceny lub dalszej oceny</w:t>
            </w:r>
            <w:r w:rsidRPr="0070761B">
              <w:rPr>
                <w:rFonts w:cs="Times New Roman"/>
              </w:rPr>
              <w:t xml:space="preserve">. </w:t>
            </w:r>
          </w:p>
          <w:p w:rsidR="00984533" w:rsidRPr="0070761B" w:rsidRDefault="00984533" w:rsidP="000546AF">
            <w:pPr>
              <w:autoSpaceDE w:val="0"/>
              <w:autoSpaceDN w:val="0"/>
              <w:adjustRightInd w:val="0"/>
              <w:spacing w:after="0" w:line="240" w:lineRule="auto"/>
              <w:jc w:val="both"/>
              <w:rPr>
                <w:rFonts w:cs="Times New Roman"/>
                <w:bCs/>
              </w:rPr>
            </w:pPr>
            <w:r w:rsidRPr="0070761B">
              <w:rPr>
                <w:rFonts w:cs="Times New Roman"/>
                <w:bCs/>
              </w:rPr>
              <w:t xml:space="preserve">Uzupełnienie wniosku o dofinansowanie projektu lub poprawienie w nim oczywistej omyłki w wyznaczonym terminie nie może prowadzić do jego istotnej modyfikacji. </w:t>
            </w:r>
          </w:p>
          <w:p w:rsidR="00B35B23" w:rsidRPr="0070761B" w:rsidRDefault="00B35B23" w:rsidP="000546AF">
            <w:pPr>
              <w:autoSpaceDE w:val="0"/>
              <w:autoSpaceDN w:val="0"/>
              <w:adjustRightInd w:val="0"/>
              <w:spacing w:after="0" w:line="240" w:lineRule="auto"/>
              <w:jc w:val="both"/>
              <w:rPr>
                <w:rFonts w:cs="Times New Roman"/>
                <w:bCs/>
              </w:rPr>
            </w:pPr>
          </w:p>
          <w:p w:rsidR="00CB791B" w:rsidRPr="0070761B" w:rsidRDefault="00984533" w:rsidP="000546AF">
            <w:pPr>
              <w:autoSpaceDE w:val="0"/>
              <w:autoSpaceDN w:val="0"/>
              <w:adjustRightInd w:val="0"/>
              <w:spacing w:after="0" w:line="240" w:lineRule="auto"/>
              <w:jc w:val="both"/>
            </w:pPr>
            <w:r w:rsidRPr="0070761B">
              <w:rPr>
                <w:rFonts w:cs="Times New Roman"/>
              </w:rPr>
              <w:t xml:space="preserve">Dopuszczalne jest jednokrotne dokonanie uzupełnień lub poprawy wniosku </w:t>
            </w:r>
            <w:r w:rsidRPr="0070761B">
              <w:rPr>
                <w:rFonts w:cs="Times New Roman"/>
              </w:rPr>
              <w:br/>
              <w:t>w zakresie wskazanym przez IOK</w:t>
            </w:r>
            <w:r w:rsidR="00A84137" w:rsidRPr="0070761B">
              <w:rPr>
                <w:rFonts w:cs="Times New Roman"/>
              </w:rPr>
              <w:t xml:space="preserve"> np.:</w:t>
            </w:r>
          </w:p>
          <w:p w:rsidR="00CB791B"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Fonts w:cs="Times New Roman"/>
              </w:rPr>
              <w:t xml:space="preserve">- </w:t>
            </w:r>
            <w:r w:rsidRPr="0070761B">
              <w:rPr>
                <w:rStyle w:val="normal0020tablechar"/>
                <w:rFonts w:ascii="Calibri" w:hAnsi="Calibri"/>
              </w:rPr>
              <w:t>uzupełnienie formularza wniosku jeśli nie wszystkie wymagane pola zostały wypełnione,</w:t>
            </w:r>
          </w:p>
          <w:p w:rsidR="00CB791B"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uzupełnienie załączników jeśli nie wszystkie wymagane załączniki zostały załączone,</w:t>
            </w:r>
          </w:p>
          <w:p w:rsidR="00CB791B"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poprawa jakości załączonych skanów, w sytuacji gdy nie są czytelne,</w:t>
            </w:r>
          </w:p>
          <w:p w:rsidR="00B35B23"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w:t>
            </w:r>
            <w:r w:rsidRPr="0070761B">
              <w:rPr>
                <w:rStyle w:val="normal0020tablechar"/>
              </w:rPr>
              <w:t> </w:t>
            </w:r>
            <w:r w:rsidRPr="0070761B">
              <w:rPr>
                <w:rStyle w:val="normal0020tablechar"/>
                <w:rFonts w:ascii="Calibri" w:hAnsi="Calibri"/>
              </w:rPr>
              <w:t>uzupełnienie brakujących podpisów i pieczęci</w:t>
            </w:r>
            <w:r w:rsidR="00B35B23" w:rsidRPr="0070761B">
              <w:rPr>
                <w:rStyle w:val="normal0020tablechar"/>
                <w:rFonts w:ascii="Calibri" w:hAnsi="Calibri"/>
              </w:rPr>
              <w:t>,</w:t>
            </w:r>
          </w:p>
          <w:p w:rsidR="00B35B23" w:rsidRPr="0070761B" w:rsidRDefault="00B35B23"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niezgodność sumy kontrolnej w wersji papierowej i elektronicznej;</w:t>
            </w:r>
          </w:p>
          <w:p w:rsidR="00CB791B" w:rsidRPr="0070761B" w:rsidRDefault="00B35B23" w:rsidP="000546AF">
            <w:pPr>
              <w:autoSpaceDE w:val="0"/>
              <w:autoSpaceDN w:val="0"/>
              <w:adjustRightInd w:val="0"/>
              <w:spacing w:after="0" w:line="240" w:lineRule="auto"/>
              <w:jc w:val="both"/>
              <w:rPr>
                <w:rFonts w:ascii="Calibri" w:hAnsi="Calibri"/>
              </w:rPr>
            </w:pPr>
            <w:r w:rsidRPr="0070761B">
              <w:rPr>
                <w:rStyle w:val="normal0020tablechar"/>
                <w:rFonts w:ascii="Calibri" w:hAnsi="Calibri"/>
              </w:rPr>
              <w:t>- brak strony/stron w papierowej wersji wniosku</w:t>
            </w:r>
            <w:r w:rsidR="00A84137" w:rsidRPr="0070761B">
              <w:rPr>
                <w:rStyle w:val="normal0020tablechar"/>
                <w:rFonts w:ascii="Calibri" w:hAnsi="Calibri"/>
              </w:rPr>
              <w:t>.</w:t>
            </w:r>
          </w:p>
          <w:p w:rsidR="00984533" w:rsidRPr="0070761B" w:rsidRDefault="00984533" w:rsidP="000546AF">
            <w:pPr>
              <w:autoSpaceDE w:val="0"/>
              <w:autoSpaceDN w:val="0"/>
              <w:adjustRightInd w:val="0"/>
              <w:spacing w:after="0" w:line="240" w:lineRule="auto"/>
              <w:jc w:val="both"/>
              <w:rPr>
                <w:rFonts w:cs="Times New Roman"/>
              </w:rPr>
            </w:pPr>
            <w:r w:rsidRPr="0070761B">
              <w:rPr>
                <w:rFonts w:cs="Times New Roman"/>
              </w:rPr>
              <w:t xml:space="preserve"> </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70761B" w:rsidRDefault="00984533" w:rsidP="000546AF">
            <w:pPr>
              <w:tabs>
                <w:tab w:val="left" w:pos="0"/>
                <w:tab w:val="left" w:pos="709"/>
              </w:tabs>
              <w:spacing w:after="0" w:line="240" w:lineRule="auto"/>
              <w:jc w:val="both"/>
              <w:rPr>
                <w:rFonts w:ascii="Calibri" w:hAnsi="Calibri"/>
              </w:rPr>
            </w:pPr>
            <w:r w:rsidRPr="0070761B">
              <w:t xml:space="preserve">Ostateczna ocena czy uzupełnienie wniosku o dofinansowanie lub poprawienie </w:t>
            </w:r>
            <w:r w:rsidRPr="0070761B">
              <w:br/>
              <w:t xml:space="preserve">w nim oczywistej omyłki doprowadziło do istotnej modyfikacji wniosku </w:t>
            </w:r>
            <w:r w:rsidRPr="0070761B">
              <w:br/>
              <w:t>o dofinansowanie, o której mowa w art. 43 ust. 2 ustawy</w:t>
            </w:r>
            <w:r w:rsidR="00A41980" w:rsidRPr="0070761B">
              <w:t xml:space="preserve"> wdrożeniowej</w:t>
            </w:r>
            <w:r w:rsidRPr="0070761B">
              <w:t>, jest dokonywana przez IOK.</w:t>
            </w:r>
            <w:r w:rsidRPr="0070761B">
              <w:rPr>
                <w:rFonts w:ascii="Calibri" w:hAnsi="Calibri"/>
              </w:rPr>
              <w:t xml:space="preserve"> </w:t>
            </w:r>
          </w:p>
          <w:p w:rsidR="00984533" w:rsidRPr="0070761B" w:rsidRDefault="00984533" w:rsidP="000546AF">
            <w:pPr>
              <w:tabs>
                <w:tab w:val="left" w:pos="0"/>
                <w:tab w:val="left" w:pos="709"/>
              </w:tabs>
              <w:spacing w:after="0" w:line="240" w:lineRule="auto"/>
              <w:jc w:val="both"/>
            </w:pPr>
            <w:r w:rsidRPr="0070761B">
              <w:rPr>
                <w:rFonts w:ascii="Calibri" w:hAnsi="Calibri"/>
              </w:rPr>
              <w:t>Wezwanie do poprawienia oczywistej omyłki lub uzupełnienia braku formalnego, o ile zostaną one stwierdzone, może następować również na każdym kolejnym etapie oceny.</w:t>
            </w:r>
            <w:r w:rsidRPr="0070761B">
              <w:t xml:space="preserve"> </w:t>
            </w:r>
          </w:p>
          <w:p w:rsidR="00984533" w:rsidRPr="0070761B" w:rsidRDefault="00984533" w:rsidP="000546AF">
            <w:pPr>
              <w:spacing w:after="0" w:line="240" w:lineRule="auto"/>
              <w:jc w:val="both"/>
              <w:rPr>
                <w:rFonts w:cs="Arial"/>
              </w:rPr>
            </w:pPr>
            <w:r w:rsidRPr="0070761B">
              <w:rPr>
                <w:rFonts w:cs="Arial"/>
              </w:rPr>
              <w:t xml:space="preserve">Wymogi formalne w odniesieniu do wniosku o dofinansowanie nie są kryteriami, w związku z tym wnioskodawcy, w przypadku pozostawienia jego wniosku </w:t>
            </w:r>
            <w:r w:rsidRPr="0070761B">
              <w:rPr>
                <w:rFonts w:cs="Arial"/>
              </w:rPr>
              <w:br/>
              <w:t>o dofinansowanie bez rozpatrzenia, nie przysługuje protest w rozumieniu rozdziału 15 ustawy</w:t>
            </w:r>
            <w:r w:rsidR="00A41980" w:rsidRPr="0070761B">
              <w:rPr>
                <w:rFonts w:cs="Arial"/>
              </w:rPr>
              <w:t xml:space="preserve"> wdrożeniowej</w:t>
            </w:r>
            <w:r w:rsidRPr="0070761B">
              <w:rPr>
                <w:rFonts w:cs="Arial"/>
              </w:rPr>
              <w:t>.</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 xml:space="preserve">Po uzupełnieniu/poprawie wniosku o dofinansowanie weryfikacja techniczna jest kontynuowana. </w:t>
            </w:r>
          </w:p>
          <w:p w:rsidR="00984533" w:rsidRPr="0070761B" w:rsidRDefault="00984533" w:rsidP="000546AF">
            <w:pPr>
              <w:autoSpaceDE w:val="0"/>
              <w:autoSpaceDN w:val="0"/>
              <w:adjustRightInd w:val="0"/>
              <w:spacing w:after="47" w:line="240" w:lineRule="auto"/>
              <w:jc w:val="both"/>
            </w:pPr>
            <w:r w:rsidRPr="0070761B">
              <w:t xml:space="preserve">Niepoprawienie w terminie lub niepoprawienie wszystkich braków i omyłek lub wprowadzenie zmian, niewynikających z pisma i powodujących istotną modyfikację wniosku spowoduje pozostawienie wniosku bez rozpatrzenia </w:t>
            </w:r>
            <w:r w:rsidRPr="0070761B">
              <w:br/>
              <w:t xml:space="preserve">i </w:t>
            </w:r>
            <w:r w:rsidRPr="0070761B">
              <w:rPr>
                <w:rFonts w:cs="Arial"/>
              </w:rPr>
              <w:t>niedopuszczenie projektu do oceny lub dalszej oceny</w:t>
            </w:r>
            <w:r w:rsidRPr="0070761B">
              <w:t>.</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 xml:space="preserve">Wniosek o dofinansowanie może zostać wycofany na każdym etapie weryfikacji/oceny na pisemną prośbę wnioskodawcy. </w:t>
            </w:r>
          </w:p>
          <w:p w:rsidR="00984533" w:rsidRPr="0070761B" w:rsidRDefault="00984533" w:rsidP="000546AF">
            <w:pPr>
              <w:pStyle w:val="Default"/>
              <w:jc w:val="both"/>
              <w:rPr>
                <w:rFonts w:asciiTheme="minorHAnsi" w:hAnsiTheme="minorHAnsi" w:cs="Times New Roman"/>
                <w:color w:val="auto"/>
                <w:sz w:val="22"/>
                <w:szCs w:val="22"/>
              </w:rPr>
            </w:pPr>
            <w:r w:rsidRPr="0070761B">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70761B">
              <w:rPr>
                <w:bCs/>
                <w:iCs/>
                <w:color w:val="auto"/>
                <w:sz w:val="22"/>
                <w:szCs w:val="22"/>
              </w:rPr>
              <w:t>(skierowanych do KOP, wycofanych, pozostawionych bez rozpatrzenia)</w:t>
            </w:r>
            <w:r w:rsidRPr="0070761B">
              <w:rPr>
                <w:rFonts w:asciiTheme="minorHAnsi" w:hAnsiTheme="minorHAnsi" w:cs="Times New Roman"/>
                <w:color w:val="auto"/>
                <w:sz w:val="22"/>
                <w:szCs w:val="22"/>
              </w:rPr>
              <w:t xml:space="preserve">. </w:t>
            </w:r>
          </w:p>
          <w:p w:rsidR="00984533" w:rsidRPr="0070761B" w:rsidRDefault="00984533" w:rsidP="000546AF">
            <w:pPr>
              <w:spacing w:before="120" w:after="120" w:line="240" w:lineRule="auto"/>
              <w:jc w:val="both"/>
              <w:rPr>
                <w:highlight w:val="yellow"/>
              </w:rPr>
            </w:pPr>
            <w:r w:rsidRPr="0070761B">
              <w:t>Informacje do Wnioskodawcy dotyczące poprawy/uzupełnienia wniosku/ informacje o</w:t>
            </w:r>
            <w:r w:rsidRPr="0070761B">
              <w:rPr>
                <w:rFonts w:ascii="Calibri" w:hAnsi="Calibri"/>
                <w:bCs/>
                <w:iCs/>
              </w:rPr>
              <w:t xml:space="preserve"> zakończeniu weryfikacji technicznej wniosku i jej wyniku wraz </w:t>
            </w:r>
            <w:r w:rsidRPr="0070761B">
              <w:rPr>
                <w:rFonts w:ascii="Calibri" w:hAnsi="Calibri"/>
                <w:bCs/>
                <w:iCs/>
              </w:rPr>
              <w:br/>
              <w:t>z uzasadnieniem,</w:t>
            </w:r>
            <w:r w:rsidRPr="0070761B">
              <w:t xml:space="preserve"> doręczane są zgodnie z przepisami Kodeksu postępowania administracyjnego (KPA) o doręczaniu.</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lastRenderedPageBreak/>
              <w:t>17.</w:t>
            </w:r>
          </w:p>
        </w:tc>
        <w:tc>
          <w:tcPr>
            <w:tcW w:w="2268" w:type="dxa"/>
          </w:tcPr>
          <w:p w:rsidR="00984533" w:rsidRPr="00E04956" w:rsidRDefault="00984533"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Wzór wniosku </w:t>
            </w:r>
            <w:r w:rsidRPr="00E04956">
              <w:rPr>
                <w:rFonts w:asciiTheme="minorHAnsi" w:hAnsiTheme="minorHAnsi"/>
                <w:b/>
                <w:bCs/>
                <w:color w:val="auto"/>
                <w:sz w:val="22"/>
                <w:szCs w:val="22"/>
              </w:rPr>
              <w:br/>
              <w:t xml:space="preserve">o dofinansowanie projektu/zakres </w:t>
            </w:r>
            <w:r w:rsidRPr="00E04956">
              <w:rPr>
                <w:rFonts w:asciiTheme="minorHAnsi" w:hAnsiTheme="minorHAnsi"/>
                <w:b/>
                <w:bCs/>
                <w:color w:val="auto"/>
                <w:sz w:val="22"/>
                <w:szCs w:val="22"/>
              </w:rPr>
              <w:lastRenderedPageBreak/>
              <w:t xml:space="preserve">informacji: </w:t>
            </w:r>
          </w:p>
          <w:p w:rsidR="00984533" w:rsidRPr="00E04956" w:rsidRDefault="00984533" w:rsidP="000546AF">
            <w:pPr>
              <w:pStyle w:val="Default"/>
              <w:rPr>
                <w:rFonts w:asciiTheme="minorHAnsi" w:hAnsiTheme="minorHAnsi"/>
                <w:b/>
                <w:bCs/>
                <w:color w:val="auto"/>
                <w:sz w:val="22"/>
                <w:szCs w:val="22"/>
              </w:rPr>
            </w:pPr>
          </w:p>
        </w:tc>
        <w:tc>
          <w:tcPr>
            <w:tcW w:w="7494" w:type="dxa"/>
          </w:tcPr>
          <w:p w:rsidR="00750E47" w:rsidRPr="00E00844" w:rsidRDefault="00750E47" w:rsidP="00750E47">
            <w:pPr>
              <w:spacing w:after="120" w:line="240" w:lineRule="auto"/>
              <w:jc w:val="both"/>
              <w:rPr>
                <w:rFonts w:cs="Arial"/>
                <w:color w:val="000000"/>
              </w:rPr>
            </w:pPr>
            <w:r>
              <w:lastRenderedPageBreak/>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9" w:history="1">
              <w:r w:rsidRPr="00E00844">
                <w:rPr>
                  <w:rStyle w:val="Hipercze"/>
                </w:rPr>
                <w:t>www.rpo.dolnyslask.pl</w:t>
              </w:r>
            </w:hyperlink>
            <w:r w:rsidRPr="00636E59">
              <w:rPr>
                <w:rStyle w:val="Hipercze"/>
                <w:u w:val="none"/>
              </w:rPr>
              <w:t xml:space="preserve"> </w:t>
            </w:r>
            <w:r w:rsidRPr="00636E59">
              <w:rPr>
                <w:rStyle w:val="Hipercze"/>
                <w:color w:val="auto"/>
                <w:u w:val="none"/>
              </w:rPr>
              <w:t>na podstronie naboru oraz</w:t>
            </w:r>
            <w:r>
              <w:rPr>
                <w:rStyle w:val="Hipercze"/>
                <w:color w:val="auto"/>
                <w:u w:val="none"/>
              </w:rPr>
              <w:t xml:space="preserve"> </w:t>
            </w:r>
            <w:r w:rsidRPr="00636E59">
              <w:rPr>
                <w:rStyle w:val="Hipercze"/>
                <w:color w:val="auto"/>
                <w:u w:val="none"/>
              </w:rPr>
              <w:t xml:space="preserve">w </w:t>
            </w:r>
            <w:r w:rsidRPr="00636E59">
              <w:rPr>
                <w:rStyle w:val="Hipercze"/>
                <w:color w:val="auto"/>
                <w:u w:val="none"/>
              </w:rPr>
              <w:lastRenderedPageBreak/>
              <w:t>zakładce</w:t>
            </w:r>
            <w:r w:rsidRPr="00636E59">
              <w:rPr>
                <w:rStyle w:val="Hipercze"/>
                <w:color w:val="auto"/>
              </w:rPr>
              <w:t xml:space="preserve"> </w:t>
            </w:r>
            <w:r>
              <w:rPr>
                <w:rStyle w:val="Hipercze"/>
              </w:rPr>
              <w:t>Skorzystaj/Jak zacząć korzystać z programu?/Wypełnienie wniosku,</w:t>
            </w:r>
            <w:r w:rsidRPr="00503CC8">
              <w:rPr>
                <w:rStyle w:val="Hipercze"/>
                <w:u w:val="none"/>
              </w:rPr>
              <w:t xml:space="preserve"> a</w:t>
            </w:r>
            <w:r>
              <w:rPr>
                <w:rFonts w:cs="Arial"/>
                <w:color w:val="000000"/>
              </w:rPr>
              <w:t xml:space="preserve"> także na stronie </w:t>
            </w:r>
            <w:hyperlink r:id="rId20" w:history="1">
              <w:r w:rsidRPr="00F703E8">
                <w:rPr>
                  <w:rStyle w:val="Hipercze"/>
                  <w:rFonts w:ascii="Calibri" w:hAnsi="Calibri" w:cs="Calibri"/>
                </w:rPr>
                <w:t>www.zitwrof.pl</w:t>
              </w:r>
            </w:hyperlink>
            <w:r w:rsidRPr="00E00844">
              <w:rPr>
                <w:rFonts w:cs="Arial"/>
                <w:color w:val="000000"/>
              </w:rPr>
              <w:t xml:space="preserve">. </w:t>
            </w:r>
          </w:p>
          <w:p w:rsidR="00984533" w:rsidRPr="00750E47" w:rsidRDefault="00750E47" w:rsidP="00750E47">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r w:rsidR="00984533" w:rsidRPr="00E04956">
              <w:rPr>
                <w:rFonts w:cs="Arial"/>
              </w:rPr>
              <w:t xml:space="preserve"> </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lastRenderedPageBreak/>
              <w:t>18.</w:t>
            </w:r>
          </w:p>
        </w:tc>
        <w:tc>
          <w:tcPr>
            <w:tcW w:w="2268" w:type="dxa"/>
          </w:tcPr>
          <w:p w:rsidR="00984533" w:rsidRPr="00E04956" w:rsidRDefault="00984533"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Wzór umowy </w:t>
            </w:r>
            <w:r w:rsidRPr="00E04956">
              <w:rPr>
                <w:rFonts w:asciiTheme="minorHAnsi" w:hAnsiTheme="minorHAnsi"/>
                <w:b/>
                <w:bCs/>
                <w:color w:val="auto"/>
                <w:sz w:val="22"/>
                <w:szCs w:val="22"/>
              </w:rPr>
              <w:br/>
              <w:t xml:space="preserve">o dofinansowanie projektu: </w:t>
            </w:r>
          </w:p>
          <w:p w:rsidR="00984533" w:rsidRPr="00E04956" w:rsidRDefault="00984533" w:rsidP="000546AF">
            <w:pPr>
              <w:pStyle w:val="Default"/>
              <w:rPr>
                <w:rFonts w:asciiTheme="minorHAnsi" w:hAnsiTheme="minorHAnsi"/>
                <w:b/>
                <w:bCs/>
                <w:color w:val="auto"/>
                <w:sz w:val="22"/>
                <w:szCs w:val="22"/>
              </w:rPr>
            </w:pPr>
          </w:p>
        </w:tc>
        <w:tc>
          <w:tcPr>
            <w:tcW w:w="7494" w:type="dxa"/>
          </w:tcPr>
          <w:p w:rsidR="00984533" w:rsidRPr="00E04956" w:rsidRDefault="00984533" w:rsidP="000546AF">
            <w:pPr>
              <w:pStyle w:val="Default"/>
              <w:jc w:val="both"/>
              <w:rPr>
                <w:rFonts w:asciiTheme="minorHAnsi" w:hAnsiTheme="minorHAnsi"/>
                <w:color w:val="auto"/>
                <w:sz w:val="22"/>
                <w:szCs w:val="22"/>
              </w:rPr>
            </w:pPr>
            <w:r w:rsidRPr="00E04956">
              <w:rPr>
                <w:rFonts w:asciiTheme="minorHAnsi" w:hAnsiTheme="minorHAnsi"/>
                <w:color w:val="auto"/>
                <w:sz w:val="22"/>
                <w:szCs w:val="22"/>
              </w:rPr>
              <w:t>Wzór umowy</w:t>
            </w:r>
            <w:r w:rsidR="00E6079E">
              <w:rPr>
                <w:rFonts w:asciiTheme="minorHAnsi" w:hAnsiTheme="minorHAnsi"/>
                <w:color w:val="auto"/>
                <w:sz w:val="22"/>
                <w:szCs w:val="22"/>
              </w:rPr>
              <w:t>/decyzji</w:t>
            </w:r>
            <w:r w:rsidRPr="00E04956">
              <w:rPr>
                <w:rFonts w:asciiTheme="minorHAnsi" w:hAnsiTheme="minorHAnsi"/>
                <w:color w:val="auto"/>
                <w:sz w:val="22"/>
                <w:szCs w:val="22"/>
              </w:rPr>
              <w:t xml:space="preserve"> o dofinansowanie projektu, która będzie zawierana </w:t>
            </w:r>
            <w:r w:rsidRPr="00E04956">
              <w:rPr>
                <w:rFonts w:asciiTheme="minorHAnsi" w:hAnsiTheme="minorHAnsi"/>
                <w:color w:val="auto"/>
                <w:sz w:val="22"/>
                <w:szCs w:val="22"/>
              </w:rPr>
              <w:br/>
              <w:t xml:space="preserve">z wnioskodawcami projektów wybranych do dofinansowania stanowi </w:t>
            </w:r>
            <w:r w:rsidRPr="00B81DEF">
              <w:rPr>
                <w:rFonts w:asciiTheme="minorHAnsi" w:hAnsiTheme="minorHAnsi"/>
                <w:color w:val="auto"/>
                <w:sz w:val="22"/>
                <w:szCs w:val="22"/>
              </w:rPr>
              <w:t xml:space="preserve">załącznik nr </w:t>
            </w:r>
            <w:r w:rsidR="00B81DEF">
              <w:rPr>
                <w:rFonts w:asciiTheme="minorHAnsi" w:hAnsiTheme="minorHAnsi"/>
                <w:color w:val="auto"/>
                <w:sz w:val="22"/>
                <w:szCs w:val="22"/>
              </w:rPr>
              <w:t>5</w:t>
            </w:r>
            <w:r w:rsidR="00E6079E">
              <w:rPr>
                <w:rFonts w:asciiTheme="minorHAnsi" w:hAnsiTheme="minorHAnsi"/>
                <w:color w:val="auto"/>
                <w:sz w:val="22"/>
                <w:szCs w:val="22"/>
              </w:rPr>
              <w:t>/6</w:t>
            </w:r>
            <w:r w:rsidRPr="00E04956">
              <w:rPr>
                <w:rFonts w:asciiTheme="minorHAnsi" w:hAnsiTheme="minorHAnsi"/>
                <w:color w:val="auto"/>
                <w:sz w:val="22"/>
                <w:szCs w:val="22"/>
              </w:rPr>
              <w:t xml:space="preserve"> do </w:t>
            </w:r>
            <w:r w:rsidR="00A84137" w:rsidRPr="00E04956">
              <w:rPr>
                <w:rFonts w:asciiTheme="minorHAnsi" w:hAnsiTheme="minorHAnsi"/>
                <w:color w:val="auto"/>
                <w:sz w:val="22"/>
                <w:szCs w:val="22"/>
              </w:rPr>
              <w:t xml:space="preserve">uchwały przyjmującej </w:t>
            </w:r>
            <w:r w:rsidRPr="00E04956">
              <w:rPr>
                <w:rFonts w:asciiTheme="minorHAnsi" w:hAnsiTheme="minorHAnsi"/>
                <w:color w:val="auto"/>
                <w:sz w:val="22"/>
                <w:szCs w:val="22"/>
              </w:rPr>
              <w:t>niniejsz</w:t>
            </w:r>
            <w:r w:rsidR="00A84137" w:rsidRPr="00E04956">
              <w:rPr>
                <w:rFonts w:asciiTheme="minorHAnsi" w:hAnsiTheme="minorHAnsi"/>
                <w:color w:val="auto"/>
                <w:sz w:val="22"/>
                <w:szCs w:val="22"/>
              </w:rPr>
              <w:t>y</w:t>
            </w:r>
            <w:r w:rsidRPr="00E04956">
              <w:rPr>
                <w:rFonts w:asciiTheme="minorHAnsi" w:hAnsiTheme="minorHAnsi"/>
                <w:color w:val="auto"/>
                <w:sz w:val="22"/>
                <w:szCs w:val="22"/>
              </w:rPr>
              <w:t xml:space="preserve"> Regulaminu i jest zamieszczony na stronie </w:t>
            </w:r>
            <w:hyperlink r:id="rId21" w:history="1">
              <w:r w:rsidR="00E95C05" w:rsidRPr="00F703E8">
                <w:rPr>
                  <w:rStyle w:val="Hipercze"/>
                  <w:rFonts w:asciiTheme="minorHAnsi" w:hAnsiTheme="minorHAnsi"/>
                  <w:sz w:val="22"/>
                  <w:szCs w:val="22"/>
                </w:rPr>
                <w:t>www.rpo.dolnyslask.pl</w:t>
              </w:r>
            </w:hyperlink>
            <w:r w:rsidR="00E95C05" w:rsidRPr="00E95C05">
              <w:rPr>
                <w:rStyle w:val="Hipercze"/>
                <w:color w:val="auto"/>
                <w:u w:val="none"/>
              </w:rPr>
              <w:t xml:space="preserve"> </w:t>
            </w:r>
            <w:r w:rsidR="00D02B12" w:rsidRPr="00E95C05">
              <w:rPr>
                <w:rStyle w:val="Hipercze"/>
                <w:rFonts w:asciiTheme="minorHAnsi" w:hAnsiTheme="minorHAnsi"/>
                <w:color w:val="auto"/>
                <w:sz w:val="22"/>
                <w:szCs w:val="22"/>
                <w:u w:val="none"/>
              </w:rPr>
              <w:t>oraz</w:t>
            </w:r>
            <w:r w:rsidR="00D02B12" w:rsidRPr="00E04956">
              <w:rPr>
                <w:rStyle w:val="Hipercze"/>
                <w:rFonts w:asciiTheme="minorHAnsi" w:hAnsiTheme="minorHAnsi"/>
                <w:color w:val="auto"/>
                <w:sz w:val="22"/>
                <w:szCs w:val="22"/>
              </w:rPr>
              <w:t xml:space="preserve"> </w:t>
            </w:r>
            <w:hyperlink r:id="rId22" w:history="1">
              <w:r w:rsidR="00E95C05" w:rsidRPr="00750E47">
                <w:rPr>
                  <w:rStyle w:val="Hipercze"/>
                  <w:sz w:val="22"/>
                  <w:szCs w:val="22"/>
                </w:rPr>
                <w:t>www.zitwrof.pl</w:t>
              </w:r>
            </w:hyperlink>
            <w:r w:rsidRPr="00750E47">
              <w:rPr>
                <w:rFonts w:asciiTheme="minorHAnsi" w:hAnsiTheme="minorHAnsi"/>
                <w:color w:val="auto"/>
                <w:sz w:val="22"/>
                <w:szCs w:val="22"/>
              </w:rPr>
              <w:t>.</w:t>
            </w:r>
            <w:r w:rsidRPr="00E04956">
              <w:rPr>
                <w:rFonts w:asciiTheme="minorHAnsi" w:hAnsiTheme="minorHAnsi"/>
                <w:color w:val="auto"/>
                <w:sz w:val="22"/>
                <w:szCs w:val="22"/>
              </w:rPr>
              <w:t xml:space="preserve">   </w:t>
            </w:r>
          </w:p>
          <w:p w:rsidR="00A84137" w:rsidRPr="00E04956" w:rsidRDefault="00A84137" w:rsidP="000546AF">
            <w:pPr>
              <w:pStyle w:val="Default"/>
              <w:jc w:val="both"/>
              <w:rPr>
                <w:rFonts w:asciiTheme="minorHAnsi" w:hAnsiTheme="minorHAnsi"/>
                <w:color w:val="auto"/>
                <w:sz w:val="22"/>
                <w:szCs w:val="22"/>
              </w:rPr>
            </w:pPr>
          </w:p>
          <w:p w:rsidR="00984533" w:rsidRPr="00E04956" w:rsidRDefault="00984533" w:rsidP="000546AF">
            <w:pPr>
              <w:pStyle w:val="Default"/>
              <w:jc w:val="both"/>
              <w:rPr>
                <w:rFonts w:asciiTheme="minorHAnsi" w:hAnsiTheme="minorHAnsi"/>
                <w:color w:val="auto"/>
                <w:sz w:val="22"/>
                <w:szCs w:val="22"/>
              </w:rPr>
            </w:pPr>
            <w:r w:rsidRPr="00E04956">
              <w:rPr>
                <w:rFonts w:asciiTheme="minorHAnsi" w:hAnsiTheme="minorHAnsi"/>
                <w:color w:val="auto"/>
                <w:sz w:val="22"/>
                <w:szCs w:val="22"/>
              </w:rPr>
              <w:t>Wzór umowy</w:t>
            </w:r>
            <w:r w:rsidR="00E6079E">
              <w:rPr>
                <w:rFonts w:asciiTheme="minorHAnsi" w:hAnsiTheme="minorHAnsi"/>
                <w:color w:val="auto"/>
                <w:sz w:val="22"/>
                <w:szCs w:val="22"/>
              </w:rPr>
              <w:t>/decyzji</w:t>
            </w:r>
            <w:r w:rsidRPr="00E04956">
              <w:rPr>
                <w:rFonts w:asciiTheme="minorHAnsi" w:hAnsiTheme="minorHAnsi"/>
                <w:color w:val="auto"/>
                <w:sz w:val="22"/>
                <w:szCs w:val="22"/>
              </w:rPr>
              <w:t xml:space="preserve"> zawiera wszystkie postanowienia wymagane przepisami prawa,</w:t>
            </w:r>
            <w:r w:rsidR="00A84137" w:rsidRPr="00E04956">
              <w:rPr>
                <w:rFonts w:asciiTheme="minorHAnsi" w:hAnsiTheme="minorHAnsi"/>
                <w:color w:val="auto"/>
                <w:sz w:val="22"/>
                <w:szCs w:val="22"/>
              </w:rPr>
              <w:t xml:space="preserve"> </w:t>
            </w:r>
            <w:r w:rsidRPr="00E04956">
              <w:rPr>
                <w:rFonts w:asciiTheme="minorHAnsi" w:hAnsiTheme="minorHAnsi"/>
                <w:color w:val="auto"/>
                <w:sz w:val="22"/>
                <w:szCs w:val="22"/>
              </w:rPr>
              <w:t xml:space="preserve">w tym wynikające z przepisów ustawy o finansach publicznych, określające elementy umowy o dofinansowanie. </w:t>
            </w:r>
          </w:p>
          <w:p w:rsidR="00984533" w:rsidRPr="00E04956" w:rsidRDefault="00984533" w:rsidP="000546AF">
            <w:pPr>
              <w:pStyle w:val="Default"/>
              <w:jc w:val="both"/>
              <w:rPr>
                <w:color w:val="auto"/>
              </w:rPr>
            </w:pPr>
            <w:r w:rsidRPr="00E04956">
              <w:rPr>
                <w:rFonts w:asciiTheme="minorHAnsi" w:hAnsiTheme="minorHAnsi"/>
                <w:color w:val="auto"/>
                <w:sz w:val="22"/>
                <w:szCs w:val="22"/>
              </w:rPr>
              <w:t>Wzór umowy</w:t>
            </w:r>
            <w:r w:rsidR="00E6079E">
              <w:rPr>
                <w:rFonts w:asciiTheme="minorHAnsi" w:hAnsiTheme="minorHAnsi"/>
                <w:color w:val="auto"/>
                <w:sz w:val="22"/>
                <w:szCs w:val="22"/>
              </w:rPr>
              <w:t>/decyzji</w:t>
            </w:r>
            <w:r w:rsidRPr="00E04956">
              <w:rPr>
                <w:rFonts w:asciiTheme="minorHAnsi" w:hAnsiTheme="minorHAnsi"/>
                <w:color w:val="auto"/>
                <w:sz w:val="22"/>
                <w:szCs w:val="22"/>
              </w:rPr>
              <w:t xml:space="preserve"> uwzględnia prawa i obowiązki beneficjenta oraz właściwej instytucji udzielającej dofinansowania.</w:t>
            </w:r>
          </w:p>
        </w:tc>
      </w:tr>
      <w:tr w:rsidR="00062A90" w:rsidRPr="00062A90" w:rsidTr="006D7C1A">
        <w:tc>
          <w:tcPr>
            <w:tcW w:w="534" w:type="dxa"/>
          </w:tcPr>
          <w:p w:rsidR="00BA4666" w:rsidRPr="00E04956" w:rsidRDefault="00BA4666" w:rsidP="000546AF">
            <w:pPr>
              <w:autoSpaceDE w:val="0"/>
              <w:autoSpaceDN w:val="0"/>
              <w:adjustRightInd w:val="0"/>
              <w:spacing w:after="0" w:line="240" w:lineRule="auto"/>
              <w:rPr>
                <w:rFonts w:cs="Calibri"/>
                <w:b/>
                <w:bCs/>
              </w:rPr>
            </w:pPr>
            <w:r w:rsidRPr="00E04956">
              <w:rPr>
                <w:rFonts w:cs="Calibri"/>
                <w:b/>
                <w:bCs/>
              </w:rPr>
              <w:t>19.</w:t>
            </w:r>
          </w:p>
        </w:tc>
        <w:tc>
          <w:tcPr>
            <w:tcW w:w="2268" w:type="dxa"/>
          </w:tcPr>
          <w:p w:rsidR="00BA4666" w:rsidRPr="00E04956" w:rsidRDefault="00BA4666"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Kryteria wyboru projektów wraz z podaniem ich znaczenia: </w:t>
            </w:r>
          </w:p>
          <w:p w:rsidR="00BA4666" w:rsidRPr="00E04956" w:rsidRDefault="00BA4666" w:rsidP="000546AF">
            <w:pPr>
              <w:pStyle w:val="Default"/>
              <w:rPr>
                <w:rFonts w:asciiTheme="minorHAnsi" w:hAnsiTheme="minorHAnsi"/>
                <w:b/>
                <w:bCs/>
                <w:color w:val="auto"/>
                <w:sz w:val="22"/>
                <w:szCs w:val="22"/>
              </w:rPr>
            </w:pPr>
          </w:p>
        </w:tc>
        <w:tc>
          <w:tcPr>
            <w:tcW w:w="7494" w:type="dxa"/>
          </w:tcPr>
          <w:p w:rsidR="00BA4666" w:rsidRPr="00E04956" w:rsidRDefault="00BA4666" w:rsidP="000546AF">
            <w:pPr>
              <w:pStyle w:val="Default"/>
              <w:jc w:val="both"/>
              <w:rPr>
                <w:rFonts w:asciiTheme="minorHAnsi" w:hAnsiTheme="minorHAnsi"/>
                <w:color w:val="auto"/>
                <w:sz w:val="22"/>
                <w:szCs w:val="22"/>
              </w:rPr>
            </w:pPr>
            <w:r w:rsidRPr="00E04956">
              <w:rPr>
                <w:rFonts w:asciiTheme="minorHAnsi" w:hAnsiTheme="minorHAnsi"/>
                <w:bCs/>
                <w:color w:val="auto"/>
                <w:sz w:val="22"/>
                <w:szCs w:val="22"/>
              </w:rPr>
              <w:t>Wyciąg z Kryteriów wyboru projektów</w:t>
            </w:r>
            <w:r w:rsidRPr="00E04956">
              <w:rPr>
                <w:rFonts w:asciiTheme="minorHAnsi" w:hAnsiTheme="minorHAnsi"/>
                <w:color w:val="auto"/>
                <w:sz w:val="22"/>
                <w:szCs w:val="22"/>
              </w:rPr>
              <w:t xml:space="preserve"> zatwierdzonych przez KM RPO WD 2014-2020 obowiązujących w niniejszym naborze stanowi załącznik </w:t>
            </w:r>
            <w:r w:rsidRPr="00D31E86">
              <w:rPr>
                <w:rFonts w:asciiTheme="minorHAnsi" w:hAnsiTheme="minorHAnsi"/>
                <w:color w:val="auto"/>
                <w:sz w:val="22"/>
                <w:szCs w:val="22"/>
              </w:rPr>
              <w:t>nr 1</w:t>
            </w:r>
            <w:r w:rsidRPr="00E04956">
              <w:rPr>
                <w:rFonts w:asciiTheme="minorHAnsi" w:hAnsiTheme="minorHAnsi"/>
                <w:color w:val="auto"/>
                <w:sz w:val="22"/>
                <w:szCs w:val="22"/>
              </w:rPr>
              <w:t xml:space="preserve"> do niniejszego Regulaminu.</w:t>
            </w:r>
          </w:p>
          <w:p w:rsidR="00BA4666" w:rsidRPr="00E04956" w:rsidRDefault="00BA4666" w:rsidP="000546AF">
            <w:pPr>
              <w:pStyle w:val="Default"/>
              <w:jc w:val="both"/>
              <w:rPr>
                <w:rFonts w:asciiTheme="minorHAnsi" w:hAnsiTheme="minorHAnsi"/>
                <w:color w:val="auto"/>
                <w:sz w:val="22"/>
                <w:szCs w:val="22"/>
              </w:rPr>
            </w:pPr>
          </w:p>
          <w:p w:rsidR="00BA4666" w:rsidRPr="00E04956" w:rsidRDefault="00BA4666" w:rsidP="000546AF">
            <w:pPr>
              <w:pStyle w:val="Default"/>
              <w:jc w:val="both"/>
              <w:rPr>
                <w:rFonts w:asciiTheme="minorHAnsi" w:hAnsiTheme="minorHAnsi"/>
                <w:color w:val="auto"/>
                <w:sz w:val="22"/>
                <w:szCs w:val="22"/>
              </w:rPr>
            </w:pPr>
            <w:r w:rsidRPr="00E04956">
              <w:rPr>
                <w:rFonts w:asciiTheme="minorHAnsi" w:hAnsiTheme="minorHAnsi"/>
                <w:color w:val="auto"/>
                <w:sz w:val="22"/>
                <w:szCs w:val="22"/>
              </w:rPr>
              <w:t xml:space="preserve">Kryteria wyboru projektów w ramach Regionalnego Programu Operacyjnego Województwa Dolnośląskiego 2014-2020, zatwierdzone Uchwałą nr 2/15 z dnia 6 maja 2015 r. Komitetu Monitorującego RPO WD 2014-2020 z </w:t>
            </w:r>
            <w:proofErr w:type="spellStart"/>
            <w:r w:rsidRPr="00E04956">
              <w:rPr>
                <w:rFonts w:asciiTheme="minorHAnsi" w:hAnsiTheme="minorHAnsi"/>
                <w:color w:val="auto"/>
                <w:sz w:val="22"/>
                <w:szCs w:val="22"/>
              </w:rPr>
              <w:t>późn</w:t>
            </w:r>
            <w:proofErr w:type="spellEnd"/>
            <w:r w:rsidRPr="00E04956">
              <w:rPr>
                <w:rFonts w:asciiTheme="minorHAnsi" w:hAnsiTheme="minorHAnsi"/>
                <w:color w:val="auto"/>
                <w:sz w:val="22"/>
                <w:szCs w:val="22"/>
              </w:rPr>
              <w:t xml:space="preserve">. zmianami są zamieszczone na stronie </w:t>
            </w:r>
            <w:hyperlink r:id="rId23" w:history="1">
              <w:r w:rsidRPr="00E04956">
                <w:rPr>
                  <w:rStyle w:val="Hipercze"/>
                  <w:rFonts w:asciiTheme="minorHAnsi" w:hAnsiTheme="minorHAnsi"/>
                  <w:color w:val="auto"/>
                  <w:sz w:val="22"/>
                  <w:szCs w:val="22"/>
                </w:rPr>
                <w:t>www.rpo.dolnyslask.pl</w:t>
              </w:r>
            </w:hyperlink>
            <w:r w:rsidRPr="00E04956">
              <w:rPr>
                <w:rFonts w:asciiTheme="minorHAnsi" w:hAnsiTheme="minorHAnsi"/>
                <w:color w:val="auto"/>
                <w:sz w:val="22"/>
                <w:szCs w:val="22"/>
              </w:rPr>
              <w:t xml:space="preserve">.   </w:t>
            </w:r>
          </w:p>
          <w:p w:rsidR="00BA4666" w:rsidRPr="00E04956" w:rsidRDefault="00BA4666" w:rsidP="000546AF">
            <w:pPr>
              <w:pStyle w:val="Default"/>
              <w:jc w:val="both"/>
              <w:rPr>
                <w:rFonts w:asciiTheme="minorHAnsi" w:hAnsiTheme="minorHAnsi"/>
                <w:color w:val="auto"/>
                <w:sz w:val="22"/>
                <w:szCs w:val="22"/>
              </w:rPr>
            </w:pPr>
          </w:p>
          <w:p w:rsidR="00BA4666" w:rsidRPr="00E04956" w:rsidRDefault="00E04956" w:rsidP="007C3213">
            <w:pPr>
              <w:pStyle w:val="Default"/>
              <w:jc w:val="both"/>
              <w:rPr>
                <w:rFonts w:asciiTheme="minorHAnsi" w:hAnsiTheme="minorHAnsi"/>
                <w:color w:val="auto"/>
                <w:sz w:val="22"/>
                <w:szCs w:val="22"/>
              </w:rPr>
            </w:pPr>
            <w:r w:rsidRPr="00E04956">
              <w:rPr>
                <w:rFonts w:asciiTheme="minorHAnsi" w:hAnsiTheme="minorHAnsi"/>
                <w:color w:val="auto"/>
                <w:sz w:val="22"/>
                <w:szCs w:val="22"/>
              </w:rPr>
              <w:t xml:space="preserve">Do określenia liczby ludności na potrzeby kryterium „Miejsce realizacji projektu” należy posłużyć się danymi z </w:t>
            </w:r>
            <w:r w:rsidRPr="007C3213">
              <w:rPr>
                <w:rFonts w:asciiTheme="minorHAnsi" w:hAnsiTheme="minorHAnsi"/>
                <w:color w:val="auto"/>
                <w:sz w:val="22"/>
                <w:szCs w:val="22"/>
              </w:rPr>
              <w:t xml:space="preserve">załącznika nr </w:t>
            </w:r>
            <w:r w:rsidR="007C3213" w:rsidRPr="007C3213">
              <w:rPr>
                <w:rFonts w:asciiTheme="minorHAnsi" w:hAnsiTheme="minorHAnsi"/>
                <w:color w:val="auto"/>
                <w:sz w:val="22"/>
                <w:szCs w:val="22"/>
              </w:rPr>
              <w:t>3</w:t>
            </w:r>
            <w:r w:rsidRPr="007C3213">
              <w:rPr>
                <w:rFonts w:asciiTheme="minorHAnsi" w:hAnsiTheme="minorHAnsi"/>
                <w:color w:val="auto"/>
                <w:sz w:val="22"/>
                <w:szCs w:val="22"/>
              </w:rPr>
              <w:t xml:space="preserve"> do regulaminu.</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t>20.</w:t>
            </w:r>
          </w:p>
        </w:tc>
        <w:tc>
          <w:tcPr>
            <w:tcW w:w="2268" w:type="dxa"/>
          </w:tcPr>
          <w:p w:rsidR="00984533" w:rsidRPr="00E04956" w:rsidRDefault="00984533" w:rsidP="000546AF">
            <w:pPr>
              <w:pStyle w:val="Default"/>
              <w:rPr>
                <w:rFonts w:asciiTheme="minorHAnsi" w:hAnsiTheme="minorHAnsi"/>
                <w:b/>
                <w:bCs/>
                <w:color w:val="auto"/>
                <w:sz w:val="22"/>
                <w:szCs w:val="22"/>
              </w:rPr>
            </w:pPr>
            <w:r w:rsidRPr="00E04956">
              <w:rPr>
                <w:rFonts w:asciiTheme="minorHAnsi" w:hAnsiTheme="minorHAnsi"/>
                <w:b/>
                <w:bCs/>
                <w:color w:val="auto"/>
                <w:sz w:val="22"/>
                <w:szCs w:val="22"/>
              </w:rPr>
              <w:t>Studium wykonalności:</w:t>
            </w:r>
          </w:p>
        </w:tc>
        <w:tc>
          <w:tcPr>
            <w:tcW w:w="7494" w:type="dxa"/>
          </w:tcPr>
          <w:p w:rsidR="00984533" w:rsidRPr="00E04956" w:rsidRDefault="00984533" w:rsidP="004754D6">
            <w:pPr>
              <w:spacing w:line="240" w:lineRule="auto"/>
              <w:jc w:val="both"/>
            </w:pPr>
            <w:r w:rsidRPr="00E04956">
              <w:t xml:space="preserve">Studium wykonalności nie stanowi osobnego załącznika do wniosku </w:t>
            </w:r>
            <w:r w:rsidRPr="00E0495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E04956">
              <w:rPr>
                <w:i/>
              </w:rPr>
              <w:t>Studium wykonalności</w:t>
            </w:r>
            <w:r w:rsidRPr="00E0495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E04956" w:rsidRDefault="00984533" w:rsidP="000546AF">
            <w:pPr>
              <w:spacing w:before="240" w:line="240" w:lineRule="auto"/>
              <w:jc w:val="both"/>
            </w:pPr>
            <w:r w:rsidRPr="00E04956">
              <w:t xml:space="preserve">Na stronie internetowej </w:t>
            </w:r>
            <w:hyperlink r:id="rId24" w:history="1">
              <w:r w:rsidRPr="00E04956">
                <w:rPr>
                  <w:rStyle w:val="Hipercze"/>
                  <w:color w:val="auto"/>
                </w:rPr>
                <w:t>www.rpo.dolnyslask.pl</w:t>
              </w:r>
            </w:hyperlink>
            <w:r w:rsidRPr="00E04956">
              <w:t xml:space="preserve"> w zakładce: </w:t>
            </w:r>
            <w:r w:rsidRPr="00E04956">
              <w:rPr>
                <w:i/>
              </w:rPr>
              <w:t xml:space="preserve">RPO 2014 2020 &gt; Dowiedz się więcej o programie &gt; Pobierz poradniki i publikacje </w:t>
            </w:r>
            <w:r w:rsidRPr="00E04956">
              <w:t xml:space="preserve">zamieszczono opracowanie pn. „Analiza finansowa na potrzeby aplikacji o środki Europejskiego Funduszu Rozwoju Regionalnego w ramach RPO WD 2014 – 2020 - przykłady” zawierające przykładowe tabele (puste) oraz fikcyjną analizę finansową dla </w:t>
            </w:r>
            <w:r w:rsidRPr="00E04956">
              <w:br/>
              <w:t xml:space="preserve">4 różnych rodzajów projektów. W zakładce: </w:t>
            </w:r>
            <w:r w:rsidRPr="00E04956">
              <w:rPr>
                <w:i/>
              </w:rPr>
              <w:t>RPO 2014 2020</w:t>
            </w:r>
            <w:r w:rsidRPr="00E04956">
              <w:t xml:space="preserve"> &gt; </w:t>
            </w:r>
            <w:r w:rsidRPr="00E04956">
              <w:rPr>
                <w:i/>
              </w:rPr>
              <w:t xml:space="preserve">Skorzystaj </w:t>
            </w:r>
            <w:r w:rsidRPr="00E04956">
              <w:rPr>
                <w:i/>
              </w:rPr>
              <w:br/>
              <w:t xml:space="preserve">z programu &gt; Jak zacząć korzystać z programu &gt; Wypełnienie wniosku </w:t>
            </w:r>
            <w:r w:rsidRPr="00E04956">
              <w:t xml:space="preserve">zamieszczono ramową strukturę studium wykonalności na potrzeby aplikacji </w:t>
            </w:r>
            <w:r w:rsidRPr="00E04956">
              <w:br/>
              <w:t xml:space="preserve">o środki Europejskiego Funduszu Rozwoju Regionalnego w ramach RPO WD 2014 </w:t>
            </w:r>
            <w:r w:rsidRPr="00E04956">
              <w:lastRenderedPageBreak/>
              <w:t>– 2020 (listy pól, które wnioskodawcy będą wypełniać w generatorze wniosków w części dotyczącej studium wykonalności).</w:t>
            </w:r>
          </w:p>
          <w:p w:rsidR="008505B1" w:rsidRPr="00E04956" w:rsidRDefault="008505B1" w:rsidP="000546AF">
            <w:pPr>
              <w:spacing w:before="240" w:line="240" w:lineRule="auto"/>
              <w:jc w:val="both"/>
              <w:rPr>
                <w:rFonts w:cs="Calibri"/>
              </w:rPr>
            </w:pPr>
            <w:r w:rsidRPr="00E04956">
              <w:rPr>
                <w:rFonts w:cs="Calibri"/>
              </w:rPr>
              <w:t>Dokładny link:</w:t>
            </w:r>
          </w:p>
          <w:p w:rsidR="008505B1" w:rsidRDefault="00A439FB" w:rsidP="000546AF">
            <w:pPr>
              <w:spacing w:before="240" w:line="240" w:lineRule="auto"/>
              <w:jc w:val="both"/>
              <w:rPr>
                <w:rStyle w:val="Hipercze"/>
                <w:rFonts w:cs="Calibri"/>
                <w:color w:val="auto"/>
              </w:rPr>
            </w:pPr>
            <w:hyperlink r:id="rId25" w:anchor="more-3218" w:history="1">
              <w:r w:rsidR="008505B1" w:rsidRPr="00E04956">
                <w:rPr>
                  <w:rStyle w:val="Hipercze"/>
                  <w:rFonts w:cs="Calibri"/>
                  <w:color w:val="auto"/>
                </w:rPr>
                <w:t>http://rpo.dolnyslask.pl/analiza-finansowa-na-potrzeby-aplikacji-o-srodki-europejskiego-funduszu-rozwoju-regionalnego-w-ramach-rpo-wd-2014-2020-przyklady/#more-3218</w:t>
              </w:r>
            </w:hyperlink>
          </w:p>
          <w:p w:rsidR="000B5D89" w:rsidRDefault="000B5D89" w:rsidP="000B5D8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rsidR="000B5D89" w:rsidRPr="00B5410A" w:rsidRDefault="000B5D89" w:rsidP="000B5D89">
            <w:pPr>
              <w:pStyle w:val="Akapitzlist"/>
              <w:numPr>
                <w:ilvl w:val="0"/>
                <w:numId w:val="40"/>
              </w:numPr>
              <w:spacing w:line="240" w:lineRule="auto"/>
              <w:jc w:val="both"/>
              <w:rPr>
                <w:rFonts w:asciiTheme="minorHAnsi" w:hAnsiTheme="minorHAnsi"/>
              </w:rPr>
            </w:pPr>
            <w:r w:rsidRPr="00B5410A">
              <w:rPr>
                <w:rFonts w:asciiTheme="minorHAnsi" w:hAnsiTheme="minorHAnsi"/>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rsidR="000B5D89" w:rsidRPr="00B5410A" w:rsidRDefault="000B5D89" w:rsidP="000B5D89">
            <w:pPr>
              <w:pStyle w:val="Akapitzlist"/>
              <w:numPr>
                <w:ilvl w:val="0"/>
                <w:numId w:val="40"/>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rsidR="000B5D89" w:rsidRPr="00B5410A" w:rsidRDefault="000B5D89" w:rsidP="000B5D89">
            <w:pPr>
              <w:pStyle w:val="Akapitzlist"/>
              <w:numPr>
                <w:ilvl w:val="0"/>
                <w:numId w:val="42"/>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rsidR="000B5D89" w:rsidRPr="00B5410A" w:rsidRDefault="000B5D89" w:rsidP="000B5D89">
            <w:pPr>
              <w:pStyle w:val="Akapitzlist"/>
              <w:numPr>
                <w:ilvl w:val="0"/>
                <w:numId w:val="42"/>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rsidR="000B5D89" w:rsidRPr="00B5410A" w:rsidRDefault="000B5D89" w:rsidP="000B5D89">
            <w:pPr>
              <w:spacing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rsidR="000B5D89" w:rsidRPr="00B5410A" w:rsidRDefault="000B5D89" w:rsidP="000B5D89">
            <w:pPr>
              <w:pStyle w:val="Akapitzlist"/>
              <w:numPr>
                <w:ilvl w:val="0"/>
                <w:numId w:val="40"/>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w:t>
            </w:r>
            <w:r w:rsidRPr="00B5410A">
              <w:rPr>
                <w:rFonts w:asciiTheme="minorHAnsi" w:hAnsiTheme="minorHAnsi"/>
              </w:rPr>
              <w:lastRenderedPageBreak/>
              <w:t>dofinansowanych z programu operacyjnego:</w:t>
            </w:r>
          </w:p>
          <w:p w:rsidR="000B5D89" w:rsidRPr="00B5410A" w:rsidRDefault="000B5D89" w:rsidP="000B5D89">
            <w:pPr>
              <w:pStyle w:val="Akapitzlist"/>
              <w:numPr>
                <w:ilvl w:val="0"/>
                <w:numId w:val="41"/>
              </w:numPr>
              <w:spacing w:line="240" w:lineRule="auto"/>
              <w:ind w:left="1167"/>
              <w:jc w:val="both"/>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rsidR="000B5D89" w:rsidRPr="00B5410A" w:rsidRDefault="000B5D89" w:rsidP="000B5D89">
            <w:pPr>
              <w:pStyle w:val="Akapitzlist"/>
              <w:numPr>
                <w:ilvl w:val="0"/>
                <w:numId w:val="41"/>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rsidR="000B5D89" w:rsidRPr="001B09BB" w:rsidRDefault="000B5D89" w:rsidP="000B5D89">
            <w:pPr>
              <w:spacing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rsidR="000B5D89" w:rsidRPr="001B09BB" w:rsidRDefault="000B5D89" w:rsidP="000B5D89">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 </w:t>
            </w:r>
          </w:p>
          <w:p w:rsidR="000B5D89" w:rsidRPr="00E04956" w:rsidRDefault="000B5D89" w:rsidP="000B5D89">
            <w:pPr>
              <w:spacing w:before="240" w:line="240" w:lineRule="auto"/>
              <w:jc w:val="both"/>
              <w:rPr>
                <w:rFonts w:cs="Calibri"/>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lastRenderedPageBreak/>
              <w:t>21.</w:t>
            </w:r>
          </w:p>
        </w:tc>
        <w:tc>
          <w:tcPr>
            <w:tcW w:w="2268" w:type="dxa"/>
          </w:tcPr>
          <w:p w:rsidR="00984533" w:rsidRPr="00E04956" w:rsidRDefault="00984533"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Wskaźniki produktu </w:t>
            </w:r>
            <w:r w:rsidRPr="00E04956">
              <w:rPr>
                <w:rFonts w:asciiTheme="minorHAnsi" w:hAnsiTheme="minorHAnsi"/>
                <w:b/>
                <w:bCs/>
                <w:color w:val="auto"/>
                <w:sz w:val="22"/>
                <w:szCs w:val="22"/>
              </w:rPr>
              <w:br/>
              <w:t xml:space="preserve">i rezultatu: </w:t>
            </w:r>
          </w:p>
          <w:p w:rsidR="00984533" w:rsidRPr="00E04956" w:rsidRDefault="00984533" w:rsidP="000546AF">
            <w:pPr>
              <w:pStyle w:val="Default"/>
              <w:rPr>
                <w:rFonts w:asciiTheme="minorHAnsi" w:hAnsiTheme="minorHAnsi"/>
                <w:b/>
                <w:bCs/>
                <w:color w:val="auto"/>
                <w:sz w:val="22"/>
                <w:szCs w:val="22"/>
              </w:rPr>
            </w:pPr>
          </w:p>
        </w:tc>
        <w:tc>
          <w:tcPr>
            <w:tcW w:w="7494" w:type="dxa"/>
          </w:tcPr>
          <w:p w:rsidR="00984533" w:rsidRPr="00E04956" w:rsidRDefault="00984533" w:rsidP="002D5F6D">
            <w:pPr>
              <w:autoSpaceDE w:val="0"/>
              <w:autoSpaceDN w:val="0"/>
              <w:adjustRightInd w:val="0"/>
              <w:spacing w:after="120" w:line="240" w:lineRule="auto"/>
              <w:jc w:val="both"/>
            </w:pPr>
            <w:r w:rsidRPr="00E04956">
              <w:rPr>
                <w:rFonts w:cs="Calibri"/>
              </w:rPr>
              <w:t xml:space="preserve">W ramach wniosku o dofinansowanie projektu Wnioskodawca określa </w:t>
            </w:r>
            <w:r w:rsidRPr="00E04956">
              <w:rPr>
                <w:rFonts w:cs="Calibri"/>
                <w:bCs/>
              </w:rPr>
              <w:t>wskaźniki służące pomiarowi działań i celów założonych w projekcie.</w:t>
            </w:r>
            <w:r w:rsidRPr="00E04956">
              <w:rPr>
                <w:rFonts w:cs="Calibri"/>
              </w:rPr>
              <w:t xml:space="preserve"> Wskaźniki w ramach projektu należy określić mając w szczególności na uwadze zapisy niniejszego regulaminu</w:t>
            </w:r>
            <w:r w:rsidRPr="00E04956">
              <w:t>.</w:t>
            </w:r>
          </w:p>
          <w:p w:rsidR="00984533" w:rsidRPr="00E04956" w:rsidRDefault="00984533" w:rsidP="000546AF">
            <w:pPr>
              <w:suppressAutoHyphens/>
              <w:spacing w:before="120" w:after="120" w:line="240" w:lineRule="auto"/>
              <w:ind w:left="33"/>
              <w:jc w:val="both"/>
            </w:pPr>
            <w:r w:rsidRPr="00E04956">
              <w:t>Wnioskodawca jest zobowiązany do wyboru i określenia wartości docelowej we wniosku o dofinansowanie adekwatnych wskaźników produktu/</w:t>
            </w:r>
            <w:r w:rsidR="00020C5D" w:rsidRPr="00E04956">
              <w:t>rezultatu.</w:t>
            </w:r>
            <w:r w:rsidRPr="00E04956">
              <w:t xml:space="preserve"> Zestawienie wskaźników stanowi załącznik </w:t>
            </w:r>
            <w:r w:rsidRPr="00D31E86">
              <w:t xml:space="preserve">nr </w:t>
            </w:r>
            <w:r w:rsidR="00AA219A" w:rsidRPr="00D31E86">
              <w:t xml:space="preserve">2 </w:t>
            </w:r>
            <w:r w:rsidRPr="00D31E86">
              <w:t>Lista wskaźników</w:t>
            </w:r>
            <w:r w:rsidRPr="00E04956">
              <w:t xml:space="preserve"> na poziomie projektu dla pod</w:t>
            </w:r>
            <w:r w:rsidR="009E0C22" w:rsidRPr="00E04956">
              <w:t xml:space="preserve">działania </w:t>
            </w:r>
            <w:r w:rsidR="00E04956" w:rsidRPr="00E04956">
              <w:t>3.4.2</w:t>
            </w:r>
            <w:r w:rsidR="00A61522" w:rsidRPr="00E04956">
              <w:t xml:space="preserve"> </w:t>
            </w:r>
            <w:r w:rsidR="00E04956" w:rsidRPr="00E04956">
              <w:rPr>
                <w:rFonts w:cs="Arial"/>
                <w:bCs/>
              </w:rPr>
              <w:t xml:space="preserve">Wdrażanie strategii niskoemisyjnych </w:t>
            </w:r>
            <w:r w:rsidR="00AC0C48" w:rsidRPr="00E04956">
              <w:rPr>
                <w:rFonts w:cs="Arial"/>
              </w:rPr>
              <w:t xml:space="preserve">– </w:t>
            </w:r>
            <w:r w:rsidR="00A95C54" w:rsidRPr="00E04956">
              <w:rPr>
                <w:rFonts w:cs="Arial"/>
              </w:rPr>
              <w:t xml:space="preserve">ZIT </w:t>
            </w:r>
            <w:proofErr w:type="spellStart"/>
            <w:r w:rsidR="003433F8" w:rsidRPr="00E04956">
              <w:rPr>
                <w:rFonts w:cs="Arial"/>
              </w:rPr>
              <w:t>WrOF</w:t>
            </w:r>
            <w:proofErr w:type="spellEnd"/>
            <w:r w:rsidR="00AC0C48" w:rsidRPr="00E04956">
              <w:rPr>
                <w:rFonts w:cs="Arial"/>
              </w:rPr>
              <w:t xml:space="preserve">, </w:t>
            </w:r>
            <w:r w:rsidRPr="00E04956">
              <w:t xml:space="preserve">do niniejszego Regulaminu. </w:t>
            </w:r>
          </w:p>
          <w:p w:rsidR="00984533" w:rsidRPr="00E04956" w:rsidRDefault="00984533" w:rsidP="000546AF">
            <w:pPr>
              <w:autoSpaceDE w:val="0"/>
              <w:autoSpaceDN w:val="0"/>
              <w:adjustRightInd w:val="0"/>
              <w:spacing w:before="120" w:after="120" w:line="240" w:lineRule="auto"/>
              <w:jc w:val="both"/>
              <w:rPr>
                <w:rFonts w:cs="Calibri"/>
              </w:rPr>
            </w:pPr>
            <w:r w:rsidRPr="00E04956">
              <w:t xml:space="preserve">Zasady realizacji wskaźników na etapie wdrażania projektu oraz w okresie trwałości projektu regulują zapisy umowy o dofinansowanie projektu. </w:t>
            </w:r>
          </w:p>
        </w:tc>
      </w:tr>
      <w:tr w:rsidR="00062A90" w:rsidRPr="003B55D1" w:rsidTr="006D7C1A">
        <w:tc>
          <w:tcPr>
            <w:tcW w:w="534" w:type="dxa"/>
          </w:tcPr>
          <w:p w:rsidR="003433F8" w:rsidRPr="003B55D1" w:rsidRDefault="003433F8" w:rsidP="000546AF">
            <w:pPr>
              <w:autoSpaceDE w:val="0"/>
              <w:autoSpaceDN w:val="0"/>
              <w:adjustRightInd w:val="0"/>
              <w:spacing w:after="0" w:line="240" w:lineRule="auto"/>
              <w:rPr>
                <w:rFonts w:cs="Calibri"/>
                <w:b/>
                <w:bCs/>
              </w:rPr>
            </w:pPr>
            <w:r w:rsidRPr="003B55D1">
              <w:rPr>
                <w:rFonts w:cs="Calibri"/>
                <w:b/>
                <w:bCs/>
              </w:rPr>
              <w:t>22.</w:t>
            </w:r>
          </w:p>
        </w:tc>
        <w:tc>
          <w:tcPr>
            <w:tcW w:w="2268" w:type="dxa"/>
          </w:tcPr>
          <w:p w:rsidR="003433F8" w:rsidRPr="003B55D1" w:rsidRDefault="003433F8" w:rsidP="000546AF">
            <w:pPr>
              <w:pStyle w:val="Default"/>
              <w:rPr>
                <w:rFonts w:asciiTheme="minorHAnsi" w:hAnsiTheme="minorHAnsi"/>
                <w:color w:val="auto"/>
                <w:sz w:val="22"/>
                <w:szCs w:val="22"/>
              </w:rPr>
            </w:pPr>
            <w:r w:rsidRPr="003B55D1">
              <w:rPr>
                <w:rFonts w:asciiTheme="minorHAnsi" w:hAnsiTheme="minorHAnsi"/>
                <w:b/>
                <w:bCs/>
                <w:color w:val="auto"/>
                <w:sz w:val="22"/>
                <w:szCs w:val="22"/>
              </w:rPr>
              <w:t xml:space="preserve">Środki odwoławcze przysługujące wnioskodawcy: </w:t>
            </w:r>
          </w:p>
          <w:p w:rsidR="003433F8" w:rsidRPr="003B55D1" w:rsidRDefault="003433F8" w:rsidP="000546AF">
            <w:pPr>
              <w:pStyle w:val="Default"/>
              <w:rPr>
                <w:rFonts w:asciiTheme="minorHAnsi" w:hAnsiTheme="minorHAnsi"/>
                <w:b/>
                <w:bCs/>
                <w:color w:val="auto"/>
                <w:sz w:val="22"/>
                <w:szCs w:val="22"/>
              </w:rPr>
            </w:pPr>
          </w:p>
        </w:tc>
        <w:tc>
          <w:tcPr>
            <w:tcW w:w="7494" w:type="dxa"/>
          </w:tcPr>
          <w:p w:rsidR="003433F8" w:rsidRPr="003B55D1" w:rsidRDefault="003433F8" w:rsidP="00036660">
            <w:pPr>
              <w:pStyle w:val="Akapitzlist"/>
              <w:spacing w:before="0" w:line="240" w:lineRule="auto"/>
              <w:ind w:left="0"/>
              <w:jc w:val="both"/>
              <w:rPr>
                <w:rFonts w:ascii="Calibri" w:hAnsi="Calibri"/>
              </w:rPr>
            </w:pPr>
            <w:r w:rsidRPr="003B55D1">
              <w:rPr>
                <w:rFonts w:ascii="Calibri" w:hAnsi="Calibri"/>
              </w:rPr>
              <w:t xml:space="preserve">ZIT </w:t>
            </w:r>
            <w:proofErr w:type="spellStart"/>
            <w:r w:rsidRPr="003B55D1">
              <w:rPr>
                <w:rFonts w:ascii="Calibri" w:hAnsi="Calibri"/>
              </w:rPr>
              <w:t>WrOF</w:t>
            </w:r>
            <w:proofErr w:type="spellEnd"/>
            <w:r w:rsidRPr="003B55D1">
              <w:rPr>
                <w:rFonts w:ascii="Calibri" w:hAnsi="Calibri"/>
              </w:rPr>
              <w:t xml:space="preserve"> informuje pisemnie Wnioskodawców o negatywnym wyniku oceny zgodności ze Strategią ZIT </w:t>
            </w:r>
            <w:proofErr w:type="spellStart"/>
            <w:r w:rsidRPr="003B55D1">
              <w:rPr>
                <w:rFonts w:ascii="Calibri" w:hAnsi="Calibri"/>
              </w:rPr>
              <w:t>WrOF</w:t>
            </w:r>
            <w:proofErr w:type="spellEnd"/>
            <w:r w:rsidRPr="003B55D1">
              <w:rPr>
                <w:rFonts w:ascii="Calibri" w:hAnsi="Calibri"/>
                <w:szCs w:val="22"/>
              </w:rPr>
              <w:t>.</w:t>
            </w:r>
            <w:r w:rsidRPr="003B55D1">
              <w:rPr>
                <w:rFonts w:ascii="Calibri" w:hAnsi="Calibri"/>
              </w:rPr>
              <w:t xml:space="preserve"> Lista wniosków pozytywnie ocenionych  zakwalifikowanych do kolejnego etapu oceny (formalnej i merytorycznej) jest zamieszczana na stronie internetowej ZIT </w:t>
            </w:r>
            <w:proofErr w:type="spellStart"/>
            <w:r w:rsidRPr="003B55D1">
              <w:rPr>
                <w:rFonts w:ascii="Calibri" w:hAnsi="Calibri"/>
              </w:rPr>
              <w:t>WrOF</w:t>
            </w:r>
            <w:proofErr w:type="spellEnd"/>
            <w:r w:rsidR="00306507">
              <w:rPr>
                <w:rFonts w:ascii="Calibri" w:hAnsi="Calibri"/>
              </w:rPr>
              <w:t xml:space="preserve"> </w:t>
            </w:r>
            <w:hyperlink r:id="rId26" w:history="1">
              <w:r w:rsidR="00306507" w:rsidRPr="00F703E8">
                <w:rPr>
                  <w:rStyle w:val="Hipercze"/>
                  <w:rFonts w:ascii="Calibri" w:hAnsi="Calibri" w:cs="Calibri"/>
                </w:rPr>
                <w:t>www.zitwrof.pl</w:t>
              </w:r>
            </w:hyperlink>
            <w:r w:rsidRPr="003B55D1">
              <w:rPr>
                <w:rFonts w:ascii="Calibri" w:hAnsi="Calibri"/>
              </w:rPr>
              <w:t xml:space="preserve"> oraz na stronie internetowej </w:t>
            </w:r>
            <w:hyperlink r:id="rId27" w:history="1">
              <w:r w:rsidR="00BD64EE" w:rsidRPr="00F703E8">
                <w:rPr>
                  <w:rStyle w:val="Hipercze"/>
                  <w:rFonts w:ascii="Calibri" w:hAnsi="Calibri"/>
                </w:rPr>
                <w:t>www.rpo.dolnyslask.pl</w:t>
              </w:r>
            </w:hyperlink>
            <w:r w:rsidR="00306507" w:rsidRPr="00BD64EE">
              <w:rPr>
                <w:rStyle w:val="czeinternetowe"/>
                <w:rFonts w:ascii="Calibri" w:hAnsi="Calibri"/>
                <w:color w:val="auto"/>
                <w:u w:val="none"/>
              </w:rPr>
              <w:t>.</w:t>
            </w:r>
            <w:r w:rsidR="00306507" w:rsidRPr="00BD64EE">
              <w:rPr>
                <w:rFonts w:ascii="Calibri" w:hAnsi="Calibri"/>
              </w:rPr>
              <w:t xml:space="preserve"> </w:t>
            </w:r>
            <w:r w:rsidRPr="00BD64EE">
              <w:rPr>
                <w:rFonts w:ascii="Calibri" w:hAnsi="Calibri"/>
              </w:rPr>
              <w:t xml:space="preserve">  </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Protest przysługuje Wnioskodawcy od negatywnego wyniku oceny (</w:t>
            </w:r>
            <w:r w:rsidRPr="003B55D1">
              <w:rPr>
                <w:rFonts w:ascii="Calibri" w:hAnsi="Calibri" w:cs="Arial"/>
                <w:szCs w:val="22"/>
              </w:rPr>
              <w:t xml:space="preserve">zgodności projektu ze </w:t>
            </w:r>
            <w:r w:rsidRPr="003B55D1">
              <w:rPr>
                <w:rFonts w:ascii="Calibri" w:hAnsi="Calibri"/>
                <w:szCs w:val="22"/>
              </w:rPr>
              <w:t xml:space="preserve">Strategią ZIT/formalnej/merytorycznej) </w:t>
            </w:r>
            <w:r w:rsidRPr="0097366A">
              <w:rPr>
                <w:rFonts w:ascii="Calibri" w:hAnsi="Calibri"/>
                <w:szCs w:val="22"/>
              </w:rPr>
              <w:t xml:space="preserve">oraz </w:t>
            </w:r>
            <w:r w:rsidR="008630C5" w:rsidRPr="0097366A">
              <w:rPr>
                <w:rFonts w:ascii="Calibri" w:hAnsi="Calibri"/>
                <w:szCs w:val="22"/>
              </w:rPr>
              <w:t xml:space="preserve">od nie wybrania </w:t>
            </w:r>
            <w:r w:rsidRPr="0097366A">
              <w:rPr>
                <w:rFonts w:ascii="Calibri" w:hAnsi="Calibri"/>
                <w:szCs w:val="22"/>
              </w:rPr>
              <w:lastRenderedPageBreak/>
              <w:t xml:space="preserve">projektu </w:t>
            </w:r>
            <w:r w:rsidR="008630C5" w:rsidRPr="0097366A">
              <w:rPr>
                <w:rFonts w:ascii="Calibri" w:hAnsi="Calibri"/>
                <w:szCs w:val="22"/>
              </w:rPr>
              <w:t xml:space="preserve">do dofinansowania </w:t>
            </w:r>
            <w:r w:rsidRPr="0097366A">
              <w:rPr>
                <w:rFonts w:ascii="Calibri" w:hAnsi="Calibri"/>
                <w:szCs w:val="22"/>
              </w:rPr>
              <w:t xml:space="preserve">w trybie konkursowym w ramach RPO WD. </w:t>
            </w:r>
          </w:p>
          <w:p w:rsidR="003433F8" w:rsidRPr="003B55D1" w:rsidRDefault="003433F8" w:rsidP="000546AF">
            <w:pPr>
              <w:spacing w:after="0" w:line="240" w:lineRule="auto"/>
              <w:jc w:val="both"/>
              <w:rPr>
                <w:rFonts w:ascii="Calibri" w:hAnsi="Calibri"/>
              </w:rPr>
            </w:pPr>
            <w:r w:rsidRPr="003B55D1">
              <w:rPr>
                <w:rFonts w:ascii="Calibri" w:hAnsi="Calibri"/>
              </w:rPr>
              <w:t>Zgodnie z treścią art. 53 ust. 2 ustawy wdrożeniowej, negatywną oceną projektu jest ocena projektu w zakresie spełnienia przez projekt kryteriów wyboru projektów, w ramach której:</w:t>
            </w:r>
          </w:p>
          <w:p w:rsidR="003433F8" w:rsidRPr="003B55D1" w:rsidRDefault="003433F8" w:rsidP="000546AF">
            <w:pPr>
              <w:pStyle w:val="Akapitzlist"/>
              <w:numPr>
                <w:ilvl w:val="0"/>
                <w:numId w:val="21"/>
              </w:numPr>
              <w:spacing w:line="240" w:lineRule="auto"/>
              <w:jc w:val="both"/>
              <w:rPr>
                <w:rFonts w:ascii="Calibri" w:hAnsi="Calibri"/>
              </w:rPr>
            </w:pPr>
            <w:r w:rsidRPr="003B55D1">
              <w:rPr>
                <w:rFonts w:ascii="Calibri" w:hAnsi="Calibri"/>
              </w:rPr>
              <w:t>projekt nie uzyskał wymaganej liczby punktów lub nie spełnił kryteriów wyboru projektów, na skutek czego nie może być wybrany do dofinansowania albo skierowany do kolejnego etapu oceny,</w:t>
            </w:r>
          </w:p>
          <w:p w:rsidR="003433F8" w:rsidRPr="003B55D1" w:rsidRDefault="003433F8" w:rsidP="000546AF">
            <w:pPr>
              <w:spacing w:line="240" w:lineRule="auto"/>
              <w:jc w:val="both"/>
              <w:rPr>
                <w:rFonts w:ascii="Calibri" w:hAnsi="Calibri"/>
              </w:rPr>
            </w:pPr>
            <w:r w:rsidRPr="003B55D1">
              <w:rPr>
                <w:rFonts w:ascii="Calibri" w:hAnsi="Calibri"/>
              </w:rPr>
              <w:t>lub</w:t>
            </w:r>
          </w:p>
          <w:p w:rsidR="003433F8" w:rsidRPr="003B55D1" w:rsidRDefault="003433F8" w:rsidP="000546AF">
            <w:pPr>
              <w:pStyle w:val="Akapitzlist"/>
              <w:numPr>
                <w:ilvl w:val="0"/>
                <w:numId w:val="21"/>
              </w:numPr>
              <w:spacing w:line="240" w:lineRule="auto"/>
              <w:jc w:val="both"/>
              <w:rPr>
                <w:rFonts w:asciiTheme="minorHAnsi" w:hAnsiTheme="minorHAnsi"/>
                <w:szCs w:val="22"/>
                <w:lang w:eastAsia="en-US"/>
              </w:rPr>
            </w:pPr>
            <w:r w:rsidRPr="003B55D1">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433F8" w:rsidRPr="003B55D1" w:rsidRDefault="003433F8" w:rsidP="000546AF">
            <w:pPr>
              <w:pStyle w:val="Akapitzlist"/>
              <w:spacing w:line="240" w:lineRule="auto"/>
              <w:ind w:left="0"/>
              <w:jc w:val="both"/>
              <w:rPr>
                <w:rFonts w:ascii="Calibri" w:hAnsi="Calibri"/>
                <w:szCs w:val="22"/>
              </w:rPr>
            </w:pPr>
            <w:r w:rsidRPr="0097366A">
              <w:rPr>
                <w:rFonts w:ascii="Calibri" w:hAnsi="Calibri"/>
                <w:szCs w:val="22"/>
              </w:rPr>
              <w:t>Wnioskodawca, w przypadku negatywnej oceny projektu</w:t>
            </w:r>
            <w:r w:rsidR="008630C5" w:rsidRPr="0097366A">
              <w:rPr>
                <w:rFonts w:ascii="Calibri" w:hAnsi="Calibri"/>
                <w:szCs w:val="22"/>
              </w:rPr>
              <w:t>/nie wybrania projektu do dofinansowania</w:t>
            </w:r>
            <w:r w:rsidRPr="0097366A">
              <w:rPr>
                <w:rFonts w:ascii="Calibri" w:hAnsi="Calibri"/>
                <w:szCs w:val="22"/>
              </w:rPr>
              <w:t xml:space="preserve"> </w:t>
            </w:r>
            <w:r w:rsidR="008630C5" w:rsidRPr="0097366A">
              <w:rPr>
                <w:rFonts w:ascii="Calibri" w:hAnsi="Calibri"/>
                <w:szCs w:val="22"/>
              </w:rPr>
              <w:t>(</w:t>
            </w:r>
            <w:r w:rsidRPr="0097366A">
              <w:rPr>
                <w:rFonts w:ascii="Calibri" w:hAnsi="Calibri"/>
                <w:szCs w:val="22"/>
              </w:rPr>
              <w:t>po otrzymaniu od IZ RPO WD/IP RPO WD pisemnej informacji w tym zakresie</w:t>
            </w:r>
            <w:r w:rsidR="008630C5" w:rsidRPr="0097366A">
              <w:rPr>
                <w:rFonts w:ascii="Calibri" w:hAnsi="Calibri"/>
                <w:szCs w:val="22"/>
              </w:rPr>
              <w:t>)</w:t>
            </w:r>
            <w:r w:rsidRPr="0097366A">
              <w:rPr>
                <w:rFonts w:ascii="Calibri" w:hAnsi="Calibri"/>
                <w:szCs w:val="22"/>
              </w:rPr>
              <w:t xml:space="preserve"> </w:t>
            </w:r>
            <w:r w:rsidRPr="003B55D1">
              <w:rPr>
                <w:rFonts w:ascii="Calibri" w:hAnsi="Calibri"/>
                <w:szCs w:val="22"/>
              </w:rPr>
              <w:t>ma możliwość wniesienia protestu bezpośrednio do IZ RPO WD/IZ RPO WD za pośrednictwem IP RPO WD, na zasa</w:t>
            </w:r>
            <w:r w:rsidR="003B55D1" w:rsidRPr="003B55D1">
              <w:rPr>
                <w:rFonts w:ascii="Calibri" w:hAnsi="Calibri"/>
                <w:szCs w:val="22"/>
              </w:rPr>
              <w:t xml:space="preserve">dach i w trybie, o którym mowa </w:t>
            </w:r>
            <w:r w:rsidRPr="003B55D1">
              <w:rPr>
                <w:rFonts w:ascii="Calibri" w:hAnsi="Calibri"/>
                <w:szCs w:val="22"/>
              </w:rPr>
              <w:t>w art. 53, art. 54 oraz art. 56 ustawy. W pisemn</w:t>
            </w:r>
            <w:r w:rsidR="003B55D1" w:rsidRPr="003B55D1">
              <w:rPr>
                <w:rFonts w:ascii="Calibri" w:hAnsi="Calibri"/>
                <w:szCs w:val="22"/>
              </w:rPr>
              <w:t xml:space="preserve">ej informacji dla Wnioskodawcy </w:t>
            </w:r>
            <w:r w:rsidRPr="003B55D1">
              <w:rPr>
                <w:rFonts w:ascii="Calibri" w:hAnsi="Calibri"/>
                <w:szCs w:val="22"/>
              </w:rP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433F8" w:rsidRPr="003B55D1" w:rsidRDefault="003433F8" w:rsidP="000546AF">
            <w:pPr>
              <w:pStyle w:val="Akapitzlist"/>
              <w:widowControl w:val="0"/>
              <w:autoSpaceDE w:val="0"/>
              <w:autoSpaceDN w:val="0"/>
              <w:adjustRightInd w:val="0"/>
              <w:spacing w:line="240" w:lineRule="auto"/>
              <w:ind w:left="0"/>
              <w:jc w:val="both"/>
              <w:rPr>
                <w:rFonts w:ascii="Calibri" w:hAnsi="Calibri"/>
                <w:szCs w:val="22"/>
              </w:rPr>
            </w:pPr>
            <w:r w:rsidRPr="003B55D1">
              <w:rPr>
                <w:rFonts w:ascii="Calibri" w:hAnsi="Calibri"/>
                <w:szCs w:val="22"/>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t>
            </w:r>
            <w:proofErr w:type="spellStart"/>
            <w:r w:rsidRPr="003B55D1">
              <w:rPr>
                <w:rFonts w:ascii="Calibri" w:hAnsi="Calibri"/>
                <w:szCs w:val="22"/>
              </w:rPr>
              <w:t>WrOF</w:t>
            </w:r>
            <w:proofErr w:type="spellEnd"/>
            <w:r w:rsidRPr="003B55D1">
              <w:rPr>
                <w:rFonts w:ascii="Calibri" w:hAnsi="Calibri"/>
                <w:szCs w:val="22"/>
              </w:rPr>
              <w:t xml:space="preserve">: Gmina Wrocław, ul. Świdnicka 53, pokój 102, 50-030 Wrocław z dopiskiem na kopercie „ZIT </w:t>
            </w:r>
            <w:proofErr w:type="spellStart"/>
            <w:r w:rsidRPr="003B55D1">
              <w:rPr>
                <w:rFonts w:ascii="Calibri" w:hAnsi="Calibri"/>
                <w:szCs w:val="22"/>
              </w:rPr>
              <w:t>WrOF</w:t>
            </w:r>
            <w:proofErr w:type="spellEnd"/>
            <w:r w:rsidRPr="003B55D1">
              <w:rPr>
                <w:rFonts w:ascii="Calibri" w:hAnsi="Calibri"/>
                <w:szCs w:val="22"/>
              </w:rPr>
              <w:t xml:space="preserve">”). Zgodnie z art. 54 ust. 2 ustawy wdrożeniowej, </w:t>
            </w:r>
            <w:r w:rsidRPr="003B55D1">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433F8" w:rsidRPr="003B55D1" w:rsidRDefault="003433F8" w:rsidP="000546AF">
            <w:pPr>
              <w:pStyle w:val="Akapitzlist"/>
              <w:widowControl w:val="0"/>
              <w:autoSpaceDE w:val="0"/>
              <w:autoSpaceDN w:val="0"/>
              <w:adjustRightInd w:val="0"/>
              <w:spacing w:line="240" w:lineRule="auto"/>
              <w:ind w:left="0"/>
              <w:jc w:val="both"/>
              <w:rPr>
                <w:rFonts w:ascii="Calibri" w:hAnsi="Calibri"/>
                <w:szCs w:val="22"/>
              </w:rPr>
            </w:pPr>
            <w:r w:rsidRPr="003B55D1">
              <w:rPr>
                <w:rFonts w:ascii="Calibri" w:hAnsi="Calibri"/>
                <w:szCs w:val="22"/>
              </w:rPr>
              <w:t xml:space="preserve">Dopuszczalne jest wycofanie przez Wnioskodawcę protestu wniesionego do IZ RPO WD/IZ RPO WD za pośrednictwem IP RPO WD. Wycofanie protestu </w:t>
            </w:r>
            <w:r w:rsidRPr="003B55D1">
              <w:rPr>
                <w:rFonts w:ascii="Calibri" w:hAnsi="Calibri"/>
                <w:szCs w:val="22"/>
              </w:rPr>
              <w:lastRenderedPageBreak/>
              <w:t xml:space="preserve">następuje w formie pisemnej. </w:t>
            </w:r>
          </w:p>
          <w:p w:rsidR="003433F8" w:rsidRPr="003B55D1" w:rsidRDefault="003433F8" w:rsidP="000546AF">
            <w:pPr>
              <w:pStyle w:val="Akapitzlist"/>
              <w:widowControl w:val="0"/>
              <w:autoSpaceDE w:val="0"/>
              <w:autoSpaceDN w:val="0"/>
              <w:adjustRightInd w:val="0"/>
              <w:spacing w:line="240" w:lineRule="auto"/>
              <w:ind w:left="0"/>
              <w:jc w:val="both"/>
              <w:rPr>
                <w:rFonts w:ascii="Calibri" w:hAnsi="Calibri"/>
                <w:szCs w:val="22"/>
              </w:rPr>
            </w:pPr>
            <w:r w:rsidRPr="003B55D1">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sz w:val="22"/>
                <w:szCs w:val="22"/>
              </w:rPr>
              <w:t xml:space="preserve">W zakresie oceny zgodności projektu ze Strategią ZIT, IP RPO WD </w:t>
            </w:r>
            <w:r w:rsidRPr="003B55D1">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sidRPr="003B55D1">
              <w:rPr>
                <w:rFonts w:ascii="Calibri" w:hAnsi="Calibri" w:cs="Arial"/>
                <w:sz w:val="22"/>
                <w:szCs w:val="22"/>
              </w:rPr>
              <w:br/>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W wyniku dokonanej weryfikacji IP RPO WD:</w:t>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 dokonuje zmiany wyniku negatywnej oceny projektu, co skutkuje odpowiednio skierowaniem projektu do właściwego etapu oceny</w:t>
            </w:r>
            <w:r w:rsidRPr="003B55D1">
              <w:t xml:space="preserve"> </w:t>
            </w:r>
            <w:r w:rsidRPr="003B55D1">
              <w:rPr>
                <w:rFonts w:ascii="Calibri" w:hAnsi="Calibri" w:cs="Arial"/>
                <w:sz w:val="22"/>
                <w:szCs w:val="22"/>
              </w:rPr>
              <w:t>oraz informuje Wnioskodawcę o zmianie wyniku negatywnej oceny projektu i skierowaniu go do właściwego etapu oceny, albo</w:t>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 kieruje protest wraz z otrzymaną od Wnioskodawcy dokumentacją oraz dokumentacją będąca w posiadaniu IP RPO WD do IZ RPO WD,</w:t>
            </w:r>
            <w:r w:rsidRPr="003B55D1">
              <w:t xml:space="preserve"> </w:t>
            </w:r>
            <w:r w:rsidRPr="003B55D1">
              <w:rPr>
                <w:rFonts w:ascii="Calibri" w:hAnsi="Calibri" w:cs="Arial"/>
                <w:sz w:val="22"/>
                <w:szCs w:val="22"/>
              </w:rPr>
              <w:t>załączając do niego stanowisko dotyczące braku podstaw do zmiany podjętego rozstrzygnięcia oraz informuje Wnioskodawcę na piśmie o przekazaniu protestu do IZ RPO WD.</w:t>
            </w:r>
          </w:p>
          <w:p w:rsidR="003433F8" w:rsidRPr="003B55D1" w:rsidRDefault="003433F8" w:rsidP="000546AF">
            <w:pPr>
              <w:pStyle w:val="wypunktowanie2"/>
              <w:tabs>
                <w:tab w:val="clear" w:pos="720"/>
              </w:tabs>
              <w:spacing w:line="240" w:lineRule="auto"/>
              <w:ind w:left="426" w:firstLine="0"/>
              <w:rPr>
                <w:rFonts w:ascii="Calibri" w:hAnsi="Calibri" w:cs="Arial"/>
                <w:sz w:val="22"/>
                <w:szCs w:val="22"/>
              </w:rPr>
            </w:pP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 xml:space="preserve">IZ RPO WD rozpatruje protest – weryfikując prawidłowość oceny projektu </w:t>
            </w:r>
            <w:r w:rsidRPr="003B55D1">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W przypadku uwzględnienia protestu IZ RPO WD:</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przekazuje projekt do właściwego (następnego) etapu oceny lub umieszcza go na liście projektów wybranych do dofinansowania, albo</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xml:space="preserve">- po terminie, </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lastRenderedPageBreak/>
              <w:t xml:space="preserve">- przez podmiot wykluczony z możliwości otrzymania dofinansowania, </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bez wskazania kryteriów wyboru projektów, z których oceną Wnioskodawca się nie zgadza (wraz z uzasadnieniem).</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W powyższych przypadkach IZ RPO WD/IP RPO WD pozostawia protest bez rozpatrzenia.</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433F8" w:rsidRPr="003B55D1" w:rsidRDefault="003433F8" w:rsidP="000546AF">
            <w:pPr>
              <w:pStyle w:val="Akapitzlist"/>
              <w:spacing w:line="240" w:lineRule="auto"/>
              <w:ind w:left="0"/>
              <w:jc w:val="both"/>
              <w:rPr>
                <w:rFonts w:ascii="Calibri" w:hAnsi="Calibri" w:cs="Arial"/>
                <w:szCs w:val="22"/>
              </w:rPr>
            </w:pPr>
            <w:r w:rsidRPr="003B55D1">
              <w:rPr>
                <w:rFonts w:ascii="Calibri" w:hAnsi="Calibri"/>
                <w:szCs w:val="22"/>
              </w:rPr>
              <w:t xml:space="preserve">W przypadku, gdy wniesiony protest nie zawiera: oznaczenia instytucji właściwej do rozpatrzenia protestu, oznaczenia Wnioskodawcy, numeru wniosku </w:t>
            </w:r>
            <w:r w:rsidRPr="003B55D1">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3B55D1">
              <w:rPr>
                <w:rFonts w:ascii="Calibri" w:hAnsi="Calibri" w:cs="Arial"/>
                <w:szCs w:val="22"/>
              </w:rPr>
              <w:t xml:space="preserve">następnego po dniu otrzymania wezwania, pod rygorem pozostawienia protestu bez rozpatrzenia. Wezwanie do uzupełnienia bądź poprawy oczywistych omyłek zawartych </w:t>
            </w:r>
            <w:r w:rsidRPr="003B55D1">
              <w:rPr>
                <w:rFonts w:ascii="Calibri" w:hAnsi="Calibri" w:cs="Arial"/>
                <w:szCs w:val="22"/>
              </w:rPr>
              <w:br/>
              <w:t xml:space="preserve">w proteście wstrzymuje bieg terminu rozpatrzenia protestu. W przypadku, gdy </w:t>
            </w:r>
            <w:r w:rsidRPr="003B55D1">
              <w:rPr>
                <w:rFonts w:ascii="Calibri" w:hAnsi="Calibri" w:cs="Arial"/>
                <w:szCs w:val="22"/>
              </w:rPr>
              <w:br/>
              <w:t xml:space="preserve">w odpowiedzi na wezwanie: </w:t>
            </w:r>
          </w:p>
          <w:p w:rsidR="003433F8" w:rsidRPr="003B55D1" w:rsidRDefault="003433F8" w:rsidP="000546AF">
            <w:pPr>
              <w:pStyle w:val="Akapitzlist"/>
              <w:tabs>
                <w:tab w:val="left" w:pos="0"/>
                <w:tab w:val="left" w:pos="1276"/>
              </w:tabs>
              <w:spacing w:line="240" w:lineRule="auto"/>
              <w:ind w:left="0"/>
              <w:jc w:val="both"/>
              <w:rPr>
                <w:rFonts w:ascii="Calibri" w:hAnsi="Calibri" w:cs="Arial"/>
                <w:szCs w:val="22"/>
              </w:rPr>
            </w:pPr>
            <w:r w:rsidRPr="003B55D1">
              <w:rPr>
                <w:rFonts w:ascii="Calibri" w:hAnsi="Calibri" w:cs="Arial"/>
                <w:szCs w:val="22"/>
              </w:rPr>
              <w:t>- protest zawiera w dalszym ciągu uchybienia formalne i/lub zawiera oczywiste omyłki i/lub,</w:t>
            </w:r>
          </w:p>
          <w:p w:rsidR="003433F8" w:rsidRPr="003B55D1" w:rsidRDefault="003433F8" w:rsidP="000546AF">
            <w:pPr>
              <w:pStyle w:val="Akapitzlist"/>
              <w:tabs>
                <w:tab w:val="left" w:pos="0"/>
                <w:tab w:val="left" w:pos="1276"/>
              </w:tabs>
              <w:spacing w:line="240" w:lineRule="auto"/>
              <w:ind w:left="0"/>
              <w:jc w:val="both"/>
              <w:rPr>
                <w:rFonts w:ascii="Calibri" w:hAnsi="Calibri" w:cs="Arial"/>
                <w:szCs w:val="22"/>
              </w:rPr>
            </w:pPr>
            <w:r w:rsidRPr="003B55D1">
              <w:rPr>
                <w:rFonts w:ascii="Calibri" w:hAnsi="Calibri" w:cs="Arial"/>
                <w:szCs w:val="22"/>
              </w:rPr>
              <w:t xml:space="preserve">- protest został wniesiony z uchybieniem 7-dniowego terminu, </w:t>
            </w:r>
            <w:r w:rsidRPr="003B55D1">
              <w:rPr>
                <w:rFonts w:ascii="Calibri" w:hAnsi="Calibri"/>
                <w:szCs w:val="22"/>
              </w:rPr>
              <w:t xml:space="preserve">licząc od dnia </w:t>
            </w:r>
            <w:r w:rsidRPr="003B55D1">
              <w:rPr>
                <w:rFonts w:ascii="Calibri" w:hAnsi="Calibri" w:cs="Arial"/>
                <w:szCs w:val="22"/>
              </w:rPr>
              <w:t xml:space="preserve">następnego po dniu otrzymania wezwania – IZ RPO WD/IP RPO WD (w zakresie oceny zgodności projektu ze </w:t>
            </w:r>
            <w:r w:rsidRPr="003B55D1">
              <w:rPr>
                <w:rFonts w:ascii="Calibri" w:hAnsi="Calibri"/>
                <w:szCs w:val="22"/>
              </w:rPr>
              <w:t>Strategią ZIT</w:t>
            </w:r>
            <w:r w:rsidRPr="003B55D1">
              <w:rPr>
                <w:rFonts w:ascii="Calibri" w:hAnsi="Calibri" w:cs="Arial"/>
                <w:szCs w:val="22"/>
              </w:rPr>
              <w:t>) pozostawia środek odwoławczy bez rozpatrzenia.</w:t>
            </w:r>
          </w:p>
          <w:p w:rsidR="003433F8" w:rsidRPr="003B55D1" w:rsidRDefault="003433F8" w:rsidP="000546AF">
            <w:pPr>
              <w:pStyle w:val="Akapitzlist"/>
              <w:tabs>
                <w:tab w:val="left" w:pos="0"/>
                <w:tab w:val="left" w:pos="1276"/>
              </w:tabs>
              <w:spacing w:line="240" w:lineRule="auto"/>
              <w:ind w:left="0"/>
              <w:jc w:val="both"/>
              <w:rPr>
                <w:rFonts w:ascii="Calibri" w:hAnsi="Calibri" w:cs="Arial"/>
                <w:szCs w:val="22"/>
              </w:rPr>
            </w:pPr>
            <w:r w:rsidRPr="003B55D1">
              <w:rPr>
                <w:rFonts w:ascii="Calibri" w:hAnsi="Calibri" w:cs="Arial"/>
                <w:szCs w:val="22"/>
              </w:rPr>
              <w:t xml:space="preserve">IZ RPO WD/ IP RPO WD (w zakresie oceny zgodności projektu ze </w:t>
            </w:r>
            <w:r w:rsidRPr="003B55D1">
              <w:rPr>
                <w:rFonts w:ascii="Calibri" w:hAnsi="Calibri"/>
                <w:szCs w:val="22"/>
              </w:rPr>
              <w:t>Strategią ZIT</w:t>
            </w:r>
            <w:r w:rsidRPr="003B55D1">
              <w:rPr>
                <w:rFonts w:ascii="Calibri" w:hAnsi="Calibri" w:cs="Arial"/>
                <w:szCs w:val="22"/>
              </w:rPr>
              <w:t>), pisemnie informuje Wnioskodawcę o pozostawieniu protestu bez rozpatrzenia, wskazując przesłankę/przesłanki będące przyczyną odmowy rozstrzygnięcia środka odwoławczego.</w:t>
            </w:r>
          </w:p>
          <w:p w:rsidR="003433F8" w:rsidRPr="003B55D1" w:rsidRDefault="003433F8" w:rsidP="000546AF">
            <w:pPr>
              <w:pStyle w:val="Akapitzlist"/>
              <w:suppressAutoHyphens/>
              <w:spacing w:line="240" w:lineRule="auto"/>
              <w:ind w:left="0"/>
              <w:jc w:val="both"/>
              <w:rPr>
                <w:rFonts w:ascii="Calibri" w:hAnsi="Calibri" w:cs="Arial"/>
                <w:szCs w:val="22"/>
              </w:rPr>
            </w:pPr>
            <w:r w:rsidRPr="003B55D1">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3433F8" w:rsidRPr="003B55D1" w:rsidRDefault="003433F8" w:rsidP="000546AF">
            <w:pPr>
              <w:pStyle w:val="Akapitzlist"/>
              <w:tabs>
                <w:tab w:val="left" w:pos="1276"/>
              </w:tabs>
              <w:spacing w:line="240" w:lineRule="auto"/>
              <w:ind w:left="0"/>
              <w:jc w:val="both"/>
              <w:rPr>
                <w:rFonts w:ascii="Calibri" w:hAnsi="Calibri" w:cs="Arial"/>
                <w:strike/>
                <w:szCs w:val="22"/>
              </w:rPr>
            </w:pPr>
            <w:r w:rsidRPr="003B55D1">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3B55D1">
              <w:rPr>
                <w:rFonts w:ascii="Calibri" w:hAnsi="Calibri"/>
                <w:szCs w:val="22"/>
              </w:rPr>
              <w:t>Strategią ZIT</w:t>
            </w:r>
            <w:r w:rsidRPr="003B55D1">
              <w:rPr>
                <w:rFonts w:ascii="Calibri" w:hAnsi="Calibri" w:cs="Arial"/>
                <w:szCs w:val="22"/>
              </w:rPr>
              <w:t>).</w:t>
            </w:r>
          </w:p>
          <w:p w:rsidR="003433F8" w:rsidRPr="003B55D1" w:rsidRDefault="003433F8" w:rsidP="000546AF">
            <w:pPr>
              <w:pStyle w:val="Akapitzlist"/>
              <w:tabs>
                <w:tab w:val="left" w:pos="0"/>
                <w:tab w:val="left" w:pos="1276"/>
              </w:tabs>
              <w:spacing w:line="240" w:lineRule="auto"/>
              <w:ind w:left="0"/>
              <w:jc w:val="both"/>
              <w:rPr>
                <w:rFonts w:ascii="Calibri" w:hAnsi="Calibri" w:cs="Arial"/>
                <w:sz w:val="24"/>
                <w:szCs w:val="24"/>
              </w:rPr>
            </w:pPr>
            <w:r w:rsidRPr="003B55D1">
              <w:rPr>
                <w:rFonts w:ascii="Calibri" w:hAnsi="Calibri" w:cs="Arial"/>
                <w:szCs w:val="22"/>
              </w:rPr>
              <w:t xml:space="preserve">Prawomocne rozstrzygnięcie sądu administracyjnego polegające na oddaleniu skargi, odrzuceniu skargi albo pozostawieniu skargi bez rozpatrzenia kończy </w:t>
            </w:r>
            <w:r w:rsidRPr="003B55D1">
              <w:rPr>
                <w:rFonts w:ascii="Calibri" w:hAnsi="Calibri" w:cs="Arial"/>
                <w:szCs w:val="22"/>
              </w:rPr>
              <w:lastRenderedPageBreak/>
              <w:t>procedurę odwoławczą oraz procedurę wyboru projektu.</w:t>
            </w:r>
          </w:p>
          <w:p w:rsidR="003433F8" w:rsidRPr="003B55D1" w:rsidRDefault="003433F8" w:rsidP="000546AF">
            <w:pPr>
              <w:autoSpaceDE w:val="0"/>
              <w:autoSpaceDN w:val="0"/>
              <w:adjustRightInd w:val="0"/>
              <w:spacing w:after="0" w:line="240" w:lineRule="auto"/>
              <w:jc w:val="both"/>
            </w:pPr>
          </w:p>
        </w:tc>
      </w:tr>
      <w:tr w:rsidR="00062A90" w:rsidRPr="003B55D1" w:rsidTr="006D7C1A">
        <w:tc>
          <w:tcPr>
            <w:tcW w:w="534" w:type="dxa"/>
          </w:tcPr>
          <w:p w:rsidR="003433F8" w:rsidRPr="003B55D1" w:rsidRDefault="003433F8" w:rsidP="000546AF">
            <w:pPr>
              <w:autoSpaceDE w:val="0"/>
              <w:autoSpaceDN w:val="0"/>
              <w:adjustRightInd w:val="0"/>
              <w:spacing w:after="0" w:line="240" w:lineRule="auto"/>
              <w:rPr>
                <w:rFonts w:cs="Calibri"/>
                <w:b/>
                <w:bCs/>
              </w:rPr>
            </w:pPr>
            <w:r w:rsidRPr="003B55D1">
              <w:rPr>
                <w:rFonts w:cs="Calibri"/>
                <w:b/>
                <w:bCs/>
              </w:rPr>
              <w:lastRenderedPageBreak/>
              <w:t>23.</w:t>
            </w:r>
          </w:p>
        </w:tc>
        <w:tc>
          <w:tcPr>
            <w:tcW w:w="2268" w:type="dxa"/>
          </w:tcPr>
          <w:p w:rsidR="003433F8" w:rsidRPr="003B55D1" w:rsidRDefault="003433F8" w:rsidP="000546AF">
            <w:pPr>
              <w:pStyle w:val="Default"/>
              <w:rPr>
                <w:rFonts w:asciiTheme="minorHAnsi" w:hAnsiTheme="minorHAnsi"/>
                <w:color w:val="auto"/>
                <w:sz w:val="22"/>
                <w:szCs w:val="22"/>
              </w:rPr>
            </w:pPr>
            <w:r w:rsidRPr="003B55D1">
              <w:rPr>
                <w:rFonts w:asciiTheme="minorHAnsi" w:hAnsiTheme="minorHAnsi"/>
                <w:b/>
                <w:bCs/>
                <w:color w:val="auto"/>
                <w:sz w:val="22"/>
                <w:szCs w:val="22"/>
              </w:rPr>
              <w:t xml:space="preserve">Sposób podania do publicznej wiadomości wyników konkursu: </w:t>
            </w:r>
          </w:p>
          <w:p w:rsidR="003433F8" w:rsidRPr="003B55D1" w:rsidRDefault="003433F8" w:rsidP="000546AF">
            <w:pPr>
              <w:pStyle w:val="Default"/>
              <w:rPr>
                <w:rFonts w:asciiTheme="minorHAnsi" w:hAnsiTheme="minorHAnsi"/>
                <w:b/>
                <w:bCs/>
                <w:color w:val="auto"/>
                <w:sz w:val="22"/>
                <w:szCs w:val="22"/>
              </w:rPr>
            </w:pPr>
          </w:p>
        </w:tc>
        <w:tc>
          <w:tcPr>
            <w:tcW w:w="7494" w:type="dxa"/>
          </w:tcPr>
          <w:p w:rsidR="003433F8" w:rsidRPr="003B55D1" w:rsidRDefault="003433F8" w:rsidP="000546AF">
            <w:pPr>
              <w:pStyle w:val="Default"/>
              <w:jc w:val="both"/>
              <w:rPr>
                <w:rFonts w:asciiTheme="minorHAnsi" w:hAnsiTheme="minorHAnsi"/>
                <w:color w:val="auto"/>
                <w:sz w:val="22"/>
                <w:szCs w:val="22"/>
              </w:rPr>
            </w:pPr>
            <w:r w:rsidRPr="003B55D1">
              <w:rPr>
                <w:rFonts w:asciiTheme="minorHAnsi" w:hAnsiTheme="minorHAnsi"/>
                <w:color w:val="auto"/>
                <w:sz w:val="22"/>
                <w:szCs w:val="22"/>
              </w:rPr>
              <w:t xml:space="preserve">Zgodnie z zapisami art. 45 ust. 2 ustawy wdrożeniowej po każdym etapie konkursu (weryfikacja techniczna, </w:t>
            </w:r>
            <w:r w:rsidRPr="003B55D1">
              <w:rPr>
                <w:color w:val="auto"/>
                <w:sz w:val="22"/>
                <w:szCs w:val="22"/>
              </w:rPr>
              <w:t>ocena zgodności ze Strategią ZIT,</w:t>
            </w:r>
            <w:r w:rsidRPr="003B55D1">
              <w:rPr>
                <w:rFonts w:asciiTheme="minorHAnsi" w:hAnsiTheme="minorHAnsi"/>
                <w:color w:val="auto"/>
                <w:sz w:val="22"/>
                <w:szCs w:val="22"/>
              </w:rPr>
              <w:t xml:space="preserve"> ocena formalna oraz ocena merytoryczna) IZ RPO WD 2014-2020</w:t>
            </w:r>
            <w:r w:rsidRPr="003B55D1">
              <w:rPr>
                <w:color w:val="auto"/>
                <w:sz w:val="22"/>
                <w:szCs w:val="22"/>
              </w:rPr>
              <w:t>/ IP RPO WD 2014-2020</w:t>
            </w:r>
            <w:r w:rsidRPr="003B55D1">
              <w:rPr>
                <w:rFonts w:asciiTheme="minorHAnsi" w:hAnsiTheme="minorHAnsi"/>
                <w:color w:val="auto"/>
                <w:sz w:val="22"/>
                <w:szCs w:val="22"/>
              </w:rPr>
              <w:t xml:space="preserve"> zamieszcza na swojej stronie listy projektów zakwalifikowanych do kolejnego etapu lub listy, o których mowa w art. 46 ust. 4 ustawy. Ww. listy zawierają m.in. numer wniosku, tytuł projektu, nazwę wnioskodawcy, kwotę dofinansowania oraz wartość całkowitą projektu. </w:t>
            </w:r>
          </w:p>
          <w:p w:rsidR="003433F8" w:rsidRPr="003B55D1" w:rsidRDefault="003433F8" w:rsidP="000546AF">
            <w:pPr>
              <w:autoSpaceDE w:val="0"/>
              <w:autoSpaceDN w:val="0"/>
              <w:adjustRightInd w:val="0"/>
              <w:spacing w:after="0" w:line="240" w:lineRule="auto"/>
              <w:jc w:val="both"/>
            </w:pPr>
            <w:r w:rsidRPr="003B55D1">
              <w:t xml:space="preserve">Zgodnie z art. 46 ust. 4 ustawy wdrożeniowej po rozstrzygnięciu konkursu IZ RPO WD 2014-2020 /IP RPO WD 2014-2020 zamieszcza na swojej stronie internetowej: </w:t>
            </w:r>
            <w:hyperlink r:id="rId28" w:history="1">
              <w:r w:rsidR="00394A85" w:rsidRPr="00F703E8">
                <w:rPr>
                  <w:rStyle w:val="Hipercze"/>
                </w:rPr>
                <w:t>www.rpo.dolnyslask.pl</w:t>
              </w:r>
            </w:hyperlink>
            <w:r w:rsidR="00394A85">
              <w:rPr>
                <w:rStyle w:val="Hipercze"/>
                <w:color w:val="auto"/>
                <w:u w:val="none"/>
              </w:rPr>
              <w:t xml:space="preserve"> </w:t>
            </w:r>
            <w:r w:rsidRPr="00394A85">
              <w:rPr>
                <w:rStyle w:val="Hipercze"/>
                <w:color w:val="auto"/>
                <w:u w:val="none"/>
              </w:rPr>
              <w:t>,</w:t>
            </w:r>
            <w:r w:rsidR="00394A85" w:rsidRPr="00394A85">
              <w:rPr>
                <w:rStyle w:val="Hipercze"/>
                <w:color w:val="auto"/>
                <w:u w:val="none"/>
              </w:rPr>
              <w:t xml:space="preserve"> </w:t>
            </w:r>
            <w:hyperlink r:id="rId29" w:history="1">
              <w:r w:rsidR="00394A85" w:rsidRPr="00F703E8">
                <w:rPr>
                  <w:rStyle w:val="Hipercze"/>
                  <w:rFonts w:ascii="Calibri" w:hAnsi="Calibri" w:cs="Calibri"/>
                </w:rPr>
                <w:t>www.zitwrof.pl</w:t>
              </w:r>
            </w:hyperlink>
            <w:r w:rsidR="00394A85">
              <w:rPr>
                <w:rStyle w:val="Hipercze"/>
                <w:rFonts w:ascii="Calibri" w:hAnsi="Calibri" w:cs="Calibri"/>
                <w:color w:val="auto"/>
                <w:u w:val="none"/>
              </w:rPr>
              <w:t xml:space="preserve"> </w:t>
            </w:r>
            <w:r w:rsidRPr="003B55D1">
              <w:t xml:space="preserve">oraz na portalu Funduszy Europejskich: </w:t>
            </w:r>
            <w:hyperlink r:id="rId30" w:history="1">
              <w:r w:rsidR="00394A85" w:rsidRPr="00F703E8">
                <w:rPr>
                  <w:rStyle w:val="Hipercze"/>
                </w:rPr>
                <w:t>www.funduszeeuropejskie.gov.pl</w:t>
              </w:r>
            </w:hyperlink>
            <w:r w:rsidRPr="003B55D1">
              <w:t xml:space="preserve">, listy projektów, które uzyskały wymaganą liczbę punktów, z wyróżnieniem projektów wybranych do dofinansowania. Każdy Wnioskodawca zostaje powiadomiony pisemnie o zakończeniu oceny jego projektu. </w:t>
            </w:r>
          </w:p>
          <w:p w:rsidR="003433F8" w:rsidRPr="003B55D1" w:rsidRDefault="003433F8" w:rsidP="000546AF">
            <w:pPr>
              <w:autoSpaceDE w:val="0"/>
              <w:autoSpaceDN w:val="0"/>
              <w:adjustRightInd w:val="0"/>
              <w:spacing w:after="0" w:line="240" w:lineRule="auto"/>
              <w:jc w:val="both"/>
            </w:pPr>
            <w:r w:rsidRPr="003B55D1">
              <w:t xml:space="preserve">Ponadto Gmina Wrocław pełniąca rolę Instytucji Pośredniczącej informuje wnioskodawców, których projekty zostały wybrane do dofinansowania o źródle finansowania ze środków ZIT </w:t>
            </w:r>
            <w:proofErr w:type="spellStart"/>
            <w:r w:rsidRPr="003B55D1">
              <w:t>WrOF</w:t>
            </w:r>
            <w:proofErr w:type="spellEnd"/>
            <w:r w:rsidRPr="003B55D1">
              <w:t xml:space="preserve"> w ramach RPO WD 2014 -2020.</w:t>
            </w:r>
          </w:p>
          <w:p w:rsidR="003433F8" w:rsidRPr="003B55D1" w:rsidRDefault="003433F8" w:rsidP="000546AF">
            <w:pPr>
              <w:autoSpaceDE w:val="0"/>
              <w:autoSpaceDN w:val="0"/>
              <w:adjustRightInd w:val="0"/>
              <w:spacing w:after="0" w:line="240" w:lineRule="auto"/>
              <w:jc w:val="both"/>
            </w:pPr>
          </w:p>
          <w:p w:rsidR="003433F8" w:rsidRPr="003B55D1" w:rsidRDefault="003433F8" w:rsidP="000546AF">
            <w:pPr>
              <w:pStyle w:val="Default"/>
              <w:jc w:val="both"/>
              <w:rPr>
                <w:rFonts w:asciiTheme="minorHAnsi" w:hAnsiTheme="minorHAnsi"/>
                <w:color w:val="auto"/>
                <w:sz w:val="22"/>
                <w:szCs w:val="22"/>
              </w:rPr>
            </w:pPr>
            <w:r w:rsidRPr="003B55D1">
              <w:rPr>
                <w:rFonts w:asciiTheme="minorHAnsi" w:hAnsiTheme="minorHAnsi"/>
                <w:color w:val="auto"/>
                <w:sz w:val="22"/>
                <w:szCs w:val="22"/>
              </w:rPr>
              <w:t>Dodatkowo, zgodnie z art. 44 ust. 5  po rozstrzygnięciu konkursu IZ RPO WD 2014-2020</w:t>
            </w:r>
            <w:r w:rsidRPr="003B55D1">
              <w:rPr>
                <w:color w:val="auto"/>
              </w:rPr>
              <w:t xml:space="preserve"> oraz IP RPO WD 2014-2020 </w:t>
            </w:r>
            <w:r w:rsidRPr="003B55D1">
              <w:rPr>
                <w:rFonts w:asciiTheme="minorHAnsi" w:hAnsiTheme="minorHAnsi"/>
                <w:color w:val="auto"/>
                <w:sz w:val="22"/>
                <w:szCs w:val="22"/>
              </w:rPr>
              <w:t xml:space="preserve">zamieszcza na swojej stronie internetowej informację o składzie KOP. </w:t>
            </w:r>
          </w:p>
          <w:p w:rsidR="003433F8" w:rsidRPr="003B55D1" w:rsidRDefault="003433F8" w:rsidP="000546AF">
            <w:pPr>
              <w:pStyle w:val="Default"/>
              <w:jc w:val="both"/>
              <w:rPr>
                <w:rFonts w:asciiTheme="minorHAnsi" w:hAnsiTheme="minorHAnsi"/>
                <w:color w:val="auto"/>
                <w:sz w:val="22"/>
                <w:szCs w:val="22"/>
              </w:rPr>
            </w:pPr>
          </w:p>
          <w:p w:rsidR="003433F8" w:rsidRPr="003B55D1" w:rsidRDefault="003433F8" w:rsidP="000546AF">
            <w:pPr>
              <w:pStyle w:val="Default"/>
              <w:jc w:val="both"/>
              <w:rPr>
                <w:color w:val="auto"/>
                <w:sz w:val="22"/>
                <w:szCs w:val="22"/>
              </w:rPr>
            </w:pPr>
            <w:r w:rsidRPr="003B55D1">
              <w:rPr>
                <w:color w:val="auto"/>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sidRPr="003B55D1">
              <w:rPr>
                <w:color w:val="auto"/>
                <w:sz w:val="22"/>
                <w:szCs w:val="22"/>
              </w:rPr>
              <w:br/>
              <w:t xml:space="preserve">w rozumieniu ustawy z dnia 6 września 2001 r. o dostępie do informacji publicznej (Tj. Dz. U. z 2014 r., poz. 782 z </w:t>
            </w:r>
            <w:proofErr w:type="spellStart"/>
            <w:r w:rsidRPr="003B55D1">
              <w:rPr>
                <w:color w:val="auto"/>
                <w:sz w:val="22"/>
                <w:szCs w:val="22"/>
              </w:rPr>
              <w:t>późn</w:t>
            </w:r>
            <w:proofErr w:type="spellEnd"/>
            <w:r w:rsidRPr="003B55D1">
              <w:rPr>
                <w:color w:val="auto"/>
                <w:sz w:val="22"/>
                <w:szCs w:val="22"/>
              </w:rPr>
              <w:t xml:space="preserve">. zm.), nie są: </w:t>
            </w:r>
          </w:p>
          <w:p w:rsidR="003433F8" w:rsidRPr="003B55D1" w:rsidRDefault="003433F8" w:rsidP="000546AF">
            <w:pPr>
              <w:pStyle w:val="Default"/>
              <w:jc w:val="both"/>
              <w:rPr>
                <w:color w:val="auto"/>
                <w:sz w:val="22"/>
                <w:szCs w:val="22"/>
              </w:rPr>
            </w:pPr>
            <w:r w:rsidRPr="003B55D1">
              <w:rPr>
                <w:color w:val="auto"/>
                <w:sz w:val="22"/>
                <w:szCs w:val="22"/>
              </w:rPr>
              <w:t xml:space="preserve">a) dokumenty i informacje przedstawiane przez wnioskodawców, do momentu zawarcia z nimi umowy o dofinansowanie albo wydania w stosunku do nich decyzji o dofinansowaniu projektu; </w:t>
            </w:r>
          </w:p>
          <w:p w:rsidR="003433F8" w:rsidRPr="003B55D1" w:rsidRDefault="003433F8" w:rsidP="000546AF">
            <w:pPr>
              <w:pStyle w:val="Default"/>
              <w:jc w:val="both"/>
              <w:rPr>
                <w:color w:val="auto"/>
                <w:sz w:val="22"/>
                <w:szCs w:val="22"/>
              </w:rPr>
            </w:pPr>
            <w:r w:rsidRPr="003B55D1">
              <w:rPr>
                <w:color w:val="auto"/>
                <w:sz w:val="22"/>
                <w:szCs w:val="22"/>
              </w:rPr>
              <w:t xml:space="preserve">b) dokumenty wytworzone lub przygotowane w związku z oceną dokumentów </w:t>
            </w:r>
            <w:r w:rsidRPr="003B55D1">
              <w:rPr>
                <w:color w:val="auto"/>
                <w:sz w:val="22"/>
                <w:szCs w:val="22"/>
              </w:rPr>
              <w:br/>
              <w:t xml:space="preserve">i informacji przedstawianych przez wnioskodawców do czasu rozstrzygnięcia konkursu. </w:t>
            </w:r>
          </w:p>
          <w:p w:rsidR="003433F8" w:rsidRPr="003B55D1" w:rsidRDefault="003433F8" w:rsidP="000546AF">
            <w:pPr>
              <w:autoSpaceDE w:val="0"/>
              <w:autoSpaceDN w:val="0"/>
              <w:adjustRightInd w:val="0"/>
              <w:spacing w:after="0" w:line="240" w:lineRule="auto"/>
              <w:jc w:val="both"/>
              <w:rPr>
                <w:rFonts w:cs="Calibri"/>
              </w:rPr>
            </w:pPr>
            <w:r w:rsidRPr="003B55D1">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B55D1">
              <w:br/>
              <w:t xml:space="preserve">w sytuacji wystąpienia o udzielenie informacji na temat ww. dokumentów, IOK informuje zainteresowanego, że na podstawie art. 37 pkt. 6 Ustawy nie stanowią one informacji publicznej. </w:t>
            </w:r>
          </w:p>
        </w:tc>
      </w:tr>
      <w:tr w:rsidR="00062A90" w:rsidRPr="003D3349" w:rsidTr="006D7C1A">
        <w:tc>
          <w:tcPr>
            <w:tcW w:w="534" w:type="dxa"/>
          </w:tcPr>
          <w:p w:rsidR="00984533" w:rsidRPr="003D3349" w:rsidRDefault="00984533" w:rsidP="000546AF">
            <w:pPr>
              <w:autoSpaceDE w:val="0"/>
              <w:autoSpaceDN w:val="0"/>
              <w:adjustRightInd w:val="0"/>
              <w:spacing w:after="0" w:line="240" w:lineRule="auto"/>
              <w:rPr>
                <w:rFonts w:cs="Calibri"/>
                <w:b/>
                <w:bCs/>
              </w:rPr>
            </w:pPr>
            <w:r w:rsidRPr="003D3349">
              <w:rPr>
                <w:rFonts w:cs="Calibri"/>
                <w:b/>
                <w:bCs/>
              </w:rPr>
              <w:t>24.</w:t>
            </w:r>
          </w:p>
        </w:tc>
        <w:tc>
          <w:tcPr>
            <w:tcW w:w="2268" w:type="dxa"/>
          </w:tcPr>
          <w:p w:rsidR="00984533" w:rsidRPr="00730559" w:rsidRDefault="00984533"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Informacje o sposobie postępowania z wnioskami o dofinansowanie po rozstrzygnięciu konkursu: </w:t>
            </w:r>
          </w:p>
        </w:tc>
        <w:tc>
          <w:tcPr>
            <w:tcW w:w="7494" w:type="dxa"/>
          </w:tcPr>
          <w:p w:rsidR="00984533" w:rsidRPr="003D3349" w:rsidRDefault="00984533" w:rsidP="000546AF">
            <w:pPr>
              <w:pStyle w:val="Default"/>
              <w:jc w:val="both"/>
              <w:rPr>
                <w:rFonts w:asciiTheme="minorHAnsi" w:hAnsiTheme="minorHAnsi"/>
                <w:color w:val="auto"/>
                <w:sz w:val="22"/>
                <w:szCs w:val="22"/>
              </w:rPr>
            </w:pPr>
            <w:r w:rsidRPr="003D3349">
              <w:rPr>
                <w:rFonts w:asciiTheme="minorHAnsi" w:hAnsiTheme="minorHAnsi"/>
                <w:color w:val="auto"/>
                <w:sz w:val="22"/>
                <w:szCs w:val="22"/>
              </w:rPr>
              <w:t>W przypadku wyboru projektu do dofinansowania</w:t>
            </w:r>
            <w:r w:rsidR="00AC0C48" w:rsidRPr="003D3349">
              <w:rPr>
                <w:rFonts w:asciiTheme="minorHAnsi" w:hAnsiTheme="minorHAnsi"/>
                <w:color w:val="auto"/>
                <w:sz w:val="22"/>
                <w:szCs w:val="22"/>
              </w:rPr>
              <w:t>,</w:t>
            </w:r>
            <w:r w:rsidRPr="003D3349">
              <w:rPr>
                <w:rFonts w:asciiTheme="minorHAnsi" w:hAnsiTheme="minorHAnsi"/>
                <w:color w:val="auto"/>
                <w:sz w:val="22"/>
                <w:szCs w:val="22"/>
              </w:rPr>
              <w:t xml:space="preserve"> wniosek o dofinansowanie projektu staje się załącznikiem do umowy o dofinansowanie i stanowi jej integralną część. </w:t>
            </w:r>
          </w:p>
          <w:p w:rsidR="00984533" w:rsidRPr="003D3349" w:rsidRDefault="00984533" w:rsidP="000546AF">
            <w:pPr>
              <w:autoSpaceDE w:val="0"/>
              <w:autoSpaceDN w:val="0"/>
              <w:adjustRightInd w:val="0"/>
              <w:spacing w:after="0" w:line="240" w:lineRule="auto"/>
              <w:jc w:val="both"/>
              <w:rPr>
                <w:rFonts w:cs="Calibri"/>
              </w:rPr>
            </w:pPr>
            <w:r w:rsidRPr="003D3349">
              <w:t>Wnioski o dofinansowanie projektów, które nie zostały wybrane do dofinansowania nie podlegają zwrotowi i są przechowywane w siedzibie IZ RPO WD 2014-2020.</w:t>
            </w:r>
          </w:p>
        </w:tc>
      </w:tr>
      <w:tr w:rsidR="00062A90" w:rsidRPr="003D3349" w:rsidTr="006D7C1A">
        <w:tc>
          <w:tcPr>
            <w:tcW w:w="534" w:type="dxa"/>
          </w:tcPr>
          <w:p w:rsidR="00A95C54" w:rsidRPr="003D3349" w:rsidRDefault="00A95C54" w:rsidP="000546AF">
            <w:pPr>
              <w:autoSpaceDE w:val="0"/>
              <w:autoSpaceDN w:val="0"/>
              <w:adjustRightInd w:val="0"/>
              <w:spacing w:after="0" w:line="240" w:lineRule="auto"/>
              <w:rPr>
                <w:rFonts w:cs="Calibri"/>
                <w:b/>
                <w:bCs/>
              </w:rPr>
            </w:pPr>
            <w:r w:rsidRPr="003D3349">
              <w:rPr>
                <w:rFonts w:cs="Calibri"/>
                <w:b/>
                <w:bCs/>
              </w:rPr>
              <w:lastRenderedPageBreak/>
              <w:t>25.</w:t>
            </w:r>
          </w:p>
        </w:tc>
        <w:tc>
          <w:tcPr>
            <w:tcW w:w="2268" w:type="dxa"/>
          </w:tcPr>
          <w:p w:rsidR="00A95C54" w:rsidRPr="003D3349" w:rsidRDefault="00A95C54"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Forma i sposób udzielania wnioskodawcy wyjaśnień w kwestiach dotyczących konkursu: </w:t>
            </w:r>
          </w:p>
          <w:p w:rsidR="00A95C54" w:rsidRPr="003D3349" w:rsidRDefault="00A95C54"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 </w:t>
            </w:r>
          </w:p>
          <w:p w:rsidR="00A95C54" w:rsidRPr="003D3349" w:rsidRDefault="00A95C54" w:rsidP="000546AF">
            <w:pPr>
              <w:pStyle w:val="Default"/>
              <w:rPr>
                <w:rFonts w:asciiTheme="minorHAnsi" w:hAnsiTheme="minorHAnsi"/>
                <w:b/>
                <w:bCs/>
                <w:color w:val="auto"/>
                <w:sz w:val="22"/>
                <w:szCs w:val="22"/>
              </w:rPr>
            </w:pPr>
          </w:p>
        </w:tc>
        <w:tc>
          <w:tcPr>
            <w:tcW w:w="7494" w:type="dxa"/>
          </w:tcPr>
          <w:p w:rsidR="00A95C54" w:rsidRPr="003D3349" w:rsidRDefault="00A95C54" w:rsidP="000546AF">
            <w:pPr>
              <w:spacing w:before="120" w:after="120" w:line="240" w:lineRule="auto"/>
              <w:jc w:val="both"/>
            </w:pPr>
            <w:r w:rsidRPr="003D3349">
              <w:rPr>
                <w:rFonts w:cs="Calibri"/>
              </w:rPr>
              <w:t>IOK udziela wyjaśnień w kwestiach dotyczących konkursu i odpowiedzi na zapytania indywidualne poprzez następujące adresy mailowe:</w:t>
            </w:r>
          </w:p>
          <w:p w:rsidR="00A95C54" w:rsidRPr="003D3349" w:rsidRDefault="00A439FB" w:rsidP="000546AF">
            <w:pPr>
              <w:pStyle w:val="bodytext"/>
              <w:jc w:val="center"/>
              <w:rPr>
                <w:rFonts w:asciiTheme="minorHAnsi" w:hAnsiTheme="minorHAnsi"/>
                <w:b/>
                <w:sz w:val="22"/>
                <w:szCs w:val="22"/>
              </w:rPr>
            </w:pPr>
            <w:hyperlink r:id="rId31" w:history="1">
              <w:r w:rsidR="00A95C54" w:rsidRPr="003D3349">
                <w:rPr>
                  <w:rStyle w:val="Hipercze"/>
                  <w:rFonts w:asciiTheme="minorHAnsi" w:hAnsiTheme="minorHAnsi"/>
                  <w:b/>
                  <w:color w:val="auto"/>
                  <w:sz w:val="22"/>
                  <w:szCs w:val="22"/>
                </w:rPr>
                <w:t>pife@dolnyslask.pl</w:t>
              </w:r>
            </w:hyperlink>
          </w:p>
          <w:p w:rsidR="00A95C54" w:rsidRPr="003D3349" w:rsidRDefault="00A439FB" w:rsidP="000546AF">
            <w:pPr>
              <w:spacing w:before="120" w:after="120" w:line="240" w:lineRule="auto"/>
              <w:jc w:val="center"/>
            </w:pPr>
            <w:hyperlink r:id="rId32" w:history="1">
              <w:r w:rsidR="00A95C54" w:rsidRPr="003D3349">
                <w:rPr>
                  <w:rStyle w:val="Hipercze"/>
                  <w:color w:val="auto"/>
                </w:rPr>
                <w:t>pife.jeleniagora@dolnyslask.pl</w:t>
              </w:r>
            </w:hyperlink>
          </w:p>
          <w:p w:rsidR="00A95C54" w:rsidRPr="003D3349" w:rsidRDefault="00A439FB" w:rsidP="000546AF">
            <w:pPr>
              <w:spacing w:before="120" w:after="120" w:line="240" w:lineRule="auto"/>
              <w:jc w:val="center"/>
            </w:pPr>
            <w:hyperlink r:id="rId33" w:history="1">
              <w:r w:rsidR="00A95C54" w:rsidRPr="003D3349">
                <w:rPr>
                  <w:rStyle w:val="Hipercze"/>
                  <w:color w:val="auto"/>
                </w:rPr>
                <w:t>pife.legnica@dolnyslask.pl</w:t>
              </w:r>
            </w:hyperlink>
          </w:p>
          <w:p w:rsidR="00A95C54" w:rsidRPr="003D3349" w:rsidRDefault="00A439FB" w:rsidP="000546AF">
            <w:pPr>
              <w:spacing w:before="120" w:after="120" w:line="240" w:lineRule="auto"/>
              <w:jc w:val="center"/>
              <w:rPr>
                <w:rStyle w:val="Hipercze"/>
                <w:color w:val="auto"/>
              </w:rPr>
            </w:pPr>
            <w:hyperlink r:id="rId34" w:history="1">
              <w:r w:rsidR="00A95C54" w:rsidRPr="003D3349">
                <w:rPr>
                  <w:rStyle w:val="Hipercze"/>
                  <w:color w:val="auto"/>
                </w:rPr>
                <w:t>pife.walbrzych@dolnyslask.pl</w:t>
              </w:r>
            </w:hyperlink>
          </w:p>
          <w:p w:rsidR="00A95C54" w:rsidRPr="003D3349" w:rsidRDefault="00A95C54" w:rsidP="000546AF">
            <w:pPr>
              <w:spacing w:before="120" w:after="120" w:line="240" w:lineRule="auto"/>
              <w:jc w:val="center"/>
            </w:pPr>
          </w:p>
          <w:p w:rsidR="003433F8" w:rsidRPr="003D3349" w:rsidRDefault="003433F8" w:rsidP="000546AF">
            <w:pPr>
              <w:autoSpaceDE w:val="0"/>
              <w:autoSpaceDN w:val="0"/>
              <w:adjustRightInd w:val="0"/>
              <w:spacing w:before="120" w:after="120" w:line="240" w:lineRule="auto"/>
              <w:jc w:val="both"/>
              <w:rPr>
                <w:rFonts w:cs="Calibri"/>
              </w:rPr>
            </w:pPr>
            <w:r w:rsidRPr="003D3349">
              <w:rPr>
                <w:rFonts w:cs="Calibri"/>
              </w:rPr>
              <w:t xml:space="preserve">Zapytania do ZIT </w:t>
            </w:r>
            <w:proofErr w:type="spellStart"/>
            <w:r w:rsidRPr="003D3349">
              <w:rPr>
                <w:rFonts w:cs="Calibri"/>
              </w:rPr>
              <w:t>WrOF</w:t>
            </w:r>
            <w:proofErr w:type="spellEnd"/>
            <w:r w:rsidRPr="003D3349">
              <w:rPr>
                <w:rFonts w:cs="Calibri"/>
              </w:rPr>
              <w:t xml:space="preserve"> (w zakresie Strategii ZIT </w:t>
            </w:r>
            <w:proofErr w:type="spellStart"/>
            <w:r w:rsidRPr="003D3349">
              <w:rPr>
                <w:rFonts w:cs="Calibri"/>
              </w:rPr>
              <w:t>WrOF</w:t>
            </w:r>
            <w:proofErr w:type="spellEnd"/>
            <w:r w:rsidRPr="003D3349">
              <w:rPr>
                <w:rFonts w:cs="Calibri"/>
              </w:rPr>
              <w:t>) można składać za pomocą:</w:t>
            </w:r>
          </w:p>
          <w:p w:rsidR="003433F8" w:rsidRPr="003D3349" w:rsidRDefault="003433F8" w:rsidP="000546AF">
            <w:pPr>
              <w:numPr>
                <w:ilvl w:val="0"/>
                <w:numId w:val="22"/>
              </w:numPr>
              <w:tabs>
                <w:tab w:val="clear" w:pos="1440"/>
                <w:tab w:val="num" w:pos="249"/>
                <w:tab w:val="num" w:pos="360"/>
              </w:tabs>
              <w:autoSpaceDE w:val="0"/>
              <w:autoSpaceDN w:val="0"/>
              <w:adjustRightInd w:val="0"/>
              <w:spacing w:before="120" w:after="120" w:line="240" w:lineRule="auto"/>
              <w:jc w:val="both"/>
              <w:rPr>
                <w:rFonts w:cs="Calibri"/>
                <w:lang w:val="en-US"/>
              </w:rPr>
            </w:pPr>
            <w:r w:rsidRPr="003D3349">
              <w:rPr>
                <w:rFonts w:cs="Calibri"/>
                <w:lang w:val="en-US"/>
              </w:rPr>
              <w:t xml:space="preserve">E – </w:t>
            </w:r>
            <w:proofErr w:type="spellStart"/>
            <w:r w:rsidRPr="003D3349">
              <w:rPr>
                <w:rFonts w:cs="Calibri"/>
                <w:lang w:val="en-US"/>
              </w:rPr>
              <w:t>maila</w:t>
            </w:r>
            <w:proofErr w:type="spellEnd"/>
            <w:r w:rsidRPr="003D3349">
              <w:rPr>
                <w:rFonts w:cs="Calibri"/>
                <w:lang w:val="en-US"/>
              </w:rPr>
              <w:t>: zit@um.wroc.pl</w:t>
            </w:r>
          </w:p>
          <w:p w:rsidR="003433F8" w:rsidRPr="003D3349" w:rsidRDefault="003433F8" w:rsidP="000546AF">
            <w:pPr>
              <w:numPr>
                <w:ilvl w:val="0"/>
                <w:numId w:val="22"/>
              </w:numPr>
              <w:tabs>
                <w:tab w:val="clear" w:pos="1440"/>
                <w:tab w:val="num" w:pos="249"/>
                <w:tab w:val="num" w:pos="360"/>
              </w:tabs>
              <w:autoSpaceDE w:val="0"/>
              <w:autoSpaceDN w:val="0"/>
              <w:adjustRightInd w:val="0"/>
              <w:spacing w:before="120" w:after="120" w:line="240" w:lineRule="auto"/>
              <w:jc w:val="both"/>
              <w:rPr>
                <w:rFonts w:cs="Calibri"/>
              </w:rPr>
            </w:pPr>
            <w:r w:rsidRPr="003D3349">
              <w:rPr>
                <w:rFonts w:cs="Calibri"/>
              </w:rPr>
              <w:t xml:space="preserve">Telefonu: 71 777 </w:t>
            </w:r>
            <w:r w:rsidR="00D44568">
              <w:rPr>
                <w:rFonts w:cs="Calibri"/>
              </w:rPr>
              <w:t>87 50</w:t>
            </w:r>
          </w:p>
          <w:p w:rsidR="003433F8" w:rsidRPr="003D3349" w:rsidRDefault="003433F8" w:rsidP="000546AF">
            <w:pPr>
              <w:numPr>
                <w:ilvl w:val="0"/>
                <w:numId w:val="22"/>
              </w:numPr>
              <w:tabs>
                <w:tab w:val="clear" w:pos="1440"/>
                <w:tab w:val="num" w:pos="249"/>
                <w:tab w:val="num" w:pos="360"/>
              </w:tabs>
              <w:autoSpaceDE w:val="0"/>
              <w:autoSpaceDN w:val="0"/>
              <w:adjustRightInd w:val="0"/>
              <w:spacing w:before="120" w:after="120" w:line="240" w:lineRule="auto"/>
              <w:jc w:val="both"/>
              <w:rPr>
                <w:rFonts w:cs="Calibri"/>
              </w:rPr>
            </w:pPr>
            <w:r w:rsidRPr="003D3349">
              <w:rPr>
                <w:rFonts w:cs="Calibri"/>
              </w:rPr>
              <w:t>Bezpośrednio w siedzibie:</w:t>
            </w:r>
          </w:p>
          <w:p w:rsidR="003433F8" w:rsidRPr="003D3349" w:rsidRDefault="003433F8" w:rsidP="000546AF">
            <w:pPr>
              <w:autoSpaceDE w:val="0"/>
              <w:autoSpaceDN w:val="0"/>
              <w:adjustRightInd w:val="0"/>
              <w:spacing w:before="120" w:after="120" w:line="240" w:lineRule="auto"/>
              <w:jc w:val="both"/>
              <w:rPr>
                <w:rFonts w:cs="Calibri"/>
                <w:b/>
                <w:bCs/>
              </w:rPr>
            </w:pPr>
            <w:r w:rsidRPr="003D3349">
              <w:rPr>
                <w:rFonts w:cs="Calibri"/>
                <w:b/>
                <w:bCs/>
              </w:rPr>
              <w:t>Urząd Miejski Wrocławia</w:t>
            </w:r>
          </w:p>
          <w:p w:rsidR="003433F8" w:rsidRPr="003D3349" w:rsidRDefault="003433F8" w:rsidP="000546AF">
            <w:pPr>
              <w:autoSpaceDE w:val="0"/>
              <w:autoSpaceDN w:val="0"/>
              <w:adjustRightInd w:val="0"/>
              <w:spacing w:before="120" w:after="120" w:line="240" w:lineRule="auto"/>
              <w:jc w:val="both"/>
              <w:rPr>
                <w:rFonts w:cs="Calibri"/>
              </w:rPr>
            </w:pPr>
            <w:r w:rsidRPr="003D3349">
              <w:rPr>
                <w:rFonts w:cs="Calibri"/>
              </w:rPr>
              <w:t>Wydział Zarządzania Funduszami</w:t>
            </w:r>
          </w:p>
          <w:p w:rsidR="003433F8" w:rsidRPr="003D3349" w:rsidRDefault="003433F8" w:rsidP="000546AF">
            <w:pPr>
              <w:autoSpaceDE w:val="0"/>
              <w:autoSpaceDN w:val="0"/>
              <w:adjustRightInd w:val="0"/>
              <w:spacing w:before="120" w:after="120" w:line="240" w:lineRule="auto"/>
              <w:jc w:val="both"/>
              <w:rPr>
                <w:rFonts w:cs="Calibri"/>
              </w:rPr>
            </w:pPr>
            <w:r w:rsidRPr="003D3349">
              <w:rPr>
                <w:rFonts w:cs="Calibri"/>
              </w:rPr>
              <w:t>ul. Świdnicka 53</w:t>
            </w:r>
          </w:p>
          <w:p w:rsidR="003433F8" w:rsidRPr="003D3349" w:rsidRDefault="003433F8" w:rsidP="000546AF">
            <w:pPr>
              <w:autoSpaceDE w:val="0"/>
              <w:autoSpaceDN w:val="0"/>
              <w:adjustRightInd w:val="0"/>
              <w:spacing w:before="120" w:after="120" w:line="240" w:lineRule="auto"/>
              <w:jc w:val="both"/>
              <w:rPr>
                <w:rFonts w:cs="Calibri"/>
              </w:rPr>
            </w:pPr>
            <w:r w:rsidRPr="003D3349">
              <w:rPr>
                <w:rFonts w:cs="Calibri"/>
              </w:rPr>
              <w:t>53-030 Wrocław</w:t>
            </w:r>
          </w:p>
          <w:p w:rsidR="00A95C54" w:rsidRPr="003D3349" w:rsidRDefault="003433F8" w:rsidP="000546AF">
            <w:pPr>
              <w:autoSpaceDE w:val="0"/>
              <w:autoSpaceDN w:val="0"/>
              <w:adjustRightInd w:val="0"/>
              <w:spacing w:before="120" w:after="120" w:line="240" w:lineRule="auto"/>
              <w:jc w:val="both"/>
              <w:rPr>
                <w:rFonts w:cs="Calibri"/>
              </w:rPr>
            </w:pPr>
            <w:r w:rsidRPr="003D3349">
              <w:rPr>
                <w:rFonts w:cs="Calibri"/>
              </w:rPr>
              <w:t>1 piętro, pokój 104</w:t>
            </w:r>
            <w:r w:rsidR="00A95C54" w:rsidRPr="003D3349">
              <w:tab/>
            </w:r>
          </w:p>
          <w:p w:rsidR="00A95C54" w:rsidRPr="003D3349" w:rsidRDefault="00A95C54" w:rsidP="000546AF">
            <w:pPr>
              <w:autoSpaceDE w:val="0"/>
              <w:autoSpaceDN w:val="0"/>
              <w:adjustRightInd w:val="0"/>
              <w:spacing w:before="120" w:after="120" w:line="240" w:lineRule="auto"/>
              <w:jc w:val="both"/>
              <w:rPr>
                <w:rFonts w:cs="Calibri"/>
              </w:rPr>
            </w:pPr>
            <w:r w:rsidRPr="003D3349">
              <w:rPr>
                <w:rFonts w:cs="Calibri"/>
              </w:rPr>
              <w:t xml:space="preserve">Odpowiedzi </w:t>
            </w:r>
            <w:r w:rsidRPr="003D3349">
              <w:t>na najczęściej zadawane pytania będą</w:t>
            </w:r>
            <w:r w:rsidRPr="003D3349">
              <w:rPr>
                <w:rFonts w:cs="Calibri"/>
              </w:rPr>
              <w:t xml:space="preserve"> zamieszczane na stronie </w:t>
            </w:r>
            <w:hyperlink r:id="rId35" w:history="1">
              <w:r w:rsidRPr="003D3349">
                <w:rPr>
                  <w:rFonts w:cs="Calibri"/>
                  <w:u w:val="single"/>
                </w:rPr>
                <w:t>www.rpo.dolnyslask.pl</w:t>
              </w:r>
            </w:hyperlink>
            <w:r w:rsidRPr="003D3349">
              <w:rPr>
                <w:rFonts w:cs="Calibri"/>
                <w:u w:val="single"/>
              </w:rPr>
              <w:t xml:space="preserve"> </w:t>
            </w:r>
            <w:r w:rsidRPr="003D3349">
              <w:rPr>
                <w:rFonts w:cs="Calibri"/>
              </w:rPr>
              <w:t>w ramach informacji dotyczących procedury wyboru projektów oraz niezbędnych do przedłożenia wniosku o dofinansowanie.</w:t>
            </w:r>
          </w:p>
          <w:p w:rsidR="00A95C54" w:rsidRPr="003D3349" w:rsidRDefault="00A95C54" w:rsidP="000546AF">
            <w:pPr>
              <w:spacing w:before="120" w:after="120" w:line="240" w:lineRule="auto"/>
              <w:jc w:val="both"/>
              <w:rPr>
                <w:rFonts w:cs="Times New Roman"/>
              </w:rPr>
            </w:pPr>
            <w:r w:rsidRPr="003D3349">
              <w:rPr>
                <w:rFonts w:cs="Calibri"/>
              </w:rPr>
              <w:t xml:space="preserve">Po ogłoszeniu konkursu IOK zorganizuje spotkania dla potencjalnych wnioskodawców ubiegających się o dofinansowanie. Szczegółowe informacje dotyczące terminów i miejsca spotkań wraz z formularzem zgłoszeniowym będą zamieszczane na stronie internetowej </w:t>
            </w:r>
            <w:hyperlink r:id="rId36" w:history="1">
              <w:r w:rsidRPr="003D3349">
                <w:rPr>
                  <w:rStyle w:val="Hipercze"/>
                  <w:rFonts w:cs="Calibri"/>
                  <w:color w:val="auto"/>
                </w:rPr>
                <w:t>www.rpo.dolnyslask.pl</w:t>
              </w:r>
            </w:hyperlink>
            <w:r w:rsidRPr="003D3349">
              <w:t>. Przed zadaniem pytania należy zapoznać się z katalogiem najczęściej zadawanych pytań.</w:t>
            </w:r>
          </w:p>
          <w:p w:rsidR="00A95C54" w:rsidRPr="003D3349" w:rsidRDefault="00A95C54" w:rsidP="000546AF">
            <w:pPr>
              <w:spacing w:before="120" w:after="120" w:line="240" w:lineRule="auto"/>
              <w:jc w:val="both"/>
              <w:rPr>
                <w:rFonts w:cs="Calibri"/>
              </w:rPr>
            </w:pPr>
            <w:r w:rsidRPr="003D3349">
              <w:rPr>
                <w:rFonts w:cs="Calibri"/>
              </w:rPr>
              <w:t xml:space="preserve">Konkurs przeprowadzany jest jawnie z zapewnieniem publicznego dostępu do informacji o zasadach jego przeprowadzania oraz do list projektów ocenionych </w:t>
            </w:r>
            <w:r w:rsidRPr="003D3349">
              <w:rPr>
                <w:rFonts w:cs="Calibri"/>
              </w:rPr>
              <w:br/>
              <w:t>w poszczególnych etapach oceny i listy projektów wybranych do dofinansowania.</w:t>
            </w:r>
          </w:p>
        </w:tc>
      </w:tr>
      <w:tr w:rsidR="00062A90" w:rsidRPr="003D3349" w:rsidTr="006D7C1A">
        <w:tc>
          <w:tcPr>
            <w:tcW w:w="534" w:type="dxa"/>
          </w:tcPr>
          <w:p w:rsidR="00984533" w:rsidRPr="003D3349" w:rsidRDefault="00984533" w:rsidP="000546AF">
            <w:pPr>
              <w:autoSpaceDE w:val="0"/>
              <w:autoSpaceDN w:val="0"/>
              <w:adjustRightInd w:val="0"/>
              <w:spacing w:after="0" w:line="240" w:lineRule="auto"/>
              <w:rPr>
                <w:rFonts w:cs="Calibri"/>
                <w:b/>
                <w:bCs/>
              </w:rPr>
            </w:pPr>
            <w:r w:rsidRPr="003D3349">
              <w:rPr>
                <w:rFonts w:cs="Calibri"/>
                <w:b/>
                <w:bCs/>
              </w:rPr>
              <w:t>26.</w:t>
            </w:r>
          </w:p>
        </w:tc>
        <w:tc>
          <w:tcPr>
            <w:tcW w:w="2268" w:type="dxa"/>
          </w:tcPr>
          <w:p w:rsidR="00984533" w:rsidRPr="003D3349" w:rsidRDefault="00984533" w:rsidP="000546AF">
            <w:pPr>
              <w:pStyle w:val="Default"/>
              <w:rPr>
                <w:rFonts w:asciiTheme="minorHAnsi" w:hAnsiTheme="minorHAnsi"/>
                <w:b/>
                <w:bCs/>
                <w:color w:val="auto"/>
                <w:sz w:val="22"/>
                <w:szCs w:val="22"/>
              </w:rPr>
            </w:pPr>
            <w:r w:rsidRPr="003D3349">
              <w:rPr>
                <w:rFonts w:asciiTheme="minorHAnsi" w:hAnsiTheme="minorHAnsi"/>
                <w:b/>
                <w:bCs/>
                <w:color w:val="auto"/>
                <w:sz w:val="22"/>
                <w:szCs w:val="22"/>
              </w:rPr>
              <w:t xml:space="preserve">Orientacyjny termin rozstrzygnięcia konkursu: </w:t>
            </w:r>
          </w:p>
        </w:tc>
        <w:tc>
          <w:tcPr>
            <w:tcW w:w="7494" w:type="dxa"/>
          </w:tcPr>
          <w:p w:rsidR="00984533" w:rsidRPr="003D3349" w:rsidRDefault="00984533" w:rsidP="00D31E86">
            <w:pPr>
              <w:pStyle w:val="Default"/>
              <w:rPr>
                <w:color w:val="auto"/>
              </w:rPr>
            </w:pPr>
            <w:r w:rsidRPr="003D3349">
              <w:rPr>
                <w:rFonts w:asciiTheme="minorHAnsi" w:hAnsiTheme="minorHAnsi"/>
                <w:color w:val="auto"/>
                <w:sz w:val="22"/>
                <w:szCs w:val="22"/>
              </w:rPr>
              <w:t xml:space="preserve">Orientacyjny termin rozstrzygnięcia konkursu to </w:t>
            </w:r>
            <w:r w:rsidR="00D31E86">
              <w:rPr>
                <w:rFonts w:asciiTheme="minorHAnsi" w:hAnsiTheme="minorHAnsi"/>
                <w:color w:val="auto"/>
                <w:sz w:val="22"/>
                <w:szCs w:val="22"/>
              </w:rPr>
              <w:t xml:space="preserve">luty </w:t>
            </w:r>
            <w:r w:rsidR="00020C5D" w:rsidRPr="00D31E86">
              <w:rPr>
                <w:rFonts w:asciiTheme="minorHAnsi" w:hAnsiTheme="minorHAnsi"/>
                <w:color w:val="auto"/>
                <w:sz w:val="22"/>
                <w:szCs w:val="22"/>
              </w:rPr>
              <w:t>201</w:t>
            </w:r>
            <w:r w:rsidR="00D31E86">
              <w:rPr>
                <w:rFonts w:asciiTheme="minorHAnsi" w:hAnsiTheme="minorHAnsi"/>
                <w:color w:val="auto"/>
                <w:sz w:val="22"/>
                <w:szCs w:val="22"/>
              </w:rPr>
              <w:t>7</w:t>
            </w:r>
            <w:r w:rsidR="00020C5D" w:rsidRPr="00D31E86">
              <w:rPr>
                <w:rFonts w:asciiTheme="minorHAnsi" w:hAnsiTheme="minorHAnsi"/>
                <w:color w:val="auto"/>
                <w:sz w:val="22"/>
                <w:szCs w:val="22"/>
              </w:rPr>
              <w:t xml:space="preserve"> r.</w:t>
            </w:r>
            <w:r w:rsidRPr="003D3349">
              <w:rPr>
                <w:rFonts w:asciiTheme="minorHAnsi" w:hAnsiTheme="minorHAnsi"/>
                <w:color w:val="auto"/>
                <w:sz w:val="22"/>
                <w:szCs w:val="22"/>
              </w:rPr>
              <w:t xml:space="preserve"> </w:t>
            </w:r>
          </w:p>
        </w:tc>
      </w:tr>
      <w:tr w:rsidR="00062A90" w:rsidRPr="003D3349" w:rsidTr="00A60962">
        <w:tc>
          <w:tcPr>
            <w:tcW w:w="534" w:type="dxa"/>
          </w:tcPr>
          <w:p w:rsidR="00A95C54" w:rsidRPr="003D3349" w:rsidRDefault="00A95C54" w:rsidP="000546AF">
            <w:pPr>
              <w:autoSpaceDE w:val="0"/>
              <w:autoSpaceDN w:val="0"/>
              <w:adjustRightInd w:val="0"/>
              <w:spacing w:after="0" w:line="240" w:lineRule="auto"/>
              <w:rPr>
                <w:rFonts w:cs="Calibri"/>
                <w:b/>
                <w:bCs/>
              </w:rPr>
            </w:pPr>
            <w:r w:rsidRPr="003D3349">
              <w:rPr>
                <w:rFonts w:cs="Calibri"/>
                <w:b/>
                <w:bCs/>
              </w:rPr>
              <w:t>27.</w:t>
            </w:r>
          </w:p>
        </w:tc>
        <w:tc>
          <w:tcPr>
            <w:tcW w:w="2268" w:type="dxa"/>
          </w:tcPr>
          <w:p w:rsidR="00A95C54" w:rsidRPr="003D3349" w:rsidRDefault="00A95C54"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Sytuacje, w których konkurs może zostać anulowany lub zmieniony regulamin : </w:t>
            </w:r>
          </w:p>
          <w:p w:rsidR="00A95C54" w:rsidRPr="003D3349" w:rsidRDefault="00A95C54" w:rsidP="000546AF">
            <w:pPr>
              <w:pStyle w:val="Default"/>
              <w:rPr>
                <w:rFonts w:asciiTheme="minorHAnsi" w:hAnsiTheme="minorHAnsi"/>
                <w:b/>
                <w:bCs/>
                <w:color w:val="auto"/>
                <w:sz w:val="22"/>
                <w:szCs w:val="22"/>
              </w:rPr>
            </w:pPr>
          </w:p>
        </w:tc>
        <w:tc>
          <w:tcPr>
            <w:tcW w:w="7494" w:type="dxa"/>
          </w:tcPr>
          <w:p w:rsidR="00A95C54" w:rsidRPr="003D3349" w:rsidRDefault="00A95C54" w:rsidP="000546AF">
            <w:pPr>
              <w:spacing w:before="120" w:after="120" w:line="240" w:lineRule="auto"/>
              <w:jc w:val="both"/>
            </w:pPr>
            <w:r w:rsidRPr="003D3349">
              <w:t>IOK zastrzega sobie prawo do anulowania konkursu w następujących przypadkach do momentu zatwierdzenia listy rankingowej:</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naruszenia przez IOK w toku procedury konkursowej przepisów prawa i/lub zasad regulaminu konkursowego, które są istotne i niemożliwe do naprawienia,</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 xml:space="preserve">zaistnienie sytuacji nadzwyczajnej, której IOK nie mogła przewidzieć </w:t>
            </w:r>
            <w:r w:rsidRPr="003D334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lastRenderedPageBreak/>
              <w:t>ogłoszenie aktów prawnych lub wytycznych horyzontalnych w istotny sposób sprzecznych z postanowieniami niniejszego regulaminu,</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awaria lub brak dostępności aplikacji Generator wniosków.</w:t>
            </w:r>
          </w:p>
          <w:p w:rsidR="00A95C54" w:rsidRPr="003D3349" w:rsidRDefault="00A95C54" w:rsidP="000546AF">
            <w:pPr>
              <w:spacing w:before="120" w:after="120" w:line="240" w:lineRule="auto"/>
              <w:jc w:val="both"/>
              <w:rPr>
                <w:rFonts w:cs="Calibri"/>
              </w:rPr>
            </w:pPr>
            <w:r w:rsidRPr="003D3349">
              <w:rPr>
                <w:rFonts w:cs="Arial"/>
              </w:rPr>
              <w:t xml:space="preserve">IOK </w:t>
            </w:r>
            <w:r w:rsidRPr="003D3349">
              <w:rPr>
                <w:rFonts w:cs="Calibri"/>
              </w:rPr>
              <w:t xml:space="preserve">zastrzega sobie prawo do wprowadzania zmian w niniejszym regulaminie </w:t>
            </w:r>
            <w:r w:rsidRPr="003D3349">
              <w:rPr>
                <w:rFonts w:cs="Calibri"/>
              </w:rPr>
              <w:br/>
              <w:t xml:space="preserve">w trakcie trwania konkursu, za wyjątkiem zmian skutkujących nierównym traktowaniem wnioskodawców, chyba, że konieczność wprowadzenia tych zmian wynika z przepisów powszechnie obowiązującego prawa. </w:t>
            </w:r>
          </w:p>
          <w:p w:rsidR="00A95C54" w:rsidRPr="003D3349" w:rsidRDefault="00A95C54" w:rsidP="000546AF">
            <w:pPr>
              <w:spacing w:before="120" w:after="120" w:line="240" w:lineRule="auto"/>
              <w:jc w:val="both"/>
              <w:rPr>
                <w:rFonts w:cs="Arial"/>
              </w:rPr>
            </w:pPr>
            <w:r w:rsidRPr="003D334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A95C54" w:rsidRPr="003D3349" w:rsidRDefault="00A95C54" w:rsidP="00D44568">
            <w:pPr>
              <w:spacing w:before="120" w:after="120" w:line="240" w:lineRule="auto"/>
              <w:jc w:val="both"/>
            </w:pPr>
            <w:r w:rsidRPr="003D3349">
              <w:rPr>
                <w:rFonts w:cs="Arial"/>
              </w:rPr>
              <w:t>IOK udostępnia w szczególności na swojej stronie internetowej oraz portalu poprzednie wersje regulaminów.</w:t>
            </w:r>
            <w:r w:rsidRPr="003D3349">
              <w:rPr>
                <w:rFonts w:cs="Calibri"/>
              </w:rPr>
              <w:t xml:space="preserve"> W związku z tym zaleca się, aby Wnioskodawcy zainteresowani aplikowaniem o środki w ramach niniejszego konkursu na bieżąco zapoznawali się z informacjami zamieszczanymi na </w:t>
            </w:r>
            <w:r w:rsidRPr="003D3349">
              <w:t>stronach</w:t>
            </w:r>
            <w:r w:rsidRPr="003D3349">
              <w:rPr>
                <w:rFonts w:cs="Calibri"/>
              </w:rPr>
              <w:t xml:space="preserve"> </w:t>
            </w:r>
            <w:bookmarkStart w:id="7" w:name="_Toc425494883"/>
            <w:bookmarkEnd w:id="7"/>
            <w:r w:rsidRPr="003D3349">
              <w:t xml:space="preserve">internetowych </w:t>
            </w:r>
            <w:hyperlink r:id="rId37" w:history="1">
              <w:r w:rsidRPr="003D3349">
                <w:rPr>
                  <w:rStyle w:val="Hipercze"/>
                  <w:rFonts w:cs="Calibri"/>
                  <w:color w:val="auto"/>
                </w:rPr>
                <w:t>www.rpo.dolnyslask.pl</w:t>
              </w:r>
            </w:hyperlink>
            <w:r w:rsidRPr="006F349C">
              <w:rPr>
                <w:rStyle w:val="Hipercze"/>
                <w:rFonts w:cs="Calibri"/>
                <w:color w:val="auto"/>
                <w:u w:val="none"/>
              </w:rPr>
              <w:t xml:space="preserve"> i </w:t>
            </w:r>
            <w:hyperlink r:id="rId38" w:history="1">
              <w:r w:rsidR="00D44568" w:rsidRPr="00F703E8">
                <w:rPr>
                  <w:rStyle w:val="Hipercze"/>
                  <w:rFonts w:ascii="Calibri" w:hAnsi="Calibri" w:cs="Calibri"/>
                </w:rPr>
                <w:t>www.zitwrof.pl</w:t>
              </w:r>
            </w:hyperlink>
            <w:r w:rsidR="003433F8" w:rsidRPr="003D3349">
              <w:t>.</w:t>
            </w:r>
          </w:p>
        </w:tc>
      </w:tr>
      <w:tr w:rsidR="00062A90" w:rsidRPr="003D3349" w:rsidTr="006D7C1A">
        <w:tc>
          <w:tcPr>
            <w:tcW w:w="534" w:type="dxa"/>
          </w:tcPr>
          <w:p w:rsidR="00984533" w:rsidRPr="003D3349" w:rsidRDefault="00984533" w:rsidP="000546AF">
            <w:pPr>
              <w:autoSpaceDE w:val="0"/>
              <w:autoSpaceDN w:val="0"/>
              <w:adjustRightInd w:val="0"/>
              <w:spacing w:after="0" w:line="240" w:lineRule="auto"/>
              <w:rPr>
                <w:rFonts w:cs="Calibri"/>
                <w:b/>
                <w:bCs/>
              </w:rPr>
            </w:pPr>
            <w:r w:rsidRPr="003D3349">
              <w:rPr>
                <w:rFonts w:cs="Calibri"/>
                <w:b/>
                <w:bCs/>
              </w:rPr>
              <w:lastRenderedPageBreak/>
              <w:t>28.</w:t>
            </w:r>
          </w:p>
        </w:tc>
        <w:tc>
          <w:tcPr>
            <w:tcW w:w="2268" w:type="dxa"/>
          </w:tcPr>
          <w:p w:rsidR="00984533" w:rsidRPr="003D3349" w:rsidRDefault="00984533"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Postanowienie dotyczące możliwości zwiększenia kwoty przeznaczonej na dofinansowanie projektów w konkursie: </w:t>
            </w:r>
          </w:p>
          <w:p w:rsidR="00984533" w:rsidRPr="003D3349" w:rsidRDefault="00984533" w:rsidP="000546AF">
            <w:pPr>
              <w:pStyle w:val="Default"/>
              <w:rPr>
                <w:rFonts w:asciiTheme="minorHAnsi" w:hAnsiTheme="minorHAnsi"/>
                <w:b/>
                <w:bCs/>
                <w:color w:val="auto"/>
                <w:sz w:val="22"/>
                <w:szCs w:val="22"/>
              </w:rPr>
            </w:pPr>
          </w:p>
        </w:tc>
        <w:tc>
          <w:tcPr>
            <w:tcW w:w="7494" w:type="dxa"/>
          </w:tcPr>
          <w:p w:rsidR="00984533" w:rsidRPr="003D3349" w:rsidRDefault="009A0630" w:rsidP="000546AF">
            <w:pPr>
              <w:autoSpaceDE w:val="0"/>
              <w:autoSpaceDN w:val="0"/>
              <w:adjustRightInd w:val="0"/>
              <w:spacing w:after="0" w:line="240" w:lineRule="auto"/>
              <w:jc w:val="both"/>
            </w:pPr>
            <w:r w:rsidRPr="003D334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A44BFA" w:rsidRPr="00A44BFA" w:rsidTr="006D7C1A">
        <w:tc>
          <w:tcPr>
            <w:tcW w:w="534" w:type="dxa"/>
          </w:tcPr>
          <w:p w:rsidR="00B277FC" w:rsidRPr="00A44BFA" w:rsidRDefault="00B277FC" w:rsidP="000546AF">
            <w:pPr>
              <w:autoSpaceDE w:val="0"/>
              <w:autoSpaceDN w:val="0"/>
              <w:adjustRightInd w:val="0"/>
              <w:spacing w:after="0" w:line="240" w:lineRule="auto"/>
              <w:rPr>
                <w:rFonts w:cs="Calibri"/>
                <w:b/>
                <w:bCs/>
              </w:rPr>
            </w:pPr>
            <w:r w:rsidRPr="00A44BFA">
              <w:rPr>
                <w:rFonts w:cs="Calibri"/>
                <w:b/>
                <w:bCs/>
              </w:rPr>
              <w:t>29.</w:t>
            </w:r>
          </w:p>
        </w:tc>
        <w:tc>
          <w:tcPr>
            <w:tcW w:w="2268" w:type="dxa"/>
          </w:tcPr>
          <w:p w:rsidR="00B277FC" w:rsidRPr="00A44BFA" w:rsidRDefault="00B277FC" w:rsidP="000546AF">
            <w:pPr>
              <w:pStyle w:val="Default"/>
              <w:rPr>
                <w:rFonts w:asciiTheme="minorHAnsi" w:hAnsiTheme="minorHAnsi"/>
                <w:color w:val="auto"/>
                <w:sz w:val="22"/>
                <w:szCs w:val="22"/>
              </w:rPr>
            </w:pPr>
            <w:r w:rsidRPr="00A44BFA">
              <w:rPr>
                <w:rFonts w:asciiTheme="minorHAnsi" w:hAnsiTheme="minorHAnsi"/>
                <w:b/>
                <w:bCs/>
                <w:color w:val="auto"/>
                <w:sz w:val="22"/>
                <w:szCs w:val="22"/>
              </w:rPr>
              <w:t xml:space="preserve">Kwalifikowalność wydatków: </w:t>
            </w:r>
          </w:p>
          <w:p w:rsidR="00B277FC" w:rsidRPr="00A44BFA" w:rsidRDefault="00B277FC" w:rsidP="000546AF">
            <w:pPr>
              <w:pStyle w:val="Default"/>
              <w:rPr>
                <w:rFonts w:asciiTheme="minorHAnsi" w:hAnsiTheme="minorHAnsi"/>
                <w:b/>
                <w:bCs/>
                <w:color w:val="auto"/>
                <w:sz w:val="22"/>
                <w:szCs w:val="22"/>
              </w:rPr>
            </w:pPr>
          </w:p>
        </w:tc>
        <w:tc>
          <w:tcPr>
            <w:tcW w:w="7494" w:type="dxa"/>
          </w:tcPr>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277FC" w:rsidRPr="00A44BFA" w:rsidRDefault="00B277FC" w:rsidP="000546AF">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Rozpor</w:t>
            </w:r>
            <w:r w:rsidR="00A44BFA" w:rsidRPr="00A44BFA">
              <w:rPr>
                <w:rFonts w:ascii="Calibri" w:eastAsia="Times New Roman" w:hAnsi="Calibri" w:cs="Calibri"/>
                <w:szCs w:val="20"/>
                <w:lang w:eastAsia="pl-PL"/>
              </w:rPr>
              <w:t>ządzeniem ogólnym,</w:t>
            </w:r>
            <w:r w:rsidRPr="00A44BFA">
              <w:rPr>
                <w:rFonts w:ascii="Calibri" w:eastAsia="Times New Roman" w:hAnsi="Calibri" w:cs="Calibri"/>
                <w:szCs w:val="20"/>
                <w:lang w:eastAsia="pl-PL"/>
              </w:rPr>
              <w:t xml:space="preserve"> </w:t>
            </w:r>
          </w:p>
          <w:p w:rsidR="00A44BFA" w:rsidRPr="00A44BFA" w:rsidRDefault="00B277FC" w:rsidP="00A44BFA">
            <w:pPr>
              <w:numPr>
                <w:ilvl w:val="0"/>
                <w:numId w:val="29"/>
              </w:numPr>
              <w:suppressAutoHyphens/>
              <w:spacing w:after="0" w:line="240" w:lineRule="auto"/>
              <w:ind w:left="395"/>
              <w:jc w:val="both"/>
              <w:rPr>
                <w:rFonts w:cs="Arial"/>
              </w:rPr>
            </w:pPr>
            <w:r w:rsidRPr="00A44BFA">
              <w:rPr>
                <w:rFonts w:ascii="Calibri" w:eastAsia="Times New Roman" w:hAnsi="Calibri" w:cs="Times New Roman"/>
                <w:lang w:eastAsia="pl-PL"/>
              </w:rPr>
              <w:t xml:space="preserve">Rozporządzeniem Komisji (UE) nr 1407/2013 z dnia 18 grudnia 2013 r. </w:t>
            </w:r>
            <w:r w:rsidRPr="00A44BFA">
              <w:rPr>
                <w:rFonts w:ascii="Calibri" w:eastAsia="Times New Roman" w:hAnsi="Calibri" w:cs="Times New Roman"/>
                <w:lang w:eastAsia="pl-PL"/>
              </w:rPr>
              <w:br/>
              <w:t>w sprawie stosowania art. 107 i 108 Traktatu o funkcjonowaniu Unii Eu</w:t>
            </w:r>
            <w:r w:rsidR="00A44BFA" w:rsidRPr="00A44BFA">
              <w:rPr>
                <w:rFonts w:ascii="Calibri" w:eastAsia="Times New Roman" w:hAnsi="Calibri" w:cs="Times New Roman"/>
                <w:lang w:eastAsia="pl-PL"/>
              </w:rPr>
              <w:t xml:space="preserve">ropejskiej do pomocy de </w:t>
            </w:r>
            <w:proofErr w:type="spellStart"/>
            <w:r w:rsidR="00A44BFA" w:rsidRPr="00A44BFA">
              <w:rPr>
                <w:rFonts w:ascii="Calibri" w:eastAsia="Times New Roman" w:hAnsi="Calibri" w:cs="Times New Roman"/>
                <w:lang w:eastAsia="pl-PL"/>
              </w:rPr>
              <w:t>minimis</w:t>
            </w:r>
            <w:proofErr w:type="spellEnd"/>
            <w:r w:rsidR="00A44BFA" w:rsidRPr="00A44BFA">
              <w:rPr>
                <w:rFonts w:ascii="Calibri" w:eastAsia="Times New Roman" w:hAnsi="Calibri" w:cs="Times New Roman"/>
                <w:lang w:eastAsia="pl-PL"/>
              </w:rPr>
              <w:t>,</w:t>
            </w:r>
          </w:p>
          <w:p w:rsidR="00A44BFA" w:rsidRPr="00A44BFA" w:rsidRDefault="00B277FC" w:rsidP="00A44BFA">
            <w:pPr>
              <w:numPr>
                <w:ilvl w:val="0"/>
                <w:numId w:val="29"/>
              </w:numPr>
              <w:suppressAutoHyphens/>
              <w:spacing w:after="0" w:line="240" w:lineRule="auto"/>
              <w:ind w:left="395"/>
              <w:jc w:val="both"/>
              <w:rPr>
                <w:rFonts w:cs="Arial"/>
              </w:rPr>
            </w:pPr>
            <w:r w:rsidRPr="00A44BFA">
              <w:t xml:space="preserve">Rozporządzeniem Ministra Infrastruktury i Rozwoju z dnia 19 marca 2015 r. w sprawie udzielania pomocy de </w:t>
            </w:r>
            <w:proofErr w:type="spellStart"/>
            <w:r w:rsidRPr="00A44BFA">
              <w:t>minimis</w:t>
            </w:r>
            <w:proofErr w:type="spellEnd"/>
            <w:r w:rsidRPr="00A44BFA">
              <w:t xml:space="preserve"> w ramach regionalnych programów operacyjnych na lata 2014-2020. (Dz. U. z 2015 r. poz. 488 </w:t>
            </w:r>
            <w:r w:rsidRPr="00A44BFA">
              <w:br/>
              <w:t xml:space="preserve">z </w:t>
            </w:r>
            <w:proofErr w:type="spellStart"/>
            <w:r w:rsidRPr="00A44BFA">
              <w:t>późn</w:t>
            </w:r>
            <w:proofErr w:type="spellEnd"/>
            <w:r w:rsidRPr="00A44BFA">
              <w:t xml:space="preserve">. zm.), </w:t>
            </w:r>
          </w:p>
          <w:p w:rsidR="00A44BFA" w:rsidRPr="00A44BFA" w:rsidRDefault="00A44BFA" w:rsidP="00A44BFA">
            <w:pPr>
              <w:numPr>
                <w:ilvl w:val="0"/>
                <w:numId w:val="29"/>
              </w:numPr>
              <w:suppressAutoHyphens/>
              <w:spacing w:after="0" w:line="240" w:lineRule="auto"/>
              <w:ind w:left="395"/>
              <w:jc w:val="both"/>
              <w:rPr>
                <w:rFonts w:cs="Arial"/>
              </w:rPr>
            </w:pPr>
            <w:r w:rsidRPr="00A44BFA">
              <w:rPr>
                <w:rFonts w:cs="Arial"/>
              </w:rPr>
              <w:t>Rozporządzeniem Komisji (UE) nr 651/2014 z 17 czerwca 2014 roku uznającego niektóre rodzaje pomocy za zgodne z rynkiem wewnętrznym w zastosowaniu art. 107 i 108 Traktatu,</w:t>
            </w:r>
          </w:p>
          <w:p w:rsidR="00A44BFA" w:rsidRPr="00A44BFA" w:rsidRDefault="00A44BFA" w:rsidP="00A44BFA">
            <w:pPr>
              <w:numPr>
                <w:ilvl w:val="0"/>
                <w:numId w:val="29"/>
              </w:numPr>
              <w:suppressAutoHyphens/>
              <w:spacing w:after="0" w:line="240" w:lineRule="auto"/>
              <w:ind w:left="395"/>
              <w:jc w:val="both"/>
              <w:rPr>
                <w:rFonts w:cs="Arial"/>
              </w:rPr>
            </w:pPr>
            <w:r w:rsidRPr="00A44BFA">
              <w:rPr>
                <w:rFonts w:cs="Arial"/>
              </w:rPr>
              <w:t>Rozporządzeniem Ministra Infrastruktury i Rozwoju z dnia 5 sierpnia 2015 r. w sprawie udzielania pomocy inwestycyjnej na infrastrukturę lokalną,</w:t>
            </w:r>
          </w:p>
          <w:p w:rsidR="00A44BFA" w:rsidRPr="00A44BFA" w:rsidRDefault="00A44BFA" w:rsidP="00A44BFA">
            <w:pPr>
              <w:numPr>
                <w:ilvl w:val="0"/>
                <w:numId w:val="29"/>
              </w:numPr>
              <w:suppressAutoHyphens/>
              <w:spacing w:after="12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Rady  – w odniesieniu do okresu po 3 grudnia 2009 r.,</w:t>
            </w:r>
          </w:p>
          <w:p w:rsidR="00A44BFA" w:rsidRPr="00A44BFA" w:rsidRDefault="00A44BFA" w:rsidP="00A44BFA">
            <w:pPr>
              <w:numPr>
                <w:ilvl w:val="0"/>
                <w:numId w:val="29"/>
              </w:numPr>
              <w:suppressAutoHyphens/>
              <w:spacing w:after="0" w:line="240" w:lineRule="auto"/>
              <w:ind w:left="395"/>
              <w:jc w:val="both"/>
              <w:rPr>
                <w:rFonts w:cs="Arial"/>
              </w:rPr>
            </w:pPr>
            <w:r w:rsidRPr="00A44BFA">
              <w:rPr>
                <w:rFonts w:cs="Arial"/>
              </w:rPr>
              <w:t>Wytycznymi w zakresie dofinansowania z programów operacyjnych podmiotów realizujących obowiązek świadczenia usług publicznych w transporcie zbiorowym,</w:t>
            </w:r>
          </w:p>
          <w:p w:rsidR="00B277FC" w:rsidRPr="00A44BFA" w:rsidRDefault="00B277FC" w:rsidP="00A44BFA">
            <w:pPr>
              <w:numPr>
                <w:ilvl w:val="0"/>
                <w:numId w:val="29"/>
              </w:numPr>
              <w:suppressAutoHyphens/>
              <w:spacing w:after="0" w:line="240" w:lineRule="auto"/>
              <w:ind w:left="395"/>
              <w:jc w:val="both"/>
              <w:rPr>
                <w:rFonts w:cs="Arial"/>
              </w:rPr>
            </w:pPr>
            <w:r w:rsidRPr="00A44BFA">
              <w:rPr>
                <w:rFonts w:ascii="Calibri" w:eastAsia="Times New Roman" w:hAnsi="Calibri" w:cs="Calibri"/>
                <w:szCs w:val="20"/>
                <w:lang w:eastAsia="pl-PL"/>
              </w:rPr>
              <w:t xml:space="preserve">Ustawą wdrożeniową, </w:t>
            </w:r>
          </w:p>
          <w:p w:rsidR="00B277FC" w:rsidRPr="00A44BFA" w:rsidRDefault="00B277FC" w:rsidP="00A44BFA">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 xml:space="preserve">Wytycznymi Ministra Infrastruktury i Rozwoju </w:t>
            </w:r>
            <w:r w:rsidRPr="00A44BFA">
              <w:rPr>
                <w:rFonts w:ascii="Calibri" w:eastAsia="Times New Roman" w:hAnsi="Calibri" w:cs="Times New Roman"/>
                <w:lang w:eastAsia="pl-PL"/>
              </w:rPr>
              <w:t xml:space="preserve">z dnia 10 kwietnia 2015 r. </w:t>
            </w:r>
            <w:r w:rsidRPr="00A44BFA">
              <w:rPr>
                <w:rFonts w:ascii="Calibri" w:eastAsia="Times New Roman" w:hAnsi="Calibri" w:cs="Calibri"/>
                <w:szCs w:val="20"/>
                <w:lang w:eastAsia="pl-PL"/>
              </w:rPr>
              <w:t xml:space="preserve"> </w:t>
            </w:r>
            <w:r w:rsidRPr="00A44BFA">
              <w:rPr>
                <w:rFonts w:ascii="Calibri" w:eastAsia="Times New Roman" w:hAnsi="Calibri" w:cs="Calibri"/>
                <w:szCs w:val="20"/>
                <w:lang w:eastAsia="pl-PL"/>
              </w:rPr>
              <w:br/>
            </w:r>
            <w:r w:rsidRPr="00A44BFA">
              <w:rPr>
                <w:rFonts w:ascii="Calibri" w:eastAsia="Times New Roman" w:hAnsi="Calibri" w:cs="Calibri"/>
                <w:szCs w:val="20"/>
                <w:lang w:eastAsia="pl-PL"/>
              </w:rPr>
              <w:lastRenderedPageBreak/>
              <w:t>w zakresie kwalifikowalności wydatków w ramach Europejskiego Funduszu Rozwoju Regionalnego, Europejskiego Funduszu Społecznego oraz Funduszu Spójności na lata 2014-2020,</w:t>
            </w:r>
          </w:p>
          <w:p w:rsidR="00B277FC" w:rsidRPr="00A44BFA" w:rsidRDefault="00B277FC" w:rsidP="00A44BFA">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z zasadami określonymi w zał. nr 6 do SZOOP RPO WD 2014-2020</w:t>
            </w:r>
            <w:r w:rsidR="00A44BFA" w:rsidRPr="00A44BFA">
              <w:rPr>
                <w:rFonts w:ascii="Calibri" w:eastAsia="Times New Roman" w:hAnsi="Calibri" w:cs="Calibri"/>
                <w:szCs w:val="20"/>
                <w:lang w:eastAsia="pl-PL"/>
              </w:rPr>
              <w:t>.</w:t>
            </w:r>
          </w:p>
          <w:p w:rsidR="00B277FC" w:rsidRPr="00A44BFA" w:rsidRDefault="00B277FC" w:rsidP="000546AF">
            <w:pPr>
              <w:spacing w:after="0" w:line="240" w:lineRule="auto"/>
              <w:jc w:val="both"/>
            </w:pPr>
          </w:p>
          <w:p w:rsidR="007C3213" w:rsidRPr="00A44BFA" w:rsidRDefault="007C3213" w:rsidP="007C3213">
            <w:pPr>
              <w:spacing w:after="0" w:line="240" w:lineRule="auto"/>
              <w:jc w:val="both"/>
              <w:rPr>
                <w:rFonts w:cs="Arial"/>
              </w:rPr>
            </w:pPr>
            <w:r w:rsidRPr="00A44BFA">
              <w:rPr>
                <w:rFonts w:cs="Arial"/>
              </w:rPr>
              <w:t>Początkiem okresu kwalifikowalności wydatków jest 1 stycznia 2014</w:t>
            </w:r>
            <w:r>
              <w:rPr>
                <w:rFonts w:ascii="Calibri" w:hAnsi="Calibri" w:cs="Calibri"/>
              </w:rPr>
              <w:t xml:space="preserve"> r., z zastrzeżeniem dot. efektu zachęty w projektach objętych pomocą publiczną.</w:t>
            </w:r>
          </w:p>
          <w:p w:rsidR="00B277FC" w:rsidRPr="00A44BFA" w:rsidRDefault="00B277FC" w:rsidP="000546AF">
            <w:pPr>
              <w:spacing w:after="0" w:line="240" w:lineRule="auto"/>
              <w:jc w:val="both"/>
              <w:rPr>
                <w:rFonts w:cs="Arial"/>
              </w:rPr>
            </w:pPr>
          </w:p>
          <w:p w:rsidR="00B277FC" w:rsidRPr="00A44BFA" w:rsidRDefault="00B277FC" w:rsidP="000546AF">
            <w:pPr>
              <w:spacing w:after="0" w:line="240" w:lineRule="auto"/>
              <w:jc w:val="both"/>
            </w:pPr>
            <w:r w:rsidRPr="00A44BFA">
              <w:t>Najpóźniejszy termin złożenia ostatniego wniosku o płatność:</w:t>
            </w:r>
          </w:p>
          <w:p w:rsidR="00B277FC" w:rsidRPr="00A44BFA" w:rsidRDefault="00A44BFA" w:rsidP="00A44BFA">
            <w:pPr>
              <w:spacing w:line="240" w:lineRule="auto"/>
              <w:jc w:val="both"/>
            </w:pPr>
            <w:r w:rsidRPr="00A44BFA">
              <w:t>3.4.2 b</w:t>
            </w:r>
            <w:r w:rsidR="007C3213">
              <w:t>)</w:t>
            </w:r>
            <w:r w:rsidRPr="00A44BFA">
              <w:t>,</w:t>
            </w:r>
            <w:r w:rsidR="007C3213">
              <w:t xml:space="preserve"> </w:t>
            </w:r>
            <w:r w:rsidRPr="00A44BFA">
              <w:t>c</w:t>
            </w:r>
            <w:r w:rsidR="007C3213">
              <w:t>)</w:t>
            </w:r>
            <w:r w:rsidRPr="00A44BFA">
              <w:t>,</w:t>
            </w:r>
            <w:r w:rsidR="007C3213">
              <w:t xml:space="preserve"> </w:t>
            </w:r>
            <w:r w:rsidRPr="00A44BFA">
              <w:t>d</w:t>
            </w:r>
            <w:r w:rsidR="007C3213">
              <w:t>)</w:t>
            </w:r>
            <w:r w:rsidR="00B277FC" w:rsidRPr="00A44BFA">
              <w:t>: 1.12.201</w:t>
            </w:r>
            <w:r w:rsidRPr="00A44BFA">
              <w:t>8</w:t>
            </w:r>
            <w:r w:rsidR="00B277FC" w:rsidRPr="00A44BFA">
              <w:t xml:space="preserve"> r.</w:t>
            </w:r>
          </w:p>
          <w:p w:rsidR="00B277FC" w:rsidRPr="00A44BFA" w:rsidRDefault="00B277FC" w:rsidP="000546AF">
            <w:pPr>
              <w:pStyle w:val="Default"/>
              <w:jc w:val="both"/>
              <w:rPr>
                <w:rFonts w:asciiTheme="minorHAnsi" w:hAnsiTheme="minorHAnsi" w:cstheme="minorBidi"/>
                <w:color w:val="auto"/>
                <w:sz w:val="22"/>
                <w:szCs w:val="22"/>
              </w:rPr>
            </w:pP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Należy pamiętać, iż zgodnie z art. 37 ust. 3 Ustawy wdrożeniowej </w:t>
            </w:r>
            <w:r w:rsidRPr="00A44BFA">
              <w:rPr>
                <w:rFonts w:asciiTheme="minorHAnsi" w:hAnsiTheme="minorHAnsi"/>
                <w:bCs/>
                <w:color w:val="auto"/>
                <w:sz w:val="22"/>
                <w:szCs w:val="22"/>
              </w:rPr>
              <w:t>nie może zostać wybrany do dofinansowania projekt</w:t>
            </w:r>
            <w:r w:rsidRPr="00A44BFA">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b/>
                <w:color w:val="auto"/>
                <w:sz w:val="22"/>
                <w:szCs w:val="22"/>
                <w:u w:val="single"/>
              </w:rPr>
            </w:pPr>
            <w:r w:rsidRPr="00A44BFA">
              <w:rPr>
                <w:rFonts w:asciiTheme="minorHAnsi" w:hAnsiTheme="minorHAnsi"/>
                <w:b/>
                <w:color w:val="auto"/>
                <w:sz w:val="22"/>
                <w:szCs w:val="22"/>
                <w:u w:val="single"/>
              </w:rPr>
              <w:t>Obowiązek publikacji zapytań ofertowych</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r w:rsidR="00907730">
              <w:rPr>
                <w:rFonts w:asciiTheme="minorHAnsi" w:hAnsiTheme="minorHAnsi"/>
                <w:color w:val="auto"/>
                <w:sz w:val="22"/>
                <w:szCs w:val="22"/>
              </w:rPr>
              <w:t xml:space="preserve"> </w:t>
            </w:r>
            <w:r w:rsidR="00907730" w:rsidRPr="00CD527D">
              <w:rPr>
                <w:rFonts w:asciiTheme="minorHAnsi" w:hAnsiTheme="minorHAnsi"/>
                <w:color w:val="auto"/>
                <w:sz w:val="22"/>
                <w:szCs w:val="22"/>
              </w:rPr>
              <w:t>oraz wzoru umowy/decyzji o dofinansowanie stanowiącego załącznik do uchwały przyjmującej niniejszy Regulaminu</w:t>
            </w:r>
            <w:r w:rsidRPr="00CD527D">
              <w:rPr>
                <w:rFonts w:asciiTheme="minorHAnsi" w:hAnsiTheme="minorHAnsi"/>
                <w:color w:val="auto"/>
                <w:sz w:val="22"/>
                <w:szCs w:val="22"/>
              </w:rPr>
              <w:t>.</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b/>
                <w:color w:val="auto"/>
                <w:sz w:val="22"/>
                <w:szCs w:val="22"/>
                <w:u w:val="single"/>
              </w:rPr>
            </w:pPr>
            <w:r w:rsidRPr="00A44BFA">
              <w:rPr>
                <w:rFonts w:asciiTheme="minorHAnsi" w:hAnsiTheme="minorHAnsi"/>
                <w:b/>
                <w:color w:val="auto"/>
                <w:sz w:val="22"/>
                <w:szCs w:val="22"/>
                <w:u w:val="single"/>
              </w:rPr>
              <w:t>Kontrola</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Wszyscy wnioskodawcy ubiegający się o dofinansowanie w ramach konkursu są zobowiązani, na żądanie IZ RPO WD 2014-2020 do poddania się kontroli </w:t>
            </w:r>
            <w:r w:rsidRPr="00A44BFA">
              <w:rPr>
                <w:rFonts w:asciiTheme="minorHAnsi" w:hAnsiTheme="minorHAnsi"/>
                <w:color w:val="auto"/>
                <w:sz w:val="22"/>
                <w:szCs w:val="22"/>
              </w:rPr>
              <w:br/>
              <w:t xml:space="preserve">w zakresie określonym w art. 22 ust. 4 ustawy o zasadach realizacji programów </w:t>
            </w:r>
            <w:r w:rsidRPr="00A44BFA">
              <w:rPr>
                <w:rFonts w:asciiTheme="minorHAnsi" w:hAnsiTheme="minorHAnsi"/>
                <w:color w:val="auto"/>
                <w:sz w:val="22"/>
                <w:szCs w:val="22"/>
              </w:rPr>
              <w:br/>
              <w:t>w zakresie polityki spójności finansowanych w perspektywie finansowej 2014-2020 (</w:t>
            </w:r>
            <w:r w:rsidR="006D73CB" w:rsidRPr="006D73CB">
              <w:rPr>
                <w:rFonts w:asciiTheme="minorHAnsi" w:hAnsiTheme="minorHAnsi"/>
                <w:color w:val="auto"/>
                <w:sz w:val="22"/>
                <w:szCs w:val="22"/>
              </w:rPr>
              <w:t>tekst jedn.: Dz. U. z 2016 r. poz. 217</w:t>
            </w:r>
            <w:r w:rsidRPr="00A44BFA">
              <w:rPr>
                <w:rFonts w:asciiTheme="minorHAnsi" w:hAnsiTheme="minorHAnsi"/>
                <w:color w:val="auto"/>
                <w:sz w:val="22"/>
                <w:szCs w:val="22"/>
              </w:rPr>
              <w:t>).</w:t>
            </w: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Kontrola prawidłowości udzielania zamó</w:t>
            </w:r>
            <w:r w:rsidRPr="00CD527D">
              <w:rPr>
                <w:rFonts w:asciiTheme="minorHAnsi" w:hAnsiTheme="minorHAnsi"/>
                <w:color w:val="auto"/>
                <w:sz w:val="22"/>
                <w:szCs w:val="22"/>
              </w:rPr>
              <w:t xml:space="preserve">wień publicznych prowadzona przez IZ RPO WD przed podpisaniem umowy o dofinansowanie będzie obejmować </w:t>
            </w:r>
            <w:r w:rsidR="00352B6D" w:rsidRPr="00CD527D">
              <w:rPr>
                <w:rFonts w:asciiTheme="minorHAnsi" w:hAnsiTheme="minorHAnsi"/>
                <w:color w:val="auto"/>
                <w:sz w:val="22"/>
                <w:szCs w:val="22"/>
              </w:rPr>
              <w:t xml:space="preserve">co do zasady wszystkie </w:t>
            </w:r>
            <w:r w:rsidR="00352B6D">
              <w:rPr>
                <w:rFonts w:asciiTheme="minorHAnsi" w:hAnsiTheme="minorHAnsi"/>
                <w:color w:val="auto"/>
                <w:sz w:val="22"/>
                <w:szCs w:val="22"/>
              </w:rPr>
              <w:t xml:space="preserve">postępowania </w:t>
            </w:r>
            <w:r w:rsidRPr="00A44BFA">
              <w:rPr>
                <w:rFonts w:asciiTheme="minorHAnsi" w:hAnsiTheme="minorHAnsi"/>
                <w:color w:val="auto"/>
                <w:sz w:val="22"/>
                <w:szCs w:val="22"/>
              </w:rPr>
              <w:t>o udzielenie zamówienia które zostały zakończone do dnia wyboru projektu do dofinansowania.</w:t>
            </w: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Instytucja Zarządzająca RPO WD nie podpisze z Wnioskodawcą umowy </w:t>
            </w:r>
            <w:r w:rsidRPr="00A44BFA">
              <w:rPr>
                <w:rFonts w:asciiTheme="minorHAnsi" w:hAnsiTheme="minorHAnsi"/>
                <w:color w:val="auto"/>
                <w:sz w:val="22"/>
                <w:szCs w:val="22"/>
              </w:rPr>
              <w:br/>
              <w:t>o dofinansowanie projektu do czasu zako</w:t>
            </w:r>
            <w:r w:rsidR="00A44BFA" w:rsidRPr="00A44BFA">
              <w:rPr>
                <w:rFonts w:asciiTheme="minorHAnsi" w:hAnsiTheme="minorHAnsi"/>
                <w:color w:val="auto"/>
                <w:sz w:val="22"/>
                <w:szCs w:val="22"/>
              </w:rPr>
              <w:t>ńczenia przedmiotowej kontroli.</w:t>
            </w:r>
          </w:p>
        </w:tc>
      </w:tr>
      <w:tr w:rsidR="00062A90" w:rsidRPr="00A44BFA" w:rsidTr="006D7C1A">
        <w:tc>
          <w:tcPr>
            <w:tcW w:w="534" w:type="dxa"/>
          </w:tcPr>
          <w:p w:rsidR="00984533" w:rsidRPr="00A44BFA" w:rsidRDefault="00984533" w:rsidP="000546AF">
            <w:pPr>
              <w:autoSpaceDE w:val="0"/>
              <w:autoSpaceDN w:val="0"/>
              <w:adjustRightInd w:val="0"/>
              <w:spacing w:after="0" w:line="240" w:lineRule="auto"/>
              <w:rPr>
                <w:rFonts w:cs="Calibri"/>
                <w:b/>
                <w:bCs/>
              </w:rPr>
            </w:pPr>
            <w:r w:rsidRPr="00A44BFA">
              <w:rPr>
                <w:rFonts w:cs="Calibri"/>
                <w:b/>
                <w:bCs/>
              </w:rPr>
              <w:lastRenderedPageBreak/>
              <w:t>30.</w:t>
            </w:r>
          </w:p>
        </w:tc>
        <w:tc>
          <w:tcPr>
            <w:tcW w:w="2268" w:type="dxa"/>
          </w:tcPr>
          <w:p w:rsidR="00984533" w:rsidRPr="00A44BFA" w:rsidRDefault="00984533" w:rsidP="000546AF">
            <w:pPr>
              <w:pStyle w:val="Default"/>
              <w:rPr>
                <w:rFonts w:asciiTheme="minorHAnsi" w:hAnsiTheme="minorHAnsi"/>
                <w:b/>
                <w:bCs/>
                <w:color w:val="auto"/>
                <w:sz w:val="22"/>
                <w:szCs w:val="22"/>
              </w:rPr>
            </w:pPr>
            <w:r w:rsidRPr="00A44BFA">
              <w:rPr>
                <w:rFonts w:asciiTheme="minorHAnsi" w:hAnsiTheme="minorHAnsi"/>
                <w:b/>
                <w:bCs/>
                <w:color w:val="auto"/>
                <w:sz w:val="22"/>
                <w:szCs w:val="22"/>
              </w:rPr>
              <w:t>Kwalifikowalność podatku VAT</w:t>
            </w:r>
          </w:p>
        </w:tc>
        <w:tc>
          <w:tcPr>
            <w:tcW w:w="7494" w:type="dxa"/>
          </w:tcPr>
          <w:p w:rsidR="00984533" w:rsidRPr="00A44BFA" w:rsidRDefault="00984533" w:rsidP="00F2609D">
            <w:pPr>
              <w:spacing w:after="120" w:line="240" w:lineRule="auto"/>
              <w:jc w:val="both"/>
            </w:pPr>
            <w:r w:rsidRPr="00A44BFA">
              <w:rPr>
                <w:rFonts w:cs="Arial"/>
              </w:rPr>
              <w:t xml:space="preserve">Wydatki w ramach projektu mogą obejmować koszt podatku od towarów i usług (VAT). Wydatki te zostaną uznane za kwalifikowalne tylko wtedy, gdy </w:t>
            </w:r>
            <w:r w:rsidRPr="00A44BFA">
              <w:rPr>
                <w:rFonts w:cs="Arial"/>
              </w:rPr>
              <w:lastRenderedPageBreak/>
              <w:t>Wnioskodawca nie ma prawnej możliwości ich odzyskania.</w:t>
            </w:r>
          </w:p>
          <w:p w:rsidR="00984533" w:rsidRPr="00A44BFA" w:rsidRDefault="00984533" w:rsidP="000546AF">
            <w:pPr>
              <w:spacing w:before="120" w:after="120" w:line="240" w:lineRule="auto"/>
              <w:jc w:val="both"/>
              <w:rPr>
                <w:rFonts w:cs="Arial"/>
              </w:rPr>
            </w:pPr>
            <w:r w:rsidRPr="00A44BFA">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A44BFA" w:rsidRDefault="00984533" w:rsidP="000546AF">
            <w:pPr>
              <w:spacing w:before="120" w:after="120" w:line="240" w:lineRule="auto"/>
              <w:jc w:val="both"/>
              <w:rPr>
                <w:rFonts w:cs="Arial"/>
              </w:rPr>
            </w:pPr>
            <w:r w:rsidRPr="00A44BFA">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A44BFA">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9D1677" w:rsidRDefault="00984533" w:rsidP="000546AF">
            <w:pPr>
              <w:pStyle w:val="Default"/>
              <w:jc w:val="both"/>
              <w:rPr>
                <w:rFonts w:asciiTheme="minorHAnsi" w:hAnsiTheme="minorHAnsi" w:cs="Arial"/>
                <w:color w:val="auto"/>
                <w:sz w:val="22"/>
                <w:szCs w:val="22"/>
              </w:rPr>
            </w:pPr>
            <w:r w:rsidRPr="00A44BFA">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A44BFA">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tc>
      </w:tr>
      <w:tr w:rsidR="00062A90" w:rsidRPr="00AB6A17" w:rsidTr="00282BE1">
        <w:tc>
          <w:tcPr>
            <w:tcW w:w="534" w:type="dxa"/>
          </w:tcPr>
          <w:p w:rsidR="00B277FC" w:rsidRPr="00AB6A17" w:rsidRDefault="00B277FC" w:rsidP="000546AF">
            <w:pPr>
              <w:autoSpaceDE w:val="0"/>
              <w:autoSpaceDN w:val="0"/>
              <w:adjustRightInd w:val="0"/>
              <w:spacing w:after="0" w:line="240" w:lineRule="auto"/>
              <w:rPr>
                <w:rFonts w:cs="Calibri"/>
                <w:b/>
                <w:bCs/>
              </w:rPr>
            </w:pPr>
            <w:r w:rsidRPr="00AB6A17">
              <w:rPr>
                <w:rFonts w:cs="Calibri"/>
                <w:b/>
                <w:bCs/>
              </w:rPr>
              <w:lastRenderedPageBreak/>
              <w:t>31</w:t>
            </w:r>
          </w:p>
        </w:tc>
        <w:tc>
          <w:tcPr>
            <w:tcW w:w="2268" w:type="dxa"/>
          </w:tcPr>
          <w:p w:rsidR="00B277FC" w:rsidRPr="00AB6A17" w:rsidRDefault="00B277FC" w:rsidP="000546AF">
            <w:pPr>
              <w:pStyle w:val="Default"/>
              <w:rPr>
                <w:rFonts w:asciiTheme="minorHAnsi" w:hAnsiTheme="minorHAnsi"/>
                <w:b/>
                <w:color w:val="auto"/>
                <w:sz w:val="22"/>
                <w:szCs w:val="22"/>
              </w:rPr>
            </w:pPr>
            <w:r w:rsidRPr="00AB6A17">
              <w:rPr>
                <w:rFonts w:asciiTheme="minorHAnsi" w:hAnsiTheme="minorHAnsi"/>
                <w:b/>
                <w:color w:val="auto"/>
                <w:sz w:val="22"/>
                <w:szCs w:val="22"/>
              </w:rPr>
              <w:t>Polityka ochrony środowiska</w:t>
            </w:r>
          </w:p>
        </w:tc>
        <w:tc>
          <w:tcPr>
            <w:tcW w:w="7494" w:type="dxa"/>
            <w:vAlign w:val="center"/>
          </w:tcPr>
          <w:p w:rsidR="00B277FC" w:rsidRPr="00AB6A17" w:rsidRDefault="00B277FC" w:rsidP="000546AF">
            <w:pPr>
              <w:spacing w:after="120" w:line="240" w:lineRule="auto"/>
              <w:jc w:val="both"/>
              <w:rPr>
                <w:u w:val="single"/>
              </w:rPr>
            </w:pPr>
            <w:r w:rsidRPr="00AB6A17">
              <w:rPr>
                <w:u w:val="single"/>
              </w:rPr>
              <w:t>Do wniosku o dofinansowanie realizacji Projektu należy dołączyć:</w:t>
            </w:r>
          </w:p>
          <w:p w:rsidR="00B277FC" w:rsidRPr="00AB6A17" w:rsidRDefault="00B277FC" w:rsidP="000546AF">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B277FC" w:rsidRPr="00AB6A17" w:rsidRDefault="00B277FC" w:rsidP="000546AF">
            <w:pPr>
              <w:spacing w:after="120" w:line="240" w:lineRule="auto"/>
              <w:jc w:val="both"/>
              <w:rPr>
                <w:rFonts w:eastAsia="Times New Roman" w:cs="Arial"/>
                <w:lang w:eastAsia="pl-PL"/>
              </w:rPr>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B277FC" w:rsidRPr="00AB6A17" w:rsidRDefault="00B277FC" w:rsidP="000546AF">
            <w:pPr>
              <w:spacing w:after="0" w:line="240" w:lineRule="auto"/>
              <w:jc w:val="both"/>
            </w:pPr>
            <w:r w:rsidRPr="00AB6A17">
              <w:t xml:space="preserve">W przypadku przedsięwzięć objętych </w:t>
            </w:r>
            <w:r w:rsidRPr="00AB6A17">
              <w:rPr>
                <w:rFonts w:eastAsia="Times New Roman"/>
                <w:bCs/>
                <w:lang w:eastAsia="pl-PL"/>
              </w:rPr>
              <w:t xml:space="preserve">Rozporządzeniem Rady Ministrów </w:t>
            </w:r>
            <w:r w:rsidRPr="00AB6A17">
              <w:rPr>
                <w:rFonts w:eastAsia="Times New Roman"/>
                <w:lang w:eastAsia="pl-PL"/>
              </w:rPr>
              <w:t xml:space="preserve">z dnia 9 listopada 2010 r. </w:t>
            </w:r>
            <w:r w:rsidRPr="00AB6A17">
              <w:rPr>
                <w:rFonts w:eastAsia="Times New Roman"/>
                <w:bCs/>
                <w:lang w:eastAsia="pl-PL"/>
              </w:rPr>
              <w:t>w sprawie przedsięwzięć mogących znacząco oddziaływać na środowisko (</w:t>
            </w:r>
            <w:r w:rsidRPr="00AB6A17">
              <w:rPr>
                <w:bCs/>
              </w:rPr>
              <w:t>Dz.U. z 2016 poz. 71</w:t>
            </w:r>
            <w:r w:rsidRPr="00AB6A17">
              <w:rPr>
                <w:rFonts w:eastAsia="Times New Roman"/>
                <w:bCs/>
                <w:lang w:eastAsia="pl-PL"/>
              </w:rPr>
              <w:t xml:space="preserve">) </w:t>
            </w:r>
            <w:r w:rsidRPr="00AB6A17">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B277FC" w:rsidRPr="00AB6A17" w:rsidRDefault="00A439FB" w:rsidP="000546AF">
            <w:pPr>
              <w:spacing w:after="120" w:line="240" w:lineRule="auto"/>
              <w:jc w:val="both"/>
            </w:pPr>
            <w:hyperlink r:id="rId39" w:history="1">
              <w:r w:rsidR="00B277FC" w:rsidRPr="00AB6A17">
                <w:rPr>
                  <w:rStyle w:val="Hipercze"/>
                  <w:color w:val="auto"/>
                </w:rPr>
                <w:t>www.funduszeeuropejskie.gov.pl</w:t>
              </w:r>
            </w:hyperlink>
            <w:r w:rsidR="00B277FC" w:rsidRPr="00AB6A17">
              <w:t>.</w:t>
            </w:r>
          </w:p>
          <w:p w:rsidR="00B277FC" w:rsidRPr="00AB6A17" w:rsidRDefault="00B277FC" w:rsidP="000546AF">
            <w:pPr>
              <w:spacing w:after="120" w:line="240" w:lineRule="auto"/>
              <w:jc w:val="both"/>
            </w:pPr>
            <w:r w:rsidRPr="00AB6A17">
              <w:t>Ponadto w przypadku inwestycji o charakterze nieinfrastrukturalnym np. zakup sprzętu, urządzeń, lub tzw. projektów „miękkich” np. szkolenia, kampania edukacyjna, dołączenie załącznika nie jest konieczne.</w:t>
            </w:r>
          </w:p>
          <w:p w:rsidR="00B277FC" w:rsidRPr="00AB6A17" w:rsidRDefault="00B277FC" w:rsidP="000546AF">
            <w:pPr>
              <w:spacing w:after="120" w:line="240" w:lineRule="auto"/>
              <w:jc w:val="both"/>
            </w:pPr>
          </w:p>
          <w:p w:rsidR="00B277FC" w:rsidRPr="00AB6A17" w:rsidRDefault="00B277FC" w:rsidP="000546AF">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lastRenderedPageBreak/>
              <w:t>Deklaracja organu odpowiedzialnego za monitorowanie obszarów Natura 2000.</w:t>
            </w:r>
          </w:p>
          <w:p w:rsidR="00B277FC" w:rsidRPr="00AB6A17" w:rsidRDefault="00B277FC" w:rsidP="000546AF">
            <w:pPr>
              <w:spacing w:after="120" w:line="240" w:lineRule="auto"/>
              <w:jc w:val="both"/>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B6A17">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B277FC" w:rsidRPr="00AB6A17" w:rsidRDefault="00B277FC" w:rsidP="000546AF">
            <w:pPr>
              <w:spacing w:after="120" w:line="240" w:lineRule="auto"/>
              <w:jc w:val="both"/>
            </w:pPr>
            <w:r w:rsidRPr="00AB6A17">
              <w:t>W przypadku inwestycji o charakterze nieinfrastrukturalnym np. zakup sprzętu, urządzeń, lub tzw. projektów „miękkich” np. szkolenia, kampania edukacyjna, dołączenie załącznika nie jest konieczne.</w:t>
            </w:r>
          </w:p>
          <w:p w:rsidR="00B277FC" w:rsidRPr="00AB6A17" w:rsidRDefault="00B277FC" w:rsidP="000546AF">
            <w:pPr>
              <w:spacing w:line="240" w:lineRule="auto"/>
              <w:ind w:left="360"/>
              <w:rPr>
                <w:sz w:val="2"/>
                <w:szCs w:val="2"/>
              </w:rPr>
            </w:pPr>
          </w:p>
          <w:p w:rsidR="00B277FC" w:rsidRPr="00AB6A17" w:rsidRDefault="00B277FC" w:rsidP="000546AF">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 xml:space="preserve">Deklaracja właściwego organu odpowiedzialnego za gospodarkę wodną. </w:t>
            </w:r>
          </w:p>
          <w:p w:rsidR="00B277FC" w:rsidRPr="00AB6A17" w:rsidRDefault="00B277FC" w:rsidP="000546AF">
            <w:pPr>
              <w:spacing w:line="240" w:lineRule="auto"/>
              <w:jc w:val="both"/>
              <w:rPr>
                <w:rFonts w:eastAsia="Times New Roman" w:cs="Arial"/>
                <w:lang w:eastAsia="pl-PL"/>
              </w:rPr>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B6A17">
              <w:t xml:space="preserve"> </w:t>
            </w:r>
            <w:r w:rsidRPr="00AB6A17">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B277FC" w:rsidRPr="00AB6A17" w:rsidRDefault="00B277FC" w:rsidP="000546AF">
            <w:pPr>
              <w:spacing w:after="120" w:line="240" w:lineRule="auto"/>
              <w:jc w:val="both"/>
            </w:pPr>
            <w:r w:rsidRPr="00AB6A17">
              <w:t>W przypadku inwestycji o charakterze nieinfrastrukturalnym np. zakup sprzętu, urządzeń, lub tzw. projektów „miękkich” np. szkolenia, kampania edukacyjna, dołączenie załącznika nie jest konieczne.</w:t>
            </w:r>
          </w:p>
        </w:tc>
      </w:tr>
      <w:tr w:rsidR="00984533" w:rsidRPr="00AB6A17" w:rsidTr="006D7C1A">
        <w:tc>
          <w:tcPr>
            <w:tcW w:w="534" w:type="dxa"/>
          </w:tcPr>
          <w:p w:rsidR="00984533" w:rsidRPr="00AB6A17" w:rsidRDefault="00984533" w:rsidP="000546AF">
            <w:pPr>
              <w:autoSpaceDE w:val="0"/>
              <w:autoSpaceDN w:val="0"/>
              <w:adjustRightInd w:val="0"/>
              <w:spacing w:after="0" w:line="240" w:lineRule="auto"/>
              <w:rPr>
                <w:rFonts w:cs="Calibri"/>
                <w:b/>
                <w:bCs/>
              </w:rPr>
            </w:pPr>
            <w:r w:rsidRPr="00AB6A17">
              <w:rPr>
                <w:rFonts w:cs="Calibri"/>
                <w:b/>
                <w:bCs/>
              </w:rPr>
              <w:lastRenderedPageBreak/>
              <w:t>32.</w:t>
            </w:r>
          </w:p>
        </w:tc>
        <w:tc>
          <w:tcPr>
            <w:tcW w:w="2268" w:type="dxa"/>
          </w:tcPr>
          <w:p w:rsidR="00984533" w:rsidRPr="00AB6A17" w:rsidRDefault="00984533" w:rsidP="000546AF">
            <w:pPr>
              <w:pStyle w:val="Default"/>
              <w:rPr>
                <w:rFonts w:asciiTheme="minorHAnsi" w:hAnsiTheme="minorHAnsi"/>
                <w:b/>
                <w:bCs/>
                <w:color w:val="auto"/>
                <w:sz w:val="22"/>
                <w:szCs w:val="22"/>
              </w:rPr>
            </w:pPr>
            <w:bookmarkStart w:id="8" w:name="_Toc426632923"/>
            <w:bookmarkStart w:id="9" w:name="_Toc430826827"/>
            <w:bookmarkStart w:id="10" w:name="_Toc432758975"/>
            <w:r w:rsidRPr="00AB6A17">
              <w:rPr>
                <w:rFonts w:asciiTheme="minorHAnsi" w:hAnsiTheme="minorHAnsi"/>
                <w:b/>
                <w:color w:val="auto"/>
                <w:sz w:val="22"/>
                <w:szCs w:val="22"/>
              </w:rPr>
              <w:t>Wymagania w zakresie realizacji projektu partnerskiego</w:t>
            </w:r>
            <w:bookmarkEnd w:id="8"/>
            <w:bookmarkEnd w:id="9"/>
            <w:bookmarkEnd w:id="10"/>
          </w:p>
        </w:tc>
        <w:tc>
          <w:tcPr>
            <w:tcW w:w="7494" w:type="dxa"/>
          </w:tcPr>
          <w:p w:rsidR="00984533" w:rsidRPr="00AB6A17" w:rsidRDefault="00984533" w:rsidP="005F446F">
            <w:pPr>
              <w:autoSpaceDE w:val="0"/>
              <w:autoSpaceDN w:val="0"/>
              <w:adjustRightInd w:val="0"/>
              <w:spacing w:after="120" w:line="240" w:lineRule="auto"/>
              <w:jc w:val="both"/>
            </w:pPr>
            <w:r w:rsidRPr="00AB6A17">
              <w:t xml:space="preserve">Projekt może być realizowany w partnerstwie. Partnerzy w projekcie to podmioty wnoszące do projektu zasoby ludzkie, organizacyjne, techniczne lub finansowe, realizujące wspólnie projekt. </w:t>
            </w:r>
          </w:p>
          <w:p w:rsidR="00984533" w:rsidRPr="00AB6A17" w:rsidRDefault="00984533" w:rsidP="000546AF">
            <w:pPr>
              <w:autoSpaceDE w:val="0"/>
              <w:autoSpaceDN w:val="0"/>
              <w:adjustRightInd w:val="0"/>
              <w:spacing w:before="120" w:after="120" w:line="240" w:lineRule="auto"/>
              <w:jc w:val="both"/>
            </w:pPr>
            <w:r w:rsidRPr="00AB6A17">
              <w:t>Partnerem w projekcie może być tylko podmiot wymieniony w katalogu beneficjentów obowiązującym dla danego naboru.</w:t>
            </w:r>
          </w:p>
          <w:p w:rsidR="00984533" w:rsidRPr="00AB6A17" w:rsidRDefault="00984533" w:rsidP="000546AF">
            <w:pPr>
              <w:autoSpaceDE w:val="0"/>
              <w:autoSpaceDN w:val="0"/>
              <w:adjustRightInd w:val="0"/>
              <w:spacing w:before="120" w:after="120" w:line="240" w:lineRule="auto"/>
              <w:jc w:val="both"/>
            </w:pPr>
            <w:r w:rsidRPr="00AB6A17">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AB6A17" w:rsidRDefault="00984533" w:rsidP="000546AF">
            <w:pPr>
              <w:autoSpaceDE w:val="0"/>
              <w:autoSpaceDN w:val="0"/>
              <w:adjustRightInd w:val="0"/>
              <w:spacing w:before="120" w:after="120" w:line="240" w:lineRule="auto"/>
              <w:jc w:val="both"/>
            </w:pPr>
            <w:r w:rsidRPr="00AB6A17">
              <w:t xml:space="preserve">Dla przejrzystości finansowej w projekcie w przypadku przepływów finansowych </w:t>
            </w:r>
            <w:r w:rsidRPr="00AB6A17">
              <w:lastRenderedPageBreak/>
              <w:t xml:space="preserve">między partnerami wymagane jest utworzenie odrębnych rachunków bankowych poszczególnych członków partnerstwa. </w:t>
            </w:r>
          </w:p>
          <w:p w:rsidR="00984533" w:rsidRPr="00AB6A17" w:rsidRDefault="00984533" w:rsidP="000546AF">
            <w:pPr>
              <w:spacing w:before="120" w:after="120" w:line="240" w:lineRule="auto"/>
              <w:jc w:val="both"/>
            </w:pPr>
            <w:r w:rsidRPr="00AB6A17">
              <w:t xml:space="preserve">Projekt partnerski jest realizowany na podstawie decyzji lub umowy </w:t>
            </w:r>
            <w:r w:rsidRPr="00AB6A17">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AB6A17" w:rsidRDefault="00984533" w:rsidP="000546AF">
            <w:pPr>
              <w:spacing w:before="120" w:after="120" w:line="240" w:lineRule="auto"/>
              <w:jc w:val="both"/>
            </w:pPr>
            <w:r w:rsidRPr="00AB6A17">
              <w:t>Utworzenie lub zainicjowanie partnerstwa musi nastąpić przed złożeniem wniosku o dofinansowanie.</w:t>
            </w:r>
          </w:p>
          <w:p w:rsidR="00984533" w:rsidRPr="00AB6A17" w:rsidRDefault="00984533" w:rsidP="000546AF">
            <w:pPr>
              <w:spacing w:before="120" w:after="120" w:line="240" w:lineRule="auto"/>
              <w:jc w:val="both"/>
            </w:pPr>
            <w:r w:rsidRPr="00AB6A17">
              <w:t>Stroną porozumienia oraz umowy o partnerstwie nie może być podmiot wykluczony z możliwości otrzymania dofinansowania.</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Porozumienie oraz umowa o partnerstwie określają w szczególności:</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1) przedmiot porozumienia albo umowy;</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2) prawa i obowiązki stron;</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3) zakres i formę udziału poszczególnych partnerów w projekcie;</w:t>
            </w:r>
          </w:p>
          <w:p w:rsidR="00984533" w:rsidRPr="00AB6A17" w:rsidRDefault="00673C73" w:rsidP="000546AF">
            <w:pPr>
              <w:autoSpaceDE w:val="0"/>
              <w:autoSpaceDN w:val="0"/>
              <w:adjustRightInd w:val="0"/>
              <w:spacing w:after="0" w:line="240" w:lineRule="auto"/>
              <w:jc w:val="both"/>
              <w:rPr>
                <w:rFonts w:cs="TimesNewRomanPSMT"/>
              </w:rPr>
            </w:pPr>
            <w:r w:rsidRPr="00AB6A17">
              <w:rPr>
                <w:rFonts w:cs="TimesNewRomanPSMT"/>
              </w:rPr>
              <w:t xml:space="preserve">4) </w:t>
            </w:r>
            <w:r w:rsidR="00984533" w:rsidRPr="00AB6A17">
              <w:rPr>
                <w:rFonts w:cs="TimesNewRomanPSMT"/>
              </w:rPr>
              <w:t>partnera wiodącego uprawnionego do reprezentowania pozostałych partnerów projektu;</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5) sposób przekazywania dofinansowania na pokrycie kosztów ponoszonych przez poszczególnych partnerów projektu,</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 xml:space="preserve">umożliwiający określenie kwoty dofinansowania udzielonego każdemu </w:t>
            </w:r>
            <w:r w:rsidRPr="00AB6A17">
              <w:rPr>
                <w:rFonts w:cs="TimesNewRomanPSMT"/>
              </w:rPr>
              <w:br/>
              <w:t>z partnerów;</w:t>
            </w:r>
          </w:p>
          <w:p w:rsidR="00984533" w:rsidRPr="00AB6A17" w:rsidRDefault="00984533" w:rsidP="000546AF">
            <w:pPr>
              <w:spacing w:after="0" w:line="240" w:lineRule="auto"/>
              <w:jc w:val="both"/>
              <w:rPr>
                <w:rFonts w:cs="TimesNewRomanPSMT"/>
              </w:rPr>
            </w:pPr>
            <w:r w:rsidRPr="00AB6A17">
              <w:rPr>
                <w:rFonts w:cs="TimesNewRomanPSMT"/>
              </w:rPr>
              <w:t xml:space="preserve">6) sposób postępowania w przypadku naruszenia lub niewywiązania się stron </w:t>
            </w:r>
            <w:r w:rsidRPr="00AB6A17">
              <w:rPr>
                <w:rFonts w:cs="TimesNewRomanPSMT"/>
              </w:rPr>
              <w:br/>
              <w:t>z porozumienia lub umowy.</w:t>
            </w:r>
          </w:p>
          <w:p w:rsidR="00E92452" w:rsidRPr="00AB6A17" w:rsidRDefault="00E92452" w:rsidP="000546AF">
            <w:pPr>
              <w:spacing w:after="0" w:line="240" w:lineRule="auto"/>
              <w:jc w:val="both"/>
              <w:rPr>
                <w:rFonts w:cs="TimesNewRomanPSMT"/>
              </w:rPr>
            </w:pPr>
          </w:p>
          <w:p w:rsidR="00984533" w:rsidRPr="00AB6A17" w:rsidRDefault="00984533" w:rsidP="000546AF">
            <w:pPr>
              <w:tabs>
                <w:tab w:val="left" w:pos="280"/>
              </w:tabs>
              <w:spacing w:after="120" w:line="240" w:lineRule="auto"/>
              <w:jc w:val="both"/>
            </w:pPr>
            <w:r w:rsidRPr="00AB6A17">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AB6A17" w:rsidRDefault="00984533" w:rsidP="000546AF">
            <w:pPr>
              <w:autoSpaceDE w:val="0"/>
              <w:autoSpaceDN w:val="0"/>
              <w:adjustRightInd w:val="0"/>
              <w:spacing w:after="0" w:line="240" w:lineRule="auto"/>
              <w:jc w:val="both"/>
              <w:rPr>
                <w:rFonts w:cs="MS Sans Serif"/>
                <w:sz w:val="24"/>
                <w:szCs w:val="24"/>
              </w:rPr>
            </w:pPr>
            <w:r w:rsidRPr="00AB6A17">
              <w:t>W przypadku projektów partnerskich realizowanych na podstawie umowy partnerskiej, podmiot, o którym mowa w art. 3 ust. 1 ustawy z dnia 29 stycznia 2004 r</w:t>
            </w:r>
            <w:r w:rsidRPr="00AB6A17">
              <w:rPr>
                <w:i/>
              </w:rPr>
              <w:t xml:space="preserve">. </w:t>
            </w:r>
            <w:r w:rsidRPr="00AB6A17">
              <w:t>Prawo zamówień publicznych</w:t>
            </w:r>
            <w:r w:rsidRPr="00AB6A17">
              <w:rPr>
                <w:i/>
              </w:rPr>
              <w:t xml:space="preserve"> </w:t>
            </w:r>
            <w:r w:rsidRPr="00AB6A17">
              <w:t>(</w:t>
            </w:r>
            <w:r w:rsidR="006D2811" w:rsidRPr="00AB6A17">
              <w:rPr>
                <w:rFonts w:cs="MS Sans Serif"/>
              </w:rPr>
              <w:t>Dz. U. z 2015 r. poz. 2164</w:t>
            </w:r>
            <w:r w:rsidRPr="00AB6A17">
              <w:t xml:space="preserve">), ubiegający się </w:t>
            </w:r>
            <w:r w:rsidR="006D2811" w:rsidRPr="00AB6A17">
              <w:br/>
            </w:r>
            <w:r w:rsidRPr="00AB6A17">
              <w:t>o dofinansowanie dokonuje wyboru partnerów spoza sektora finansów publicznych z zachowaniem zasady przejrzystości i równego traktowania podmiotów. Z zachowaniem zasad określonych w art. 33 ust. 2 ustawy.</w:t>
            </w:r>
          </w:p>
          <w:p w:rsidR="00984533" w:rsidRPr="00AB6A17" w:rsidRDefault="00984533" w:rsidP="000546AF">
            <w:pPr>
              <w:autoSpaceDE w:val="0"/>
              <w:autoSpaceDN w:val="0"/>
              <w:adjustRightInd w:val="0"/>
              <w:spacing w:before="120" w:after="120" w:line="240" w:lineRule="auto"/>
              <w:jc w:val="both"/>
            </w:pPr>
            <w:r w:rsidRPr="00AB6A17">
              <w:t xml:space="preserve">Wybór partnerów spoza sektora finansów publicznych jest dokonywany przed złożeniem wniosku o dofinansowanie projektu partnerskiego. </w:t>
            </w:r>
          </w:p>
          <w:p w:rsidR="00984533" w:rsidRPr="00AB6A17" w:rsidRDefault="00984533" w:rsidP="000546AF">
            <w:pPr>
              <w:spacing w:line="240" w:lineRule="auto"/>
              <w:jc w:val="both"/>
            </w:pPr>
            <w:r w:rsidRPr="00AB6A17">
              <w:t xml:space="preserve">Udział partnerów i wniesienie zasobów ludzkich, organizacyjnych, technicznych lub finansowych, a także potencjału społecznego musi być adekwatny do celu projektu. </w:t>
            </w:r>
          </w:p>
        </w:tc>
      </w:tr>
    </w:tbl>
    <w:p w:rsidR="000F329D" w:rsidRPr="00062A90" w:rsidRDefault="000F329D" w:rsidP="000546AF">
      <w:pPr>
        <w:pStyle w:val="Default"/>
        <w:rPr>
          <w:b/>
          <w:bCs/>
          <w:color w:val="FF0000"/>
          <w:sz w:val="22"/>
          <w:szCs w:val="22"/>
        </w:rPr>
      </w:pPr>
    </w:p>
    <w:p w:rsidR="002C337B" w:rsidRPr="00062A90" w:rsidRDefault="002C337B" w:rsidP="000546AF">
      <w:pPr>
        <w:autoSpaceDE w:val="0"/>
        <w:autoSpaceDN w:val="0"/>
        <w:adjustRightInd w:val="0"/>
        <w:spacing w:after="58" w:line="240" w:lineRule="auto"/>
        <w:jc w:val="both"/>
        <w:rPr>
          <w:rFonts w:cs="Calibri"/>
          <w:color w:val="FF0000"/>
        </w:rPr>
      </w:pPr>
    </w:p>
    <w:p w:rsidR="007C678B" w:rsidRPr="001653A9" w:rsidRDefault="007C678B" w:rsidP="000546AF">
      <w:pPr>
        <w:pStyle w:val="Default"/>
        <w:rPr>
          <w:color w:val="auto"/>
          <w:sz w:val="22"/>
          <w:szCs w:val="22"/>
        </w:rPr>
      </w:pPr>
      <w:r w:rsidRPr="001653A9">
        <w:rPr>
          <w:b/>
          <w:bCs/>
          <w:color w:val="auto"/>
          <w:sz w:val="22"/>
          <w:szCs w:val="22"/>
        </w:rPr>
        <w:t>Załączniki</w:t>
      </w:r>
      <w:r w:rsidR="00FD4A76" w:rsidRPr="001653A9">
        <w:rPr>
          <w:b/>
          <w:bCs/>
          <w:color w:val="auto"/>
          <w:sz w:val="22"/>
          <w:szCs w:val="22"/>
        </w:rPr>
        <w:t xml:space="preserve"> do regulaminu</w:t>
      </w:r>
      <w:r w:rsidRPr="001653A9">
        <w:rPr>
          <w:b/>
          <w:bCs/>
          <w:color w:val="auto"/>
          <w:sz w:val="22"/>
          <w:szCs w:val="22"/>
        </w:rPr>
        <w:t xml:space="preserve">: </w:t>
      </w:r>
    </w:p>
    <w:p w:rsidR="00B277FC" w:rsidRPr="001653A9" w:rsidRDefault="00203AEB" w:rsidP="001653A9">
      <w:pPr>
        <w:pStyle w:val="Akapitzlist"/>
        <w:numPr>
          <w:ilvl w:val="0"/>
          <w:numId w:val="18"/>
        </w:numPr>
        <w:autoSpaceDE w:val="0"/>
        <w:autoSpaceDN w:val="0"/>
        <w:adjustRightInd w:val="0"/>
        <w:spacing w:before="0" w:line="240" w:lineRule="auto"/>
        <w:jc w:val="both"/>
        <w:rPr>
          <w:rFonts w:asciiTheme="minorHAnsi" w:hAnsiTheme="minorHAnsi" w:cs="Calibri"/>
          <w:szCs w:val="22"/>
        </w:rPr>
      </w:pPr>
      <w:r w:rsidRPr="001653A9">
        <w:rPr>
          <w:rFonts w:asciiTheme="minorHAnsi" w:hAnsiTheme="minorHAnsi"/>
          <w:bCs/>
          <w:szCs w:val="22"/>
        </w:rPr>
        <w:t>Wyciąg z Kryteriów wyboru projektów</w:t>
      </w:r>
      <w:r w:rsidRPr="001653A9">
        <w:rPr>
          <w:rFonts w:asciiTheme="minorHAnsi" w:hAnsiTheme="minorHAnsi"/>
          <w:szCs w:val="22"/>
        </w:rPr>
        <w:t xml:space="preserve"> zatwierdzonych przez KM RPO WD 2014-2020 </w:t>
      </w:r>
      <w:r w:rsidR="0034777C" w:rsidRPr="001653A9">
        <w:rPr>
          <w:rFonts w:asciiTheme="minorHAnsi" w:hAnsiTheme="minorHAnsi"/>
          <w:szCs w:val="22"/>
        </w:rPr>
        <w:t xml:space="preserve">w dniu </w:t>
      </w:r>
      <w:r w:rsidR="00B277FC" w:rsidRPr="001653A9">
        <w:rPr>
          <w:rFonts w:asciiTheme="minorHAnsi" w:hAnsiTheme="minorHAnsi"/>
          <w:szCs w:val="22"/>
        </w:rPr>
        <w:t>0</w:t>
      </w:r>
      <w:r w:rsidR="00585A89">
        <w:rPr>
          <w:rFonts w:asciiTheme="minorHAnsi" w:hAnsiTheme="minorHAnsi"/>
          <w:szCs w:val="22"/>
        </w:rPr>
        <w:t>6</w:t>
      </w:r>
      <w:r w:rsidR="00B277FC" w:rsidRPr="001653A9">
        <w:rPr>
          <w:rFonts w:asciiTheme="minorHAnsi" w:hAnsiTheme="minorHAnsi"/>
          <w:szCs w:val="22"/>
        </w:rPr>
        <w:t>.05.201</w:t>
      </w:r>
      <w:r w:rsidR="00585A89">
        <w:rPr>
          <w:rFonts w:asciiTheme="minorHAnsi" w:hAnsiTheme="minorHAnsi"/>
          <w:szCs w:val="22"/>
        </w:rPr>
        <w:t>5</w:t>
      </w:r>
      <w:r w:rsidR="00B277FC" w:rsidRPr="001653A9">
        <w:rPr>
          <w:rFonts w:asciiTheme="minorHAnsi" w:hAnsiTheme="minorHAnsi"/>
          <w:szCs w:val="22"/>
        </w:rPr>
        <w:t xml:space="preserve"> r. (Uchwała  </w:t>
      </w:r>
      <w:r w:rsidR="00585A89">
        <w:rPr>
          <w:rFonts w:asciiTheme="minorHAnsi" w:hAnsiTheme="minorHAnsi"/>
          <w:bCs/>
          <w:szCs w:val="22"/>
        </w:rPr>
        <w:t>nr 2</w:t>
      </w:r>
      <w:r w:rsidR="00B277FC" w:rsidRPr="001653A9">
        <w:rPr>
          <w:rFonts w:asciiTheme="minorHAnsi" w:hAnsiTheme="minorHAnsi"/>
          <w:bCs/>
          <w:szCs w:val="22"/>
        </w:rPr>
        <w:t>/1</w:t>
      </w:r>
      <w:r w:rsidR="00585A89">
        <w:rPr>
          <w:rFonts w:asciiTheme="minorHAnsi" w:hAnsiTheme="minorHAnsi"/>
          <w:bCs/>
          <w:szCs w:val="22"/>
        </w:rPr>
        <w:t>5</w:t>
      </w:r>
      <w:r w:rsidR="00B277FC" w:rsidRPr="001653A9">
        <w:rPr>
          <w:rFonts w:asciiTheme="minorHAnsi" w:hAnsiTheme="minorHAnsi"/>
          <w:szCs w:val="22"/>
        </w:rPr>
        <w:t xml:space="preserve"> KM RPO WD</w:t>
      </w:r>
      <w:r w:rsidR="00585A89">
        <w:rPr>
          <w:rFonts w:asciiTheme="minorHAnsi" w:hAnsiTheme="minorHAnsi"/>
          <w:szCs w:val="22"/>
        </w:rPr>
        <w:t xml:space="preserve"> ze zmianami</w:t>
      </w:r>
      <w:r w:rsidR="00B277FC" w:rsidRPr="001653A9">
        <w:rPr>
          <w:rFonts w:asciiTheme="minorHAnsi" w:hAnsiTheme="minorHAnsi"/>
          <w:szCs w:val="22"/>
        </w:rPr>
        <w:t>) obowiązujących w niniejszym naborze.</w:t>
      </w:r>
    </w:p>
    <w:p w:rsidR="00673C73" w:rsidRPr="001653A9" w:rsidRDefault="00163C1F" w:rsidP="001653A9">
      <w:pPr>
        <w:pStyle w:val="Akapitzlist"/>
        <w:numPr>
          <w:ilvl w:val="0"/>
          <w:numId w:val="18"/>
        </w:numPr>
        <w:autoSpaceDE w:val="0"/>
        <w:autoSpaceDN w:val="0"/>
        <w:adjustRightInd w:val="0"/>
        <w:spacing w:before="0" w:after="58" w:line="240" w:lineRule="auto"/>
        <w:jc w:val="both"/>
        <w:rPr>
          <w:rFonts w:asciiTheme="minorHAnsi" w:hAnsiTheme="minorHAnsi" w:cs="Calibri"/>
          <w:szCs w:val="22"/>
        </w:rPr>
      </w:pPr>
      <w:r w:rsidRPr="001653A9">
        <w:rPr>
          <w:rFonts w:asciiTheme="minorHAnsi" w:hAnsiTheme="minorHAnsi" w:cs="Calibri"/>
          <w:szCs w:val="22"/>
        </w:rPr>
        <w:lastRenderedPageBreak/>
        <w:t xml:space="preserve">Lista wskaźników na poziomie projektu dla </w:t>
      </w:r>
      <w:r w:rsidR="00540EE1" w:rsidRPr="001653A9">
        <w:rPr>
          <w:rFonts w:asciiTheme="minorHAnsi" w:hAnsiTheme="minorHAnsi" w:cs="Calibri"/>
          <w:szCs w:val="22"/>
        </w:rPr>
        <w:t>pod</w:t>
      </w:r>
      <w:r w:rsidRPr="001653A9">
        <w:rPr>
          <w:rFonts w:asciiTheme="minorHAnsi" w:hAnsiTheme="minorHAnsi" w:cs="Calibri"/>
          <w:szCs w:val="22"/>
        </w:rPr>
        <w:t xml:space="preserve">działania </w:t>
      </w:r>
      <w:r w:rsidR="00AB6A17" w:rsidRPr="001653A9">
        <w:rPr>
          <w:rFonts w:asciiTheme="minorHAnsi" w:hAnsiTheme="minorHAnsi" w:cs="Calibri"/>
          <w:szCs w:val="22"/>
        </w:rPr>
        <w:t>3.</w:t>
      </w:r>
      <w:r w:rsidR="008E4292" w:rsidRPr="001653A9">
        <w:rPr>
          <w:rFonts w:asciiTheme="minorHAnsi" w:hAnsiTheme="minorHAnsi" w:cs="Calibri"/>
          <w:szCs w:val="22"/>
        </w:rPr>
        <w:t>4.</w:t>
      </w:r>
      <w:r w:rsidR="00DC6AC8" w:rsidRPr="001653A9">
        <w:rPr>
          <w:rFonts w:asciiTheme="minorHAnsi" w:hAnsiTheme="minorHAnsi" w:cs="Calibri"/>
          <w:szCs w:val="22"/>
        </w:rPr>
        <w:t>2</w:t>
      </w:r>
      <w:r w:rsidR="0034777C" w:rsidRPr="001653A9">
        <w:rPr>
          <w:rFonts w:asciiTheme="minorHAnsi" w:hAnsiTheme="minorHAnsi" w:cs="Calibri"/>
          <w:szCs w:val="22"/>
        </w:rPr>
        <w:t xml:space="preserve"> </w:t>
      </w:r>
      <w:r w:rsidR="00AB6A17" w:rsidRPr="001653A9">
        <w:rPr>
          <w:rFonts w:asciiTheme="minorHAnsi" w:hAnsiTheme="minorHAnsi" w:cs="Arial"/>
          <w:bCs/>
        </w:rPr>
        <w:t xml:space="preserve">Wdrażanie strategii niskoemisyjnych </w:t>
      </w:r>
      <w:r w:rsidR="00673C73" w:rsidRPr="001653A9">
        <w:rPr>
          <w:rFonts w:asciiTheme="minorHAnsi" w:hAnsiTheme="minorHAnsi" w:cs="Arial"/>
        </w:rPr>
        <w:t xml:space="preserve">– </w:t>
      </w:r>
      <w:r w:rsidR="00B0336F" w:rsidRPr="001653A9">
        <w:rPr>
          <w:rFonts w:asciiTheme="minorHAnsi" w:hAnsiTheme="minorHAnsi" w:cs="Arial"/>
        </w:rPr>
        <w:t xml:space="preserve">ZIT </w:t>
      </w:r>
      <w:proofErr w:type="spellStart"/>
      <w:r w:rsidR="00DC6AC8" w:rsidRPr="001653A9">
        <w:rPr>
          <w:rFonts w:asciiTheme="minorHAnsi" w:hAnsiTheme="minorHAnsi" w:cs="Arial"/>
        </w:rPr>
        <w:t>WrOF</w:t>
      </w:r>
      <w:proofErr w:type="spellEnd"/>
      <w:r w:rsidR="00673C73" w:rsidRPr="001653A9">
        <w:rPr>
          <w:rFonts w:asciiTheme="minorHAnsi" w:hAnsiTheme="minorHAnsi" w:cs="Arial"/>
        </w:rPr>
        <w:t>.</w:t>
      </w:r>
    </w:p>
    <w:p w:rsidR="001653A9" w:rsidRPr="001653A9" w:rsidRDefault="001653A9" w:rsidP="001653A9">
      <w:pPr>
        <w:pStyle w:val="Akapitzlist"/>
        <w:numPr>
          <w:ilvl w:val="0"/>
          <w:numId w:val="18"/>
        </w:numPr>
        <w:spacing w:before="0" w:line="240" w:lineRule="auto"/>
        <w:jc w:val="both"/>
        <w:rPr>
          <w:rFonts w:asciiTheme="minorHAnsi" w:hAnsiTheme="minorHAnsi" w:cs="Calibri"/>
          <w:szCs w:val="22"/>
        </w:rPr>
      </w:pPr>
      <w:r w:rsidRPr="001653A9">
        <w:rPr>
          <w:rFonts w:asciiTheme="minorHAnsi" w:hAnsiTheme="minorHAnsi" w:cs="Calibri"/>
          <w:szCs w:val="22"/>
        </w:rPr>
        <w:t>Powierzchnia, ludność oraz lokaty według miast (tabela 27 z opracowania Głównego Urzędu Statystycznego „Powierzchnia i ludność w przekroju terytorialnym w 2015 r.”).</w:t>
      </w:r>
    </w:p>
    <w:p w:rsidR="00AB6A17" w:rsidRPr="001653A9" w:rsidRDefault="00AB6A17" w:rsidP="001653A9">
      <w:pPr>
        <w:autoSpaceDE w:val="0"/>
        <w:autoSpaceDN w:val="0"/>
        <w:adjustRightInd w:val="0"/>
        <w:spacing w:after="58" w:line="240" w:lineRule="auto"/>
        <w:jc w:val="both"/>
        <w:rPr>
          <w:rFonts w:cs="Calibri"/>
          <w:color w:val="FF0000"/>
        </w:rPr>
      </w:pPr>
    </w:p>
    <w:p w:rsidR="00163B95" w:rsidRPr="00062A90" w:rsidRDefault="00163B95" w:rsidP="000546AF">
      <w:pPr>
        <w:pStyle w:val="Akapitzlist"/>
        <w:autoSpaceDE w:val="0"/>
        <w:autoSpaceDN w:val="0"/>
        <w:adjustRightInd w:val="0"/>
        <w:spacing w:line="240" w:lineRule="auto"/>
        <w:ind w:left="360"/>
        <w:jc w:val="both"/>
        <w:rPr>
          <w:rFonts w:asciiTheme="minorHAnsi" w:hAnsiTheme="minorHAnsi" w:cs="Calibri"/>
          <w:color w:val="FF0000"/>
          <w:szCs w:val="22"/>
        </w:rPr>
      </w:pPr>
    </w:p>
    <w:sectPr w:rsidR="00163B95" w:rsidRPr="00062A90" w:rsidSect="007B7525">
      <w:footerReference w:type="default" r:id="rId4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AC" w:rsidRDefault="008142AC" w:rsidP="00E873C4">
      <w:pPr>
        <w:spacing w:after="0" w:line="240" w:lineRule="auto"/>
      </w:pPr>
      <w:r>
        <w:separator/>
      </w:r>
    </w:p>
  </w:endnote>
  <w:endnote w:type="continuationSeparator" w:id="0">
    <w:p w:rsidR="008142AC" w:rsidRDefault="008142A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19522F" w:rsidRDefault="0019522F">
        <w:pPr>
          <w:pStyle w:val="Stopka"/>
          <w:jc w:val="right"/>
        </w:pPr>
        <w:r>
          <w:fldChar w:fldCharType="begin"/>
        </w:r>
        <w:r>
          <w:instrText xml:space="preserve"> PAGE   \* MERGEFORMAT </w:instrText>
        </w:r>
        <w:r>
          <w:fldChar w:fldCharType="separate"/>
        </w:r>
        <w:r w:rsidR="00A439FB">
          <w:rPr>
            <w:noProof/>
          </w:rPr>
          <w:t>10</w:t>
        </w:r>
        <w:r>
          <w:rPr>
            <w:noProof/>
          </w:rPr>
          <w:fldChar w:fldCharType="end"/>
        </w:r>
      </w:p>
    </w:sdtContent>
  </w:sdt>
  <w:p w:rsidR="0019522F" w:rsidRDefault="001952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AC" w:rsidRDefault="008142AC" w:rsidP="00E873C4">
      <w:pPr>
        <w:spacing w:after="0" w:line="240" w:lineRule="auto"/>
      </w:pPr>
      <w:r>
        <w:separator/>
      </w:r>
    </w:p>
  </w:footnote>
  <w:footnote w:type="continuationSeparator" w:id="0">
    <w:p w:rsidR="008142AC" w:rsidRDefault="008142AC"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06C"/>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5F1BFF"/>
    <w:multiLevelType w:val="hybridMultilevel"/>
    <w:tmpl w:val="7060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E05418"/>
    <w:multiLevelType w:val="hybridMultilevel"/>
    <w:tmpl w:val="EE302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E775DE"/>
    <w:multiLevelType w:val="hybridMultilevel"/>
    <w:tmpl w:val="3A728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D0EAF"/>
    <w:multiLevelType w:val="hybridMultilevel"/>
    <w:tmpl w:val="10503514"/>
    <w:lvl w:ilvl="0" w:tplc="CC987D9C">
      <w:start w:val="4"/>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C64A51"/>
    <w:multiLevelType w:val="multilevel"/>
    <w:tmpl w:val="81F038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CEBC8C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7C3BDB"/>
    <w:multiLevelType w:val="hybridMultilevel"/>
    <w:tmpl w:val="14AC6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12A552C"/>
    <w:multiLevelType w:val="hybridMultilevel"/>
    <w:tmpl w:val="0A44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FB467D"/>
    <w:multiLevelType w:val="hybridMultilevel"/>
    <w:tmpl w:val="CF101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365D00"/>
    <w:multiLevelType w:val="hybridMultilevel"/>
    <w:tmpl w:val="4B0CA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E14120"/>
    <w:multiLevelType w:val="hybridMultilevel"/>
    <w:tmpl w:val="4216A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5"/>
  </w:num>
  <w:num w:numId="4">
    <w:abstractNumId w:val="30"/>
  </w:num>
  <w:num w:numId="5">
    <w:abstractNumId w:val="2"/>
  </w:num>
  <w:num w:numId="6">
    <w:abstractNumId w:val="8"/>
  </w:num>
  <w:num w:numId="7">
    <w:abstractNumId w:val="18"/>
  </w:num>
  <w:num w:numId="8">
    <w:abstractNumId w:val="28"/>
  </w:num>
  <w:num w:numId="9">
    <w:abstractNumId w:val="13"/>
  </w:num>
  <w:num w:numId="10">
    <w:abstractNumId w:val="17"/>
  </w:num>
  <w:num w:numId="11">
    <w:abstractNumId w:val="40"/>
  </w:num>
  <w:num w:numId="12">
    <w:abstractNumId w:val="24"/>
  </w:num>
  <w:num w:numId="13">
    <w:abstractNumId w:val="26"/>
  </w:num>
  <w:num w:numId="14">
    <w:abstractNumId w:val="21"/>
  </w:num>
  <w:num w:numId="15">
    <w:abstractNumId w:val="33"/>
  </w:num>
  <w:num w:numId="16">
    <w:abstractNumId w:val="25"/>
  </w:num>
  <w:num w:numId="17">
    <w:abstractNumId w:val="5"/>
  </w:num>
  <w:num w:numId="18">
    <w:abstractNumId w:val="22"/>
  </w:num>
  <w:num w:numId="19">
    <w:abstractNumId w:val="14"/>
  </w:num>
  <w:num w:numId="20">
    <w:abstractNumId w:val="23"/>
  </w:num>
  <w:num w:numId="21">
    <w:abstractNumId w:val="16"/>
  </w:num>
  <w:num w:numId="22">
    <w:abstractNumId w:val="39"/>
  </w:num>
  <w:num w:numId="23">
    <w:abstractNumId w:val="32"/>
  </w:num>
  <w:num w:numId="24">
    <w:abstractNumId w:val="19"/>
  </w:num>
  <w:num w:numId="25">
    <w:abstractNumId w:val="1"/>
  </w:num>
  <w:num w:numId="26">
    <w:abstractNumId w:val="4"/>
  </w:num>
  <w:num w:numId="27">
    <w:abstractNumId w:val="11"/>
  </w:num>
  <w:num w:numId="28">
    <w:abstractNumId w:val="3"/>
  </w:num>
  <w:num w:numId="29">
    <w:abstractNumId w:val="15"/>
  </w:num>
  <w:num w:numId="30">
    <w:abstractNumId w:val="36"/>
  </w:num>
  <w:num w:numId="31">
    <w:abstractNumId w:val="41"/>
  </w:num>
  <w:num w:numId="32">
    <w:abstractNumId w:val="38"/>
  </w:num>
  <w:num w:numId="33">
    <w:abstractNumId w:val="29"/>
  </w:num>
  <w:num w:numId="34">
    <w:abstractNumId w:val="31"/>
  </w:num>
  <w:num w:numId="35">
    <w:abstractNumId w:val="34"/>
  </w:num>
  <w:num w:numId="36">
    <w:abstractNumId w:val="9"/>
  </w:num>
  <w:num w:numId="37">
    <w:abstractNumId w:val="0"/>
  </w:num>
  <w:num w:numId="38">
    <w:abstractNumId w:val="12"/>
  </w:num>
  <w:num w:numId="39">
    <w:abstractNumId w:val="20"/>
  </w:num>
  <w:num w:numId="40">
    <w:abstractNumId w:val="37"/>
  </w:num>
  <w:num w:numId="41">
    <w:abstractNumId w:val="7"/>
  </w:num>
  <w:num w:numId="42">
    <w:abstractNumId w:val="1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03"/>
    <w:rsid w:val="0000282D"/>
    <w:rsid w:val="00002CA0"/>
    <w:rsid w:val="00003E40"/>
    <w:rsid w:val="000048EC"/>
    <w:rsid w:val="0001134F"/>
    <w:rsid w:val="00020C5D"/>
    <w:rsid w:val="00021D74"/>
    <w:rsid w:val="00030F94"/>
    <w:rsid w:val="00032C8C"/>
    <w:rsid w:val="00034EE2"/>
    <w:rsid w:val="000359CC"/>
    <w:rsid w:val="00036660"/>
    <w:rsid w:val="00040467"/>
    <w:rsid w:val="0004133F"/>
    <w:rsid w:val="00041EA4"/>
    <w:rsid w:val="00051A6D"/>
    <w:rsid w:val="00053BC4"/>
    <w:rsid w:val="000546AF"/>
    <w:rsid w:val="000552B0"/>
    <w:rsid w:val="00061F26"/>
    <w:rsid w:val="00062A90"/>
    <w:rsid w:val="0006765F"/>
    <w:rsid w:val="00067A0F"/>
    <w:rsid w:val="0007358E"/>
    <w:rsid w:val="000763EC"/>
    <w:rsid w:val="000773FE"/>
    <w:rsid w:val="00077561"/>
    <w:rsid w:val="00081F91"/>
    <w:rsid w:val="00083567"/>
    <w:rsid w:val="000838A0"/>
    <w:rsid w:val="00085B94"/>
    <w:rsid w:val="00085F2C"/>
    <w:rsid w:val="00094840"/>
    <w:rsid w:val="000948A4"/>
    <w:rsid w:val="000A59C8"/>
    <w:rsid w:val="000A5A8B"/>
    <w:rsid w:val="000B0A42"/>
    <w:rsid w:val="000B0C06"/>
    <w:rsid w:val="000B5D89"/>
    <w:rsid w:val="000C0B3C"/>
    <w:rsid w:val="000C10A2"/>
    <w:rsid w:val="000C47BE"/>
    <w:rsid w:val="000C6ED3"/>
    <w:rsid w:val="000C7233"/>
    <w:rsid w:val="000D162D"/>
    <w:rsid w:val="000D322C"/>
    <w:rsid w:val="000D366A"/>
    <w:rsid w:val="000D3A04"/>
    <w:rsid w:val="000E004A"/>
    <w:rsid w:val="000E092B"/>
    <w:rsid w:val="000E2E3A"/>
    <w:rsid w:val="000E60E9"/>
    <w:rsid w:val="000E6CBB"/>
    <w:rsid w:val="000E7206"/>
    <w:rsid w:val="000E776E"/>
    <w:rsid w:val="000E793F"/>
    <w:rsid w:val="000F329D"/>
    <w:rsid w:val="000F50FE"/>
    <w:rsid w:val="00101E95"/>
    <w:rsid w:val="0010204C"/>
    <w:rsid w:val="001035AE"/>
    <w:rsid w:val="0010374F"/>
    <w:rsid w:val="00107660"/>
    <w:rsid w:val="00110149"/>
    <w:rsid w:val="00110E7E"/>
    <w:rsid w:val="001248C7"/>
    <w:rsid w:val="00124CCA"/>
    <w:rsid w:val="001253D8"/>
    <w:rsid w:val="00130AA7"/>
    <w:rsid w:val="00132DD2"/>
    <w:rsid w:val="00135960"/>
    <w:rsid w:val="00136192"/>
    <w:rsid w:val="00140C08"/>
    <w:rsid w:val="00141276"/>
    <w:rsid w:val="00141FBD"/>
    <w:rsid w:val="001442E1"/>
    <w:rsid w:val="0014455E"/>
    <w:rsid w:val="0015088A"/>
    <w:rsid w:val="00151119"/>
    <w:rsid w:val="00151FBA"/>
    <w:rsid w:val="00153A52"/>
    <w:rsid w:val="00157131"/>
    <w:rsid w:val="00162370"/>
    <w:rsid w:val="00163B95"/>
    <w:rsid w:val="00163C1F"/>
    <w:rsid w:val="001653A9"/>
    <w:rsid w:val="00173179"/>
    <w:rsid w:val="001741B3"/>
    <w:rsid w:val="00176E07"/>
    <w:rsid w:val="00180B34"/>
    <w:rsid w:val="00182231"/>
    <w:rsid w:val="001847A5"/>
    <w:rsid w:val="00185792"/>
    <w:rsid w:val="00191208"/>
    <w:rsid w:val="00192AC7"/>
    <w:rsid w:val="001947CF"/>
    <w:rsid w:val="00194BE9"/>
    <w:rsid w:val="0019522F"/>
    <w:rsid w:val="001A62E1"/>
    <w:rsid w:val="001A76B8"/>
    <w:rsid w:val="001B7E02"/>
    <w:rsid w:val="001C0FD2"/>
    <w:rsid w:val="001D3B8C"/>
    <w:rsid w:val="001D412C"/>
    <w:rsid w:val="001D5ADE"/>
    <w:rsid w:val="001D79AC"/>
    <w:rsid w:val="001E6CC9"/>
    <w:rsid w:val="001F480A"/>
    <w:rsid w:val="00203AEB"/>
    <w:rsid w:val="00204163"/>
    <w:rsid w:val="002049F3"/>
    <w:rsid w:val="00206EBB"/>
    <w:rsid w:val="00207364"/>
    <w:rsid w:val="00214423"/>
    <w:rsid w:val="00216D57"/>
    <w:rsid w:val="0022084B"/>
    <w:rsid w:val="002238CA"/>
    <w:rsid w:val="002366CF"/>
    <w:rsid w:val="002368A3"/>
    <w:rsid w:val="00236F02"/>
    <w:rsid w:val="00240F39"/>
    <w:rsid w:val="002479B3"/>
    <w:rsid w:val="00263D0C"/>
    <w:rsid w:val="00277147"/>
    <w:rsid w:val="002771D8"/>
    <w:rsid w:val="002777A2"/>
    <w:rsid w:val="002779AA"/>
    <w:rsid w:val="0028267C"/>
    <w:rsid w:val="00282BE1"/>
    <w:rsid w:val="00283849"/>
    <w:rsid w:val="00284BCE"/>
    <w:rsid w:val="0028720E"/>
    <w:rsid w:val="002872B3"/>
    <w:rsid w:val="00295BEE"/>
    <w:rsid w:val="00295D09"/>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5F6D"/>
    <w:rsid w:val="002D6AE8"/>
    <w:rsid w:val="002E2658"/>
    <w:rsid w:val="002E5984"/>
    <w:rsid w:val="002E5B1F"/>
    <w:rsid w:val="002F2511"/>
    <w:rsid w:val="002F3568"/>
    <w:rsid w:val="002F50C8"/>
    <w:rsid w:val="00300E2C"/>
    <w:rsid w:val="00302591"/>
    <w:rsid w:val="00303BCB"/>
    <w:rsid w:val="00306507"/>
    <w:rsid w:val="00314B94"/>
    <w:rsid w:val="003160D4"/>
    <w:rsid w:val="00320901"/>
    <w:rsid w:val="0032333D"/>
    <w:rsid w:val="003236E2"/>
    <w:rsid w:val="0032381B"/>
    <w:rsid w:val="00326931"/>
    <w:rsid w:val="00327C3E"/>
    <w:rsid w:val="00331136"/>
    <w:rsid w:val="00331C42"/>
    <w:rsid w:val="00332C0D"/>
    <w:rsid w:val="00333829"/>
    <w:rsid w:val="00333CAA"/>
    <w:rsid w:val="0034239F"/>
    <w:rsid w:val="003433DF"/>
    <w:rsid w:val="003433F8"/>
    <w:rsid w:val="00344EF4"/>
    <w:rsid w:val="003451EF"/>
    <w:rsid w:val="0034777C"/>
    <w:rsid w:val="00351F5F"/>
    <w:rsid w:val="00352B6D"/>
    <w:rsid w:val="00355CBB"/>
    <w:rsid w:val="00357146"/>
    <w:rsid w:val="00360850"/>
    <w:rsid w:val="00364F8A"/>
    <w:rsid w:val="0037103D"/>
    <w:rsid w:val="00372078"/>
    <w:rsid w:val="00372F5E"/>
    <w:rsid w:val="00373A48"/>
    <w:rsid w:val="00373D57"/>
    <w:rsid w:val="003746F7"/>
    <w:rsid w:val="00384278"/>
    <w:rsid w:val="003846E2"/>
    <w:rsid w:val="003864E8"/>
    <w:rsid w:val="00386933"/>
    <w:rsid w:val="00387FDF"/>
    <w:rsid w:val="00390D9C"/>
    <w:rsid w:val="00393818"/>
    <w:rsid w:val="003948B3"/>
    <w:rsid w:val="00394A85"/>
    <w:rsid w:val="003A007A"/>
    <w:rsid w:val="003A0F50"/>
    <w:rsid w:val="003A4F20"/>
    <w:rsid w:val="003A6136"/>
    <w:rsid w:val="003B3EFD"/>
    <w:rsid w:val="003B4611"/>
    <w:rsid w:val="003B473D"/>
    <w:rsid w:val="003B55D1"/>
    <w:rsid w:val="003B661C"/>
    <w:rsid w:val="003B6C9D"/>
    <w:rsid w:val="003C34A5"/>
    <w:rsid w:val="003C6FDE"/>
    <w:rsid w:val="003D3349"/>
    <w:rsid w:val="003D67DC"/>
    <w:rsid w:val="003D6EF8"/>
    <w:rsid w:val="003E1F6D"/>
    <w:rsid w:val="003F1BA7"/>
    <w:rsid w:val="003F59D8"/>
    <w:rsid w:val="003F776C"/>
    <w:rsid w:val="0040059D"/>
    <w:rsid w:val="00407105"/>
    <w:rsid w:val="00410C67"/>
    <w:rsid w:val="00411FC6"/>
    <w:rsid w:val="004123F0"/>
    <w:rsid w:val="004143BB"/>
    <w:rsid w:val="004151FA"/>
    <w:rsid w:val="00417D17"/>
    <w:rsid w:val="0042119F"/>
    <w:rsid w:val="00424DF6"/>
    <w:rsid w:val="00425702"/>
    <w:rsid w:val="00434B9B"/>
    <w:rsid w:val="00435B86"/>
    <w:rsid w:val="00435DF8"/>
    <w:rsid w:val="00451446"/>
    <w:rsid w:val="00453519"/>
    <w:rsid w:val="00456C95"/>
    <w:rsid w:val="00457D00"/>
    <w:rsid w:val="00460925"/>
    <w:rsid w:val="004612F9"/>
    <w:rsid w:val="004615D2"/>
    <w:rsid w:val="004640F4"/>
    <w:rsid w:val="00474A39"/>
    <w:rsid w:val="004754D6"/>
    <w:rsid w:val="00475F16"/>
    <w:rsid w:val="0047715D"/>
    <w:rsid w:val="004776C4"/>
    <w:rsid w:val="00480411"/>
    <w:rsid w:val="00482EA6"/>
    <w:rsid w:val="00485BAF"/>
    <w:rsid w:val="004905C3"/>
    <w:rsid w:val="004924A4"/>
    <w:rsid w:val="00494E75"/>
    <w:rsid w:val="00496977"/>
    <w:rsid w:val="004A1656"/>
    <w:rsid w:val="004A1AF6"/>
    <w:rsid w:val="004A24C5"/>
    <w:rsid w:val="004A3789"/>
    <w:rsid w:val="004A55B3"/>
    <w:rsid w:val="004B0B50"/>
    <w:rsid w:val="004B45B7"/>
    <w:rsid w:val="004B5C08"/>
    <w:rsid w:val="004B6D6C"/>
    <w:rsid w:val="004C1FFB"/>
    <w:rsid w:val="004C4183"/>
    <w:rsid w:val="004D07A7"/>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1685B"/>
    <w:rsid w:val="0052057D"/>
    <w:rsid w:val="0052088F"/>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2231"/>
    <w:rsid w:val="00565A63"/>
    <w:rsid w:val="00571FD0"/>
    <w:rsid w:val="00574632"/>
    <w:rsid w:val="00575525"/>
    <w:rsid w:val="00575541"/>
    <w:rsid w:val="005759E7"/>
    <w:rsid w:val="005779A2"/>
    <w:rsid w:val="00582A00"/>
    <w:rsid w:val="00582FE8"/>
    <w:rsid w:val="00585063"/>
    <w:rsid w:val="00585A89"/>
    <w:rsid w:val="00597C9E"/>
    <w:rsid w:val="005B0EB2"/>
    <w:rsid w:val="005B1C84"/>
    <w:rsid w:val="005B1D28"/>
    <w:rsid w:val="005B34B9"/>
    <w:rsid w:val="005C6AB4"/>
    <w:rsid w:val="005D1AEB"/>
    <w:rsid w:val="005D2A02"/>
    <w:rsid w:val="005D67D6"/>
    <w:rsid w:val="005E2E99"/>
    <w:rsid w:val="005E3357"/>
    <w:rsid w:val="005E659B"/>
    <w:rsid w:val="005E776A"/>
    <w:rsid w:val="005F32E3"/>
    <w:rsid w:val="005F4132"/>
    <w:rsid w:val="005F446F"/>
    <w:rsid w:val="005F65D9"/>
    <w:rsid w:val="005F761A"/>
    <w:rsid w:val="005F764E"/>
    <w:rsid w:val="00600EB8"/>
    <w:rsid w:val="00630D34"/>
    <w:rsid w:val="00634D48"/>
    <w:rsid w:val="00643AB6"/>
    <w:rsid w:val="00645A84"/>
    <w:rsid w:val="00647C29"/>
    <w:rsid w:val="006545AC"/>
    <w:rsid w:val="00656F36"/>
    <w:rsid w:val="00670468"/>
    <w:rsid w:val="00673C73"/>
    <w:rsid w:val="006754E3"/>
    <w:rsid w:val="006762E1"/>
    <w:rsid w:val="0067677F"/>
    <w:rsid w:val="00683BC9"/>
    <w:rsid w:val="00685281"/>
    <w:rsid w:val="006859C5"/>
    <w:rsid w:val="006877AB"/>
    <w:rsid w:val="0069128A"/>
    <w:rsid w:val="006928EA"/>
    <w:rsid w:val="006951FE"/>
    <w:rsid w:val="006A1BF0"/>
    <w:rsid w:val="006A2DD1"/>
    <w:rsid w:val="006B0BAB"/>
    <w:rsid w:val="006B2FE8"/>
    <w:rsid w:val="006B5689"/>
    <w:rsid w:val="006B5A9F"/>
    <w:rsid w:val="006C03F2"/>
    <w:rsid w:val="006C2C19"/>
    <w:rsid w:val="006C3077"/>
    <w:rsid w:val="006C3C05"/>
    <w:rsid w:val="006C3F4E"/>
    <w:rsid w:val="006D2811"/>
    <w:rsid w:val="006D73CB"/>
    <w:rsid w:val="006D7C1A"/>
    <w:rsid w:val="006D7D5B"/>
    <w:rsid w:val="006E14FF"/>
    <w:rsid w:val="006F0426"/>
    <w:rsid w:val="006F1724"/>
    <w:rsid w:val="006F349C"/>
    <w:rsid w:val="006F5833"/>
    <w:rsid w:val="006F69DA"/>
    <w:rsid w:val="00701A7D"/>
    <w:rsid w:val="0070761B"/>
    <w:rsid w:val="0071078C"/>
    <w:rsid w:val="0071437B"/>
    <w:rsid w:val="00715262"/>
    <w:rsid w:val="00716ADF"/>
    <w:rsid w:val="00723803"/>
    <w:rsid w:val="00723CFF"/>
    <w:rsid w:val="00727ADD"/>
    <w:rsid w:val="00730559"/>
    <w:rsid w:val="00733339"/>
    <w:rsid w:val="0074739A"/>
    <w:rsid w:val="0074779B"/>
    <w:rsid w:val="00750B10"/>
    <w:rsid w:val="00750E47"/>
    <w:rsid w:val="007556F0"/>
    <w:rsid w:val="007564BC"/>
    <w:rsid w:val="00761383"/>
    <w:rsid w:val="007625CF"/>
    <w:rsid w:val="00764E1A"/>
    <w:rsid w:val="00766179"/>
    <w:rsid w:val="0078091C"/>
    <w:rsid w:val="00783EA8"/>
    <w:rsid w:val="0079114C"/>
    <w:rsid w:val="00791DB1"/>
    <w:rsid w:val="007A04F9"/>
    <w:rsid w:val="007A06B8"/>
    <w:rsid w:val="007A3277"/>
    <w:rsid w:val="007A5A81"/>
    <w:rsid w:val="007A7DFB"/>
    <w:rsid w:val="007A7E46"/>
    <w:rsid w:val="007B042A"/>
    <w:rsid w:val="007B0A0A"/>
    <w:rsid w:val="007B7525"/>
    <w:rsid w:val="007B7614"/>
    <w:rsid w:val="007C05FA"/>
    <w:rsid w:val="007C0B4C"/>
    <w:rsid w:val="007C3213"/>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7F7A19"/>
    <w:rsid w:val="00800124"/>
    <w:rsid w:val="00804497"/>
    <w:rsid w:val="00805E31"/>
    <w:rsid w:val="0081019B"/>
    <w:rsid w:val="00812121"/>
    <w:rsid w:val="008142AC"/>
    <w:rsid w:val="008150FD"/>
    <w:rsid w:val="008178E8"/>
    <w:rsid w:val="0082078B"/>
    <w:rsid w:val="008315AA"/>
    <w:rsid w:val="0083415B"/>
    <w:rsid w:val="0083426D"/>
    <w:rsid w:val="008373EE"/>
    <w:rsid w:val="008445E6"/>
    <w:rsid w:val="008447B6"/>
    <w:rsid w:val="00850017"/>
    <w:rsid w:val="008505B1"/>
    <w:rsid w:val="00852EE2"/>
    <w:rsid w:val="008562F9"/>
    <w:rsid w:val="008600F3"/>
    <w:rsid w:val="00862A72"/>
    <w:rsid w:val="008630C5"/>
    <w:rsid w:val="00863524"/>
    <w:rsid w:val="0086574D"/>
    <w:rsid w:val="00866AFE"/>
    <w:rsid w:val="00867A44"/>
    <w:rsid w:val="0087288E"/>
    <w:rsid w:val="00877B9D"/>
    <w:rsid w:val="00882474"/>
    <w:rsid w:val="008847D4"/>
    <w:rsid w:val="00891A07"/>
    <w:rsid w:val="0089254A"/>
    <w:rsid w:val="00894AC2"/>
    <w:rsid w:val="00895A6E"/>
    <w:rsid w:val="0089692C"/>
    <w:rsid w:val="0089694A"/>
    <w:rsid w:val="008A1234"/>
    <w:rsid w:val="008A4028"/>
    <w:rsid w:val="008A68E4"/>
    <w:rsid w:val="008B0CF1"/>
    <w:rsid w:val="008B79EA"/>
    <w:rsid w:val="008C3515"/>
    <w:rsid w:val="008C3ECF"/>
    <w:rsid w:val="008C54F0"/>
    <w:rsid w:val="008D2A82"/>
    <w:rsid w:val="008E35D3"/>
    <w:rsid w:val="008E4292"/>
    <w:rsid w:val="008E5657"/>
    <w:rsid w:val="008F0FC5"/>
    <w:rsid w:val="008F2DD0"/>
    <w:rsid w:val="008F4AAF"/>
    <w:rsid w:val="008F531C"/>
    <w:rsid w:val="00907730"/>
    <w:rsid w:val="00907747"/>
    <w:rsid w:val="0091138E"/>
    <w:rsid w:val="00912927"/>
    <w:rsid w:val="00916F84"/>
    <w:rsid w:val="00921011"/>
    <w:rsid w:val="00924AF8"/>
    <w:rsid w:val="00924E91"/>
    <w:rsid w:val="0093020A"/>
    <w:rsid w:val="0093087F"/>
    <w:rsid w:val="00931A4E"/>
    <w:rsid w:val="009337A7"/>
    <w:rsid w:val="00933C87"/>
    <w:rsid w:val="00936001"/>
    <w:rsid w:val="009367C2"/>
    <w:rsid w:val="009405DF"/>
    <w:rsid w:val="009455A4"/>
    <w:rsid w:val="00947916"/>
    <w:rsid w:val="009553C5"/>
    <w:rsid w:val="00956C47"/>
    <w:rsid w:val="00961B8B"/>
    <w:rsid w:val="0096429D"/>
    <w:rsid w:val="00964F28"/>
    <w:rsid w:val="00966390"/>
    <w:rsid w:val="00966E9C"/>
    <w:rsid w:val="00967696"/>
    <w:rsid w:val="009701C6"/>
    <w:rsid w:val="00972D12"/>
    <w:rsid w:val="0097359B"/>
    <w:rsid w:val="0097366A"/>
    <w:rsid w:val="00974650"/>
    <w:rsid w:val="00977045"/>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0149"/>
    <w:rsid w:val="009D1677"/>
    <w:rsid w:val="009D3B9B"/>
    <w:rsid w:val="009D7FD1"/>
    <w:rsid w:val="009E0C22"/>
    <w:rsid w:val="009E1832"/>
    <w:rsid w:val="009E443F"/>
    <w:rsid w:val="009E5231"/>
    <w:rsid w:val="009E7FC9"/>
    <w:rsid w:val="009F540F"/>
    <w:rsid w:val="009F5C8D"/>
    <w:rsid w:val="00A01645"/>
    <w:rsid w:val="00A0322A"/>
    <w:rsid w:val="00A04E89"/>
    <w:rsid w:val="00A0659C"/>
    <w:rsid w:val="00A10133"/>
    <w:rsid w:val="00A11F8C"/>
    <w:rsid w:val="00A16A84"/>
    <w:rsid w:val="00A216E3"/>
    <w:rsid w:val="00A22D86"/>
    <w:rsid w:val="00A23999"/>
    <w:rsid w:val="00A24988"/>
    <w:rsid w:val="00A2590E"/>
    <w:rsid w:val="00A305A0"/>
    <w:rsid w:val="00A32682"/>
    <w:rsid w:val="00A41980"/>
    <w:rsid w:val="00A428C1"/>
    <w:rsid w:val="00A439FB"/>
    <w:rsid w:val="00A44BFA"/>
    <w:rsid w:val="00A510F8"/>
    <w:rsid w:val="00A522D6"/>
    <w:rsid w:val="00A52334"/>
    <w:rsid w:val="00A60962"/>
    <w:rsid w:val="00A61522"/>
    <w:rsid w:val="00A638AF"/>
    <w:rsid w:val="00A65345"/>
    <w:rsid w:val="00A65809"/>
    <w:rsid w:val="00A66F44"/>
    <w:rsid w:val="00A6721F"/>
    <w:rsid w:val="00A675F0"/>
    <w:rsid w:val="00A67A46"/>
    <w:rsid w:val="00A72E47"/>
    <w:rsid w:val="00A7373A"/>
    <w:rsid w:val="00A74139"/>
    <w:rsid w:val="00A74C6A"/>
    <w:rsid w:val="00A75F59"/>
    <w:rsid w:val="00A773D6"/>
    <w:rsid w:val="00A837C2"/>
    <w:rsid w:val="00A84137"/>
    <w:rsid w:val="00A87906"/>
    <w:rsid w:val="00A9181A"/>
    <w:rsid w:val="00A95C54"/>
    <w:rsid w:val="00AA0A4C"/>
    <w:rsid w:val="00AA219A"/>
    <w:rsid w:val="00AA421A"/>
    <w:rsid w:val="00AA5C57"/>
    <w:rsid w:val="00AB1F03"/>
    <w:rsid w:val="00AB4FBA"/>
    <w:rsid w:val="00AB5956"/>
    <w:rsid w:val="00AB5D43"/>
    <w:rsid w:val="00AB6A17"/>
    <w:rsid w:val="00AC0C48"/>
    <w:rsid w:val="00AC2E88"/>
    <w:rsid w:val="00AC33E8"/>
    <w:rsid w:val="00AC43B1"/>
    <w:rsid w:val="00AC7908"/>
    <w:rsid w:val="00AD3892"/>
    <w:rsid w:val="00AD417D"/>
    <w:rsid w:val="00AD4F70"/>
    <w:rsid w:val="00AD6E10"/>
    <w:rsid w:val="00AE05B6"/>
    <w:rsid w:val="00AE3B42"/>
    <w:rsid w:val="00AF2A83"/>
    <w:rsid w:val="00AF490F"/>
    <w:rsid w:val="00AF520B"/>
    <w:rsid w:val="00B0336F"/>
    <w:rsid w:val="00B05ACC"/>
    <w:rsid w:val="00B1003A"/>
    <w:rsid w:val="00B1751D"/>
    <w:rsid w:val="00B203D0"/>
    <w:rsid w:val="00B23C9D"/>
    <w:rsid w:val="00B277FC"/>
    <w:rsid w:val="00B35B23"/>
    <w:rsid w:val="00B40499"/>
    <w:rsid w:val="00B41748"/>
    <w:rsid w:val="00B42EB9"/>
    <w:rsid w:val="00B433A2"/>
    <w:rsid w:val="00B436F1"/>
    <w:rsid w:val="00B474CB"/>
    <w:rsid w:val="00B51B27"/>
    <w:rsid w:val="00B5255D"/>
    <w:rsid w:val="00B52DF1"/>
    <w:rsid w:val="00B5754A"/>
    <w:rsid w:val="00B618A5"/>
    <w:rsid w:val="00B61F6F"/>
    <w:rsid w:val="00B636C1"/>
    <w:rsid w:val="00B64FEB"/>
    <w:rsid w:val="00B66089"/>
    <w:rsid w:val="00B66E42"/>
    <w:rsid w:val="00B67EF7"/>
    <w:rsid w:val="00B70336"/>
    <w:rsid w:val="00B71854"/>
    <w:rsid w:val="00B80017"/>
    <w:rsid w:val="00B81DEF"/>
    <w:rsid w:val="00B92573"/>
    <w:rsid w:val="00B9341F"/>
    <w:rsid w:val="00BA0FE2"/>
    <w:rsid w:val="00BA161C"/>
    <w:rsid w:val="00BA4666"/>
    <w:rsid w:val="00BB63F4"/>
    <w:rsid w:val="00BB6BFC"/>
    <w:rsid w:val="00BC08C5"/>
    <w:rsid w:val="00BC0942"/>
    <w:rsid w:val="00BC357F"/>
    <w:rsid w:val="00BC5BD2"/>
    <w:rsid w:val="00BD0C2B"/>
    <w:rsid w:val="00BD2093"/>
    <w:rsid w:val="00BD4229"/>
    <w:rsid w:val="00BD64EE"/>
    <w:rsid w:val="00BD65D3"/>
    <w:rsid w:val="00BE5EED"/>
    <w:rsid w:val="00BE7177"/>
    <w:rsid w:val="00BE7BF6"/>
    <w:rsid w:val="00BF00BE"/>
    <w:rsid w:val="00BF2B27"/>
    <w:rsid w:val="00BF4058"/>
    <w:rsid w:val="00C04E00"/>
    <w:rsid w:val="00C149E8"/>
    <w:rsid w:val="00C1610E"/>
    <w:rsid w:val="00C16578"/>
    <w:rsid w:val="00C1794F"/>
    <w:rsid w:val="00C20A58"/>
    <w:rsid w:val="00C2133B"/>
    <w:rsid w:val="00C22B29"/>
    <w:rsid w:val="00C22C74"/>
    <w:rsid w:val="00C33DA2"/>
    <w:rsid w:val="00C34B4F"/>
    <w:rsid w:val="00C37569"/>
    <w:rsid w:val="00C41E9C"/>
    <w:rsid w:val="00C47AD4"/>
    <w:rsid w:val="00C62904"/>
    <w:rsid w:val="00C64D88"/>
    <w:rsid w:val="00C64F3B"/>
    <w:rsid w:val="00C652F8"/>
    <w:rsid w:val="00C73D60"/>
    <w:rsid w:val="00C76888"/>
    <w:rsid w:val="00C76C81"/>
    <w:rsid w:val="00C77521"/>
    <w:rsid w:val="00C77D65"/>
    <w:rsid w:val="00C918E6"/>
    <w:rsid w:val="00C95C5F"/>
    <w:rsid w:val="00CA32FC"/>
    <w:rsid w:val="00CA6245"/>
    <w:rsid w:val="00CA6EA5"/>
    <w:rsid w:val="00CB0572"/>
    <w:rsid w:val="00CB17E9"/>
    <w:rsid w:val="00CB5165"/>
    <w:rsid w:val="00CB791B"/>
    <w:rsid w:val="00CC494D"/>
    <w:rsid w:val="00CC68D1"/>
    <w:rsid w:val="00CD42AC"/>
    <w:rsid w:val="00CD527D"/>
    <w:rsid w:val="00CD6D41"/>
    <w:rsid w:val="00CE00BD"/>
    <w:rsid w:val="00CE03F4"/>
    <w:rsid w:val="00CE31B8"/>
    <w:rsid w:val="00CF4336"/>
    <w:rsid w:val="00CF5F23"/>
    <w:rsid w:val="00D0002D"/>
    <w:rsid w:val="00D016E7"/>
    <w:rsid w:val="00D02B12"/>
    <w:rsid w:val="00D05FBD"/>
    <w:rsid w:val="00D110AC"/>
    <w:rsid w:val="00D116B3"/>
    <w:rsid w:val="00D11C8E"/>
    <w:rsid w:val="00D12266"/>
    <w:rsid w:val="00D125BA"/>
    <w:rsid w:val="00D12C60"/>
    <w:rsid w:val="00D12FB2"/>
    <w:rsid w:val="00D15093"/>
    <w:rsid w:val="00D176C2"/>
    <w:rsid w:val="00D21FE1"/>
    <w:rsid w:val="00D23793"/>
    <w:rsid w:val="00D26BF0"/>
    <w:rsid w:val="00D3143C"/>
    <w:rsid w:val="00D31E86"/>
    <w:rsid w:val="00D34029"/>
    <w:rsid w:val="00D413DD"/>
    <w:rsid w:val="00D43031"/>
    <w:rsid w:val="00D43F95"/>
    <w:rsid w:val="00D44568"/>
    <w:rsid w:val="00D50443"/>
    <w:rsid w:val="00D5162B"/>
    <w:rsid w:val="00D53086"/>
    <w:rsid w:val="00D53368"/>
    <w:rsid w:val="00D54A9E"/>
    <w:rsid w:val="00D560BA"/>
    <w:rsid w:val="00D56130"/>
    <w:rsid w:val="00D60065"/>
    <w:rsid w:val="00D62A91"/>
    <w:rsid w:val="00D62DD2"/>
    <w:rsid w:val="00D62E9D"/>
    <w:rsid w:val="00D63A11"/>
    <w:rsid w:val="00D647CC"/>
    <w:rsid w:val="00D657A3"/>
    <w:rsid w:val="00D65CF5"/>
    <w:rsid w:val="00D6748B"/>
    <w:rsid w:val="00D725D6"/>
    <w:rsid w:val="00D7399F"/>
    <w:rsid w:val="00D755E9"/>
    <w:rsid w:val="00D77233"/>
    <w:rsid w:val="00D8213E"/>
    <w:rsid w:val="00D905F3"/>
    <w:rsid w:val="00D90C9D"/>
    <w:rsid w:val="00DA215F"/>
    <w:rsid w:val="00DA4A3C"/>
    <w:rsid w:val="00DA7814"/>
    <w:rsid w:val="00DA7F5A"/>
    <w:rsid w:val="00DB2036"/>
    <w:rsid w:val="00DB2EA5"/>
    <w:rsid w:val="00DB5D60"/>
    <w:rsid w:val="00DC123A"/>
    <w:rsid w:val="00DC34AB"/>
    <w:rsid w:val="00DC364F"/>
    <w:rsid w:val="00DC5977"/>
    <w:rsid w:val="00DC6AC8"/>
    <w:rsid w:val="00DC77D4"/>
    <w:rsid w:val="00DD0818"/>
    <w:rsid w:val="00DD0A93"/>
    <w:rsid w:val="00DD13E8"/>
    <w:rsid w:val="00DD1C76"/>
    <w:rsid w:val="00DD3029"/>
    <w:rsid w:val="00DD3796"/>
    <w:rsid w:val="00DE51F0"/>
    <w:rsid w:val="00DF0941"/>
    <w:rsid w:val="00DF5F45"/>
    <w:rsid w:val="00E00AAE"/>
    <w:rsid w:val="00E02F0C"/>
    <w:rsid w:val="00E04956"/>
    <w:rsid w:val="00E05575"/>
    <w:rsid w:val="00E05670"/>
    <w:rsid w:val="00E13D96"/>
    <w:rsid w:val="00E1526C"/>
    <w:rsid w:val="00E1750F"/>
    <w:rsid w:val="00E24EFE"/>
    <w:rsid w:val="00E25638"/>
    <w:rsid w:val="00E2717D"/>
    <w:rsid w:val="00E32951"/>
    <w:rsid w:val="00E33FE9"/>
    <w:rsid w:val="00E50251"/>
    <w:rsid w:val="00E51525"/>
    <w:rsid w:val="00E5371F"/>
    <w:rsid w:val="00E6079E"/>
    <w:rsid w:val="00E61A5B"/>
    <w:rsid w:val="00E630E4"/>
    <w:rsid w:val="00E63998"/>
    <w:rsid w:val="00E63FE4"/>
    <w:rsid w:val="00E660DF"/>
    <w:rsid w:val="00E75A4F"/>
    <w:rsid w:val="00E766EE"/>
    <w:rsid w:val="00E820F5"/>
    <w:rsid w:val="00E86FF0"/>
    <w:rsid w:val="00E873C4"/>
    <w:rsid w:val="00E92452"/>
    <w:rsid w:val="00E929B9"/>
    <w:rsid w:val="00E9374E"/>
    <w:rsid w:val="00E95C05"/>
    <w:rsid w:val="00E96A38"/>
    <w:rsid w:val="00E97730"/>
    <w:rsid w:val="00EA3D0B"/>
    <w:rsid w:val="00EA6CA3"/>
    <w:rsid w:val="00EB2EE3"/>
    <w:rsid w:val="00EC0DC4"/>
    <w:rsid w:val="00EC3F78"/>
    <w:rsid w:val="00EC5709"/>
    <w:rsid w:val="00EC6F8D"/>
    <w:rsid w:val="00ED56A0"/>
    <w:rsid w:val="00ED5D11"/>
    <w:rsid w:val="00ED6C8D"/>
    <w:rsid w:val="00EE0117"/>
    <w:rsid w:val="00EE291C"/>
    <w:rsid w:val="00EF2646"/>
    <w:rsid w:val="00EF3AAC"/>
    <w:rsid w:val="00EF3E21"/>
    <w:rsid w:val="00EF4CB1"/>
    <w:rsid w:val="00EF4ECD"/>
    <w:rsid w:val="00EF749B"/>
    <w:rsid w:val="00F013EF"/>
    <w:rsid w:val="00F03B38"/>
    <w:rsid w:val="00F05333"/>
    <w:rsid w:val="00F0596D"/>
    <w:rsid w:val="00F14DAF"/>
    <w:rsid w:val="00F17BC3"/>
    <w:rsid w:val="00F259B1"/>
    <w:rsid w:val="00F2609D"/>
    <w:rsid w:val="00F3399B"/>
    <w:rsid w:val="00F351FA"/>
    <w:rsid w:val="00F373AC"/>
    <w:rsid w:val="00F37B47"/>
    <w:rsid w:val="00F46687"/>
    <w:rsid w:val="00F653A6"/>
    <w:rsid w:val="00F660AE"/>
    <w:rsid w:val="00F66A4E"/>
    <w:rsid w:val="00F6718E"/>
    <w:rsid w:val="00F7423C"/>
    <w:rsid w:val="00F76B28"/>
    <w:rsid w:val="00F77366"/>
    <w:rsid w:val="00F80008"/>
    <w:rsid w:val="00F80770"/>
    <w:rsid w:val="00F84251"/>
    <w:rsid w:val="00F84390"/>
    <w:rsid w:val="00F8458B"/>
    <w:rsid w:val="00F86F49"/>
    <w:rsid w:val="00F91A90"/>
    <w:rsid w:val="00F92F37"/>
    <w:rsid w:val="00F93DD6"/>
    <w:rsid w:val="00F951BA"/>
    <w:rsid w:val="00F975C3"/>
    <w:rsid w:val="00F97B3F"/>
    <w:rsid w:val="00FA03C1"/>
    <w:rsid w:val="00FA120E"/>
    <w:rsid w:val="00FA1644"/>
    <w:rsid w:val="00FA2D84"/>
    <w:rsid w:val="00FA6621"/>
    <w:rsid w:val="00FA689A"/>
    <w:rsid w:val="00FA6B9F"/>
    <w:rsid w:val="00FA749C"/>
    <w:rsid w:val="00FB3D07"/>
    <w:rsid w:val="00FB53DA"/>
    <w:rsid w:val="00FB54B4"/>
    <w:rsid w:val="00FC3B1E"/>
    <w:rsid w:val="00FC700D"/>
    <w:rsid w:val="00FD272D"/>
    <w:rsid w:val="00FD433A"/>
    <w:rsid w:val="00FD4A76"/>
    <w:rsid w:val="00FD6131"/>
    <w:rsid w:val="00FD6EC7"/>
    <w:rsid w:val="00FE0C28"/>
    <w:rsid w:val="00FE158C"/>
    <w:rsid w:val="00FE1BAE"/>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168430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zitwrof.pl"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walbrzych@dolnyslask.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wrof.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hyperlink" Target="mailto:pife.legnica@dolnyslask.pl" TargetMode="External"/><Relationship Id="rId38" Type="http://schemas.openxmlformats.org/officeDocument/2006/relationships/hyperlink" Target="http://www.zitwrof.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zitwrof.pl" TargetMode="External"/><Relationship Id="rId29" Type="http://schemas.openxmlformats.org/officeDocument/2006/relationships/hyperlink" Target="http://www.zitwrof.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mailto:pife.jeleniagora@dolnyslask.pl" TargetMode="External"/><Relationship Id="rId37" Type="http://schemas.openxmlformats.org/officeDocument/2006/relationships/hyperlink" Target="http://&#8230;&#8230;&#8230;&#8230;&#8230;&#8230;&#823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www.funduszeeuropejskie.gov.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7F54-8436-4921-AC0C-26600EE8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11469</Words>
  <Characters>68817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9</cp:revision>
  <cp:lastPrinted>2017-02-22T12:51:00Z</cp:lastPrinted>
  <dcterms:created xsi:type="dcterms:W3CDTF">2017-02-22T11:45:00Z</dcterms:created>
  <dcterms:modified xsi:type="dcterms:W3CDTF">2017-02-23T06:47:00Z</dcterms:modified>
</cp:coreProperties>
</file>