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Pr="00B27059" w:rsidRDefault="004B3C58" w:rsidP="00E46015">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rsidR="004B3C58" w:rsidRPr="00B27059" w:rsidRDefault="004B3C58" w:rsidP="00E46015">
      <w:pPr>
        <w:pStyle w:val="Gwka"/>
        <w:spacing w:before="120" w:line="240" w:lineRule="auto"/>
        <w:ind w:left="4963"/>
        <w:rPr>
          <w:sz w:val="24"/>
          <w:szCs w:val="24"/>
        </w:rPr>
      </w:pPr>
    </w:p>
    <w:p w:rsidR="004B3C58" w:rsidRPr="00B27059" w:rsidRDefault="004B3C58" w:rsidP="00E46015">
      <w:pPr>
        <w:pStyle w:val="Gwka"/>
        <w:spacing w:before="120" w:line="240" w:lineRule="auto"/>
        <w:ind w:left="4963"/>
        <w:rPr>
          <w:sz w:val="24"/>
          <w:szCs w:val="24"/>
        </w:rPr>
      </w:pPr>
    </w:p>
    <w:p w:rsidR="004B3C58" w:rsidRPr="00B27059" w:rsidRDefault="004B3C58" w:rsidP="00E46015">
      <w:pPr>
        <w:pStyle w:val="Gwka"/>
        <w:spacing w:before="120" w:line="240" w:lineRule="auto"/>
        <w:ind w:left="4963"/>
        <w:rPr>
          <w:sz w:val="24"/>
          <w:szCs w:val="24"/>
        </w:rPr>
      </w:pPr>
      <w:r w:rsidRPr="00B27059">
        <w:rPr>
          <w:sz w:val="24"/>
          <w:szCs w:val="24"/>
        </w:rPr>
        <w:t xml:space="preserve">Załącznik nr </w:t>
      </w:r>
      <w:r>
        <w:rPr>
          <w:sz w:val="24"/>
          <w:szCs w:val="24"/>
        </w:rPr>
        <w:t>1</w:t>
      </w:r>
      <w:r w:rsidRPr="00B27059">
        <w:rPr>
          <w:sz w:val="24"/>
          <w:szCs w:val="24"/>
        </w:rPr>
        <w:t xml:space="preserve">do Uchwały nr                                                                 </w:t>
      </w:r>
      <w:r w:rsidRPr="00B27059">
        <w:rPr>
          <w:sz w:val="24"/>
          <w:szCs w:val="24"/>
        </w:rPr>
        <w:br/>
        <w:t xml:space="preserve">Zarządu Województwa Dolnośląskiego                                               </w:t>
      </w:r>
    </w:p>
    <w:p w:rsidR="004B3C58" w:rsidRPr="00B27059" w:rsidRDefault="004B3C58" w:rsidP="00E46015">
      <w:pPr>
        <w:pStyle w:val="Gwka"/>
        <w:spacing w:after="120" w:line="240" w:lineRule="auto"/>
        <w:ind w:left="4962"/>
        <w:rPr>
          <w:sz w:val="24"/>
          <w:szCs w:val="24"/>
        </w:rPr>
      </w:pPr>
      <w:r w:rsidRPr="00B27059">
        <w:rPr>
          <w:sz w:val="24"/>
          <w:szCs w:val="24"/>
        </w:rPr>
        <w:t>z dnia ....................................</w:t>
      </w:r>
    </w:p>
    <w:p w:rsidR="004B3C58" w:rsidRPr="00B27059" w:rsidRDefault="004B3C58" w:rsidP="00E46015">
      <w:pPr>
        <w:pStyle w:val="Nagwek"/>
        <w:jc w:val="center"/>
      </w:pPr>
    </w:p>
    <w:p w:rsidR="004B3C58" w:rsidRPr="00B27059" w:rsidRDefault="004B3C58" w:rsidP="00E46015">
      <w:pPr>
        <w:spacing w:line="240" w:lineRule="auto"/>
      </w:pPr>
    </w:p>
    <w:p w:rsidR="004B3C58" w:rsidRPr="00B27059" w:rsidRDefault="004B3C58" w:rsidP="00E46015">
      <w:pPr>
        <w:pStyle w:val="Nagwek"/>
        <w:spacing w:before="120" w:after="120"/>
        <w:jc w:val="center"/>
        <w:rPr>
          <w:rFonts w:cs="Arial"/>
          <w:b/>
          <w:sz w:val="52"/>
          <w:szCs w:val="52"/>
          <w:u w:val="single"/>
        </w:rPr>
      </w:pPr>
      <w:r w:rsidRPr="00B27059">
        <w:rPr>
          <w:rFonts w:cs="Arial"/>
          <w:b/>
          <w:sz w:val="52"/>
          <w:szCs w:val="52"/>
          <w:u w:val="single"/>
        </w:rPr>
        <w:t>Regulamin konkursu</w:t>
      </w:r>
    </w:p>
    <w:p w:rsidR="004B3C58" w:rsidRPr="00B27059" w:rsidRDefault="004B3C58" w:rsidP="00E46015">
      <w:pPr>
        <w:pStyle w:val="Nagwek"/>
        <w:spacing w:before="120" w:after="120"/>
        <w:jc w:val="center"/>
        <w:rPr>
          <w:rFonts w:cs="Arial"/>
          <w:b/>
          <w:sz w:val="24"/>
          <w:szCs w:val="24"/>
        </w:rPr>
      </w:pPr>
    </w:p>
    <w:p w:rsidR="004B3C58" w:rsidRPr="00B27059" w:rsidRDefault="004B3C58" w:rsidP="00E46015">
      <w:pPr>
        <w:pStyle w:val="Nagwek"/>
        <w:spacing w:before="120" w:after="120"/>
        <w:jc w:val="center"/>
        <w:rPr>
          <w:rFonts w:cs="Arial"/>
          <w:b/>
          <w:sz w:val="24"/>
          <w:szCs w:val="24"/>
        </w:rPr>
      </w:pPr>
    </w:p>
    <w:p w:rsidR="004B3C58" w:rsidRPr="00B27059" w:rsidRDefault="004B3C58" w:rsidP="00E46015">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4B3C58" w:rsidRPr="00B27059" w:rsidRDefault="004B3C58" w:rsidP="00E46015">
      <w:pPr>
        <w:pStyle w:val="Nagwek"/>
        <w:spacing w:before="120" w:after="120"/>
        <w:jc w:val="center"/>
        <w:rPr>
          <w:rFonts w:cs="Arial"/>
          <w:sz w:val="32"/>
          <w:szCs w:val="32"/>
        </w:rPr>
      </w:pPr>
    </w:p>
    <w:p w:rsidR="004B3C58" w:rsidRPr="00B27059" w:rsidRDefault="004B3C58" w:rsidP="00E46015">
      <w:pPr>
        <w:pStyle w:val="Nagwek"/>
        <w:spacing w:before="120" w:after="120"/>
        <w:jc w:val="center"/>
        <w:rPr>
          <w:rFonts w:cs="Arial"/>
          <w:b/>
          <w:sz w:val="32"/>
          <w:szCs w:val="32"/>
        </w:rPr>
      </w:pPr>
      <w:r w:rsidRPr="00B27059">
        <w:rPr>
          <w:rFonts w:cs="Arial"/>
          <w:b/>
          <w:sz w:val="32"/>
          <w:szCs w:val="32"/>
        </w:rPr>
        <w:t>Oś priorytetowa 4  Środowisko i zasoby</w:t>
      </w:r>
    </w:p>
    <w:p w:rsidR="004B3C58" w:rsidRPr="00B27059" w:rsidRDefault="004B3C58" w:rsidP="00E46015">
      <w:pPr>
        <w:pStyle w:val="Nagwek"/>
        <w:spacing w:before="120" w:after="120"/>
        <w:jc w:val="center"/>
        <w:rPr>
          <w:rFonts w:cs="Arial"/>
          <w:b/>
          <w:sz w:val="32"/>
          <w:szCs w:val="32"/>
        </w:rPr>
      </w:pPr>
    </w:p>
    <w:p w:rsidR="004B3C58" w:rsidRDefault="004B3C58" w:rsidP="00E46015">
      <w:pPr>
        <w:pStyle w:val="Nagwek"/>
        <w:spacing w:before="120" w:after="120"/>
        <w:jc w:val="center"/>
        <w:rPr>
          <w:rFonts w:cs="Arial"/>
          <w:b/>
          <w:sz w:val="32"/>
          <w:szCs w:val="32"/>
          <w:u w:val="single"/>
        </w:rPr>
      </w:pPr>
    </w:p>
    <w:p w:rsidR="004B3C58" w:rsidRDefault="004B3C58" w:rsidP="00E46015">
      <w:pPr>
        <w:pStyle w:val="Nagwek"/>
        <w:spacing w:before="120" w:after="120"/>
        <w:jc w:val="center"/>
        <w:rPr>
          <w:rFonts w:cs="Arial"/>
          <w:b/>
          <w:sz w:val="36"/>
          <w:szCs w:val="36"/>
          <w:u w:val="single"/>
        </w:rPr>
      </w:pPr>
      <w:bookmarkStart w:id="0" w:name="_Toc422949625"/>
      <w:bookmarkStart w:id="1" w:name="_Toc430826812"/>
      <w:r w:rsidRPr="00BA06EA">
        <w:rPr>
          <w:rFonts w:cs="Arial"/>
          <w:b/>
          <w:sz w:val="36"/>
          <w:szCs w:val="36"/>
          <w:u w:val="single"/>
        </w:rPr>
        <w:t>Działanie 4.5 Bezpieczeństwo</w:t>
      </w:r>
    </w:p>
    <w:p w:rsidR="004B3C58" w:rsidRPr="00B72DBF" w:rsidRDefault="004B3C58" w:rsidP="00E46015">
      <w:pPr>
        <w:pStyle w:val="Nagwek"/>
        <w:spacing w:before="120" w:after="120"/>
        <w:jc w:val="center"/>
        <w:rPr>
          <w:rFonts w:cs="Arial"/>
          <w:b/>
          <w:sz w:val="36"/>
          <w:szCs w:val="36"/>
          <w:u w:val="single"/>
        </w:rPr>
      </w:pPr>
    </w:p>
    <w:p w:rsidR="004B3C58" w:rsidRPr="00B72DBF" w:rsidRDefault="004B3C58" w:rsidP="00E46015">
      <w:pPr>
        <w:pStyle w:val="Nagwek"/>
        <w:spacing w:before="120" w:after="120"/>
        <w:jc w:val="center"/>
        <w:rPr>
          <w:rFonts w:cs="Arial"/>
          <w:b/>
          <w:sz w:val="36"/>
          <w:szCs w:val="36"/>
        </w:rPr>
      </w:pPr>
      <w:r w:rsidRPr="00B72DBF">
        <w:rPr>
          <w:rFonts w:cs="Arial"/>
          <w:b/>
          <w:sz w:val="36"/>
          <w:szCs w:val="36"/>
        </w:rPr>
        <w:t>Poddziałanie 4.</w:t>
      </w:r>
      <w:r>
        <w:rPr>
          <w:rFonts w:cs="Arial"/>
          <w:b/>
          <w:sz w:val="36"/>
          <w:szCs w:val="36"/>
        </w:rPr>
        <w:t>5</w:t>
      </w:r>
      <w:r w:rsidRPr="00B72DBF">
        <w:rPr>
          <w:rFonts w:cs="Arial"/>
          <w:b/>
          <w:sz w:val="36"/>
          <w:szCs w:val="36"/>
        </w:rPr>
        <w:t>.</w:t>
      </w:r>
      <w:r>
        <w:rPr>
          <w:rFonts w:cs="Arial"/>
          <w:b/>
          <w:sz w:val="36"/>
          <w:szCs w:val="36"/>
        </w:rPr>
        <w:t>2</w:t>
      </w:r>
      <w:r w:rsidR="009F0A92">
        <w:rPr>
          <w:rFonts w:cs="Arial"/>
          <w:b/>
          <w:sz w:val="36"/>
          <w:szCs w:val="36"/>
        </w:rPr>
        <w:t xml:space="preserve"> </w:t>
      </w:r>
      <w:r w:rsidRPr="00BA06EA">
        <w:rPr>
          <w:rFonts w:cs="Arial"/>
          <w:b/>
          <w:sz w:val="36"/>
          <w:szCs w:val="36"/>
        </w:rPr>
        <w:t>Bezpieczeństwo –</w:t>
      </w:r>
      <w:r w:rsidR="00566676">
        <w:rPr>
          <w:rFonts w:cs="Arial"/>
          <w:b/>
          <w:sz w:val="36"/>
          <w:szCs w:val="36"/>
        </w:rPr>
        <w:t xml:space="preserve"> </w:t>
      </w:r>
      <w:r>
        <w:rPr>
          <w:rFonts w:cs="Arial"/>
          <w:b/>
          <w:sz w:val="36"/>
          <w:szCs w:val="36"/>
        </w:rPr>
        <w:t xml:space="preserve">ZIT </w:t>
      </w:r>
      <w:proofErr w:type="spellStart"/>
      <w:r>
        <w:rPr>
          <w:rFonts w:cs="Arial"/>
          <w:b/>
          <w:sz w:val="36"/>
          <w:szCs w:val="36"/>
        </w:rPr>
        <w:t>WrOF</w:t>
      </w:r>
      <w:proofErr w:type="spellEnd"/>
    </w:p>
    <w:bookmarkEnd w:id="0"/>
    <w:bookmarkEnd w:id="1"/>
    <w:p w:rsidR="004B3C58" w:rsidRDefault="004B3C58" w:rsidP="00E46015">
      <w:pPr>
        <w:tabs>
          <w:tab w:val="left" w:pos="2835"/>
        </w:tabs>
        <w:spacing w:line="240" w:lineRule="auto"/>
      </w:pPr>
    </w:p>
    <w:p w:rsidR="004B3C58" w:rsidRPr="00390D9C" w:rsidRDefault="004B3C58" w:rsidP="00E46015">
      <w:pPr>
        <w:spacing w:line="240" w:lineRule="auto"/>
        <w:jc w:val="center"/>
        <w:rPr>
          <w:b/>
          <w:sz w:val="28"/>
          <w:szCs w:val="28"/>
        </w:rPr>
      </w:pPr>
      <w:r w:rsidRPr="00390D9C">
        <w:rPr>
          <w:b/>
          <w:sz w:val="28"/>
          <w:szCs w:val="28"/>
        </w:rPr>
        <w:t xml:space="preserve">Nr </w:t>
      </w:r>
      <w:r>
        <w:rPr>
          <w:b/>
          <w:sz w:val="28"/>
          <w:szCs w:val="28"/>
        </w:rPr>
        <w:t xml:space="preserve">naboru </w:t>
      </w:r>
      <w:r w:rsidRPr="00AD17E2">
        <w:rPr>
          <w:b/>
          <w:sz w:val="28"/>
          <w:szCs w:val="28"/>
        </w:rPr>
        <w:t>RPDS.04.0</w:t>
      </w:r>
      <w:r>
        <w:rPr>
          <w:b/>
          <w:sz w:val="28"/>
          <w:szCs w:val="28"/>
        </w:rPr>
        <w:t>5.02</w:t>
      </w:r>
      <w:r w:rsidRPr="00AD17E2">
        <w:rPr>
          <w:b/>
          <w:sz w:val="28"/>
          <w:szCs w:val="28"/>
        </w:rPr>
        <w:t>-</w:t>
      </w:r>
      <w:r w:rsidRPr="003976D7">
        <w:rPr>
          <w:b/>
          <w:sz w:val="28"/>
          <w:szCs w:val="28"/>
        </w:rPr>
        <w:t>IZ.00-02-</w:t>
      </w:r>
      <w:r w:rsidR="00AA0D48" w:rsidRPr="003976D7">
        <w:rPr>
          <w:b/>
          <w:sz w:val="28"/>
          <w:szCs w:val="28"/>
        </w:rPr>
        <w:t>23</w:t>
      </w:r>
      <w:r w:rsidRPr="003976D7">
        <w:rPr>
          <w:b/>
          <w:sz w:val="28"/>
          <w:szCs w:val="28"/>
        </w:rPr>
        <w:t>7/1</w:t>
      </w:r>
      <w:r w:rsidR="00AA0D48" w:rsidRPr="003976D7">
        <w:rPr>
          <w:b/>
          <w:sz w:val="28"/>
          <w:szCs w:val="28"/>
        </w:rPr>
        <w:t>7</w:t>
      </w:r>
    </w:p>
    <w:p w:rsidR="004B3C58" w:rsidRPr="00B27059" w:rsidRDefault="004B3C58" w:rsidP="00E46015">
      <w:pPr>
        <w:spacing w:line="240" w:lineRule="auto"/>
      </w:pPr>
    </w:p>
    <w:p w:rsidR="004B3C58" w:rsidRPr="00B27059" w:rsidRDefault="004B3C58" w:rsidP="00E46015">
      <w:pPr>
        <w:spacing w:line="240" w:lineRule="auto"/>
        <w:jc w:val="center"/>
        <w:rPr>
          <w:sz w:val="28"/>
          <w:szCs w:val="28"/>
        </w:rPr>
      </w:pPr>
    </w:p>
    <w:p w:rsidR="004B3C58" w:rsidRPr="00B27059" w:rsidRDefault="004B3C58" w:rsidP="00E46015">
      <w:pPr>
        <w:spacing w:line="240" w:lineRule="auto"/>
        <w:jc w:val="center"/>
        <w:rPr>
          <w:b/>
          <w:bCs/>
        </w:rPr>
      </w:pPr>
      <w:r w:rsidRPr="00B27059">
        <w:rPr>
          <w:sz w:val="28"/>
          <w:szCs w:val="28"/>
        </w:rPr>
        <w:t xml:space="preserve">Wrocław, </w:t>
      </w:r>
      <w:r>
        <w:rPr>
          <w:sz w:val="28"/>
          <w:szCs w:val="28"/>
        </w:rPr>
        <w:t>marzec</w:t>
      </w:r>
      <w:r w:rsidRPr="00B27059">
        <w:rPr>
          <w:sz w:val="28"/>
          <w:szCs w:val="28"/>
        </w:rPr>
        <w:t xml:space="preserve"> 201</w:t>
      </w:r>
      <w:r>
        <w:rPr>
          <w:sz w:val="28"/>
          <w:szCs w:val="28"/>
        </w:rPr>
        <w:t>7</w:t>
      </w:r>
    </w:p>
    <w:p w:rsidR="004B3C58" w:rsidRDefault="004B3C58" w:rsidP="00E46015">
      <w:pPr>
        <w:spacing w:line="240" w:lineRule="auto"/>
        <w:ind w:right="1"/>
        <w:rPr>
          <w:b/>
          <w:bCs/>
        </w:rPr>
      </w:pPr>
    </w:p>
    <w:p w:rsidR="00D41D2F" w:rsidRDefault="00D41D2F" w:rsidP="00E46015">
      <w:pPr>
        <w:spacing w:line="240" w:lineRule="auto"/>
        <w:ind w:right="1"/>
        <w:rPr>
          <w:b/>
          <w:bCs/>
        </w:rPr>
      </w:pPr>
    </w:p>
    <w:p w:rsidR="00D41D2F" w:rsidRDefault="00D41D2F" w:rsidP="00E46015">
      <w:pPr>
        <w:spacing w:line="240" w:lineRule="auto"/>
        <w:ind w:right="1"/>
        <w:rPr>
          <w:b/>
          <w:bCs/>
        </w:rPr>
      </w:pPr>
    </w:p>
    <w:p w:rsidR="00D41D2F" w:rsidRPr="00B27059" w:rsidRDefault="00D41D2F" w:rsidP="00E46015">
      <w:pPr>
        <w:spacing w:line="240" w:lineRule="auto"/>
        <w:ind w:right="1"/>
        <w:rPr>
          <w:b/>
          <w:bCs/>
        </w:rPr>
      </w:pPr>
    </w:p>
    <w:p w:rsidR="004A4CF3" w:rsidRDefault="004A4CF3">
      <w:pPr>
        <w:rPr>
          <w:b/>
          <w:bCs/>
        </w:rPr>
      </w:pPr>
      <w:r>
        <w:rPr>
          <w:b/>
          <w:bCs/>
        </w:rPr>
        <w:br w:type="page"/>
      </w:r>
    </w:p>
    <w:p w:rsidR="004B3C58" w:rsidRPr="00B27059" w:rsidRDefault="004B3C58" w:rsidP="004A4CF3">
      <w:pPr>
        <w:spacing w:line="240" w:lineRule="auto"/>
        <w:ind w:left="-142" w:right="1" w:firstLine="142"/>
        <w:rPr>
          <w:sz w:val="28"/>
          <w:szCs w:val="28"/>
        </w:rPr>
      </w:pPr>
      <w:r w:rsidRPr="00B27059">
        <w:rPr>
          <w:b/>
          <w:bCs/>
        </w:rPr>
        <w:lastRenderedPageBreak/>
        <w:t>Skróty i pojęcia stosowane w Regulaminie i załącznikach:</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Pr>
          <w:rFonts w:ascii="Calibri" w:hAnsi="Calibri" w:cs="Calibri"/>
          <w:color w:val="000000"/>
        </w:rPr>
        <w:t>-</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Pr>
          <w:rFonts w:ascii="Calibri" w:hAnsi="Calibri" w:cs="Calibri"/>
          <w:color w:val="000000"/>
        </w:rPr>
        <w:t xml:space="preserve">- </w:t>
      </w:r>
      <w:r w:rsidRPr="00B27059">
        <w:rPr>
          <w:rFonts w:ascii="Calibri" w:hAnsi="Calibri" w:cs="Calibri"/>
          <w:color w:val="000000"/>
        </w:rPr>
        <w:t>Instytucja Organizująca Konkurs</w:t>
      </w:r>
      <w:r w:rsidR="0076520B">
        <w:rPr>
          <w:rFonts w:ascii="Calibri" w:hAnsi="Calibri" w:cs="Calibri"/>
          <w:color w:val="000000"/>
        </w:rPr>
        <w:t>;</w:t>
      </w:r>
    </w:p>
    <w:p w:rsidR="004B3C58" w:rsidRPr="00B27059" w:rsidRDefault="0076520B"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Pr>
          <w:rFonts w:ascii="Calibri" w:hAnsi="Calibri" w:cs="Calibri"/>
          <w:color w:val="000000"/>
        </w:rPr>
        <w:t xml:space="preserve">- </w:t>
      </w:r>
      <w:r w:rsidRPr="00B27059">
        <w:rPr>
          <w:rFonts w:ascii="Calibri" w:hAnsi="Calibri" w:cs="Calibri"/>
          <w:color w:val="000000"/>
        </w:rPr>
        <w:t xml:space="preserve">Komisja Europejska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Pr>
          <w:rFonts w:ascii="Calibri" w:hAnsi="Calibri" w:cs="Calibri"/>
          <w:color w:val="000000"/>
        </w:rPr>
        <w:t xml:space="preserve">- </w:t>
      </w:r>
      <w:r w:rsidRPr="00B27059">
        <w:rPr>
          <w:rFonts w:ascii="Calibri" w:hAnsi="Calibri" w:cs="Calibri"/>
          <w:color w:val="000000"/>
        </w:rPr>
        <w:t xml:space="preserve">Komisja Oceny Projektów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Pr>
          <w:rFonts w:ascii="Calibri" w:hAnsi="Calibri" w:cs="Calibri"/>
          <w:color w:val="000000"/>
        </w:rPr>
        <w:t xml:space="preserve">- </w:t>
      </w:r>
      <w:r w:rsidRPr="00B27059">
        <w:rPr>
          <w:rFonts w:ascii="Calibri" w:hAnsi="Calibri" w:cs="Calibri"/>
          <w:color w:val="000000"/>
        </w:rPr>
        <w:t xml:space="preserve">Ministerstwo Rozwoju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Pr>
          <w:rFonts w:ascii="Calibri" w:hAnsi="Calibri" w:cs="Calibri"/>
          <w:color w:val="000000"/>
        </w:rPr>
        <w:t xml:space="preserve">- </w:t>
      </w:r>
      <w:r w:rsidRPr="00B27059">
        <w:rPr>
          <w:rFonts w:ascii="Calibri" w:hAnsi="Calibri" w:cs="Calibri"/>
          <w:color w:val="000000"/>
        </w:rPr>
        <w:t xml:space="preserve">Ocena oddziaływania na środowisko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Pr>
          <w:rFonts w:ascii="Calibri" w:hAnsi="Calibri" w:cs="Calibri"/>
          <w:color w:val="000000"/>
        </w:rPr>
        <w:t xml:space="preserve">- </w:t>
      </w:r>
      <w:r w:rsidRPr="00B27059">
        <w:rPr>
          <w:rFonts w:ascii="Calibri" w:hAnsi="Calibri" w:cs="Calibri"/>
          <w:color w:val="000000"/>
        </w:rPr>
        <w:t xml:space="preserve">Prawo Zamówień Publicznych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RPO WD 2014-2020/Program</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Pr>
          <w:rFonts w:ascii="Calibri" w:hAnsi="Calibri" w:cs="Calibri"/>
          <w:color w:val="000000"/>
        </w:rPr>
        <w:t xml:space="preserve">- </w:t>
      </w:r>
      <w:r w:rsidRPr="00B27059">
        <w:rPr>
          <w:rFonts w:ascii="Calibri" w:hAnsi="Calibri" w:cs="Calibri"/>
          <w:color w:val="000000"/>
        </w:rPr>
        <w:t xml:space="preserve">Studium Wykonalności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Pr>
          <w:rFonts w:ascii="Calibri" w:hAnsi="Calibri" w:cs="Calibri"/>
          <w:color w:val="000000"/>
        </w:rPr>
        <w:t xml:space="preserve">- </w:t>
      </w:r>
      <w:r w:rsidRPr="00B27059">
        <w:rPr>
          <w:rFonts w:ascii="Calibri" w:hAnsi="Calibri" w:cs="Calibri"/>
          <w:color w:val="000000"/>
        </w:rPr>
        <w:t xml:space="preserve">Unia Europejska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Pr>
          <w:rFonts w:ascii="Calibri" w:hAnsi="Calibri" w:cs="Calibri"/>
          <w:color w:val="000000"/>
        </w:rPr>
        <w:t xml:space="preserve"> (z późn.zm.)</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proofErr w:type="spellStart"/>
      <w:r w:rsidRPr="0076520B">
        <w:rPr>
          <w:rFonts w:ascii="Calibri" w:hAnsi="Calibri" w:cs="Calibri"/>
          <w:b/>
          <w:color w:val="000000"/>
        </w:rPr>
        <w:t>Uooś</w:t>
      </w:r>
      <w:proofErr w:type="spellEnd"/>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Pr>
          <w:rFonts w:ascii="Calibri" w:hAnsi="Calibri" w:cs="Calibri"/>
          <w:color w:val="000000"/>
        </w:rPr>
        <w:t xml:space="preserve">- </w:t>
      </w:r>
      <w:r w:rsidRPr="00B27059">
        <w:rPr>
          <w:rFonts w:ascii="Calibri" w:hAnsi="Calibri" w:cs="Calibri"/>
          <w:color w:val="000000"/>
        </w:rPr>
        <w:t>Ustawa z dnia 11 lipca 2014 r. o zasadach realizacji programów w zakresie polityki spójności finansowanych w perspektywie finansowej 2014-2020 (tj. Dz. U. z 2016 r. poz. 217)</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Pr>
          <w:rFonts w:ascii="Calibri" w:hAnsi="Calibri" w:cs="Calibri"/>
          <w:color w:val="000000"/>
        </w:rPr>
        <w:t xml:space="preserve">- </w:t>
      </w:r>
      <w:r w:rsidRPr="00B27059">
        <w:rPr>
          <w:rFonts w:ascii="Calibri" w:hAnsi="Calibri" w:cs="Calibri"/>
          <w:color w:val="000000"/>
        </w:rPr>
        <w:t xml:space="preserve">Wspólnota Europejska </w:t>
      </w:r>
    </w:p>
    <w:p w:rsidR="004B3C58" w:rsidRPr="00B27059"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rsidR="004B3C58" w:rsidRDefault="004B3C58" w:rsidP="00E46015">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Wnioskodawca</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rsidR="0076520B" w:rsidRDefault="0076520B" w:rsidP="00E46015">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76520B" w:rsidRPr="00B27059" w:rsidRDefault="0076520B" w:rsidP="00E46015">
      <w:pPr>
        <w:autoSpaceDE w:val="0"/>
        <w:autoSpaceDN w:val="0"/>
        <w:adjustRightInd w:val="0"/>
        <w:spacing w:after="0" w:line="240" w:lineRule="auto"/>
        <w:jc w:val="both"/>
        <w:rPr>
          <w:rFonts w:ascii="Calibri" w:hAnsi="Calibri" w:cs="Calibri"/>
          <w:color w:val="000000"/>
        </w:rPr>
      </w:pPr>
      <w:r w:rsidRPr="0076520B">
        <w:rPr>
          <w:b/>
        </w:rPr>
        <w:t xml:space="preserve">ZIT </w:t>
      </w:r>
      <w:proofErr w:type="spellStart"/>
      <w:r w:rsidRPr="0076520B">
        <w:rPr>
          <w:b/>
        </w:rPr>
        <w:t>WrOF</w:t>
      </w:r>
      <w:proofErr w:type="spellEnd"/>
      <w:r>
        <w:t xml:space="preserve"> - </w:t>
      </w: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p w:rsidR="004B3C58" w:rsidRPr="004B3C58" w:rsidRDefault="004B3C58" w:rsidP="00E46015">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Pr="00B27059">
        <w:rPr>
          <w:rFonts w:ascii="Calibri" w:hAnsi="Calibri" w:cs="Calibri"/>
          <w:color w:val="000000"/>
        </w:rPr>
        <w:t>Zarząd Województwa Dolnośląskiego</w:t>
      </w:r>
    </w:p>
    <w:p w:rsidR="004B3C58" w:rsidRDefault="004B3C58" w:rsidP="00E46015">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rsidR="004B3C58" w:rsidRPr="009F0A92" w:rsidRDefault="004B3C58" w:rsidP="009F0A92">
          <w:pPr>
            <w:pStyle w:val="Nagwekspisutreci"/>
            <w:numPr>
              <w:ilvl w:val="0"/>
              <w:numId w:val="0"/>
            </w:numPr>
            <w:spacing w:line="240" w:lineRule="auto"/>
            <w:rPr>
              <w:rFonts w:asciiTheme="minorHAnsi" w:hAnsiTheme="minorHAnsi"/>
              <w:color w:val="000000" w:themeColor="text1"/>
              <w:sz w:val="24"/>
            </w:rPr>
          </w:pPr>
          <w:r w:rsidRPr="009F0A92">
            <w:rPr>
              <w:rFonts w:asciiTheme="minorHAnsi" w:hAnsiTheme="minorHAnsi"/>
              <w:color w:val="000000" w:themeColor="text1"/>
              <w:sz w:val="24"/>
            </w:rPr>
            <w:t>Spis treści</w:t>
          </w:r>
        </w:p>
        <w:p w:rsidR="004B3C58" w:rsidRPr="00855E1F" w:rsidRDefault="004B3C58" w:rsidP="00E46015">
          <w:pPr>
            <w:spacing w:line="240" w:lineRule="auto"/>
            <w:rPr>
              <w:lang w:eastAsia="pl-PL"/>
            </w:rPr>
          </w:pPr>
        </w:p>
        <w:p w:rsidR="009F0A92" w:rsidRPr="00566676" w:rsidRDefault="000B51B2" w:rsidP="00293188">
          <w:pPr>
            <w:pStyle w:val="Spistreci1"/>
            <w:tabs>
              <w:tab w:val="left" w:pos="322"/>
              <w:tab w:val="right" w:leader="dot" w:pos="9062"/>
            </w:tabs>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5</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5</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6</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7</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8</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8</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right" w:leader="dot" w:pos="9062"/>
            </w:tabs>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Minimalny wkład własny beneficjenta jako % wydatków kwalifikowalnych</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10</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12</w:t>
            </w:r>
            <w:r w:rsidR="009F0A92" w:rsidRPr="00566676">
              <w:rPr>
                <w:noProof/>
                <w:webHidden/>
                <w:color w:val="000000" w:themeColor="text1"/>
                <w:sz w:val="20"/>
              </w:rPr>
              <w:fldChar w:fldCharType="end"/>
            </w:r>
          </w:hyperlink>
        </w:p>
        <w:p w:rsidR="009F0A92" w:rsidRPr="00566676" w:rsidRDefault="009F0A92"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4" w:history="1">
            <w:r w:rsidRPr="00566676">
              <w:rPr>
                <w:rStyle w:val="Hipercze"/>
                <w:rFonts w:cs="Calibri"/>
                <w:noProof/>
                <w:color w:val="000000" w:themeColor="text1"/>
                <w:sz w:val="20"/>
              </w:rPr>
              <w:t>16.</w:t>
            </w:r>
            <w:r w:rsidRPr="00566676">
              <w:rPr>
                <w:rFonts w:eastAsiaTheme="minorEastAsia"/>
                <w:noProof/>
                <w:color w:val="000000" w:themeColor="text1"/>
                <w:sz w:val="20"/>
                <w:lang w:eastAsia="pl-PL"/>
              </w:rPr>
              <w:tab/>
            </w:r>
            <w:r w:rsidRPr="00566676">
              <w:rPr>
                <w:rStyle w:val="Hipercze"/>
                <w:noProof/>
                <w:color w:val="000000" w:themeColor="text1"/>
                <w:sz w:val="20"/>
              </w:rPr>
              <w:t>Katalog możliwych do uzupełnienia braków formalnych oraz oczywistych omyłek</w:t>
            </w:r>
            <w:r w:rsidRPr="00566676">
              <w:rPr>
                <w:noProof/>
                <w:webHidden/>
                <w:color w:val="000000" w:themeColor="text1"/>
                <w:sz w:val="20"/>
              </w:rPr>
              <w:tab/>
            </w:r>
            <w:r w:rsidRPr="00566676">
              <w:rPr>
                <w:noProof/>
                <w:webHidden/>
                <w:color w:val="000000" w:themeColor="text1"/>
                <w:sz w:val="20"/>
              </w:rPr>
              <w:fldChar w:fldCharType="begin"/>
            </w:r>
            <w:r w:rsidRPr="00566676">
              <w:rPr>
                <w:noProof/>
                <w:webHidden/>
                <w:color w:val="000000" w:themeColor="text1"/>
                <w:sz w:val="20"/>
              </w:rPr>
              <w:instrText xml:space="preserve"> PAGEREF _Toc476727444 \h </w:instrText>
            </w:r>
            <w:r w:rsidRPr="00566676">
              <w:rPr>
                <w:noProof/>
                <w:webHidden/>
                <w:color w:val="000000" w:themeColor="text1"/>
                <w:sz w:val="20"/>
              </w:rPr>
            </w:r>
            <w:r w:rsidRPr="00566676">
              <w:rPr>
                <w:noProof/>
                <w:webHidden/>
                <w:color w:val="000000" w:themeColor="text1"/>
                <w:sz w:val="20"/>
              </w:rPr>
              <w:fldChar w:fldCharType="separate"/>
            </w:r>
            <w:r w:rsidR="00822D4F">
              <w:rPr>
                <w:noProof/>
                <w:webHidden/>
                <w:color w:val="000000" w:themeColor="text1"/>
                <w:sz w:val="20"/>
              </w:rPr>
              <w:t>14</w:t>
            </w:r>
            <w:r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14</w:t>
            </w:r>
            <w:r w:rsidR="009F0A92" w:rsidRPr="00566676">
              <w:rPr>
                <w:noProof/>
                <w:webHidden/>
                <w:color w:val="000000" w:themeColor="text1"/>
                <w:sz w:val="20"/>
              </w:rPr>
              <w:fldChar w:fldCharType="end"/>
            </w:r>
          </w:hyperlink>
        </w:p>
        <w:p w:rsidR="009F0A92" w:rsidRPr="00566676" w:rsidRDefault="009F0A92"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6" w:history="1">
            <w:r w:rsidRPr="00566676">
              <w:rPr>
                <w:rStyle w:val="Hipercze"/>
                <w:rFonts w:cs="Calibri"/>
                <w:noProof/>
                <w:color w:val="000000" w:themeColor="text1"/>
                <w:sz w:val="20"/>
              </w:rPr>
              <w:t>18.</w:t>
            </w:r>
            <w:r w:rsidRPr="00566676">
              <w:rPr>
                <w:rFonts w:eastAsiaTheme="minorEastAsia"/>
                <w:noProof/>
                <w:color w:val="000000" w:themeColor="text1"/>
                <w:sz w:val="20"/>
                <w:lang w:eastAsia="pl-PL"/>
              </w:rPr>
              <w:tab/>
            </w:r>
            <w:r w:rsidRPr="00566676">
              <w:rPr>
                <w:rStyle w:val="Hipercze"/>
                <w:noProof/>
                <w:color w:val="000000" w:themeColor="text1"/>
                <w:sz w:val="20"/>
              </w:rPr>
              <w:t>Wzór umowy/decyzji o dofinansowanie projektu</w:t>
            </w:r>
            <w:r w:rsidRPr="00566676">
              <w:rPr>
                <w:noProof/>
                <w:webHidden/>
                <w:color w:val="000000" w:themeColor="text1"/>
                <w:sz w:val="20"/>
              </w:rPr>
              <w:tab/>
            </w:r>
            <w:r w:rsidRPr="00566676">
              <w:rPr>
                <w:noProof/>
                <w:webHidden/>
                <w:color w:val="000000" w:themeColor="text1"/>
                <w:sz w:val="20"/>
              </w:rPr>
              <w:fldChar w:fldCharType="begin"/>
            </w:r>
            <w:r w:rsidRPr="00566676">
              <w:rPr>
                <w:noProof/>
                <w:webHidden/>
                <w:color w:val="000000" w:themeColor="text1"/>
                <w:sz w:val="20"/>
              </w:rPr>
              <w:instrText xml:space="preserve"> PAGEREF _Toc476727446 \h </w:instrText>
            </w:r>
            <w:r w:rsidRPr="00566676">
              <w:rPr>
                <w:noProof/>
                <w:webHidden/>
                <w:color w:val="000000" w:themeColor="text1"/>
                <w:sz w:val="20"/>
              </w:rPr>
            </w:r>
            <w:r w:rsidRPr="00566676">
              <w:rPr>
                <w:noProof/>
                <w:webHidden/>
                <w:color w:val="000000" w:themeColor="text1"/>
                <w:sz w:val="20"/>
              </w:rPr>
              <w:fldChar w:fldCharType="separate"/>
            </w:r>
            <w:r w:rsidR="00822D4F">
              <w:rPr>
                <w:noProof/>
                <w:webHidden/>
                <w:color w:val="000000" w:themeColor="text1"/>
                <w:sz w:val="20"/>
              </w:rPr>
              <w:t>15</w:t>
            </w:r>
            <w:r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15</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16</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19</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20</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20</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21</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21</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21</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21</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22</w:t>
            </w:r>
            <w:r w:rsidR="009F0A92" w:rsidRPr="00566676">
              <w:rPr>
                <w:noProof/>
                <w:webHidden/>
                <w:color w:val="000000" w:themeColor="text1"/>
                <w:sz w:val="20"/>
              </w:rPr>
              <w:fldChar w:fldCharType="end"/>
            </w:r>
          </w:hyperlink>
        </w:p>
        <w:p w:rsidR="009F0A92" w:rsidRPr="00566676" w:rsidRDefault="0019110D"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822D4F">
              <w:rPr>
                <w:noProof/>
                <w:webHidden/>
                <w:color w:val="000000" w:themeColor="text1"/>
                <w:sz w:val="20"/>
              </w:rPr>
              <w:t>23</w:t>
            </w:r>
            <w:r w:rsidR="009F0A92" w:rsidRPr="00566676">
              <w:rPr>
                <w:noProof/>
                <w:webHidden/>
                <w:color w:val="000000" w:themeColor="text1"/>
                <w:sz w:val="20"/>
              </w:rPr>
              <w:fldChar w:fldCharType="end"/>
            </w:r>
          </w:hyperlink>
        </w:p>
        <w:p w:rsidR="009F0A92" w:rsidRPr="00566676" w:rsidRDefault="009F0A92" w:rsidP="00293188">
          <w:pPr>
            <w:pStyle w:val="Spistreci1"/>
            <w:tabs>
              <w:tab w:val="left" w:pos="322"/>
              <w:tab w:val="left" w:pos="660"/>
              <w:tab w:val="right" w:leader="dot" w:pos="9062"/>
            </w:tabs>
            <w:ind w:left="308" w:hanging="308"/>
            <w:rPr>
              <w:rFonts w:eastAsiaTheme="minorEastAsia"/>
              <w:noProof/>
              <w:color w:val="000000" w:themeColor="text1"/>
              <w:sz w:val="20"/>
              <w:lang w:eastAsia="pl-PL"/>
            </w:rPr>
          </w:pPr>
          <w:hyperlink w:anchor="_Toc476727460" w:history="1">
            <w:r w:rsidRPr="00566676">
              <w:rPr>
                <w:rStyle w:val="Hipercze"/>
                <w:rFonts w:cs="Calibri"/>
                <w:noProof/>
                <w:color w:val="000000" w:themeColor="text1"/>
                <w:sz w:val="20"/>
              </w:rPr>
              <w:t>32.</w:t>
            </w:r>
            <w:r w:rsidRPr="00566676">
              <w:rPr>
                <w:rFonts w:eastAsiaTheme="minorEastAsia"/>
                <w:noProof/>
                <w:color w:val="000000" w:themeColor="text1"/>
                <w:sz w:val="20"/>
                <w:lang w:eastAsia="pl-PL"/>
              </w:rPr>
              <w:tab/>
            </w:r>
            <w:r w:rsidRPr="00566676">
              <w:rPr>
                <w:rStyle w:val="Hipercze"/>
                <w:noProof/>
                <w:color w:val="000000" w:themeColor="text1"/>
                <w:sz w:val="20"/>
              </w:rPr>
              <w:t>Wymagania w zakresie realizacji projektu partnerskiego</w:t>
            </w:r>
            <w:r w:rsidRPr="00566676">
              <w:rPr>
                <w:noProof/>
                <w:webHidden/>
                <w:color w:val="000000" w:themeColor="text1"/>
                <w:sz w:val="20"/>
              </w:rPr>
              <w:tab/>
            </w:r>
            <w:r w:rsidRPr="00566676">
              <w:rPr>
                <w:noProof/>
                <w:webHidden/>
                <w:color w:val="000000" w:themeColor="text1"/>
                <w:sz w:val="20"/>
              </w:rPr>
              <w:fldChar w:fldCharType="begin"/>
            </w:r>
            <w:r w:rsidRPr="00566676">
              <w:rPr>
                <w:noProof/>
                <w:webHidden/>
                <w:color w:val="000000" w:themeColor="text1"/>
                <w:sz w:val="20"/>
              </w:rPr>
              <w:instrText xml:space="preserve"> PAGEREF _Toc476727460 \h </w:instrText>
            </w:r>
            <w:r w:rsidRPr="00566676">
              <w:rPr>
                <w:noProof/>
                <w:webHidden/>
                <w:color w:val="000000" w:themeColor="text1"/>
                <w:sz w:val="20"/>
              </w:rPr>
            </w:r>
            <w:r w:rsidRPr="00566676">
              <w:rPr>
                <w:noProof/>
                <w:webHidden/>
                <w:color w:val="000000" w:themeColor="text1"/>
                <w:sz w:val="20"/>
              </w:rPr>
              <w:fldChar w:fldCharType="separate"/>
            </w:r>
            <w:r w:rsidR="00822D4F">
              <w:rPr>
                <w:noProof/>
                <w:webHidden/>
                <w:color w:val="000000" w:themeColor="text1"/>
                <w:sz w:val="20"/>
              </w:rPr>
              <w:t>25</w:t>
            </w:r>
            <w:r w:rsidRPr="00566676">
              <w:rPr>
                <w:noProof/>
                <w:webHidden/>
                <w:color w:val="000000" w:themeColor="text1"/>
                <w:sz w:val="20"/>
              </w:rPr>
              <w:fldChar w:fldCharType="end"/>
            </w:r>
          </w:hyperlink>
        </w:p>
        <w:p w:rsidR="004B3C58" w:rsidRPr="00566676" w:rsidRDefault="000B51B2" w:rsidP="00293188">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rsidR="003C4247" w:rsidRDefault="003C4247" w:rsidP="00B12849">
      <w:pPr>
        <w:pStyle w:val="Nagwek1"/>
      </w:pPr>
      <w:bookmarkStart w:id="2" w:name="_Toc432758963"/>
      <w:bookmarkStart w:id="3" w:name="_Toc430826815"/>
      <w:bookmarkStart w:id="4" w:name="_Toc426632912"/>
      <w:bookmarkStart w:id="5" w:name="_Toc476727429"/>
      <w:r w:rsidRPr="00660937">
        <w:t>Regulamin konkursu</w:t>
      </w:r>
      <w:bookmarkEnd w:id="2"/>
      <w:bookmarkEnd w:id="3"/>
      <w:bookmarkEnd w:id="4"/>
      <w:r w:rsidRPr="00660937">
        <w:t xml:space="preserve"> -</w:t>
      </w:r>
      <w:r w:rsidR="0098249F">
        <w:t xml:space="preserve"> </w:t>
      </w:r>
      <w:r w:rsidRPr="00660937">
        <w:t>informacje ogólne</w:t>
      </w:r>
      <w:bookmarkEnd w:id="5"/>
    </w:p>
    <w:p w:rsidR="003C4247" w:rsidRPr="007F7945" w:rsidRDefault="003C4247" w:rsidP="00E46015">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xml:space="preserve">,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4  Środowisko i zasoby, </w:t>
      </w:r>
      <w:r w:rsidRPr="00BA06EA">
        <w:rPr>
          <w:rFonts w:cs="Arial"/>
        </w:rPr>
        <w:t>Działania 4.5 Bezpieczeństwo - Poddziałanie 4.5.</w:t>
      </w:r>
      <w:r w:rsidR="0076520B">
        <w:rPr>
          <w:rFonts w:cs="Arial"/>
        </w:rPr>
        <w:t>2</w:t>
      </w:r>
      <w:r w:rsidRPr="00BA06EA">
        <w:rPr>
          <w:rFonts w:cs="Arial"/>
        </w:rPr>
        <w:t xml:space="preserve"> Bezpieczeństwo – </w:t>
      </w:r>
      <w:r w:rsidR="0076520B">
        <w:rPr>
          <w:rFonts w:cs="Arial"/>
        </w:rPr>
        <w:t xml:space="preserve">ZIT </w:t>
      </w:r>
      <w:proofErr w:type="spellStart"/>
      <w:r w:rsidR="0076520B">
        <w:rPr>
          <w:rFonts w:cs="Arial"/>
        </w:rPr>
        <w:t>WrOF</w:t>
      </w:r>
      <w:proofErr w:type="spellEnd"/>
      <w:r w:rsidRPr="007F7945">
        <w:rPr>
          <w:rFonts w:cs="Arial"/>
        </w:rPr>
        <w:t>.</w:t>
      </w:r>
    </w:p>
    <w:p w:rsidR="006827A4" w:rsidRDefault="003C4247" w:rsidP="006827A4">
      <w:pPr>
        <w:pStyle w:val="Nagwek"/>
        <w:spacing w:before="120" w:after="120"/>
        <w:jc w:val="both"/>
        <w:rPr>
          <w:rFonts w:cs="Calibri"/>
          <w:b/>
          <w:color w:val="000000"/>
          <w:u w:val="single"/>
        </w:rPr>
      </w:pPr>
      <w:r w:rsidRPr="008E1123">
        <w:rPr>
          <w:rFonts w:cs="Calibri"/>
          <w:b/>
          <w:color w:val="000000"/>
          <w:u w:val="single"/>
        </w:rPr>
        <w:t xml:space="preserve">Nabór w trybie konkursowym </w:t>
      </w:r>
    </w:p>
    <w:p w:rsidR="003C4247" w:rsidRDefault="003C4247" w:rsidP="006827A4">
      <w:pPr>
        <w:pStyle w:val="Nagwek"/>
        <w:numPr>
          <w:ilvl w:val="0"/>
          <w:numId w:val="44"/>
        </w:numPr>
        <w:spacing w:before="120" w:after="120"/>
        <w:jc w:val="both"/>
        <w:rPr>
          <w:rFonts w:cs="Calibri"/>
          <w:b/>
          <w:color w:val="000000"/>
          <w:u w:val="single"/>
        </w:rPr>
      </w:pP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proofErr w:type="spellStart"/>
      <w:r w:rsidR="00E46015">
        <w:rPr>
          <w:rFonts w:cs="Calibri"/>
          <w:b/>
          <w:color w:val="000000"/>
          <w:u w:val="single"/>
        </w:rPr>
        <w:t>W</w:t>
      </w:r>
      <w:r w:rsidR="00D96666">
        <w:rPr>
          <w:rFonts w:cs="Calibri"/>
          <w:b/>
          <w:color w:val="000000"/>
          <w:u w:val="single"/>
        </w:rPr>
        <w:t>r</w:t>
      </w:r>
      <w:r w:rsidR="00E46015">
        <w:rPr>
          <w:rFonts w:cs="Calibri"/>
          <w:b/>
          <w:color w:val="000000"/>
          <w:u w:val="single"/>
        </w:rPr>
        <w:t>OF</w:t>
      </w:r>
      <w:proofErr w:type="spellEnd"/>
      <w:r w:rsidR="006122A8">
        <w:rPr>
          <w:rStyle w:val="Odwoanieprzypisudolnego"/>
          <w:rFonts w:cs="Calibri"/>
          <w:b/>
          <w:color w:val="000000"/>
          <w:u w:val="single"/>
        </w:rPr>
        <w:footnoteReference w:id="1"/>
      </w:r>
      <w:r w:rsidR="006827A4">
        <w:rPr>
          <w:rFonts w:cs="Calibri"/>
          <w:b/>
          <w:color w:val="000000"/>
          <w:u w:val="single"/>
        </w:rPr>
        <w:t>.</w:t>
      </w:r>
    </w:p>
    <w:p w:rsidR="00660937" w:rsidRDefault="00660937" w:rsidP="00E46015">
      <w:pPr>
        <w:pStyle w:val="Nagwek"/>
        <w:spacing w:before="120" w:after="120"/>
        <w:jc w:val="both"/>
        <w:rPr>
          <w:rFonts w:ascii="Calibri" w:eastAsia="Times New Roman" w:hAnsi="Calibri" w:cs="Calibri"/>
          <w:color w:val="000000"/>
          <w:szCs w:val="20"/>
          <w:lang w:eastAsia="pl-PL"/>
        </w:rPr>
      </w:pPr>
    </w:p>
    <w:p w:rsidR="003C4247" w:rsidRPr="00B27059" w:rsidRDefault="003C4247" w:rsidP="00E46015">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003857A6">
        <w:t>, www.zitwrof.pl</w:t>
      </w:r>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3C4247" w:rsidRPr="00B27059" w:rsidRDefault="003C4247" w:rsidP="00E46015">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3C4247" w:rsidRPr="00B27059" w:rsidRDefault="003C4247" w:rsidP="00E46015">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3C4247" w:rsidRPr="00B27059" w:rsidRDefault="003C4247" w:rsidP="00E46015">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rsidR="003C4247" w:rsidRDefault="003C4247" w:rsidP="00E46015">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Default="00660937" w:rsidP="00E46015">
      <w:pPr>
        <w:spacing w:before="120" w:after="120" w:line="240" w:lineRule="auto"/>
        <w:jc w:val="both"/>
        <w:rPr>
          <w:rFonts w:ascii="Calibri" w:eastAsia="Droid Sans Fallback" w:hAnsi="Calibri" w:cs="Calibri"/>
          <w:color w:val="000000"/>
        </w:rPr>
      </w:pPr>
    </w:p>
    <w:p w:rsidR="00660937" w:rsidRPr="00825425" w:rsidRDefault="003C4247" w:rsidP="00DF5FCB">
      <w:pPr>
        <w:pStyle w:val="Nagwek1"/>
      </w:pPr>
      <w:bookmarkStart w:id="6" w:name="_Toc476727430"/>
      <w:r w:rsidRPr="00825425">
        <w:t>Pełna nazwa i adres właściwej instytucji organizującej konkurs</w:t>
      </w:r>
      <w:bookmarkEnd w:id="6"/>
    </w:p>
    <w:p w:rsidR="00660937" w:rsidRPr="00E00844" w:rsidRDefault="00660937" w:rsidP="00E46015">
      <w:pPr>
        <w:spacing w:after="0" w:line="240" w:lineRule="auto"/>
        <w:jc w:val="both"/>
      </w:pPr>
      <w:r w:rsidRPr="00E00844">
        <w:t>Konkurs ogłasza Instytucja Zarządzająca Regionalnym Programem Operacyjnym Województw</w:t>
      </w:r>
      <w:r>
        <w:t>a Dolnośląskiego 2014-2020 oraz</w:t>
      </w:r>
      <w:r w:rsidRPr="00660937">
        <w:t xml:space="preserve"> Gmina Wrocław pełniąca funkcję IP w ramach instrumentu Zintegrowane Inwestycje Terytorialne Wrocławskiego Obszaru Funkcjonalnego (ZIT </w:t>
      </w:r>
      <w:proofErr w:type="spellStart"/>
      <w:r w:rsidRPr="00660937">
        <w:t>WrOF</w:t>
      </w:r>
      <w:proofErr w:type="spellEnd"/>
      <w:r w:rsidRPr="00660937">
        <w:t xml:space="preserve">) </w:t>
      </w:r>
      <w:r>
        <w:t xml:space="preserve">- </w:t>
      </w:r>
      <w:r w:rsidRPr="00E00844">
        <w:t xml:space="preserve">pełniące role Instytucji Organizującej Konkurs. </w:t>
      </w:r>
    </w:p>
    <w:p w:rsidR="00660937" w:rsidRPr="00E00844" w:rsidRDefault="00660937" w:rsidP="00E4601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660937" w:rsidRPr="00E00844" w:rsidRDefault="00660937" w:rsidP="00E46015">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rsidR="00660937" w:rsidRDefault="00660937" w:rsidP="00E46015">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Pr>
          <w:rFonts w:asciiTheme="minorHAnsi" w:hAnsiTheme="minorHAnsi"/>
        </w:rPr>
        <w:br/>
      </w:r>
      <w:r w:rsidRPr="007C6824">
        <w:rPr>
          <w:rFonts w:asciiTheme="minorHAnsi" w:hAnsiTheme="minorHAnsi"/>
        </w:rPr>
        <w:t xml:space="preserve">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rsidR="00660937" w:rsidRPr="00660937" w:rsidRDefault="00660937" w:rsidP="00E46015">
      <w:pPr>
        <w:pStyle w:val="Akapitzlist"/>
        <w:spacing w:before="120" w:after="120" w:line="240" w:lineRule="auto"/>
        <w:ind w:left="0"/>
        <w:jc w:val="both"/>
        <w:rPr>
          <w:rFonts w:asciiTheme="minorHAnsi" w:hAnsiTheme="minorHAnsi"/>
          <w:szCs w:val="22"/>
        </w:rPr>
      </w:pPr>
    </w:p>
    <w:p w:rsidR="003C4247" w:rsidRPr="00B27059" w:rsidRDefault="003C4247" w:rsidP="00DE3D77">
      <w:pPr>
        <w:pStyle w:val="Nagwek1"/>
      </w:pPr>
      <w:bookmarkStart w:id="7" w:name="_Toc476727431"/>
      <w:r w:rsidRPr="00B27059">
        <w:t>Podstawy prawne oraz inne ważne dokumenty</w:t>
      </w:r>
      <w:bookmarkEnd w:id="7"/>
    </w:p>
    <w:p w:rsidR="003C4247" w:rsidRPr="00896B87" w:rsidRDefault="003C4247" w:rsidP="00E46015">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rsidR="003C4247" w:rsidRPr="00896B87" w:rsidRDefault="003C4247" w:rsidP="00E46015">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rsidR="003C4247" w:rsidRPr="00896B87" w:rsidRDefault="003C4247"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rsidR="003C4247" w:rsidRPr="00896B87" w:rsidRDefault="003C4247"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rsidR="003C4247" w:rsidRPr="00896B87" w:rsidRDefault="003C4247"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660937">
        <w:rPr>
          <w:rFonts w:ascii="Calibri" w:hAnsi="Calibri"/>
          <w:color w:val="000000"/>
        </w:rPr>
        <w:br/>
      </w:r>
      <w:r w:rsidRPr="00896B87">
        <w:rPr>
          <w:rFonts w:ascii="Calibri" w:hAnsi="Calibri"/>
          <w:color w:val="000000"/>
        </w:rPr>
        <w:t>i Europejskiego Funduszu Morskiego i Rybackiego w zakresie metod wsparcia w odniesieniu do zmian klimat</w:t>
      </w:r>
      <w:r w:rsidR="00660937">
        <w:rPr>
          <w:rFonts w:ascii="Calibri" w:hAnsi="Calibri"/>
          <w:color w:val="000000"/>
        </w:rPr>
        <w:t xml:space="preserve">u, określania celów pośrednich </w:t>
      </w:r>
      <w:r w:rsidRPr="00896B87">
        <w:rPr>
          <w:rFonts w:ascii="Calibri" w:hAnsi="Calibri"/>
          <w:color w:val="000000"/>
        </w:rPr>
        <w:t xml:space="preserve">i końcowych na potrzeby ram wykonania oraz klasyfikacji kategorii interwencji w odniesieniu do europejskich funduszy strukturalnych </w:t>
      </w:r>
      <w:r w:rsidRPr="00896B87">
        <w:rPr>
          <w:rFonts w:ascii="Calibri" w:hAnsi="Calibri"/>
          <w:color w:val="000000"/>
        </w:rPr>
        <w:br/>
        <w:t xml:space="preserve">i inwestycyjnych; (Dz. Urz. UE L 69 z 08.03.2014, str. 65 ze zm.); </w:t>
      </w:r>
    </w:p>
    <w:p w:rsidR="003C4247" w:rsidRDefault="003C4247"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sidR="00660937">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 [ustawa wdrożeniowa];</w:t>
      </w:r>
    </w:p>
    <w:p w:rsidR="00DD7050" w:rsidRDefault="00DD7050" w:rsidP="00E46015">
      <w:pPr>
        <w:numPr>
          <w:ilvl w:val="0"/>
          <w:numId w:val="2"/>
        </w:numPr>
        <w:autoSpaceDE w:val="0"/>
        <w:autoSpaceDN w:val="0"/>
        <w:adjustRightInd w:val="0"/>
        <w:spacing w:after="0" w:line="240" w:lineRule="auto"/>
        <w:jc w:val="both"/>
        <w:rPr>
          <w:rFonts w:ascii="Calibri" w:eastAsia="Times New Roman" w:hAnsi="Calibri" w:cs="Times New Roman"/>
          <w:szCs w:val="20"/>
          <w:lang w:eastAsia="pl-PL"/>
        </w:rPr>
      </w:pPr>
      <w:r w:rsidRPr="00C12B20">
        <w:rPr>
          <w:rFonts w:ascii="Calibri" w:eastAsia="Times New Roman" w:hAnsi="Calibri" w:cs="Times New Roman"/>
          <w:szCs w:val="20"/>
          <w:lang w:eastAsia="pl-PL"/>
        </w:rPr>
        <w:t>Ustawa z dnia 27 kwietnia 2001 r. Prawo ochrony środowiska (</w:t>
      </w:r>
      <w:r w:rsidRPr="00F906AF">
        <w:rPr>
          <w:rFonts w:ascii="Calibri" w:eastAsia="Times New Roman" w:hAnsi="Calibri" w:cs="Times New Roman"/>
          <w:szCs w:val="20"/>
          <w:lang w:eastAsia="pl-PL"/>
        </w:rPr>
        <w:t xml:space="preserve">tekst jedn.: </w:t>
      </w:r>
      <w:r w:rsidRPr="00C12B20">
        <w:rPr>
          <w:rFonts w:ascii="Calibri" w:eastAsia="Times New Roman" w:hAnsi="Calibri" w:cs="Times New Roman"/>
          <w:szCs w:val="20"/>
          <w:lang w:eastAsia="pl-PL"/>
        </w:rPr>
        <w:t>Dz.U. 20</w:t>
      </w:r>
      <w:r>
        <w:rPr>
          <w:rFonts w:ascii="Calibri" w:eastAsia="Times New Roman" w:hAnsi="Calibri" w:cs="Times New Roman"/>
          <w:szCs w:val="20"/>
          <w:lang w:eastAsia="pl-PL"/>
        </w:rPr>
        <w:t>16</w:t>
      </w:r>
      <w:r w:rsidRPr="00C12B20">
        <w:rPr>
          <w:rFonts w:ascii="Calibri" w:eastAsia="Times New Roman" w:hAnsi="Calibri" w:cs="Times New Roman"/>
          <w:szCs w:val="20"/>
          <w:lang w:eastAsia="pl-PL"/>
        </w:rPr>
        <w:t xml:space="preserve">  poz. </w:t>
      </w:r>
      <w:r>
        <w:rPr>
          <w:rFonts w:ascii="Calibri" w:eastAsia="Times New Roman" w:hAnsi="Calibri" w:cs="Times New Roman"/>
          <w:szCs w:val="20"/>
          <w:lang w:eastAsia="pl-PL"/>
        </w:rPr>
        <w:t>672</w:t>
      </w:r>
      <w:r w:rsidR="0072388D">
        <w:rPr>
          <w:rFonts w:ascii="Calibri" w:eastAsia="Times New Roman" w:hAnsi="Calibri" w:cs="Times New Roman"/>
          <w:szCs w:val="20"/>
          <w:lang w:eastAsia="pl-PL"/>
        </w:rPr>
        <w:t>,</w:t>
      </w:r>
      <w:r>
        <w:rPr>
          <w:rFonts w:ascii="Calibri" w:eastAsia="Times New Roman" w:hAnsi="Calibri" w:cs="Times New Roman"/>
          <w:szCs w:val="20"/>
          <w:lang w:eastAsia="pl-PL"/>
        </w:rPr>
        <w:t xml:space="preserve"> z </w:t>
      </w:r>
      <w:proofErr w:type="spellStart"/>
      <w:r>
        <w:rPr>
          <w:rFonts w:ascii="Calibri" w:eastAsia="Times New Roman" w:hAnsi="Calibri" w:cs="Times New Roman"/>
          <w:szCs w:val="20"/>
          <w:lang w:eastAsia="pl-PL"/>
        </w:rPr>
        <w:t>późn</w:t>
      </w:r>
      <w:proofErr w:type="spellEnd"/>
      <w:r>
        <w:rPr>
          <w:rFonts w:ascii="Calibri" w:eastAsia="Times New Roman" w:hAnsi="Calibri" w:cs="Times New Roman"/>
          <w:szCs w:val="20"/>
          <w:lang w:eastAsia="pl-PL"/>
        </w:rPr>
        <w:t>. zm.</w:t>
      </w:r>
      <w:r w:rsidRPr="00C12B20">
        <w:rPr>
          <w:rFonts w:ascii="Calibri" w:eastAsia="Times New Roman" w:hAnsi="Calibri" w:cs="Times New Roman"/>
          <w:szCs w:val="20"/>
          <w:lang w:eastAsia="pl-PL"/>
        </w:rPr>
        <w:t>);</w:t>
      </w:r>
    </w:p>
    <w:p w:rsidR="00DD7050" w:rsidRPr="00F906AF" w:rsidRDefault="00DD7050" w:rsidP="00E46015">
      <w:pPr>
        <w:numPr>
          <w:ilvl w:val="0"/>
          <w:numId w:val="2"/>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Pr>
          <w:rFonts w:ascii="Calibri" w:eastAsia="Times New Roman" w:hAnsi="Calibri" w:cs="Times New Roman"/>
          <w:szCs w:val="20"/>
          <w:lang w:eastAsia="pl-PL"/>
        </w:rPr>
        <w:t>,</w:t>
      </w:r>
      <w:r w:rsidRPr="00F906AF">
        <w:rPr>
          <w:rFonts w:ascii="Calibri" w:eastAsia="Times New Roman" w:hAnsi="Calibri" w:cs="Times New Roman"/>
          <w:szCs w:val="20"/>
          <w:lang w:eastAsia="pl-PL"/>
        </w:rPr>
        <w:t xml:space="preserve"> z </w:t>
      </w:r>
      <w:proofErr w:type="spellStart"/>
      <w:r w:rsidRPr="00F906AF">
        <w:rPr>
          <w:rFonts w:ascii="Calibri" w:eastAsia="Times New Roman" w:hAnsi="Calibri" w:cs="Times New Roman"/>
          <w:szCs w:val="20"/>
          <w:lang w:eastAsia="pl-PL"/>
        </w:rPr>
        <w:t>późn</w:t>
      </w:r>
      <w:proofErr w:type="spellEnd"/>
      <w:r w:rsidRPr="00F906AF">
        <w:rPr>
          <w:rFonts w:ascii="Calibri" w:eastAsia="Times New Roman" w:hAnsi="Calibri" w:cs="Times New Roman"/>
          <w:szCs w:val="20"/>
          <w:lang w:eastAsia="pl-PL"/>
        </w:rPr>
        <w:t>. zm.);</w:t>
      </w:r>
    </w:p>
    <w:p w:rsidR="00DD7050" w:rsidRPr="00DD7050" w:rsidRDefault="00DD7050" w:rsidP="00E46015">
      <w:pPr>
        <w:numPr>
          <w:ilvl w:val="0"/>
          <w:numId w:val="2"/>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3C4247" w:rsidRPr="00896B87" w:rsidRDefault="003C4247"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rsidR="003C4247" w:rsidRPr="00896B87" w:rsidRDefault="003C4247" w:rsidP="00E46015">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Ustawa z dnia 7 lipca 1994 r. Prawo budowlane (tekst jednolity: Dz.U. 2016 poz. 290</w:t>
      </w:r>
      <w:r w:rsidR="0072388D">
        <w:rPr>
          <w:rFonts w:ascii="Calibri" w:hAnsi="Calibri"/>
          <w:color w:val="000000"/>
        </w:rPr>
        <w:t xml:space="preserve">, z </w:t>
      </w:r>
      <w:proofErr w:type="spellStart"/>
      <w:r w:rsidR="0072388D">
        <w:rPr>
          <w:rFonts w:ascii="Calibri" w:hAnsi="Calibri"/>
          <w:color w:val="000000"/>
        </w:rPr>
        <w:t>późn</w:t>
      </w:r>
      <w:proofErr w:type="spellEnd"/>
      <w:r w:rsidR="0072388D">
        <w:rPr>
          <w:rFonts w:ascii="Calibri" w:hAnsi="Calibri"/>
          <w:color w:val="000000"/>
        </w:rPr>
        <w:t>. zm.</w:t>
      </w:r>
      <w:r w:rsidRPr="00896B87">
        <w:rPr>
          <w:rFonts w:ascii="Calibri" w:hAnsi="Calibri"/>
          <w:color w:val="000000"/>
        </w:rPr>
        <w:t>);</w:t>
      </w:r>
    </w:p>
    <w:p w:rsidR="003C4247" w:rsidRPr="00896B87" w:rsidRDefault="004D0D8D"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xml:space="preserve">,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w:t>
      </w:r>
    </w:p>
    <w:p w:rsidR="003C4247" w:rsidRPr="00896B87" w:rsidRDefault="004D0D8D" w:rsidP="00E46015">
      <w:pPr>
        <w:pStyle w:val="Akapitzlist"/>
        <w:numPr>
          <w:ilvl w:val="0"/>
          <w:numId w:val="2"/>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w:t>
      </w:r>
      <w:proofErr w:type="spellStart"/>
      <w:r w:rsidRPr="00E825F4">
        <w:rPr>
          <w:rFonts w:ascii="Calibri" w:hAnsi="Calibri"/>
          <w:color w:val="000000"/>
        </w:rPr>
        <w:t>późn</w:t>
      </w:r>
      <w:proofErr w:type="spellEnd"/>
      <w:r w:rsidRPr="00E825F4">
        <w:rPr>
          <w:rFonts w:ascii="Calibri" w:hAnsi="Calibri"/>
          <w:color w:val="000000"/>
        </w:rPr>
        <w:t>. zm.)</w:t>
      </w:r>
      <w:r w:rsidR="003C4247" w:rsidRPr="00896B87">
        <w:rPr>
          <w:rFonts w:ascii="Calibri" w:hAnsi="Calibri"/>
          <w:color w:val="000000"/>
        </w:rPr>
        <w:t xml:space="preserve">; </w:t>
      </w:r>
    </w:p>
    <w:p w:rsidR="003C4247" w:rsidRPr="00896B87" w:rsidRDefault="004D0D8D" w:rsidP="004D0D8D">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 xml:space="preserve">Ustawa z dnia 11 marca 2004 r. o podatku od towarów i usług (tekst. jedn.: Dz. U. z 2016 r. , poz. 710 z </w:t>
      </w:r>
      <w:proofErr w:type="spellStart"/>
      <w:r w:rsidRPr="004D0D8D">
        <w:rPr>
          <w:rFonts w:asciiTheme="minorHAnsi" w:hAnsiTheme="minorHAnsi"/>
          <w:color w:val="000000"/>
        </w:rPr>
        <w:t>późn</w:t>
      </w:r>
      <w:proofErr w:type="spellEnd"/>
      <w:r w:rsidRPr="004D0D8D">
        <w:rPr>
          <w:rFonts w:asciiTheme="minorHAnsi" w:hAnsiTheme="minorHAnsi"/>
          <w:color w:val="000000"/>
        </w:rPr>
        <w:t>. zm.)</w:t>
      </w:r>
      <w:r w:rsidR="003C4247" w:rsidRPr="00896B87">
        <w:rPr>
          <w:rFonts w:asciiTheme="minorHAnsi" w:hAnsiTheme="minorHAnsi"/>
          <w:color w:val="000000"/>
        </w:rPr>
        <w:t>;</w:t>
      </w:r>
    </w:p>
    <w:p w:rsidR="003C4247" w:rsidRPr="00896B87" w:rsidRDefault="004D0D8D"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rsidR="003C4247" w:rsidRPr="00896B87" w:rsidRDefault="003C4247"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xml:space="preserve">, z </w:t>
      </w:r>
      <w:proofErr w:type="spellStart"/>
      <w:r w:rsidR="004D0D8D">
        <w:rPr>
          <w:rFonts w:asciiTheme="minorHAnsi" w:hAnsiTheme="minorHAnsi"/>
          <w:color w:val="000000"/>
          <w:szCs w:val="22"/>
        </w:rPr>
        <w:t>późn</w:t>
      </w:r>
      <w:proofErr w:type="spellEnd"/>
      <w:r w:rsidR="004D0D8D">
        <w:rPr>
          <w:rFonts w:asciiTheme="minorHAnsi" w:hAnsiTheme="minorHAnsi"/>
          <w:color w:val="000000"/>
          <w:szCs w:val="22"/>
        </w:rPr>
        <w:t>. zm.</w:t>
      </w:r>
      <w:r w:rsidRPr="00896B87">
        <w:rPr>
          <w:rFonts w:asciiTheme="minorHAnsi" w:hAnsiTheme="minorHAnsi"/>
          <w:color w:val="000000"/>
          <w:szCs w:val="22"/>
        </w:rPr>
        <w:t>);</w:t>
      </w:r>
    </w:p>
    <w:p w:rsidR="003C4247" w:rsidRDefault="004D0D8D"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 xml:space="preserve">Ustawa z dnia 30 sierpnia 2002 r. – Prawo o postępowaniu przed sądami administracyjnymi (tekst. jedn.: Dz. U. z 2016 r. poz. 718 z </w:t>
      </w:r>
      <w:proofErr w:type="spellStart"/>
      <w:r w:rsidRPr="004D0D8D">
        <w:rPr>
          <w:rFonts w:asciiTheme="minorHAnsi" w:hAnsiTheme="minorHAnsi"/>
          <w:color w:val="000000"/>
          <w:szCs w:val="22"/>
        </w:rPr>
        <w:t>późn</w:t>
      </w:r>
      <w:proofErr w:type="spellEnd"/>
      <w:r w:rsidRPr="004D0D8D">
        <w:rPr>
          <w:rFonts w:asciiTheme="minorHAnsi" w:hAnsiTheme="minorHAnsi"/>
          <w:color w:val="000000"/>
          <w:szCs w:val="22"/>
        </w:rPr>
        <w:t>. zm.)</w:t>
      </w:r>
      <w:r w:rsidR="003C4247" w:rsidRPr="00896B87">
        <w:rPr>
          <w:rFonts w:asciiTheme="minorHAnsi" w:hAnsiTheme="minorHAnsi"/>
          <w:color w:val="000000"/>
          <w:szCs w:val="22"/>
        </w:rPr>
        <w:t>;</w:t>
      </w:r>
    </w:p>
    <w:p w:rsidR="003C4247" w:rsidRPr="005823A0" w:rsidRDefault="003C4247" w:rsidP="003A6642">
      <w:pPr>
        <w:pStyle w:val="Akapitzlist"/>
        <w:numPr>
          <w:ilvl w:val="0"/>
          <w:numId w:val="2"/>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 xml:space="preserve">z </w:t>
      </w:r>
      <w:proofErr w:type="spellStart"/>
      <w:r w:rsidRPr="003332E6">
        <w:rPr>
          <w:rFonts w:asciiTheme="minorHAnsi" w:eastAsiaTheme="minorHAnsi" w:hAnsiTheme="minorHAnsi" w:cs="Calibri"/>
          <w:szCs w:val="22"/>
          <w:lang w:eastAsia="en-US"/>
        </w:rPr>
        <w:t>późn</w:t>
      </w:r>
      <w:proofErr w:type="spellEnd"/>
      <w:r w:rsidRPr="003332E6">
        <w:rPr>
          <w:rFonts w:asciiTheme="minorHAnsi" w:eastAsiaTheme="minorHAnsi" w:hAnsiTheme="minorHAnsi" w:cs="Calibri"/>
          <w:szCs w:val="22"/>
          <w:lang w:eastAsia="en-US"/>
        </w:rPr>
        <w:t xml:space="preserve">. </w:t>
      </w:r>
      <w:proofErr w:type="spellStart"/>
      <w:r w:rsidRPr="003332E6">
        <w:rPr>
          <w:rFonts w:asciiTheme="minorHAnsi" w:eastAsiaTheme="minorHAnsi" w:hAnsiTheme="minorHAnsi" w:cs="Calibri"/>
          <w:szCs w:val="22"/>
          <w:lang w:eastAsia="en-US"/>
        </w:rPr>
        <w:t>zm</w:t>
      </w:r>
      <w:proofErr w:type="spellEnd"/>
      <w:r w:rsidRPr="003332E6">
        <w:rPr>
          <w:rFonts w:asciiTheme="minorHAnsi" w:eastAsiaTheme="minorHAnsi" w:hAnsiTheme="minorHAnsi" w:cs="Calibri"/>
          <w:szCs w:val="22"/>
          <w:lang w:eastAsia="en-US"/>
        </w:rPr>
        <w:t>);</w:t>
      </w:r>
    </w:p>
    <w:p w:rsidR="003C4247" w:rsidRPr="00896B87" w:rsidRDefault="003C4247"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rsidR="003C4247" w:rsidRPr="00896B87" w:rsidRDefault="003C4247"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w:t>
      </w:r>
      <w:proofErr w:type="spellStart"/>
      <w:r w:rsidR="00A2484B">
        <w:rPr>
          <w:rFonts w:asciiTheme="minorHAnsi" w:hAnsiTheme="minorHAnsi"/>
          <w:color w:val="000000"/>
        </w:rPr>
        <w:t>późn</w:t>
      </w:r>
      <w:proofErr w:type="spellEnd"/>
      <w:r w:rsidR="00A2484B">
        <w:rPr>
          <w:rFonts w:asciiTheme="minorHAnsi" w:hAnsiTheme="minorHAnsi"/>
          <w:color w:val="000000"/>
        </w:rPr>
        <w:t xml:space="preserve">. </w:t>
      </w:r>
      <w:proofErr w:type="spellStart"/>
      <w:r w:rsidR="00A2484B">
        <w:rPr>
          <w:rFonts w:asciiTheme="minorHAnsi" w:hAnsiTheme="minorHAnsi"/>
          <w:color w:val="000000"/>
        </w:rPr>
        <w:t>zm</w:t>
      </w:r>
      <w:proofErr w:type="spellEnd"/>
      <w:r w:rsidR="00A2484B">
        <w:rPr>
          <w:rFonts w:asciiTheme="minorHAnsi" w:hAnsiTheme="minorHAnsi"/>
          <w:color w:val="000000"/>
        </w:rPr>
        <w:t>)</w:t>
      </w:r>
      <w:r w:rsidRPr="00896B87">
        <w:rPr>
          <w:rFonts w:asciiTheme="minorHAnsi" w:hAnsiTheme="minorHAnsi"/>
          <w:color w:val="000000"/>
        </w:rPr>
        <w:t>;</w:t>
      </w:r>
    </w:p>
    <w:p w:rsidR="003C4247" w:rsidRDefault="003C4247" w:rsidP="003A664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z dnia </w:t>
      </w:r>
      <w:r w:rsidRPr="00742E34">
        <w:rPr>
          <w:rFonts w:asciiTheme="minorHAnsi" w:hAnsiTheme="minorHAnsi"/>
          <w:color w:val="000000"/>
        </w:rPr>
        <w:t>2</w:t>
      </w:r>
      <w:r w:rsidR="00A2484B" w:rsidRPr="00742E34">
        <w:rPr>
          <w:rFonts w:asciiTheme="minorHAnsi" w:hAnsiTheme="minorHAnsi"/>
          <w:color w:val="000000"/>
        </w:rPr>
        <w:t>7</w:t>
      </w:r>
      <w:r w:rsidR="00DE3D77" w:rsidRPr="00742E34">
        <w:rPr>
          <w:rFonts w:asciiTheme="minorHAnsi" w:hAnsiTheme="minorHAnsi"/>
          <w:color w:val="000000"/>
        </w:rPr>
        <w:t xml:space="preserve"> </w:t>
      </w:r>
      <w:r w:rsidR="00A2484B" w:rsidRPr="00742E34">
        <w:rPr>
          <w:rFonts w:asciiTheme="minorHAnsi" w:hAnsiTheme="minorHAnsi"/>
          <w:color w:val="000000"/>
        </w:rPr>
        <w:t>lutego</w:t>
      </w:r>
      <w:r w:rsidRPr="00742E34">
        <w:rPr>
          <w:rFonts w:asciiTheme="minorHAnsi" w:hAnsiTheme="minorHAnsi"/>
          <w:color w:val="000000"/>
        </w:rPr>
        <w:t>201</w:t>
      </w:r>
      <w:r w:rsidR="00A2484B" w:rsidRPr="00742E34">
        <w:rPr>
          <w:rFonts w:asciiTheme="minorHAnsi" w:hAnsiTheme="minorHAnsi"/>
          <w:color w:val="000000"/>
        </w:rPr>
        <w:t>7</w:t>
      </w:r>
      <w:r w:rsidRPr="00742E34">
        <w:rPr>
          <w:rFonts w:asciiTheme="minorHAnsi" w:hAnsiTheme="minorHAnsi"/>
          <w:color w:val="000000"/>
        </w:rPr>
        <w:t xml:space="preserve"> r.</w:t>
      </w:r>
    </w:p>
    <w:p w:rsidR="00DF262D" w:rsidRPr="00DF262D" w:rsidRDefault="00DF262D" w:rsidP="00E46015">
      <w:pPr>
        <w:numPr>
          <w:ilvl w:val="0"/>
          <w:numId w:val="2"/>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xml:space="preserve">” z </w:t>
      </w:r>
      <w:proofErr w:type="spellStart"/>
      <w:r>
        <w:rPr>
          <w:rFonts w:ascii="Calibri" w:eastAsia="Times New Roman" w:hAnsi="Calibri" w:cs="Times New Roman"/>
          <w:lang w:eastAsia="pl-PL"/>
        </w:rPr>
        <w:t>późn</w:t>
      </w:r>
      <w:proofErr w:type="spellEnd"/>
      <w:r>
        <w:rPr>
          <w:rFonts w:ascii="Calibri" w:eastAsia="Times New Roman" w:hAnsi="Calibri" w:cs="Times New Roman"/>
          <w:lang w:eastAsia="pl-PL"/>
        </w:rPr>
        <w:t>. zm.</w:t>
      </w:r>
      <w:r w:rsidRPr="00663865">
        <w:rPr>
          <w:rFonts w:eastAsia="Times New Roman" w:cs="Times New Roman"/>
          <w:lang w:eastAsia="pl-PL"/>
        </w:rPr>
        <w:t>;</w:t>
      </w:r>
    </w:p>
    <w:p w:rsidR="003C4247" w:rsidRPr="00896B87" w:rsidRDefault="003C4247" w:rsidP="00E46015">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rsidR="00A2484B" w:rsidRPr="00E825F4" w:rsidRDefault="00A2484B" w:rsidP="00E46015">
      <w:pPr>
        <w:numPr>
          <w:ilvl w:val="0"/>
          <w:numId w:val="2"/>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3C4247" w:rsidRPr="00297A32" w:rsidRDefault="00A2484B" w:rsidP="00E46015">
      <w:pPr>
        <w:numPr>
          <w:ilvl w:val="0"/>
          <w:numId w:val="2"/>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rsidR="00297A32" w:rsidRPr="00E825F4" w:rsidRDefault="00297A32" w:rsidP="00297A32">
      <w:pPr>
        <w:numPr>
          <w:ilvl w:val="0"/>
          <w:numId w:val="2"/>
        </w:numPr>
        <w:autoSpaceDE w:val="0"/>
        <w:autoSpaceDN w:val="0"/>
        <w:adjustRightInd w:val="0"/>
        <w:spacing w:after="0"/>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t>Poradnik przygotowania inwestycji z uwzględnieniem zmian klimatu, ich łagodzenia i 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3" w:history="1">
        <w:r w:rsidRPr="00904ECE">
          <w:rPr>
            <w:rStyle w:val="Hipercze"/>
            <w:rFonts w:ascii="Calibri" w:eastAsia="Times New Roman" w:hAnsi="Calibri" w:cs="Times New Roman"/>
            <w:szCs w:val="20"/>
            <w:lang w:eastAsia="pl-PL"/>
          </w:rPr>
          <w:t>klimada.mos.gov.pl</w:t>
        </w:r>
      </w:hyperlink>
      <w:r>
        <w:t>/dokumenty/</w:t>
      </w:r>
      <w:r>
        <w:rPr>
          <w:rFonts w:ascii="Calibri" w:eastAsia="Times New Roman" w:hAnsi="Calibri" w:cs="Times New Roman"/>
          <w:color w:val="000000"/>
          <w:szCs w:val="20"/>
          <w:lang w:eastAsia="pl-PL"/>
        </w:rPr>
        <w:t>.</w:t>
      </w:r>
    </w:p>
    <w:p w:rsidR="003C4247" w:rsidRDefault="003C4247" w:rsidP="00E46015">
      <w:pPr>
        <w:pStyle w:val="Akapitzlist"/>
        <w:numPr>
          <w:ilvl w:val="0"/>
          <w:numId w:val="2"/>
        </w:numPr>
        <w:autoSpaceDE w:val="0"/>
        <w:autoSpaceDN w:val="0"/>
        <w:adjustRightInd w:val="0"/>
        <w:spacing w:before="60" w:after="60" w:line="240" w:lineRule="auto"/>
        <w:rPr>
          <w:rFonts w:asciiTheme="minorHAnsi" w:hAnsiTheme="minorHAnsi"/>
        </w:rPr>
      </w:pPr>
      <w:r w:rsidRPr="00631ED2">
        <w:rPr>
          <w:rFonts w:asciiTheme="minorHAnsi" w:hAnsiTheme="minorHAnsi"/>
        </w:rPr>
        <w:t xml:space="preserve">Mapy zagrożenia powodziowego i mapy ryzyka powodziowego – dostępne na </w:t>
      </w:r>
      <w:hyperlink r:id="rId14" w:history="1">
        <w:r w:rsidR="00A2484B" w:rsidRPr="00D86025">
          <w:rPr>
            <w:rStyle w:val="Hipercze"/>
            <w:rFonts w:asciiTheme="minorHAnsi" w:hAnsiTheme="minorHAnsi"/>
          </w:rPr>
          <w:t>http://www.isok.gov.pl/pl/mapy-zagrozenia-powodziowego-i-mapy-ryzyka-powodziowego</w:t>
        </w:r>
      </w:hyperlink>
      <w:r w:rsidRPr="00631ED2">
        <w:rPr>
          <w:rFonts w:asciiTheme="minorHAnsi" w:hAnsiTheme="minorHAnsi"/>
        </w:rPr>
        <w:t>;</w:t>
      </w:r>
    </w:p>
    <w:p w:rsidR="00295647" w:rsidRDefault="00295647" w:rsidP="00E46015">
      <w:pPr>
        <w:pStyle w:val="Akapitzlist"/>
        <w:numPr>
          <w:ilvl w:val="0"/>
          <w:numId w:val="2"/>
        </w:numPr>
        <w:autoSpaceDE w:val="0"/>
        <w:autoSpaceDN w:val="0"/>
        <w:adjustRightInd w:val="0"/>
        <w:spacing w:before="60" w:after="60" w:line="240" w:lineRule="auto"/>
        <w:rPr>
          <w:rFonts w:asciiTheme="minorHAnsi" w:hAnsiTheme="minorHAnsi"/>
        </w:rPr>
      </w:pPr>
      <w:r>
        <w:rPr>
          <w:rFonts w:asciiTheme="minorHAnsi" w:hAnsiTheme="minorHAnsi"/>
        </w:rPr>
        <w:t xml:space="preserve">Strategia ZIT </w:t>
      </w:r>
      <w:proofErr w:type="spellStart"/>
      <w:r>
        <w:rPr>
          <w:rFonts w:asciiTheme="minorHAnsi" w:hAnsiTheme="minorHAnsi"/>
        </w:rPr>
        <w:t>WrOF</w:t>
      </w:r>
      <w:proofErr w:type="spellEnd"/>
      <w:r>
        <w:rPr>
          <w:rFonts w:asciiTheme="minorHAnsi" w:hAnsiTheme="minorHAnsi"/>
        </w:rPr>
        <w:t>;</w:t>
      </w:r>
    </w:p>
    <w:p w:rsidR="00A2484B" w:rsidRPr="00631ED2" w:rsidRDefault="00A2484B" w:rsidP="00E46015">
      <w:pPr>
        <w:pStyle w:val="Akapitzlist"/>
        <w:autoSpaceDE w:val="0"/>
        <w:autoSpaceDN w:val="0"/>
        <w:adjustRightInd w:val="0"/>
        <w:spacing w:before="60" w:after="60" w:line="240" w:lineRule="auto"/>
        <w:ind w:left="720"/>
        <w:rPr>
          <w:rFonts w:asciiTheme="minorHAnsi" w:hAnsiTheme="minorHAnsi"/>
        </w:rPr>
      </w:pPr>
    </w:p>
    <w:p w:rsidR="003C4247" w:rsidRPr="00A2484B" w:rsidRDefault="003C4247" w:rsidP="007A3017">
      <w:pPr>
        <w:pStyle w:val="Nagwek1"/>
      </w:pPr>
      <w:bookmarkStart w:id="8" w:name="_Toc476727432"/>
      <w:r w:rsidRPr="00A2484B">
        <w:t>Przedmiot konkursu, w tym typy projektów podlegających dofinansowaniu</w:t>
      </w:r>
      <w:bookmarkEnd w:id="8"/>
    </w:p>
    <w:p w:rsidR="003C4247" w:rsidRPr="008E4823" w:rsidRDefault="003C4247" w:rsidP="00E46015">
      <w:pPr>
        <w:autoSpaceDE w:val="0"/>
        <w:autoSpaceDN w:val="0"/>
        <w:adjustRightInd w:val="0"/>
        <w:spacing w:after="0" w:line="240" w:lineRule="auto"/>
        <w:jc w:val="both"/>
        <w:rPr>
          <w:rFonts w:cs="Calibri"/>
          <w:color w:val="000000"/>
        </w:rPr>
      </w:pPr>
      <w:r w:rsidRPr="008E4823">
        <w:rPr>
          <w:rFonts w:cs="Calibri"/>
          <w:color w:val="000000"/>
        </w:rPr>
        <w:t>Przedmiotem konkursu są typy projektów A i B określone dla działania 4.5 Bezpieczeństwo w osi priorytetowej 4 Środowisko i zasoby, tj.:</w:t>
      </w:r>
    </w:p>
    <w:p w:rsidR="003C4247" w:rsidRPr="008E4823" w:rsidRDefault="003C4247" w:rsidP="00E46015">
      <w:pPr>
        <w:autoSpaceDE w:val="0"/>
        <w:autoSpaceDN w:val="0"/>
        <w:adjustRightInd w:val="0"/>
        <w:spacing w:after="0" w:line="240" w:lineRule="auto"/>
        <w:jc w:val="both"/>
        <w:rPr>
          <w:rFonts w:cs="Calibri"/>
          <w:color w:val="000000"/>
        </w:rPr>
      </w:pPr>
    </w:p>
    <w:p w:rsidR="003C4247" w:rsidRPr="008E4823" w:rsidRDefault="003C4247" w:rsidP="00E06EAA">
      <w:pPr>
        <w:numPr>
          <w:ilvl w:val="0"/>
          <w:numId w:val="10"/>
        </w:numPr>
        <w:autoSpaceDE w:val="0"/>
        <w:autoSpaceDN w:val="0"/>
        <w:adjustRightInd w:val="0"/>
        <w:spacing w:after="0" w:line="240" w:lineRule="auto"/>
        <w:ind w:left="1068"/>
        <w:jc w:val="both"/>
        <w:rPr>
          <w:rFonts w:cs="Calibri"/>
          <w:color w:val="000000"/>
        </w:rPr>
      </w:pPr>
      <w:r w:rsidRPr="008E4823">
        <w:rPr>
          <w:rFonts w:cs="Calibri"/>
          <w:color w:val="000000"/>
        </w:rPr>
        <w:t>Projekty związane z budową lub rozbudową systemów i urządzeń małej retencji</w:t>
      </w:r>
      <w:r w:rsidRPr="008E4823">
        <w:rPr>
          <w:rStyle w:val="Odwoanieprzypisudolnego"/>
          <w:color w:val="000000"/>
        </w:rPr>
        <w:footnoteReference w:id="2"/>
      </w:r>
      <w:r w:rsidRPr="008E4823">
        <w:rPr>
          <w:rFonts w:cs="Calibri"/>
          <w:color w:val="000000"/>
        </w:rPr>
        <w:t xml:space="preserve">. </w:t>
      </w:r>
    </w:p>
    <w:p w:rsidR="00CD56D7" w:rsidRDefault="00CD56D7" w:rsidP="00E06EAA">
      <w:pPr>
        <w:spacing w:line="240" w:lineRule="auto"/>
        <w:ind w:left="673"/>
        <w:jc w:val="both"/>
      </w:pPr>
      <w:r>
        <w:t>W ramach typu projektów 4.5.A możliwa jest przebudowa istniejących zbiorników.</w:t>
      </w:r>
    </w:p>
    <w:p w:rsidR="007A3017" w:rsidRDefault="007A3017" w:rsidP="00E06EAA">
      <w:pPr>
        <w:spacing w:line="240" w:lineRule="auto"/>
        <w:ind w:left="673"/>
        <w:jc w:val="both"/>
      </w:pPr>
    </w:p>
    <w:p w:rsidR="003C4247" w:rsidRPr="008E4823" w:rsidRDefault="003C4247" w:rsidP="00E06EAA">
      <w:pPr>
        <w:numPr>
          <w:ilvl w:val="0"/>
          <w:numId w:val="10"/>
        </w:numPr>
        <w:autoSpaceDE w:val="0"/>
        <w:autoSpaceDN w:val="0"/>
        <w:adjustRightInd w:val="0"/>
        <w:spacing w:after="0" w:line="240" w:lineRule="auto"/>
        <w:ind w:left="1068"/>
        <w:jc w:val="both"/>
        <w:rPr>
          <w:rFonts w:cs="Calibri"/>
          <w:color w:val="000000"/>
        </w:rPr>
      </w:pPr>
      <w:r w:rsidRPr="008E482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3C4247" w:rsidRPr="008E4823" w:rsidRDefault="003C4247" w:rsidP="00E46015">
      <w:pPr>
        <w:pStyle w:val="Akapitzlist"/>
        <w:numPr>
          <w:ilvl w:val="0"/>
          <w:numId w:val="9"/>
        </w:numPr>
        <w:autoSpaceDE w:val="0"/>
        <w:autoSpaceDN w:val="0"/>
        <w:adjustRightInd w:val="0"/>
        <w:spacing w:before="0" w:line="240" w:lineRule="auto"/>
        <w:contextualSpacing/>
        <w:jc w:val="both"/>
        <w:rPr>
          <w:rFonts w:asciiTheme="minorHAnsi" w:hAnsiTheme="minorHAnsi" w:cs="Calibri"/>
          <w:color w:val="000000"/>
        </w:rPr>
      </w:pPr>
      <w:r w:rsidRPr="008E4823">
        <w:rPr>
          <w:rFonts w:asciiTheme="minorHAnsi" w:hAnsiTheme="minorHAnsi" w:cs="Calibri"/>
          <w:color w:val="000000"/>
        </w:rPr>
        <w:t>projekty dotyczące działań związanych z regulacją i odbudową cieków wodnych, a także ze zwiększeniem retencji wodnej np. poprzez budowę urządzeń piętrzących;</w:t>
      </w:r>
    </w:p>
    <w:p w:rsidR="003C4247" w:rsidRPr="008E4823" w:rsidRDefault="003C4247" w:rsidP="00E46015">
      <w:pPr>
        <w:pStyle w:val="Akapitzlist"/>
        <w:numPr>
          <w:ilvl w:val="0"/>
          <w:numId w:val="9"/>
        </w:numPr>
        <w:autoSpaceDE w:val="0"/>
        <w:autoSpaceDN w:val="0"/>
        <w:adjustRightInd w:val="0"/>
        <w:spacing w:before="0" w:line="240" w:lineRule="auto"/>
        <w:contextualSpacing/>
        <w:rPr>
          <w:rFonts w:asciiTheme="minorHAnsi" w:hAnsiTheme="minorHAnsi" w:cs="Calibri"/>
          <w:color w:val="000000"/>
        </w:rPr>
      </w:pPr>
      <w:r w:rsidRPr="008E4823">
        <w:rPr>
          <w:rFonts w:asciiTheme="minorHAnsi" w:hAnsiTheme="minorHAnsi" w:cs="Calibri"/>
          <w:color w:val="000000"/>
        </w:rPr>
        <w:t>budowa lub przebudowa zbiorników retencyjnych;</w:t>
      </w:r>
    </w:p>
    <w:p w:rsidR="003C4247" w:rsidRPr="008E4823" w:rsidRDefault="003C4247" w:rsidP="00E46015">
      <w:pPr>
        <w:pStyle w:val="Akapitzlist"/>
        <w:numPr>
          <w:ilvl w:val="0"/>
          <w:numId w:val="9"/>
        </w:numPr>
        <w:autoSpaceDE w:val="0"/>
        <w:autoSpaceDN w:val="0"/>
        <w:adjustRightInd w:val="0"/>
        <w:spacing w:before="0" w:line="240" w:lineRule="auto"/>
        <w:contextualSpacing/>
        <w:rPr>
          <w:rFonts w:asciiTheme="minorHAnsi" w:hAnsiTheme="minorHAnsi" w:cs="Calibri"/>
          <w:color w:val="000000"/>
        </w:rPr>
      </w:pPr>
      <w:r w:rsidRPr="008E4823">
        <w:rPr>
          <w:rFonts w:asciiTheme="minorHAnsi" w:hAnsiTheme="minorHAnsi" w:cs="Calibri"/>
          <w:color w:val="000000"/>
        </w:rPr>
        <w:t xml:space="preserve">budowa, przebudowa/ rozbudowa systemu zabezpieczeń przeciwpowodziowych. </w:t>
      </w:r>
    </w:p>
    <w:p w:rsidR="003C4247" w:rsidRPr="008E4823" w:rsidRDefault="003C4247" w:rsidP="00E46015">
      <w:pPr>
        <w:autoSpaceDE w:val="0"/>
        <w:autoSpaceDN w:val="0"/>
        <w:adjustRightInd w:val="0"/>
        <w:spacing w:line="240" w:lineRule="auto"/>
        <w:ind w:left="395"/>
        <w:jc w:val="both"/>
        <w:rPr>
          <w:rFonts w:cs="Calibri"/>
          <w:color w:val="000000"/>
        </w:rPr>
      </w:pPr>
    </w:p>
    <w:p w:rsidR="003C4247" w:rsidRPr="008E4823" w:rsidRDefault="003C4247" w:rsidP="00E46015">
      <w:pPr>
        <w:autoSpaceDE w:val="0"/>
        <w:autoSpaceDN w:val="0"/>
        <w:adjustRightInd w:val="0"/>
        <w:spacing w:line="240" w:lineRule="auto"/>
        <w:jc w:val="both"/>
        <w:rPr>
          <w:rFonts w:cs="Calibri"/>
          <w:color w:val="000000"/>
        </w:rPr>
      </w:pPr>
      <w:r w:rsidRPr="008E482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8E4823">
        <w:rPr>
          <w:rFonts w:cs="Calibri"/>
          <w:color w:val="000000"/>
        </w:rPr>
        <w:t>Masterplanów</w:t>
      </w:r>
      <w:proofErr w:type="spellEnd"/>
      <w:r w:rsidRPr="008E4823">
        <w:rPr>
          <w:rFonts w:cs="Calibri"/>
          <w:color w:val="000000"/>
        </w:rPr>
        <w:t xml:space="preserve"> dla dorzeczy Odry i Wisły. </w:t>
      </w:r>
    </w:p>
    <w:p w:rsidR="003C4247" w:rsidRPr="008E4823" w:rsidRDefault="003C4247" w:rsidP="00E46015">
      <w:pPr>
        <w:autoSpaceDE w:val="0"/>
        <w:autoSpaceDN w:val="0"/>
        <w:adjustRightInd w:val="0"/>
        <w:spacing w:line="240" w:lineRule="auto"/>
        <w:jc w:val="both"/>
        <w:rPr>
          <w:rFonts w:cs="Calibri"/>
          <w:color w:val="000000"/>
        </w:rPr>
      </w:pPr>
      <w:r w:rsidRPr="008E4823">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8E4823">
        <w:rPr>
          <w:rFonts w:cs="Calibri"/>
          <w:color w:val="000000"/>
        </w:rPr>
        <w:t>Masterplanów</w:t>
      </w:r>
      <w:proofErr w:type="spellEnd"/>
      <w:r w:rsidRPr="008E4823">
        <w:rPr>
          <w:rFonts w:cs="Calibri"/>
          <w:color w:val="000000"/>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rsidR="003C4247" w:rsidRPr="008E4823" w:rsidRDefault="003C4247" w:rsidP="00E46015">
      <w:pPr>
        <w:autoSpaceDE w:val="0"/>
        <w:autoSpaceDN w:val="0"/>
        <w:adjustRightInd w:val="0"/>
        <w:spacing w:after="0" w:line="240" w:lineRule="auto"/>
        <w:jc w:val="both"/>
        <w:rPr>
          <w:bCs/>
        </w:rPr>
      </w:pPr>
      <w:r w:rsidRPr="008E4823">
        <w:rPr>
          <w:rFonts w:cs="Calibri"/>
          <w:color w:val="000000"/>
        </w:rPr>
        <w:t>Współfinansowanie projektów nie mających negatywnego wpływu na stan lub potencjał jednolitych części wód</w:t>
      </w:r>
      <w:r w:rsidRPr="008E4823">
        <w:t xml:space="preserve"> jest możliwe, jeśli projekty będą z</w:t>
      </w:r>
      <w:r w:rsidRPr="008E4823">
        <w:rPr>
          <w:bCs/>
        </w:rPr>
        <w:t xml:space="preserve">godne z właściwym planem gospodarowania wodami </w:t>
      </w:r>
      <w:r w:rsidR="00A2484B">
        <w:rPr>
          <w:bCs/>
        </w:rPr>
        <w:br/>
      </w:r>
      <w:r w:rsidRPr="008E4823">
        <w:rPr>
          <w:bCs/>
        </w:rPr>
        <w:t>w dorzeczach.</w:t>
      </w:r>
    </w:p>
    <w:p w:rsidR="003C4247" w:rsidRPr="008E4823" w:rsidRDefault="003C4247" w:rsidP="00E06EAA">
      <w:pPr>
        <w:pStyle w:val="CM1"/>
        <w:spacing w:before="200" w:after="200"/>
        <w:jc w:val="both"/>
        <w:rPr>
          <w:rFonts w:asciiTheme="minorHAnsi" w:hAnsiTheme="minorHAnsi" w:cs="EUAlbertina"/>
          <w:color w:val="000000"/>
          <w:sz w:val="22"/>
          <w:szCs w:val="22"/>
        </w:rPr>
      </w:pPr>
      <w:r w:rsidRPr="008E4823">
        <w:rPr>
          <w:rFonts w:asciiTheme="minorHAnsi" w:hAnsiTheme="minorHAnsi"/>
          <w:sz w:val="22"/>
          <w:szCs w:val="22"/>
        </w:rPr>
        <w:t>Kategorią interwencji dla niniejszego konkursu jest kategoria:</w:t>
      </w:r>
      <w:r w:rsidR="00E06EAA">
        <w:rPr>
          <w:rFonts w:asciiTheme="minorHAnsi" w:hAnsiTheme="minorHAnsi"/>
          <w:sz w:val="22"/>
          <w:szCs w:val="22"/>
        </w:rPr>
        <w:t xml:space="preserve">  </w:t>
      </w:r>
      <w:r w:rsidRPr="008E4823">
        <w:rPr>
          <w:rFonts w:asciiTheme="minorHAnsi" w:hAnsiTheme="minorHAnsi" w:cs="EUAlbertina"/>
          <w:color w:val="000000"/>
          <w:sz w:val="22"/>
          <w:szCs w:val="22"/>
        </w:rPr>
        <w:t xml:space="preserve">087 </w:t>
      </w:r>
      <w:r w:rsidR="00E06EAA">
        <w:rPr>
          <w:rFonts w:asciiTheme="minorHAnsi" w:hAnsiTheme="minorHAnsi" w:cs="EUAlbertina"/>
          <w:color w:val="000000"/>
          <w:sz w:val="22"/>
          <w:szCs w:val="22"/>
        </w:rPr>
        <w:t>- ś</w:t>
      </w:r>
      <w:r w:rsidRPr="008E4823">
        <w:rPr>
          <w:rFonts w:asciiTheme="minorHAnsi" w:hAnsiTheme="minorHAnsi" w:cs="EUAlbertina"/>
          <w:color w:val="000000"/>
          <w:sz w:val="22"/>
          <w:szCs w:val="22"/>
        </w:rPr>
        <w:t>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p w:rsidR="003C4247" w:rsidRPr="00A2484B" w:rsidRDefault="003C4247" w:rsidP="00E06EAA">
      <w:pPr>
        <w:pStyle w:val="Nagwek1"/>
      </w:pPr>
      <w:bookmarkStart w:id="9" w:name="_Toc476727433"/>
      <w:r w:rsidRPr="00A2484B">
        <w:t xml:space="preserve">Typy </w:t>
      </w:r>
      <w:r w:rsidR="00493A21">
        <w:t>wnioskodawców/</w:t>
      </w:r>
      <w:r w:rsidRPr="00A2484B">
        <w:t>beneficjentów</w:t>
      </w:r>
      <w:bookmarkEnd w:id="9"/>
    </w:p>
    <w:p w:rsidR="003C4247" w:rsidRPr="00151119" w:rsidRDefault="003C4247" w:rsidP="00E46015">
      <w:pPr>
        <w:autoSpaceDE w:val="0"/>
        <w:autoSpaceDN w:val="0"/>
        <w:adjustRightInd w:val="0"/>
        <w:spacing w:after="0" w:line="240" w:lineRule="auto"/>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Pr="00151119">
        <w:rPr>
          <w:rFonts w:cs="Calibri"/>
          <w:color w:val="000000"/>
        </w:rPr>
        <w:t xml:space="preserve">: </w:t>
      </w:r>
    </w:p>
    <w:p w:rsidR="003C4247" w:rsidRPr="00C52BEB" w:rsidRDefault="003C4247" w:rsidP="00E46015">
      <w:pPr>
        <w:numPr>
          <w:ilvl w:val="0"/>
          <w:numId w:val="8"/>
        </w:numPr>
        <w:autoSpaceDE w:val="0"/>
        <w:autoSpaceDN w:val="0"/>
        <w:adjustRightInd w:val="0"/>
        <w:spacing w:after="0" w:line="240" w:lineRule="auto"/>
        <w:ind w:left="395"/>
        <w:rPr>
          <w:rFonts w:ascii="Calibri" w:hAnsi="Calibri" w:cs="Calibri"/>
          <w:color w:val="000000"/>
        </w:rPr>
      </w:pPr>
      <w:r w:rsidRPr="00C52BEB">
        <w:rPr>
          <w:rFonts w:ascii="Calibri" w:hAnsi="Calibri" w:cs="Calibri"/>
          <w:color w:val="000000"/>
        </w:rPr>
        <w:t xml:space="preserve">jednostki samorządu terytorialnego, ich związki i stowarzyszenia; </w:t>
      </w:r>
    </w:p>
    <w:p w:rsidR="003C4247" w:rsidRPr="00C52BEB" w:rsidRDefault="003C4247" w:rsidP="00E46015">
      <w:pPr>
        <w:numPr>
          <w:ilvl w:val="0"/>
          <w:numId w:val="8"/>
        </w:numPr>
        <w:autoSpaceDE w:val="0"/>
        <w:autoSpaceDN w:val="0"/>
        <w:adjustRightInd w:val="0"/>
        <w:spacing w:after="0" w:line="240" w:lineRule="auto"/>
        <w:ind w:left="395"/>
        <w:rPr>
          <w:rFonts w:ascii="Calibri" w:hAnsi="Calibri" w:cs="Calibri"/>
          <w:color w:val="000000"/>
        </w:rPr>
      </w:pPr>
      <w:r w:rsidRPr="00C52BEB">
        <w:rPr>
          <w:rFonts w:ascii="Calibri" w:hAnsi="Calibri" w:cs="Calibri"/>
          <w:color w:val="000000"/>
        </w:rPr>
        <w:t xml:space="preserve">jednostki podległe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 tym jednostki organizacyjne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t>
      </w:r>
    </w:p>
    <w:p w:rsidR="003C4247" w:rsidRDefault="003C4247" w:rsidP="00E46015">
      <w:pPr>
        <w:numPr>
          <w:ilvl w:val="0"/>
          <w:numId w:val="8"/>
        </w:numPr>
        <w:autoSpaceDE w:val="0"/>
        <w:autoSpaceDN w:val="0"/>
        <w:adjustRightInd w:val="0"/>
        <w:spacing w:after="0" w:line="240" w:lineRule="auto"/>
        <w:ind w:left="395"/>
        <w:rPr>
          <w:rFonts w:ascii="Calibri" w:hAnsi="Calibri" w:cs="Calibri"/>
          <w:color w:val="000000"/>
        </w:rPr>
      </w:pPr>
      <w:r w:rsidRPr="00C52BEB">
        <w:rPr>
          <w:rFonts w:ascii="Calibri" w:hAnsi="Calibri" w:cs="Calibri"/>
          <w:color w:val="000000"/>
        </w:rPr>
        <w:t xml:space="preserve">administracja rządowa; </w:t>
      </w:r>
    </w:p>
    <w:p w:rsidR="003C4247" w:rsidRPr="00C03EEC" w:rsidRDefault="003C4247" w:rsidP="00E46015">
      <w:pPr>
        <w:numPr>
          <w:ilvl w:val="0"/>
          <w:numId w:val="8"/>
        </w:numPr>
        <w:autoSpaceDE w:val="0"/>
        <w:autoSpaceDN w:val="0"/>
        <w:adjustRightInd w:val="0"/>
        <w:spacing w:after="0" w:line="240" w:lineRule="auto"/>
        <w:ind w:left="395"/>
        <w:rPr>
          <w:rFonts w:ascii="Calibri" w:hAnsi="Calibri" w:cs="Calibri"/>
          <w:color w:val="000000"/>
        </w:rPr>
      </w:pPr>
      <w:r w:rsidRPr="00C03EEC">
        <w:rPr>
          <w:rFonts w:ascii="Calibri" w:hAnsi="Calibri" w:cs="Calibri"/>
          <w:color w:val="000000"/>
        </w:rPr>
        <w:t>organizacje pozarządowe.</w:t>
      </w:r>
    </w:p>
    <w:p w:rsidR="00A2484B" w:rsidRDefault="00A2484B" w:rsidP="00E46015">
      <w:pPr>
        <w:autoSpaceDE w:val="0"/>
        <w:autoSpaceDN w:val="0"/>
        <w:adjustRightInd w:val="0"/>
        <w:spacing w:after="0" w:line="240" w:lineRule="auto"/>
        <w:rPr>
          <w:rFonts w:cs="Calibri"/>
          <w:b/>
          <w:bCs/>
          <w:color w:val="000000"/>
        </w:rPr>
      </w:pPr>
    </w:p>
    <w:p w:rsidR="00A2484B" w:rsidRPr="00A2484B" w:rsidRDefault="003C4247" w:rsidP="00E06EAA">
      <w:pPr>
        <w:pStyle w:val="Nagwek1"/>
      </w:pPr>
      <w:bookmarkStart w:id="10" w:name="_Toc476727434"/>
      <w:r w:rsidRPr="00A2484B">
        <w:t>Kwota przeznaczona na dofinansowanie projektów w konkursie</w:t>
      </w:r>
      <w:bookmarkEnd w:id="10"/>
    </w:p>
    <w:p w:rsidR="003C4247" w:rsidRPr="00C13975" w:rsidRDefault="003C4247" w:rsidP="00C2034E">
      <w:pPr>
        <w:autoSpaceDE w:val="0"/>
        <w:autoSpaceDN w:val="0"/>
        <w:adjustRightInd w:val="0"/>
        <w:spacing w:after="0" w:line="240" w:lineRule="auto"/>
        <w:jc w:val="both"/>
        <w:rPr>
          <w:rFonts w:cs="MS Sans Serif"/>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r w:rsidR="00A2484B" w:rsidRPr="00A2484B">
        <w:rPr>
          <w:rFonts w:cs="Calibri"/>
          <w:b/>
          <w:color w:val="000000"/>
        </w:rPr>
        <w:t>3</w:t>
      </w:r>
      <w:r w:rsidR="00E06EAA">
        <w:rPr>
          <w:rFonts w:cs="Calibri"/>
          <w:b/>
          <w:color w:val="000000"/>
        </w:rPr>
        <w:t xml:space="preserve"> </w:t>
      </w:r>
      <w:r w:rsidR="00A2484B" w:rsidRPr="00A2484B">
        <w:rPr>
          <w:rFonts w:cs="Calibri"/>
          <w:b/>
          <w:color w:val="000000"/>
        </w:rPr>
        <w:t>619</w:t>
      </w:r>
      <w:r w:rsidR="00493A21">
        <w:rPr>
          <w:rFonts w:cs="Calibri"/>
          <w:b/>
          <w:color w:val="000000"/>
        </w:rPr>
        <w:t> </w:t>
      </w:r>
      <w:r w:rsidR="00A2484B" w:rsidRPr="00A2484B">
        <w:rPr>
          <w:rFonts w:cs="Calibri"/>
          <w:b/>
          <w:color w:val="000000"/>
        </w:rPr>
        <w:t>000</w:t>
      </w:r>
      <w:r w:rsidRPr="00C13975">
        <w:rPr>
          <w:rFonts w:cs="Calibri"/>
          <w:b/>
          <w:color w:val="000000"/>
        </w:rPr>
        <w:t>Euro</w:t>
      </w:r>
      <w:r w:rsidRPr="00C13975">
        <w:rPr>
          <w:rFonts w:ascii="Calibri" w:eastAsia="Droid Sans Fallback" w:hAnsi="Calibri" w:cs="Calibri"/>
          <w:b/>
          <w:color w:val="00000A"/>
        </w:rPr>
        <w:t xml:space="preserve">, </w:t>
      </w:r>
      <w:r w:rsidRPr="0010099D">
        <w:rPr>
          <w:rFonts w:ascii="Calibri" w:eastAsia="Droid Sans Fallback" w:hAnsi="Calibri" w:cs="Calibri"/>
          <w:b/>
          <w:color w:val="00000A"/>
        </w:rPr>
        <w:t xml:space="preserve">tj. </w:t>
      </w:r>
      <w:r w:rsidR="0010099D" w:rsidRPr="0010099D">
        <w:rPr>
          <w:rFonts w:ascii="Calibri" w:eastAsia="Droid Sans Fallback" w:hAnsi="Calibri" w:cs="Calibri"/>
          <w:b/>
          <w:color w:val="00000A"/>
        </w:rPr>
        <w:t>1</w:t>
      </w:r>
      <w:r w:rsidRPr="0010099D">
        <w:rPr>
          <w:rFonts w:ascii="Calibri" w:eastAsia="Droid Sans Fallback" w:hAnsi="Calibri" w:cs="Calibri"/>
          <w:b/>
          <w:color w:val="00000A"/>
        </w:rPr>
        <w:t>5</w:t>
      </w:r>
      <w:r w:rsidR="00E06EAA">
        <w:rPr>
          <w:rFonts w:ascii="Calibri" w:eastAsia="Droid Sans Fallback" w:hAnsi="Calibri" w:cs="Calibri"/>
          <w:b/>
          <w:color w:val="00000A"/>
        </w:rPr>
        <w:t xml:space="preserve"> </w:t>
      </w:r>
      <w:r w:rsidRPr="0010099D">
        <w:rPr>
          <w:rFonts w:ascii="Calibri" w:eastAsia="Droid Sans Fallback" w:hAnsi="Calibri" w:cs="Calibri"/>
          <w:b/>
          <w:color w:val="00000A"/>
        </w:rPr>
        <w:t>6</w:t>
      </w:r>
      <w:r w:rsidR="0010099D" w:rsidRPr="0010099D">
        <w:rPr>
          <w:rFonts w:ascii="Calibri" w:eastAsia="Droid Sans Fallback" w:hAnsi="Calibri" w:cs="Calibri"/>
          <w:b/>
          <w:color w:val="00000A"/>
        </w:rPr>
        <w:t>15</w:t>
      </w:r>
      <w:r w:rsidR="00E06EAA">
        <w:rPr>
          <w:rFonts w:ascii="Calibri" w:eastAsia="Droid Sans Fallback" w:hAnsi="Calibri" w:cs="Calibri"/>
          <w:b/>
          <w:color w:val="00000A"/>
        </w:rPr>
        <w:t xml:space="preserve"> </w:t>
      </w:r>
      <w:r w:rsidR="0010099D" w:rsidRPr="0010099D">
        <w:rPr>
          <w:rFonts w:ascii="Calibri" w:eastAsia="Droid Sans Fallback" w:hAnsi="Calibri" w:cs="Calibri"/>
          <w:b/>
          <w:color w:val="00000A"/>
        </w:rPr>
        <w:t>261</w:t>
      </w:r>
      <w:r w:rsidRPr="0010099D">
        <w:rPr>
          <w:rFonts w:ascii="Calibri" w:eastAsia="Droid Sans Fallback" w:hAnsi="Calibri" w:cs="Calibri"/>
          <w:b/>
          <w:color w:val="00000A"/>
        </w:rPr>
        <w:t xml:space="preserve"> PLN</w:t>
      </w:r>
      <w:r w:rsidR="00E06EAA">
        <w:rPr>
          <w:rFonts w:ascii="Calibri" w:eastAsia="Droid Sans Fallback" w:hAnsi="Calibri" w:cs="Calibri"/>
          <w:b/>
          <w:color w:val="00000A"/>
        </w:rPr>
        <w:t xml:space="preserve"> </w:t>
      </w:r>
      <w:r w:rsidR="00E06EAA">
        <w:rPr>
          <w:rFonts w:cs="Calibri"/>
          <w:color w:val="000000"/>
        </w:rPr>
        <w:t>(</w:t>
      </w:r>
      <w:r w:rsidR="00E06EAA">
        <w:rPr>
          <w:rFonts w:cs="MS Sans Serif"/>
        </w:rPr>
        <w:t>a</w:t>
      </w:r>
      <w:r w:rsidRPr="00C13975">
        <w:rPr>
          <w:rFonts w:cs="MS Sans Serif"/>
        </w:rPr>
        <w:t xml:space="preserve">lokacja przeliczona po kursie Europejskiego Banku Centralnego (EBC) obowiązującym w </w:t>
      </w:r>
      <w:r w:rsidR="00A2484B">
        <w:rPr>
          <w:rFonts w:cs="MS Sans Serif"/>
        </w:rPr>
        <w:t>marcu</w:t>
      </w:r>
      <w:r w:rsidRPr="00C13975">
        <w:rPr>
          <w:rFonts w:cs="MS Sans Serif"/>
        </w:rPr>
        <w:t xml:space="preserve"> 201</w:t>
      </w:r>
      <w:r w:rsidR="00A2484B">
        <w:rPr>
          <w:rFonts w:cs="MS Sans Serif"/>
        </w:rPr>
        <w:t>7</w:t>
      </w:r>
      <w:r w:rsidRPr="00C13975">
        <w:rPr>
          <w:rFonts w:cs="MS Sans Serif"/>
        </w:rPr>
        <w:t xml:space="preserve">  r., 1 euro = </w:t>
      </w:r>
      <w:r w:rsidR="0010099D" w:rsidRPr="0010099D">
        <w:rPr>
          <w:rFonts w:cs="MS Sans Serif"/>
        </w:rPr>
        <w:t>4,3148</w:t>
      </w:r>
      <w:r w:rsidR="00E06EAA">
        <w:rPr>
          <w:rFonts w:cs="MS Sans Serif"/>
        </w:rPr>
        <w:t xml:space="preserve"> </w:t>
      </w:r>
      <w:r w:rsidRPr="00C13975">
        <w:rPr>
          <w:rFonts w:cs="MS Sans Serif"/>
        </w:rPr>
        <w:t>PLN</w:t>
      </w:r>
      <w:r w:rsidR="00E06EAA">
        <w:rPr>
          <w:rFonts w:cs="MS Sans Serif"/>
        </w:rPr>
        <w:t>)</w:t>
      </w:r>
      <w:r w:rsidRPr="00C13975">
        <w:rPr>
          <w:rFonts w:cs="MS Sans Serif"/>
        </w:rPr>
        <w:t xml:space="preserve">. </w:t>
      </w:r>
    </w:p>
    <w:p w:rsidR="003C4247" w:rsidRPr="00C13975" w:rsidRDefault="003C4247" w:rsidP="00E46015">
      <w:pPr>
        <w:autoSpaceDE w:val="0"/>
        <w:autoSpaceDN w:val="0"/>
        <w:adjustRightInd w:val="0"/>
        <w:spacing w:after="0" w:line="240" w:lineRule="auto"/>
        <w:rPr>
          <w:rFonts w:cs="MS Sans Serif"/>
        </w:rPr>
      </w:pPr>
    </w:p>
    <w:p w:rsidR="003C4247" w:rsidRPr="00B27059" w:rsidRDefault="003C4247" w:rsidP="00E46015">
      <w:pPr>
        <w:spacing w:after="0" w:line="240" w:lineRule="auto"/>
        <w:jc w:val="both"/>
      </w:pPr>
      <w:r w:rsidRPr="00C13975">
        <w:t>Ze względu na kurs euro limit dostępnych środków może ulec zmianie. Z tego powodu dokładna kwota dofinansowania zostanie określona na etapie</w:t>
      </w:r>
      <w:r w:rsidRPr="00B27059">
        <w:t xml:space="preserve"> zatwierdz</w:t>
      </w:r>
      <w:r>
        <w:t>ania Listy ocenionych projektów</w:t>
      </w:r>
      <w:r w:rsidRPr="00B27059">
        <w:t>.</w:t>
      </w:r>
    </w:p>
    <w:p w:rsidR="00E4552A" w:rsidRDefault="00E4552A" w:rsidP="00E46015">
      <w:pPr>
        <w:autoSpaceDE w:val="0"/>
        <w:autoSpaceDN w:val="0"/>
        <w:adjustRightInd w:val="0"/>
        <w:spacing w:after="0" w:line="240" w:lineRule="auto"/>
        <w:rPr>
          <w:rFonts w:cs="MS Sans Serif"/>
        </w:rPr>
      </w:pPr>
    </w:p>
    <w:p w:rsidR="00E4552A" w:rsidRPr="00E4552A" w:rsidRDefault="00E4552A" w:rsidP="00E46015">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p>
    <w:p w:rsidR="00A2484B" w:rsidRDefault="00A2484B" w:rsidP="00E46015">
      <w:pPr>
        <w:autoSpaceDE w:val="0"/>
        <w:autoSpaceDN w:val="0"/>
        <w:adjustRightInd w:val="0"/>
        <w:spacing w:after="0" w:line="240" w:lineRule="auto"/>
        <w:rPr>
          <w:rFonts w:cs="Calibri"/>
          <w:b/>
          <w:bCs/>
          <w:color w:val="000000"/>
        </w:rPr>
      </w:pPr>
    </w:p>
    <w:p w:rsidR="0010099D" w:rsidRPr="0010099D" w:rsidRDefault="003C4247" w:rsidP="00E06EAA">
      <w:pPr>
        <w:pStyle w:val="Nagwek1"/>
      </w:pPr>
      <w:bookmarkStart w:id="11" w:name="_Toc476727435"/>
      <w:r w:rsidRPr="0010099D">
        <w:t>Minimalna wartość projektu:</w:t>
      </w:r>
      <w:bookmarkEnd w:id="11"/>
    </w:p>
    <w:p w:rsidR="003C4247" w:rsidRPr="0010099D" w:rsidRDefault="003C4247" w:rsidP="00E46015">
      <w:pPr>
        <w:autoSpaceDE w:val="0"/>
        <w:autoSpaceDN w:val="0"/>
        <w:adjustRightInd w:val="0"/>
        <w:spacing w:before="120" w:after="120" w:line="240" w:lineRule="auto"/>
        <w:ind w:left="360"/>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projektu: 100 tys. PLN</w:t>
      </w:r>
    </w:p>
    <w:p w:rsidR="003C4247" w:rsidRPr="0010099D" w:rsidRDefault="003C4247" w:rsidP="00E06EAA">
      <w:pPr>
        <w:pStyle w:val="Nagwek1"/>
      </w:pPr>
      <w:bookmarkStart w:id="12" w:name="_Toc476727436"/>
      <w:r w:rsidRPr="0010099D">
        <w:t>Maksymalna wartość projektu</w:t>
      </w:r>
      <w:bookmarkEnd w:id="12"/>
    </w:p>
    <w:p w:rsidR="0010099D" w:rsidRDefault="003C4247" w:rsidP="00E46015">
      <w:pPr>
        <w:autoSpaceDE w:val="0"/>
        <w:autoSpaceDN w:val="0"/>
        <w:adjustRightInd w:val="0"/>
        <w:spacing w:after="0" w:line="240" w:lineRule="auto"/>
        <w:rPr>
          <w:bCs/>
        </w:rPr>
      </w:pPr>
      <w:r>
        <w:rPr>
          <w:bCs/>
        </w:rPr>
        <w:t>Nie dotyczy.</w:t>
      </w:r>
    </w:p>
    <w:p w:rsidR="0010099D" w:rsidRPr="0010099D" w:rsidRDefault="0010099D" w:rsidP="00E46015">
      <w:pPr>
        <w:autoSpaceDE w:val="0"/>
        <w:autoSpaceDN w:val="0"/>
        <w:adjustRightInd w:val="0"/>
        <w:spacing w:after="0" w:line="240" w:lineRule="auto"/>
        <w:rPr>
          <w:bCs/>
        </w:rPr>
      </w:pPr>
    </w:p>
    <w:p w:rsidR="0010099D" w:rsidRPr="0010099D" w:rsidRDefault="003C4247" w:rsidP="00E06EAA">
      <w:pPr>
        <w:pStyle w:val="Nagwek1"/>
      </w:pPr>
      <w:bookmarkStart w:id="13" w:name="_Toc476727437"/>
      <w:r w:rsidRPr="00E06EAA">
        <w:rPr>
          <w:rStyle w:val="Nagwek1Znak"/>
        </w:rPr>
        <w:t xml:space="preserve">Pomoc publiczna i pomoc de </w:t>
      </w:r>
      <w:proofErr w:type="spellStart"/>
      <w:r w:rsidRPr="00E06EAA">
        <w:rPr>
          <w:rStyle w:val="Nagwek1Znak"/>
        </w:rPr>
        <w:t>minimis</w:t>
      </w:r>
      <w:proofErr w:type="spellEnd"/>
      <w:r w:rsidRPr="00E06EAA">
        <w:rPr>
          <w:rStyle w:val="Nagwek1Znak"/>
        </w:rPr>
        <w:t xml:space="preserve"> (rodzaj i przeznaczenie pomocy, unijna</w:t>
      </w:r>
      <w:r w:rsidRPr="0010099D">
        <w:t xml:space="preserve"> lub krajowa podstawa prawna)</w:t>
      </w:r>
      <w:bookmarkEnd w:id="13"/>
    </w:p>
    <w:p w:rsidR="003C4247" w:rsidRPr="00692598" w:rsidRDefault="003C4247" w:rsidP="00E46015">
      <w:pPr>
        <w:tabs>
          <w:tab w:val="left" w:pos="459"/>
        </w:tabs>
        <w:spacing w:before="40" w:after="40" w:line="240" w:lineRule="auto"/>
        <w:jc w:val="both"/>
        <w:rPr>
          <w:rFonts w:cs="Arial"/>
        </w:rPr>
      </w:pPr>
      <w:r w:rsidRPr="00692598">
        <w:rPr>
          <w:rFonts w:cs="Arial"/>
        </w:rPr>
        <w:t xml:space="preserve">Co do zasady w przypadku działania 4.5 (typ A i B) nie ma przesłanek do wystąpienia pomocy publicznej. </w:t>
      </w:r>
    </w:p>
    <w:p w:rsidR="003C4247" w:rsidRPr="00692598" w:rsidRDefault="003C4247" w:rsidP="00E46015">
      <w:pPr>
        <w:tabs>
          <w:tab w:val="left" w:pos="459"/>
        </w:tabs>
        <w:spacing w:before="40" w:after="40" w:line="240" w:lineRule="auto"/>
        <w:jc w:val="both"/>
        <w:rPr>
          <w:rFonts w:cs="Arial"/>
        </w:rPr>
      </w:pPr>
      <w:r w:rsidRPr="00692598">
        <w:rPr>
          <w:rFonts w:cs="Arial"/>
        </w:rPr>
        <w:t>Do działalności w zakresie bezpieczeństwa (w tym przeciwpowodziowego) nie mają zastosowania przepisy dotyczące pomocy publicznej (działalność ta co do zasady nie stanowi działalności gospodarczej w rozumieniu przepisów wspólnotowych).</w:t>
      </w:r>
    </w:p>
    <w:p w:rsidR="003C4247" w:rsidRPr="00692598" w:rsidRDefault="003C4247" w:rsidP="00E46015">
      <w:pPr>
        <w:tabs>
          <w:tab w:val="left" w:pos="459"/>
        </w:tabs>
        <w:spacing w:before="40" w:after="40" w:line="240" w:lineRule="auto"/>
        <w:jc w:val="both"/>
        <w:rPr>
          <w:rFonts w:cs="Arial"/>
        </w:rPr>
      </w:pPr>
    </w:p>
    <w:p w:rsidR="003C4247" w:rsidRDefault="003C4247" w:rsidP="00E46015">
      <w:pPr>
        <w:tabs>
          <w:tab w:val="left" w:pos="459"/>
        </w:tabs>
        <w:spacing w:before="40" w:after="40" w:line="240" w:lineRule="auto"/>
        <w:jc w:val="both"/>
        <w:rPr>
          <w:rFonts w:cs="Arial"/>
        </w:rPr>
      </w:pPr>
      <w:r w:rsidRPr="00692598">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w:t>
      </w:r>
      <w:r>
        <w:rPr>
          <w:rFonts w:cs="Arial"/>
        </w:rPr>
        <w:t xml:space="preserve"> się</w:t>
      </w:r>
      <w:r w:rsidRPr="00692598">
        <w:rPr>
          <w:rFonts w:cs="Arial"/>
        </w:rPr>
        <w:t xml:space="preserve"> mieścić </w:t>
      </w:r>
      <w:r w:rsidR="0010099D">
        <w:rPr>
          <w:rFonts w:cs="Arial"/>
        </w:rPr>
        <w:br/>
      </w:r>
      <w:r w:rsidRPr="00692598">
        <w:rPr>
          <w:rFonts w:cs="Arial"/>
        </w:rPr>
        <w:t>w zakresie nie skutkującym wystąpieni</w:t>
      </w:r>
      <w:r>
        <w:rPr>
          <w:rFonts w:cs="Arial"/>
        </w:rPr>
        <w:t>a</w:t>
      </w:r>
      <w:r w:rsidRPr="00692598">
        <w:rPr>
          <w:rFonts w:cs="Arial"/>
        </w:rPr>
        <w:t xml:space="preserve"> pomocy publicznej. </w:t>
      </w:r>
    </w:p>
    <w:p w:rsidR="0010099D" w:rsidRPr="00692598" w:rsidRDefault="0010099D" w:rsidP="00E46015">
      <w:pPr>
        <w:tabs>
          <w:tab w:val="left" w:pos="459"/>
        </w:tabs>
        <w:spacing w:before="40" w:after="40" w:line="240" w:lineRule="auto"/>
        <w:jc w:val="both"/>
        <w:rPr>
          <w:rFonts w:cs="Arial"/>
        </w:rPr>
      </w:pPr>
    </w:p>
    <w:p w:rsidR="003C4247" w:rsidRPr="0010099D" w:rsidRDefault="003C4247" w:rsidP="00E06EAA">
      <w:pPr>
        <w:pStyle w:val="Nagwek1"/>
        <w:rPr>
          <w:rFonts w:cs="Calibri"/>
          <w:color w:val="000000"/>
        </w:rPr>
      </w:pPr>
      <w:bookmarkStart w:id="14" w:name="_Toc476727438"/>
      <w:r w:rsidRPr="0010099D">
        <w:t>Warunki stosowania uproszczonych form rozliczania wydatków i planowany zakres systemu zaliczek</w:t>
      </w:r>
      <w:bookmarkEnd w:id="14"/>
    </w:p>
    <w:p w:rsidR="003C4247" w:rsidRPr="00B27059" w:rsidRDefault="003C4247" w:rsidP="00E46015">
      <w:pPr>
        <w:spacing w:before="40" w:after="40" w:line="240" w:lineRule="auto"/>
        <w:jc w:val="both"/>
        <w:rPr>
          <w:rFonts w:cs="Arial"/>
        </w:rPr>
      </w:pPr>
      <w:r w:rsidRPr="00B27059">
        <w:rPr>
          <w:rFonts w:cs="Arial"/>
        </w:rPr>
        <w:t xml:space="preserve">Nie ma możliwości stosowania uproszczonych form rozliczania wydatków. </w:t>
      </w:r>
    </w:p>
    <w:p w:rsidR="003C4247" w:rsidRPr="00B27059" w:rsidRDefault="003C4247" w:rsidP="00E46015">
      <w:pPr>
        <w:spacing w:before="40" w:after="40" w:line="240" w:lineRule="auto"/>
        <w:jc w:val="both"/>
        <w:rPr>
          <w:rFonts w:cs="Arial"/>
        </w:rPr>
      </w:pPr>
      <w:r w:rsidRPr="00B27059">
        <w:rPr>
          <w:rFonts w:cs="Arial"/>
        </w:rPr>
        <w:t>Wysokość zaliczek:</w:t>
      </w:r>
    </w:p>
    <w:p w:rsidR="003C4247" w:rsidRPr="00B27059" w:rsidRDefault="003C4247" w:rsidP="00E46015">
      <w:pPr>
        <w:tabs>
          <w:tab w:val="left" w:pos="459"/>
        </w:tabs>
        <w:spacing w:before="40" w:after="40" w:line="240" w:lineRule="auto"/>
        <w:jc w:val="both"/>
        <w:rPr>
          <w:rFonts w:cs="Arial"/>
        </w:rPr>
      </w:pPr>
      <w:r w:rsidRPr="00B27059">
        <w:rPr>
          <w:rFonts w:cs="Arial"/>
        </w:rPr>
        <w:t>1)</w:t>
      </w:r>
      <w:r w:rsidRPr="00B27059">
        <w:rPr>
          <w:rFonts w:cs="Arial"/>
        </w:rPr>
        <w:tab/>
        <w:t>do 40% przyznanej kwoty dofinansowania, wszyscy beneficjenci RPO WD otrzymujący dofinansowanie z EFRR, z zastrzeżeniem pkt. 2);</w:t>
      </w:r>
    </w:p>
    <w:p w:rsidR="003C4247" w:rsidRPr="00B27059" w:rsidRDefault="003C4247" w:rsidP="00E46015">
      <w:pPr>
        <w:tabs>
          <w:tab w:val="left" w:pos="459"/>
        </w:tabs>
        <w:spacing w:before="40" w:after="40" w:line="240" w:lineRule="auto"/>
        <w:jc w:val="both"/>
        <w:rPr>
          <w:rFonts w:cs="Arial"/>
        </w:rPr>
      </w:pPr>
      <w:r w:rsidRPr="00B27059">
        <w:rPr>
          <w:rFonts w:cs="Arial"/>
        </w:rPr>
        <w:t>2)</w:t>
      </w:r>
      <w:r w:rsidRPr="00B27059">
        <w:rPr>
          <w:rFonts w:cs="Arial"/>
        </w:rPr>
        <w:tab/>
        <w:t xml:space="preserve">do 100% przyznanej kwoty dofinansowania w przypadku realizacji projektu przez: </w:t>
      </w:r>
    </w:p>
    <w:p w:rsidR="003C4247" w:rsidRPr="00B27059" w:rsidRDefault="003C4247" w:rsidP="00E46015">
      <w:pPr>
        <w:pStyle w:val="Akapitzlist"/>
        <w:numPr>
          <w:ilvl w:val="0"/>
          <w:numId w:val="3"/>
        </w:numPr>
        <w:tabs>
          <w:tab w:val="left" w:pos="459"/>
        </w:tabs>
        <w:spacing w:before="40" w:after="40" w:line="240" w:lineRule="auto"/>
        <w:jc w:val="both"/>
        <w:rPr>
          <w:rFonts w:asciiTheme="minorHAnsi" w:hAnsiTheme="minorHAnsi" w:cs="Arial"/>
        </w:rPr>
      </w:pPr>
      <w:r w:rsidRPr="00B27059">
        <w:rPr>
          <w:rFonts w:asciiTheme="minorHAnsi" w:hAnsiTheme="minorHAnsi" w:cs="Arial"/>
        </w:rPr>
        <w:t>Województwo Dolnośląskie (dotyczy projektu własnego i realizacji zadania z zakresu administracji rządowej, określonego przepisami prawa),</w:t>
      </w:r>
    </w:p>
    <w:p w:rsidR="003C4247" w:rsidRPr="00B27059" w:rsidRDefault="003C4247" w:rsidP="00E46015">
      <w:pPr>
        <w:pStyle w:val="Akapitzlist"/>
        <w:numPr>
          <w:ilvl w:val="0"/>
          <w:numId w:val="3"/>
        </w:numPr>
        <w:tabs>
          <w:tab w:val="left" w:pos="459"/>
        </w:tabs>
        <w:spacing w:before="40" w:after="40" w:line="240" w:lineRule="auto"/>
        <w:jc w:val="both"/>
        <w:rPr>
          <w:rFonts w:cs="Arial"/>
        </w:rPr>
      </w:pPr>
      <w:r w:rsidRPr="00B27059">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p w:rsidR="0010099D" w:rsidRDefault="0010099D" w:rsidP="00E46015">
      <w:pPr>
        <w:autoSpaceDE w:val="0"/>
        <w:autoSpaceDN w:val="0"/>
        <w:adjustRightInd w:val="0"/>
        <w:spacing w:after="0" w:line="240" w:lineRule="auto"/>
        <w:jc w:val="both"/>
        <w:rPr>
          <w:rFonts w:cs="Calibri"/>
          <w:b/>
          <w:bCs/>
          <w:color w:val="000000"/>
        </w:rPr>
      </w:pPr>
    </w:p>
    <w:p w:rsidR="003C4247" w:rsidRPr="00B0351C" w:rsidRDefault="003C4247" w:rsidP="00E06EAA">
      <w:pPr>
        <w:pStyle w:val="Nagwek1"/>
      </w:pPr>
      <w:bookmarkStart w:id="15" w:name="_Toc476727439"/>
      <w:r w:rsidRPr="00B0351C">
        <w:t>Warunki uwzględniania dochodu w projekcie</w:t>
      </w:r>
      <w:bookmarkEnd w:id="15"/>
    </w:p>
    <w:p w:rsidR="0010099D" w:rsidRDefault="003C4247" w:rsidP="00E46015">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w:t>
      </w:r>
      <w:r w:rsidR="0010099D">
        <w:t>;</w:t>
      </w:r>
    </w:p>
    <w:p w:rsidR="003C4247" w:rsidRPr="00B27059" w:rsidRDefault="003C4247" w:rsidP="00E46015">
      <w:pPr>
        <w:autoSpaceDE w:val="0"/>
        <w:autoSpaceDN w:val="0"/>
        <w:adjustRightInd w:val="0"/>
        <w:spacing w:after="0" w:line="240" w:lineRule="auto"/>
        <w:rPr>
          <w:rFonts w:cs="Calibri"/>
          <w:color w:val="000000"/>
        </w:rPr>
      </w:pPr>
    </w:p>
    <w:p w:rsidR="003C4247" w:rsidRPr="00B0351C" w:rsidRDefault="003C4247" w:rsidP="00E06EAA">
      <w:pPr>
        <w:pStyle w:val="Nagwek1"/>
      </w:pPr>
      <w:bookmarkStart w:id="16" w:name="_Toc476727440"/>
      <w:r w:rsidRPr="00B0351C">
        <w:t>Maksymalny dopuszczalny poziom dofinansowania projektu lub maksymalna dopuszczalna kwota do dofinansowania projektu</w:t>
      </w:r>
      <w:bookmarkEnd w:id="16"/>
    </w:p>
    <w:p w:rsidR="003C4247" w:rsidRPr="00263BF7" w:rsidRDefault="003C4247" w:rsidP="00E46015">
      <w:pPr>
        <w:pStyle w:val="Default"/>
        <w:rPr>
          <w:color w:val="auto"/>
          <w:sz w:val="22"/>
          <w:szCs w:val="22"/>
        </w:rPr>
      </w:pPr>
      <w:r w:rsidRPr="00263BF7">
        <w:rPr>
          <w:color w:val="auto"/>
          <w:sz w:val="22"/>
          <w:szCs w:val="22"/>
        </w:rPr>
        <w:t xml:space="preserve">Dofinansowanie UE na poziomie projektu: maksymalnie 85% kosztów kwalifikowalnych; </w:t>
      </w:r>
    </w:p>
    <w:p w:rsidR="003C4247" w:rsidRPr="00263BF7" w:rsidRDefault="003C4247" w:rsidP="00E46015">
      <w:pPr>
        <w:pStyle w:val="Default"/>
        <w:ind w:left="317" w:hanging="284"/>
        <w:rPr>
          <w:color w:val="auto"/>
          <w:sz w:val="22"/>
          <w:szCs w:val="22"/>
        </w:rPr>
      </w:pPr>
    </w:p>
    <w:p w:rsidR="003C4247" w:rsidRPr="00B0351C" w:rsidRDefault="003C4247" w:rsidP="00E06EAA">
      <w:pPr>
        <w:pStyle w:val="Nagwek1"/>
      </w:pPr>
      <w:bookmarkStart w:id="17" w:name="_Toc476727441"/>
      <w:r w:rsidRPr="00B0351C">
        <w:t>Minimalny wkład własny beneficjenta jako % wydatków kwalifikowalnych</w:t>
      </w:r>
      <w:bookmarkEnd w:id="17"/>
    </w:p>
    <w:p w:rsidR="003C4247" w:rsidRDefault="003C4247" w:rsidP="00E46015">
      <w:pPr>
        <w:pStyle w:val="Default"/>
        <w:rPr>
          <w:color w:val="auto"/>
          <w:sz w:val="22"/>
          <w:szCs w:val="22"/>
        </w:rPr>
      </w:pPr>
      <w:r w:rsidRPr="00263BF7">
        <w:rPr>
          <w:color w:val="auto"/>
          <w:sz w:val="22"/>
          <w:szCs w:val="22"/>
        </w:rPr>
        <w:t xml:space="preserve">Wkład własny beneficjenta na poziomie projektu: co najmniej 15%; </w:t>
      </w:r>
    </w:p>
    <w:p w:rsidR="00B0351C" w:rsidRPr="00263BF7" w:rsidRDefault="00B0351C" w:rsidP="00E46015">
      <w:pPr>
        <w:pStyle w:val="Default"/>
        <w:rPr>
          <w:color w:val="auto"/>
          <w:sz w:val="22"/>
          <w:szCs w:val="22"/>
        </w:rPr>
      </w:pPr>
    </w:p>
    <w:p w:rsidR="003C4247" w:rsidRPr="00B0351C" w:rsidRDefault="003C4247" w:rsidP="00E06EAA">
      <w:pPr>
        <w:pStyle w:val="Nagwek1"/>
      </w:pPr>
      <w:bookmarkStart w:id="18" w:name="_Toc476727442"/>
      <w:r w:rsidRPr="00B0351C">
        <w:t>Forma konkursu (informacja na jakie et</w:t>
      </w:r>
      <w:r w:rsidR="00B0351C">
        <w:t>apy został podzielony konkurs)</w:t>
      </w:r>
      <w:bookmarkEnd w:id="18"/>
    </w:p>
    <w:p w:rsidR="00B0351C" w:rsidRPr="00B93768" w:rsidRDefault="00B0351C" w:rsidP="00E46015">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rsidR="00B0351C" w:rsidRPr="00B93768" w:rsidRDefault="00B0351C" w:rsidP="00E46015">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rsidR="00B0351C" w:rsidRPr="00B93768" w:rsidRDefault="00B0351C" w:rsidP="00E46015">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B0351C" w:rsidRPr="00B93768" w:rsidRDefault="00B0351C" w:rsidP="00E46015">
      <w:pPr>
        <w:pStyle w:val="Default"/>
        <w:ind w:left="317" w:hanging="317"/>
        <w:jc w:val="both"/>
        <w:rPr>
          <w:rFonts w:asciiTheme="minorHAnsi" w:hAnsiTheme="minorHAnsi"/>
          <w:color w:val="00000A"/>
          <w:sz w:val="22"/>
          <w:szCs w:val="22"/>
        </w:rPr>
      </w:pPr>
    </w:p>
    <w:p w:rsidR="00B0351C" w:rsidRPr="00B93768" w:rsidRDefault="00B0351C" w:rsidP="00E46015">
      <w:pPr>
        <w:pStyle w:val="Default"/>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 xml:space="preserve">zatwierdzone uchwałą z dnia 6 maja 2015 r. Komitetu Monitorującego RPO WD 2014-2020 z </w:t>
      </w:r>
      <w:proofErr w:type="spellStart"/>
      <w:r w:rsidRPr="00B93768">
        <w:rPr>
          <w:rFonts w:asciiTheme="minorHAnsi" w:hAnsiTheme="minorHAnsi"/>
          <w:sz w:val="22"/>
          <w:szCs w:val="22"/>
        </w:rPr>
        <w:t>późn</w:t>
      </w:r>
      <w:proofErr w:type="spellEnd"/>
      <w:r w:rsidRPr="00B93768">
        <w:rPr>
          <w:rFonts w:asciiTheme="minorHAnsi" w:hAnsiTheme="minorHAnsi"/>
          <w:sz w:val="22"/>
          <w:szCs w:val="22"/>
        </w:rPr>
        <w:t>. zmianami.</w:t>
      </w:r>
    </w:p>
    <w:p w:rsidR="00B0351C" w:rsidRPr="00B93768" w:rsidRDefault="00B0351C" w:rsidP="00E46015">
      <w:pPr>
        <w:pStyle w:val="Default"/>
        <w:jc w:val="both"/>
        <w:rPr>
          <w:rFonts w:asciiTheme="minorHAnsi" w:hAnsiTheme="minorHAnsi"/>
          <w:sz w:val="22"/>
          <w:szCs w:val="22"/>
          <w:shd w:val="clear" w:color="auto" w:fill="FFFF00"/>
        </w:rPr>
      </w:pPr>
    </w:p>
    <w:p w:rsidR="00B0351C" w:rsidRDefault="00B0351C" w:rsidP="00E06EAA">
      <w:pPr>
        <w:pStyle w:val="Default"/>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93768">
        <w:rPr>
          <w:rFonts w:asciiTheme="minorHAnsi" w:hAnsiTheme="minorHAnsi"/>
          <w:b/>
          <w:sz w:val="22"/>
          <w:szCs w:val="22"/>
        </w:rPr>
        <w:t>konkurs składa się z następujących etapów</w:t>
      </w:r>
      <w:r w:rsidRPr="00B93768">
        <w:rPr>
          <w:rFonts w:asciiTheme="minorHAnsi" w:hAnsiTheme="minorHAnsi"/>
          <w:sz w:val="22"/>
          <w:szCs w:val="22"/>
        </w:rPr>
        <w:t>:</w:t>
      </w:r>
    </w:p>
    <w:p w:rsidR="00E06EAA" w:rsidRPr="00B93768" w:rsidRDefault="00E06EAA" w:rsidP="00E06EAA">
      <w:pPr>
        <w:pStyle w:val="Default"/>
        <w:jc w:val="both"/>
        <w:rPr>
          <w:rFonts w:asciiTheme="minorHAnsi" w:hAnsiTheme="minorHAnsi"/>
          <w:sz w:val="22"/>
          <w:szCs w:val="22"/>
        </w:rPr>
      </w:pPr>
    </w:p>
    <w:p w:rsidR="00B0351C" w:rsidRPr="00B93768" w:rsidRDefault="00B0351C" w:rsidP="00E06EAA">
      <w:pPr>
        <w:pStyle w:val="Default"/>
        <w:numPr>
          <w:ilvl w:val="0"/>
          <w:numId w:val="37"/>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rsidR="00B0351C" w:rsidRDefault="00B0351C" w:rsidP="00E46015">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B0351C" w:rsidRPr="00934690" w:rsidRDefault="00B0351C" w:rsidP="00E46015">
      <w:pPr>
        <w:pStyle w:val="Default"/>
        <w:tabs>
          <w:tab w:val="left" w:pos="634"/>
        </w:tabs>
        <w:ind w:left="317"/>
        <w:jc w:val="both"/>
        <w:rPr>
          <w:rFonts w:asciiTheme="minorHAnsi" w:hAnsiTheme="minorHAnsi"/>
          <w:sz w:val="22"/>
          <w:szCs w:val="22"/>
        </w:rPr>
      </w:pPr>
    </w:p>
    <w:p w:rsidR="00B0351C" w:rsidRPr="00934690" w:rsidRDefault="00B0351C" w:rsidP="00E06EAA">
      <w:pPr>
        <w:pStyle w:val="Default"/>
        <w:numPr>
          <w:ilvl w:val="0"/>
          <w:numId w:val="37"/>
        </w:numPr>
        <w:tabs>
          <w:tab w:val="left" w:pos="285"/>
        </w:tabs>
        <w:suppressAutoHyphens/>
        <w:autoSpaceDE/>
        <w:adjustRightInd/>
        <w:spacing w:after="60"/>
        <w:jc w:val="both"/>
        <w:textAlignment w:val="baseline"/>
        <w:rPr>
          <w:rFonts w:asciiTheme="minorHAnsi" w:hAnsiTheme="minorHAnsi"/>
          <w:sz w:val="22"/>
          <w:szCs w:val="22"/>
        </w:rPr>
      </w:pPr>
      <w:r w:rsidRPr="00934690">
        <w:rPr>
          <w:rFonts w:asciiTheme="minorHAnsi" w:hAnsiTheme="minorHAnsi"/>
          <w:b/>
          <w:color w:val="00000A"/>
          <w:sz w:val="22"/>
          <w:szCs w:val="22"/>
        </w:rPr>
        <w:t xml:space="preserve">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B0351C" w:rsidRDefault="00B0351C" w:rsidP="00E46015">
      <w:pPr>
        <w:pStyle w:val="Default"/>
        <w:numPr>
          <w:ilvl w:val="0"/>
          <w:numId w:val="19"/>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rsidR="00B0351C" w:rsidRPr="00934690" w:rsidRDefault="00B0351C" w:rsidP="00E46015">
      <w:pPr>
        <w:pStyle w:val="Default"/>
        <w:ind w:left="317"/>
        <w:jc w:val="both"/>
        <w:rPr>
          <w:rFonts w:asciiTheme="minorHAnsi" w:hAnsiTheme="minorHAnsi"/>
          <w:sz w:val="22"/>
          <w:szCs w:val="22"/>
        </w:rPr>
      </w:pPr>
      <w:r w:rsidRPr="00934690">
        <w:rPr>
          <w:rFonts w:asciiTheme="minorHAnsi" w:hAnsiTheme="minorHAnsi"/>
          <w:sz w:val="22"/>
          <w:szCs w:val="22"/>
        </w:rPr>
        <w:t>oraz</w:t>
      </w:r>
    </w:p>
    <w:p w:rsidR="00B0351C" w:rsidRPr="00934690" w:rsidRDefault="00B0351C" w:rsidP="00E46015">
      <w:pPr>
        <w:pStyle w:val="Default"/>
        <w:numPr>
          <w:ilvl w:val="0"/>
          <w:numId w:val="19"/>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B0351C" w:rsidRPr="00934690" w:rsidRDefault="00B0351C" w:rsidP="00E46015">
      <w:pPr>
        <w:pStyle w:val="Default"/>
        <w:numPr>
          <w:ilvl w:val="0"/>
          <w:numId w:val="20"/>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B0351C" w:rsidRPr="00934690" w:rsidRDefault="00B0351C" w:rsidP="00E46015">
      <w:pPr>
        <w:pStyle w:val="Default"/>
        <w:numPr>
          <w:ilvl w:val="0"/>
          <w:numId w:val="20"/>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p>
    <w:p w:rsidR="00B0351C" w:rsidRPr="00934690" w:rsidRDefault="00B0351C" w:rsidP="00E46015">
      <w:pPr>
        <w:pStyle w:val="Default"/>
        <w:tabs>
          <w:tab w:val="left" w:pos="919"/>
        </w:tabs>
        <w:spacing w:after="60"/>
        <w:ind w:left="318"/>
        <w:jc w:val="both"/>
        <w:rPr>
          <w:rFonts w:asciiTheme="minorHAnsi" w:hAnsiTheme="minorHAnsi"/>
          <w:sz w:val="22"/>
          <w:szCs w:val="22"/>
        </w:rPr>
      </w:pPr>
    </w:p>
    <w:p w:rsidR="00B0351C" w:rsidRDefault="00B0351C" w:rsidP="00E46015">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B0351C" w:rsidRPr="00934690" w:rsidRDefault="00B0351C" w:rsidP="00E46015">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B0351C" w:rsidRPr="00934690" w:rsidRDefault="00B0351C" w:rsidP="00E46015">
      <w:pPr>
        <w:pStyle w:val="Default"/>
        <w:tabs>
          <w:tab w:val="left" w:pos="919"/>
        </w:tabs>
        <w:spacing w:after="60"/>
        <w:jc w:val="both"/>
        <w:rPr>
          <w:rFonts w:asciiTheme="minorHAnsi" w:hAnsiTheme="minorHAnsi"/>
          <w:sz w:val="22"/>
          <w:szCs w:val="22"/>
        </w:rPr>
      </w:pPr>
    </w:p>
    <w:p w:rsidR="00B0351C" w:rsidRPr="00934690" w:rsidRDefault="00B0351C" w:rsidP="00E06EAA">
      <w:pPr>
        <w:pStyle w:val="Default"/>
        <w:numPr>
          <w:ilvl w:val="0"/>
          <w:numId w:val="37"/>
        </w:numPr>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B0351C" w:rsidRPr="00934690" w:rsidRDefault="00B0351C" w:rsidP="00E46015">
      <w:pPr>
        <w:pStyle w:val="Default"/>
        <w:numPr>
          <w:ilvl w:val="0"/>
          <w:numId w:val="19"/>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B0351C" w:rsidRDefault="00B0351C" w:rsidP="00E46015">
      <w:pPr>
        <w:pStyle w:val="Default"/>
        <w:numPr>
          <w:ilvl w:val="0"/>
          <w:numId w:val="19"/>
        </w:numPr>
        <w:suppressAutoHyphens/>
        <w:autoSpaceDE/>
        <w:adjustRightInd/>
        <w:ind w:left="600" w:hanging="283"/>
        <w:jc w:val="both"/>
        <w:textAlignment w:val="baseline"/>
        <w:rPr>
          <w:rFonts w:asciiTheme="minorHAnsi" w:hAnsiTheme="minorHAnsi"/>
          <w:sz w:val="22"/>
          <w:szCs w:val="22"/>
        </w:rPr>
      </w:pPr>
      <w:r w:rsidRPr="00484A08">
        <w:rPr>
          <w:rFonts w:asciiTheme="minorHAnsi" w:hAnsiTheme="minorHAnsi"/>
          <w:sz w:val="22"/>
          <w:szCs w:val="22"/>
        </w:rPr>
        <w:t xml:space="preserve">ocenę spełnienia przez projekt obligatoryjnych i punktowych kryteriów merytorycznych ogólnych oraz kryteriów merytorycznych specyficznych, dokonywana </w:t>
      </w:r>
      <w:r w:rsidR="00484A08">
        <w:rPr>
          <w:rFonts w:asciiTheme="minorHAnsi" w:hAnsiTheme="minorHAnsi"/>
          <w:sz w:val="22"/>
          <w:szCs w:val="22"/>
        </w:rPr>
        <w:t>przez 2 ekspertów zewnętrznych.</w:t>
      </w:r>
    </w:p>
    <w:p w:rsidR="00484A08" w:rsidRPr="00484A08" w:rsidRDefault="00484A08" w:rsidP="00E46015">
      <w:pPr>
        <w:pStyle w:val="Default"/>
        <w:suppressAutoHyphens/>
        <w:autoSpaceDE/>
        <w:adjustRightInd/>
        <w:ind w:left="600"/>
        <w:jc w:val="both"/>
        <w:textAlignment w:val="baseline"/>
        <w:rPr>
          <w:rFonts w:asciiTheme="minorHAnsi" w:hAnsiTheme="minorHAnsi"/>
          <w:sz w:val="22"/>
          <w:szCs w:val="22"/>
        </w:rPr>
      </w:pPr>
    </w:p>
    <w:p w:rsidR="00B0351C" w:rsidRPr="00934690" w:rsidRDefault="00B0351C" w:rsidP="00E46015">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rsidR="00B0351C" w:rsidRPr="00934690" w:rsidRDefault="00B0351C" w:rsidP="00E46015">
      <w:pPr>
        <w:pStyle w:val="Default"/>
        <w:numPr>
          <w:ilvl w:val="0"/>
          <w:numId w:val="19"/>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B0351C" w:rsidRPr="00934690" w:rsidRDefault="00B0351C" w:rsidP="00E46015">
      <w:pPr>
        <w:pStyle w:val="Default"/>
        <w:numPr>
          <w:ilvl w:val="0"/>
          <w:numId w:val="19"/>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B0351C" w:rsidRPr="00934690" w:rsidRDefault="00B0351C" w:rsidP="00E46015">
      <w:pPr>
        <w:pStyle w:val="Default"/>
        <w:numPr>
          <w:ilvl w:val="0"/>
          <w:numId w:val="19"/>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B0351C" w:rsidRPr="00934690" w:rsidRDefault="00B0351C" w:rsidP="00E46015">
      <w:pPr>
        <w:pStyle w:val="Default"/>
        <w:ind w:left="569"/>
        <w:jc w:val="both"/>
        <w:rPr>
          <w:rFonts w:asciiTheme="minorHAnsi" w:hAnsiTheme="minorHAnsi"/>
          <w:sz w:val="22"/>
          <w:szCs w:val="22"/>
        </w:rPr>
      </w:pPr>
    </w:p>
    <w:p w:rsidR="00B0351C" w:rsidRPr="00934690" w:rsidRDefault="00B0351C" w:rsidP="00E46015">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B0351C" w:rsidRPr="00934690" w:rsidRDefault="00B0351C" w:rsidP="00E46015">
      <w:pPr>
        <w:pStyle w:val="Default"/>
        <w:ind w:left="600"/>
        <w:jc w:val="both"/>
        <w:rPr>
          <w:rFonts w:asciiTheme="minorHAnsi" w:hAnsiTheme="minorHAnsi"/>
          <w:sz w:val="22"/>
          <w:szCs w:val="22"/>
        </w:rPr>
      </w:pPr>
    </w:p>
    <w:p w:rsidR="00B0351C" w:rsidRPr="00934690" w:rsidRDefault="00B0351C" w:rsidP="00E46015">
      <w:pPr>
        <w:pStyle w:val="Default"/>
        <w:ind w:left="600"/>
        <w:jc w:val="both"/>
        <w:rPr>
          <w:rFonts w:asciiTheme="minorHAnsi" w:hAnsiTheme="minorHAnsi"/>
          <w:sz w:val="22"/>
          <w:szCs w:val="22"/>
        </w:rPr>
      </w:pPr>
    </w:p>
    <w:p w:rsidR="00B0351C" w:rsidRPr="00934690" w:rsidRDefault="00B0351C" w:rsidP="00E46015">
      <w:pPr>
        <w:pStyle w:val="Akapitzlist"/>
        <w:numPr>
          <w:ilvl w:val="0"/>
          <w:numId w:val="2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B0351C" w:rsidRPr="00934690" w:rsidRDefault="00B0351C" w:rsidP="00E46015">
      <w:pPr>
        <w:pStyle w:val="Akapitzlist"/>
        <w:numPr>
          <w:ilvl w:val="0"/>
          <w:numId w:val="2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B0351C" w:rsidRPr="00934690" w:rsidRDefault="00B0351C" w:rsidP="00E46015">
      <w:pPr>
        <w:pStyle w:val="Akapitzlist"/>
        <w:numPr>
          <w:ilvl w:val="0"/>
          <w:numId w:val="2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B0351C" w:rsidRPr="00934690" w:rsidRDefault="00B0351C" w:rsidP="00E06EAA">
      <w:pPr>
        <w:pStyle w:val="Standard"/>
        <w:numPr>
          <w:ilvl w:val="0"/>
          <w:numId w:val="37"/>
        </w:numPr>
        <w:spacing w:line="240" w:lineRule="auto"/>
        <w:ind w:left="285" w:hanging="285"/>
        <w:jc w:val="both"/>
        <w:rPr>
          <w:rFonts w:asciiTheme="minorHAnsi" w:hAnsiTheme="minorHAnsi" w:cs="Calibri"/>
        </w:rPr>
      </w:pPr>
      <w:r w:rsidRPr="00934690">
        <w:rPr>
          <w:rFonts w:asciiTheme="minorHAnsi" w:hAnsiTheme="minorHAnsi" w:cs="Calibri"/>
          <w:b/>
        </w:rPr>
        <w:t>III etap oceny projektu – 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właściwego ZIT</w:t>
      </w:r>
      <w:r w:rsidRPr="00934690">
        <w:rPr>
          <w:rFonts w:asciiTheme="minorHAnsi" w:hAnsiTheme="minorHAnsi" w:cs="Calibri"/>
        </w:rPr>
        <w:t xml:space="preserve">, dokonywana przez ekspertów zewnętrznych, o których mowa w art. 49 ustawy wdrożeniowej, </w:t>
      </w:r>
      <w:r>
        <w:rPr>
          <w:rFonts w:asciiTheme="minorHAnsi" w:hAnsiTheme="minorHAnsi" w:cs="Calibri"/>
        </w:rPr>
        <w:t>i/lub</w:t>
      </w:r>
      <w:r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B0351C" w:rsidRPr="00934690" w:rsidRDefault="00B0351C" w:rsidP="00E46015">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rsidR="00B0351C" w:rsidRPr="00934690" w:rsidRDefault="00B0351C" w:rsidP="00E46015">
      <w:pPr>
        <w:pStyle w:val="Default"/>
        <w:numPr>
          <w:ilvl w:val="0"/>
          <w:numId w:val="19"/>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B0351C" w:rsidRDefault="00B0351C" w:rsidP="00E46015">
      <w:pPr>
        <w:pStyle w:val="Default"/>
        <w:ind w:left="569"/>
        <w:jc w:val="both"/>
        <w:rPr>
          <w:rFonts w:asciiTheme="minorHAnsi" w:hAnsiTheme="minorHAnsi"/>
          <w:sz w:val="22"/>
          <w:szCs w:val="22"/>
        </w:rPr>
      </w:pPr>
    </w:p>
    <w:p w:rsidR="00B0351C" w:rsidRPr="00934690" w:rsidRDefault="00B0351C" w:rsidP="00E46015">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B0351C" w:rsidRPr="00934690" w:rsidRDefault="00B0351C" w:rsidP="00E46015">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rsidR="00B0351C" w:rsidRPr="00934690" w:rsidRDefault="00B0351C" w:rsidP="00E46015">
      <w:pPr>
        <w:pStyle w:val="Default"/>
        <w:jc w:val="both"/>
        <w:rPr>
          <w:rFonts w:asciiTheme="minorHAnsi" w:hAnsiTheme="minorHAnsi"/>
          <w:sz w:val="22"/>
          <w:szCs w:val="22"/>
        </w:rPr>
      </w:pPr>
    </w:p>
    <w:p w:rsidR="00B0351C" w:rsidRPr="00934690" w:rsidRDefault="00B0351C" w:rsidP="00E46015">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przekazania do IZ </w:t>
      </w:r>
      <w:r w:rsidR="00484A08">
        <w:rPr>
          <w:rFonts w:asciiTheme="minorHAnsi" w:hAnsiTheme="minorHAnsi"/>
          <w:sz w:val="22"/>
          <w:szCs w:val="22"/>
        </w:rPr>
        <w:t xml:space="preserve">RPO WD przez IP RPO (ZIT </w:t>
      </w:r>
      <w:proofErr w:type="spellStart"/>
      <w:r w:rsidR="00484A08">
        <w:rPr>
          <w:rFonts w:asciiTheme="minorHAnsi" w:hAnsiTheme="minorHAnsi"/>
          <w:sz w:val="22"/>
          <w:szCs w:val="22"/>
        </w:rPr>
        <w:t>WrOF</w:t>
      </w:r>
      <w:proofErr w:type="spellEnd"/>
      <w:r w:rsidRPr="00934690">
        <w:rPr>
          <w:rFonts w:asciiTheme="minorHAnsi" w:hAnsiTheme="minorHAnsi"/>
          <w:sz w:val="22"/>
          <w:szCs w:val="22"/>
        </w:rPr>
        <w:t xml:space="preserve">)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00626229">
        <w:rPr>
          <w:rFonts w:asciiTheme="minorHAnsi" w:hAnsiTheme="minorHAnsi" w:cs="Arial"/>
          <w:i/>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w:t>
      </w:r>
      <w:r w:rsidR="00484A08">
        <w:rPr>
          <w:rFonts w:asciiTheme="minorHAnsi" w:hAnsiTheme="minorHAnsi" w:cs="Arial"/>
          <w:i/>
          <w:sz w:val="22"/>
          <w:szCs w:val="22"/>
        </w:rPr>
        <w:br/>
      </w:r>
      <w:r w:rsidRPr="00934690">
        <w:rPr>
          <w:rFonts w:asciiTheme="minorHAnsi" w:hAnsiTheme="minorHAnsi" w:cs="Arial"/>
          <w:i/>
          <w:sz w:val="22"/>
          <w:szCs w:val="22"/>
        </w:rPr>
        <w:t xml:space="preserve">ze strategią ZIT </w:t>
      </w:r>
      <w:r w:rsidRPr="00934690">
        <w:rPr>
          <w:rFonts w:asciiTheme="minorHAnsi" w:hAnsiTheme="minorHAnsi"/>
          <w:sz w:val="22"/>
          <w:szCs w:val="22"/>
        </w:rPr>
        <w:t xml:space="preserve">sporządzany jest Protokół z prac Komisji Oceny Projektów, zawierający informacje </w:t>
      </w:r>
      <w:r w:rsidR="00484A08">
        <w:rPr>
          <w:rFonts w:asciiTheme="minorHAnsi" w:hAnsiTheme="minorHAnsi"/>
          <w:sz w:val="22"/>
          <w:szCs w:val="22"/>
        </w:rPr>
        <w:br/>
      </w:r>
      <w:r w:rsidRPr="00934690">
        <w:rPr>
          <w:rFonts w:asciiTheme="minorHAnsi" w:hAnsiTheme="minorHAnsi"/>
          <w:sz w:val="22"/>
          <w:szCs w:val="22"/>
        </w:rPr>
        <w:t>o przebiegu 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w:t>
      </w:r>
      <w:r w:rsidR="00484A08">
        <w:rPr>
          <w:rFonts w:asciiTheme="minorHAnsi" w:hAnsiTheme="minorHAnsi"/>
          <w:color w:val="00000A"/>
          <w:sz w:val="22"/>
          <w:szCs w:val="22"/>
        </w:rPr>
        <w:br/>
      </w:r>
      <w:r w:rsidRPr="00934690">
        <w:rPr>
          <w:rFonts w:asciiTheme="minorHAnsi" w:hAnsiTheme="minorHAnsi"/>
          <w:color w:val="00000A"/>
          <w:sz w:val="22"/>
          <w:szCs w:val="22"/>
        </w:rPr>
        <w:t xml:space="preserve">z wyróżnieniem projektów wybranych do dofinansowania. </w:t>
      </w:r>
      <w:r w:rsidRPr="00934690">
        <w:rPr>
          <w:rFonts w:asciiTheme="minorHAnsi" w:hAnsiTheme="minorHAnsi"/>
          <w:sz w:val="22"/>
          <w:szCs w:val="22"/>
        </w:rPr>
        <w:t>Protokół oraz obie Listy zatwierdzane są przez Przewodniczącego KOP.</w:t>
      </w:r>
    </w:p>
    <w:p w:rsidR="00B0351C" w:rsidRPr="00934690" w:rsidRDefault="00B0351C" w:rsidP="00E46015">
      <w:pPr>
        <w:pStyle w:val="Default"/>
        <w:spacing w:after="60"/>
        <w:jc w:val="both"/>
        <w:rPr>
          <w:rFonts w:asciiTheme="minorHAnsi" w:hAnsiTheme="minorHAnsi"/>
          <w:sz w:val="22"/>
          <w:szCs w:val="22"/>
        </w:rPr>
      </w:pPr>
    </w:p>
    <w:p w:rsidR="00B0351C" w:rsidRPr="00934690" w:rsidRDefault="00B0351C" w:rsidP="00E46015">
      <w:pPr>
        <w:pStyle w:val="Akapitzlist"/>
        <w:numPr>
          <w:ilvl w:val="0"/>
          <w:numId w:val="21"/>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B0351C" w:rsidRPr="00934690" w:rsidRDefault="00B0351C" w:rsidP="00E06EAA">
      <w:pPr>
        <w:pStyle w:val="Default"/>
        <w:numPr>
          <w:ilvl w:val="0"/>
          <w:numId w:val="37"/>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B0351C" w:rsidRPr="00934690" w:rsidRDefault="00B0351C" w:rsidP="00E46015">
      <w:pPr>
        <w:pStyle w:val="Default"/>
        <w:tabs>
          <w:tab w:val="left" w:pos="317"/>
        </w:tabs>
        <w:spacing w:after="60"/>
        <w:jc w:val="both"/>
        <w:rPr>
          <w:rFonts w:asciiTheme="minorHAnsi" w:hAnsiTheme="minorHAnsi"/>
          <w:sz w:val="22"/>
          <w:szCs w:val="22"/>
        </w:rPr>
      </w:pPr>
    </w:p>
    <w:p w:rsidR="00B0351C" w:rsidRDefault="00B0351C" w:rsidP="00E46015">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Pr="00934690">
          <w:rPr>
            <w:rFonts w:asciiTheme="minorHAnsi" w:hAnsiTheme="minorHAnsi"/>
            <w:sz w:val="22"/>
            <w:szCs w:val="22"/>
          </w:rPr>
          <w:t>www.zitwrof.pl</w:t>
        </w:r>
      </w:hyperlink>
      <w:r w:rsidRPr="00934690">
        <w:rPr>
          <w:rFonts w:asciiTheme="minorHAnsi" w:hAnsiTheme="minorHAnsi"/>
          <w:sz w:val="22"/>
          <w:szCs w:val="22"/>
        </w:rPr>
        <w:t xml:space="preserve">/ 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B0351C" w:rsidRPr="00934690" w:rsidRDefault="00B0351C" w:rsidP="00E46015">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 xml:space="preserve">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t>
      </w:r>
      <w:r>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B0351C" w:rsidRPr="00934690" w:rsidRDefault="00B0351C" w:rsidP="00E46015">
      <w:pPr>
        <w:pStyle w:val="Default"/>
        <w:ind w:left="600"/>
        <w:rPr>
          <w:rFonts w:asciiTheme="minorHAnsi" w:hAnsiTheme="minorHAnsi"/>
          <w:b/>
          <w:sz w:val="22"/>
          <w:szCs w:val="22"/>
        </w:rPr>
      </w:pPr>
    </w:p>
    <w:p w:rsidR="00B0351C" w:rsidRPr="00934690" w:rsidRDefault="00B0351C" w:rsidP="00E46015">
      <w:pPr>
        <w:pStyle w:val="Default"/>
        <w:jc w:val="both"/>
        <w:rPr>
          <w:rFonts w:asciiTheme="minorHAnsi" w:hAnsiTheme="minorHAnsi"/>
          <w:b/>
          <w:sz w:val="22"/>
          <w:szCs w:val="22"/>
        </w:rPr>
      </w:pPr>
      <w:r w:rsidRPr="00934690">
        <w:rPr>
          <w:rFonts w:asciiTheme="minorHAnsi" w:hAnsiTheme="minorHAnsi"/>
          <w:b/>
          <w:sz w:val="22"/>
          <w:szCs w:val="22"/>
        </w:rPr>
        <w:t xml:space="preserve">W przypadku pozostawienia wniosku bez rozpatrzenia, Wnioskodawcy nie przysługuje protest </w:t>
      </w:r>
      <w:r w:rsidR="00484A08">
        <w:rPr>
          <w:rFonts w:asciiTheme="minorHAnsi" w:hAnsiTheme="minorHAnsi"/>
          <w:b/>
          <w:sz w:val="22"/>
          <w:szCs w:val="22"/>
        </w:rPr>
        <w:br/>
      </w:r>
      <w:r w:rsidRPr="00934690">
        <w:rPr>
          <w:rFonts w:asciiTheme="minorHAnsi" w:hAnsiTheme="minorHAnsi"/>
          <w:b/>
          <w:sz w:val="22"/>
          <w:szCs w:val="22"/>
        </w:rPr>
        <w:t>w rozumieniu Rozdziału 15 ustawy wdrożeniowej.</w:t>
      </w:r>
    </w:p>
    <w:p w:rsidR="00B0351C" w:rsidRPr="00934690" w:rsidRDefault="00B0351C" w:rsidP="00E46015">
      <w:pPr>
        <w:autoSpaceDE w:val="0"/>
        <w:adjustRightInd w:val="0"/>
        <w:spacing w:after="0" w:line="240" w:lineRule="auto"/>
        <w:ind w:left="33"/>
        <w:jc w:val="both"/>
        <w:rPr>
          <w:rFonts w:cs="Calibri"/>
          <w:b/>
        </w:rPr>
      </w:pPr>
    </w:p>
    <w:p w:rsidR="00B0351C" w:rsidRPr="00934690" w:rsidRDefault="00B0351C" w:rsidP="00E46015">
      <w:pPr>
        <w:autoSpaceDE w:val="0"/>
        <w:adjustRightInd w:val="0"/>
        <w:spacing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rsidR="00B0351C" w:rsidRDefault="00B0351C" w:rsidP="00E06EAA">
      <w:pPr>
        <w:pStyle w:val="Default"/>
        <w:tabs>
          <w:tab w:val="left" w:pos="317"/>
        </w:tabs>
        <w:spacing w:after="60"/>
        <w:jc w:val="both"/>
        <w:rPr>
          <w:rFonts w:asciiTheme="minorHAnsi" w:hAnsiTheme="minorHAnsi"/>
          <w:sz w:val="22"/>
          <w:szCs w:val="22"/>
        </w:rPr>
      </w:pPr>
    </w:p>
    <w:p w:rsidR="003C4247" w:rsidRPr="00C13975" w:rsidRDefault="003C4247" w:rsidP="00E46015">
      <w:pPr>
        <w:tabs>
          <w:tab w:val="left" w:pos="317"/>
        </w:tabs>
        <w:autoSpaceDE w:val="0"/>
        <w:autoSpaceDN w:val="0"/>
        <w:adjustRightInd w:val="0"/>
        <w:spacing w:after="60" w:line="240" w:lineRule="auto"/>
        <w:rPr>
          <w:rFonts w:eastAsia="Times New Roman"/>
          <w:bCs/>
          <w:lang w:eastAsia="pl-PL"/>
        </w:rPr>
      </w:pPr>
    </w:p>
    <w:p w:rsidR="003C4247" w:rsidRPr="00484A08" w:rsidRDefault="003C4247" w:rsidP="00E06EAA">
      <w:pPr>
        <w:pStyle w:val="Nagwek1"/>
      </w:pPr>
      <w:bookmarkStart w:id="19" w:name="_Toc476727443"/>
      <w:r w:rsidRPr="00484A08">
        <w:t>Termin, miejsce i forma składania wniosków o dofinansowanie projektu</w:t>
      </w:r>
      <w:bookmarkEnd w:id="19"/>
    </w:p>
    <w:p w:rsidR="003C4247" w:rsidRPr="003332E6" w:rsidRDefault="003C4247" w:rsidP="00E46015">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hyperlink r:id="rId18"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484A08">
        <w:rPr>
          <w:b/>
        </w:rPr>
        <w:t>8 maja</w:t>
      </w:r>
      <w:r w:rsidRPr="00E75697">
        <w:rPr>
          <w:b/>
        </w:rPr>
        <w:t xml:space="preserve"> 201</w:t>
      </w:r>
      <w:r w:rsidR="00484A08">
        <w:rPr>
          <w:b/>
        </w:rPr>
        <w:t>7</w:t>
      </w:r>
      <w:r w:rsidRPr="00E75697">
        <w:rPr>
          <w:b/>
        </w:rPr>
        <w:t xml:space="preserve"> r. do godz. 15.00 </w:t>
      </w:r>
      <w:r w:rsidRPr="00E06EAA">
        <w:rPr>
          <w:b/>
        </w:rPr>
        <w:t xml:space="preserve">dnia </w:t>
      </w:r>
      <w:r w:rsidR="00484A08" w:rsidRPr="00E06EAA">
        <w:rPr>
          <w:b/>
        </w:rPr>
        <w:t xml:space="preserve">8 czerwca </w:t>
      </w:r>
      <w:r w:rsidRPr="00E06EAA">
        <w:rPr>
          <w:b/>
        </w:rPr>
        <w:t>201</w:t>
      </w:r>
      <w:r w:rsidR="00484A08" w:rsidRPr="00E06EAA">
        <w:rPr>
          <w:b/>
        </w:rPr>
        <w:t>7</w:t>
      </w:r>
      <w:r w:rsidRPr="00E06EAA">
        <w:rPr>
          <w:b/>
        </w:rPr>
        <w:t xml:space="preserve"> r.</w:t>
      </w:r>
    </w:p>
    <w:p w:rsidR="003C4247" w:rsidRPr="003332E6" w:rsidRDefault="003C4247" w:rsidP="00E46015">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rsidR="003C4247" w:rsidRPr="003332E6" w:rsidRDefault="003C4247" w:rsidP="00E46015">
      <w:pPr>
        <w:autoSpaceDE w:val="0"/>
        <w:autoSpaceDN w:val="0"/>
        <w:adjustRightInd w:val="0"/>
        <w:spacing w:before="120" w:after="120" w:line="240" w:lineRule="auto"/>
        <w:jc w:val="both"/>
      </w:pPr>
      <w:r w:rsidRPr="003332E6">
        <w:t>Ponadto</w:t>
      </w:r>
      <w:r w:rsidR="00626229">
        <w:t xml:space="preserve"> ww. terminie</w:t>
      </w:r>
      <w:r w:rsidR="00626229" w:rsidRPr="003332E6">
        <w:t xml:space="preserve"> </w:t>
      </w:r>
      <w:r w:rsidR="00626229">
        <w:t>(</w:t>
      </w:r>
      <w:r w:rsidR="00626229" w:rsidRPr="00E75697">
        <w:rPr>
          <w:b/>
        </w:rPr>
        <w:t xml:space="preserve">do godz. 15.00 dnia </w:t>
      </w:r>
      <w:r w:rsidR="00626229" w:rsidRPr="009505AB">
        <w:rPr>
          <w:b/>
        </w:rPr>
        <w:t>8 czerwca 2017 r.</w:t>
      </w:r>
      <w:r w:rsidR="00626229">
        <w:t xml:space="preserve">) </w:t>
      </w:r>
      <w:r w:rsidRPr="003332E6">
        <w:t xml:space="preserve"> do siedziby IOK należy dostarczyć jeden egzemplarz wydrukowanej z aplikacji Generator Wniosków papierowej wersji wniosku, opatrzonej czytelnym podpisem/</w:t>
      </w:r>
      <w:proofErr w:type="spellStart"/>
      <w:r w:rsidRPr="003332E6">
        <w:t>ami</w:t>
      </w:r>
      <w:proofErr w:type="spellEnd"/>
      <w:r w:rsidRPr="003332E6">
        <w:t xml:space="preserve"> lub parafą i z pieczęcią imienną osoby/</w:t>
      </w:r>
      <w:proofErr w:type="spellStart"/>
      <w:r w:rsidRPr="003332E6">
        <w:t>ób</w:t>
      </w:r>
      <w:proofErr w:type="spellEnd"/>
      <w:r w:rsidRPr="003332E6">
        <w:t xml:space="preserve"> uprawnionej/</w:t>
      </w:r>
      <w:proofErr w:type="spellStart"/>
      <w:r w:rsidRPr="003332E6">
        <w:t>ych</w:t>
      </w:r>
      <w:proofErr w:type="spellEnd"/>
      <w:r w:rsidRPr="003332E6">
        <w:t xml:space="preserve"> do reprezentowania Wnioskodawcy (wraz z podpisanymi załącznikami). </w:t>
      </w:r>
    </w:p>
    <w:p w:rsidR="003C4247" w:rsidRDefault="003C4247" w:rsidP="00E46015">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rsidR="003C4247" w:rsidRPr="00B55385" w:rsidRDefault="003C4247" w:rsidP="00E46015">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rsidR="003C4247" w:rsidRPr="003332E6" w:rsidRDefault="003C4247" w:rsidP="00E46015">
      <w:pPr>
        <w:autoSpaceDE w:val="0"/>
        <w:autoSpaceDN w:val="0"/>
        <w:adjustRightInd w:val="0"/>
        <w:spacing w:before="120" w:after="120" w:line="240" w:lineRule="auto"/>
        <w:jc w:val="both"/>
      </w:pPr>
      <w:r w:rsidRPr="003332E6">
        <w:t xml:space="preserve">Papierowa wersja wniosku może zostać dostarczona: </w:t>
      </w:r>
    </w:p>
    <w:p w:rsidR="003C4247" w:rsidRPr="003332E6" w:rsidRDefault="003C4247" w:rsidP="00E46015">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rsidR="003C4247" w:rsidRPr="003332E6" w:rsidRDefault="003C4247" w:rsidP="00E06EAA">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E06EAA">
      <w:pPr>
        <w:autoSpaceDE w:val="0"/>
        <w:autoSpaceDN w:val="0"/>
        <w:adjustRightInd w:val="0"/>
        <w:spacing w:before="120" w:after="120" w:line="240" w:lineRule="auto"/>
        <w:jc w:val="center"/>
      </w:pPr>
      <w:r w:rsidRPr="003332E6">
        <w:t>Departament Funduszy Europejskich</w:t>
      </w:r>
    </w:p>
    <w:p w:rsidR="003C4247" w:rsidRPr="003332E6" w:rsidRDefault="003C4247" w:rsidP="00E06EAA">
      <w:pPr>
        <w:autoSpaceDE w:val="0"/>
        <w:autoSpaceDN w:val="0"/>
        <w:adjustRightInd w:val="0"/>
        <w:spacing w:before="120" w:after="120" w:line="240" w:lineRule="auto"/>
        <w:jc w:val="center"/>
      </w:pPr>
      <w:r w:rsidRPr="003332E6">
        <w:t>ul. Mazowiecka 17</w:t>
      </w:r>
    </w:p>
    <w:p w:rsidR="003C4247" w:rsidRPr="003332E6" w:rsidRDefault="003C4247" w:rsidP="00E06EAA">
      <w:pPr>
        <w:autoSpaceDE w:val="0"/>
        <w:autoSpaceDN w:val="0"/>
        <w:adjustRightInd w:val="0"/>
        <w:spacing w:before="120" w:after="120" w:line="240" w:lineRule="auto"/>
        <w:jc w:val="center"/>
      </w:pPr>
      <w:r w:rsidRPr="003332E6">
        <w:t>50-412 Wrocław</w:t>
      </w:r>
    </w:p>
    <w:p w:rsidR="003C4247" w:rsidRDefault="003C4247" w:rsidP="00E06EAA">
      <w:pPr>
        <w:autoSpaceDE w:val="0"/>
        <w:autoSpaceDN w:val="0"/>
        <w:adjustRightInd w:val="0"/>
        <w:spacing w:before="120" w:after="120" w:line="240" w:lineRule="auto"/>
        <w:jc w:val="center"/>
      </w:pPr>
      <w:r w:rsidRPr="003332E6">
        <w:t>II piętro, pokój nr 20</w:t>
      </w:r>
      <w:r w:rsidR="00484A08">
        <w:t>19</w:t>
      </w:r>
    </w:p>
    <w:p w:rsidR="003C4247" w:rsidRPr="003332E6" w:rsidRDefault="003C4247" w:rsidP="00E46015">
      <w:pPr>
        <w:autoSpaceDE w:val="0"/>
        <w:autoSpaceDN w:val="0"/>
        <w:adjustRightInd w:val="0"/>
        <w:spacing w:before="120" w:after="120" w:line="240" w:lineRule="auto"/>
        <w:jc w:val="both"/>
      </w:pPr>
    </w:p>
    <w:p w:rsidR="003C4247" w:rsidRPr="006323D3" w:rsidRDefault="003C4247" w:rsidP="00E46015">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rsidR="003C4247" w:rsidRPr="003332E6" w:rsidRDefault="003C4247" w:rsidP="00E06EAA">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E06EAA">
      <w:pPr>
        <w:autoSpaceDE w:val="0"/>
        <w:autoSpaceDN w:val="0"/>
        <w:adjustRightInd w:val="0"/>
        <w:spacing w:before="120" w:after="120" w:line="240" w:lineRule="auto"/>
        <w:jc w:val="center"/>
      </w:pPr>
      <w:r w:rsidRPr="003332E6">
        <w:t>Departament Funduszy Europejskich</w:t>
      </w:r>
    </w:p>
    <w:p w:rsidR="003C4247" w:rsidRPr="003332E6" w:rsidRDefault="003C4247" w:rsidP="00E06EAA">
      <w:pPr>
        <w:autoSpaceDE w:val="0"/>
        <w:autoSpaceDN w:val="0"/>
        <w:adjustRightInd w:val="0"/>
        <w:spacing w:before="120" w:after="120" w:line="240" w:lineRule="auto"/>
        <w:jc w:val="center"/>
      </w:pPr>
      <w:r w:rsidRPr="003332E6">
        <w:t>ul. Mazowiecka 17</w:t>
      </w:r>
    </w:p>
    <w:p w:rsidR="003C4247" w:rsidRPr="003332E6" w:rsidRDefault="003C4247" w:rsidP="00E06EAA">
      <w:pPr>
        <w:autoSpaceDE w:val="0"/>
        <w:autoSpaceDN w:val="0"/>
        <w:adjustRightInd w:val="0"/>
        <w:spacing w:before="120" w:after="120" w:line="240" w:lineRule="auto"/>
        <w:jc w:val="center"/>
      </w:pPr>
      <w:r w:rsidRPr="003332E6">
        <w:t>50-412 Wrocław</w:t>
      </w:r>
    </w:p>
    <w:p w:rsidR="003C4247" w:rsidRPr="003332E6" w:rsidRDefault="00484A08" w:rsidP="00E06EAA">
      <w:pPr>
        <w:spacing w:after="0" w:line="240" w:lineRule="auto"/>
        <w:jc w:val="center"/>
      </w:pPr>
      <w:r>
        <w:t>II piętro, pokój nr 2019</w:t>
      </w:r>
    </w:p>
    <w:p w:rsidR="003C4247" w:rsidRPr="003332E6" w:rsidRDefault="003C4247" w:rsidP="00E46015">
      <w:pPr>
        <w:spacing w:after="0" w:line="240" w:lineRule="auto"/>
      </w:pPr>
    </w:p>
    <w:p w:rsidR="003C4247" w:rsidRDefault="003C4247" w:rsidP="00E46015">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rsidR="003C4247" w:rsidRPr="003332E6" w:rsidRDefault="003C4247" w:rsidP="00E46015">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rsidR="003C4247" w:rsidRPr="003332E6" w:rsidRDefault="003C4247" w:rsidP="00E46015">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rsidR="003C4247" w:rsidRPr="003332E6" w:rsidRDefault="003C4247" w:rsidP="00E46015">
      <w:pPr>
        <w:autoSpaceDE w:val="0"/>
        <w:autoSpaceDN w:val="0"/>
        <w:adjustRightInd w:val="0"/>
        <w:spacing w:before="120" w:after="120" w:line="240" w:lineRule="auto"/>
      </w:pPr>
      <w:r w:rsidRPr="003332E6">
        <w:t>- pełna nazwa Wnioskodawcy wraz z adresem</w:t>
      </w:r>
    </w:p>
    <w:p w:rsidR="003C4247" w:rsidRPr="003332E6" w:rsidRDefault="003C4247" w:rsidP="00E46015">
      <w:pPr>
        <w:autoSpaceDE w:val="0"/>
        <w:autoSpaceDN w:val="0"/>
        <w:adjustRightInd w:val="0"/>
        <w:spacing w:before="120" w:after="120" w:line="240" w:lineRule="auto"/>
      </w:pPr>
      <w:r w:rsidRPr="003332E6">
        <w:t>- wniosek o dofinansowanie projektu w ramach naboru nr …………..</w:t>
      </w:r>
    </w:p>
    <w:p w:rsidR="003C4247" w:rsidRPr="003332E6" w:rsidRDefault="003C4247" w:rsidP="00E46015">
      <w:pPr>
        <w:autoSpaceDE w:val="0"/>
        <w:autoSpaceDN w:val="0"/>
        <w:adjustRightInd w:val="0"/>
        <w:spacing w:before="120" w:after="120" w:line="240" w:lineRule="auto"/>
        <w:jc w:val="both"/>
      </w:pPr>
      <w:r w:rsidRPr="003332E6">
        <w:t>- tytuł projektu</w:t>
      </w:r>
    </w:p>
    <w:p w:rsidR="003C4247" w:rsidRPr="003332E6" w:rsidRDefault="003C4247" w:rsidP="00E46015">
      <w:pPr>
        <w:autoSpaceDE w:val="0"/>
        <w:autoSpaceDN w:val="0"/>
        <w:adjustRightInd w:val="0"/>
        <w:spacing w:before="120" w:after="120" w:line="240" w:lineRule="auto"/>
        <w:jc w:val="both"/>
      </w:pPr>
      <w:r w:rsidRPr="003332E6">
        <w:t xml:space="preserve">- numer wniosku o dofinansowanie </w:t>
      </w:r>
    </w:p>
    <w:p w:rsidR="003C4247" w:rsidRPr="003332E6" w:rsidRDefault="003C4247" w:rsidP="00E46015">
      <w:pPr>
        <w:autoSpaceDE w:val="0"/>
        <w:autoSpaceDN w:val="0"/>
        <w:adjustRightInd w:val="0"/>
        <w:spacing w:before="120" w:after="120" w:line="240" w:lineRule="auto"/>
        <w:jc w:val="both"/>
      </w:pPr>
      <w:r w:rsidRPr="003332E6">
        <w:t>- „Nie otwierać przed wpływem do Wydziału Wdrażania EFRR”.</w:t>
      </w:r>
    </w:p>
    <w:p w:rsidR="003C4247" w:rsidRPr="003332E6" w:rsidRDefault="003C4247" w:rsidP="00E46015">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rsidR="003C4247" w:rsidRPr="003332E6" w:rsidRDefault="003C4247" w:rsidP="00E46015">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484A08">
        <w:br/>
      </w:r>
      <w:r w:rsidRPr="003332E6">
        <w:t>o dofinansowanie adres korespondencyjny w ciągu 14 dni od daty złożenia.</w:t>
      </w:r>
    </w:p>
    <w:p w:rsidR="003C4247" w:rsidRPr="003332E6" w:rsidRDefault="003C4247" w:rsidP="00E46015">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rsidR="003C4247" w:rsidRPr="003332E6" w:rsidRDefault="003C4247" w:rsidP="00E46015">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3C4247" w:rsidRDefault="003C4247" w:rsidP="00E46015">
      <w:pPr>
        <w:autoSpaceDE w:val="0"/>
        <w:autoSpaceDN w:val="0"/>
        <w:adjustRightInd w:val="0"/>
        <w:spacing w:before="120" w:after="120" w:line="240" w:lineRule="auto"/>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t>
      </w:r>
      <w:r w:rsidR="00484A08">
        <w:br/>
      </w:r>
      <w:r w:rsidRPr="003332E6">
        <w:t xml:space="preserve">w powyższej </w:t>
      </w:r>
      <w:r w:rsidR="00484A08">
        <w:t xml:space="preserve">kwestii zostanie przedstawiona </w:t>
      </w:r>
      <w:r w:rsidRPr="003332E6">
        <w:t>w formie komunikatu we wszystkich miejscach, gdzie opublikowano ogłoszenie</w:t>
      </w:r>
      <w:r>
        <w:rPr>
          <w:color w:val="FF0000"/>
        </w:rPr>
        <w:t>.</w:t>
      </w:r>
    </w:p>
    <w:p w:rsidR="00E06EAA" w:rsidRDefault="00E06EAA">
      <w:pPr>
        <w:rPr>
          <w:color w:val="FF0000"/>
        </w:rPr>
      </w:pPr>
    </w:p>
    <w:p w:rsidR="00872397" w:rsidRDefault="00872397">
      <w:pPr>
        <w:rPr>
          <w:rFonts w:eastAsia="Times New Roman" w:cs="Arial"/>
          <w:b/>
          <w:bCs/>
          <w:kern w:val="32"/>
          <w:sz w:val="24"/>
          <w:szCs w:val="24"/>
          <w:lang w:eastAsia="pl-PL"/>
        </w:rPr>
      </w:pPr>
      <w:bookmarkStart w:id="20" w:name="_Toc476727444"/>
      <w:r>
        <w:br w:type="page"/>
      </w:r>
    </w:p>
    <w:p w:rsidR="003C4247" w:rsidRPr="00484A08" w:rsidRDefault="003C4247" w:rsidP="00E06EAA">
      <w:pPr>
        <w:pStyle w:val="Nagwek1"/>
      </w:pPr>
      <w:r w:rsidRPr="00484A08">
        <w:t>Katalog możliwych do uzupełnienia braków form</w:t>
      </w:r>
      <w:r w:rsidR="00484A08">
        <w:t>alnych oraz oczywistych omyłek</w:t>
      </w:r>
      <w:bookmarkEnd w:id="20"/>
    </w:p>
    <w:p w:rsidR="004A519F" w:rsidRPr="00042A10" w:rsidRDefault="004A519F" w:rsidP="00E46015">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4A519F" w:rsidRPr="00042A10" w:rsidRDefault="004A519F" w:rsidP="00E46015">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4A519F" w:rsidRPr="00042A10" w:rsidRDefault="004A519F" w:rsidP="00E46015">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4A519F" w:rsidRPr="00042A10" w:rsidRDefault="004A519F" w:rsidP="00E46015">
      <w:pPr>
        <w:numPr>
          <w:ilvl w:val="0"/>
          <w:numId w:val="32"/>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4A519F" w:rsidRPr="00042A10" w:rsidRDefault="004A519F" w:rsidP="00E46015">
      <w:pPr>
        <w:numPr>
          <w:ilvl w:val="0"/>
          <w:numId w:val="32"/>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4A519F" w:rsidRPr="00042A10" w:rsidRDefault="004A519F" w:rsidP="00E46015">
      <w:pPr>
        <w:numPr>
          <w:ilvl w:val="0"/>
          <w:numId w:val="32"/>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4A519F" w:rsidRPr="00042A10" w:rsidRDefault="004A519F" w:rsidP="00E46015">
      <w:pPr>
        <w:numPr>
          <w:ilvl w:val="0"/>
          <w:numId w:val="32"/>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4A519F" w:rsidRPr="00042A10" w:rsidRDefault="004A519F" w:rsidP="00E46015">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4A519F" w:rsidRPr="00042A10" w:rsidRDefault="004A519F" w:rsidP="00E46015">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4A519F" w:rsidRPr="00042A10" w:rsidRDefault="004A519F" w:rsidP="00E46015">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4A519F" w:rsidRPr="00042A10" w:rsidRDefault="004A519F" w:rsidP="00E4601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4A519F" w:rsidRPr="00042A10" w:rsidRDefault="004A519F" w:rsidP="00E46015">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4A519F" w:rsidRPr="00042A10" w:rsidRDefault="004A519F" w:rsidP="00E46015">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4A519F" w:rsidRDefault="004A519F" w:rsidP="00E46015">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Wymogi formalne w odniesieniu do wniosku o dofinansowanie nie są kryteriami wyboru projektów </w:t>
      </w:r>
      <w:r>
        <w:rPr>
          <w:rFonts w:asciiTheme="minorHAnsi" w:hAnsiTheme="minorHAnsi" w:cs="Arial"/>
          <w:color w:val="auto"/>
          <w:sz w:val="22"/>
          <w:szCs w:val="22"/>
        </w:rPr>
        <w:br/>
      </w:r>
      <w:r w:rsidRPr="00042A10">
        <w:rPr>
          <w:rFonts w:asciiTheme="minorHAnsi" w:hAnsiTheme="minorHAnsi" w:cs="Arial"/>
          <w:color w:val="auto"/>
          <w:sz w:val="22"/>
          <w:szCs w:val="22"/>
        </w:rPr>
        <w:t>w związku z tym Wnioskodawcy, w przypadku pozostawienia jego wniosku o dofinansowanie bez rozpatrzenia, nie przysługuje protest w rozumieniu rozdziału 15 ustawy wdrożeniowej.</w:t>
      </w:r>
    </w:p>
    <w:p w:rsidR="00872397" w:rsidRPr="00042A10" w:rsidRDefault="00872397" w:rsidP="00E46015">
      <w:pPr>
        <w:pStyle w:val="Default"/>
        <w:jc w:val="both"/>
        <w:rPr>
          <w:rFonts w:asciiTheme="minorHAnsi" w:hAnsiTheme="minorHAnsi"/>
          <w:sz w:val="22"/>
          <w:szCs w:val="22"/>
        </w:rPr>
      </w:pPr>
    </w:p>
    <w:p w:rsidR="003C4247" w:rsidRPr="00484A08" w:rsidRDefault="00484A08" w:rsidP="00E06EAA">
      <w:pPr>
        <w:pStyle w:val="Nagwek1"/>
      </w:pPr>
      <w:bookmarkStart w:id="21" w:name="_Toc476727445"/>
      <w:r w:rsidRPr="00484A08">
        <w:t xml:space="preserve">Wzór wniosku </w:t>
      </w:r>
      <w:r w:rsidR="003C4247" w:rsidRPr="00484A08">
        <w:t>o dofinansowa</w:t>
      </w:r>
      <w:r w:rsidRPr="00484A08">
        <w:t>nie projektu/zakres informacji</w:t>
      </w:r>
      <w:bookmarkEnd w:id="21"/>
    </w:p>
    <w:p w:rsidR="003C4247" w:rsidRPr="00E00844" w:rsidRDefault="003C4247" w:rsidP="00E46015">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sidR="005E7EAA">
        <w:rPr>
          <w:rFonts w:cs="Arial"/>
        </w:rPr>
        <w:t xml:space="preserve"> </w:t>
      </w:r>
      <w:r w:rsidRPr="00D225A9">
        <w:rPr>
          <w:rFonts w:cs="Arial"/>
        </w:rPr>
        <w:t>o dofinansowanie realizacji projektu w ramach Regionalnego Programu Operacyjnego Województwa Dolnośląskiego 2014-2020</w:t>
      </w:r>
      <w:r>
        <w:rPr>
          <w:rFonts w:cs="Arial"/>
        </w:rPr>
        <w:t>”</w:t>
      </w:r>
      <w:r w:rsidRPr="00E00844">
        <w:t>zamieszczon</w:t>
      </w:r>
      <w:r>
        <w:t>a jest</w:t>
      </w:r>
      <w:r w:rsidRPr="00E00844">
        <w:t xml:space="preserve"> na stronie </w:t>
      </w:r>
      <w:hyperlink r:id="rId19" w:history="1">
        <w:r w:rsidRPr="00E00844">
          <w:rPr>
            <w:rStyle w:val="Hipercze"/>
          </w:rPr>
          <w:t>www.rpo.dolnyslask.pl</w:t>
        </w:r>
      </w:hyperlink>
      <w:r w:rsidRPr="00636E59">
        <w:rPr>
          <w:rStyle w:val="Hipercze"/>
        </w:rPr>
        <w:t xml:space="preserve">  oraz</w:t>
      </w:r>
      <w:r w:rsidR="00E06EAA">
        <w:rPr>
          <w:rStyle w:val="Hipercze"/>
        </w:rPr>
        <w:t xml:space="preserve"> </w:t>
      </w:r>
      <w:r w:rsidRPr="00636E59">
        <w:rPr>
          <w:rStyle w:val="Hipercze"/>
        </w:rPr>
        <w:t xml:space="preserve">w </w:t>
      </w:r>
      <w:r w:rsidRPr="00E75697">
        <w:rPr>
          <w:rStyle w:val="Hipercze"/>
        </w:rPr>
        <w:t>zakładce Skorzystaj/Jak zacząć korzystać z programu?/Wypełnienie wniosku</w:t>
      </w:r>
      <w:r w:rsidR="00123131">
        <w:rPr>
          <w:rStyle w:val="Hipercze"/>
        </w:rPr>
        <w:t xml:space="preserve"> oraz na stronie www.zitwrof.pl</w:t>
      </w:r>
      <w:r w:rsidRPr="00E75697">
        <w:rPr>
          <w:rFonts w:cs="Arial"/>
        </w:rPr>
        <w:t xml:space="preserve">. </w:t>
      </w:r>
    </w:p>
    <w:p w:rsidR="003C4247" w:rsidRPr="00E00844" w:rsidRDefault="003C4247" w:rsidP="00E46015">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123131">
        <w:rPr>
          <w:rFonts w:cs="MS Sans Serif"/>
        </w:rPr>
        <w:t xml:space="preserve">ych </w:t>
      </w:r>
      <w:r w:rsidR="00123131" w:rsidRPr="00E00844">
        <w:rPr>
          <w:rFonts w:cs="MS Sans Serif"/>
        </w:rPr>
        <w:t>stron</w:t>
      </w:r>
      <w:r w:rsidR="00123131">
        <w:rPr>
          <w:rFonts w:cs="MS Sans Serif"/>
        </w:rPr>
        <w:t xml:space="preserve">ach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rsidR="004A519F" w:rsidRPr="004A519F" w:rsidRDefault="003C4247" w:rsidP="00E46015">
      <w:pPr>
        <w:spacing w:before="120" w:after="120" w:line="240" w:lineRule="auto"/>
        <w:jc w:val="both"/>
        <w:rPr>
          <w:rFonts w:cs="Arial"/>
          <w:color w:val="000000"/>
        </w:rPr>
      </w:pPr>
      <w:r w:rsidRPr="00B27059">
        <w:rPr>
          <w:rFonts w:cs="Arial"/>
          <w:color w:val="000000"/>
        </w:rPr>
        <w:t xml:space="preserve">W zależności od specyfiki projektu i sytuacji Wnioskodawcy ostateczny zakres informacji niezbędnych do wypełnienia wniosku w generatorze może być </w:t>
      </w:r>
      <w:r w:rsidR="004A519F">
        <w:rPr>
          <w:rFonts w:cs="Arial"/>
          <w:color w:val="000000"/>
        </w:rPr>
        <w:t>inny niż wskazany w załączniku.</w:t>
      </w:r>
    </w:p>
    <w:p w:rsidR="00484A08" w:rsidRPr="00B27059" w:rsidRDefault="00484A08" w:rsidP="00E46015">
      <w:pPr>
        <w:spacing w:before="120" w:after="120" w:line="240" w:lineRule="auto"/>
        <w:jc w:val="both"/>
      </w:pPr>
    </w:p>
    <w:p w:rsidR="00872397" w:rsidRDefault="00872397">
      <w:pPr>
        <w:rPr>
          <w:rFonts w:eastAsia="Times New Roman" w:cs="Arial"/>
          <w:b/>
          <w:bCs/>
          <w:kern w:val="32"/>
          <w:sz w:val="24"/>
          <w:szCs w:val="24"/>
          <w:lang w:eastAsia="pl-PL"/>
        </w:rPr>
      </w:pPr>
      <w:bookmarkStart w:id="22" w:name="_Toc476727446"/>
      <w:r>
        <w:br w:type="page"/>
      </w:r>
    </w:p>
    <w:p w:rsidR="00484A08" w:rsidRPr="00484A08" w:rsidRDefault="003C4247" w:rsidP="00E06EAA">
      <w:pPr>
        <w:pStyle w:val="Nagwek1"/>
      </w:pPr>
      <w:r w:rsidRPr="00484A08">
        <w:t xml:space="preserve">Wzór umowy/decyzji </w:t>
      </w:r>
      <w:r w:rsidR="00484A08" w:rsidRPr="00484A08">
        <w:t>o dofinansowanie projektu</w:t>
      </w:r>
      <w:bookmarkEnd w:id="22"/>
    </w:p>
    <w:p w:rsidR="003C4247" w:rsidRPr="008D4AB9" w:rsidRDefault="003C4247" w:rsidP="00E46015">
      <w:pPr>
        <w:autoSpaceDE w:val="0"/>
        <w:autoSpaceDN w:val="0"/>
        <w:adjustRightInd w:val="0"/>
        <w:spacing w:after="0" w:line="240" w:lineRule="auto"/>
        <w:jc w:val="both"/>
        <w:rPr>
          <w:rFonts w:cs="Calibri"/>
        </w:rPr>
      </w:pPr>
      <w:r w:rsidRPr="00E75697">
        <w:rPr>
          <w:rFonts w:cs="Calibri"/>
        </w:rPr>
        <w:t>Wzór umowy/decyzji o dofinansowanie pr</w:t>
      </w:r>
      <w:r w:rsidR="00484A08">
        <w:rPr>
          <w:rFonts w:cs="Calibri"/>
        </w:rPr>
        <w:t xml:space="preserve">ojektu, która będzie zawierana </w:t>
      </w:r>
      <w:r w:rsidRPr="00E75697">
        <w:rPr>
          <w:rFonts w:cs="Calibri"/>
        </w:rPr>
        <w:t>z wnioskodawcami projektów wybranych do dofinansowania stanowi załącznik nr 2/3</w:t>
      </w:r>
      <w:r w:rsidRPr="008D4AB9">
        <w:rPr>
          <w:rFonts w:cs="Calibri"/>
        </w:rPr>
        <w:t xml:space="preserve"> do uchwały przyjmującej niniejszy Regulamin i jest zamieszczony na stron</w:t>
      </w:r>
      <w:r w:rsidR="00145BF2">
        <w:rPr>
          <w:rFonts w:cs="Calibri"/>
        </w:rPr>
        <w:t>ach</w:t>
      </w:r>
      <w:r w:rsidRPr="008D4AB9">
        <w:rPr>
          <w:rFonts w:cs="Calibri"/>
        </w:rPr>
        <w:t xml:space="preserve"> </w:t>
      </w:r>
      <w:hyperlink r:id="rId20" w:history="1">
        <w:r w:rsidRPr="00D20412">
          <w:rPr>
            <w:rStyle w:val="Hipercze"/>
          </w:rPr>
          <w:t>www.rpo.dolnyslask.pl</w:t>
        </w:r>
      </w:hyperlink>
      <w:r w:rsidR="00145BF2">
        <w:t>, www.zitwrof.pl</w:t>
      </w:r>
      <w:r w:rsidRPr="00D20412">
        <w:t xml:space="preserve">.   </w:t>
      </w:r>
    </w:p>
    <w:p w:rsidR="003C4247" w:rsidRPr="008D4AB9" w:rsidRDefault="003C4247" w:rsidP="00E46015">
      <w:pPr>
        <w:autoSpaceDE w:val="0"/>
        <w:autoSpaceDN w:val="0"/>
        <w:adjustRightInd w:val="0"/>
        <w:spacing w:after="0" w:line="240" w:lineRule="auto"/>
        <w:jc w:val="both"/>
        <w:rPr>
          <w:rFonts w:cs="Calibri"/>
        </w:rPr>
      </w:pPr>
      <w:r w:rsidRPr="008D4AB9">
        <w:rPr>
          <w:rFonts w:cs="Calibri"/>
        </w:rPr>
        <w:t>Wzór umowy</w:t>
      </w:r>
      <w:r>
        <w:rPr>
          <w:rFonts w:cs="Calibri"/>
        </w:rPr>
        <w:t>/decyzji</w:t>
      </w:r>
      <w:r w:rsidRPr="008D4AB9">
        <w:rPr>
          <w:rFonts w:cs="Calibri"/>
        </w:rPr>
        <w:t xml:space="preserve"> zawiera wszystkie postanowienia w</w:t>
      </w:r>
      <w:r w:rsidR="00484A08">
        <w:rPr>
          <w:rFonts w:cs="Calibri"/>
        </w:rPr>
        <w:t xml:space="preserve">ymagane przepisami prawa, w tym </w:t>
      </w:r>
      <w:r w:rsidRPr="008D4AB9">
        <w:rPr>
          <w:rFonts w:cs="Calibri"/>
        </w:rPr>
        <w:t>wynikające z przepisów ustawy o finansach publicznyc</w:t>
      </w:r>
      <w:r w:rsidR="00484A08">
        <w:rPr>
          <w:rFonts w:cs="Calibri"/>
        </w:rPr>
        <w:t xml:space="preserve">h, określające elementy umowy </w:t>
      </w:r>
      <w:r w:rsidR="00364C8F">
        <w:rPr>
          <w:rFonts w:cs="Calibri"/>
        </w:rPr>
        <w:br/>
      </w:r>
      <w:r w:rsidR="00484A08">
        <w:rPr>
          <w:rFonts w:cs="Calibri"/>
        </w:rPr>
        <w:t xml:space="preserve">o </w:t>
      </w:r>
      <w:r w:rsidRPr="008D4AB9">
        <w:rPr>
          <w:rFonts w:cs="Calibri"/>
        </w:rPr>
        <w:t xml:space="preserve">dofinansowanie. </w:t>
      </w:r>
    </w:p>
    <w:p w:rsidR="003C4247" w:rsidRDefault="003C4247" w:rsidP="00E46015">
      <w:pPr>
        <w:pStyle w:val="Default"/>
        <w:jc w:val="both"/>
        <w:rPr>
          <w:rFonts w:asciiTheme="minorHAnsi" w:hAnsiTheme="minorHAnsi" w:cstheme="minorBidi"/>
          <w:color w:val="auto"/>
          <w:sz w:val="22"/>
          <w:szCs w:val="22"/>
        </w:rPr>
      </w:pPr>
      <w:r w:rsidRPr="008D4AB9">
        <w:rPr>
          <w:rFonts w:asciiTheme="minorHAnsi" w:hAnsiTheme="minorHAnsi" w:cstheme="minorBidi"/>
          <w:color w:val="auto"/>
          <w:sz w:val="22"/>
          <w:szCs w:val="22"/>
        </w:rPr>
        <w:t>Wzór umowy</w:t>
      </w:r>
      <w:r>
        <w:rPr>
          <w:rFonts w:asciiTheme="minorHAnsi" w:hAnsiTheme="minorHAnsi" w:cstheme="minorBidi"/>
          <w:color w:val="auto"/>
          <w:sz w:val="22"/>
          <w:szCs w:val="22"/>
        </w:rPr>
        <w:t>/decyzji</w:t>
      </w:r>
      <w:r w:rsidRPr="008D4AB9">
        <w:rPr>
          <w:rFonts w:asciiTheme="minorHAnsi" w:hAnsiTheme="minorHAnsi" w:cstheme="minorBidi"/>
          <w:color w:val="auto"/>
          <w:sz w:val="22"/>
          <w:szCs w:val="22"/>
        </w:rPr>
        <w:t xml:space="preserve"> uwzględnia prawa i obowiązki beneficjenta oraz właściwej instytucji udzielającej dofinansowania.</w:t>
      </w:r>
    </w:p>
    <w:p w:rsidR="003C4247" w:rsidRPr="008D4AB9" w:rsidRDefault="00F541E3" w:rsidP="00E4601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Kwota, która może zostać  zakontraktowana  w  ramach  zawieranych  umów o dofinansowanie  projektów  w ramach  ogłoszonego  konkursu  uzależniona  jest od aktualnego  w  danym  miesiącu  kursu  EURO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8D4AB9" w:rsidRDefault="003C4247" w:rsidP="00F541E3">
      <w:pPr>
        <w:spacing w:after="0" w:line="240" w:lineRule="auto"/>
        <w:jc w:val="both"/>
      </w:pPr>
      <w:r w:rsidRPr="008D4AB9">
        <w:t>Warunki zawarcia umowy o dofinansowanie:</w:t>
      </w:r>
    </w:p>
    <w:p w:rsidR="004A519F" w:rsidRPr="004A519F" w:rsidRDefault="003C4247" w:rsidP="00F541E3">
      <w:pPr>
        <w:pStyle w:val="Akapitzlist"/>
        <w:numPr>
          <w:ilvl w:val="0"/>
          <w:numId w:val="45"/>
        </w:numPr>
        <w:spacing w:before="0" w:line="240" w:lineRule="auto"/>
        <w:jc w:val="both"/>
        <w:rPr>
          <w:rFonts w:asciiTheme="minorHAnsi" w:hAnsiTheme="minorHAnsi"/>
        </w:rPr>
      </w:pPr>
      <w:r w:rsidRPr="004A519F">
        <w:rPr>
          <w:rFonts w:asciiTheme="minorHAnsi" w:hAnsiTheme="minorHAnsi"/>
        </w:rPr>
        <w:t>Termin na złożenie kompletnych, poprawnych i prawomocnych (jeśli wymagane) załączników do umowy o dofinansowanie wynosi 60 dni od dnia doręczenia informacji o wybor</w:t>
      </w:r>
      <w:r w:rsidR="004A519F" w:rsidRPr="004A519F">
        <w:rPr>
          <w:rFonts w:asciiTheme="minorHAnsi" w:hAnsiTheme="minorHAnsi"/>
        </w:rPr>
        <w:t xml:space="preserve">ze projektu do dofinansowania. </w:t>
      </w:r>
    </w:p>
    <w:p w:rsidR="003C4247" w:rsidRPr="004A519F" w:rsidRDefault="003C4247" w:rsidP="00F541E3">
      <w:pPr>
        <w:pStyle w:val="Akapitzlist"/>
        <w:numPr>
          <w:ilvl w:val="0"/>
          <w:numId w:val="45"/>
        </w:numPr>
        <w:spacing w:before="0" w:line="240" w:lineRule="auto"/>
        <w:jc w:val="both"/>
        <w:rPr>
          <w:rFonts w:asciiTheme="minorHAnsi" w:hAnsiTheme="minorHAnsi"/>
        </w:rPr>
      </w:pPr>
      <w:r w:rsidRPr="004A519F">
        <w:rPr>
          <w:rFonts w:asciiTheme="minorHAnsi" w:hAnsiTheme="minorHAnsi"/>
        </w:rPr>
        <w:t xml:space="preserve">W przypadku niedostarczenia dokumentów o których mowa w punkcie 1 we wskazanym terminie, IOK może odstąpić od podpisania umowy o dofinansowanie. </w:t>
      </w:r>
    </w:p>
    <w:p w:rsidR="00250FC8" w:rsidRDefault="003C4247" w:rsidP="00F541E3">
      <w:pPr>
        <w:pStyle w:val="Akapitzlist"/>
        <w:numPr>
          <w:ilvl w:val="0"/>
          <w:numId w:val="45"/>
        </w:numPr>
        <w:spacing w:before="0" w:line="240" w:lineRule="auto"/>
        <w:jc w:val="both"/>
        <w:rPr>
          <w:rFonts w:asciiTheme="minorHAnsi" w:hAnsiTheme="minorHAnsi"/>
        </w:rPr>
      </w:pPr>
      <w:r w:rsidRPr="004A519F">
        <w:rPr>
          <w:rFonts w:asciiTheme="minorHAnsi" w:hAnsiTheme="minorHAnsi"/>
        </w:rPr>
        <w:t xml:space="preserve">Decyzję o wydłużeniu terminu na złożenie dokumentów </w:t>
      </w:r>
      <w:r w:rsidR="00484A08" w:rsidRPr="004A519F">
        <w:rPr>
          <w:rFonts w:asciiTheme="minorHAnsi" w:hAnsiTheme="minorHAnsi"/>
        </w:rPr>
        <w:t xml:space="preserve">o których mowa w punkcie 1 może </w:t>
      </w:r>
      <w:r w:rsidRPr="004A519F">
        <w:rPr>
          <w:rFonts w:asciiTheme="minorHAnsi" w:hAnsiTheme="minorHAnsi"/>
        </w:rPr>
        <w:t>podjąć dla danego naboru Zarząd Województwa.</w:t>
      </w:r>
    </w:p>
    <w:p w:rsidR="00250FC8" w:rsidRPr="00DC78D4" w:rsidRDefault="00250FC8" w:rsidP="00F541E3">
      <w:pPr>
        <w:pStyle w:val="Akapitzlist"/>
        <w:numPr>
          <w:ilvl w:val="0"/>
          <w:numId w:val="45"/>
        </w:numPr>
        <w:spacing w:before="0" w:line="240" w:lineRule="auto"/>
        <w:jc w:val="both"/>
        <w:rPr>
          <w:rFonts w:asciiTheme="minorHAnsi" w:hAnsiTheme="minorHAnsi"/>
        </w:rPr>
      </w:pPr>
      <w:r w:rsidRPr="00DC78D4">
        <w:rPr>
          <w:rFonts w:asciiTheme="minorHAnsi" w:hAnsiTheme="minorHAnsi"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C78D4">
        <w:rPr>
          <w:rFonts w:asciiTheme="minorHAnsi" w:hAnsiTheme="minorHAnsi" w:cs="Calibri"/>
          <w:color w:val="000000"/>
        </w:rPr>
        <w:t>Masterplanów</w:t>
      </w:r>
      <w:proofErr w:type="spellEnd"/>
      <w:r w:rsidRPr="00DC78D4">
        <w:rPr>
          <w:rFonts w:asciiTheme="minorHAnsi" w:hAnsiTheme="minorHAnsi" w:cs="Calibri"/>
          <w:color w:val="000000"/>
        </w:rPr>
        <w:t xml:space="preserve"> dla dorzeczy Odry i Wisły. </w:t>
      </w:r>
    </w:p>
    <w:p w:rsidR="00250FC8" w:rsidRPr="00DC78D4" w:rsidRDefault="00250FC8" w:rsidP="00F541E3">
      <w:pPr>
        <w:autoSpaceDE w:val="0"/>
        <w:autoSpaceDN w:val="0"/>
        <w:adjustRightInd w:val="0"/>
        <w:spacing w:after="0" w:line="240" w:lineRule="auto"/>
        <w:ind w:left="360"/>
        <w:jc w:val="both"/>
        <w:rPr>
          <w:rFonts w:cs="Calibri"/>
          <w:color w:val="000000"/>
        </w:rPr>
      </w:pPr>
      <w:r w:rsidRPr="00DC78D4">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DC78D4">
        <w:rPr>
          <w:rFonts w:cs="Calibri"/>
          <w:color w:val="000000"/>
        </w:rPr>
        <w:t>Masterplanów</w:t>
      </w:r>
      <w:proofErr w:type="spellEnd"/>
      <w:r w:rsidRPr="00DC78D4">
        <w:rPr>
          <w:rFonts w:cs="Calibri"/>
          <w:color w:val="000000"/>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rsidR="00250FC8" w:rsidRDefault="00250FC8" w:rsidP="00F541E3">
      <w:pPr>
        <w:autoSpaceDE w:val="0"/>
        <w:autoSpaceDN w:val="0"/>
        <w:adjustRightInd w:val="0"/>
        <w:spacing w:after="0" w:line="240" w:lineRule="auto"/>
        <w:ind w:left="360"/>
        <w:jc w:val="both"/>
        <w:rPr>
          <w:bCs/>
        </w:rPr>
      </w:pPr>
      <w:r w:rsidRPr="00DC78D4">
        <w:rPr>
          <w:rFonts w:cs="Calibri"/>
          <w:color w:val="000000"/>
        </w:rPr>
        <w:t>Współfinansowanie projektów nie mających negatywnego wpływu na stan lub potencjał jednolitych części wód</w:t>
      </w:r>
      <w:r w:rsidRPr="00DC78D4">
        <w:t xml:space="preserve"> jest możliwe, jeśli projekty będą z</w:t>
      </w:r>
      <w:r w:rsidRPr="00DC78D4">
        <w:rPr>
          <w:bCs/>
        </w:rPr>
        <w:t>godne z właściwym planem gospodarowania wodami w dorzeczach.</w:t>
      </w:r>
    </w:p>
    <w:p w:rsidR="00250FC8" w:rsidRDefault="00250FC8" w:rsidP="00F541E3">
      <w:pPr>
        <w:autoSpaceDE w:val="0"/>
        <w:autoSpaceDN w:val="0"/>
        <w:adjustRightInd w:val="0"/>
        <w:spacing w:after="0" w:line="240" w:lineRule="auto"/>
        <w:ind w:left="708"/>
        <w:jc w:val="both"/>
        <w:rPr>
          <w:bCs/>
        </w:rPr>
      </w:pPr>
    </w:p>
    <w:p w:rsidR="003C4247" w:rsidRPr="00250FC8" w:rsidRDefault="003C4247" w:rsidP="00F541E3">
      <w:pPr>
        <w:autoSpaceDE w:val="0"/>
        <w:autoSpaceDN w:val="0"/>
        <w:adjustRightInd w:val="0"/>
        <w:spacing w:after="0" w:line="240" w:lineRule="auto"/>
        <w:jc w:val="both"/>
        <w:rPr>
          <w:bCs/>
        </w:rPr>
      </w:pPr>
      <w:r w:rsidRPr="008D4AB9">
        <w:t>Instytucja Zarządzająca zastrzega sobie prawo zmiany wzoru umowy/decyzji.</w:t>
      </w:r>
    </w:p>
    <w:p w:rsidR="00484A08" w:rsidRPr="008D4AB9" w:rsidRDefault="00484A08" w:rsidP="00E46015">
      <w:pPr>
        <w:pStyle w:val="Default"/>
        <w:jc w:val="both"/>
        <w:rPr>
          <w:rFonts w:asciiTheme="minorHAnsi" w:hAnsiTheme="minorHAnsi"/>
          <w:color w:val="auto"/>
          <w:sz w:val="22"/>
          <w:szCs w:val="22"/>
        </w:rPr>
      </w:pPr>
    </w:p>
    <w:p w:rsidR="003C4247" w:rsidRPr="00484A08" w:rsidRDefault="003C4247" w:rsidP="00E06EAA">
      <w:pPr>
        <w:pStyle w:val="Nagwek1"/>
      </w:pPr>
      <w:bookmarkStart w:id="23" w:name="_Toc476727447"/>
      <w:r w:rsidRPr="00484A08">
        <w:t>Kryteria wyboru projektów wraz z podaniem ich znaczenia</w:t>
      </w:r>
      <w:bookmarkEnd w:id="23"/>
      <w:r w:rsidRPr="00484A08">
        <w:t xml:space="preserve"> </w:t>
      </w:r>
    </w:p>
    <w:p w:rsidR="003C4247" w:rsidRDefault="003C4247" w:rsidP="00E46015">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rsidR="003C4247" w:rsidRDefault="003C4247" w:rsidP="00E46015">
      <w:pPr>
        <w:pStyle w:val="Default"/>
        <w:jc w:val="both"/>
        <w:rPr>
          <w:rFonts w:asciiTheme="minorHAnsi" w:hAnsiTheme="minorHAnsi"/>
          <w:sz w:val="22"/>
          <w:szCs w:val="22"/>
        </w:rPr>
      </w:pPr>
    </w:p>
    <w:p w:rsidR="003C4247" w:rsidRDefault="003C4247" w:rsidP="00E46015">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w:t>
      </w:r>
      <w:proofErr w:type="spellStart"/>
      <w:r w:rsidRPr="00AE7177">
        <w:t>późn</w:t>
      </w:r>
      <w:proofErr w:type="spellEnd"/>
      <w:r w:rsidRPr="00AE7177">
        <w:t xml:space="preserve">. zmianami są zamieszczone na stronie </w:t>
      </w:r>
      <w:hyperlink r:id="rId21" w:history="1">
        <w:r w:rsidRPr="00AE7177">
          <w:rPr>
            <w:rStyle w:val="Hipercze"/>
          </w:rPr>
          <w:t>www.rpo.dolnyslask.pl</w:t>
        </w:r>
      </w:hyperlink>
      <w:r w:rsidRPr="00AE7177">
        <w:t xml:space="preserve">.   </w:t>
      </w:r>
    </w:p>
    <w:p w:rsidR="00250FC8" w:rsidRPr="00DC78D4" w:rsidRDefault="00250FC8" w:rsidP="00E46015">
      <w:pPr>
        <w:spacing w:before="120" w:after="120" w:line="240" w:lineRule="auto"/>
        <w:jc w:val="both"/>
        <w:rPr>
          <w:rFonts w:eastAsia="Times New Roman" w:cs="Arial"/>
        </w:rPr>
      </w:pPr>
      <w:r w:rsidRPr="00DC78D4">
        <w:t xml:space="preserve">Dot. kryterium: </w:t>
      </w:r>
      <w:r w:rsidRPr="00DC78D4">
        <w:rPr>
          <w:b/>
        </w:rPr>
        <w:t xml:space="preserve">Zgodność z Planem Zarządzania Ryzykiem Powodziowym dla regionu wodnego Środkowej Odry - </w:t>
      </w:r>
      <w:r w:rsidRPr="00DC78D4">
        <w:rPr>
          <w:rFonts w:cs="Arial"/>
        </w:rPr>
        <w:t xml:space="preserve">W ramach kryterium będzie sprawdzane czy </w:t>
      </w:r>
      <w:r w:rsidRPr="00DC78D4">
        <w:rPr>
          <w:rFonts w:eastAsia="Times New Roman" w:cs="Arial"/>
        </w:rPr>
        <w:t>projekt dotyczy inwestycji mającej na celu ochronę obszarów ze średnim ryzykiem powodziowym (zgodnie z mapami ryzyka powodziowego lub studiami ochrony przed powodzią).</w:t>
      </w:r>
    </w:p>
    <w:p w:rsidR="004A519F" w:rsidRPr="00B27059" w:rsidRDefault="00FD3810" w:rsidP="00E46015">
      <w:pPr>
        <w:spacing w:line="240" w:lineRule="auto"/>
        <w:jc w:val="both"/>
      </w:pPr>
      <w:r w:rsidRPr="00DC78D4">
        <w:t xml:space="preserve">Wnioskodawca zobowiązany jest umieścić we wniosku (w pkt. 8 Pozostałe informacje) dokładny opis potwierdzający spełnienie kryterium (fakt, iż </w:t>
      </w:r>
      <w:r w:rsidRPr="00DC78D4">
        <w:rPr>
          <w:rFonts w:eastAsia="Times New Roman" w:cs="Arial"/>
        </w:rPr>
        <w:t>projekt dotyczy inwestycji mającej na celu ochronę obszarów ze średnim ryzykiem powodziowym).</w:t>
      </w:r>
    </w:p>
    <w:p w:rsidR="003C4247" w:rsidRPr="00484A08" w:rsidRDefault="003C4247" w:rsidP="00E06EAA">
      <w:pPr>
        <w:pStyle w:val="Nagwek1"/>
      </w:pPr>
      <w:bookmarkStart w:id="24" w:name="_Toc476727448"/>
      <w:r w:rsidRPr="00484A08">
        <w:t>Studium wykonalności</w:t>
      </w:r>
      <w:bookmarkEnd w:id="24"/>
    </w:p>
    <w:p w:rsidR="003C4247" w:rsidRPr="00B27059" w:rsidRDefault="003C4247" w:rsidP="00E06EAA">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B27059" w:rsidRDefault="003C4247" w:rsidP="00E46015">
      <w:pPr>
        <w:spacing w:before="240" w:line="240" w:lineRule="auto"/>
        <w:jc w:val="both"/>
      </w:pPr>
      <w:r w:rsidRPr="00B27059">
        <w:t xml:space="preserve">Na stronie internetowej </w:t>
      </w:r>
      <w:hyperlink r:id="rId22"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rsidR="003C4247" w:rsidRPr="00B27059" w:rsidRDefault="003C4247" w:rsidP="00E06EAA">
      <w:pPr>
        <w:spacing w:after="0" w:line="240" w:lineRule="auto"/>
        <w:rPr>
          <w:rFonts w:cs="Calibri"/>
        </w:rPr>
      </w:pPr>
      <w:r w:rsidRPr="00B27059">
        <w:rPr>
          <w:rFonts w:cs="Calibri"/>
        </w:rPr>
        <w:t>Dokładny link:</w:t>
      </w:r>
    </w:p>
    <w:p w:rsidR="003C4247" w:rsidRPr="00B27059" w:rsidRDefault="0019110D" w:rsidP="00E06EAA">
      <w:pPr>
        <w:spacing w:after="0" w:line="240" w:lineRule="auto"/>
        <w:rPr>
          <w:rFonts w:cs="Calibri"/>
        </w:rPr>
      </w:pPr>
      <w:hyperlink r:id="rId23" w:anchor="more-3218" w:history="1">
        <w:r w:rsidR="003C4247" w:rsidRPr="00B27059">
          <w:rPr>
            <w:rStyle w:val="Hipercze"/>
            <w:rFonts w:cs="Calibri"/>
          </w:rPr>
          <w:t>http://rpo.dolnyslask.pl/analiza-finansowa-na-potrzeby-aplikacji-o-srodki-europejskiego-funduszu-rozwoju-regionalnego-w-ramach-rpo-wd-2014-2020-przyklady/#more-3218</w:t>
        </w:r>
      </w:hyperlink>
    </w:p>
    <w:p w:rsidR="003C4247" w:rsidRPr="00364C8F" w:rsidRDefault="003C4247" w:rsidP="00E06EAA">
      <w:pPr>
        <w:pStyle w:val="Nagwek1"/>
        <w:rPr>
          <w:rFonts w:cs="Calibri"/>
          <w:color w:val="000000"/>
        </w:rPr>
      </w:pPr>
      <w:bookmarkStart w:id="25" w:name="_Toc476727449"/>
      <w:r w:rsidRPr="00364C8F">
        <w:t xml:space="preserve">Wskaźniki produktu </w:t>
      </w:r>
      <w:r w:rsidR="00364C8F" w:rsidRPr="00364C8F">
        <w:t>i rezultatu</w:t>
      </w:r>
      <w:bookmarkEnd w:id="25"/>
    </w:p>
    <w:p w:rsidR="003C4247" w:rsidRPr="00B27059" w:rsidRDefault="003C4247" w:rsidP="00E46015">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rsidR="003C4247" w:rsidRPr="00B27059" w:rsidRDefault="003C4247" w:rsidP="00E46015">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Zestawienie wskaźników stanowi </w:t>
      </w:r>
      <w:r w:rsidRPr="00164ABD">
        <w:t>załącznik nr 2 Lista wskaźników na poziomie</w:t>
      </w:r>
      <w:r w:rsidR="00364C8F">
        <w:t xml:space="preserve"> projektu dla poddziałania 4.5.2</w:t>
      </w:r>
      <w:r w:rsidR="00E06EAA">
        <w:t xml:space="preserve"> </w:t>
      </w:r>
      <w:r w:rsidRPr="00164ABD">
        <w:rPr>
          <w:rFonts w:cs="Arial"/>
          <w:bCs/>
        </w:rPr>
        <w:t>Bezpieczeństwo</w:t>
      </w:r>
      <w:r w:rsidRPr="00B27059">
        <w:rPr>
          <w:rFonts w:cs="Arial"/>
        </w:rPr>
        <w:t xml:space="preserve"> – </w:t>
      </w:r>
      <w:r w:rsidR="00364C8F">
        <w:rPr>
          <w:rFonts w:cs="Arial"/>
        </w:rPr>
        <w:t xml:space="preserve">ZIT </w:t>
      </w:r>
      <w:proofErr w:type="spellStart"/>
      <w:r w:rsidR="00364C8F">
        <w:rPr>
          <w:rFonts w:cs="Arial"/>
        </w:rPr>
        <w:t>WrOF</w:t>
      </w:r>
      <w:proofErr w:type="spellEnd"/>
      <w:r w:rsidRPr="00B27059">
        <w:rPr>
          <w:rFonts w:cs="Arial"/>
        </w:rPr>
        <w:t xml:space="preserve">, </w:t>
      </w:r>
      <w:r w:rsidRPr="00B27059">
        <w:t xml:space="preserve">do niniejszego Regulaminu. </w:t>
      </w:r>
    </w:p>
    <w:p w:rsidR="003C4247" w:rsidRDefault="003C4247" w:rsidP="00E46015">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rsidR="003C4247" w:rsidRPr="00364C8F" w:rsidRDefault="003C4247" w:rsidP="00E06EAA">
      <w:pPr>
        <w:pStyle w:val="Nagwek1"/>
      </w:pPr>
      <w:bookmarkStart w:id="26" w:name="_Toc476727450"/>
      <w:r w:rsidRPr="00364C8F">
        <w:t>Środki odwoław</w:t>
      </w:r>
      <w:r w:rsidR="00364C8F">
        <w:t>cze przysługujące wnioskodawcy</w:t>
      </w:r>
      <w:bookmarkEnd w:id="26"/>
    </w:p>
    <w:p w:rsidR="00364C8F" w:rsidRPr="00BA22E9" w:rsidRDefault="00364C8F" w:rsidP="00E46015">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364C8F" w:rsidRPr="00BA22E9" w:rsidRDefault="00364C8F" w:rsidP="00E46015">
      <w:pPr>
        <w:pStyle w:val="Standard"/>
        <w:spacing w:before="120" w:after="0" w:line="240" w:lineRule="auto"/>
        <w:jc w:val="both"/>
        <w:rPr>
          <w:rFonts w:asciiTheme="minorHAnsi" w:hAnsiTheme="minorHAnsi"/>
        </w:rPr>
      </w:pPr>
    </w:p>
    <w:p w:rsidR="00364C8F" w:rsidRPr="00BA22E9" w:rsidRDefault="00364C8F" w:rsidP="00E46015">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364C8F" w:rsidRPr="00BA22E9" w:rsidRDefault="00364C8F" w:rsidP="00E46015">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364C8F" w:rsidRPr="00BA22E9" w:rsidRDefault="00364C8F" w:rsidP="00E46015">
      <w:pPr>
        <w:pStyle w:val="Standard"/>
        <w:numPr>
          <w:ilvl w:val="0"/>
          <w:numId w:val="25"/>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64C8F" w:rsidRPr="00BA22E9" w:rsidRDefault="00364C8F" w:rsidP="00E46015">
      <w:pPr>
        <w:pStyle w:val="Standard"/>
        <w:spacing w:after="0" w:line="240" w:lineRule="auto"/>
        <w:jc w:val="both"/>
        <w:rPr>
          <w:rFonts w:asciiTheme="minorHAnsi" w:hAnsiTheme="minorHAnsi"/>
        </w:rPr>
      </w:pPr>
    </w:p>
    <w:p w:rsidR="00364C8F" w:rsidRPr="00BA22E9" w:rsidRDefault="00364C8F" w:rsidP="00E46015">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64C8F" w:rsidRPr="00BA22E9" w:rsidRDefault="00364C8F" w:rsidP="00E46015">
      <w:pPr>
        <w:pStyle w:val="Standard"/>
        <w:spacing w:after="0" w:line="240" w:lineRule="auto"/>
        <w:jc w:val="both"/>
        <w:rPr>
          <w:rFonts w:asciiTheme="minorHAnsi" w:hAnsiTheme="minorHAnsi"/>
        </w:rPr>
      </w:pPr>
    </w:p>
    <w:p w:rsidR="00364C8F" w:rsidRDefault="00364C8F" w:rsidP="00E46015">
      <w:pPr>
        <w:spacing w:after="0" w:line="240" w:lineRule="auto"/>
        <w:jc w:val="both"/>
      </w:pPr>
      <w:r w:rsidRPr="00BA22E9">
        <w:t>Publikacja wyników oceny projektów na stronie internetowej IZ RPO WD /IP RPO WD nie jest podstawą do wniesienia protestu</w:t>
      </w:r>
      <w:r w:rsidR="00120E9E">
        <w:t>.</w:t>
      </w:r>
    </w:p>
    <w:p w:rsidR="00120E9E" w:rsidRDefault="00120E9E" w:rsidP="00E46015">
      <w:pPr>
        <w:spacing w:after="0" w:line="240" w:lineRule="auto"/>
        <w:jc w:val="both"/>
      </w:pPr>
    </w:p>
    <w:p w:rsidR="00120E9E" w:rsidRPr="00BA22E9" w:rsidRDefault="00120E9E" w:rsidP="00E46015">
      <w:pPr>
        <w:spacing w:line="240" w:lineRule="auto"/>
        <w:jc w:val="both"/>
      </w:pPr>
      <w:r w:rsidRPr="00BA22E9">
        <w:t xml:space="preserve">IZ RPO WD po zakończeniu każdego etapu konkursu i po wyborze projektów do dofinansowania, zamieszcza na swojej stronie </w:t>
      </w:r>
      <w:hyperlink r:id="rId24"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są ponadto na stronie IP RPO WD   </w:t>
      </w:r>
      <w:hyperlink r:id="rId25" w:history="1">
        <w:r w:rsidRPr="00BA22E9">
          <w:rPr>
            <w:rFonts w:eastAsia="Times New Roman" w:cs="Times New Roman"/>
            <w:color w:val="0000FF"/>
            <w:u w:val="single"/>
          </w:rPr>
          <w:t>www.zitwrof.pl</w:t>
        </w:r>
      </w:hyperlink>
      <w:r w:rsidRPr="00BA22E9">
        <w:t>.</w:t>
      </w:r>
    </w:p>
    <w:p w:rsidR="00120E9E" w:rsidRPr="00BA22E9" w:rsidRDefault="00120E9E" w:rsidP="00E4601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20E9E" w:rsidRPr="00BA22E9" w:rsidRDefault="00120E9E" w:rsidP="00E46015">
      <w:pPr>
        <w:pStyle w:val="Standard"/>
        <w:tabs>
          <w:tab w:val="left" w:pos="66"/>
        </w:tabs>
        <w:spacing w:after="60" w:line="240" w:lineRule="auto"/>
        <w:ind w:left="33"/>
        <w:jc w:val="both"/>
        <w:rPr>
          <w:rFonts w:asciiTheme="minorHAnsi" w:hAnsiTheme="minorHAnsi"/>
          <w:color w:val="000000"/>
        </w:rPr>
      </w:pPr>
    </w:p>
    <w:p w:rsidR="00120E9E" w:rsidRPr="00BA22E9" w:rsidRDefault="00120E9E" w:rsidP="00E4601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sidR="00D4254E">
        <w:rPr>
          <w:rFonts w:asciiTheme="minorHAnsi" w:hAnsiTheme="minorHAnsi"/>
          <w:bCs/>
          <w:color w:val="00000A"/>
        </w:rPr>
        <w:t xml:space="preserve"> </w:t>
      </w:r>
      <w:r w:rsidRPr="00BA22E9">
        <w:rPr>
          <w:rFonts w:asciiTheme="minorHAnsi" w:hAnsiTheme="minorHAnsi"/>
          <w:bCs/>
          <w:color w:val="00000A"/>
        </w:rPr>
        <w:t xml:space="preserve">pisemnej informacji w tym zakresie, Wnioskodawca ma możliwość wniesienia protestu na zasadach i w trybie, o którym mowa </w:t>
      </w:r>
      <w:r>
        <w:rPr>
          <w:rFonts w:asciiTheme="minorHAnsi" w:hAnsiTheme="minorHAnsi"/>
          <w:bCs/>
          <w:color w:val="00000A"/>
        </w:rPr>
        <w:br/>
      </w:r>
      <w:r w:rsidRPr="00BA22E9">
        <w:rPr>
          <w:rFonts w:asciiTheme="minorHAnsi" w:hAnsiTheme="minorHAnsi"/>
          <w:bCs/>
          <w:color w:val="00000A"/>
        </w:rPr>
        <w:t>w art. 53 oraz art. 54 ustawy.</w:t>
      </w:r>
    </w:p>
    <w:p w:rsidR="00120E9E" w:rsidRPr="00BA22E9" w:rsidRDefault="00120E9E" w:rsidP="00E4601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w:t>
      </w:r>
      <w:r>
        <w:rPr>
          <w:rFonts w:asciiTheme="minorHAnsi" w:eastAsia="Times New Roman" w:hAnsiTheme="minorHAnsi" w:cs="Times New Roman"/>
        </w:rPr>
        <w:br/>
      </w:r>
      <w:r w:rsidRPr="00BA22E9">
        <w:rPr>
          <w:rFonts w:asciiTheme="minorHAnsi" w:eastAsia="Times New Roman" w:hAnsiTheme="minorHAnsi" w:cs="Times New Roman"/>
        </w:rPr>
        <w:t xml:space="preserve">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3"/>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20E9E" w:rsidRPr="00BA22E9" w:rsidRDefault="00120E9E" w:rsidP="00E4601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20E9E" w:rsidRPr="00BA22E9" w:rsidRDefault="00120E9E" w:rsidP="00E46015">
      <w:pPr>
        <w:pStyle w:val="wypunktowanie2"/>
        <w:tabs>
          <w:tab w:val="clear" w:pos="1440"/>
        </w:tabs>
        <w:spacing w:line="240" w:lineRule="auto"/>
        <w:ind w:left="0" w:firstLine="0"/>
        <w:rPr>
          <w:rFonts w:asciiTheme="minorHAnsi" w:hAnsiTheme="minorHAnsi"/>
          <w:sz w:val="22"/>
          <w:szCs w:val="22"/>
        </w:rPr>
      </w:pPr>
    </w:p>
    <w:p w:rsidR="00120E9E" w:rsidRPr="00BA22E9" w:rsidRDefault="00120E9E" w:rsidP="00E4601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20E9E" w:rsidRPr="00BA22E9" w:rsidRDefault="00120E9E" w:rsidP="00E4601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20E9E" w:rsidRPr="00BA22E9" w:rsidRDefault="00120E9E" w:rsidP="00E46015">
      <w:pPr>
        <w:pStyle w:val="wypunktowanie2"/>
        <w:numPr>
          <w:ilvl w:val="0"/>
          <w:numId w:val="28"/>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20E9E" w:rsidRPr="00BA22E9" w:rsidRDefault="00120E9E" w:rsidP="00E46015">
      <w:pPr>
        <w:pStyle w:val="wypunktowanie2"/>
        <w:numPr>
          <w:ilvl w:val="0"/>
          <w:numId w:val="28"/>
        </w:numPr>
        <w:spacing w:line="240" w:lineRule="auto"/>
        <w:ind w:left="317" w:hanging="284"/>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rsidR="00120E9E" w:rsidRPr="00BA22E9" w:rsidRDefault="00120E9E" w:rsidP="00E46015">
      <w:pPr>
        <w:pStyle w:val="Standard"/>
        <w:tabs>
          <w:tab w:val="left" w:pos="0"/>
          <w:tab w:val="left" w:pos="720"/>
        </w:tabs>
        <w:spacing w:after="0" w:line="240" w:lineRule="auto"/>
        <w:jc w:val="both"/>
        <w:rPr>
          <w:rFonts w:asciiTheme="minorHAnsi" w:hAnsiTheme="minorHAnsi" w:cs="Arial"/>
        </w:rPr>
      </w:pPr>
    </w:p>
    <w:p w:rsidR="00120E9E" w:rsidRPr="00BA22E9" w:rsidRDefault="00120E9E" w:rsidP="00E4601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20E9E" w:rsidRPr="00BA22E9" w:rsidRDefault="00120E9E" w:rsidP="00E46015">
      <w:pPr>
        <w:pStyle w:val="Standard"/>
        <w:widowControl w:val="0"/>
        <w:tabs>
          <w:tab w:val="left" w:pos="0"/>
          <w:tab w:val="left" w:pos="720"/>
        </w:tabs>
        <w:spacing w:after="0" w:line="240" w:lineRule="auto"/>
        <w:jc w:val="both"/>
        <w:rPr>
          <w:rFonts w:asciiTheme="minorHAnsi" w:hAnsiTheme="minorHAnsi"/>
        </w:rPr>
      </w:pPr>
    </w:p>
    <w:p w:rsidR="00120E9E" w:rsidRPr="00BA22E9" w:rsidRDefault="00120E9E" w:rsidP="00E4601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20E9E" w:rsidRPr="00BA22E9" w:rsidRDefault="00120E9E" w:rsidP="00E46015">
      <w:pPr>
        <w:pStyle w:val="Standard"/>
        <w:widowControl w:val="0"/>
        <w:tabs>
          <w:tab w:val="left" w:pos="0"/>
          <w:tab w:val="left" w:pos="720"/>
        </w:tabs>
        <w:spacing w:after="0" w:line="240" w:lineRule="auto"/>
        <w:jc w:val="both"/>
        <w:rPr>
          <w:rFonts w:asciiTheme="minorHAnsi" w:hAnsiTheme="minorHAnsi" w:cs="Arial"/>
        </w:rPr>
      </w:pPr>
    </w:p>
    <w:p w:rsidR="00120E9E" w:rsidRPr="00BA22E9" w:rsidRDefault="00120E9E" w:rsidP="00E4601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20E9E" w:rsidRPr="00BA22E9" w:rsidRDefault="00120E9E" w:rsidP="00E46015">
      <w:pPr>
        <w:pStyle w:val="Standard"/>
        <w:spacing w:after="0" w:line="240" w:lineRule="auto"/>
        <w:jc w:val="both"/>
        <w:rPr>
          <w:rFonts w:asciiTheme="minorHAnsi" w:hAnsiTheme="minorHAnsi"/>
        </w:rPr>
      </w:pPr>
    </w:p>
    <w:p w:rsidR="00120E9E" w:rsidRPr="00BA22E9" w:rsidRDefault="00120E9E" w:rsidP="00E46015">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20E9E" w:rsidRPr="00BA22E9" w:rsidRDefault="00120E9E" w:rsidP="00E06EAA">
      <w:pPr>
        <w:pStyle w:val="Akapitzlist"/>
        <w:numPr>
          <w:ilvl w:val="0"/>
          <w:numId w:val="27"/>
        </w:numP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120E9E" w:rsidRPr="00BA22E9" w:rsidRDefault="00120E9E" w:rsidP="00E06EAA">
      <w:pPr>
        <w:pStyle w:val="Akapitzlist"/>
        <w:widowControl w:val="0"/>
        <w:numPr>
          <w:ilvl w:val="0"/>
          <w:numId w:val="27"/>
        </w:numP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20E9E" w:rsidRPr="00BA22E9" w:rsidRDefault="00120E9E" w:rsidP="00E06EAA">
      <w:pPr>
        <w:spacing w:line="240" w:lineRule="auto"/>
        <w:jc w:val="both"/>
      </w:pPr>
    </w:p>
    <w:p w:rsidR="00120E9E" w:rsidRPr="00BA22E9" w:rsidRDefault="00120E9E" w:rsidP="00E46015">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20E9E" w:rsidRPr="00BA22E9" w:rsidRDefault="00120E9E" w:rsidP="00E46015">
      <w:pPr>
        <w:pStyle w:val="Akapitzlist"/>
        <w:numPr>
          <w:ilvl w:val="0"/>
          <w:numId w:val="26"/>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po terminie;</w:t>
      </w:r>
    </w:p>
    <w:p w:rsidR="00120E9E" w:rsidRPr="00BA22E9" w:rsidRDefault="00120E9E" w:rsidP="00E46015">
      <w:pPr>
        <w:pStyle w:val="Akapitzlist"/>
        <w:numPr>
          <w:ilvl w:val="0"/>
          <w:numId w:val="26"/>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rsidR="00120E9E" w:rsidRPr="00BA22E9" w:rsidRDefault="00120E9E" w:rsidP="00E46015">
      <w:pPr>
        <w:pStyle w:val="Akapitzlist"/>
        <w:numPr>
          <w:ilvl w:val="0"/>
          <w:numId w:val="26"/>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rsidR="00120E9E" w:rsidRPr="00BA22E9" w:rsidRDefault="00120E9E" w:rsidP="00E46015">
      <w:pPr>
        <w:pStyle w:val="Standard"/>
        <w:spacing w:after="0" w:line="240" w:lineRule="auto"/>
        <w:jc w:val="both"/>
        <w:rPr>
          <w:rFonts w:asciiTheme="minorHAnsi" w:hAnsiTheme="minorHAnsi"/>
        </w:rPr>
      </w:pPr>
    </w:p>
    <w:p w:rsidR="00120E9E" w:rsidRPr="00BA22E9" w:rsidRDefault="00120E9E" w:rsidP="00E46015">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20E9E" w:rsidRPr="00BA22E9" w:rsidRDefault="00120E9E" w:rsidP="00E46015">
      <w:pPr>
        <w:pStyle w:val="Standard"/>
        <w:spacing w:after="0" w:line="240" w:lineRule="auto"/>
        <w:jc w:val="both"/>
        <w:rPr>
          <w:rFonts w:asciiTheme="minorHAnsi" w:hAnsiTheme="minorHAnsi"/>
        </w:rPr>
      </w:pPr>
    </w:p>
    <w:p w:rsidR="00120E9E" w:rsidRPr="00BA22E9" w:rsidRDefault="00120E9E" w:rsidP="00E4601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20E9E" w:rsidRPr="00BA22E9" w:rsidRDefault="00120E9E" w:rsidP="00E46015">
      <w:pPr>
        <w:pStyle w:val="Akapitzlist"/>
        <w:numPr>
          <w:ilvl w:val="0"/>
          <w:numId w:val="26"/>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rsidR="00120E9E" w:rsidRPr="00BA22E9" w:rsidRDefault="00120E9E" w:rsidP="00E46015">
      <w:pPr>
        <w:pStyle w:val="Akapitzlist"/>
        <w:numPr>
          <w:ilvl w:val="0"/>
          <w:numId w:val="26"/>
        </w:numPr>
        <w:suppressAutoHyphens/>
        <w:autoSpaceDN w:val="0"/>
        <w:spacing w:before="0" w:after="60" w:line="240" w:lineRule="auto"/>
        <w:ind w:left="176" w:hanging="142"/>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20E9E" w:rsidRDefault="00120E9E" w:rsidP="00E06EAA">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E46015" w:rsidRPr="00BA22E9" w:rsidRDefault="00E46015" w:rsidP="00E06EAA">
      <w:pPr>
        <w:pStyle w:val="Standard"/>
        <w:tabs>
          <w:tab w:val="left" w:pos="0"/>
          <w:tab w:val="left" w:pos="1276"/>
        </w:tabs>
        <w:spacing w:after="0" w:line="240" w:lineRule="auto"/>
        <w:jc w:val="both"/>
        <w:rPr>
          <w:rFonts w:asciiTheme="minorHAnsi" w:eastAsia="Calibri" w:hAnsiTheme="minorHAnsi" w:cs="Arial"/>
        </w:rPr>
      </w:pPr>
    </w:p>
    <w:p w:rsidR="00120E9E" w:rsidRPr="00BA22E9" w:rsidRDefault="00120E9E" w:rsidP="00E46015">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BA22E9" w:rsidRDefault="00120E9E" w:rsidP="00E46015">
      <w:pPr>
        <w:pStyle w:val="Standard"/>
        <w:spacing w:after="0" w:line="240" w:lineRule="auto"/>
        <w:jc w:val="both"/>
        <w:rPr>
          <w:rFonts w:asciiTheme="minorHAnsi" w:hAnsiTheme="minorHAnsi" w:cs="Arial"/>
        </w:rPr>
      </w:pPr>
    </w:p>
    <w:p w:rsidR="00120E9E" w:rsidRPr="00BA22E9" w:rsidRDefault="00120E9E" w:rsidP="00E46015">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20E9E" w:rsidRPr="00BA22E9" w:rsidRDefault="00120E9E" w:rsidP="00E46015">
      <w:pPr>
        <w:pStyle w:val="Standard"/>
        <w:tabs>
          <w:tab w:val="left" w:pos="993"/>
          <w:tab w:val="left" w:pos="1276"/>
        </w:tabs>
        <w:spacing w:after="0" w:line="240" w:lineRule="auto"/>
        <w:jc w:val="both"/>
        <w:rPr>
          <w:rFonts w:asciiTheme="minorHAnsi" w:hAnsiTheme="minorHAnsi" w:cs="Arial"/>
        </w:rPr>
      </w:pPr>
    </w:p>
    <w:p w:rsidR="00120E9E" w:rsidRDefault="00120E9E" w:rsidP="00E46015">
      <w:pPr>
        <w:spacing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rsidR="00120E9E" w:rsidRDefault="00120E9E" w:rsidP="00E46015">
      <w:pPr>
        <w:spacing w:after="0" w:line="240" w:lineRule="auto"/>
        <w:jc w:val="both"/>
      </w:pPr>
    </w:p>
    <w:p w:rsidR="003C4247" w:rsidRPr="00E46015" w:rsidRDefault="003C4247" w:rsidP="00587B47">
      <w:pPr>
        <w:pStyle w:val="Nagwek1"/>
      </w:pPr>
      <w:bookmarkStart w:id="27" w:name="_Toc476727451"/>
      <w:r w:rsidRPr="00E46015">
        <w:t>Sposób podania do publicz</w:t>
      </w:r>
      <w:r w:rsidR="00E46015" w:rsidRPr="00E46015">
        <w:t>nej wiadomości wyników konkursu</w:t>
      </w:r>
      <w:bookmarkEnd w:id="27"/>
    </w:p>
    <w:p w:rsidR="00254703" w:rsidRPr="00BA22E9" w:rsidRDefault="00254703" w:rsidP="00E46015">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rsidRPr="00BA22E9">
        <w:t xml:space="preserve"> a IP RPO WD na swojej: </w:t>
      </w:r>
      <w:hyperlink r:id="rId27" w:history="1">
        <w:r w:rsidRPr="00BA22E9">
          <w:rPr>
            <w:rFonts w:eastAsia="Times New Roman" w:cs="Times New Roman"/>
            <w:color w:val="0000FF"/>
            <w:u w:val="single"/>
            <w:lang w:eastAsia="pl-PL"/>
          </w:rPr>
          <w:t>www.zitwrof.pl</w:t>
        </w:r>
      </w:hyperlink>
      <w:r w:rsidR="00587B47">
        <w:rPr>
          <w:rFonts w:eastAsia="Times New Roman" w:cs="Times New Roman"/>
          <w:color w:val="0000FF"/>
          <w:u w:val="single"/>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t>
      </w:r>
      <w:r>
        <w:br/>
      </w:r>
      <w:r w:rsidRPr="00BA22E9">
        <w:t xml:space="preserve">w art. 46 ust. 4 ustawy wdrożeniowej, tj. </w:t>
      </w:r>
      <w:r w:rsidRPr="00BA22E9">
        <w:rPr>
          <w:color w:val="00000A"/>
        </w:rPr>
        <w:t xml:space="preserve">„Listę projektów, które spełniły kryteria, </w:t>
      </w:r>
      <w:r>
        <w:rPr>
          <w:color w:val="00000A"/>
        </w:rPr>
        <w:br/>
      </w:r>
      <w:r w:rsidRPr="00BA22E9">
        <w:rPr>
          <w:color w:val="00000A"/>
        </w:rPr>
        <w:t>z wyróżnieniem projektów wybranych do dofinansowania” (</w:t>
      </w:r>
      <w:r w:rsidRPr="00BA22E9">
        <w:t xml:space="preserve">którą zamieszcza się również na portalu 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254703" w:rsidRPr="00BA22E9" w:rsidRDefault="00254703" w:rsidP="00E46015">
      <w:pPr>
        <w:pStyle w:val="Standard"/>
        <w:spacing w:after="0" w:line="240" w:lineRule="auto"/>
        <w:jc w:val="both"/>
        <w:rPr>
          <w:rFonts w:asciiTheme="minorHAnsi" w:hAnsiTheme="minorHAnsi"/>
        </w:rPr>
      </w:pPr>
      <w:r w:rsidRPr="00BA22E9">
        <w:rPr>
          <w:rFonts w:asciiTheme="minorHAnsi" w:hAnsiTheme="minorHAnsi"/>
        </w:rPr>
        <w:t xml:space="preserve">Po rozstrzygnięciu konkursu IZ RPO WD powiadamia pisemnie każdego Wnioskodawcę o zakończeniu oceny jego projektu i jej wyniku wraz z uzasadnieniem i podaniem liczby punktów otrzymanych przez projekt. W przypadku oceny negatywnej ww. informacja zawiera dodatkowo pouczenie </w:t>
      </w:r>
      <w:r>
        <w:rPr>
          <w:rFonts w:asciiTheme="minorHAnsi" w:hAnsiTheme="minorHAnsi"/>
        </w:rPr>
        <w:br/>
      </w:r>
      <w:r w:rsidRPr="00BA22E9">
        <w:rPr>
          <w:rFonts w:asciiTheme="minorHAnsi" w:hAnsiTheme="minorHAnsi"/>
        </w:rPr>
        <w:t>o możliwości wniesienia środka odwoławczego.</w:t>
      </w:r>
    </w:p>
    <w:p w:rsidR="00254703" w:rsidRPr="00BA22E9" w:rsidRDefault="00254703" w:rsidP="00E46015">
      <w:pPr>
        <w:pStyle w:val="Default"/>
        <w:jc w:val="both"/>
        <w:rPr>
          <w:rFonts w:asciiTheme="minorHAnsi" w:hAnsiTheme="minorHAnsi"/>
          <w:sz w:val="22"/>
          <w:szCs w:val="22"/>
        </w:rPr>
      </w:pPr>
    </w:p>
    <w:p w:rsidR="00D4254E" w:rsidRPr="00BA22E9" w:rsidRDefault="00254703" w:rsidP="00D4254E">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proofErr w:type="spellStart"/>
      <w:r w:rsidR="00D4254E">
        <w:rPr>
          <w:rFonts w:asciiTheme="minorHAnsi" w:hAnsiTheme="minorHAnsi"/>
          <w:sz w:val="22"/>
          <w:szCs w:val="22"/>
        </w:rPr>
        <w:t>WrOF</w:t>
      </w:r>
      <w:proofErr w:type="spellEnd"/>
      <w:r w:rsidR="00475BA0">
        <w:rPr>
          <w:rFonts w:asciiTheme="minorHAnsi" w:hAnsiTheme="minorHAnsi"/>
          <w:sz w:val="22"/>
          <w:szCs w:val="22"/>
        </w:rPr>
        <w:t xml:space="preserve"> </w:t>
      </w:r>
      <w:r w:rsidR="00D4254E">
        <w:rPr>
          <w:rFonts w:asciiTheme="minorHAnsi" w:hAnsiTheme="minorHAnsi"/>
          <w:sz w:val="22"/>
          <w:szCs w:val="22"/>
        </w:rPr>
        <w:t xml:space="preserve">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rsidR="00254703" w:rsidRPr="00BA22E9" w:rsidRDefault="00254703" w:rsidP="00E46015">
      <w:pPr>
        <w:pStyle w:val="Default"/>
        <w:jc w:val="both"/>
        <w:rPr>
          <w:rFonts w:asciiTheme="minorHAnsi" w:hAnsiTheme="minorHAnsi"/>
          <w:sz w:val="22"/>
          <w:szCs w:val="22"/>
        </w:rPr>
      </w:pPr>
    </w:p>
    <w:p w:rsidR="00254703" w:rsidRPr="00BA22E9" w:rsidRDefault="00254703" w:rsidP="00E46015">
      <w:pPr>
        <w:pStyle w:val="Default"/>
        <w:jc w:val="both"/>
        <w:rPr>
          <w:rFonts w:asciiTheme="minorHAnsi" w:hAnsiTheme="minorHAnsi"/>
          <w:sz w:val="22"/>
          <w:szCs w:val="22"/>
        </w:rPr>
      </w:pPr>
    </w:p>
    <w:p w:rsidR="00254703" w:rsidRPr="00BA22E9" w:rsidRDefault="00254703" w:rsidP="00E46015">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 xml:space="preserve">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254703" w:rsidRPr="00BA22E9" w:rsidRDefault="00254703" w:rsidP="00E4601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254703" w:rsidRPr="00BA22E9" w:rsidRDefault="00254703" w:rsidP="00E4601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254703" w:rsidRDefault="00254703" w:rsidP="00E46015">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rsidR="00254703" w:rsidRPr="003332E6" w:rsidRDefault="00254703" w:rsidP="00E46015">
      <w:pPr>
        <w:autoSpaceDE w:val="0"/>
        <w:autoSpaceDN w:val="0"/>
        <w:adjustRightInd w:val="0"/>
        <w:spacing w:after="0" w:line="240" w:lineRule="auto"/>
        <w:jc w:val="both"/>
        <w:rPr>
          <w:rFonts w:cs="Calibri"/>
        </w:rPr>
      </w:pPr>
    </w:p>
    <w:p w:rsidR="00254703" w:rsidRPr="00A42758" w:rsidRDefault="003C4247" w:rsidP="00587B47">
      <w:pPr>
        <w:pStyle w:val="Nagwek1"/>
      </w:pPr>
      <w:bookmarkStart w:id="28" w:name="_Toc476727452"/>
      <w:r w:rsidRPr="00A42758">
        <w:t>Informacje o sposobie postępowania z wnioskami o dofinansowanie po rozstrzygnięciu konkursu:</w:t>
      </w:r>
      <w:bookmarkEnd w:id="28"/>
      <w:r w:rsidRPr="00A42758">
        <w:t xml:space="preserve"> </w:t>
      </w:r>
    </w:p>
    <w:p w:rsidR="003C4247" w:rsidRPr="00254703" w:rsidRDefault="003C4247" w:rsidP="00E46015">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rsidR="003C4247" w:rsidRDefault="003C4247" w:rsidP="00E46015">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rsidR="00254703" w:rsidRPr="00B27059" w:rsidRDefault="00254703" w:rsidP="00E46015">
      <w:pPr>
        <w:autoSpaceDE w:val="0"/>
        <w:autoSpaceDN w:val="0"/>
        <w:adjustRightInd w:val="0"/>
        <w:spacing w:after="0" w:line="240" w:lineRule="auto"/>
        <w:rPr>
          <w:rFonts w:cs="Calibri"/>
          <w:color w:val="000000"/>
        </w:rPr>
      </w:pPr>
    </w:p>
    <w:p w:rsidR="003C4247" w:rsidRPr="00254703" w:rsidRDefault="003C4247" w:rsidP="00587B47">
      <w:pPr>
        <w:pStyle w:val="Nagwek1"/>
      </w:pPr>
      <w:bookmarkStart w:id="29" w:name="_Toc476727453"/>
      <w:r w:rsidRPr="00254703">
        <w:t>Forma i sposób udzielania wnioskodawcy wyjaśnień w kwestiach dotyczących konkursu</w:t>
      </w:r>
      <w:bookmarkEnd w:id="29"/>
    </w:p>
    <w:p w:rsidR="00254703" w:rsidRDefault="003C4247" w:rsidP="00E46015">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rsidR="003C4247" w:rsidRPr="00B27059" w:rsidRDefault="0019110D" w:rsidP="00E46015">
      <w:pPr>
        <w:spacing w:line="240" w:lineRule="auto"/>
        <w:jc w:val="center"/>
        <w:rPr>
          <w:b/>
        </w:rPr>
      </w:pPr>
      <w:hyperlink r:id="rId29" w:history="1">
        <w:r w:rsidR="003C4247" w:rsidRPr="00B27059">
          <w:rPr>
            <w:rStyle w:val="Hipercze"/>
            <w:b/>
          </w:rPr>
          <w:t>pife@dolnyslask.pl</w:t>
        </w:r>
      </w:hyperlink>
    </w:p>
    <w:p w:rsidR="002F2A0E" w:rsidRPr="00475153" w:rsidRDefault="002F2A0E" w:rsidP="002F2A0E">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rsidR="002F2A0E" w:rsidRPr="00475153" w:rsidRDefault="002F2A0E" w:rsidP="002F2A0E">
      <w:pPr>
        <w:numPr>
          <w:ilvl w:val="0"/>
          <w:numId w:val="35"/>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rsidR="002F2A0E" w:rsidRPr="00475153" w:rsidRDefault="002F2A0E" w:rsidP="002F2A0E">
      <w:pPr>
        <w:numPr>
          <w:ilvl w:val="0"/>
          <w:numId w:val="35"/>
        </w:numPr>
        <w:tabs>
          <w:tab w:val="clear" w:pos="1440"/>
          <w:tab w:val="num" w:pos="249"/>
          <w:tab w:val="num" w:pos="360"/>
        </w:tabs>
        <w:autoSpaceDE w:val="0"/>
        <w:autoSpaceDN w:val="0"/>
        <w:adjustRightInd w:val="0"/>
        <w:spacing w:before="120" w:after="120" w:line="240" w:lineRule="auto"/>
        <w:jc w:val="both"/>
        <w:rPr>
          <w:rFonts w:cs="Calibri"/>
        </w:rPr>
      </w:pPr>
      <w:r>
        <w:rPr>
          <w:rFonts w:cs="Calibri"/>
        </w:rPr>
        <w:t>Telefonu: 71 777 7638</w:t>
      </w:r>
    </w:p>
    <w:p w:rsidR="002F2A0E" w:rsidRPr="00475153" w:rsidRDefault="002F2A0E" w:rsidP="002F2A0E">
      <w:pPr>
        <w:numPr>
          <w:ilvl w:val="0"/>
          <w:numId w:val="35"/>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rsidR="002F2A0E" w:rsidRPr="00475153" w:rsidRDefault="002F2A0E" w:rsidP="002F2A0E">
      <w:pPr>
        <w:autoSpaceDE w:val="0"/>
        <w:autoSpaceDN w:val="0"/>
        <w:adjustRightInd w:val="0"/>
        <w:spacing w:before="120" w:after="120" w:line="240" w:lineRule="auto"/>
        <w:jc w:val="both"/>
        <w:rPr>
          <w:rFonts w:cs="Calibri"/>
          <w:b/>
          <w:bCs/>
        </w:rPr>
      </w:pPr>
      <w:r w:rsidRPr="00475153">
        <w:rPr>
          <w:rFonts w:cs="Calibri"/>
          <w:b/>
          <w:bCs/>
        </w:rPr>
        <w:t>Urząd Miejski Wrocławia</w:t>
      </w:r>
    </w:p>
    <w:p w:rsidR="002F2A0E" w:rsidRPr="00475153" w:rsidRDefault="002F2A0E" w:rsidP="002F2A0E">
      <w:pPr>
        <w:autoSpaceDE w:val="0"/>
        <w:autoSpaceDN w:val="0"/>
        <w:adjustRightInd w:val="0"/>
        <w:spacing w:before="120" w:after="120" w:line="240" w:lineRule="auto"/>
        <w:jc w:val="both"/>
        <w:rPr>
          <w:rFonts w:cs="Calibri"/>
        </w:rPr>
      </w:pPr>
      <w:r w:rsidRPr="00475153">
        <w:rPr>
          <w:rFonts w:cs="Calibri"/>
        </w:rPr>
        <w:t>Wydział Zarządzania Funduszami</w:t>
      </w:r>
    </w:p>
    <w:p w:rsidR="002F2A0E" w:rsidRPr="00475153" w:rsidRDefault="002F2A0E" w:rsidP="002F2A0E">
      <w:pPr>
        <w:autoSpaceDE w:val="0"/>
        <w:autoSpaceDN w:val="0"/>
        <w:adjustRightInd w:val="0"/>
        <w:spacing w:before="120" w:after="120" w:line="240" w:lineRule="auto"/>
        <w:jc w:val="both"/>
        <w:rPr>
          <w:rFonts w:cs="Calibri"/>
        </w:rPr>
      </w:pPr>
      <w:r w:rsidRPr="00475153">
        <w:rPr>
          <w:rFonts w:cs="Calibri"/>
        </w:rPr>
        <w:t>ul. Świdnicka 53</w:t>
      </w:r>
    </w:p>
    <w:p w:rsidR="002F2A0E" w:rsidRPr="00475153" w:rsidRDefault="002F2A0E" w:rsidP="002F2A0E">
      <w:pPr>
        <w:autoSpaceDE w:val="0"/>
        <w:autoSpaceDN w:val="0"/>
        <w:adjustRightInd w:val="0"/>
        <w:spacing w:before="120" w:after="120" w:line="240" w:lineRule="auto"/>
        <w:jc w:val="both"/>
        <w:rPr>
          <w:rFonts w:cs="Calibri"/>
        </w:rPr>
      </w:pPr>
      <w:r w:rsidRPr="00475153">
        <w:rPr>
          <w:rFonts w:cs="Calibri"/>
        </w:rPr>
        <w:t>53-030 Wrocław</w:t>
      </w:r>
    </w:p>
    <w:p w:rsidR="00254703" w:rsidRPr="00B27059" w:rsidRDefault="002F2A0E" w:rsidP="002F2A0E">
      <w:pPr>
        <w:spacing w:before="120" w:after="120" w:line="240" w:lineRule="auto"/>
        <w:jc w:val="both"/>
        <w:rPr>
          <w:b/>
        </w:rPr>
      </w:pPr>
      <w:r>
        <w:rPr>
          <w:rFonts w:cs="Calibri"/>
        </w:rPr>
        <w:t xml:space="preserve">1 piętro, pokój </w:t>
      </w:r>
      <w:r w:rsidRPr="00475153">
        <w:rPr>
          <w:rFonts w:cs="Calibri"/>
        </w:rPr>
        <w:t>10</w:t>
      </w:r>
      <w:r>
        <w:rPr>
          <w:rFonts w:cs="Calibri"/>
        </w:rPr>
        <w:t>4</w:t>
      </w:r>
    </w:p>
    <w:p w:rsidR="003C4247" w:rsidRPr="00B27059" w:rsidRDefault="003C4247" w:rsidP="00E46015">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w:t>
      </w:r>
      <w:bookmarkStart w:id="30" w:name="_GoBack"/>
      <w:bookmarkEnd w:id="30"/>
      <w:r w:rsidRPr="00B27059">
        <w:rPr>
          <w:rFonts w:cs="Calibri"/>
        </w:rPr>
        <w:t xml:space="preserve">ane na stronie </w:t>
      </w:r>
      <w:hyperlink r:id="rId30"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rsidR="003C4247" w:rsidRPr="00B27059" w:rsidRDefault="003C4247" w:rsidP="00E46015">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27059">
          <w:rPr>
            <w:rStyle w:val="Hipercze"/>
            <w:rFonts w:cs="Calibri"/>
          </w:rPr>
          <w:t>www.rpo.dolnyslask.pl</w:t>
        </w:r>
      </w:hyperlink>
      <w:r w:rsidRPr="00B27059">
        <w:t>.</w:t>
      </w:r>
    </w:p>
    <w:p w:rsidR="003C4247" w:rsidRDefault="003C4247" w:rsidP="00E46015">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rsidR="003C4247" w:rsidRPr="00254703" w:rsidRDefault="003C4247" w:rsidP="00587B47">
      <w:pPr>
        <w:pStyle w:val="Nagwek1"/>
      </w:pPr>
      <w:bookmarkStart w:id="31" w:name="_Toc476727454"/>
      <w:r w:rsidRPr="00254703">
        <w:t>Orientacyjny t</w:t>
      </w:r>
      <w:r w:rsidR="00254703" w:rsidRPr="00254703">
        <w:t>ermin rozstrzygnięcia konkursu</w:t>
      </w:r>
      <w:bookmarkEnd w:id="31"/>
    </w:p>
    <w:p w:rsidR="003C4247" w:rsidRPr="00B27059" w:rsidRDefault="003C4247" w:rsidP="00E46015">
      <w:pPr>
        <w:pStyle w:val="Default"/>
        <w:jc w:val="both"/>
      </w:pPr>
      <w:r w:rsidRPr="00B27059">
        <w:rPr>
          <w:rFonts w:asciiTheme="minorHAnsi" w:hAnsiTheme="minorHAnsi"/>
          <w:sz w:val="22"/>
          <w:szCs w:val="22"/>
        </w:rPr>
        <w:t xml:space="preserve">Orientacyjny termin rozstrzygnięcia konkursu to </w:t>
      </w:r>
      <w:r w:rsidR="00254703" w:rsidRPr="00587B47">
        <w:rPr>
          <w:rFonts w:asciiTheme="minorHAnsi" w:hAnsiTheme="minorHAnsi"/>
          <w:sz w:val="22"/>
          <w:szCs w:val="22"/>
        </w:rPr>
        <w:t>październik</w:t>
      </w:r>
      <w:r w:rsidRPr="00587B47">
        <w:rPr>
          <w:rFonts w:asciiTheme="minorHAnsi" w:hAnsiTheme="minorHAnsi"/>
          <w:sz w:val="22"/>
          <w:szCs w:val="22"/>
        </w:rPr>
        <w:t xml:space="preserve"> 2017 r.</w:t>
      </w:r>
    </w:p>
    <w:p w:rsidR="003C4247" w:rsidRPr="00254703" w:rsidRDefault="003C4247" w:rsidP="00587B47">
      <w:pPr>
        <w:pStyle w:val="Nagwek1"/>
      </w:pPr>
      <w:bookmarkStart w:id="32" w:name="_Toc476727455"/>
      <w:r w:rsidRPr="00254703">
        <w:t>Sytuacje, w których konkurs może zostać anul</w:t>
      </w:r>
      <w:r w:rsidR="00254703" w:rsidRPr="00254703">
        <w:t>owany lub zmieniony regulamin</w:t>
      </w:r>
      <w:bookmarkEnd w:id="32"/>
      <w:r w:rsidR="00254703" w:rsidRPr="00254703">
        <w:t xml:space="preserve"> </w:t>
      </w:r>
    </w:p>
    <w:p w:rsidR="003C4247" w:rsidRPr="00B27059" w:rsidRDefault="003C4247" w:rsidP="00E46015">
      <w:pPr>
        <w:spacing w:before="120" w:after="120" w:line="240" w:lineRule="auto"/>
        <w:jc w:val="both"/>
      </w:pPr>
      <w:r w:rsidRPr="00B27059">
        <w:t>IOK zastrzega sobie prawo do anulowania konkursu w następujących przypadkach do momentu zatwierdzenia listy rankingowej:</w:t>
      </w:r>
    </w:p>
    <w:p w:rsidR="003C4247" w:rsidRPr="00B27059" w:rsidRDefault="003C4247" w:rsidP="00E46015">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3C4247" w:rsidRPr="00B27059" w:rsidRDefault="003C4247" w:rsidP="00E46015">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rsidR="003C4247" w:rsidRPr="00B27059" w:rsidRDefault="003C4247" w:rsidP="00E46015">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3C4247" w:rsidRPr="00B27059" w:rsidRDefault="003C4247" w:rsidP="00E46015">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3C4247" w:rsidRPr="00B27059" w:rsidRDefault="003C4247" w:rsidP="00E46015">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rsidR="003C4247" w:rsidRPr="00B27059" w:rsidRDefault="003C4247" w:rsidP="00E46015">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Default="003C4247" w:rsidP="00E46015">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3" w:name="_Toc425494883"/>
      <w:bookmarkEnd w:id="33"/>
      <w:r w:rsidR="00F40BEE">
        <w:t xml:space="preserve"> </w:t>
      </w:r>
      <w:r w:rsidRPr="00B27059">
        <w:t>internetow</w:t>
      </w:r>
      <w:r w:rsidR="00F40BEE">
        <w:t xml:space="preserve">ych </w:t>
      </w:r>
      <w:r w:rsidRPr="00B27059">
        <w:t xml:space="preserve"> </w:t>
      </w:r>
      <w:hyperlink r:id="rId32" w:history="1">
        <w:r w:rsidRPr="00B27059">
          <w:rPr>
            <w:rStyle w:val="Hipercze"/>
            <w:rFonts w:cs="Calibri"/>
          </w:rPr>
          <w:t>www.rpo.dolnyslask.pl</w:t>
        </w:r>
      </w:hyperlink>
      <w:r w:rsidR="00F40BEE">
        <w:t>, www.zitwrof.pl</w:t>
      </w:r>
      <w:r w:rsidRPr="00B27059">
        <w:t>.</w:t>
      </w:r>
    </w:p>
    <w:p w:rsidR="00254703" w:rsidRPr="00B27059" w:rsidRDefault="00254703" w:rsidP="00E46015">
      <w:pPr>
        <w:spacing w:before="120" w:after="120" w:line="240" w:lineRule="auto"/>
        <w:jc w:val="both"/>
      </w:pPr>
    </w:p>
    <w:p w:rsidR="003C4247" w:rsidRPr="00254703" w:rsidRDefault="003C4247" w:rsidP="00587B47">
      <w:pPr>
        <w:pStyle w:val="Nagwek1"/>
      </w:pPr>
      <w:bookmarkStart w:id="34" w:name="_Toc476727456"/>
      <w:r w:rsidRPr="00254703">
        <w:t>Postanowienie dotyczące możliwości zwiększenia kwoty przeznaczonej na dofinansowanie projektów w konkursie</w:t>
      </w:r>
      <w:bookmarkEnd w:id="34"/>
    </w:p>
    <w:p w:rsidR="003C4247" w:rsidRDefault="003C4247" w:rsidP="00E46015">
      <w:pPr>
        <w:autoSpaceDE w:val="0"/>
        <w:autoSpaceDN w:val="0"/>
        <w:adjustRightInd w:val="0"/>
        <w:spacing w:after="0" w:line="240" w:lineRule="auto"/>
        <w:jc w:val="both"/>
      </w:pPr>
      <w:r w:rsidRPr="00B27059">
        <w:t>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512FD5" w:rsidRPr="00B27059" w:rsidRDefault="00512FD5" w:rsidP="00E46015">
      <w:pPr>
        <w:autoSpaceDE w:val="0"/>
        <w:autoSpaceDN w:val="0"/>
        <w:adjustRightInd w:val="0"/>
        <w:spacing w:after="0" w:line="240" w:lineRule="auto"/>
        <w:jc w:val="both"/>
        <w:rPr>
          <w:color w:val="000000"/>
        </w:rPr>
      </w:pPr>
    </w:p>
    <w:p w:rsidR="003C4247" w:rsidRPr="00512FD5" w:rsidRDefault="003C4247" w:rsidP="00587B47">
      <w:pPr>
        <w:pStyle w:val="Nagwek1"/>
      </w:pPr>
      <w:bookmarkStart w:id="35" w:name="_Toc476727457"/>
      <w:r w:rsidRPr="00512FD5">
        <w:t>Kwalifikowalność wydatków</w:t>
      </w:r>
      <w:bookmarkEnd w:id="35"/>
    </w:p>
    <w:p w:rsidR="003C4247" w:rsidRPr="00B27059" w:rsidRDefault="003C4247" w:rsidP="00E46015">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rsidR="003C4247" w:rsidRPr="00B27059" w:rsidRDefault="003C4247" w:rsidP="00E46015">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3C247B" w:rsidRDefault="003C4247" w:rsidP="00E46015">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3C247B" w:rsidRDefault="003C247B" w:rsidP="00E46015">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3C247B" w:rsidRPr="003C247B" w:rsidRDefault="003C247B" w:rsidP="00E46015">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rsidR="003C4247" w:rsidRPr="00B27059" w:rsidRDefault="003C4247" w:rsidP="00E46015">
      <w:pPr>
        <w:spacing w:after="0" w:line="240" w:lineRule="auto"/>
      </w:pPr>
    </w:p>
    <w:p w:rsidR="003C4247" w:rsidRPr="00B27059" w:rsidRDefault="003C4247" w:rsidP="00E46015">
      <w:pPr>
        <w:spacing w:after="0" w:line="240" w:lineRule="auto"/>
        <w:rPr>
          <w:rFonts w:cs="Arial"/>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rsidR="003C4247" w:rsidRPr="00B27059" w:rsidRDefault="003C4247" w:rsidP="00E46015">
      <w:pPr>
        <w:spacing w:after="0" w:line="240" w:lineRule="auto"/>
        <w:rPr>
          <w:rFonts w:cs="Arial"/>
          <w:color w:val="000000"/>
        </w:rPr>
      </w:pPr>
    </w:p>
    <w:p w:rsidR="003C4247" w:rsidRPr="00DC123A" w:rsidRDefault="003C4247" w:rsidP="00587B47">
      <w:pPr>
        <w:spacing w:after="0" w:line="240" w:lineRule="auto"/>
        <w:rPr>
          <w:color w:val="000000"/>
        </w:rPr>
      </w:pPr>
      <w:r w:rsidRPr="00DC123A">
        <w:rPr>
          <w:color w:val="000000"/>
        </w:rPr>
        <w:t>Najpóźniejszy termin złożenia ostatniego wniosku o płatność:</w:t>
      </w:r>
      <w:r w:rsidR="00587B47">
        <w:rPr>
          <w:color w:val="000000"/>
        </w:rPr>
        <w:t xml:space="preserve">  </w:t>
      </w:r>
      <w:r>
        <w:rPr>
          <w:color w:val="000000"/>
        </w:rPr>
        <w:t>A i B</w:t>
      </w:r>
      <w:r w:rsidRPr="00DC123A">
        <w:rPr>
          <w:color w:val="000000"/>
        </w:rPr>
        <w:t xml:space="preserve">: </w:t>
      </w:r>
      <w:r w:rsidRPr="00587B47">
        <w:rPr>
          <w:b/>
          <w:color w:val="000000"/>
        </w:rPr>
        <w:t>1.12.20</w:t>
      </w:r>
      <w:r w:rsidR="006B0F59" w:rsidRPr="00587B47">
        <w:rPr>
          <w:b/>
          <w:color w:val="000000"/>
        </w:rPr>
        <w:t>20</w:t>
      </w:r>
      <w:r w:rsidRPr="00587B47">
        <w:rPr>
          <w:b/>
          <w:color w:val="000000"/>
        </w:rPr>
        <w:t xml:space="preserve"> r.</w:t>
      </w:r>
    </w:p>
    <w:p w:rsidR="00F306F3" w:rsidRDefault="00F306F3" w:rsidP="00E46015">
      <w:pPr>
        <w:pStyle w:val="Default"/>
        <w:jc w:val="both"/>
        <w:rPr>
          <w:rFonts w:asciiTheme="minorHAnsi" w:hAnsiTheme="minorHAnsi" w:cstheme="minorBidi"/>
          <w:sz w:val="22"/>
          <w:szCs w:val="22"/>
        </w:rPr>
      </w:pPr>
    </w:p>
    <w:p w:rsidR="003C4247" w:rsidRDefault="00F306F3" w:rsidP="00E46015">
      <w:pPr>
        <w:pStyle w:val="Default"/>
        <w:jc w:val="both"/>
        <w:rPr>
          <w:rFonts w:asciiTheme="minorHAnsi" w:hAnsiTheme="minorHAnsi"/>
          <w:sz w:val="22"/>
          <w:szCs w:val="22"/>
        </w:rPr>
      </w:pPr>
      <w:r>
        <w:rPr>
          <w:rFonts w:asciiTheme="minorHAnsi" w:hAnsiTheme="minorHAnsi" w:cstheme="minorBidi"/>
          <w:sz w:val="22"/>
          <w:szCs w:val="22"/>
        </w:rPr>
        <w:t xml:space="preserve">W sytuacji przedłużenia się </w:t>
      </w:r>
      <w:r w:rsidRPr="00B27059">
        <w:rPr>
          <w:rFonts w:asciiTheme="minorHAnsi" w:hAnsiTheme="minorHAnsi"/>
          <w:sz w:val="22"/>
          <w:szCs w:val="22"/>
        </w:rPr>
        <w:t>termin</w:t>
      </w:r>
      <w:r>
        <w:rPr>
          <w:rFonts w:asciiTheme="minorHAnsi" w:hAnsiTheme="minorHAnsi"/>
          <w:sz w:val="22"/>
          <w:szCs w:val="22"/>
        </w:rPr>
        <w:t>u</w:t>
      </w:r>
      <w:r w:rsidRPr="00B27059">
        <w:rPr>
          <w:rFonts w:asciiTheme="minorHAnsi" w:hAnsiTheme="minorHAnsi"/>
          <w:sz w:val="22"/>
          <w:szCs w:val="22"/>
        </w:rPr>
        <w:t xml:space="preserve"> rozstrzygnięcia konkursu</w:t>
      </w:r>
      <w:r>
        <w:rPr>
          <w:rFonts w:asciiTheme="minorHAnsi" w:hAnsiTheme="minorHAnsi"/>
          <w:sz w:val="22"/>
          <w:szCs w:val="22"/>
        </w:rPr>
        <w:t xml:space="preserve"> – z przyczyn zależnych od IZ/IP RPO WD – termin złożenia ostatniego wniosku o płatność może zostać przedłużony (dla całego naboru) o okres proporcjonalny do przedłużonej oceny.</w:t>
      </w:r>
    </w:p>
    <w:p w:rsidR="00F306F3" w:rsidRPr="00B27059" w:rsidRDefault="00F306F3" w:rsidP="00E46015">
      <w:pPr>
        <w:pStyle w:val="Default"/>
        <w:jc w:val="both"/>
        <w:rPr>
          <w:rFonts w:asciiTheme="minorHAnsi" w:hAnsiTheme="minorHAnsi" w:cstheme="minorBidi"/>
          <w:sz w:val="22"/>
          <w:szCs w:val="22"/>
        </w:rPr>
      </w:pPr>
    </w:p>
    <w:p w:rsidR="003C4247" w:rsidRPr="00B27059" w:rsidRDefault="003C4247" w:rsidP="00E46015">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3C4247" w:rsidRPr="00B27059" w:rsidRDefault="003C4247" w:rsidP="00E46015">
      <w:pPr>
        <w:pStyle w:val="Default"/>
        <w:jc w:val="both"/>
        <w:rPr>
          <w:rFonts w:asciiTheme="minorHAnsi" w:hAnsiTheme="minorHAnsi"/>
          <w:sz w:val="22"/>
          <w:szCs w:val="22"/>
        </w:rPr>
      </w:pP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3" w:history="1">
        <w:r w:rsidRPr="00157DA5">
          <w:rPr>
            <w:rStyle w:val="Hipercze"/>
            <w:rFonts w:cs="Calibri"/>
          </w:rPr>
          <w:t>www.bazakonkurencyjnosci.funduszeeuropejskie.gov.pl</w:t>
        </w:r>
      </w:hyperlink>
      <w:r w:rsidRPr="00DC28DF">
        <w:rPr>
          <w:rFonts w:cs="Calibri"/>
          <w:color w:val="000000"/>
        </w:rPr>
        <w:t>.</w:t>
      </w:r>
    </w:p>
    <w:p w:rsidR="003C247B" w:rsidRPr="00DC28DF" w:rsidRDefault="003C247B" w:rsidP="00E46015">
      <w:pPr>
        <w:autoSpaceDE w:val="0"/>
        <w:autoSpaceDN w:val="0"/>
        <w:adjustRightInd w:val="0"/>
        <w:spacing w:after="0" w:line="240" w:lineRule="auto"/>
        <w:jc w:val="both"/>
        <w:rPr>
          <w:rFonts w:cs="Calibri"/>
          <w:color w:val="000000"/>
        </w:rPr>
      </w:pP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3C247B" w:rsidRPr="00DC28DF" w:rsidRDefault="003C247B" w:rsidP="00E46015">
      <w:pPr>
        <w:autoSpaceDE w:val="0"/>
        <w:autoSpaceDN w:val="0"/>
        <w:adjustRightInd w:val="0"/>
        <w:spacing w:after="0" w:line="240" w:lineRule="auto"/>
        <w:jc w:val="both"/>
        <w:rPr>
          <w:rFonts w:cs="Calibri"/>
          <w:color w:val="000000"/>
        </w:rPr>
      </w:pP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rsidR="003C247B" w:rsidRPr="00DC28DF" w:rsidRDefault="003C247B" w:rsidP="00E46015">
      <w:pPr>
        <w:autoSpaceDE w:val="0"/>
        <w:autoSpaceDN w:val="0"/>
        <w:adjustRightInd w:val="0"/>
        <w:spacing w:after="0" w:line="240" w:lineRule="auto"/>
        <w:jc w:val="both"/>
        <w:rPr>
          <w:rFonts w:cs="Calibri"/>
          <w:color w:val="000000"/>
        </w:rPr>
      </w:pPr>
    </w:p>
    <w:p w:rsidR="003C247B" w:rsidRPr="00DC28DF" w:rsidRDefault="003C247B" w:rsidP="00E46015">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3C247B" w:rsidRPr="00DC28DF" w:rsidRDefault="003C247B" w:rsidP="00E46015">
      <w:pPr>
        <w:autoSpaceDE w:val="0"/>
        <w:autoSpaceDN w:val="0"/>
        <w:adjustRightInd w:val="0"/>
        <w:spacing w:after="0" w:line="240" w:lineRule="auto"/>
        <w:jc w:val="both"/>
        <w:rPr>
          <w:rFonts w:cs="Calibri"/>
          <w:color w:val="000000"/>
        </w:rPr>
      </w:pPr>
    </w:p>
    <w:p w:rsidR="003C247B" w:rsidRDefault="003C247B" w:rsidP="00E46015">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3C247B" w:rsidRDefault="003C247B" w:rsidP="00E46015">
      <w:pPr>
        <w:autoSpaceDE w:val="0"/>
        <w:autoSpaceDN w:val="0"/>
        <w:adjustRightInd w:val="0"/>
        <w:spacing w:after="0" w:line="240" w:lineRule="auto"/>
        <w:rPr>
          <w:rFonts w:cs="Calibri"/>
          <w:b/>
          <w:bCs/>
          <w:color w:val="000000"/>
        </w:rPr>
      </w:pPr>
    </w:p>
    <w:p w:rsidR="003C4247" w:rsidRPr="003C247B" w:rsidRDefault="003C4247" w:rsidP="00587B47">
      <w:pPr>
        <w:pStyle w:val="Nagwek1"/>
      </w:pPr>
      <w:bookmarkStart w:id="36" w:name="_Toc476727458"/>
      <w:r w:rsidRPr="003C247B">
        <w:t>Kwalifikowalność podatku VAT</w:t>
      </w:r>
      <w:bookmarkEnd w:id="36"/>
    </w:p>
    <w:p w:rsidR="003C247B" w:rsidRPr="00DC28DF" w:rsidRDefault="003C247B" w:rsidP="00E4601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3C247B" w:rsidRPr="00DC28DF" w:rsidRDefault="003C247B" w:rsidP="00E4601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DC28DF" w:rsidRDefault="003C247B" w:rsidP="00E46015">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Default="003C247B" w:rsidP="00E4601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3C247B" w:rsidRPr="00825425" w:rsidRDefault="003C247B" w:rsidP="009F0A92">
      <w:pPr>
        <w:pStyle w:val="Nagwek1"/>
      </w:pPr>
      <w:bookmarkStart w:id="37" w:name="_Toc476727459"/>
      <w:r w:rsidRPr="00825425">
        <w:t>Polityka ochrony środowiska</w:t>
      </w:r>
      <w:bookmarkEnd w:id="37"/>
    </w:p>
    <w:p w:rsidR="003C247B" w:rsidRDefault="003C247B" w:rsidP="00E46015">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C247B" w:rsidRPr="003B6F9E" w:rsidRDefault="003C247B" w:rsidP="00E46015">
      <w:pPr>
        <w:numPr>
          <w:ilvl w:val="0"/>
          <w:numId w:val="30"/>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C247B" w:rsidRPr="003B6F9E" w:rsidRDefault="003C247B" w:rsidP="00E46015">
      <w:pPr>
        <w:numPr>
          <w:ilvl w:val="0"/>
          <w:numId w:val="30"/>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C247B" w:rsidRPr="003B6F9E" w:rsidRDefault="003C247B" w:rsidP="00E46015">
      <w:pPr>
        <w:numPr>
          <w:ilvl w:val="0"/>
          <w:numId w:val="30"/>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C247B" w:rsidRPr="003B6F9E" w:rsidRDefault="003A71AC" w:rsidP="00E46015">
      <w:pPr>
        <w:spacing w:before="240" w:after="0" w:line="240" w:lineRule="auto"/>
        <w:jc w:val="both"/>
        <w:rPr>
          <w:rFonts w:ascii="Calibri" w:eastAsia="Calibri" w:hAnsi="Calibri" w:cs="Times New Roman"/>
        </w:rPr>
      </w:pPr>
      <w:r>
        <w:rPr>
          <w:rFonts w:ascii="Calibri" w:eastAsia="Calibri" w:hAnsi="Calibri" w:cs="Times New Roman"/>
        </w:rPr>
        <w:t xml:space="preserve"> 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C247B" w:rsidRPr="00BF55BE" w:rsidRDefault="003C247B" w:rsidP="00E46015">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rsidR="003C247B" w:rsidRPr="00BF55BE" w:rsidRDefault="003C247B" w:rsidP="00E46015">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3C247B" w:rsidRPr="00BF55BE" w:rsidRDefault="003C247B" w:rsidP="00E46015">
      <w:pPr>
        <w:pStyle w:val="Akapitzlist"/>
        <w:numPr>
          <w:ilvl w:val="0"/>
          <w:numId w:val="31"/>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3C247B" w:rsidRPr="00BF55BE"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 xml:space="preserve">postanowienie RDOŚ w sprawie uzgodnienia warunków realizacji przedsięwzięcia oraz streszczenie raportu OOŚ w języku niespecjalistycznym albo cały raport OOŚ jeśli przeprowadzana była ponowna OOŚ, </w:t>
      </w:r>
    </w:p>
    <w:p w:rsidR="003C247B" w:rsidRDefault="003C247B" w:rsidP="00E46015">
      <w:pPr>
        <w:pStyle w:val="Akapitzlist"/>
        <w:numPr>
          <w:ilvl w:val="0"/>
          <w:numId w:val="31"/>
        </w:numPr>
        <w:spacing w:before="0" w:line="240" w:lineRule="auto"/>
        <w:jc w:val="both"/>
        <w:rPr>
          <w:rFonts w:ascii="Calibri" w:eastAsia="Calibri" w:hAnsi="Calibri"/>
        </w:rPr>
      </w:pPr>
      <w:r w:rsidRPr="00BF55BE">
        <w:rPr>
          <w:rFonts w:ascii="Calibri" w:eastAsia="Calibri" w:hAnsi="Calibri"/>
        </w:rPr>
        <w:t>oświadczenie o niezaleganiu z informacją wobec rejestrów prowadzonych w Generalnej Dyrekcji Ochrony Środowiska (w przypadku Beneficjentów będących jednocześnie organami właściwymi do przeprowadzenia postępowania OOŚ przedsięwzięcia  i/lub strategicznej OOŚ które zgodnie z art. 129 ust. 1 ustawy OOŚ).</w:t>
      </w:r>
    </w:p>
    <w:p w:rsidR="00CF2D68" w:rsidRDefault="00CF2D68" w:rsidP="00CF2D68">
      <w:pPr>
        <w:spacing w:line="240" w:lineRule="auto"/>
        <w:jc w:val="both"/>
        <w:rPr>
          <w:rFonts w:ascii="Calibri" w:eastAsia="Calibri" w:hAnsi="Calibri"/>
        </w:rPr>
      </w:pPr>
    </w:p>
    <w:p w:rsidR="00CF2D68" w:rsidRPr="00CF2D68" w:rsidRDefault="00CF2D68" w:rsidP="00CF2D68">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przedsięwzięć nie posiadających decyzji środowiskowej wydanej na podstawie ustawy OOŚ. </w:t>
      </w:r>
    </w:p>
    <w:p w:rsidR="003C247B" w:rsidRPr="003B6F9E" w:rsidRDefault="003C247B" w:rsidP="00E46015">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Pr>
          <w:rFonts w:ascii="Calibri" w:eastAsia="Calibri" w:hAnsi="Calibri" w:cs="Times New Roman"/>
        </w:rPr>
        <w:t xml:space="preserve">wymienionych w </w:t>
      </w:r>
      <w:proofErr w:type="spellStart"/>
      <w:r>
        <w:rPr>
          <w:rFonts w:ascii="Calibri" w:eastAsia="Calibri" w:hAnsi="Calibri" w:cs="Times New Roman"/>
        </w:rPr>
        <w:t>ppkt</w:t>
      </w:r>
      <w:proofErr w:type="spellEnd"/>
      <w:r>
        <w:rPr>
          <w:rFonts w:ascii="Calibri" w:eastAsia="Calibri" w:hAnsi="Calibri" w:cs="Times New Roman"/>
        </w:rPr>
        <w:t xml:space="preserve"> 1-3 </w:t>
      </w:r>
      <w:r w:rsidRPr="003B6F9E">
        <w:rPr>
          <w:rFonts w:ascii="Calibri" w:eastAsia="Calibri" w:hAnsi="Calibri" w:cs="Times New Roman"/>
        </w:rPr>
        <w:t xml:space="preserve">nie jest konieczne. </w:t>
      </w:r>
    </w:p>
    <w:p w:rsidR="003C247B" w:rsidRDefault="003C247B" w:rsidP="00E46015">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C247B" w:rsidRDefault="003C247B" w:rsidP="00E46015">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4107E6">
        <w:rPr>
          <w:sz w:val="22"/>
          <w:szCs w:val="22"/>
        </w:rPr>
        <w:t>puap</w:t>
      </w:r>
      <w:proofErr w:type="spellEnd"/>
      <w:r w:rsidRPr="004107E6">
        <w:rPr>
          <w:sz w:val="22"/>
          <w:szCs w:val="22"/>
        </w:rPr>
        <w:t>).</w:t>
      </w:r>
    </w:p>
    <w:p w:rsidR="00626229" w:rsidRPr="004107E6" w:rsidRDefault="00626229" w:rsidP="00E46015">
      <w:pPr>
        <w:pStyle w:val="Default"/>
        <w:jc w:val="both"/>
        <w:rPr>
          <w:sz w:val="22"/>
          <w:szCs w:val="22"/>
        </w:rPr>
      </w:pPr>
    </w:p>
    <w:p w:rsidR="003C247B" w:rsidRPr="004107E6" w:rsidRDefault="003C247B" w:rsidP="00E46015">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rsidR="003C247B" w:rsidRDefault="003C247B" w:rsidP="00E46015">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rsidR="003C247B" w:rsidRDefault="003C247B" w:rsidP="00E46015">
      <w:pPr>
        <w:pStyle w:val="Nagwek1"/>
        <w:jc w:val="both"/>
      </w:pPr>
      <w:bookmarkStart w:id="38" w:name="_Toc426632923"/>
      <w:bookmarkStart w:id="39" w:name="_Toc430826827"/>
      <w:bookmarkStart w:id="40" w:name="_Toc432758975"/>
      <w:bookmarkStart w:id="41" w:name="_Toc476727460"/>
      <w:r w:rsidRPr="003C247B">
        <w:t>Wymagania w zakresie realizacji projektu partnerskiego</w:t>
      </w:r>
      <w:bookmarkEnd w:id="38"/>
      <w:bookmarkEnd w:id="39"/>
      <w:bookmarkEnd w:id="40"/>
      <w:bookmarkEnd w:id="41"/>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Partnerem w projekcie może być tylko podmiot wymieniony w katalogu </w:t>
      </w:r>
      <w:r w:rsidR="001F1030">
        <w:rPr>
          <w:rFonts w:eastAsia="SimSun" w:cs="Arial"/>
          <w:kern w:val="3"/>
          <w:lang w:eastAsia="pl-PL"/>
        </w:rPr>
        <w:t>wnioskodawców/</w:t>
      </w:r>
      <w:r w:rsidRPr="00DC28DF">
        <w:rPr>
          <w:rFonts w:eastAsia="SimSun" w:cs="Arial"/>
          <w:kern w:val="3"/>
          <w:lang w:eastAsia="pl-PL"/>
        </w:rPr>
        <w:t>Beneficjentów obowiązującym dla danego naboru.</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C247B" w:rsidRPr="008A4E70" w:rsidRDefault="003C247B" w:rsidP="00E46015">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3C247B" w:rsidRPr="00DC28DF" w:rsidRDefault="003C247B" w:rsidP="00E46015">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3C247B" w:rsidRPr="00DC28DF" w:rsidRDefault="003C247B" w:rsidP="00E46015">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3C247B" w:rsidRPr="00DC28DF" w:rsidRDefault="003C247B" w:rsidP="00E46015">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3C247B" w:rsidRPr="00DC28DF" w:rsidRDefault="003C247B" w:rsidP="00E46015">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3C247B" w:rsidRPr="00DC28DF" w:rsidRDefault="003C247B" w:rsidP="00E46015">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 xml:space="preserve">5) sposób przekazywania dofinansowania na pokrycie kosztów ponoszonych przez poszczególnych partnerów projektu, umożliwiający określenie kwoty dofinansowania udzielonego każdemu </w:t>
      </w:r>
      <w:r>
        <w:rPr>
          <w:rFonts w:eastAsia="SimSun" w:cs="Arial"/>
          <w:kern w:val="3"/>
          <w:lang w:eastAsia="pl-PL"/>
        </w:rPr>
        <w:br/>
      </w:r>
      <w:r w:rsidRPr="00DC28DF">
        <w:rPr>
          <w:rFonts w:eastAsia="SimSun" w:cs="Arial"/>
          <w:kern w:val="3"/>
          <w:lang w:eastAsia="pl-PL"/>
        </w:rPr>
        <w:t>z partnerów;</w:t>
      </w:r>
    </w:p>
    <w:p w:rsidR="003C247B"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3C247B" w:rsidRDefault="003C247B" w:rsidP="00E46015">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3C247B" w:rsidRPr="00DC28DF" w:rsidRDefault="003C247B" w:rsidP="00E46015">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3C247B" w:rsidRPr="00DC28DF" w:rsidRDefault="003C247B" w:rsidP="00E46015">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rsidR="00626229" w:rsidRDefault="00626229" w:rsidP="00E46015">
      <w:pPr>
        <w:pStyle w:val="Default"/>
        <w:jc w:val="both"/>
        <w:rPr>
          <w:rFonts w:asciiTheme="minorHAnsi" w:hAnsiTheme="minorHAnsi" w:cs="Arial"/>
          <w:color w:val="auto"/>
          <w:sz w:val="22"/>
          <w:szCs w:val="22"/>
        </w:rPr>
      </w:pPr>
    </w:p>
    <w:p w:rsidR="00626229" w:rsidRDefault="00626229" w:rsidP="00E46015">
      <w:pPr>
        <w:pStyle w:val="Default"/>
        <w:jc w:val="both"/>
        <w:rPr>
          <w:rFonts w:asciiTheme="minorHAnsi" w:hAnsiTheme="minorHAnsi" w:cs="Arial"/>
          <w:color w:val="auto"/>
          <w:sz w:val="22"/>
          <w:szCs w:val="22"/>
        </w:rPr>
      </w:pPr>
    </w:p>
    <w:p w:rsidR="003C247B" w:rsidRDefault="003C247B" w:rsidP="00E46015">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626229" w:rsidRDefault="00626229">
      <w:pPr>
        <w:rPr>
          <w:rFonts w:ascii="Calibri" w:hAnsi="Calibri" w:cs="Calibri"/>
          <w:b/>
          <w:bCs/>
          <w:color w:val="000000"/>
        </w:rPr>
      </w:pPr>
    </w:p>
    <w:p w:rsidR="003C4247" w:rsidRPr="00B27059" w:rsidRDefault="003C4247" w:rsidP="00E46015">
      <w:pPr>
        <w:pStyle w:val="Default"/>
        <w:rPr>
          <w:sz w:val="22"/>
          <w:szCs w:val="22"/>
        </w:rPr>
      </w:pPr>
      <w:r w:rsidRPr="00B27059">
        <w:rPr>
          <w:b/>
          <w:bCs/>
          <w:sz w:val="22"/>
          <w:szCs w:val="22"/>
        </w:rPr>
        <w:t xml:space="preserve">Załączniki do regulaminu: </w:t>
      </w:r>
    </w:p>
    <w:p w:rsidR="003C4247" w:rsidRPr="003C247B" w:rsidRDefault="003C247B" w:rsidP="00E46015">
      <w:pPr>
        <w:pStyle w:val="Akapitzlist"/>
        <w:numPr>
          <w:ilvl w:val="0"/>
          <w:numId w:val="14"/>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Pr>
          <w:rFonts w:ascii="Calibri" w:hAnsi="Calibri"/>
          <w:szCs w:val="22"/>
        </w:rPr>
        <w:t>U</w:t>
      </w:r>
      <w:r w:rsidRPr="002C1372">
        <w:rPr>
          <w:rFonts w:ascii="Calibri" w:hAnsi="Calibri"/>
          <w:szCs w:val="22"/>
        </w:rPr>
        <w:t xml:space="preserve">chwałą nr </w:t>
      </w:r>
      <w:r w:rsidRPr="003A6670">
        <w:rPr>
          <w:rFonts w:ascii="Calibri" w:hAnsi="Calibri"/>
          <w:color w:val="000000"/>
        </w:rPr>
        <w:t xml:space="preserve">2/15 </w:t>
      </w:r>
      <w:r w:rsidRPr="002C1372">
        <w:rPr>
          <w:rFonts w:ascii="Calibri" w:hAnsi="Calibri"/>
          <w:szCs w:val="22"/>
        </w:rPr>
        <w:t>K</w:t>
      </w:r>
      <w:r>
        <w:rPr>
          <w:rFonts w:ascii="Calibri" w:hAnsi="Calibri"/>
          <w:szCs w:val="22"/>
        </w:rPr>
        <w:t xml:space="preserve">omitetu </w:t>
      </w:r>
      <w:r w:rsidRPr="002C1372">
        <w:rPr>
          <w:rFonts w:ascii="Calibri" w:hAnsi="Calibri"/>
          <w:szCs w:val="22"/>
        </w:rPr>
        <w:t>M</w:t>
      </w:r>
      <w:r>
        <w:rPr>
          <w:rFonts w:ascii="Calibri" w:hAnsi="Calibri"/>
          <w:szCs w:val="22"/>
        </w:rPr>
        <w:t>onitorującego</w:t>
      </w:r>
      <w:r w:rsidRPr="002C1372">
        <w:rPr>
          <w:rFonts w:ascii="Calibri" w:hAnsi="Calibri"/>
          <w:szCs w:val="22"/>
        </w:rPr>
        <w:t xml:space="preserve"> RPO WD 2014-2020 </w:t>
      </w:r>
      <w:r w:rsidRPr="003A6670">
        <w:rPr>
          <w:rFonts w:ascii="Calibri" w:hAnsi="Calibri"/>
          <w:color w:val="000000"/>
        </w:rPr>
        <w:t xml:space="preserve">z dnia 6 maja 2015 r. z </w:t>
      </w:r>
      <w:proofErr w:type="spellStart"/>
      <w:r w:rsidRPr="003A6670">
        <w:rPr>
          <w:rFonts w:ascii="Calibri" w:hAnsi="Calibri"/>
          <w:color w:val="000000"/>
        </w:rPr>
        <w:t>późn</w:t>
      </w:r>
      <w:proofErr w:type="spellEnd"/>
      <w:r w:rsidRPr="003A6670">
        <w:rPr>
          <w:rFonts w:ascii="Calibri" w:hAnsi="Calibri"/>
          <w:color w:val="000000"/>
        </w:rPr>
        <w:t>. zm</w:t>
      </w:r>
      <w:r>
        <w:rPr>
          <w:rFonts w:ascii="Calibri" w:hAnsi="Calibri"/>
          <w:color w:val="000000"/>
        </w:rPr>
        <w:t xml:space="preserve">. </w:t>
      </w:r>
      <w:r w:rsidR="003C4247" w:rsidRPr="003C247B">
        <w:rPr>
          <w:rFonts w:asciiTheme="minorHAnsi" w:hAnsiTheme="minorHAnsi"/>
          <w:szCs w:val="22"/>
        </w:rPr>
        <w:t>obowiązujący w niniejszym naborze.</w:t>
      </w:r>
    </w:p>
    <w:p w:rsidR="003C4247" w:rsidRPr="00574435" w:rsidRDefault="003C4247" w:rsidP="00E46015">
      <w:pPr>
        <w:pStyle w:val="Akapitzlist"/>
        <w:numPr>
          <w:ilvl w:val="0"/>
          <w:numId w:val="14"/>
        </w:numPr>
        <w:autoSpaceDE w:val="0"/>
        <w:autoSpaceDN w:val="0"/>
        <w:adjustRightInd w:val="0"/>
        <w:spacing w:after="58" w:line="240" w:lineRule="auto"/>
        <w:jc w:val="both"/>
        <w:rPr>
          <w:rFonts w:asciiTheme="minorHAnsi" w:hAnsiTheme="minorHAnsi" w:cs="Calibri"/>
          <w:color w:val="000000"/>
          <w:szCs w:val="22"/>
        </w:rPr>
      </w:pPr>
      <w:r w:rsidRPr="00574435">
        <w:rPr>
          <w:rFonts w:asciiTheme="minorHAnsi" w:hAnsiTheme="minorHAnsi" w:cs="Calibri"/>
          <w:color w:val="000000"/>
          <w:szCs w:val="22"/>
        </w:rPr>
        <w:t>Lista wskaźników na poziomie</w:t>
      </w:r>
      <w:r w:rsidR="003C247B">
        <w:rPr>
          <w:rFonts w:asciiTheme="minorHAnsi" w:hAnsiTheme="minorHAnsi" w:cs="Calibri"/>
          <w:color w:val="000000"/>
          <w:szCs w:val="22"/>
        </w:rPr>
        <w:t xml:space="preserve"> projektu dla poddziałania 4.5.2</w:t>
      </w:r>
      <w:r w:rsidR="00475BA0">
        <w:rPr>
          <w:rFonts w:asciiTheme="minorHAnsi" w:hAnsiTheme="minorHAnsi" w:cs="Calibri"/>
          <w:color w:val="000000"/>
          <w:szCs w:val="22"/>
        </w:rPr>
        <w:t xml:space="preserve"> </w:t>
      </w:r>
      <w:r w:rsidRPr="00574435">
        <w:rPr>
          <w:rFonts w:asciiTheme="minorHAnsi" w:hAnsiTheme="minorHAnsi" w:cs="Arial"/>
          <w:bCs/>
          <w:szCs w:val="22"/>
        </w:rPr>
        <w:t>Bezpieczeństwo</w:t>
      </w:r>
      <w:r w:rsidRPr="00574435">
        <w:rPr>
          <w:rFonts w:asciiTheme="minorHAnsi" w:hAnsiTheme="minorHAnsi" w:cs="Arial"/>
          <w:szCs w:val="22"/>
        </w:rPr>
        <w:t xml:space="preserve"> – </w:t>
      </w:r>
      <w:r w:rsidR="003C247B">
        <w:rPr>
          <w:rFonts w:asciiTheme="minorHAnsi" w:hAnsiTheme="minorHAnsi" w:cs="Arial"/>
          <w:szCs w:val="22"/>
        </w:rPr>
        <w:t xml:space="preserve">ZIT </w:t>
      </w:r>
      <w:proofErr w:type="spellStart"/>
      <w:r w:rsidR="003C247B">
        <w:rPr>
          <w:rFonts w:asciiTheme="minorHAnsi" w:hAnsiTheme="minorHAnsi" w:cs="Arial"/>
          <w:szCs w:val="22"/>
        </w:rPr>
        <w:t>WrOF</w:t>
      </w:r>
      <w:proofErr w:type="spellEnd"/>
      <w:r w:rsidR="003C247B">
        <w:rPr>
          <w:rFonts w:asciiTheme="minorHAnsi" w:hAnsiTheme="minorHAnsi" w:cs="Arial"/>
          <w:szCs w:val="22"/>
        </w:rPr>
        <w:t>.</w:t>
      </w:r>
    </w:p>
    <w:p w:rsidR="008A5379" w:rsidRPr="003C4247" w:rsidRDefault="008A5379" w:rsidP="00E46015">
      <w:pPr>
        <w:spacing w:line="240" w:lineRule="auto"/>
        <w:ind w:firstLine="708"/>
      </w:pPr>
    </w:p>
    <w:sectPr w:rsidR="008A5379" w:rsidRPr="003C4247" w:rsidSect="002D4CED">
      <w:footerReference w:type="default" r:id="rId34"/>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97" w:rsidRDefault="00872397" w:rsidP="003C4247">
      <w:pPr>
        <w:spacing w:after="0" w:line="240" w:lineRule="auto"/>
      </w:pPr>
      <w:r>
        <w:separator/>
      </w:r>
    </w:p>
  </w:endnote>
  <w:endnote w:type="continuationSeparator" w:id="0">
    <w:p w:rsidR="00872397" w:rsidRDefault="0087239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75952"/>
      <w:docPartObj>
        <w:docPartGallery w:val="Page Numbers (Bottom of Page)"/>
        <w:docPartUnique/>
      </w:docPartObj>
    </w:sdtPr>
    <w:sdtEndPr>
      <w:rPr>
        <w:sz w:val="18"/>
      </w:rPr>
    </w:sdtEndPr>
    <w:sdtContent>
      <w:p w:rsidR="002D4CED" w:rsidRPr="002D4CED" w:rsidRDefault="002D4CED">
        <w:pPr>
          <w:pStyle w:val="Stopka"/>
          <w:jc w:val="center"/>
          <w:rPr>
            <w:sz w:val="18"/>
          </w:rPr>
        </w:pPr>
        <w:r w:rsidRPr="002D4CED">
          <w:rPr>
            <w:sz w:val="18"/>
          </w:rPr>
          <w:fldChar w:fldCharType="begin"/>
        </w:r>
        <w:r w:rsidRPr="002D4CED">
          <w:rPr>
            <w:sz w:val="18"/>
          </w:rPr>
          <w:instrText>PAGE   \* MERGEFORMAT</w:instrText>
        </w:r>
        <w:r w:rsidRPr="002D4CED">
          <w:rPr>
            <w:sz w:val="18"/>
          </w:rPr>
          <w:fldChar w:fldCharType="separate"/>
        </w:r>
        <w:r w:rsidR="0019110D">
          <w:rPr>
            <w:noProof/>
            <w:sz w:val="18"/>
          </w:rPr>
          <w:t>1</w:t>
        </w:r>
        <w:r w:rsidRPr="002D4CED">
          <w:rPr>
            <w:sz w:val="18"/>
          </w:rPr>
          <w:fldChar w:fldCharType="end"/>
        </w:r>
      </w:p>
    </w:sdtContent>
  </w:sdt>
  <w:p w:rsidR="002D4CED" w:rsidRDefault="002D4C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97" w:rsidRDefault="00872397" w:rsidP="003C4247">
      <w:pPr>
        <w:spacing w:after="0" w:line="240" w:lineRule="auto"/>
      </w:pPr>
      <w:r>
        <w:separator/>
      </w:r>
    </w:p>
  </w:footnote>
  <w:footnote w:type="continuationSeparator" w:id="0">
    <w:p w:rsidR="00872397" w:rsidRDefault="00872397" w:rsidP="003C4247">
      <w:pPr>
        <w:spacing w:after="0" w:line="240" w:lineRule="auto"/>
      </w:pPr>
      <w:r>
        <w:continuationSeparator/>
      </w:r>
    </w:p>
  </w:footnote>
  <w:footnote w:id="1">
    <w:p w:rsidR="00872397" w:rsidRPr="00B12849" w:rsidRDefault="00872397"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skład </w:t>
      </w:r>
      <w:r w:rsidRPr="00B12849">
        <w:rPr>
          <w:rFonts w:cs="Arial"/>
          <w:sz w:val="20"/>
          <w:szCs w:val="20"/>
          <w:u w:val="single"/>
        </w:rPr>
        <w:t xml:space="preserve">Wrocławskiego Obszaru Funkcjonalnego określonego w Strategii ZIT </w:t>
      </w:r>
      <w:proofErr w:type="spellStart"/>
      <w:r w:rsidRPr="00B12849">
        <w:rPr>
          <w:rFonts w:cs="Arial"/>
          <w:sz w:val="20"/>
          <w:szCs w:val="20"/>
          <w:u w:val="single"/>
        </w:rPr>
        <w:t>WrOF</w:t>
      </w:r>
      <w:proofErr w:type="spellEnd"/>
      <w:r w:rsidRPr="00B12849">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872397" w:rsidRDefault="00872397">
      <w:pPr>
        <w:pStyle w:val="Tekstprzypisudolnego"/>
      </w:pPr>
    </w:p>
  </w:footnote>
  <w:footnote w:id="2">
    <w:p w:rsidR="00872397" w:rsidRPr="00872EFC" w:rsidRDefault="00872397" w:rsidP="007A3017">
      <w:pPr>
        <w:spacing w:after="0" w:line="240" w:lineRule="auto"/>
        <w:jc w:val="both"/>
      </w:pPr>
      <w:r w:rsidRPr="007E247C">
        <w:rPr>
          <w:rStyle w:val="Odwoanieprzypisudolnego"/>
          <w:rFonts w:cstheme="minorHAnsi"/>
        </w:rPr>
        <w:footnoteRef/>
      </w:r>
      <w:r>
        <w:rPr>
          <w:iCs/>
          <w:sz w:val="18"/>
          <w:szCs w:val="18"/>
        </w:rPr>
        <w:t xml:space="preserve"> </w:t>
      </w:r>
      <w:r w:rsidRPr="007E247C">
        <w:rPr>
          <w:iCs/>
          <w:sz w:val="18"/>
          <w:szCs w:val="18"/>
        </w:rPr>
        <w:t>Pod pojęciem małej retencji rozumie się wszelkie działania techniczne</w:t>
      </w:r>
      <w:r>
        <w:rPr>
          <w:iCs/>
          <w:sz w:val="18"/>
          <w:szCs w:val="18"/>
        </w:rPr>
        <w:t xml:space="preserve"> i </w:t>
      </w:r>
      <w:r w:rsidRPr="007E247C">
        <w:rPr>
          <w:iCs/>
          <w:sz w:val="18"/>
          <w:szCs w:val="18"/>
        </w:rPr>
        <w:t>nietechniczne zmierzające do poprawy struktury bilansu wodnego zlewni poprzez zwiększenie ich zdolności retencyjnych. Realizowane będą działania wykorzys</w:t>
      </w:r>
      <w:r>
        <w:rPr>
          <w:iCs/>
          <w:sz w:val="18"/>
          <w:szCs w:val="18"/>
        </w:rPr>
        <w:t>t</w:t>
      </w:r>
      <w:r w:rsidRPr="007E247C">
        <w:rPr>
          <w:iCs/>
          <w:sz w:val="18"/>
          <w:szCs w:val="18"/>
        </w:rPr>
        <w:t>ujące kompleksowe zabiegi łączące przyjazne środowisku metody przyrodnicze</w:t>
      </w:r>
      <w:r>
        <w:rPr>
          <w:iCs/>
          <w:sz w:val="18"/>
          <w:szCs w:val="18"/>
        </w:rPr>
        <w:t xml:space="preserve"> i </w:t>
      </w:r>
      <w:r w:rsidRPr="007E247C">
        <w:rPr>
          <w:iCs/>
          <w:sz w:val="18"/>
          <w:szCs w:val="18"/>
        </w:rPr>
        <w:t>techniczne oraz inne najlepsze praktyki przedstawione</w:t>
      </w:r>
      <w:r>
        <w:rPr>
          <w:iCs/>
          <w:sz w:val="18"/>
          <w:szCs w:val="18"/>
        </w:rPr>
        <w:t xml:space="preserve"> w </w:t>
      </w:r>
      <w:r w:rsidRPr="007E247C">
        <w:rPr>
          <w:iCs/>
          <w:sz w:val="18"/>
          <w:szCs w:val="18"/>
        </w:rPr>
        <w:t>Wytycznych do realizacji obiektów małej retencji</w:t>
      </w:r>
      <w:r>
        <w:rPr>
          <w:iCs/>
          <w:sz w:val="18"/>
          <w:szCs w:val="18"/>
        </w:rPr>
        <w:t xml:space="preserve"> w </w:t>
      </w:r>
      <w:r w:rsidRPr="007E247C">
        <w:rPr>
          <w:iCs/>
          <w:sz w:val="18"/>
          <w:szCs w:val="18"/>
        </w:rPr>
        <w:t>Nadleśnictwach oraz Wytycznych do realizacji małej retencji</w:t>
      </w:r>
      <w:r>
        <w:rPr>
          <w:iCs/>
          <w:sz w:val="18"/>
          <w:szCs w:val="18"/>
        </w:rPr>
        <w:t xml:space="preserve"> w </w:t>
      </w:r>
      <w:r w:rsidRPr="007E247C">
        <w:rPr>
          <w:iCs/>
          <w:sz w:val="18"/>
          <w:szCs w:val="18"/>
        </w:rPr>
        <w:t>górach.</w:t>
      </w:r>
    </w:p>
    <w:p w:rsidR="00872397" w:rsidRDefault="00872397" w:rsidP="003C4247">
      <w:pPr>
        <w:pStyle w:val="Tekstprzypisudolnego"/>
      </w:pPr>
    </w:p>
  </w:footnote>
  <w:footnote w:id="3">
    <w:p w:rsidR="00872397" w:rsidRPr="00327120" w:rsidRDefault="00872397" w:rsidP="00120E9E">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rotest należy złożyć do Gminy Wrocław pełniącej funkcję Instytucji Pośredniczącej na adres: Gmina Wrocław, ul. Świdnicka 53; 50-030 Wrocław, pokój 102 z do</w:t>
      </w:r>
      <w:r>
        <w:rPr>
          <w:sz w:val="20"/>
          <w:szCs w:val="20"/>
        </w:rPr>
        <w:t xml:space="preserve">piskiem na kopercie „ZIT </w:t>
      </w:r>
      <w:proofErr w:type="spellStart"/>
      <w:r>
        <w:rPr>
          <w:sz w:val="20"/>
          <w:szCs w:val="20"/>
        </w:rPr>
        <w:t>WrOF</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A4E"/>
    <w:multiLevelType w:val="hybridMultilevel"/>
    <w:tmpl w:val="C390EFF0"/>
    <w:lvl w:ilvl="0" w:tplc="8092D08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23B55"/>
    <w:multiLevelType w:val="hybridMultilevel"/>
    <w:tmpl w:val="CEB203D2"/>
    <w:lvl w:ilvl="0" w:tplc="487E88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CDD26F5"/>
    <w:multiLevelType w:val="hybridMultilevel"/>
    <w:tmpl w:val="00DE8226"/>
    <w:lvl w:ilvl="0" w:tplc="7994B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0D3B32"/>
    <w:multiLevelType w:val="hybridMultilevel"/>
    <w:tmpl w:val="46BC2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462E6F"/>
    <w:multiLevelType w:val="hybridMultilevel"/>
    <w:tmpl w:val="28AE0D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25F5172"/>
    <w:multiLevelType w:val="hybridMultilevel"/>
    <w:tmpl w:val="5AE2F020"/>
    <w:lvl w:ilvl="0" w:tplc="47342BF2">
      <w:start w:val="1"/>
      <w:numFmt w:val="decimal"/>
      <w:lvlText w:val="%1."/>
      <w:lvlJc w:val="left"/>
      <w:pPr>
        <w:ind w:left="7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7">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2D370C"/>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6">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6E3D0C"/>
    <w:multiLevelType w:val="hybridMultilevel"/>
    <w:tmpl w:val="6466F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18259C"/>
    <w:multiLevelType w:val="multilevel"/>
    <w:tmpl w:val="D48C8E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C456328"/>
    <w:multiLevelType w:val="hybridMultilevel"/>
    <w:tmpl w:val="691CF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5155E04"/>
    <w:multiLevelType w:val="hybridMultilevel"/>
    <w:tmpl w:val="0F2A0678"/>
    <w:lvl w:ilvl="0" w:tplc="BE58AF0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67C3"/>
    <w:multiLevelType w:val="hybridMultilevel"/>
    <w:tmpl w:val="F6A0DAF4"/>
    <w:lvl w:ilvl="0" w:tplc="F52EAF9E">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5">
    <w:nsid w:val="59FC6E39"/>
    <w:multiLevelType w:val="hybridMultilevel"/>
    <w:tmpl w:val="9696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BE4C1D"/>
    <w:multiLevelType w:val="hybridMultilevel"/>
    <w:tmpl w:val="6156ADCE"/>
    <w:lvl w:ilvl="0" w:tplc="29D2C332">
      <w:start w:val="1"/>
      <w:numFmt w:val="decimal"/>
      <w:pStyle w:val="Nagwek1"/>
      <w:lvlText w:val="%1."/>
      <w:lvlJc w:val="left"/>
      <w:pPr>
        <w:ind w:left="7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060E18"/>
    <w:multiLevelType w:val="hybridMultilevel"/>
    <w:tmpl w:val="E66E8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1848C0"/>
    <w:multiLevelType w:val="multilevel"/>
    <w:tmpl w:val="54D02DBE"/>
    <w:lvl w:ilvl="0">
      <w:start w:val="1"/>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9">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28"/>
  </w:num>
  <w:num w:numId="5">
    <w:abstractNumId w:val="22"/>
  </w:num>
  <w:num w:numId="6">
    <w:abstractNumId w:val="21"/>
  </w:num>
  <w:num w:numId="7">
    <w:abstractNumId w:val="5"/>
  </w:num>
  <w:num w:numId="8">
    <w:abstractNumId w:val="7"/>
  </w:num>
  <w:num w:numId="9">
    <w:abstractNumId w:val="18"/>
  </w:num>
  <w:num w:numId="10">
    <w:abstractNumId w:val="0"/>
  </w:num>
  <w:num w:numId="11">
    <w:abstractNumId w:val="16"/>
  </w:num>
  <w:num w:numId="12">
    <w:abstractNumId w:val="15"/>
  </w:num>
  <w:num w:numId="13">
    <w:abstractNumId w:val="26"/>
  </w:num>
  <w:num w:numId="14">
    <w:abstractNumId w:val="32"/>
  </w:num>
  <w:num w:numId="15">
    <w:abstractNumId w:val="13"/>
  </w:num>
  <w:num w:numId="16">
    <w:abstractNumId w:val="36"/>
  </w:num>
  <w:num w:numId="17">
    <w:abstractNumId w:val="34"/>
  </w:num>
  <w:num w:numId="18">
    <w:abstractNumId w:val="9"/>
  </w:num>
  <w:num w:numId="19">
    <w:abstractNumId w:val="2"/>
  </w:num>
  <w:num w:numId="20">
    <w:abstractNumId w:val="8"/>
  </w:num>
  <w:num w:numId="21">
    <w:abstractNumId w:val="31"/>
  </w:num>
  <w:num w:numId="22">
    <w:abstractNumId w:val="31"/>
    <w:lvlOverride w:ilvl="0">
      <w:startOverride w:val="1"/>
    </w:lvlOverride>
  </w:num>
  <w:num w:numId="23">
    <w:abstractNumId w:val="31"/>
    <w:lvlOverride w:ilvl="0">
      <w:startOverride w:val="1"/>
    </w:lvlOverride>
  </w:num>
  <w:num w:numId="24">
    <w:abstractNumId w:val="3"/>
  </w:num>
  <w:num w:numId="25">
    <w:abstractNumId w:val="12"/>
  </w:num>
  <w:num w:numId="26">
    <w:abstractNumId w:val="39"/>
  </w:num>
  <w:num w:numId="27">
    <w:abstractNumId w:val="30"/>
  </w:num>
  <w:num w:numId="28">
    <w:abstractNumId w:val="41"/>
  </w:num>
  <w:num w:numId="29">
    <w:abstractNumId w:val="2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33"/>
  </w:num>
  <w:num w:numId="34">
    <w:abstractNumId w:val="4"/>
  </w:num>
  <w:num w:numId="35">
    <w:abstractNumId w:val="40"/>
  </w:num>
  <w:num w:numId="36">
    <w:abstractNumId w:val="1"/>
  </w:num>
  <w:num w:numId="37">
    <w:abstractNumId w:val="11"/>
  </w:num>
  <w:num w:numId="38">
    <w:abstractNumId w:val="38"/>
  </w:num>
  <w:num w:numId="39">
    <w:abstractNumId w:val="37"/>
  </w:num>
  <w:num w:numId="40">
    <w:abstractNumId w:val="27"/>
  </w:num>
  <w:num w:numId="41">
    <w:abstractNumId w:val="6"/>
  </w:num>
  <w:num w:numId="42">
    <w:abstractNumId w:val="35"/>
  </w:num>
  <w:num w:numId="43">
    <w:abstractNumId w:val="29"/>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25135"/>
    <w:rsid w:val="000B51B2"/>
    <w:rsid w:val="0010099D"/>
    <w:rsid w:val="00120E9E"/>
    <w:rsid w:val="00123131"/>
    <w:rsid w:val="00145BF2"/>
    <w:rsid w:val="0019110D"/>
    <w:rsid w:val="00193154"/>
    <w:rsid w:val="001F1030"/>
    <w:rsid w:val="00242A37"/>
    <w:rsid w:val="00250FC8"/>
    <w:rsid w:val="00254703"/>
    <w:rsid w:val="00293188"/>
    <w:rsid w:val="00295647"/>
    <w:rsid w:val="00297A32"/>
    <w:rsid w:val="002D4CED"/>
    <w:rsid w:val="002F2A0E"/>
    <w:rsid w:val="00364C8F"/>
    <w:rsid w:val="003857A6"/>
    <w:rsid w:val="003976D7"/>
    <w:rsid w:val="003A6642"/>
    <w:rsid w:val="003A71AC"/>
    <w:rsid w:val="003C247B"/>
    <w:rsid w:val="003C4247"/>
    <w:rsid w:val="003E0B50"/>
    <w:rsid w:val="00424A53"/>
    <w:rsid w:val="00475BA0"/>
    <w:rsid w:val="00484A08"/>
    <w:rsid w:val="00493A21"/>
    <w:rsid w:val="004A4CF3"/>
    <w:rsid w:val="004A519F"/>
    <w:rsid w:val="004B3C58"/>
    <w:rsid w:val="004D0D8D"/>
    <w:rsid w:val="004E5F1B"/>
    <w:rsid w:val="0051114A"/>
    <w:rsid w:val="00512FD5"/>
    <w:rsid w:val="00566676"/>
    <w:rsid w:val="00587B47"/>
    <w:rsid w:val="005E7EAA"/>
    <w:rsid w:val="006122A8"/>
    <w:rsid w:val="00626229"/>
    <w:rsid w:val="00660937"/>
    <w:rsid w:val="006827A4"/>
    <w:rsid w:val="006B0F59"/>
    <w:rsid w:val="0072388D"/>
    <w:rsid w:val="00742E34"/>
    <w:rsid w:val="00760667"/>
    <w:rsid w:val="0076520B"/>
    <w:rsid w:val="007A0841"/>
    <w:rsid w:val="007A3017"/>
    <w:rsid w:val="00822D4F"/>
    <w:rsid w:val="00825425"/>
    <w:rsid w:val="00872397"/>
    <w:rsid w:val="00877C21"/>
    <w:rsid w:val="008A5379"/>
    <w:rsid w:val="008D5F22"/>
    <w:rsid w:val="008F208B"/>
    <w:rsid w:val="00946A19"/>
    <w:rsid w:val="00966910"/>
    <w:rsid w:val="0098249F"/>
    <w:rsid w:val="009F0A92"/>
    <w:rsid w:val="00A2484B"/>
    <w:rsid w:val="00A42758"/>
    <w:rsid w:val="00A8175A"/>
    <w:rsid w:val="00A90B31"/>
    <w:rsid w:val="00AA0D48"/>
    <w:rsid w:val="00AE6852"/>
    <w:rsid w:val="00B0351C"/>
    <w:rsid w:val="00B12849"/>
    <w:rsid w:val="00B5537C"/>
    <w:rsid w:val="00B55385"/>
    <w:rsid w:val="00B93768"/>
    <w:rsid w:val="00C2034E"/>
    <w:rsid w:val="00C82274"/>
    <w:rsid w:val="00C827C6"/>
    <w:rsid w:val="00CD56D7"/>
    <w:rsid w:val="00CF2D68"/>
    <w:rsid w:val="00D41D2F"/>
    <w:rsid w:val="00D4254E"/>
    <w:rsid w:val="00D96666"/>
    <w:rsid w:val="00DC78D4"/>
    <w:rsid w:val="00DD7050"/>
    <w:rsid w:val="00DE3D77"/>
    <w:rsid w:val="00DF262D"/>
    <w:rsid w:val="00DF5FCB"/>
    <w:rsid w:val="00E06EAA"/>
    <w:rsid w:val="00E4552A"/>
    <w:rsid w:val="00E46015"/>
    <w:rsid w:val="00EF56AE"/>
    <w:rsid w:val="00F306F3"/>
    <w:rsid w:val="00F40BEE"/>
    <w:rsid w:val="00F541E3"/>
    <w:rsid w:val="00FD3810"/>
    <w:rsid w:val="00FD3C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825425"/>
    <w:pPr>
      <w:keepNext/>
      <w:numPr>
        <w:numId w:val="16"/>
      </w:numPr>
      <w:spacing w:before="240" w:after="60" w:line="240" w:lineRule="auto"/>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542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semiHidden/>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9"/>
      </w:numPr>
    </w:pPr>
  </w:style>
  <w:style w:type="numbering" w:customStyle="1" w:styleId="WWNum15">
    <w:name w:val="WWNum15"/>
    <w:basedOn w:val="Bezlisty"/>
    <w:rsid w:val="00B0351C"/>
    <w:pPr>
      <w:numPr>
        <w:numId w:val="20"/>
      </w:numPr>
    </w:pPr>
  </w:style>
  <w:style w:type="numbering" w:customStyle="1" w:styleId="WWNum16">
    <w:name w:val="WWNum16"/>
    <w:basedOn w:val="Bezlisty"/>
    <w:rsid w:val="00B0351C"/>
    <w:pPr>
      <w:numPr>
        <w:numId w:val="21"/>
      </w:numPr>
    </w:pPr>
  </w:style>
  <w:style w:type="paragraph" w:styleId="Tekstkomentarza">
    <w:name w:val="annotation text"/>
    <w:basedOn w:val="Normalny"/>
    <w:link w:val="TekstkomentarzaZnak"/>
    <w:uiPriority w:val="99"/>
    <w:semiHidden/>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26"/>
      </w:numPr>
    </w:pPr>
  </w:style>
  <w:style w:type="numbering" w:customStyle="1" w:styleId="WWNum25">
    <w:name w:val="WWNum25"/>
    <w:basedOn w:val="Bezlisty"/>
    <w:rsid w:val="00120E9E"/>
    <w:pPr>
      <w:numPr>
        <w:numId w:val="27"/>
      </w:numPr>
    </w:pPr>
  </w:style>
  <w:style w:type="numbering" w:customStyle="1" w:styleId="WWNum24">
    <w:name w:val="WWNum24"/>
    <w:basedOn w:val="Bezlisty"/>
    <w:rsid w:val="00120E9E"/>
    <w:pPr>
      <w:numPr>
        <w:numId w:val="28"/>
      </w:numPr>
    </w:pPr>
  </w:style>
  <w:style w:type="numbering" w:customStyle="1" w:styleId="WWNum19">
    <w:name w:val="WWNum19"/>
    <w:basedOn w:val="Bezlisty"/>
    <w:rsid w:val="004A519F"/>
    <w:pPr>
      <w:numPr>
        <w:numId w:val="32"/>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825425"/>
    <w:pPr>
      <w:keepNext/>
      <w:numPr>
        <w:numId w:val="16"/>
      </w:numPr>
      <w:spacing w:before="240" w:after="60" w:line="240" w:lineRule="auto"/>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542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semiHidden/>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9"/>
      </w:numPr>
    </w:pPr>
  </w:style>
  <w:style w:type="numbering" w:customStyle="1" w:styleId="WWNum15">
    <w:name w:val="WWNum15"/>
    <w:basedOn w:val="Bezlisty"/>
    <w:rsid w:val="00B0351C"/>
    <w:pPr>
      <w:numPr>
        <w:numId w:val="20"/>
      </w:numPr>
    </w:pPr>
  </w:style>
  <w:style w:type="numbering" w:customStyle="1" w:styleId="WWNum16">
    <w:name w:val="WWNum16"/>
    <w:basedOn w:val="Bezlisty"/>
    <w:rsid w:val="00B0351C"/>
    <w:pPr>
      <w:numPr>
        <w:numId w:val="21"/>
      </w:numPr>
    </w:pPr>
  </w:style>
  <w:style w:type="paragraph" w:styleId="Tekstkomentarza">
    <w:name w:val="annotation text"/>
    <w:basedOn w:val="Normalny"/>
    <w:link w:val="TekstkomentarzaZnak"/>
    <w:uiPriority w:val="99"/>
    <w:semiHidden/>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26"/>
      </w:numPr>
    </w:pPr>
  </w:style>
  <w:style w:type="numbering" w:customStyle="1" w:styleId="WWNum25">
    <w:name w:val="WWNum25"/>
    <w:basedOn w:val="Bezlisty"/>
    <w:rsid w:val="00120E9E"/>
    <w:pPr>
      <w:numPr>
        <w:numId w:val="27"/>
      </w:numPr>
    </w:pPr>
  </w:style>
  <w:style w:type="numbering" w:customStyle="1" w:styleId="WWNum24">
    <w:name w:val="WWNum24"/>
    <w:basedOn w:val="Bezlisty"/>
    <w:rsid w:val="00120E9E"/>
    <w:pPr>
      <w:numPr>
        <w:numId w:val="28"/>
      </w:numPr>
    </w:pPr>
  </w:style>
  <w:style w:type="numbering" w:customStyle="1" w:styleId="WWNum19">
    <w:name w:val="WWNum19"/>
    <w:basedOn w:val="Bezlisty"/>
    <w:rsid w:val="004A519F"/>
    <w:pPr>
      <w:numPr>
        <w:numId w:val="32"/>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da.mos.gov.pl" TargetMode="External"/><Relationship Id="rId18" Type="http://schemas.openxmlformats.org/officeDocument/2006/relationships/hyperlink" Target="https://snow-umwd.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zitwrof.pl/" TargetMode="External"/><Relationship Id="rId33"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funduszeeuropejskie.gov.pl" TargetMode="External"/><Relationship Id="rId36" Type="http://schemas.openxmlformats.org/officeDocument/2006/relationships/theme" Target="theme/theme1.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ok.gov.pl/pl/mapy-zagrozenia-powodziowego-i-mapy-ryzyka-powodziowego"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8230;&#8230;&#8230;&#8230;&#8230;&#8230;&#8230;.."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11D0-1B61-4215-B7C9-B86ADB63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10559</Words>
  <Characters>63355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7</cp:revision>
  <cp:lastPrinted>2017-03-09T09:09:00Z</cp:lastPrinted>
  <dcterms:created xsi:type="dcterms:W3CDTF">2017-03-14T05:56:00Z</dcterms:created>
  <dcterms:modified xsi:type="dcterms:W3CDTF">2017-03-14T11:25:00Z</dcterms:modified>
</cp:coreProperties>
</file>