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76" w:rsidRPr="005F5C76" w:rsidRDefault="005F5C76" w:rsidP="005F5C76">
      <w:pPr>
        <w:spacing w:after="0" w:line="240" w:lineRule="auto"/>
        <w:jc w:val="both"/>
        <w:rPr>
          <w:rFonts w:cs="Times New Roman"/>
          <w:b/>
          <w:bCs/>
        </w:rPr>
      </w:pPr>
      <w:r w:rsidRPr="005F5C76">
        <w:rPr>
          <w:rFonts w:cs="Times New Roman"/>
          <w:b/>
          <w:bCs/>
        </w:rPr>
        <w:t>FAQ – najczęściej zadawane pytania:</w:t>
      </w:r>
    </w:p>
    <w:p w:rsidR="00B65CCE" w:rsidRDefault="00B65CCE" w:rsidP="00B65CCE">
      <w:pPr>
        <w:pStyle w:val="Akapitzlist"/>
        <w:jc w:val="both"/>
      </w:pPr>
    </w:p>
    <w:p w:rsidR="0057076C" w:rsidRPr="005F5C76" w:rsidRDefault="0057076C" w:rsidP="0057076C">
      <w:pPr>
        <w:pStyle w:val="Akapitzlist"/>
        <w:numPr>
          <w:ilvl w:val="0"/>
          <w:numId w:val="3"/>
        </w:numPr>
        <w:jc w:val="both"/>
        <w:rPr>
          <w:b/>
        </w:rPr>
      </w:pPr>
      <w:r w:rsidRPr="005F5C76">
        <w:rPr>
          <w:b/>
        </w:rPr>
        <w:t xml:space="preserve">Czy podmiot działający w obszarze </w:t>
      </w:r>
      <w:proofErr w:type="spellStart"/>
      <w:r w:rsidRPr="005F5C76">
        <w:rPr>
          <w:b/>
        </w:rPr>
        <w:t>ZITWrOF</w:t>
      </w:r>
      <w:proofErr w:type="spellEnd"/>
      <w:r w:rsidRPr="005F5C76">
        <w:rPr>
          <w:b/>
        </w:rPr>
        <w:t xml:space="preserve"> może brać udział w konkursie na dofinansowanie Poddziałania 2.1.1 - horyzontalne?</w:t>
      </w:r>
    </w:p>
    <w:p w:rsidR="00B65CCE" w:rsidRDefault="00B65CCE" w:rsidP="00B65CCE">
      <w:pPr>
        <w:pStyle w:val="Akapitzlist"/>
        <w:jc w:val="both"/>
      </w:pPr>
    </w:p>
    <w:p w:rsidR="00B65CCE" w:rsidRDefault="00B65CCE" w:rsidP="00B65CCE">
      <w:pPr>
        <w:pStyle w:val="Akapitzlist"/>
        <w:jc w:val="both"/>
      </w:pPr>
      <w:r>
        <w:t>Tak.</w:t>
      </w:r>
      <w:r w:rsidR="00A95A8B">
        <w:t xml:space="preserve"> Konkurs przeznaczony jest dla wnioskodawców/ beneficjentów z całego województwa</w:t>
      </w:r>
    </w:p>
    <w:p w:rsidR="00B65CCE" w:rsidRDefault="00B65CCE" w:rsidP="00B65CCE">
      <w:pPr>
        <w:pStyle w:val="Akapitzlist"/>
        <w:jc w:val="both"/>
      </w:pPr>
    </w:p>
    <w:p w:rsidR="00416323" w:rsidRPr="005F5C76" w:rsidRDefault="00416323" w:rsidP="00416323">
      <w:pPr>
        <w:pStyle w:val="Akapitzlist"/>
        <w:numPr>
          <w:ilvl w:val="0"/>
          <w:numId w:val="3"/>
        </w:numPr>
        <w:jc w:val="both"/>
        <w:rPr>
          <w:b/>
        </w:rPr>
      </w:pPr>
      <w:r w:rsidRPr="005F5C76">
        <w:rPr>
          <w:b/>
        </w:rPr>
        <w:t xml:space="preserve">Czy kryterium merytoryczne specyficzne nr 16 dla projektów udostępniających ISP będzie spełnione, jeśli zostaną otwarte zgodnie z tym kryterium tylko te zasoby ISP, którym pozwala na to prawo krajowe? </w:t>
      </w:r>
    </w:p>
    <w:p w:rsidR="007E2979" w:rsidRDefault="000E0EAB" w:rsidP="000E0EAB">
      <w:pPr>
        <w:jc w:val="both"/>
      </w:pPr>
      <w:r>
        <w:t xml:space="preserve"> </w:t>
      </w:r>
      <w:r w:rsidR="007E2979">
        <w:t>Z założenia udostępnia się jedynie zasoby, na które pozwala prawo.</w:t>
      </w:r>
    </w:p>
    <w:p w:rsidR="000E0EAB" w:rsidRDefault="000E0EAB" w:rsidP="000E0EAB">
      <w:pPr>
        <w:jc w:val="both"/>
      </w:pPr>
      <w:r>
        <w:t xml:space="preserve">W kryterium nr 16   „Funkcjonalność zaplanowanych rozwiązań  </w:t>
      </w:r>
      <w:r w:rsidRPr="000E0EAB">
        <w:rPr>
          <w:b/>
        </w:rPr>
        <w:t>b) Dla projektów przewidujących udostępnianie  ISP</w:t>
      </w:r>
      <w:r>
        <w:rPr>
          <w:b/>
        </w:rPr>
        <w:t xml:space="preserve">, </w:t>
      </w:r>
      <w:r w:rsidRPr="007E2979">
        <w:t>punkty zostaną przyznane</w:t>
      </w:r>
      <w:r>
        <w:rPr>
          <w:b/>
        </w:rPr>
        <w:t xml:space="preserve"> </w:t>
      </w:r>
      <w:r w:rsidRPr="005579A1">
        <w:t>(</w:t>
      </w:r>
      <w:r w:rsidRPr="000E0EAB">
        <w:t xml:space="preserve">zgodnie z definicją w kryterium) jeśli udostępnione dane będą otwarte </w:t>
      </w:r>
      <w:r w:rsidRPr="000E0EAB">
        <w:rPr>
          <w:b/>
        </w:rPr>
        <w:t>w przeważającej procentowo części udostępnianych zasobów ISP</w:t>
      </w:r>
      <w:r>
        <w:t xml:space="preserve"> na poziomie:</w:t>
      </w:r>
    </w:p>
    <w:p w:rsidR="000E0EAB" w:rsidRDefault="000E0EAB" w:rsidP="005579A1">
      <w:pPr>
        <w:pStyle w:val="Akapitzlist"/>
        <w:numPr>
          <w:ilvl w:val="0"/>
          <w:numId w:val="4"/>
        </w:numPr>
        <w:jc w:val="both"/>
      </w:pPr>
      <w:r>
        <w:t>dla zasobów administracyjnych - wyższym niż trzy gwiazdki na skali “5 Star Open Data” - 4 pkt.</w:t>
      </w:r>
    </w:p>
    <w:p w:rsidR="000E0EAB" w:rsidRDefault="000E0EAB" w:rsidP="005579A1">
      <w:pPr>
        <w:pStyle w:val="Akapitzlist"/>
        <w:numPr>
          <w:ilvl w:val="0"/>
          <w:numId w:val="4"/>
        </w:numPr>
        <w:jc w:val="both"/>
      </w:pPr>
      <w:r>
        <w:t>dla zasobów kultury i nauki - co najmniej trzy gwiazdki</w:t>
      </w:r>
      <w:r w:rsidR="007E2979">
        <w:t xml:space="preserve"> – 4 pkt.</w:t>
      </w:r>
      <w:r>
        <w:t>;</w:t>
      </w:r>
    </w:p>
    <w:p w:rsidR="00B65CCE" w:rsidRDefault="007E2979" w:rsidP="00B65CCE">
      <w:pPr>
        <w:jc w:val="both"/>
      </w:pPr>
      <w:r>
        <w:t xml:space="preserve">Nawiązując do powyższego, jeśli projekt polega na udostepnieniu ISP, to punkty zostaną przyznane jeśli w przeważająca część </w:t>
      </w:r>
      <w:r w:rsidRPr="007E2979">
        <w:rPr>
          <w:b/>
        </w:rPr>
        <w:t>udostępnianych</w:t>
      </w:r>
      <w:r w:rsidRPr="007E2979">
        <w:t xml:space="preserve"> zasobów ISP</w:t>
      </w:r>
      <w:r>
        <w:t xml:space="preserve">, zostanie udostępniona na wyznaczonych powyżej poziomach.  </w:t>
      </w:r>
    </w:p>
    <w:p w:rsidR="00416323" w:rsidRPr="005F5C76" w:rsidRDefault="00416323" w:rsidP="00416323">
      <w:pPr>
        <w:pStyle w:val="Akapitzlist"/>
        <w:numPr>
          <w:ilvl w:val="0"/>
          <w:numId w:val="3"/>
        </w:numPr>
        <w:jc w:val="both"/>
        <w:rPr>
          <w:b/>
        </w:rPr>
      </w:pPr>
      <w:r w:rsidRPr="005F5C76">
        <w:rPr>
          <w:b/>
        </w:rPr>
        <w:t xml:space="preserve">Czy wkład własny musi być wydatkowany równomiernie z dofinansowaniem? Równomiernie, tzn. proporcjonalnie 15%/85% w każdym roku? w każdym miesiącu? </w:t>
      </w:r>
    </w:p>
    <w:p w:rsidR="00B65CCE" w:rsidRPr="00B65CCE" w:rsidRDefault="00B65CCE" w:rsidP="00B65CCE">
      <w:pPr>
        <w:jc w:val="both"/>
      </w:pPr>
      <w:r w:rsidRPr="00B65CCE">
        <w:t>W przypadku otrzymania dofinansowania w formie zaliczki na konto projektowe, powinno ono być zasilone środkami własnymi Beneficjenta, tak aby wydatki ponoszone były z zachowaniem montażu finansowego projektu, tzn. zaliczka powinna być wykorzystana jedynie na sfinansowanie części wydatku odnoszącej się do EFRR, natomiast część odpowiadająca wkładowi własnemu powinna być sfinansowana ze środków Beneficjenta.</w:t>
      </w:r>
    </w:p>
    <w:p w:rsidR="00416323" w:rsidRPr="005F5C76" w:rsidRDefault="00416323" w:rsidP="00416323">
      <w:pPr>
        <w:pStyle w:val="Akapitzlist"/>
        <w:numPr>
          <w:ilvl w:val="0"/>
          <w:numId w:val="3"/>
        </w:numPr>
        <w:jc w:val="both"/>
        <w:rPr>
          <w:b/>
        </w:rPr>
      </w:pPr>
      <w:r w:rsidRPr="005F5C76">
        <w:rPr>
          <w:b/>
        </w:rPr>
        <w:t>Jeśli projekt jest nieinfrastrukturalny (informatyczny) czy możemy pominąć załączniki środowiskowe, czy trzeba je dołączać z adnotacją "nie dotyczy"?</w:t>
      </w:r>
    </w:p>
    <w:p w:rsidR="00B65CCE" w:rsidRDefault="00B65CCE" w:rsidP="00B65CCE">
      <w:pPr>
        <w:jc w:val="both"/>
      </w:pPr>
      <w:r>
        <w:t>Załączniki środowiskowe należy wypełnić dla przedsięwzięć zdefiniowanych w pkt. 13 ust. 1 art. 3 ustawy z dnia 3 października 2008 r.  o udostępnianiu informacji o środowisku i jego ochronie, udziale społeczeństwa w ochronie środowiska oraz o ocenach oddziaływania na środowisko (Dz.U. z 2016 r. poz. 353, z późn.zm.) – zwaną dalej ustawą OOŚ, tj. zamierzeń budowlanych lub innych ingerencji w środowisko polegających na przekształceniu lub zmianie sposobu wykorzystania terenu, w tym również na wydobywaniu kopalin; przedsięwzięcia powiązane technologicznie kwalifikuje się jako jedno przedsięwzięcie, także jeżeli są one realizowane przez różne podmioty.</w:t>
      </w:r>
    </w:p>
    <w:p w:rsidR="00B65CCE" w:rsidRDefault="00B65CCE" w:rsidP="00B65CCE">
      <w:pPr>
        <w:jc w:val="both"/>
      </w:pPr>
      <w:r>
        <w:t>W przypadku inwestycji o charakterze nieinfrastrukturalnym dołączenie załączników nie jest konieczne.</w:t>
      </w:r>
    </w:p>
    <w:p w:rsidR="00124B50" w:rsidRDefault="00124B50" w:rsidP="00B65CCE">
      <w:pPr>
        <w:jc w:val="both"/>
      </w:pPr>
    </w:p>
    <w:p w:rsidR="00B65CCE" w:rsidRDefault="00B65CCE" w:rsidP="00B65CCE">
      <w:pPr>
        <w:jc w:val="both"/>
      </w:pPr>
      <w:r>
        <w:t>Reasumując, jeżeli projekt jest nieinfrastrukturalny, nie dotyczy przedsięwzięć zdefiniowanych w pkt. 13 ust. 1 art. 3 ustawy z dnia 3 października 2008 r.  o udostępnianiu informacji o środowisku i jego ochronie, udziale społeczeństwa w ochronie środowiska oraz o ocenach oddziaływania na środowisko (Dz.U. z 2016 r. poz. 353, z późn.zm.) to nie ma potrzeby dołączenia w/w załączników.</w:t>
      </w:r>
    </w:p>
    <w:p w:rsidR="00416323" w:rsidRPr="000136B4" w:rsidRDefault="00416323" w:rsidP="00416323">
      <w:pPr>
        <w:pStyle w:val="Akapitzlist"/>
        <w:numPr>
          <w:ilvl w:val="0"/>
          <w:numId w:val="3"/>
        </w:numPr>
        <w:jc w:val="both"/>
        <w:rPr>
          <w:b/>
        </w:rPr>
      </w:pPr>
      <w:r w:rsidRPr="000136B4">
        <w:rPr>
          <w:b/>
        </w:rPr>
        <w:t xml:space="preserve">Ile czasu przewidziane jest od rozstrzygnięcia konkursu do podpisania umów </w:t>
      </w:r>
      <w:r w:rsidR="000136B4" w:rsidRPr="000136B4">
        <w:rPr>
          <w:b/>
        </w:rPr>
        <w:br/>
      </w:r>
      <w:r w:rsidRPr="000136B4">
        <w:rPr>
          <w:b/>
        </w:rPr>
        <w:t xml:space="preserve">o dofinansowanie? I jak szybko od podpisania umowy można otrzymać pierwszą zaliczkę lub wystawić wniosek o płatność? </w:t>
      </w:r>
    </w:p>
    <w:p w:rsidR="00B65CCE" w:rsidRPr="00B65CCE" w:rsidRDefault="00B65CCE" w:rsidP="00B65CCE">
      <w:pPr>
        <w:jc w:val="both"/>
      </w:pPr>
      <w:r w:rsidRPr="00B65CCE">
        <w:t xml:space="preserve">Umowa o dofinansowanie zgodnie z procedurami obowiązującymi w IZ RPO WD podpisywana jest w terminie do 85 dni od dnia wyboru projektu przez ZWD do dofinansowania. Termin ten jest wstrzymywany w przypadku wysłania do Beneficjenta pisma z uwagami do dostarczonych dokumentów. Wnioski o płatność powinny być składane zgodnie z harmonogramem płatności stanowiącym załącznik do umowy o dofinansowanie, nie wcześniej niż w dniu podpisania umowy </w:t>
      </w:r>
      <w:r w:rsidR="000136B4">
        <w:br/>
      </w:r>
      <w:r w:rsidRPr="00B65CCE">
        <w:t>o dofinansowanie.</w:t>
      </w:r>
    </w:p>
    <w:p w:rsidR="00416323" w:rsidRPr="000136B4" w:rsidRDefault="00416323" w:rsidP="00416323">
      <w:pPr>
        <w:pStyle w:val="Akapitzlist"/>
        <w:numPr>
          <w:ilvl w:val="0"/>
          <w:numId w:val="3"/>
        </w:numPr>
        <w:jc w:val="both"/>
        <w:rPr>
          <w:b/>
        </w:rPr>
      </w:pPr>
      <w:r w:rsidRPr="000136B4">
        <w:rPr>
          <w:b/>
        </w:rPr>
        <w:t>Na końcu zakładki "Oświadczenia" w generatorze wniosków są dwa pola dotyczące ochrony informacji. Czy są to pola obligatoryjne? Nie ma o nich mowy w instrukcji.</w:t>
      </w:r>
    </w:p>
    <w:p w:rsidR="00B65CCE" w:rsidRPr="001E4268" w:rsidRDefault="00B65CCE" w:rsidP="00B65CCE">
      <w:pPr>
        <w:pStyle w:val="Akapitzlist"/>
        <w:jc w:val="both"/>
        <w:rPr>
          <w:color w:val="FF0000"/>
        </w:rPr>
      </w:pPr>
    </w:p>
    <w:p w:rsidR="00416323" w:rsidRDefault="00B65CCE" w:rsidP="00A95A8B">
      <w:pPr>
        <w:pStyle w:val="Akapitzlist"/>
        <w:ind w:left="0"/>
        <w:jc w:val="both"/>
      </w:pPr>
      <w:r w:rsidRPr="00B65CCE">
        <w:t>Przedmiotowe pola są obligatoryjne w przypadku, gdy ochrona informacji zawartych we wniosku narzucona jest wnioskodawcy zgodnie z przepisami prawa. W innym przypadku są to pola wypełniane opcjonalnie.</w:t>
      </w:r>
    </w:p>
    <w:p w:rsidR="00124B50" w:rsidRDefault="00124B50" w:rsidP="00A95A8B">
      <w:pPr>
        <w:pStyle w:val="Akapitzlist"/>
        <w:ind w:left="0"/>
        <w:jc w:val="both"/>
      </w:pPr>
      <w:r>
        <w:t xml:space="preserve"> </w:t>
      </w:r>
    </w:p>
    <w:p w:rsidR="00124B50" w:rsidRDefault="00124B50" w:rsidP="006922CE">
      <w:pPr>
        <w:pStyle w:val="NormalnyWeb"/>
        <w:spacing w:line="276" w:lineRule="auto"/>
        <w:ind w:firstLine="708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24B5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7. Czy Beneficjentami</w:t>
      </w:r>
      <w:r w:rsidRPr="00124B5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w  schemacie 2.1.B Tworzenie lub rozwój elektronicznych usług wewnątrzadministracyjnych (A2A), niezbędnych dla funkcjonowania e-usług publicznych. Elementem przedsięwzięcia może być tworzenie lub rozwój e-usług publicznych (A2B, A2C):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22C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124B5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a)      urzędów administracji samorządowej</w:t>
      </w:r>
      <w:r w:rsidR="00444B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mogą być podmioty lecznicze?</w:t>
      </w:r>
    </w:p>
    <w:p w:rsidR="006922CE" w:rsidRPr="00444B7E" w:rsidRDefault="006922CE" w:rsidP="00444B7E">
      <w:pPr>
        <w:pStyle w:val="NormalnyWeb"/>
        <w:jc w:val="both"/>
        <w:rPr>
          <w:rFonts w:ascii="Calibri" w:hAnsi="Calibri"/>
          <w:sz w:val="22"/>
          <w:szCs w:val="22"/>
        </w:rPr>
      </w:pPr>
      <w:r w:rsidRPr="00444B7E">
        <w:rPr>
          <w:rFonts w:ascii="Calibri" w:hAnsi="Calibri"/>
          <w:bCs/>
          <w:sz w:val="22"/>
          <w:szCs w:val="22"/>
        </w:rPr>
        <w:t>P</w:t>
      </w:r>
      <w:r w:rsidRPr="00444B7E">
        <w:rPr>
          <w:rStyle w:val="Pogrubienie"/>
          <w:rFonts w:ascii="Calibri" w:hAnsi="Calibri"/>
          <w:b w:val="0"/>
          <w:bCs w:val="0"/>
          <w:sz w:val="22"/>
          <w:szCs w:val="22"/>
        </w:rPr>
        <w:t>odmioty lecznicze działające w publicznym systemie opieki zdrowotnej</w:t>
      </w:r>
      <w:r w:rsidRPr="00444B7E">
        <w:rPr>
          <w:rFonts w:ascii="Calibri" w:hAnsi="Calibri"/>
          <w:sz w:val="22"/>
          <w:szCs w:val="22"/>
        </w:rPr>
        <w:t xml:space="preserve"> </w:t>
      </w:r>
      <w:r w:rsidRPr="00444B7E">
        <w:rPr>
          <w:rFonts w:ascii="Calibri" w:hAnsi="Calibri"/>
          <w:b/>
          <w:bCs/>
          <w:sz w:val="22"/>
          <w:szCs w:val="22"/>
        </w:rPr>
        <w:t>nie mogą być</w:t>
      </w:r>
      <w:r w:rsidRPr="00444B7E">
        <w:rPr>
          <w:rFonts w:ascii="Calibri" w:hAnsi="Calibri"/>
          <w:sz w:val="22"/>
          <w:szCs w:val="22"/>
        </w:rPr>
        <w:t xml:space="preserve">  beneficjentami w schemacie 2.1.B</w:t>
      </w:r>
      <w:r w:rsidRPr="00444B7E">
        <w:rPr>
          <w:rFonts w:ascii="Calibri" w:hAnsi="Calibri"/>
          <w:sz w:val="22"/>
          <w:szCs w:val="22"/>
        </w:rPr>
        <w:t>. a)</w:t>
      </w:r>
      <w:r w:rsidR="00444B7E" w:rsidRPr="00444B7E">
        <w:rPr>
          <w:rFonts w:ascii="Calibri" w:hAnsi="Calibri"/>
          <w:sz w:val="22"/>
          <w:szCs w:val="22"/>
        </w:rPr>
        <w:t>.</w:t>
      </w:r>
    </w:p>
    <w:p w:rsidR="006922CE" w:rsidRDefault="006922CE" w:rsidP="006922CE">
      <w:pPr>
        <w:pStyle w:val="NormalnyWeb"/>
        <w:spacing w:line="276" w:lineRule="auto"/>
        <w:ind w:firstLine="708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922CE" w:rsidRPr="00124B50" w:rsidRDefault="006922CE" w:rsidP="006922CE">
      <w:pPr>
        <w:pStyle w:val="NormalnyWeb"/>
        <w:spacing w:line="276" w:lineRule="auto"/>
        <w:ind w:firstLine="708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24B50" w:rsidRDefault="00124B50" w:rsidP="00A95A8B">
      <w:pPr>
        <w:pStyle w:val="Akapitzlist"/>
        <w:ind w:left="0"/>
        <w:jc w:val="both"/>
      </w:pPr>
    </w:p>
    <w:p w:rsidR="00124B50" w:rsidRDefault="00124B50" w:rsidP="00A95A8B">
      <w:pPr>
        <w:pStyle w:val="Akapitzlist"/>
        <w:ind w:left="0"/>
        <w:jc w:val="both"/>
      </w:pPr>
    </w:p>
    <w:sectPr w:rsidR="0012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E74"/>
    <w:multiLevelType w:val="hybridMultilevel"/>
    <w:tmpl w:val="7CD0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26A07"/>
    <w:multiLevelType w:val="hybridMultilevel"/>
    <w:tmpl w:val="485A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7CEF"/>
    <w:multiLevelType w:val="hybridMultilevel"/>
    <w:tmpl w:val="AF667D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94E82"/>
    <w:multiLevelType w:val="hybridMultilevel"/>
    <w:tmpl w:val="487AE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16"/>
    <w:rsid w:val="000136B4"/>
    <w:rsid w:val="000E0EAB"/>
    <w:rsid w:val="00124B50"/>
    <w:rsid w:val="00154553"/>
    <w:rsid w:val="001C6F7A"/>
    <w:rsid w:val="001E4268"/>
    <w:rsid w:val="00232377"/>
    <w:rsid w:val="00280416"/>
    <w:rsid w:val="00416323"/>
    <w:rsid w:val="00444B7E"/>
    <w:rsid w:val="00446FF4"/>
    <w:rsid w:val="005579A1"/>
    <w:rsid w:val="0057076C"/>
    <w:rsid w:val="005F5C76"/>
    <w:rsid w:val="006922CE"/>
    <w:rsid w:val="006D359C"/>
    <w:rsid w:val="007E2979"/>
    <w:rsid w:val="008522B6"/>
    <w:rsid w:val="0094201D"/>
    <w:rsid w:val="00A03E93"/>
    <w:rsid w:val="00A95A8B"/>
    <w:rsid w:val="00B529EC"/>
    <w:rsid w:val="00B65CCE"/>
    <w:rsid w:val="00BC3F6E"/>
    <w:rsid w:val="00CE5BB6"/>
    <w:rsid w:val="00D101DF"/>
    <w:rsid w:val="00D1472A"/>
    <w:rsid w:val="00DC1BC5"/>
    <w:rsid w:val="00E60167"/>
    <w:rsid w:val="00EC4B6F"/>
    <w:rsid w:val="00ED6BD2"/>
    <w:rsid w:val="00F318AC"/>
    <w:rsid w:val="00F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3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4B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B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3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4B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Blak</dc:creator>
  <cp:lastModifiedBy>Marta Meyer</cp:lastModifiedBy>
  <cp:revision>7</cp:revision>
  <dcterms:created xsi:type="dcterms:W3CDTF">2017-03-28T13:17:00Z</dcterms:created>
  <dcterms:modified xsi:type="dcterms:W3CDTF">2017-03-30T10:36:00Z</dcterms:modified>
</cp:coreProperties>
</file>