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05B49" w14:textId="77777777"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bookmarkStart w:id="0" w:name="_GoBack"/>
      <w:bookmarkEnd w:id="0"/>
      <w:r w:rsidRPr="0023140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6AF87E4" wp14:editId="26FD06FA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404" w:rsidRPr="00231404">
        <w:rPr>
          <w:rFonts w:ascii="Calibri" w:hAnsi="Calibri" w:cs="Calibri"/>
          <w:b/>
          <w:color w:val="000000"/>
          <w:sz w:val="32"/>
          <w:szCs w:val="32"/>
        </w:rPr>
        <w:t xml:space="preserve">   </w:t>
      </w:r>
    </w:p>
    <w:p w14:paraId="1C7AA609" w14:textId="77777777"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14:paraId="49FCCB01" w14:textId="77777777" w:rsidR="0063427E" w:rsidRPr="00231404" w:rsidRDefault="0063427E" w:rsidP="00AB703A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14:paraId="0204BF82" w14:textId="77777777" w:rsidR="007C46DB" w:rsidRPr="00231404" w:rsidRDefault="007C46DB" w:rsidP="00AB703A">
      <w:pPr>
        <w:pStyle w:val="Nagwek"/>
        <w:tabs>
          <w:tab w:val="clear" w:pos="4536"/>
        </w:tabs>
        <w:spacing w:before="120" w:after="120" w:line="276" w:lineRule="auto"/>
        <w:jc w:val="center"/>
        <w:rPr>
          <w:sz w:val="24"/>
          <w:szCs w:val="24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14:paraId="0B337F0C" w14:textId="77777777" w:rsidR="00E958D2" w:rsidRDefault="007C46DB" w:rsidP="00AB703A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 w:rsidR="00515370" w:rsidRPr="00231404"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t>2014-2020</w:t>
      </w:r>
      <w:r w:rsidR="00E958D2" w:rsidRPr="00231404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2FE609E9" w14:textId="77777777" w:rsidR="00AB703A" w:rsidRDefault="00AB703A" w:rsidP="00AB703A">
      <w:pPr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 xml:space="preserve">oraz </w:t>
      </w:r>
    </w:p>
    <w:p w14:paraId="46E375EF" w14:textId="77777777" w:rsidR="00E673EF" w:rsidRDefault="00E673EF" w:rsidP="00E673EF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14:paraId="56FDAFF3" w14:textId="47349275" w:rsidR="00E673EF" w:rsidRPr="00D82D0E" w:rsidRDefault="00E673EF" w:rsidP="004C4492">
      <w:pPr>
        <w:spacing w:after="0" w:line="36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>Gmina Wrocław</w:t>
      </w:r>
    </w:p>
    <w:p w14:paraId="5D53D3AB" w14:textId="77777777" w:rsidR="00E673EF" w:rsidRPr="00D82D0E" w:rsidRDefault="00E673EF" w:rsidP="004C4492">
      <w:pPr>
        <w:spacing w:after="0" w:line="36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 xml:space="preserve">pełniąca funkcję </w:t>
      </w:r>
    </w:p>
    <w:p w14:paraId="73EC3184" w14:textId="77777777" w:rsidR="00E673EF" w:rsidRPr="00D82D0E" w:rsidRDefault="00E673EF" w:rsidP="00E673EF">
      <w:pPr>
        <w:autoSpaceDE w:val="0"/>
        <w:contextualSpacing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>Instytucji Pośredniczącej w ramach instrumentu  Zintegrowane Inwestycje Terytorialne  Regionalnego Programu Operacyjnego Województwa Dolnośląskiego 2014–2020</w:t>
      </w:r>
    </w:p>
    <w:p w14:paraId="14C011DF" w14:textId="77777777" w:rsidR="00AB703A" w:rsidRPr="00AB703A" w:rsidRDefault="00AB703A" w:rsidP="00AB703A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AB2EF6C" w14:textId="77777777" w:rsidR="007C46DB" w:rsidRPr="00231404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14:paraId="2D97CDEA" w14:textId="77777777" w:rsidR="007C46DB" w:rsidRPr="00231404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14:paraId="66BB3174" w14:textId="320C4E62" w:rsidR="00E879F6" w:rsidRPr="00116E8E" w:rsidRDefault="007C46DB" w:rsidP="00116E8E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w  ramach Regionalnego Programu Operacyjnego Województwa Dolnośląskiego 2014-2020</w:t>
      </w:r>
    </w:p>
    <w:p w14:paraId="366529A6" w14:textId="77777777" w:rsidR="005D5A8F" w:rsidRPr="00C14D22" w:rsidRDefault="00E0529A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C14D22">
        <w:rPr>
          <w:rFonts w:cs="Arial"/>
          <w:b/>
          <w:sz w:val="32"/>
          <w:szCs w:val="32"/>
        </w:rPr>
        <w:t>Oś priorytetowa 6</w:t>
      </w:r>
      <w:r w:rsidR="005D5A8F" w:rsidRPr="00C14D22">
        <w:rPr>
          <w:rFonts w:cs="Arial"/>
          <w:b/>
          <w:sz w:val="32"/>
          <w:szCs w:val="32"/>
        </w:rPr>
        <w:t xml:space="preserve">  </w:t>
      </w:r>
      <w:r w:rsidRPr="00C14D22">
        <w:rPr>
          <w:rFonts w:cs="Arial"/>
          <w:b/>
          <w:sz w:val="32"/>
          <w:szCs w:val="32"/>
        </w:rPr>
        <w:t>Infrastruktura spójności społecznej</w:t>
      </w:r>
    </w:p>
    <w:p w14:paraId="3B17EF33" w14:textId="77777777" w:rsidR="004C4492" w:rsidRDefault="004C4492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bookmarkStart w:id="1" w:name="_Toc422949625"/>
      <w:bookmarkStart w:id="2" w:name="_Toc430826812"/>
    </w:p>
    <w:p w14:paraId="0CFB4148" w14:textId="77777777" w:rsidR="0018331F" w:rsidRPr="00AB703A" w:rsidRDefault="00E0529A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AB703A">
        <w:rPr>
          <w:rFonts w:cs="Arial"/>
          <w:b/>
          <w:sz w:val="32"/>
          <w:szCs w:val="32"/>
          <w:u w:val="single"/>
        </w:rPr>
        <w:t>Działanie 6</w:t>
      </w:r>
      <w:r w:rsidR="006B0C9F" w:rsidRPr="00AB703A">
        <w:rPr>
          <w:rFonts w:cs="Arial"/>
          <w:b/>
          <w:sz w:val="32"/>
          <w:szCs w:val="32"/>
          <w:u w:val="single"/>
        </w:rPr>
        <w:t>.</w:t>
      </w:r>
      <w:r w:rsidRPr="00AB703A">
        <w:rPr>
          <w:rFonts w:cs="Arial"/>
          <w:b/>
          <w:sz w:val="32"/>
          <w:szCs w:val="32"/>
          <w:u w:val="single"/>
        </w:rPr>
        <w:t>3</w:t>
      </w:r>
      <w:r w:rsidR="006B0C9F" w:rsidRPr="00AB703A">
        <w:rPr>
          <w:rFonts w:cs="Arial"/>
          <w:b/>
          <w:sz w:val="32"/>
          <w:szCs w:val="32"/>
          <w:u w:val="single"/>
        </w:rPr>
        <w:t xml:space="preserve"> </w:t>
      </w:r>
      <w:r w:rsidRPr="00AB703A">
        <w:rPr>
          <w:rFonts w:cs="Arial"/>
          <w:b/>
          <w:sz w:val="32"/>
          <w:szCs w:val="32"/>
          <w:u w:val="single"/>
        </w:rPr>
        <w:t>Rewitalizacja zdegradowanych obszarów</w:t>
      </w:r>
    </w:p>
    <w:bookmarkEnd w:id="1"/>
    <w:bookmarkEnd w:id="2"/>
    <w:p w14:paraId="63BFD031" w14:textId="77777777" w:rsidR="00116E8E" w:rsidRDefault="00116E8E" w:rsidP="00116E8E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cs="Arial"/>
          <w:b/>
          <w:sz w:val="32"/>
          <w:szCs w:val="36"/>
        </w:rPr>
      </w:pPr>
    </w:p>
    <w:p w14:paraId="1915D177" w14:textId="633E1547" w:rsidR="00E0529A" w:rsidRPr="00E0529A" w:rsidRDefault="00C14D22" w:rsidP="00116E8E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cs="Arial"/>
          <w:b/>
          <w:sz w:val="32"/>
          <w:szCs w:val="36"/>
        </w:rPr>
      </w:pPr>
      <w:r>
        <w:rPr>
          <w:rFonts w:cs="Arial"/>
          <w:b/>
          <w:sz w:val="32"/>
          <w:szCs w:val="36"/>
        </w:rPr>
        <w:t>Poddziałanie 6.3</w:t>
      </w:r>
      <w:r w:rsidR="00E673EF">
        <w:rPr>
          <w:rFonts w:cs="Arial"/>
          <w:b/>
          <w:sz w:val="32"/>
          <w:szCs w:val="36"/>
        </w:rPr>
        <w:t>.2</w:t>
      </w:r>
      <w:r w:rsidR="00E0529A" w:rsidRPr="00E0529A">
        <w:rPr>
          <w:rFonts w:cs="Arial"/>
          <w:b/>
          <w:sz w:val="32"/>
          <w:szCs w:val="36"/>
        </w:rPr>
        <w:t xml:space="preserve"> </w:t>
      </w:r>
      <w:r w:rsidR="00E0529A" w:rsidRPr="00E0529A">
        <w:rPr>
          <w:rFonts w:cs="Arial"/>
          <w:b/>
          <w:sz w:val="32"/>
          <w:szCs w:val="32"/>
        </w:rPr>
        <w:t xml:space="preserve">Rewitalizacja zdegradowanych obszarów </w:t>
      </w:r>
      <w:r w:rsidR="00E673EF">
        <w:rPr>
          <w:rFonts w:cs="Arial"/>
          <w:b/>
          <w:sz w:val="32"/>
          <w:szCs w:val="36"/>
        </w:rPr>
        <w:t>– ZIT WrOF</w:t>
      </w:r>
    </w:p>
    <w:p w14:paraId="0BEC34F3" w14:textId="77777777" w:rsidR="00AB703A" w:rsidRDefault="00AB703A" w:rsidP="00E0529A">
      <w:pPr>
        <w:spacing w:after="0"/>
        <w:jc w:val="center"/>
      </w:pPr>
    </w:p>
    <w:p w14:paraId="1F302D17" w14:textId="77777777" w:rsidR="00E673EF" w:rsidRDefault="00E673EF" w:rsidP="00E673EF">
      <w:pPr>
        <w:spacing w:after="0"/>
        <w:jc w:val="center"/>
        <w:rPr>
          <w:b/>
          <w:sz w:val="28"/>
          <w:szCs w:val="28"/>
        </w:rPr>
      </w:pPr>
    </w:p>
    <w:p w14:paraId="75118EF4" w14:textId="4ADC0FE4" w:rsidR="00E0529A" w:rsidRPr="00AB703A" w:rsidRDefault="00E673EF" w:rsidP="004C4492">
      <w:pPr>
        <w:spacing w:after="0"/>
        <w:jc w:val="center"/>
        <w:rPr>
          <w:b/>
          <w:sz w:val="28"/>
          <w:szCs w:val="28"/>
        </w:rPr>
      </w:pPr>
      <w:r w:rsidRPr="00206657">
        <w:rPr>
          <w:b/>
          <w:sz w:val="28"/>
          <w:szCs w:val="28"/>
        </w:rPr>
        <w:t>RPDS.06.03.02</w:t>
      </w:r>
      <w:r w:rsidR="00E0529A" w:rsidRPr="00206657">
        <w:rPr>
          <w:b/>
          <w:sz w:val="28"/>
          <w:szCs w:val="28"/>
        </w:rPr>
        <w:t>-IZ.00-02-</w:t>
      </w:r>
      <w:r w:rsidR="00206657" w:rsidRPr="00206657">
        <w:rPr>
          <w:b/>
          <w:sz w:val="28"/>
          <w:szCs w:val="28"/>
        </w:rPr>
        <w:t>170</w:t>
      </w:r>
      <w:r w:rsidR="00E0529A" w:rsidRPr="00206657">
        <w:rPr>
          <w:b/>
          <w:sz w:val="28"/>
          <w:szCs w:val="28"/>
        </w:rPr>
        <w:t>/16</w:t>
      </w:r>
    </w:p>
    <w:p w14:paraId="3DA626D8" w14:textId="77777777" w:rsidR="006B0C9F" w:rsidRDefault="006B0C9F"/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231404" w14:paraId="6273BA53" w14:textId="77777777" w:rsidTr="006D7C1A">
        <w:tc>
          <w:tcPr>
            <w:tcW w:w="534" w:type="dxa"/>
          </w:tcPr>
          <w:p w14:paraId="2A2CFE38" w14:textId="77777777"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14:paraId="1B216457" w14:textId="77777777" w:rsidR="00805E31" w:rsidRPr="00231404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231404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14:paraId="6B1327B5" w14:textId="77777777"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14:paraId="58E73D3E" w14:textId="77777777" w:rsidR="006B0C9F" w:rsidRDefault="000E7589" w:rsidP="003A1BD4">
            <w:pPr>
              <w:pStyle w:val="Nagwek"/>
              <w:spacing w:before="120" w:after="120" w:line="276" w:lineRule="auto"/>
              <w:jc w:val="both"/>
              <w:rPr>
                <w:rFonts w:cs="Arial"/>
              </w:rPr>
            </w:pPr>
            <w:r w:rsidRPr="00231404">
              <w:rPr>
                <w:rFonts w:cs="Calibri"/>
                <w:color w:val="000000"/>
              </w:rPr>
              <w:t xml:space="preserve">Nabór w trybie konkursowym </w:t>
            </w:r>
            <w:r w:rsidRPr="00231404">
              <w:rPr>
                <w:rFonts w:cs="Arial"/>
              </w:rPr>
              <w:t xml:space="preserve">w ramach Regionalnego Programu Operacyjnego Województwa Dolnośląskiego 2014-2020 </w:t>
            </w:r>
            <w:r w:rsidR="00E0529A">
              <w:rPr>
                <w:rFonts w:ascii="Calibri" w:eastAsia="Droid Sans Fallback" w:hAnsi="Calibri" w:cs="Calibri"/>
                <w:color w:val="00000A"/>
              </w:rPr>
              <w:t>Oś priorytetowa Infrastruktura spójności społecznej</w:t>
            </w:r>
            <w:r w:rsidR="005D5A8F" w:rsidRPr="00231404">
              <w:rPr>
                <w:rFonts w:ascii="Calibri" w:eastAsia="Droid Sans Fallback" w:hAnsi="Calibri" w:cs="Calibri"/>
                <w:color w:val="00000A"/>
              </w:rPr>
              <w:t>,</w:t>
            </w:r>
            <w:r w:rsidR="006B0C9F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="006B0C9F" w:rsidRPr="007F7945">
              <w:rPr>
                <w:rFonts w:cs="Arial"/>
              </w:rPr>
              <w:t>Działani</w:t>
            </w:r>
            <w:r w:rsidR="006B0C9F">
              <w:rPr>
                <w:rFonts w:cs="Arial"/>
              </w:rPr>
              <w:t>e</w:t>
            </w:r>
            <w:r w:rsidR="00E0529A">
              <w:rPr>
                <w:rFonts w:cs="Arial"/>
              </w:rPr>
              <w:t xml:space="preserve"> 6</w:t>
            </w:r>
            <w:r w:rsidR="006B0C9F" w:rsidRPr="007F7945">
              <w:rPr>
                <w:rFonts w:cs="Arial"/>
              </w:rPr>
              <w:t>.</w:t>
            </w:r>
            <w:r w:rsidR="00E0529A">
              <w:rPr>
                <w:rFonts w:cs="Arial"/>
              </w:rPr>
              <w:t>3</w:t>
            </w:r>
            <w:r w:rsidR="006B0C9F">
              <w:rPr>
                <w:rFonts w:cs="Arial"/>
              </w:rPr>
              <w:t xml:space="preserve"> </w:t>
            </w:r>
            <w:r w:rsidR="00E0529A">
              <w:rPr>
                <w:rFonts w:cs="Arial"/>
              </w:rPr>
              <w:t>Rewitalizacja zdegradowanych obszarów</w:t>
            </w:r>
            <w:r w:rsidR="006B0C9F">
              <w:rPr>
                <w:rFonts w:cs="Arial"/>
              </w:rPr>
              <w:t>:</w:t>
            </w:r>
          </w:p>
          <w:p w14:paraId="70B5F221" w14:textId="72741A3B" w:rsidR="00E0529A" w:rsidRPr="00E0529A" w:rsidRDefault="00E673EF" w:rsidP="003A1BD4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Poddziałanie 6.3.2</w:t>
            </w:r>
            <w:r w:rsidR="00E0529A" w:rsidRPr="00E0529A">
              <w:rPr>
                <w:rFonts w:cs="Arial"/>
                <w:b/>
              </w:rPr>
              <w:t xml:space="preserve"> Rewitalizacja </w:t>
            </w:r>
            <w:r>
              <w:rPr>
                <w:rFonts w:cs="Arial"/>
                <w:b/>
              </w:rPr>
              <w:t>zdegradowanych obszarów – ZIT WrOF</w:t>
            </w:r>
          </w:p>
          <w:p w14:paraId="36B2E029" w14:textId="77777777" w:rsidR="00E673EF" w:rsidRPr="00E673EF" w:rsidRDefault="00E673EF" w:rsidP="00E673E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b/>
              </w:rPr>
            </w:pPr>
            <w:r w:rsidRPr="00E673EF">
              <w:rPr>
                <w:rFonts w:cs="Arial"/>
                <w:b/>
              </w:rPr>
              <w:t>Nabór w trybie konkursowym – dla beneficjentów realizujących przedsięwzięcia na terenie Wrocławskiego Obszaru Funkcjonalnego określonego w Strategii ZIT WrOF</w:t>
            </w:r>
            <w:r w:rsidRPr="00E673EF">
              <w:rPr>
                <w:rFonts w:cs="Arial"/>
                <w:b/>
                <w:vertAlign w:val="superscript"/>
              </w:rPr>
              <w:footnoteReference w:id="1"/>
            </w:r>
            <w:r w:rsidRPr="00E673EF">
              <w:rPr>
                <w:rFonts w:cs="Arial"/>
                <w:b/>
              </w:rPr>
              <w:t>.</w:t>
            </w:r>
          </w:p>
          <w:p w14:paraId="7BD62C70" w14:textId="77777777" w:rsidR="001613A1" w:rsidRPr="00231404" w:rsidRDefault="001613A1" w:rsidP="00E0529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63427E" w:rsidRPr="00231404" w14:paraId="31D25810" w14:textId="77777777" w:rsidTr="006D7C1A">
        <w:tc>
          <w:tcPr>
            <w:tcW w:w="534" w:type="dxa"/>
          </w:tcPr>
          <w:p w14:paraId="0CBFE2E3" w14:textId="77777777" w:rsidR="0063427E" w:rsidRPr="00231404" w:rsidRDefault="0063427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14:paraId="386FE50C" w14:textId="77777777" w:rsidR="0063427E" w:rsidRPr="00231404" w:rsidRDefault="0063427E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Pełna nazwa i adres właściw</w:t>
            </w:r>
            <w:r w:rsidR="00ED7509">
              <w:rPr>
                <w:rFonts w:cs="Calibri"/>
                <w:b/>
                <w:bCs/>
                <w:color w:val="000000"/>
              </w:rPr>
              <w:t>ych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 instytucji</w:t>
            </w:r>
            <w:r w:rsidRPr="00231404">
              <w:rPr>
                <w:b/>
              </w:rPr>
              <w:t xml:space="preserve"> organizując</w:t>
            </w:r>
            <w:r w:rsidR="00ED7509">
              <w:rPr>
                <w:b/>
              </w:rPr>
              <w:t>ych</w:t>
            </w:r>
            <w:r w:rsidRPr="00231404">
              <w:rPr>
                <w:b/>
              </w:rPr>
              <w:t xml:space="preserve"> konkurs</w:t>
            </w:r>
            <w:r w:rsidR="00ED7509">
              <w:rPr>
                <w:b/>
              </w:rPr>
              <w:t>y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494" w:type="dxa"/>
          </w:tcPr>
          <w:p w14:paraId="176C3283" w14:textId="77777777" w:rsidR="00084DB8" w:rsidRPr="00084DB8" w:rsidRDefault="00084DB8" w:rsidP="00084DB8">
            <w:pPr>
              <w:spacing w:before="120" w:after="120" w:line="240" w:lineRule="auto"/>
              <w:jc w:val="both"/>
            </w:pPr>
            <w:r w:rsidRPr="00084DB8">
              <w:t xml:space="preserve">Konkurs ogłasza Instytucja Zarządzająca Regionalnym Programem Operacyjnym Województwa Dolnośląskiego 2014-2020  oraz Gmina Wrocław pełniąca funkcję IP w ramach instrumentu Zintegrowane Inwestycje Terytorialne Wrocławskiego Obszaru Funkcjonalnego (ZIT WrOF) pełniące role Instytucji Organizującej Konkurs. </w:t>
            </w:r>
          </w:p>
          <w:p w14:paraId="6E2EA9D4" w14:textId="77777777" w:rsidR="00B52E05" w:rsidRPr="00FD6EC7" w:rsidRDefault="00B52E05" w:rsidP="00B52E05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14:paraId="60424858" w14:textId="77777777" w:rsidR="00E673EF" w:rsidRDefault="00B52E05" w:rsidP="00E673EF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bCs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Pr="00FD6EC7"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FD6EC7">
              <w:rPr>
                <w:rFonts w:asciiTheme="minorHAnsi" w:hAnsiTheme="minorHAnsi"/>
                <w:bCs/>
              </w:rPr>
              <w:t>ul. Mazowiecka 17, 50-412 Wrocław</w:t>
            </w:r>
          </w:p>
          <w:p w14:paraId="1CF8457A" w14:textId="1128CA53" w:rsidR="00E673EF" w:rsidRPr="00E673EF" w:rsidRDefault="00E673EF" w:rsidP="00E673EF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Cs/>
              </w:rPr>
              <w:t>oraz</w:t>
            </w:r>
            <w:r w:rsidRPr="00E673EF">
              <w:rPr>
                <w:rFonts w:ascii="Calibri" w:hAnsi="Calibri"/>
                <w:bCs/>
              </w:rPr>
              <w:t xml:space="preserve"> Gmina Wrocław pełniąca funkcję Instytucji Pośredniczącej (</w:t>
            </w:r>
            <w:r w:rsidRPr="00E673EF">
              <w:rPr>
                <w:rFonts w:ascii="Calibri" w:hAnsi="Calibri"/>
              </w:rPr>
              <w:t>pl. Nowy Targ 1-8, 50-141 Wrocław) na podstawie porozumienia  zawartego pomiędzy IZ RPO WD a Gminą Wrocław pełniącą funkcję lidera ZIT WrOF oraz funkcję Instytucji Pośredniczącej, w ramach instrumentu Zintegrowane Inwestycje Terytorialne RPO WD.</w:t>
            </w:r>
          </w:p>
          <w:p w14:paraId="1B324652" w14:textId="77777777" w:rsidR="00E673EF" w:rsidRDefault="00E673EF" w:rsidP="00E673EF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  <w:p w14:paraId="09AC4B53" w14:textId="72C07CB8" w:rsidR="0063427E" w:rsidRPr="00E673EF" w:rsidRDefault="00E673EF" w:rsidP="00E673EF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673EF">
              <w:rPr>
                <w:rFonts w:ascii="Calibri" w:eastAsia="Times New Roman" w:hAnsi="Calibri" w:cs="Times New Roman"/>
                <w:szCs w:val="20"/>
                <w:lang w:eastAsia="pl-PL"/>
              </w:rPr>
              <w:t xml:space="preserve">Porozumienie  zawarte pomiędzy </w:t>
            </w:r>
            <w:r w:rsidRPr="00E673EF">
              <w:rPr>
                <w:rFonts w:ascii="Calibri" w:eastAsia="Times New Roman" w:hAnsi="Calibri" w:cs="Times New Roman"/>
                <w:lang w:eastAsia="pl-PL"/>
              </w:rPr>
              <w:t>IZ RPO WD</w:t>
            </w:r>
            <w:r w:rsidRPr="00E673EF">
              <w:rPr>
                <w:rFonts w:ascii="Calibri" w:eastAsia="Times New Roman" w:hAnsi="Calibri" w:cs="Times New Roman"/>
                <w:szCs w:val="20"/>
                <w:lang w:eastAsia="pl-PL"/>
              </w:rPr>
              <w:t xml:space="preserve"> a Gminą Wrocław pełniącą funkcję lidera ZIT WrOF i pełniącą funkcję Instytucji Pośredniczącej, w ramach instrumentu Zintegrowane Inwestycje Terytorialne RPO WD, reguluje zasady współpracy (prawa i obowiązki) w ramach ww. konkursu.</w:t>
            </w:r>
          </w:p>
        </w:tc>
      </w:tr>
      <w:tr w:rsidR="00424DF6" w:rsidRPr="00231404" w14:paraId="1BC32771" w14:textId="77777777" w:rsidTr="006D7C1A">
        <w:tc>
          <w:tcPr>
            <w:tcW w:w="534" w:type="dxa"/>
          </w:tcPr>
          <w:p w14:paraId="6D893E65" w14:textId="77777777" w:rsidR="00424DF6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3</w:t>
            </w:r>
            <w:r w:rsidR="00424DF6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14:paraId="452B87B3" w14:textId="77777777" w:rsidR="00424DF6" w:rsidRPr="00231404" w:rsidRDefault="00424DF6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Przedmiot konkurs</w:t>
            </w:r>
            <w:r w:rsidR="00ED7509">
              <w:rPr>
                <w:rFonts w:cs="Calibri"/>
                <w:b/>
                <w:bCs/>
                <w:color w:val="000000"/>
              </w:rPr>
              <w:t>ów</w:t>
            </w:r>
            <w:r w:rsidRPr="00231404">
              <w:rPr>
                <w:rFonts w:cs="Calibri"/>
                <w:b/>
                <w:bCs/>
                <w:color w:val="000000"/>
              </w:rPr>
              <w:t>, w tym typy projektów podlegając</w:t>
            </w:r>
            <w:r w:rsidR="00ED7509">
              <w:rPr>
                <w:rFonts w:cs="Calibri"/>
                <w:b/>
                <w:bCs/>
                <w:color w:val="000000"/>
              </w:rPr>
              <w:t>e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 dofinansowaniu: </w:t>
            </w:r>
          </w:p>
        </w:tc>
        <w:tc>
          <w:tcPr>
            <w:tcW w:w="7494" w:type="dxa"/>
          </w:tcPr>
          <w:p w14:paraId="0C133558" w14:textId="77777777" w:rsidR="001F7214" w:rsidRDefault="001F7214" w:rsidP="001F7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Przedmiotem konkursów</w:t>
            </w:r>
            <w:r w:rsidRPr="00151119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są następujące </w:t>
            </w:r>
            <w:r w:rsidRPr="00151119">
              <w:rPr>
                <w:rFonts w:cs="Calibri"/>
                <w:color w:val="000000"/>
              </w:rPr>
              <w:t>typ</w:t>
            </w:r>
            <w:r>
              <w:rPr>
                <w:rFonts w:cs="Calibri"/>
                <w:color w:val="000000"/>
              </w:rPr>
              <w:t>y</w:t>
            </w:r>
            <w:r w:rsidRPr="00151119">
              <w:rPr>
                <w:rFonts w:cs="Calibri"/>
                <w:color w:val="000000"/>
              </w:rPr>
              <w:t xml:space="preserve"> projekt</w:t>
            </w:r>
            <w:r>
              <w:rPr>
                <w:rFonts w:cs="Calibri"/>
                <w:color w:val="000000"/>
              </w:rPr>
              <w:t>ów</w:t>
            </w:r>
            <w:r w:rsidRPr="00151119">
              <w:rPr>
                <w:rFonts w:cs="Calibri"/>
                <w:color w:val="000000"/>
              </w:rPr>
              <w:t xml:space="preserve"> określon</w:t>
            </w:r>
            <w:r>
              <w:rPr>
                <w:rFonts w:cs="Calibri"/>
                <w:color w:val="000000"/>
              </w:rPr>
              <w:t>e dla działania 6</w:t>
            </w:r>
            <w:r w:rsidRPr="00151119">
              <w:rPr>
                <w:rFonts w:cs="Calibri"/>
                <w:color w:val="000000"/>
              </w:rPr>
              <w:t>.</w:t>
            </w:r>
            <w:r>
              <w:rPr>
                <w:rFonts w:cs="Calibri"/>
                <w:color w:val="000000"/>
              </w:rPr>
              <w:t>3.</w:t>
            </w:r>
            <w:r w:rsidRPr="00151119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Rewitalizacja zdegradowanych obszarów</w:t>
            </w:r>
            <w:r w:rsidRPr="0057412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w Osi P</w:t>
            </w:r>
            <w:r w:rsidRPr="00151119">
              <w:rPr>
                <w:rFonts w:cs="Calibri"/>
                <w:color w:val="000000"/>
              </w:rPr>
              <w:t>riorytetowej</w:t>
            </w:r>
            <w:r>
              <w:rPr>
                <w:rFonts w:cs="Calibri"/>
                <w:color w:val="000000"/>
              </w:rPr>
              <w:t xml:space="preserve">  6 Infrastruktura spójności społecznej</w:t>
            </w:r>
            <w:r w:rsidRPr="00151119">
              <w:rPr>
                <w:rFonts w:cs="Calibri"/>
                <w:color w:val="000000"/>
              </w:rPr>
              <w:t>, tj.:</w:t>
            </w:r>
          </w:p>
          <w:p w14:paraId="57F22F62" w14:textId="77777777" w:rsidR="001F7214" w:rsidRPr="00151119" w:rsidRDefault="001F7214" w:rsidP="001F7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582B9512" w14:textId="77777777" w:rsidR="00153C1D" w:rsidRPr="00BA7DB6" w:rsidRDefault="00153C1D" w:rsidP="00153C1D">
            <w:pPr>
              <w:spacing w:before="40" w:after="40"/>
              <w:jc w:val="both"/>
              <w:rPr>
                <w:rFonts w:ascii="Calibri" w:hAnsi="Calibri" w:cs="Arial"/>
              </w:rPr>
            </w:pPr>
            <w:r w:rsidRPr="00BA7DB6">
              <w:rPr>
                <w:rFonts w:ascii="Calibri" w:hAnsi="Calibri" w:cs="Arial"/>
                <w:b/>
              </w:rPr>
              <w:t>6.3.A</w:t>
            </w:r>
            <w:r w:rsidRPr="00BA7DB6">
              <w:rPr>
                <w:rFonts w:ascii="Calibri" w:hAnsi="Calibri" w:cs="Arial"/>
              </w:rPr>
              <w:t xml:space="preserve"> R</w:t>
            </w:r>
            <w:r>
              <w:rPr>
                <w:rFonts w:ascii="Calibri" w:hAnsi="Calibri" w:cs="Arial"/>
              </w:rPr>
              <w:t>emont, przebudowa</w:t>
            </w:r>
            <w:r w:rsidRPr="00BA7DB6">
              <w:rPr>
                <w:rFonts w:ascii="Calibri" w:hAnsi="Calibri" w:cs="Arial"/>
              </w:rPr>
              <w:t>, rozbudow</w:t>
            </w:r>
            <w:r>
              <w:rPr>
                <w:rFonts w:ascii="Calibri" w:hAnsi="Calibri" w:cs="Arial"/>
              </w:rPr>
              <w:t>a</w:t>
            </w:r>
            <w:r>
              <w:rPr>
                <w:rStyle w:val="Odwoanieprzypisudolnego"/>
                <w:rFonts w:ascii="Calibri" w:hAnsi="Calibri" w:cs="Arial"/>
              </w:rPr>
              <w:footnoteReference w:id="2"/>
            </w:r>
            <w:r>
              <w:rPr>
                <w:rFonts w:ascii="Calibri" w:hAnsi="Calibri" w:cs="Arial"/>
              </w:rPr>
              <w:t>, adaptacja</w:t>
            </w:r>
            <w:r w:rsidRPr="00BA7DB6">
              <w:rPr>
                <w:rFonts w:ascii="Calibri" w:hAnsi="Calibri" w:cs="Arial"/>
              </w:rPr>
              <w:t>, wyposażenie istniejących zdegradowanych budynków</w:t>
            </w:r>
            <w:r>
              <w:rPr>
                <w:rStyle w:val="Odwoanieprzypisudolnego"/>
                <w:rFonts w:ascii="Calibri" w:hAnsi="Calibri" w:cs="Arial"/>
              </w:rPr>
              <w:footnoteReference w:id="3"/>
            </w:r>
            <w:r w:rsidRPr="00BA7DB6">
              <w:rPr>
                <w:rFonts w:ascii="Calibri" w:hAnsi="Calibri" w:cs="Arial"/>
              </w:rPr>
              <w:t>, obiektów</w:t>
            </w:r>
            <w:r>
              <w:rPr>
                <w:rStyle w:val="Odwoanieprzypisudolnego"/>
                <w:rFonts w:ascii="Calibri" w:hAnsi="Calibri" w:cs="Arial"/>
              </w:rPr>
              <w:footnoteReference w:id="4"/>
            </w:r>
            <w:r w:rsidRPr="00BA7DB6">
              <w:rPr>
                <w:rFonts w:ascii="Calibri" w:hAnsi="Calibri" w:cs="Arial"/>
              </w:rPr>
              <w:t xml:space="preserve">, zagospodarowanie terenów </w:t>
            </w:r>
            <w:r w:rsidRPr="00BA7DB6">
              <w:rPr>
                <w:rFonts w:ascii="Calibri" w:hAnsi="Calibri" w:cs="Arial"/>
              </w:rPr>
              <w:lastRenderedPageBreak/>
              <w:t>i przestrzeni (</w:t>
            </w:r>
            <w:r>
              <w:rPr>
                <w:rFonts w:ascii="Calibri" w:hAnsi="Calibri" w:cs="Arial"/>
              </w:rPr>
              <w:t>np. </w:t>
            </w:r>
            <w:r w:rsidRPr="00BA7DB6">
              <w:rPr>
                <w:rFonts w:ascii="Calibri" w:hAnsi="Calibri" w:cs="Arial"/>
              </w:rPr>
              <w:t>monitoring miejski lub dostosowanie przestrzeni do potrzeb osób niepełnosprawnych) – w celu przywrócenia lub nadania im nowych funkcji społecznych, kulturalnych, gospodarczych, edukacyjnych lub rekreacyjnych</w:t>
            </w:r>
            <w:r>
              <w:rPr>
                <w:rFonts w:ascii="Calibri" w:hAnsi="Calibri" w:cs="Arial"/>
              </w:rPr>
              <w:t>.</w:t>
            </w:r>
          </w:p>
          <w:p w14:paraId="1B02BA7E" w14:textId="77777777" w:rsidR="00153C1D" w:rsidRPr="00151119" w:rsidRDefault="00153C1D" w:rsidP="00153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52B93D47" w14:textId="77777777" w:rsidR="00153C1D" w:rsidRDefault="00153C1D" w:rsidP="00153C1D">
            <w:pPr>
              <w:spacing w:before="40" w:after="40"/>
              <w:jc w:val="both"/>
              <w:rPr>
                <w:rFonts w:ascii="Calibri" w:hAnsi="Calibri" w:cs="Arial"/>
              </w:rPr>
            </w:pPr>
            <w:r w:rsidRPr="00BA7DB6">
              <w:rPr>
                <w:rFonts w:ascii="Calibri" w:hAnsi="Calibri" w:cs="Arial"/>
                <w:b/>
              </w:rPr>
              <w:t>6.3.C</w:t>
            </w:r>
            <w:r w:rsidRPr="00BA7DB6">
              <w:rPr>
                <w:rFonts w:ascii="Calibri" w:hAnsi="Calibri" w:cs="Arial"/>
              </w:rPr>
              <w:t xml:space="preserve"> Inwestycje w tzw. drogi lokalne (gminne i powiatowe) wraz z infrastrukturą towarzyszącą</w:t>
            </w:r>
            <w:r>
              <w:rPr>
                <w:rFonts w:ascii="Calibri" w:hAnsi="Calibri" w:cs="Arial"/>
              </w:rPr>
              <w:t xml:space="preserve"> (tylko przebudowa albo modernizacja dróg)</w:t>
            </w:r>
            <w:r w:rsidRPr="00BA7DB6">
              <w:rPr>
                <w:rFonts w:ascii="Calibri" w:hAnsi="Calibri" w:cs="Arial"/>
              </w:rPr>
              <w:t xml:space="preserve">. </w:t>
            </w:r>
          </w:p>
          <w:p w14:paraId="2770ADE7" w14:textId="77777777" w:rsidR="00153C1D" w:rsidRDefault="00153C1D" w:rsidP="00153C1D">
            <w:pPr>
              <w:spacing w:before="40" w:after="40"/>
              <w:jc w:val="both"/>
              <w:rPr>
                <w:rFonts w:ascii="Calibri" w:hAnsi="Calibri" w:cs="Arial"/>
                <w:b/>
              </w:rPr>
            </w:pPr>
          </w:p>
          <w:p w14:paraId="28CC39FB" w14:textId="0C451B61" w:rsidR="00153C1D" w:rsidRPr="00554572" w:rsidRDefault="00153C1D" w:rsidP="00153C1D">
            <w:pPr>
              <w:spacing w:before="40" w:after="40"/>
              <w:jc w:val="both"/>
              <w:rPr>
                <w:rFonts w:cs="Arial"/>
              </w:rPr>
            </w:pPr>
            <w:r w:rsidRPr="00BA7DB6">
              <w:rPr>
                <w:rFonts w:ascii="Calibri" w:hAnsi="Calibri" w:cs="Arial"/>
              </w:rPr>
              <w:t xml:space="preserve">Wsparcie będzie możliwie jedynie wtedy, gdy inwestycje takie będą stanowiły element szerszej koncepcji związanej z rewitalizacją (fizyczną, gospodarczą i społeczną) i będą stanowiły element lokalnego programu rewitalizacji; </w:t>
            </w:r>
            <w:r w:rsidRPr="00554572">
              <w:rPr>
                <w:rFonts w:cs="Helv"/>
                <w:color w:val="000000" w:themeColor="text1"/>
              </w:rPr>
              <w:t xml:space="preserve">Inwestycje w drogi lokalne (gminne i powiatowe) nie mogą być realizowane na obszarach wiejskich.  Mogą one być realizowane  jedynie na obszarach miejskich </w:t>
            </w:r>
            <w:r>
              <w:rPr>
                <w:rFonts w:cs="Helv"/>
                <w:color w:val="000000" w:themeColor="text1"/>
              </w:rPr>
              <w:br/>
            </w:r>
            <w:r w:rsidRPr="00554572">
              <w:rPr>
                <w:rFonts w:cs="Helv"/>
                <w:color w:val="000000" w:themeColor="text1"/>
              </w:rPr>
              <w:t>i miejskich obszarach funkcjonalnych</w:t>
            </w:r>
            <w:r w:rsidR="0059416B" w:rsidRPr="0059416B">
              <w:rPr>
                <w:rFonts w:cs="Helv"/>
                <w:color w:val="000000" w:themeColor="text1"/>
                <w:vertAlign w:val="superscript"/>
              </w:rPr>
              <w:footnoteReference w:id="5"/>
            </w:r>
            <w:r w:rsidRPr="00554572">
              <w:rPr>
                <w:rFonts w:cs="Helv"/>
                <w:color w:val="000000" w:themeColor="text1"/>
              </w:rPr>
              <w:t>, jako element programu rewitalizacji jedynie wówczas, gdy przyczynią się do fizycznej, gospodarczej i społecznej rewitalizacji i regeneracji ww. obszarów.</w:t>
            </w:r>
          </w:p>
          <w:p w14:paraId="7A50E601" w14:textId="77777777" w:rsidR="0059416B" w:rsidRDefault="0059416B" w:rsidP="0059416B">
            <w:pPr>
              <w:spacing w:before="40" w:after="40"/>
              <w:jc w:val="both"/>
              <w:rPr>
                <w:rFonts w:cs="Helv"/>
                <w:color w:val="000000" w:themeColor="text1"/>
              </w:rPr>
            </w:pPr>
          </w:p>
          <w:p w14:paraId="7B5D53F7" w14:textId="77777777" w:rsidR="0059416B" w:rsidRPr="0059416B" w:rsidRDefault="0059416B" w:rsidP="0059416B">
            <w:pPr>
              <w:spacing w:before="40" w:after="40"/>
              <w:jc w:val="both"/>
              <w:rPr>
                <w:rFonts w:cs="Helv"/>
                <w:color w:val="000000" w:themeColor="text1"/>
              </w:rPr>
            </w:pPr>
            <w:r w:rsidRPr="0059416B">
              <w:rPr>
                <w:rFonts w:cs="Helv"/>
                <w:color w:val="000000" w:themeColor="text1"/>
              </w:rPr>
              <w:t>Zgodnie z Umową Partnerstwa i stanowiskiem Ministerstwa Rozwoju kwalifikowalne do wsparcia w ramach działania 6.3.C RPO WD 2014-2020 są inwestycje w tzw. drogi lokalne (gminne i powiatowe) zlokalizowane jedynie w:</w:t>
            </w:r>
          </w:p>
          <w:p w14:paraId="466B120E" w14:textId="77777777" w:rsidR="0059416B" w:rsidRPr="0059416B" w:rsidRDefault="0059416B" w:rsidP="0059416B">
            <w:pPr>
              <w:numPr>
                <w:ilvl w:val="0"/>
                <w:numId w:val="47"/>
              </w:numPr>
              <w:spacing w:before="40" w:after="40"/>
              <w:jc w:val="both"/>
              <w:rPr>
                <w:rFonts w:cs="Helv"/>
                <w:color w:val="000000" w:themeColor="text1"/>
              </w:rPr>
            </w:pPr>
            <w:r w:rsidRPr="0059416B">
              <w:rPr>
                <w:rFonts w:cs="Helv"/>
                <w:color w:val="000000" w:themeColor="text1"/>
              </w:rPr>
              <w:t>miejskich obszarach funkcjonalnych rozumianych zgodnie z zapisami KPZK 2030 i Planu Zagospodarowania Przestrzennego Województwa Dolnośląskiego, Perspektywa 2020 (wszystkie jednostki administracyjne należące do Wrocławskiego Obszaru Metropolitalnego, Legnickiego obszaru funkcjonalnego, Wałbrzyskiego obszaru funkcjonalnego lub Jeleniogórskiego obszaru funkcjonalnego)</w:t>
            </w:r>
            <w:r w:rsidRPr="0059416B">
              <w:rPr>
                <w:rFonts w:cs="Helv"/>
                <w:color w:val="000000" w:themeColor="text1"/>
                <w:vertAlign w:val="superscript"/>
              </w:rPr>
              <w:footnoteReference w:id="6"/>
            </w:r>
            <w:r w:rsidRPr="0059416B">
              <w:rPr>
                <w:rFonts w:cs="Helv"/>
                <w:color w:val="000000" w:themeColor="text1"/>
              </w:rPr>
              <w:t>;</w:t>
            </w:r>
          </w:p>
          <w:p w14:paraId="14A08F83" w14:textId="77777777" w:rsidR="0059416B" w:rsidRPr="0059416B" w:rsidRDefault="0059416B" w:rsidP="0059416B">
            <w:pPr>
              <w:numPr>
                <w:ilvl w:val="0"/>
                <w:numId w:val="47"/>
              </w:numPr>
              <w:spacing w:before="40" w:after="40"/>
              <w:jc w:val="both"/>
              <w:rPr>
                <w:rFonts w:cs="Helv"/>
                <w:color w:val="000000" w:themeColor="text1"/>
              </w:rPr>
            </w:pPr>
            <w:r w:rsidRPr="0059416B">
              <w:rPr>
                <w:rFonts w:cs="Helv"/>
                <w:color w:val="000000" w:themeColor="text1"/>
              </w:rPr>
              <w:t>na  pozostałym obszarze województwa dolnośląskiego – wyłącznie w gminach miejskich lub obszarach miejskich gmin miejsko-wiejskich.</w:t>
            </w:r>
          </w:p>
          <w:p w14:paraId="6EAE41B2" w14:textId="77777777" w:rsidR="0059416B" w:rsidRPr="0059416B" w:rsidRDefault="0059416B" w:rsidP="0059416B">
            <w:pPr>
              <w:spacing w:before="40" w:after="40"/>
              <w:jc w:val="both"/>
              <w:rPr>
                <w:rFonts w:cs="Helv"/>
                <w:color w:val="000000" w:themeColor="text1"/>
              </w:rPr>
            </w:pPr>
            <w:r w:rsidRPr="0059416B">
              <w:rPr>
                <w:rFonts w:cs="Helv"/>
                <w:color w:val="000000" w:themeColor="text1"/>
              </w:rPr>
              <w:t xml:space="preserve">Kwalifikacja danej gminy jako obszar miejski będzie następować zgodnie </w:t>
            </w:r>
            <w:r w:rsidRPr="0059416B">
              <w:rPr>
                <w:rFonts w:cs="Helv"/>
                <w:color w:val="000000" w:themeColor="text1"/>
              </w:rPr>
              <w:br/>
              <w:t>z podziałem administracyjnym i kodem TERYT, czyli jako obszar gminy miejskiej lub obszar miejski gminy miejsko-wiejskiej (niezależnie od kodu danej gminy w DEGURBA).</w:t>
            </w:r>
          </w:p>
          <w:p w14:paraId="2E1B30D7" w14:textId="77777777" w:rsidR="0059416B" w:rsidRPr="0059416B" w:rsidRDefault="0059416B" w:rsidP="0059416B">
            <w:pPr>
              <w:spacing w:before="40" w:after="40"/>
              <w:jc w:val="both"/>
              <w:rPr>
                <w:rFonts w:cs="Helv"/>
                <w:color w:val="000000" w:themeColor="text1"/>
              </w:rPr>
            </w:pPr>
          </w:p>
          <w:p w14:paraId="642D8697" w14:textId="77777777" w:rsidR="0059416B" w:rsidRPr="0059416B" w:rsidRDefault="0059416B" w:rsidP="0059416B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59416B">
              <w:rPr>
                <w:rFonts w:eastAsia="Times New Roman" w:cs="Helv"/>
                <w:color w:val="000000" w:themeColor="text1"/>
                <w:lang w:eastAsia="pl-PL"/>
              </w:rPr>
              <w:t>Wykluczone są inwestycje w tzw. drogi lokalne (gminne i powiatowe) na terenie  gmin wiejskich i obszarach wiejskich w gminach miejsko wiejskich zlokalizowane  poza obszarami miejskimi oraz  miejskimi obszarami funkcjonalnymi.</w:t>
            </w:r>
          </w:p>
          <w:p w14:paraId="1B3FD166" w14:textId="77777777" w:rsidR="0059416B" w:rsidRDefault="0059416B" w:rsidP="0059416B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14:paraId="41912A91" w14:textId="77777777" w:rsidR="0059416B" w:rsidRPr="0059416B" w:rsidRDefault="0059416B" w:rsidP="0059416B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59416B">
              <w:rPr>
                <w:rFonts w:eastAsia="Times New Roman" w:cs="Times New Roman"/>
                <w:color w:val="000000" w:themeColor="text1"/>
                <w:lang w:eastAsia="pl-PL"/>
              </w:rPr>
              <w:t xml:space="preserve">Wykaz gmin zlokalizowanych w czterech miejskich obszarach funkcjonalnych: wrocławskim, legnickim, wałbrzyskim i jeleniogórskim </w:t>
            </w:r>
            <w:r w:rsidRPr="0059416B">
              <w:rPr>
                <w:rFonts w:eastAsia="Times New Roman" w:cs="Arial"/>
                <w:lang w:eastAsia="pl-PL"/>
              </w:rPr>
              <w:t xml:space="preserve">województwa dolnośląskiego wraz z mapą Miejskich Obszarów Funkcjonalnych (stanowiącego wyciąg z Planu Zagospodarowania Przestrzennego Województwa Dolnośląskiego, Perspektywa 2020)   umieszczony jest pod  dokumentacją konkursową na stronie </w:t>
            </w:r>
            <w:hyperlink r:id="rId10" w:history="1">
              <w:r w:rsidRPr="0059416B">
                <w:rPr>
                  <w:rFonts w:eastAsia="Times New Roman" w:cs="Arial"/>
                  <w:color w:val="0000FF" w:themeColor="hyperlink"/>
                  <w:u w:val="single"/>
                  <w:lang w:eastAsia="pl-PL"/>
                </w:rPr>
                <w:t>www.rpo.dolnyslask.pl</w:t>
              </w:r>
            </w:hyperlink>
            <w:r w:rsidRPr="0059416B">
              <w:rPr>
                <w:rFonts w:eastAsia="Times New Roman" w:cs="Arial"/>
                <w:lang w:eastAsia="pl-PL"/>
              </w:rPr>
              <w:t>.</w:t>
            </w:r>
          </w:p>
          <w:p w14:paraId="3DD91B77" w14:textId="77777777" w:rsidR="00153C1D" w:rsidRDefault="00153C1D" w:rsidP="00153C1D">
            <w:pPr>
              <w:pStyle w:val="Poprawka"/>
              <w:jc w:val="both"/>
              <w:rPr>
                <w:rFonts w:asciiTheme="minorHAnsi" w:hAnsiTheme="minorHAnsi" w:cs="Arial"/>
              </w:rPr>
            </w:pPr>
          </w:p>
          <w:p w14:paraId="56C2C96A" w14:textId="77777777" w:rsidR="0059416B" w:rsidRDefault="0059416B" w:rsidP="00153C1D">
            <w:pPr>
              <w:pStyle w:val="Poprawka"/>
              <w:jc w:val="both"/>
              <w:rPr>
                <w:rFonts w:asciiTheme="minorHAnsi" w:hAnsiTheme="minorHAnsi" w:cs="Arial"/>
              </w:rPr>
            </w:pPr>
          </w:p>
          <w:p w14:paraId="4CFF706F" w14:textId="77777777" w:rsidR="00153C1D" w:rsidRPr="00FD384A" w:rsidRDefault="00153C1D" w:rsidP="00153C1D">
            <w:pPr>
              <w:spacing w:before="40" w:after="40"/>
              <w:jc w:val="both"/>
              <w:rPr>
                <w:rFonts w:ascii="Calibri" w:hAnsi="Calibri" w:cs="Arial"/>
                <w:b/>
              </w:rPr>
            </w:pPr>
            <w:r w:rsidRPr="00FD384A">
              <w:rPr>
                <w:rFonts w:ascii="Calibri" w:hAnsi="Calibri" w:cs="Arial"/>
                <w:b/>
              </w:rPr>
              <w:t>Budowa nowych dróg jest możliwa tylko w przypadku projektów komplementarnych wskazanych w działaniu 1.3 RPO WD, schemat 1.3.A, dotyczących zapewnienia przez wnioskodawcę dostępu do terenów inwestycyjnych.</w:t>
            </w:r>
          </w:p>
          <w:p w14:paraId="0074FD4A" w14:textId="77777777" w:rsidR="00B037F6" w:rsidRDefault="00B037F6" w:rsidP="00153C1D">
            <w:pPr>
              <w:pStyle w:val="Poprawka"/>
              <w:jc w:val="both"/>
              <w:rPr>
                <w:rFonts w:asciiTheme="minorHAnsi" w:hAnsiTheme="minorHAnsi" w:cs="Arial"/>
              </w:rPr>
            </w:pPr>
          </w:p>
          <w:p w14:paraId="6DE08AE7" w14:textId="77777777" w:rsidR="00153C1D" w:rsidRPr="003D2DEA" w:rsidRDefault="00153C1D" w:rsidP="00B037F6">
            <w:pPr>
              <w:spacing w:after="0"/>
              <w:jc w:val="both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 xml:space="preserve">W przypadku budowy nowej drogi  w ramach projektu komplementarnego wskazanego w działaniu 1.3 RPO WD schemat 1.3.A , wnioskodawca winien przedstawić niezbędne informacje we wniosku o dofinansowanie.  </w:t>
            </w:r>
            <w:r w:rsidRPr="003D2DEA">
              <w:rPr>
                <w:rFonts w:ascii="Calibri" w:hAnsi="Calibri" w:cs="Times New Roman"/>
                <w:lang w:eastAsia="pl-PL"/>
              </w:rPr>
              <w:t>We wniosku o dofinansowanie należy wskazać nazwę komplementarnego projektu, nazwę wnioskodawcy i numer wniosku o dofinansowanie złożonego w ramach naboru do działania 1.3, schemat 1.3.A, dotyczącego przygotowania terenów inwestyc</w:t>
            </w:r>
            <w:r>
              <w:rPr>
                <w:rFonts w:ascii="Calibri" w:hAnsi="Calibri" w:cs="Times New Roman"/>
                <w:lang w:eastAsia="pl-PL"/>
              </w:rPr>
              <w:t xml:space="preserve">yjnych. </w:t>
            </w:r>
            <w:r w:rsidRPr="003D2DEA">
              <w:rPr>
                <w:rFonts w:ascii="Calibri" w:hAnsi="Calibri" w:cs="Times New Roman"/>
                <w:lang w:eastAsia="pl-PL"/>
              </w:rPr>
              <w:t>Umowa o dofinansowanie projektu może zostać zawarta tylk</w:t>
            </w:r>
            <w:r>
              <w:rPr>
                <w:rFonts w:ascii="Calibri" w:hAnsi="Calibri" w:cs="Times New Roman"/>
                <w:lang w:eastAsia="pl-PL"/>
              </w:rPr>
              <w:t xml:space="preserve">o pod warunkiem zawarcia umowy </w:t>
            </w:r>
            <w:r w:rsidRPr="003D2DEA">
              <w:rPr>
                <w:rFonts w:ascii="Calibri" w:hAnsi="Calibri" w:cs="Times New Roman"/>
                <w:lang w:eastAsia="pl-PL"/>
              </w:rPr>
              <w:t>o dofinansowanie projektu komplementarnego w ramach schematu 1.3.A.</w:t>
            </w:r>
          </w:p>
          <w:p w14:paraId="5A3DBD1F" w14:textId="303D7A85" w:rsidR="00153C1D" w:rsidRDefault="00153C1D" w:rsidP="00153C1D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191FAB0" w14:textId="77777777" w:rsidR="00B037F6" w:rsidRPr="00387059" w:rsidRDefault="00B037F6" w:rsidP="00153C1D">
            <w:pPr>
              <w:pStyle w:val="Poprawka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0D8D3C2F" w14:textId="77777777" w:rsidR="00153C1D" w:rsidRPr="00FD384A" w:rsidRDefault="00153C1D" w:rsidP="00153C1D">
            <w:pPr>
              <w:pStyle w:val="Poprawka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E4A9C74" w14:textId="77777777" w:rsidR="00153C1D" w:rsidRDefault="00153C1D" w:rsidP="00153C1D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A7DB6">
              <w:rPr>
                <w:rFonts w:ascii="Calibri" w:hAnsi="Calibri" w:cs="Arial"/>
                <w:sz w:val="22"/>
                <w:szCs w:val="22"/>
              </w:rPr>
              <w:t>Możliwe są działania poprawiające efektywność energetyczną, analogiczne do działania 3.3 „Efektywność energetyczna w bu</w:t>
            </w:r>
            <w:r>
              <w:rPr>
                <w:rFonts w:ascii="Calibri" w:hAnsi="Calibri" w:cs="Arial"/>
                <w:sz w:val="22"/>
                <w:szCs w:val="22"/>
              </w:rPr>
              <w:t xml:space="preserve">dynkach użyteczności publicznej  </w:t>
            </w:r>
            <w:r w:rsidRPr="00BA7DB6">
              <w:rPr>
                <w:rFonts w:ascii="Calibri" w:hAnsi="Calibri" w:cs="Arial"/>
                <w:sz w:val="22"/>
                <w:szCs w:val="22"/>
              </w:rPr>
              <w:t>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A7DB6">
              <w:rPr>
                <w:rFonts w:ascii="Calibri" w:hAnsi="Calibri" w:cs="Arial"/>
                <w:sz w:val="22"/>
                <w:szCs w:val="22"/>
              </w:rPr>
              <w:t xml:space="preserve"> sektorze mieszkaniowym” (schematy 3.3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BA7DB6">
              <w:rPr>
                <w:rFonts w:ascii="Calibri" w:hAnsi="Calibri" w:cs="Arial"/>
                <w:sz w:val="22"/>
                <w:szCs w:val="22"/>
              </w:rPr>
              <w:t xml:space="preserve"> A i 3.3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BA7DB6">
              <w:rPr>
                <w:rFonts w:ascii="Calibri" w:hAnsi="Calibri" w:cs="Arial"/>
                <w:sz w:val="22"/>
                <w:szCs w:val="22"/>
              </w:rPr>
              <w:t xml:space="preserve"> B).</w:t>
            </w:r>
          </w:p>
          <w:p w14:paraId="0F6115FD" w14:textId="77777777" w:rsidR="00153C1D" w:rsidRDefault="00153C1D" w:rsidP="00153C1D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A7DB6">
              <w:rPr>
                <w:rFonts w:ascii="Calibri" w:hAnsi="Calibri" w:cs="Arial"/>
                <w:sz w:val="22"/>
                <w:szCs w:val="22"/>
              </w:rPr>
              <w:t>Wartość takich inwestycji nie może przekraczać 49% wartości wydatków kwalifikowalnych na pojedynczy budynek w projekcie.</w:t>
            </w:r>
          </w:p>
          <w:p w14:paraId="1A954A87" w14:textId="77777777" w:rsidR="00153C1D" w:rsidRDefault="00153C1D" w:rsidP="00153C1D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C58D8AF" w14:textId="77777777" w:rsidR="00153C1D" w:rsidRDefault="00153C1D" w:rsidP="00153C1D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</w:t>
            </w:r>
            <w:r w:rsidRPr="00395207">
              <w:rPr>
                <w:rFonts w:ascii="Calibri" w:hAnsi="Calibri" w:cs="Arial"/>
              </w:rPr>
              <w:t>szystkie wspierane przedsięwzięcia powinny uwzględniać konieczność dostosowania infrastruktury i wyposażenia do potrzeb osób niepełnosprawnych</w:t>
            </w:r>
            <w:r>
              <w:rPr>
                <w:rFonts w:ascii="Calibri" w:hAnsi="Calibri" w:cs="Arial"/>
              </w:rPr>
              <w:t>.</w:t>
            </w:r>
          </w:p>
          <w:p w14:paraId="277DA1E5" w14:textId="77777777" w:rsidR="00153C1D" w:rsidRDefault="00153C1D" w:rsidP="00153C1D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14:paraId="77BA3DD7" w14:textId="77777777" w:rsidR="00E11293" w:rsidRPr="007341E1" w:rsidRDefault="00E11293" w:rsidP="00E11293">
            <w:pPr>
              <w:spacing w:after="120" w:line="240" w:lineRule="auto"/>
              <w:jc w:val="both"/>
              <w:rPr>
                <w:rFonts w:cs="Calibri"/>
                <w:color w:val="000000"/>
              </w:rPr>
            </w:pPr>
            <w:r w:rsidRPr="007341E1">
              <w:rPr>
                <w:rFonts w:cs="Calibri"/>
                <w:color w:val="000000"/>
              </w:rPr>
              <w:t xml:space="preserve">Preferowane będą projekty </w:t>
            </w:r>
            <w:r w:rsidRPr="00404F10">
              <w:rPr>
                <w:rFonts w:ascii="Calibri" w:hAnsi="Calibri" w:cs="Arial"/>
              </w:rPr>
              <w:t>realizowane w partnerstwie</w:t>
            </w:r>
            <w:r w:rsidRPr="007341E1">
              <w:rPr>
                <w:rFonts w:ascii="Calibri" w:hAnsi="Calibri" w:cs="Arial"/>
              </w:rPr>
              <w:t>.</w:t>
            </w:r>
          </w:p>
          <w:p w14:paraId="535179CB" w14:textId="77777777" w:rsidR="00E11293" w:rsidRDefault="00E11293" w:rsidP="00153C1D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14:paraId="19B88C76" w14:textId="77777777" w:rsidR="00153C1D" w:rsidRDefault="00153C1D" w:rsidP="00153C1D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7341E1">
              <w:rPr>
                <w:rFonts w:ascii="Calibri" w:hAnsi="Calibri" w:cs="Arial"/>
                <w:b/>
              </w:rPr>
              <w:t>Wysokość wsparcia projektów w zakresie kultury nie będzie przekraczać 2 mln euro kosztów kwalifikowalnych projektu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7341E1">
              <w:rPr>
                <w:rFonts w:ascii="Calibri" w:hAnsi="Calibri" w:cs="Arial"/>
              </w:rPr>
              <w:t xml:space="preserve"> (tj.</w:t>
            </w:r>
            <w:r>
              <w:rPr>
                <w:rFonts w:ascii="Calibri" w:hAnsi="Calibri" w:cs="Arial"/>
              </w:rPr>
              <w:t xml:space="preserve"> </w:t>
            </w:r>
            <w:r w:rsidRPr="007341E1">
              <w:rPr>
                <w:rFonts w:ascii="Calibri" w:hAnsi="Calibri" w:cs="Arial"/>
              </w:rPr>
              <w:t>8 687 200 PLN</w:t>
            </w:r>
            <w:r w:rsidRPr="001A43A7">
              <w:rPr>
                <w:rFonts w:cs="MS Sans Serif"/>
              </w:rPr>
              <w:t xml:space="preserve"> </w:t>
            </w:r>
            <w:r>
              <w:rPr>
                <w:rFonts w:cs="MS Sans Serif"/>
              </w:rPr>
              <w:t>alokację</w:t>
            </w:r>
            <w:r w:rsidRPr="001A43A7">
              <w:rPr>
                <w:rFonts w:cs="MS Sans Serif"/>
              </w:rPr>
              <w:t xml:space="preserve"> przeliczono po kursie Europejskiego Banku Centralnego (EBC) obowiązującym </w:t>
            </w:r>
            <w:r>
              <w:rPr>
                <w:rFonts w:cs="MS Sans Serif"/>
              </w:rPr>
              <w:t xml:space="preserve">w momencie ogłoszenia  konkursu, we wrześniu </w:t>
            </w:r>
            <w:r w:rsidRPr="00893058">
              <w:rPr>
                <w:rFonts w:cs="MS Sans Serif"/>
              </w:rPr>
              <w:t>2016</w:t>
            </w:r>
            <w:r w:rsidRPr="001A43A7">
              <w:rPr>
                <w:rFonts w:cs="MS Sans Serif"/>
              </w:rPr>
              <w:t xml:space="preserve"> r., 1 euro = </w:t>
            </w:r>
            <w:r>
              <w:rPr>
                <w:color w:val="000000" w:themeColor="text1"/>
              </w:rPr>
              <w:t>4,3436</w:t>
            </w:r>
            <w:r w:rsidRPr="001A43A7">
              <w:rPr>
                <w:color w:val="000000" w:themeColor="text1"/>
              </w:rPr>
              <w:t xml:space="preserve"> </w:t>
            </w:r>
            <w:r w:rsidRPr="001A43A7">
              <w:rPr>
                <w:rFonts w:cs="MS Sans Serif"/>
                <w:color w:val="000000" w:themeColor="text1"/>
              </w:rPr>
              <w:t>PLN</w:t>
            </w:r>
            <w:r>
              <w:rPr>
                <w:rFonts w:cs="MS Sans Serif"/>
                <w:color w:val="000000" w:themeColor="text1"/>
              </w:rPr>
              <w:t>)</w:t>
            </w:r>
          </w:p>
          <w:p w14:paraId="57F13C2B" w14:textId="77777777" w:rsidR="00153C1D" w:rsidRDefault="00153C1D" w:rsidP="00153C1D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14:paraId="5C9E2B64" w14:textId="77777777" w:rsidR="00153C1D" w:rsidRDefault="00153C1D" w:rsidP="00153C1D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7243">
              <w:rPr>
                <w:rFonts w:ascii="Calibri" w:hAnsi="Calibri" w:cs="Arial"/>
                <w:sz w:val="22"/>
                <w:szCs w:val="22"/>
              </w:rPr>
              <w:t>W ramach działania 6.3 nie ma możliwości wsparcia projektów z zakresu mieszkalnictwa wspomaganego (</w:t>
            </w:r>
            <w:r>
              <w:rPr>
                <w:rFonts w:ascii="Calibri" w:hAnsi="Calibri" w:cs="Arial"/>
                <w:sz w:val="22"/>
                <w:szCs w:val="22"/>
              </w:rPr>
              <w:t>chronionego,</w:t>
            </w:r>
            <w:r w:rsidRPr="00CD7243">
              <w:rPr>
                <w:rFonts w:ascii="Calibri" w:hAnsi="Calibri" w:cs="Arial"/>
                <w:sz w:val="22"/>
                <w:szCs w:val="22"/>
              </w:rPr>
              <w:t xml:space="preserve"> treningowego, wspieranego) i socjalnego.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3AF37924" w14:textId="77777777" w:rsidR="00153C1D" w:rsidRDefault="00153C1D" w:rsidP="00153C1D">
            <w:pPr>
              <w:pStyle w:val="Poprawka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97B1D71" w14:textId="720C99BF" w:rsidR="00153C1D" w:rsidRDefault="00153C1D" w:rsidP="00153C1D">
            <w:pPr>
              <w:pStyle w:val="Poprawka"/>
              <w:jc w:val="both"/>
              <w:rPr>
                <w:rFonts w:ascii="Calibri" w:hAnsi="Calibri"/>
                <w:sz w:val="22"/>
                <w:szCs w:val="22"/>
              </w:rPr>
            </w:pPr>
            <w:r w:rsidRPr="00893058">
              <w:rPr>
                <w:rFonts w:ascii="Calibri" w:hAnsi="Calibri" w:cs="Arial"/>
                <w:b/>
                <w:sz w:val="22"/>
                <w:szCs w:val="22"/>
              </w:rPr>
              <w:t>Wszystkie projekty planowane do realizacji muszą być ujęte w lokalnym programie rewitalizacji lub w dokumencie równorzędnym</w:t>
            </w:r>
            <w:r w:rsidRPr="00893058">
              <w:rPr>
                <w:rStyle w:val="Odwoanieprzypisudolnego"/>
                <w:rFonts w:ascii="Calibri" w:hAnsi="Calibri" w:cs="Arial"/>
                <w:b/>
                <w:sz w:val="22"/>
                <w:szCs w:val="22"/>
              </w:rPr>
              <w:footnoteReference w:id="7"/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i  umieszczone na wykazie pozytywnie zweryfikowanych programów rewitalizacji prowadzonym przez IZ RPO WD</w:t>
            </w:r>
            <w:r w:rsidR="00EB2ED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EB2ED7" w:rsidRPr="001859BF">
              <w:rPr>
                <w:rFonts w:asciiTheme="minorHAnsi" w:hAnsiTheme="minorHAnsi" w:cs="Tahoma"/>
                <w:b/>
                <w:sz w:val="22"/>
                <w:szCs w:val="22"/>
              </w:rPr>
              <w:t>(na dzień skł</w:t>
            </w:r>
            <w:r w:rsidR="00EB2ED7">
              <w:rPr>
                <w:rFonts w:asciiTheme="minorHAnsi" w:hAnsiTheme="minorHAnsi" w:cs="Tahoma"/>
                <w:b/>
                <w:sz w:val="22"/>
                <w:szCs w:val="22"/>
              </w:rPr>
              <w:t>adania wniosku o dofinansowanie</w:t>
            </w:r>
            <w:r w:rsidR="00EB2ED7" w:rsidRPr="001859BF">
              <w:rPr>
                <w:rFonts w:asciiTheme="minorHAnsi" w:hAnsiTheme="minorHAnsi" w:cs="Tahoma"/>
                <w:b/>
                <w:sz w:val="22"/>
                <w:szCs w:val="22"/>
              </w:rPr>
              <w:t>)</w:t>
            </w:r>
            <w:r w:rsidR="00EB2ED7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EB2ED7" w:rsidRPr="00893058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89305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893058">
              <w:rPr>
                <w:rFonts w:ascii="Calibri" w:hAnsi="Calibri"/>
                <w:sz w:val="22"/>
                <w:szCs w:val="22"/>
              </w:rPr>
              <w:t>Obszary rewitalizowane powinny być wyznaczane z uwzględnieniem kryteriów przestrzennych, ekonomicznych oraz społecznych odnoszących się do danej jednostki terytorialnej – gminy.</w:t>
            </w:r>
          </w:p>
          <w:p w14:paraId="732536D7" w14:textId="77777777" w:rsidR="00153C1D" w:rsidRDefault="00153C1D" w:rsidP="00153C1D">
            <w:pPr>
              <w:pStyle w:val="Poprawka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5B5B82F" w14:textId="77777777" w:rsidR="00153C1D" w:rsidRDefault="00153C1D" w:rsidP="00153C1D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4938">
              <w:rPr>
                <w:rFonts w:asciiTheme="minorHAnsi" w:hAnsiTheme="minorHAnsi"/>
                <w:sz w:val="22"/>
                <w:szCs w:val="22"/>
              </w:rPr>
              <w:t xml:space="preserve">Umieszczenie projektu w programie rewitalizacji jest warunkiem koniecznym, aby mógł on otrzymać wsparcie w ramach RPO WD 2014-2020. Warunek ten będzie uznany za spełniony, jeśli projekt wraz z elementami go charakteryzującymi zostanie wpisany do programu rewitalizacji na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listę: „A”</w:t>
            </w:r>
            <w:r w:rsidRPr="00104938">
              <w:rPr>
                <w:rFonts w:asciiTheme="minorHAnsi" w:hAnsiTheme="minorHAnsi"/>
                <w:sz w:val="22"/>
                <w:szCs w:val="22"/>
              </w:rPr>
              <w:t>. Na liście A zostaną umieszczone projekty z działania 6.3 „</w:t>
            </w:r>
            <w:r w:rsidRPr="00104938">
              <w:rPr>
                <w:rFonts w:asciiTheme="minorHAnsi" w:hAnsiTheme="minorHAnsi"/>
                <w:i/>
                <w:sz w:val="22"/>
                <w:szCs w:val="22"/>
              </w:rPr>
              <w:t>Rewitalizacja zdegradowanych obszarów</w:t>
            </w:r>
            <w:r>
              <w:rPr>
                <w:rFonts w:asciiTheme="minorHAnsi" w:hAnsiTheme="minorHAnsi"/>
                <w:sz w:val="22"/>
                <w:szCs w:val="22"/>
              </w:rPr>
              <w:t>”.</w:t>
            </w:r>
            <w:r w:rsidRPr="0010493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767DA6F" w14:textId="30FB9306" w:rsidR="00153C1D" w:rsidRDefault="00153C1D" w:rsidP="00153C1D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4938">
              <w:rPr>
                <w:rFonts w:asciiTheme="minorHAnsi" w:hAnsiTheme="minorHAnsi"/>
                <w:sz w:val="22"/>
                <w:szCs w:val="22"/>
              </w:rPr>
              <w:t xml:space="preserve">IZ RPO WD </w:t>
            </w:r>
            <w:r>
              <w:rPr>
                <w:rFonts w:asciiTheme="minorHAnsi" w:hAnsiTheme="minorHAnsi"/>
                <w:sz w:val="22"/>
                <w:szCs w:val="22"/>
              </w:rPr>
              <w:t>prowadzi</w:t>
            </w:r>
            <w:r w:rsidRPr="00104938">
              <w:rPr>
                <w:rFonts w:asciiTheme="minorHAnsi" w:hAnsiTheme="minorHAnsi"/>
                <w:sz w:val="22"/>
                <w:szCs w:val="22"/>
              </w:rPr>
              <w:t xml:space="preserve"> wykaz dla wszystkich pozytywnie zweryfikowanych programów rewitalizacji.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Dostępny jest on na stronie </w:t>
            </w:r>
            <w:hyperlink r:id="rId11" w:history="1">
              <w:r w:rsidR="00E11293" w:rsidRPr="001D6898">
                <w:rPr>
                  <w:rStyle w:val="Hipercze"/>
                  <w:rFonts w:asciiTheme="minorHAnsi" w:hAnsiTheme="minorHAnsi"/>
                  <w:sz w:val="22"/>
                  <w:szCs w:val="22"/>
                </w:rPr>
                <w:t>http://rpo.dolnyslask.pl/o-projekcie/dowiedz-sie-wiecej-o-rewitalizacji-2/</w:t>
              </w:r>
            </w:hyperlink>
          </w:p>
          <w:p w14:paraId="4633BBCD" w14:textId="77777777" w:rsidR="00153C1D" w:rsidRDefault="00153C1D" w:rsidP="00153C1D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9B87B64" w14:textId="77777777" w:rsidR="00153C1D" w:rsidRPr="00E11293" w:rsidRDefault="00153C1D" w:rsidP="00153C1D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E11293">
              <w:rPr>
                <w:rFonts w:asciiTheme="minorHAnsi" w:hAnsiTheme="minorHAnsi"/>
                <w:sz w:val="22"/>
                <w:szCs w:val="22"/>
                <w:u w:val="single"/>
              </w:rPr>
              <w:t>Zgodność projektu z projektem ujętym w programie rewitalizacji:</w:t>
            </w:r>
          </w:p>
          <w:p w14:paraId="456295F3" w14:textId="77777777" w:rsidR="00153C1D" w:rsidRPr="00104938" w:rsidRDefault="00153C1D" w:rsidP="00153C1D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21F7752" w14:textId="77777777" w:rsidR="00153C1D" w:rsidRDefault="00153C1D" w:rsidP="00153C1D">
            <w:pPr>
              <w:spacing w:line="240" w:lineRule="auto"/>
              <w:jc w:val="both"/>
            </w:pPr>
            <w:r>
              <w:t>M</w:t>
            </w:r>
            <w:r w:rsidRPr="007C0983">
              <w:t>ożliwe jest</w:t>
            </w:r>
            <w:r w:rsidRPr="007C0983">
              <w:rPr>
                <w:b/>
              </w:rPr>
              <w:t xml:space="preserve"> </w:t>
            </w:r>
            <w:r w:rsidRPr="007C0983">
              <w:t xml:space="preserve">przystąpienie partnerów do innego partnerstwa wykazanego wcześniej </w:t>
            </w:r>
            <w:r>
              <w:t>w programie rewitalizacji lub projektu indywidualnego wskazanego w programie rewitalizacji tworząc nowe partnerstwo</w:t>
            </w:r>
            <w:r w:rsidRPr="007C0983">
              <w:t>. Dodatkowo jest również możliwość złożenia wniosku o dofinansowanie</w:t>
            </w:r>
            <w:r>
              <w:t xml:space="preserve"> indywidualnie np. przez Wspólnotę, która wcześniej w programie rewitalizacji  była wpisana do projektu partnerskiego. Nie ma natomiast możliwości dołączenia i stworzenia projektu partnerskiego do innej Wspólnoty Mieszkaniowej nie wymienionej wcześniej nigdzie w programie rewitalizacji.</w:t>
            </w:r>
          </w:p>
          <w:p w14:paraId="3C318225" w14:textId="77777777" w:rsidR="00153C1D" w:rsidRDefault="00153C1D" w:rsidP="00153C1D">
            <w:pPr>
              <w:spacing w:line="240" w:lineRule="auto"/>
              <w:jc w:val="both"/>
            </w:pPr>
            <w:r>
              <w:t>Należy w takich wypadkach, we wniosku o dofinansowanie opisać zaistniałą sytuację (m.in. przyczyny takiej zmiany)</w:t>
            </w:r>
            <w:r>
              <w:rPr>
                <w:b/>
              </w:rPr>
              <w:t xml:space="preserve">. </w:t>
            </w:r>
            <w:r>
              <w:t>Należy ponadto wskazać</w:t>
            </w:r>
            <w:r w:rsidRPr="007C0983">
              <w:t xml:space="preserve">  </w:t>
            </w:r>
            <w:r>
              <w:t xml:space="preserve">pierwotny projekt </w:t>
            </w:r>
            <w:r w:rsidRPr="007C0983">
              <w:t xml:space="preserve">w </w:t>
            </w:r>
            <w:r>
              <w:t xml:space="preserve"> ramach którego</w:t>
            </w:r>
            <w:r w:rsidRPr="007C0983">
              <w:t xml:space="preserve"> wcześniej znajdował się </w:t>
            </w:r>
            <w:r>
              <w:t xml:space="preserve">przedmiotowy </w:t>
            </w:r>
            <w:r w:rsidRPr="007C0983">
              <w:t xml:space="preserve">projekt w </w:t>
            </w:r>
            <w:r>
              <w:t>programie rewitalizacji  oraz ten do którego jest dopisywany</w:t>
            </w:r>
            <w:r w:rsidRPr="007C0983">
              <w:t>.</w:t>
            </w:r>
            <w:r>
              <w:t xml:space="preserve"> </w:t>
            </w:r>
          </w:p>
          <w:p w14:paraId="525A9AEF" w14:textId="77777777" w:rsidR="00153C1D" w:rsidRDefault="00153C1D" w:rsidP="00153C1D">
            <w:pPr>
              <w:spacing w:line="240" w:lineRule="auto"/>
              <w:jc w:val="both"/>
            </w:pPr>
            <w:r w:rsidRPr="00A15610">
              <w:rPr>
                <w:color w:val="000000" w:themeColor="text1"/>
              </w:rPr>
              <w:t xml:space="preserve">W przypadku „podziału” partnerstwa </w:t>
            </w:r>
            <w:r w:rsidRPr="00A15610">
              <w:rPr>
                <w:rFonts w:ascii="Calibri" w:hAnsi="Calibri"/>
                <w:color w:val="000000" w:themeColor="text1"/>
              </w:rPr>
              <w:t xml:space="preserve">należy </w:t>
            </w:r>
            <w:r>
              <w:rPr>
                <w:rFonts w:ascii="Calibri" w:hAnsi="Calibri"/>
                <w:color w:val="000000" w:themeColor="text1"/>
              </w:rPr>
              <w:t>również</w:t>
            </w:r>
            <w:r w:rsidRPr="00A15610">
              <w:rPr>
                <w:rFonts w:ascii="Calibri" w:hAnsi="Calibri"/>
                <w:color w:val="000000" w:themeColor="text1"/>
              </w:rPr>
              <w:t xml:space="preserve"> przedstawić </w:t>
            </w:r>
            <w:r>
              <w:rPr>
                <w:rFonts w:ascii="Calibri" w:hAnsi="Calibri"/>
                <w:color w:val="000000" w:themeColor="text1"/>
              </w:rPr>
              <w:t>sposób podziału całkowitego kosztu pierwotnego przy zmianie, między programem rewitalizacji a składanymi wnioskami</w:t>
            </w:r>
            <w:r w:rsidRPr="00A15610">
              <w:rPr>
                <w:rFonts w:ascii="Calibri" w:hAnsi="Calibri"/>
                <w:color w:val="000000" w:themeColor="text1"/>
              </w:rPr>
              <w:t>.  </w:t>
            </w:r>
            <w:r>
              <w:rPr>
                <w:rFonts w:ascii="Calibri" w:hAnsi="Calibri"/>
                <w:color w:val="000000" w:themeColor="text1"/>
              </w:rPr>
              <w:t>T</w:t>
            </w:r>
            <w:r w:rsidRPr="00A15610">
              <w:rPr>
                <w:rFonts w:ascii="Calibri" w:hAnsi="Calibri"/>
                <w:color w:val="000000" w:themeColor="text1"/>
              </w:rPr>
              <w:t>ytuł projektu</w:t>
            </w:r>
            <w:r>
              <w:rPr>
                <w:rFonts w:ascii="Calibri" w:hAnsi="Calibri"/>
                <w:color w:val="000000" w:themeColor="text1"/>
              </w:rPr>
              <w:t xml:space="preserve"> może ulec zmianie</w:t>
            </w:r>
            <w:r w:rsidRPr="00A15610">
              <w:rPr>
                <w:rFonts w:ascii="Calibri" w:hAnsi="Calibri"/>
                <w:color w:val="000000" w:themeColor="text1"/>
              </w:rPr>
              <w:t xml:space="preserve"> wobec zapisanego </w:t>
            </w:r>
            <w:r>
              <w:rPr>
                <w:rFonts w:ascii="Calibri" w:hAnsi="Calibri"/>
                <w:color w:val="000000" w:themeColor="text1"/>
              </w:rPr>
              <w:t>w programie rewitalizacji</w:t>
            </w:r>
            <w:r w:rsidRPr="00A15610">
              <w:rPr>
                <w:rFonts w:ascii="Calibri" w:hAnsi="Calibri"/>
                <w:color w:val="000000" w:themeColor="text1"/>
              </w:rPr>
              <w:t xml:space="preserve">, </w:t>
            </w:r>
            <w:r>
              <w:rPr>
                <w:rFonts w:ascii="Calibri" w:hAnsi="Calibri"/>
                <w:color w:val="000000" w:themeColor="text1"/>
              </w:rPr>
              <w:t>jednakże w taki sposób,</w:t>
            </w:r>
            <w:r w:rsidRPr="00A15610">
              <w:rPr>
                <w:rFonts w:ascii="Calibri" w:hAnsi="Calibri"/>
                <w:color w:val="000000" w:themeColor="text1"/>
              </w:rPr>
              <w:t xml:space="preserve"> aby odzwierciedlał</w:t>
            </w:r>
            <w:r>
              <w:rPr>
                <w:rFonts w:ascii="Calibri" w:hAnsi="Calibri"/>
                <w:color w:val="000000" w:themeColor="text1"/>
              </w:rPr>
              <w:t xml:space="preserve"> ogólny</w:t>
            </w:r>
            <w:r w:rsidRPr="00A15610">
              <w:rPr>
                <w:rFonts w:ascii="Calibri" w:hAnsi="Calibri"/>
                <w:color w:val="000000" w:themeColor="text1"/>
              </w:rPr>
              <w:t xml:space="preserve"> zakres projektu</w:t>
            </w:r>
            <w:r>
              <w:rPr>
                <w:rFonts w:ascii="Calibri" w:hAnsi="Calibri"/>
                <w:color w:val="000000" w:themeColor="text1"/>
              </w:rPr>
              <w:t xml:space="preserve"> i jego lokalizację</w:t>
            </w:r>
            <w:r w:rsidRPr="00A15610">
              <w:rPr>
                <w:rFonts w:ascii="Calibri" w:hAnsi="Calibri"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 xml:space="preserve"> </w:t>
            </w:r>
            <w:r w:rsidRPr="007341E1">
              <w:rPr>
                <w:color w:val="000000" w:themeColor="text1"/>
              </w:rPr>
              <w:t xml:space="preserve">Zakres realizowanych zadań </w:t>
            </w:r>
            <w:r>
              <w:rPr>
                <w:u w:val="single"/>
              </w:rPr>
              <w:t>n</w:t>
            </w:r>
            <w:r w:rsidRPr="00A15610">
              <w:rPr>
                <w:u w:val="single"/>
              </w:rPr>
              <w:t xml:space="preserve">ie może </w:t>
            </w:r>
            <w:r>
              <w:rPr>
                <w:u w:val="single"/>
              </w:rPr>
              <w:t>ulec zmianie (podział nie może wpłynąć na zmianę zaplanowanego zakresu prac dla poszczególnych podmiotów)</w:t>
            </w:r>
            <w:r>
              <w:t xml:space="preserve">. </w:t>
            </w:r>
          </w:p>
          <w:p w14:paraId="27706C53" w14:textId="3792B4AC" w:rsidR="00153C1D" w:rsidRPr="00EB2ED7" w:rsidRDefault="00153C1D" w:rsidP="00EB2ED7">
            <w:pPr>
              <w:spacing w:line="240" w:lineRule="auto"/>
              <w:jc w:val="both"/>
              <w:rPr>
                <w:b/>
                <w:color w:val="000000" w:themeColor="text1"/>
              </w:rPr>
            </w:pPr>
            <w:r>
              <w:t>Co do zasady w każdym projekcie zakres prac wskazany we wniosku o dofinansowanie nie może być większy niż wskazany wcześniej w programie rewitalizacji.</w:t>
            </w:r>
          </w:p>
          <w:p w14:paraId="1EF864F3" w14:textId="77777777" w:rsidR="00153C1D" w:rsidRDefault="00153C1D" w:rsidP="00153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Nie będą finansowane:</w:t>
            </w:r>
          </w:p>
          <w:p w14:paraId="3A458BFB" w14:textId="77777777" w:rsidR="00153C1D" w:rsidRPr="00C1553F" w:rsidRDefault="00153C1D" w:rsidP="0059416B">
            <w:pPr>
              <w:pStyle w:val="Akapitzlist"/>
              <w:numPr>
                <w:ilvl w:val="0"/>
                <w:numId w:val="47"/>
              </w:numPr>
              <w:spacing w:before="0" w:after="200" w:line="276" w:lineRule="auto"/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 w:rsidRPr="00E363A5">
              <w:rPr>
                <w:rFonts w:asciiTheme="minorHAnsi" w:hAnsiTheme="minorHAnsi"/>
                <w:szCs w:val="22"/>
              </w:rPr>
              <w:t>Wydatki na części związane z 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E363A5">
              <w:rPr>
                <w:rFonts w:asciiTheme="minorHAnsi" w:hAnsiTheme="minorHAnsi"/>
                <w:szCs w:val="22"/>
              </w:rPr>
              <w:t>prowadzeniem działalności administracyjnej we wspieranych w projekcie budynkach/obiektach (schemat 6.3.A)</w:t>
            </w:r>
            <w:r w:rsidRPr="00E363A5">
              <w:rPr>
                <w:rStyle w:val="Odwoanieprzypisudolnego"/>
                <w:rFonts w:asciiTheme="minorHAnsi" w:hAnsiTheme="minorHAnsi"/>
                <w:szCs w:val="22"/>
              </w:rPr>
              <w:footnoteReference w:id="8"/>
            </w:r>
            <w:r>
              <w:rPr>
                <w:rFonts w:asciiTheme="minorHAnsi" w:hAnsiTheme="minorHAnsi"/>
                <w:szCs w:val="22"/>
              </w:rPr>
              <w:t>;</w:t>
            </w:r>
          </w:p>
          <w:p w14:paraId="1917DD86" w14:textId="77777777" w:rsidR="00153C1D" w:rsidRPr="00497A30" w:rsidRDefault="00153C1D" w:rsidP="0059416B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 w:rsidRPr="00497A30">
              <w:rPr>
                <w:rFonts w:asciiTheme="minorHAnsi" w:hAnsiTheme="minorHAnsi"/>
                <w:szCs w:val="22"/>
              </w:rPr>
              <w:t>Wydatki na uzbrojenie terenów inwestycyjnych</w:t>
            </w:r>
            <w:r w:rsidRPr="00497A30">
              <w:rPr>
                <w:rStyle w:val="Odwoanieprzypisudolnego"/>
                <w:rFonts w:asciiTheme="minorHAnsi" w:hAnsiTheme="minorHAnsi"/>
                <w:szCs w:val="22"/>
              </w:rPr>
              <w:footnoteReference w:id="9"/>
            </w:r>
            <w:r>
              <w:rPr>
                <w:rFonts w:asciiTheme="minorHAnsi" w:hAnsiTheme="minorHAnsi"/>
                <w:szCs w:val="22"/>
              </w:rPr>
              <w:t>;</w:t>
            </w:r>
          </w:p>
          <w:p w14:paraId="439A2024" w14:textId="77777777" w:rsidR="00153C1D" w:rsidRPr="0080472E" w:rsidRDefault="00153C1D" w:rsidP="0059416B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497A30">
              <w:rPr>
                <w:rFonts w:asciiTheme="minorHAnsi" w:hAnsiTheme="minorHAnsi"/>
                <w:szCs w:val="22"/>
              </w:rPr>
              <w:t>Wydatki na termomodernizację przekraczające 49% wartości całkowitych wydatków kwalifikowalnych na pojedynczy budynek w projekcie</w:t>
            </w:r>
            <w:r>
              <w:rPr>
                <w:sz w:val="24"/>
                <w:szCs w:val="24"/>
              </w:rPr>
              <w:t>;</w:t>
            </w:r>
          </w:p>
          <w:p w14:paraId="0ACFE357" w14:textId="77777777" w:rsidR="00153C1D" w:rsidRPr="00EB2ED7" w:rsidRDefault="00153C1D" w:rsidP="0059416B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 w:rsidRPr="00E363A5">
              <w:rPr>
                <w:rFonts w:asciiTheme="minorHAnsi" w:hAnsiTheme="minorHAnsi"/>
                <w:szCs w:val="22"/>
              </w:rPr>
              <w:t xml:space="preserve">Wydatki na inwestycje drogowe, jeśli </w:t>
            </w:r>
            <w:r w:rsidRPr="00B50C08">
              <w:rPr>
                <w:rFonts w:asciiTheme="minorHAnsi" w:hAnsiTheme="minorHAnsi" w:cs="Arial"/>
                <w:szCs w:val="22"/>
              </w:rPr>
              <w:t>nie będą stanowiły elementu szerszej koncepcji związanej z rewitalizacją (</w:t>
            </w:r>
            <w:r w:rsidRPr="00244321">
              <w:rPr>
                <w:rFonts w:asciiTheme="minorHAnsi" w:hAnsiTheme="minorHAnsi" w:cs="Arial"/>
                <w:szCs w:val="22"/>
              </w:rPr>
              <w:t>fizyczną, gospodarczą i społeczną) i </w:t>
            </w:r>
            <w:r w:rsidRPr="00F635B4">
              <w:rPr>
                <w:rFonts w:asciiTheme="minorHAnsi" w:hAnsiTheme="minorHAnsi" w:cs="Arial"/>
                <w:szCs w:val="22"/>
              </w:rPr>
              <w:t>nie  będą stanowiły elementu lokalnego programu rewitalizacji</w:t>
            </w:r>
            <w:r w:rsidRPr="00B50C08">
              <w:rPr>
                <w:rFonts w:asciiTheme="minorHAnsi" w:hAnsiTheme="minorHAnsi"/>
                <w:szCs w:val="22"/>
              </w:rPr>
              <w:t>;</w:t>
            </w:r>
          </w:p>
          <w:p w14:paraId="5272DAC6" w14:textId="77777777" w:rsidR="0059416B" w:rsidRPr="00AB5F3B" w:rsidRDefault="0059416B" w:rsidP="0059416B">
            <w:pPr>
              <w:pStyle w:val="Akapitzlist"/>
              <w:numPr>
                <w:ilvl w:val="0"/>
                <w:numId w:val="47"/>
              </w:numPr>
              <w:spacing w:before="40" w:after="40"/>
              <w:jc w:val="both"/>
              <w:rPr>
                <w:rFonts w:asciiTheme="minorHAnsi" w:hAnsiTheme="minorHAnsi" w:cs="Arial"/>
              </w:rPr>
            </w:pPr>
            <w:r w:rsidRPr="00BE1B7C">
              <w:rPr>
                <w:rFonts w:asciiTheme="minorHAnsi" w:hAnsiTheme="minorHAnsi" w:cs="Helv"/>
                <w:color w:val="000000" w:themeColor="text1"/>
              </w:rPr>
              <w:t>Wydatki na inwestycje w drogi lokalne (gminne i powiatowe) na obs</w:t>
            </w:r>
            <w:r>
              <w:rPr>
                <w:rFonts w:asciiTheme="minorHAnsi" w:hAnsiTheme="minorHAnsi" w:cs="Helv"/>
                <w:color w:val="000000" w:themeColor="text1"/>
              </w:rPr>
              <w:t>zarach wiejskich, nie wchodzących w skład obszarów miejskich (gmin miejskich lub obszarów miejskich gmin miejsko-wiejskich) lub miejskich obszarów funkcjonalnych, rozumianych zgodnie z zapisami KPZK 2030 i PZP WD, Perspektywa 2020;</w:t>
            </w:r>
          </w:p>
          <w:p w14:paraId="64514769" w14:textId="77777777" w:rsidR="00153C1D" w:rsidRPr="0080472E" w:rsidRDefault="00153C1D" w:rsidP="0059416B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Wydatki na budowę dróg jeśli</w:t>
            </w:r>
            <w:r w:rsidRPr="00E363A5">
              <w:rPr>
                <w:rFonts w:asciiTheme="minorHAnsi" w:hAnsiTheme="minorHAnsi"/>
                <w:szCs w:val="22"/>
              </w:rPr>
              <w:t xml:space="preserve"> </w:t>
            </w:r>
            <w:r w:rsidRPr="00E363A5">
              <w:rPr>
                <w:rFonts w:ascii="Calibri" w:hAnsi="Calibri" w:cs="Arial"/>
              </w:rPr>
              <w:t xml:space="preserve"> projekt nie będzie komplementarny ze wskazanym projektem w działaniu 1.3 RPO WD, schemat 1.3.A, dotyczącym zapewnienia przez wnioskodawcę dostępu do terenów inwestycyjnych;</w:t>
            </w:r>
          </w:p>
          <w:p w14:paraId="1D2D79F0" w14:textId="77777777" w:rsidR="00153C1D" w:rsidRPr="001B1514" w:rsidRDefault="00153C1D" w:rsidP="0059416B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Wydatki na </w:t>
            </w:r>
            <w:r w:rsidRPr="001B1514">
              <w:rPr>
                <w:rFonts w:ascii="Calibri" w:hAnsi="Calibri" w:cs="Arial"/>
              </w:rPr>
              <w:t>projekty w zakresie kultury przekraczające 2 mln euro kosztów kwalifikowalnych</w:t>
            </w:r>
            <w:r>
              <w:rPr>
                <w:rFonts w:asciiTheme="minorHAnsi" w:hAnsiTheme="minorHAnsi"/>
                <w:szCs w:val="22"/>
              </w:rPr>
              <w:t>;</w:t>
            </w:r>
          </w:p>
          <w:p w14:paraId="74ABAA26" w14:textId="77777777" w:rsidR="00153C1D" w:rsidRPr="00153C1D" w:rsidRDefault="00153C1D" w:rsidP="0059416B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153C1D">
              <w:rPr>
                <w:rFonts w:asciiTheme="minorHAnsi" w:hAnsiTheme="minorHAnsi"/>
                <w:color w:val="000000" w:themeColor="text1"/>
              </w:rPr>
              <w:t>Wydatki na</w:t>
            </w:r>
            <w:r w:rsidRPr="00153C1D">
              <w:rPr>
                <w:color w:val="000000" w:themeColor="text1"/>
              </w:rPr>
              <w:t xml:space="preserve"> </w:t>
            </w:r>
            <w:r w:rsidRPr="00153C1D">
              <w:rPr>
                <w:rFonts w:asciiTheme="minorHAnsi" w:hAnsiTheme="minorHAnsi"/>
                <w:color w:val="000000" w:themeColor="text1"/>
              </w:rPr>
              <w:t>zakup gruntu (zabudowanego i niezabudowanego) w projektach objętych pomocą publiczną, w tym częściowo objętych pomocą publiczną (tam gdzie występuje efekt zachęty).</w:t>
            </w:r>
          </w:p>
          <w:p w14:paraId="78AB7C52" w14:textId="77777777" w:rsidR="00153C1D" w:rsidRDefault="00153C1D" w:rsidP="00153C1D">
            <w:pPr>
              <w:pStyle w:val="CM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5CD5431" w14:textId="77777777" w:rsidR="00153C1D" w:rsidRDefault="00153C1D" w:rsidP="00153C1D">
            <w:pPr>
              <w:pStyle w:val="CM1"/>
              <w:jc w:val="both"/>
              <w:rPr>
                <w:rFonts w:eastAsia="Times New Roman" w:cs="Arial"/>
                <w:b/>
                <w:lang w:eastAsia="pl-PL"/>
              </w:rPr>
            </w:pPr>
            <w:r w:rsidRPr="009C1BC7">
              <w:rPr>
                <w:rFonts w:asciiTheme="minorHAnsi" w:hAnsiTheme="minorHAnsi"/>
                <w:sz w:val="22"/>
                <w:szCs w:val="22"/>
              </w:rPr>
              <w:t>Kategori</w:t>
            </w:r>
            <w:r>
              <w:rPr>
                <w:rFonts w:asciiTheme="minorHAnsi" w:hAnsiTheme="minorHAnsi"/>
                <w:sz w:val="22"/>
                <w:szCs w:val="22"/>
              </w:rPr>
              <w:t>e interwencji dla niniejszych konkursów (zakres interwencji dominujący):</w:t>
            </w:r>
          </w:p>
          <w:p w14:paraId="1123C621" w14:textId="77777777" w:rsidR="00153C1D" w:rsidRPr="00153C1D" w:rsidRDefault="00153C1D" w:rsidP="00153C1D">
            <w:pPr>
              <w:pStyle w:val="CM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53C1D">
              <w:rPr>
                <w:rFonts w:asciiTheme="minorHAnsi" w:hAnsiTheme="minorHAnsi"/>
                <w:b/>
                <w:sz w:val="22"/>
                <w:szCs w:val="22"/>
              </w:rPr>
              <w:t>034</w:t>
            </w:r>
            <w:r w:rsidRPr="00153C1D">
              <w:t xml:space="preserve"> </w:t>
            </w:r>
            <w:r w:rsidRPr="00153C1D">
              <w:rPr>
                <w:rFonts w:asciiTheme="minorHAnsi" w:hAnsiTheme="minorHAnsi"/>
                <w:b/>
                <w:sz w:val="22"/>
                <w:szCs w:val="22"/>
              </w:rPr>
              <w:t xml:space="preserve">Inne drogi przebudowane lub zmodernizowane (autostrady, drogi krajowe, regionalne lub lokalne) </w:t>
            </w:r>
          </w:p>
          <w:p w14:paraId="247489CD" w14:textId="77777777" w:rsidR="00153C1D" w:rsidRPr="003367C8" w:rsidRDefault="00153C1D" w:rsidP="00153C1D">
            <w:pPr>
              <w:pStyle w:val="CM1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53C1D">
              <w:rPr>
                <w:rFonts w:asciiTheme="minorHAnsi" w:hAnsiTheme="minorHAnsi"/>
                <w:b/>
                <w:sz w:val="22"/>
                <w:szCs w:val="22"/>
              </w:rPr>
              <w:t>055</w:t>
            </w:r>
            <w:r>
              <w:t xml:space="preserve"> </w:t>
            </w:r>
            <w:r w:rsidRPr="003367C8">
              <w:rPr>
                <w:rFonts w:asciiTheme="minorHAnsi" w:hAnsiTheme="minorHAnsi"/>
                <w:b/>
                <w:sz w:val="22"/>
                <w:szCs w:val="22"/>
              </w:rPr>
              <w:t>Pozostała infrastruktura społeczna przyczyniają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ca się do rozwoju regionalnego </w:t>
            </w:r>
            <w:r w:rsidRPr="003367C8">
              <w:rPr>
                <w:rFonts w:asciiTheme="minorHAnsi" w:hAnsiTheme="minorHAnsi"/>
                <w:b/>
                <w:sz w:val="22"/>
                <w:szCs w:val="22"/>
              </w:rPr>
              <w:t>i lokalnego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14:paraId="00BADD29" w14:textId="77777777" w:rsidR="0018331F" w:rsidRPr="0018331F" w:rsidRDefault="0018331F" w:rsidP="006B0C9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="Arial"/>
              </w:rPr>
            </w:pPr>
          </w:p>
        </w:tc>
      </w:tr>
      <w:tr w:rsidR="00984533" w:rsidRPr="00231404" w14:paraId="0F93DF95" w14:textId="77777777" w:rsidTr="00084DB8">
        <w:trPr>
          <w:trHeight w:val="843"/>
        </w:trPr>
        <w:tc>
          <w:tcPr>
            <w:tcW w:w="534" w:type="dxa"/>
          </w:tcPr>
          <w:p w14:paraId="28CCE0B6" w14:textId="5CAB3DCF" w:rsidR="00984533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14:paraId="56D5701C" w14:textId="77777777" w:rsidR="00984533" w:rsidRPr="00231404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14:paraId="553AB707" w14:textId="77777777" w:rsidR="000A68B2" w:rsidRDefault="000A68B2" w:rsidP="000A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</w:t>
            </w:r>
            <w:r w:rsidR="004C4991">
              <w:rPr>
                <w:rFonts w:cs="Calibri"/>
                <w:color w:val="000000"/>
              </w:rPr>
              <w:t>dofinansowanie w ramach konkursów</w:t>
            </w:r>
            <w:r w:rsidRPr="00151119">
              <w:rPr>
                <w:rFonts w:cs="Calibri"/>
                <w:color w:val="000000"/>
              </w:rPr>
              <w:t xml:space="preserve"> mogą ubiegać się następujące typy beneficjentów: </w:t>
            </w:r>
          </w:p>
          <w:p w14:paraId="488C6966" w14:textId="77777777" w:rsidR="009A68AD" w:rsidRPr="00151119" w:rsidRDefault="009A68AD" w:rsidP="000A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4DB4506F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jednostki samorządu terytorialnego, ich związki i stowarzyszenia;</w:t>
            </w:r>
          </w:p>
          <w:p w14:paraId="197E9F1F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jednostki organizacyjne jst;</w:t>
            </w:r>
          </w:p>
          <w:p w14:paraId="29AB3836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lang w:eastAsia="pl-PL"/>
              </w:rPr>
              <w:t>jednostki sektora finansów publicznych, inne niż wymienione powyżej</w:t>
            </w: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;</w:t>
            </w:r>
          </w:p>
          <w:p w14:paraId="28984231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wspólnoty i spółdzielnie mieszkaniowe;</w:t>
            </w:r>
          </w:p>
          <w:p w14:paraId="74300BB8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towarzystwa budownictwa społecznego;</w:t>
            </w:r>
          </w:p>
          <w:p w14:paraId="723E7B57" w14:textId="2896DFEB" w:rsidR="009A68AD" w:rsidRPr="001F7214" w:rsidRDefault="001F7214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organizacje pozarządowe;</w:t>
            </w:r>
          </w:p>
          <w:p w14:paraId="468285E2" w14:textId="77777777" w:rsidR="001F7214" w:rsidRPr="00BA7DB6" w:rsidRDefault="001F7214" w:rsidP="001F7214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hAnsi="Calibri" w:cs="Arial"/>
                <w:color w:val="000000"/>
              </w:rPr>
            </w:pPr>
            <w:r w:rsidRPr="00BA7DB6">
              <w:rPr>
                <w:rFonts w:ascii="Calibri" w:hAnsi="Calibri" w:cs="Arial"/>
                <w:color w:val="000000"/>
              </w:rPr>
              <w:t>kościoły, związki wyznaniowe oraz osoby prawne kościołów i związków wyznaniowych;</w:t>
            </w:r>
          </w:p>
          <w:p w14:paraId="1856FDEE" w14:textId="77777777" w:rsidR="001F7214" w:rsidRPr="00BA7DB6" w:rsidRDefault="001F7214" w:rsidP="001F7214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hAnsi="Calibri" w:cs="Arial"/>
                <w:color w:val="000000"/>
              </w:rPr>
            </w:pPr>
            <w:r w:rsidRPr="00BA7DB6">
              <w:rPr>
                <w:rFonts w:ascii="Calibri" w:hAnsi="Calibri" w:cs="Arial"/>
                <w:color w:val="000000"/>
              </w:rPr>
              <w:t>instytucje kultury;</w:t>
            </w:r>
          </w:p>
          <w:p w14:paraId="5C584A3B" w14:textId="77777777" w:rsidR="001F7214" w:rsidRPr="00BA7DB6" w:rsidRDefault="001F7214" w:rsidP="001F7214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hAnsi="Calibri" w:cs="Arial"/>
                <w:color w:val="000000"/>
              </w:rPr>
            </w:pPr>
            <w:r w:rsidRPr="00BA7DB6">
              <w:rPr>
                <w:rFonts w:ascii="Calibri" w:hAnsi="Calibri" w:cs="Arial"/>
                <w:color w:val="000000"/>
              </w:rPr>
              <w:t>LGD;</w:t>
            </w:r>
          </w:p>
          <w:p w14:paraId="4224B12B" w14:textId="77777777" w:rsidR="001F7214" w:rsidRPr="00BA7DB6" w:rsidRDefault="001F7214" w:rsidP="001F7214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hAnsi="Calibri" w:cs="Arial"/>
                <w:color w:val="000000"/>
              </w:rPr>
            </w:pPr>
            <w:r w:rsidRPr="00BA7DB6">
              <w:rPr>
                <w:rFonts w:ascii="Calibri" w:hAnsi="Calibri" w:cs="Arial"/>
                <w:color w:val="000000"/>
              </w:rPr>
              <w:t>za</w:t>
            </w:r>
            <w:r>
              <w:rPr>
                <w:rFonts w:ascii="Calibri" w:hAnsi="Calibri" w:cs="Arial"/>
                <w:color w:val="000000"/>
              </w:rPr>
              <w:t>kłady lecznictwa uzdrowiskowego</w:t>
            </w:r>
            <w:r>
              <w:rPr>
                <w:rStyle w:val="Odwoanieprzypisudolnego"/>
                <w:rFonts w:ascii="Calibri" w:hAnsi="Calibri" w:cs="Arial"/>
                <w:color w:val="000000"/>
              </w:rPr>
              <w:footnoteReference w:id="10"/>
            </w:r>
            <w:r w:rsidRPr="00BA7DB6">
              <w:rPr>
                <w:rFonts w:ascii="Calibri" w:hAnsi="Calibri" w:cs="Arial"/>
                <w:color w:val="000000"/>
              </w:rPr>
              <w:t>;</w:t>
            </w:r>
          </w:p>
          <w:p w14:paraId="14ADA281" w14:textId="77777777" w:rsidR="001F7214" w:rsidRPr="00BA7DB6" w:rsidRDefault="001F7214" w:rsidP="001F7214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hAnsi="Calibri" w:cs="Arial"/>
                <w:color w:val="000000"/>
              </w:rPr>
            </w:pPr>
            <w:r w:rsidRPr="00BA7DB6">
              <w:rPr>
                <w:rFonts w:ascii="Calibri" w:hAnsi="Calibri" w:cs="Arial"/>
                <w:color w:val="000000"/>
              </w:rPr>
              <w:t>podmioty lecznicze</w:t>
            </w:r>
            <w:r>
              <w:rPr>
                <w:rStyle w:val="Odwoanieprzypisudolnego"/>
                <w:rFonts w:ascii="Calibri" w:hAnsi="Calibri" w:cs="Arial"/>
                <w:color w:val="000000"/>
              </w:rPr>
              <w:footnoteReference w:id="11"/>
            </w:r>
            <w:r w:rsidRPr="00BA7DB6">
              <w:rPr>
                <w:rFonts w:ascii="Calibri" w:hAnsi="Calibri" w:cs="Arial"/>
                <w:color w:val="000000"/>
              </w:rPr>
              <w:t>.</w:t>
            </w:r>
          </w:p>
          <w:p w14:paraId="620EAF37" w14:textId="77777777" w:rsidR="009A68AD" w:rsidRDefault="009A68AD" w:rsidP="009A68AD">
            <w:pPr>
              <w:spacing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14:paraId="6864BF7F" w14:textId="77777777" w:rsidR="009A68AD" w:rsidRDefault="009A68AD" w:rsidP="009A68AD">
            <w:pPr>
              <w:spacing w:line="240" w:lineRule="auto"/>
              <w:contextualSpacing/>
              <w:jc w:val="both"/>
              <w:rPr>
                <w:rFonts w:ascii="Calibri" w:hAnsi="Calibri" w:cs="Arial"/>
                <w:u w:val="single"/>
              </w:rPr>
            </w:pPr>
            <w:r w:rsidRPr="00893058">
              <w:rPr>
                <w:rFonts w:ascii="Calibri" w:hAnsi="Calibri" w:cs="Arial"/>
                <w:u w:val="single"/>
              </w:rPr>
              <w:t>O dofinansowanie nie mogą ubiegać się podmioty, które podlegają wykluczeniu z możliwości otrzymania dofinansowania, w tym wykluczeniu, o którym mowa w art. 207 ust. 4 ustawy z dnia 27 sierpnia 2009 r. o finansach publicznych.</w:t>
            </w:r>
          </w:p>
          <w:p w14:paraId="7C136843" w14:textId="77777777" w:rsidR="009A68AD" w:rsidRPr="009A68AD" w:rsidRDefault="009A68AD" w:rsidP="009A68AD">
            <w:pPr>
              <w:spacing w:line="240" w:lineRule="auto"/>
              <w:contextualSpacing/>
              <w:jc w:val="both"/>
              <w:rPr>
                <w:rFonts w:eastAsia="TTE1ABE920t00" w:cs="Arial"/>
              </w:rPr>
            </w:pPr>
          </w:p>
        </w:tc>
      </w:tr>
      <w:tr w:rsidR="00E673EF" w:rsidRPr="00B27059" w14:paraId="7F9287F2" w14:textId="77777777" w:rsidTr="004C4492">
        <w:trPr>
          <w:trHeight w:val="2825"/>
        </w:trPr>
        <w:tc>
          <w:tcPr>
            <w:tcW w:w="534" w:type="dxa"/>
          </w:tcPr>
          <w:p w14:paraId="0D7D5E9D" w14:textId="3B94620E" w:rsidR="00E673EF" w:rsidRPr="00B27059" w:rsidRDefault="00E673EF" w:rsidP="00673E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5.</w:t>
            </w:r>
          </w:p>
        </w:tc>
        <w:tc>
          <w:tcPr>
            <w:tcW w:w="2268" w:type="dxa"/>
          </w:tcPr>
          <w:p w14:paraId="692BD630" w14:textId="77777777" w:rsidR="00E673EF" w:rsidRDefault="00E673EF" w:rsidP="003A1BD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14:paraId="1DA37172" w14:textId="77777777" w:rsidR="00E673EF" w:rsidRPr="00B27059" w:rsidRDefault="00E673EF" w:rsidP="00673E9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  <w:tcBorders>
              <w:top w:val="single" w:sz="4" w:space="0" w:color="auto"/>
            </w:tcBorders>
          </w:tcPr>
          <w:p w14:paraId="271C43FC" w14:textId="77777777" w:rsidR="00E673EF" w:rsidRDefault="00E673EF" w:rsidP="008C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Droid Sans Fallback" w:hAnsi="Calibri" w:cs="Calibri"/>
                <w:color w:val="00000A"/>
              </w:rPr>
            </w:pPr>
          </w:p>
          <w:p w14:paraId="0268F00B" w14:textId="1DA9291B" w:rsidR="00E673EF" w:rsidRPr="00211EA8" w:rsidRDefault="00E673EF" w:rsidP="008C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  <w:b/>
              </w:rPr>
            </w:pPr>
            <w:r>
              <w:rPr>
                <w:rFonts w:ascii="Calibri" w:eastAsia="Droid Sans Fallback" w:hAnsi="Calibri" w:cs="Calibri"/>
                <w:color w:val="00000A"/>
              </w:rPr>
              <w:t>A</w:t>
            </w:r>
            <w:r w:rsidRPr="00CA6EA5">
              <w:rPr>
                <w:rFonts w:ascii="Calibri" w:eastAsia="Droid Sans Fallback" w:hAnsi="Calibri" w:cs="Calibri"/>
                <w:color w:val="00000A"/>
              </w:rPr>
              <w:t xml:space="preserve">lokacja przeznaczona na konkurs </w:t>
            </w:r>
            <w:r w:rsidRPr="00357146">
              <w:rPr>
                <w:rFonts w:ascii="Calibri" w:eastAsia="Droid Sans Fallback" w:hAnsi="Calibri" w:cs="Calibri"/>
                <w:color w:val="00000A"/>
              </w:rPr>
              <w:t xml:space="preserve">wynosi </w:t>
            </w:r>
            <w:r w:rsidR="001F7214">
              <w:rPr>
                <w:rFonts w:cs="ArialMT"/>
                <w:b/>
              </w:rPr>
              <w:t>8 0</w:t>
            </w:r>
            <w:r w:rsidR="001F7214" w:rsidRPr="00CA0123">
              <w:rPr>
                <w:rFonts w:cs="ArialMT"/>
                <w:b/>
              </w:rPr>
              <w:t>00</w:t>
            </w:r>
            <w:r w:rsidR="001F7214">
              <w:rPr>
                <w:rFonts w:cs="ArialMT"/>
                <w:b/>
              </w:rPr>
              <w:t> </w:t>
            </w:r>
            <w:r w:rsidR="001F7214" w:rsidRPr="00CA0123">
              <w:rPr>
                <w:rFonts w:cs="ArialMT"/>
                <w:b/>
              </w:rPr>
              <w:t>000</w:t>
            </w:r>
            <w:r w:rsidR="001F7214">
              <w:rPr>
                <w:rFonts w:cs="ArialMT"/>
                <w:b/>
              </w:rPr>
              <w:t xml:space="preserve"> </w:t>
            </w:r>
            <w:r w:rsidRPr="00CA0123">
              <w:rPr>
                <w:rFonts w:cs="Calibri"/>
                <w:b/>
              </w:rPr>
              <w:t>EUR</w:t>
            </w:r>
            <w:r w:rsidRPr="0057791F">
              <w:rPr>
                <w:rFonts w:eastAsia="Droid Sans Fallback" w:cs="Calibri"/>
                <w:b/>
              </w:rPr>
              <w:t xml:space="preserve">, tj. </w:t>
            </w:r>
            <w:r w:rsidR="001F7214">
              <w:rPr>
                <w:rFonts w:eastAsia="Droid Sans Fallback" w:cs="Calibri"/>
                <w:b/>
              </w:rPr>
              <w:t>34 748 800</w:t>
            </w:r>
            <w:r w:rsidR="001F7214" w:rsidRPr="001A43A7">
              <w:rPr>
                <w:rFonts w:eastAsia="Droid Sans Fallback" w:cs="Calibri"/>
                <w:b/>
              </w:rPr>
              <w:t xml:space="preserve"> </w:t>
            </w:r>
            <w:r w:rsidRPr="001A43A7">
              <w:rPr>
                <w:rFonts w:eastAsia="Droid Sans Fallback" w:cs="Calibri"/>
                <w:b/>
              </w:rPr>
              <w:t>PLN</w:t>
            </w:r>
          </w:p>
          <w:p w14:paraId="03547B93" w14:textId="77777777" w:rsidR="00E673EF" w:rsidRDefault="00E673EF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14:paraId="5B155F76" w14:textId="5EB36219" w:rsidR="00E673EF" w:rsidRPr="00AC214A" w:rsidRDefault="00E673EF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  <w:color w:val="000000" w:themeColor="text1"/>
              </w:rPr>
            </w:pPr>
            <w:r w:rsidRPr="00B27059">
              <w:rPr>
                <w:rFonts w:cs="MS Sans Serif"/>
              </w:rPr>
              <w:t>Alokacj</w:t>
            </w:r>
            <w:r>
              <w:rPr>
                <w:rFonts w:cs="MS Sans Serif"/>
              </w:rPr>
              <w:t>e</w:t>
            </w:r>
            <w:r w:rsidRPr="00B27059">
              <w:rPr>
                <w:rFonts w:cs="MS Sans Serif"/>
              </w:rPr>
              <w:t xml:space="preserve"> przeliczon</w:t>
            </w:r>
            <w:r>
              <w:rPr>
                <w:rFonts w:cs="MS Sans Serif"/>
              </w:rPr>
              <w:t>o</w:t>
            </w:r>
            <w:r w:rsidRPr="00B27059">
              <w:rPr>
                <w:rFonts w:cs="MS Sans Serif"/>
              </w:rPr>
              <w:t xml:space="preserve"> po kursie Europejskiego Banku Centralnego (EBC) obowiązującym w </w:t>
            </w:r>
            <w:r>
              <w:rPr>
                <w:rFonts w:cs="MS Sans Serif"/>
              </w:rPr>
              <w:t xml:space="preserve">czerwcu </w:t>
            </w:r>
            <w:r w:rsidRPr="00B27059">
              <w:rPr>
                <w:rFonts w:cs="MS Sans Serif"/>
              </w:rPr>
              <w:t xml:space="preserve">2016  r. 1 euro = </w:t>
            </w:r>
            <w:r w:rsidR="00206657">
              <w:rPr>
                <w:color w:val="000000" w:themeColor="text1"/>
              </w:rPr>
              <w:t>4,3436</w:t>
            </w:r>
            <w:r w:rsidR="00206657" w:rsidRPr="001A43A7">
              <w:rPr>
                <w:color w:val="000000" w:themeColor="text1"/>
              </w:rPr>
              <w:t xml:space="preserve"> </w:t>
            </w:r>
            <w:r w:rsidRPr="00AC214A">
              <w:rPr>
                <w:rFonts w:cs="MS Sans Serif"/>
                <w:color w:val="000000" w:themeColor="text1"/>
              </w:rPr>
              <w:t xml:space="preserve">PLN. </w:t>
            </w:r>
          </w:p>
          <w:p w14:paraId="5DFC2063" w14:textId="77777777" w:rsidR="00E673EF" w:rsidRPr="00B27059" w:rsidRDefault="00E673EF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14:paraId="0ECD9324" w14:textId="2C7363BC" w:rsidR="00E673EF" w:rsidRDefault="00E673EF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B27059">
              <w:t>Ze względu na kurs euro limit dostępnych środków może ulec zmianie. Z tego powodu dokładna kwota dofinansowania zostanie określona na etapie zatwierdz</w:t>
            </w:r>
            <w:r>
              <w:t>ania Listy ocenionych projektów w poszczególnych naborach</w:t>
            </w:r>
            <w:r w:rsidRPr="00B27059">
              <w:t>.</w:t>
            </w:r>
          </w:p>
        </w:tc>
      </w:tr>
      <w:tr w:rsidR="00ED1E9F" w:rsidRPr="00231404" w14:paraId="39E4C102" w14:textId="77777777" w:rsidTr="006D7C1A">
        <w:tc>
          <w:tcPr>
            <w:tcW w:w="534" w:type="dxa"/>
          </w:tcPr>
          <w:p w14:paraId="76B35580" w14:textId="77777777" w:rsidR="00ED1E9F" w:rsidRPr="00231404" w:rsidRDefault="00ED1E9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</w:tcPr>
          <w:p w14:paraId="58E40D01" w14:textId="77777777" w:rsidR="00ED1E9F" w:rsidRPr="00231404" w:rsidRDefault="00ED1E9F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14:paraId="3FD3C2CB" w14:textId="6CE50102" w:rsidR="00ED1E9F" w:rsidRPr="00B27059" w:rsidRDefault="004C4991" w:rsidP="00797620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B27059">
              <w:rPr>
                <w:rFonts w:cs="Arial"/>
              </w:rPr>
              <w:t xml:space="preserve">Minimalna </w:t>
            </w:r>
            <w:r w:rsidR="00EB2ED7">
              <w:rPr>
                <w:rFonts w:cs="Arial"/>
              </w:rPr>
              <w:t xml:space="preserve">całkowita </w:t>
            </w:r>
            <w:r w:rsidRPr="00B27059">
              <w:rPr>
                <w:rFonts w:cs="Arial"/>
              </w:rPr>
              <w:t>wartość</w:t>
            </w:r>
            <w:r w:rsidRPr="00B27059">
              <w:t xml:space="preserve"> </w:t>
            </w:r>
            <w:r w:rsidRPr="00B27059">
              <w:rPr>
                <w:rFonts w:cs="Arial"/>
              </w:rPr>
              <w:t xml:space="preserve">projektu: </w:t>
            </w:r>
            <w:r>
              <w:rPr>
                <w:rFonts w:cs="Arial"/>
              </w:rPr>
              <w:t>10</w:t>
            </w:r>
            <w:r w:rsidRPr="00B27059">
              <w:rPr>
                <w:rFonts w:cs="Arial"/>
              </w:rPr>
              <w:t>0 tys. PLN</w:t>
            </w:r>
            <w:r>
              <w:rPr>
                <w:rFonts w:cs="Arial"/>
              </w:rPr>
              <w:t>.</w:t>
            </w:r>
          </w:p>
        </w:tc>
      </w:tr>
      <w:tr w:rsidR="00ED1E9F" w:rsidRPr="00231404" w14:paraId="38DA0E2C" w14:textId="77777777" w:rsidTr="006D7C1A">
        <w:tc>
          <w:tcPr>
            <w:tcW w:w="534" w:type="dxa"/>
          </w:tcPr>
          <w:p w14:paraId="17CD4CB6" w14:textId="77777777" w:rsidR="00ED1E9F" w:rsidRPr="00231404" w:rsidRDefault="00ED1E9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14:paraId="3A049392" w14:textId="77777777" w:rsidR="00ED1E9F" w:rsidRPr="00231404" w:rsidRDefault="00ED1E9F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14:paraId="0E3A43A2" w14:textId="77777777" w:rsidR="00E51405" w:rsidRDefault="00E51405" w:rsidP="00E51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Nie dotyczy. </w:t>
            </w:r>
          </w:p>
          <w:p w14:paraId="6C4149AF" w14:textId="77777777" w:rsidR="00E51405" w:rsidRDefault="00E51405" w:rsidP="00E51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14:paraId="5C9E1D62" w14:textId="2681E513" w:rsidR="00ED1E9F" w:rsidRPr="00AB5956" w:rsidRDefault="00E51405" w:rsidP="00E51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Wyjątek stanowią  projekty</w:t>
            </w:r>
            <w:r w:rsidRPr="00E363A5">
              <w:rPr>
                <w:rFonts w:cs="Arial"/>
              </w:rPr>
              <w:t xml:space="preserve"> z zakresu </w:t>
            </w:r>
            <w:r w:rsidRPr="0010728A">
              <w:rPr>
                <w:rFonts w:cs="Arial"/>
              </w:rPr>
              <w:t>kultury</w:t>
            </w:r>
            <w:r>
              <w:rPr>
                <w:rFonts w:cs="Arial"/>
              </w:rPr>
              <w:t>:</w:t>
            </w:r>
            <w:r w:rsidRPr="0010728A">
              <w:rPr>
                <w:rFonts w:ascii="Calibri" w:hAnsi="Calibri" w:cs="Arial"/>
              </w:rPr>
              <w:t xml:space="preserve"> maksymalna wartość projektu  - </w:t>
            </w:r>
            <w:r w:rsidRPr="0010728A">
              <w:rPr>
                <w:rFonts w:ascii="Calibri" w:hAnsi="Calibri" w:cs="Arial"/>
              </w:rPr>
              <w:br/>
              <w:t>2 mln euro kosztów kwalifikowalnych (tj.8 687 200 PLN</w:t>
            </w:r>
            <w:r w:rsidR="00153C1D">
              <w:rPr>
                <w:rFonts w:cs="MS Sans Serif"/>
              </w:rPr>
              <w:t xml:space="preserve"> alokację</w:t>
            </w:r>
            <w:r w:rsidRPr="001A43A7">
              <w:rPr>
                <w:rFonts w:cs="MS Sans Serif"/>
              </w:rPr>
              <w:t xml:space="preserve"> przeliczono po kursie Europejskiego Banku Centralnego (EBC) obowiązującym </w:t>
            </w:r>
            <w:r>
              <w:rPr>
                <w:rFonts w:cs="MS Sans Serif"/>
              </w:rPr>
              <w:t xml:space="preserve">w momencie ogłoszenia  konkursu, we wrześniu </w:t>
            </w:r>
            <w:r w:rsidRPr="00893058">
              <w:rPr>
                <w:rFonts w:cs="MS Sans Serif"/>
              </w:rPr>
              <w:t>2016</w:t>
            </w:r>
            <w:r w:rsidRPr="001A43A7">
              <w:rPr>
                <w:rFonts w:cs="MS Sans Serif"/>
              </w:rPr>
              <w:t xml:space="preserve"> r., 1 euro = </w:t>
            </w:r>
            <w:r>
              <w:rPr>
                <w:color w:val="000000" w:themeColor="text1"/>
              </w:rPr>
              <w:t>4,3436</w:t>
            </w:r>
            <w:r w:rsidRPr="001A43A7">
              <w:rPr>
                <w:color w:val="000000" w:themeColor="text1"/>
              </w:rPr>
              <w:t xml:space="preserve"> </w:t>
            </w:r>
            <w:r w:rsidRPr="001A43A7">
              <w:rPr>
                <w:rFonts w:cs="MS Sans Serif"/>
                <w:color w:val="000000" w:themeColor="text1"/>
              </w:rPr>
              <w:t>PLN</w:t>
            </w:r>
            <w:r>
              <w:rPr>
                <w:rFonts w:cs="MS Sans Serif"/>
                <w:color w:val="000000" w:themeColor="text1"/>
              </w:rPr>
              <w:t>)</w:t>
            </w:r>
          </w:p>
        </w:tc>
      </w:tr>
      <w:tr w:rsidR="008C7589" w:rsidRPr="00231404" w14:paraId="44A297C9" w14:textId="77777777" w:rsidTr="008C7589">
        <w:trPr>
          <w:trHeight w:val="2686"/>
        </w:trPr>
        <w:tc>
          <w:tcPr>
            <w:tcW w:w="534" w:type="dxa"/>
          </w:tcPr>
          <w:p w14:paraId="205E7219" w14:textId="77777777" w:rsidR="008C7589" w:rsidRPr="00231404" w:rsidRDefault="008C7589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8.</w:t>
            </w:r>
          </w:p>
        </w:tc>
        <w:tc>
          <w:tcPr>
            <w:tcW w:w="2268" w:type="dxa"/>
          </w:tcPr>
          <w:p w14:paraId="624BE0D4" w14:textId="77777777" w:rsidR="008C7589" w:rsidRPr="00231404" w:rsidRDefault="008C7589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14:paraId="13FD0441" w14:textId="77777777" w:rsidR="008C7589" w:rsidRPr="00231404" w:rsidRDefault="008C7589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14:paraId="3375532E" w14:textId="77777777" w:rsidR="006F596C" w:rsidRPr="0010728A" w:rsidRDefault="006F596C" w:rsidP="006F596C">
            <w:pPr>
              <w:suppressAutoHyphens/>
              <w:spacing w:after="0" w:line="100" w:lineRule="atLeast"/>
              <w:jc w:val="both"/>
              <w:rPr>
                <w:rFonts w:ascii="Calibri" w:eastAsia="Droid Sans Fallback" w:hAnsi="Calibri" w:cs="Calibri"/>
              </w:rPr>
            </w:pPr>
            <w:r w:rsidRPr="0010728A">
              <w:rPr>
                <w:rFonts w:ascii="Calibri" w:eastAsia="Droid Sans Fallback" w:hAnsi="Calibri" w:cs="Calibri"/>
              </w:rPr>
              <w:t xml:space="preserve">Maksymalny poziom dofinansowania UE na poziomie projektu wynosi: </w:t>
            </w:r>
          </w:p>
          <w:p w14:paraId="3704EA32" w14:textId="77777777" w:rsidR="006F596C" w:rsidRPr="0010728A" w:rsidRDefault="006F596C" w:rsidP="006F5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52995BE0" w14:textId="77777777" w:rsidR="006F596C" w:rsidRPr="0010728A" w:rsidRDefault="006F596C" w:rsidP="006F596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10728A">
              <w:rPr>
                <w:rFonts w:ascii="Calibri" w:hAnsi="Calibri" w:cs="Calibri"/>
              </w:rPr>
              <w:t>w przypadku projektu nieobjętego pomocą publiczną – maksymalnie 85% kosztów kwalifikowalnych;</w:t>
            </w:r>
          </w:p>
          <w:p w14:paraId="606686CD" w14:textId="77777777" w:rsidR="006F596C" w:rsidRPr="0010728A" w:rsidRDefault="006F596C" w:rsidP="006F596C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hAnsi="Calibri" w:cs="Calibri"/>
              </w:rPr>
            </w:pPr>
          </w:p>
          <w:p w14:paraId="584E4BED" w14:textId="77777777" w:rsidR="006F596C" w:rsidRPr="0010728A" w:rsidRDefault="006F596C" w:rsidP="006F596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10728A">
              <w:rPr>
                <w:rFonts w:cs="Calibri"/>
              </w:rPr>
              <w:t xml:space="preserve">w przypadku projektu objętego pomocą publiczną </w:t>
            </w:r>
            <w:r w:rsidRPr="0010728A">
              <w:rPr>
                <w:rFonts w:cs="Calibri"/>
                <w:color w:val="000000"/>
              </w:rPr>
              <w:t xml:space="preserve">– </w:t>
            </w:r>
            <w:r w:rsidRPr="0010728A">
              <w:rPr>
                <w:rFonts w:ascii="Calibri" w:hAnsi="Calibri" w:cs="Calibri"/>
                <w:color w:val="000000"/>
              </w:rPr>
              <w:t>w wysokości wynikającej z reguł pomocy publicznej ale nie więcej niż 85%;</w:t>
            </w:r>
          </w:p>
          <w:p w14:paraId="4EC39AB0" w14:textId="77777777" w:rsidR="006F596C" w:rsidRPr="0010728A" w:rsidRDefault="006F596C" w:rsidP="006F5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411238BD" w14:textId="77777777" w:rsidR="006F596C" w:rsidRPr="0008546B" w:rsidRDefault="006F596C" w:rsidP="006F596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10728A">
              <w:rPr>
                <w:rFonts w:ascii="Calibri" w:hAnsi="Calibri" w:cs="Calibri"/>
                <w:color w:val="000000"/>
              </w:rPr>
              <w:t>w przypadku projektu objętego pomocą de minimis, maksymalny poziom dofinansowania wyniesie 85% ale nie więcej niż równowartość 200 000 euro dla podmiotu na 3 lata podatkowe;</w:t>
            </w:r>
          </w:p>
          <w:p w14:paraId="73178C97" w14:textId="77777777" w:rsidR="006F596C" w:rsidRPr="0008546B" w:rsidRDefault="006F596C" w:rsidP="006F596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08546B">
              <w:rPr>
                <w:rFonts w:ascii="Calibri" w:hAnsi="Calibri" w:cs="Calibri"/>
              </w:rPr>
              <w:t xml:space="preserve"> w przypadku projektu generującego dochód, dla którego dokonano wyliczenia luki finansowej – zgodnie z wyliczeniem ale nie więcej niż 85%;</w:t>
            </w:r>
          </w:p>
          <w:p w14:paraId="69796634" w14:textId="77777777" w:rsidR="006F596C" w:rsidRDefault="006F596C" w:rsidP="006F596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10728A">
              <w:rPr>
                <w:rFonts w:ascii="Calibri" w:hAnsi="Calibri" w:cs="Calibri"/>
              </w:rPr>
              <w:t xml:space="preserve">w przypadku projektu częściowo objętego pomocą publiczną, w części nie objętej tą pomocą, jeśli dla tej części dokonano wyliczenia luki finansowej – zgodnie z wyliczeniem ale nie więcej niż 85%, dla części objętej pomocą publiczną </w:t>
            </w:r>
            <w:r w:rsidRPr="0010728A">
              <w:rPr>
                <w:rFonts w:cs="Calibri"/>
              </w:rPr>
              <w:t xml:space="preserve">– </w:t>
            </w:r>
            <w:r w:rsidRPr="0010728A">
              <w:rPr>
                <w:rFonts w:ascii="Calibri" w:hAnsi="Calibri" w:cs="Calibri"/>
              </w:rPr>
              <w:t>w wysokości wynikającej z reguł pomocy publicznej ale nie więcej niż 85%;</w:t>
            </w:r>
          </w:p>
          <w:p w14:paraId="7152C1B6" w14:textId="77777777" w:rsidR="006F596C" w:rsidRPr="0008546B" w:rsidRDefault="006F596C" w:rsidP="006F596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08546B">
              <w:rPr>
                <w:rFonts w:ascii="Calibri" w:hAnsi="Calibri" w:cs="Calibri"/>
              </w:rPr>
              <w:t>dla projektu generującego dochód, w którym występuję pomoc publiczna nie wymieniona w art. 61 ust. 8 rozporządzenia ogólnego, wartość dofinansowania wyliczona za pomocą luki finansowej nie może przekroczyć poziomu wynikającego z zasad pomocy publicznej i nie więcej niż 85%.</w:t>
            </w:r>
          </w:p>
          <w:p w14:paraId="0EDE67BE" w14:textId="77777777" w:rsidR="006F596C" w:rsidRPr="0010728A" w:rsidRDefault="006F596C" w:rsidP="006F596C"/>
          <w:p w14:paraId="053EAAFC" w14:textId="77777777" w:rsidR="006F596C" w:rsidRPr="0010728A" w:rsidRDefault="006F596C" w:rsidP="006F596C">
            <w:pPr>
              <w:suppressAutoHyphens/>
              <w:spacing w:before="240" w:line="100" w:lineRule="atLeast"/>
              <w:jc w:val="both"/>
              <w:rPr>
                <w:rFonts w:ascii="Calibri" w:eastAsia="Droid Sans Fallback" w:hAnsi="Calibri" w:cs="Calibri"/>
              </w:rPr>
            </w:pPr>
            <w:r w:rsidRPr="0010728A">
              <w:rPr>
                <w:rFonts w:ascii="Calibri" w:eastAsia="Droid Sans Fallback" w:hAnsi="Calibri" w:cs="Calibri"/>
              </w:rPr>
              <w:t>W przypadku projektów częściowo objętych pomocą publiczną powyższe zasady stosuje się do każdej z części, co oznacza, że poziom dofinansowania projektu określa się oddzielnie dla każdej części. W takim przypadku łączny poziom maksymalnego dofinansowania w projekcie może być wyższy niż wynikający z reguł pomocy publicznej (ale nie więcej niż 85%).</w:t>
            </w:r>
          </w:p>
          <w:p w14:paraId="7615FD48" w14:textId="5032398C" w:rsidR="003A1BD4" w:rsidRPr="00263BF7" w:rsidRDefault="006F596C" w:rsidP="006F596C">
            <w:pPr>
              <w:suppressAutoHyphens/>
              <w:spacing w:before="240" w:line="100" w:lineRule="atLeast"/>
              <w:jc w:val="both"/>
              <w:rPr>
                <w:rFonts w:cs="Calibri"/>
              </w:rPr>
            </w:pPr>
            <w:r w:rsidRPr="0010728A">
              <w:rPr>
                <w:rFonts w:cs="Calibri"/>
              </w:rPr>
              <w:t xml:space="preserve">Na podstawie zapisów Kontraktu Terytorialnego, projekty rewitalizacyjne (ujęte </w:t>
            </w:r>
            <w:r w:rsidRPr="0010728A">
              <w:t>na dzień składania wniosku o dofinansowanie</w:t>
            </w:r>
            <w:r w:rsidRPr="0010728A">
              <w:rPr>
                <w:rFonts w:cs="Calibri"/>
              </w:rPr>
              <w:t xml:space="preserve"> </w:t>
            </w:r>
            <w:r w:rsidRPr="0010728A">
              <w:t>w obowiązującym programie rewitalizacji znajdującym się w prowadzonym przez IZ RPO WD wykazie pozytywnie zweryfikowanych programów rewitalizacji</w:t>
            </w:r>
            <w:r w:rsidRPr="0010728A">
              <w:rPr>
                <w:rFonts w:cs="Calibri"/>
              </w:rPr>
              <w:t>) mogą otrzymać dodatkowy wkład z Budżetu Państwa tytułem uzupełnienia wkładu krajowego, za wyjątkiem projektów objętych regułami pomocy publicznej lub projektów generujących dochód w rozumieniu art. 61 rozporządzenia nr 1303/2013. Decyzja o wkładzie z Budżetu Państwa zostanie podjęta na etapie rozstrzygnięcia konkursu</w:t>
            </w:r>
            <w:r>
              <w:rPr>
                <w:rFonts w:cs="Calibri"/>
              </w:rPr>
              <w:t>.</w:t>
            </w:r>
          </w:p>
        </w:tc>
      </w:tr>
      <w:tr w:rsidR="003A1BD4" w:rsidRPr="00231404" w14:paraId="030FA43A" w14:textId="77777777" w:rsidTr="003A1BD4">
        <w:trPr>
          <w:trHeight w:val="1481"/>
        </w:trPr>
        <w:tc>
          <w:tcPr>
            <w:tcW w:w="534" w:type="dxa"/>
          </w:tcPr>
          <w:p w14:paraId="327AC49C" w14:textId="77777777" w:rsidR="003A1BD4" w:rsidRPr="00231404" w:rsidRDefault="003A1BD4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9.</w:t>
            </w:r>
          </w:p>
        </w:tc>
        <w:tc>
          <w:tcPr>
            <w:tcW w:w="2268" w:type="dxa"/>
          </w:tcPr>
          <w:p w14:paraId="2AD55FFA" w14:textId="77777777" w:rsidR="003A1BD4" w:rsidRPr="00231404" w:rsidRDefault="003A1BD4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14:paraId="56CFC25A" w14:textId="77777777" w:rsidR="003A1BD4" w:rsidRPr="00231404" w:rsidRDefault="003A1BD4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14:paraId="192DF6F6" w14:textId="2C255194" w:rsidR="003A1BD4" w:rsidRDefault="003A1BD4" w:rsidP="008C75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93058">
              <w:rPr>
                <w:color w:val="auto"/>
                <w:sz w:val="22"/>
                <w:szCs w:val="22"/>
              </w:rPr>
              <w:t>Wkład własny beneficjenta na poziomie</w:t>
            </w:r>
            <w:r w:rsidR="00B67FBD">
              <w:rPr>
                <w:color w:val="auto"/>
                <w:sz w:val="22"/>
                <w:szCs w:val="22"/>
              </w:rPr>
              <w:t xml:space="preserve"> projektu  wynosi co najmniej 15</w:t>
            </w:r>
            <w:r w:rsidR="00E51405">
              <w:rPr>
                <w:color w:val="auto"/>
                <w:sz w:val="22"/>
                <w:szCs w:val="22"/>
              </w:rPr>
              <w:t>%</w:t>
            </w:r>
            <w:r w:rsidR="0025656D">
              <w:rPr>
                <w:color w:val="auto"/>
                <w:sz w:val="22"/>
                <w:szCs w:val="22"/>
              </w:rPr>
              <w:t xml:space="preserve"> a </w:t>
            </w:r>
            <w:r w:rsidR="0025656D" w:rsidRPr="0062163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 przypadku projektu objętego pomocą publiczną </w:t>
            </w:r>
            <w:r w:rsidR="0025656D" w:rsidRPr="0062163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25656D" w:rsidRPr="00621632">
              <w:rPr>
                <w:sz w:val="22"/>
                <w:szCs w:val="22"/>
              </w:rPr>
              <w:t>w wysokości wynikającej z reguł pomocy publicznej</w:t>
            </w:r>
            <w:r w:rsidR="0025656D">
              <w:rPr>
                <w:color w:val="auto"/>
                <w:sz w:val="22"/>
                <w:szCs w:val="22"/>
              </w:rPr>
              <w:t xml:space="preserve">. </w:t>
            </w:r>
          </w:p>
          <w:p w14:paraId="52EA56C5" w14:textId="0C4725BE" w:rsidR="003A1BD4" w:rsidRPr="00CE7FAA" w:rsidRDefault="003A1BD4" w:rsidP="00007A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C7589" w:rsidRPr="00231404" w14:paraId="04A225CE" w14:textId="77777777" w:rsidTr="006D7C1A">
        <w:tc>
          <w:tcPr>
            <w:tcW w:w="534" w:type="dxa"/>
          </w:tcPr>
          <w:p w14:paraId="1637E432" w14:textId="77777777" w:rsidR="008C7589" w:rsidRPr="00231404" w:rsidRDefault="008C7589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10.</w:t>
            </w:r>
          </w:p>
        </w:tc>
        <w:tc>
          <w:tcPr>
            <w:tcW w:w="2268" w:type="dxa"/>
          </w:tcPr>
          <w:p w14:paraId="793A0DBB" w14:textId="77777777" w:rsidR="008C7589" w:rsidRPr="00231404" w:rsidRDefault="008C7589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i forma składania wniosków o dofinansowanie projektu: </w:t>
            </w:r>
          </w:p>
          <w:p w14:paraId="432DA848" w14:textId="77777777" w:rsidR="008C7589" w:rsidRPr="00231404" w:rsidRDefault="008C7589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14:paraId="2E3C4452" w14:textId="1AF18970" w:rsidR="0025656D" w:rsidRDefault="0025656D" w:rsidP="0025656D">
            <w:pPr>
              <w:autoSpaceDE w:val="0"/>
              <w:autoSpaceDN w:val="0"/>
              <w:spacing w:before="120" w:after="120"/>
              <w:jc w:val="both"/>
              <w:rPr>
                <w:u w:val="single"/>
              </w:rPr>
            </w:pPr>
            <w:r>
              <w:t xml:space="preserve">Wnioskodawca wypełnia wniosek o dofinansowanie za pośrednictwem aplikacji – generator wniosków o dofinansowanie EFRR - dostępny na stronie snow-umwd.dolnyslask.pl i przesyła do IOK w ramach niniejszego konkursu w terminie </w:t>
            </w:r>
            <w:r w:rsidRPr="00893058">
              <w:rPr>
                <w:b/>
                <w:bCs/>
                <w:u w:val="single"/>
              </w:rPr>
              <w:t>od godz. 8.00 dnia 1</w:t>
            </w:r>
            <w:r>
              <w:rPr>
                <w:b/>
                <w:bCs/>
                <w:u w:val="single"/>
              </w:rPr>
              <w:t>5</w:t>
            </w:r>
            <w:r w:rsidRPr="00893058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listopada</w:t>
            </w:r>
            <w:r w:rsidRPr="00893058">
              <w:rPr>
                <w:b/>
                <w:bCs/>
                <w:u w:val="single"/>
              </w:rPr>
              <w:t xml:space="preserve"> 2016 r. do godz. 15.00 dnia </w:t>
            </w:r>
            <w:r w:rsidR="00153C1D">
              <w:rPr>
                <w:b/>
                <w:bCs/>
                <w:u w:val="single"/>
              </w:rPr>
              <w:t>22</w:t>
            </w:r>
            <w:r w:rsidRPr="00893058">
              <w:rPr>
                <w:b/>
                <w:bCs/>
                <w:u w:val="single"/>
              </w:rPr>
              <w:t xml:space="preserve"> </w:t>
            </w:r>
            <w:r w:rsidR="00153C1D">
              <w:rPr>
                <w:b/>
                <w:bCs/>
                <w:u w:val="single"/>
              </w:rPr>
              <w:t xml:space="preserve">lutego </w:t>
            </w:r>
            <w:r>
              <w:rPr>
                <w:b/>
                <w:bCs/>
                <w:u w:val="single"/>
              </w:rPr>
              <w:t>2017</w:t>
            </w:r>
            <w:r w:rsidRPr="00893058">
              <w:rPr>
                <w:b/>
                <w:bCs/>
                <w:u w:val="single"/>
              </w:rPr>
              <w:t xml:space="preserve"> r.</w:t>
            </w:r>
            <w:r>
              <w:rPr>
                <w:u w:val="single"/>
              </w:rPr>
              <w:t xml:space="preserve"> </w:t>
            </w:r>
          </w:p>
          <w:p w14:paraId="5915C379" w14:textId="77777777" w:rsidR="0025656D" w:rsidRDefault="0025656D" w:rsidP="0025656D">
            <w:pPr>
              <w:spacing w:before="120" w:after="120"/>
              <w:jc w:val="both"/>
            </w:pPr>
            <w:r>
              <w:t xml:space="preserve">Logowanie do Generatora Wniosków w celu wypełnienia i złożenia wniosku </w:t>
            </w:r>
            <w:r>
              <w:br/>
              <w:t xml:space="preserve">o dofinansowanie będzie możliwe w czasie trwania naboru wniosków. Aplikacja służy do przygotowania wniosku o dofinansowanie projektu realizowanego w  ramach Regionalnego Programu Operacyjnego Województwa Dolnośląskiego 2014-2020. System umożliwia tworzenie, edycję oraz wydruk wniosków </w:t>
            </w:r>
            <w:r>
              <w:br/>
              <w:t xml:space="preserve">o dofinansowanie, a także zapewnia możliwość ich złożenia do właściwej instytucji. </w:t>
            </w:r>
          </w:p>
          <w:p w14:paraId="32F8CFF3" w14:textId="77777777" w:rsidR="0025656D" w:rsidRDefault="0025656D" w:rsidP="0025656D">
            <w:pPr>
              <w:spacing w:before="120" w:after="120"/>
              <w:jc w:val="both"/>
            </w:pPr>
            <w:r>
              <w:t xml:space="preserve">Ponadto do siedziby IOK należy dostarczyć jeden egzemplarz wydrukowanej </w:t>
            </w:r>
            <w:r>
              <w:br/>
              <w:t xml:space="preserve">z aplikacji generator wniosków papierowej wersji wniosku, opatrzonej czytelnym podpisem/ami lub parafą i z pieczęcią imienną osoby/ób uprawnionej/ych do reprezentowania Wnioskodawcy (wraz z podpisanymi załącznikami). </w:t>
            </w:r>
          </w:p>
          <w:p w14:paraId="0E4E72B3" w14:textId="77777777" w:rsidR="0025656D" w:rsidRPr="002C65F8" w:rsidRDefault="0025656D" w:rsidP="0025656D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 xml:space="preserve">Jednocześnie, wymaganą analizę finansową (w postaci arkuszy kalkulacyjnych w formacie Excel z aktywnymi formułami) przedłożyć należy na nośniku CD. </w:t>
            </w:r>
          </w:p>
          <w:p w14:paraId="7292F333" w14:textId="77777777" w:rsidR="0025656D" w:rsidRPr="002C65F8" w:rsidRDefault="0025656D" w:rsidP="0025656D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 xml:space="preserve">Za datę wpływu do IOK uznaje się datę wpływu wniosku w wersji papierowej. Papierowa wersja wniosku może zostać dostarczona: </w:t>
            </w:r>
          </w:p>
          <w:p w14:paraId="0A88D1E2" w14:textId="77777777" w:rsidR="0025656D" w:rsidRPr="002C65F8" w:rsidRDefault="0025656D" w:rsidP="0025656D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 xml:space="preserve">a) </w:t>
            </w:r>
            <w:r w:rsidRPr="003577BB">
              <w:rPr>
                <w:rFonts w:asciiTheme="minorHAnsi" w:hAnsiTheme="minorHAnsi"/>
                <w:sz w:val="22"/>
                <w:szCs w:val="22"/>
              </w:rPr>
              <w:t>osobiście lub za pośrednictwem kuriera do kancelarii Departamentu Funduszy Europejskich mieszczącej się pod adresem</w:t>
            </w:r>
            <w:r w:rsidRPr="003332E6">
              <w:t>:</w:t>
            </w:r>
          </w:p>
          <w:p w14:paraId="3DE88339" w14:textId="77777777" w:rsidR="0025656D" w:rsidRPr="002C65F8" w:rsidRDefault="0025656D" w:rsidP="0025656D">
            <w:pPr>
              <w:pStyle w:val="xl33"/>
              <w:spacing w:after="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Urząd Marszałkowski Województwa Dolnośląskiego</w:t>
            </w:r>
          </w:p>
          <w:p w14:paraId="1BFEFD6C" w14:textId="77777777" w:rsidR="0025656D" w:rsidRPr="002C65F8" w:rsidRDefault="0025656D" w:rsidP="0025656D">
            <w:pPr>
              <w:pStyle w:val="xl33"/>
              <w:spacing w:after="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Departament Funduszy Europejskich</w:t>
            </w:r>
          </w:p>
          <w:p w14:paraId="204CD84D" w14:textId="77777777" w:rsidR="0025656D" w:rsidRPr="002C65F8" w:rsidRDefault="0025656D" w:rsidP="0025656D">
            <w:pPr>
              <w:pStyle w:val="xl33"/>
              <w:spacing w:after="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ul. Mazowiecka 17</w:t>
            </w:r>
          </w:p>
          <w:p w14:paraId="3F12C110" w14:textId="77777777" w:rsidR="0025656D" w:rsidRPr="002C65F8" w:rsidRDefault="0025656D" w:rsidP="0025656D">
            <w:pPr>
              <w:pStyle w:val="xl33"/>
              <w:spacing w:after="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50-412 Wrocław</w:t>
            </w:r>
          </w:p>
          <w:p w14:paraId="4D855A67" w14:textId="77777777" w:rsidR="0025656D" w:rsidRPr="002C65F8" w:rsidRDefault="0025656D" w:rsidP="0025656D">
            <w:pPr>
              <w:pStyle w:val="xl33"/>
              <w:spacing w:after="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II piętro, pokój nr 2020</w:t>
            </w:r>
          </w:p>
          <w:p w14:paraId="0FEA0839" w14:textId="77777777" w:rsidR="0025656D" w:rsidRPr="002C65F8" w:rsidRDefault="0025656D" w:rsidP="0025656D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 xml:space="preserve">b) </w:t>
            </w:r>
            <w:r w:rsidRPr="003577BB">
              <w:rPr>
                <w:rFonts w:asciiTheme="minorHAnsi" w:hAnsiTheme="minorHAnsi"/>
                <w:sz w:val="22"/>
                <w:szCs w:val="22"/>
              </w:rPr>
              <w:t xml:space="preserve">za pośrednictwem polskiego operatora wyznaczonego,  w rozumieniu ustawy </w:t>
            </w:r>
            <w:r w:rsidRPr="003577BB">
              <w:rPr>
                <w:rFonts w:asciiTheme="minorHAnsi" w:hAnsiTheme="minorHAnsi"/>
                <w:sz w:val="22"/>
                <w:szCs w:val="22"/>
              </w:rPr>
              <w:br/>
              <w:t>z dnia 23 listopada 2012 r. - Prawo pocztowe, na adres</w:t>
            </w:r>
            <w:r w:rsidRPr="00E45CB3">
              <w:t>:</w:t>
            </w:r>
          </w:p>
          <w:p w14:paraId="204A2E47" w14:textId="77777777" w:rsidR="0025656D" w:rsidRPr="002C65F8" w:rsidRDefault="0025656D" w:rsidP="0025656D">
            <w:pPr>
              <w:pStyle w:val="xl33"/>
              <w:spacing w:after="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Urząd Marszałkowski Województwa Dolnośląskiego</w:t>
            </w:r>
          </w:p>
          <w:p w14:paraId="58DE1CC7" w14:textId="77777777" w:rsidR="0025656D" w:rsidRPr="002C65F8" w:rsidRDefault="0025656D" w:rsidP="0025656D">
            <w:pPr>
              <w:pStyle w:val="xl33"/>
              <w:spacing w:after="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Departament Funduszy Europejskich</w:t>
            </w:r>
          </w:p>
          <w:p w14:paraId="5C02E6F7" w14:textId="77777777" w:rsidR="0025656D" w:rsidRPr="002C65F8" w:rsidRDefault="0025656D" w:rsidP="0025656D">
            <w:pPr>
              <w:pStyle w:val="xl33"/>
              <w:spacing w:after="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ul. Mazowiecka 17</w:t>
            </w:r>
          </w:p>
          <w:p w14:paraId="7663886A" w14:textId="77777777" w:rsidR="0025656D" w:rsidRPr="002C65F8" w:rsidRDefault="0025656D" w:rsidP="0025656D">
            <w:pPr>
              <w:pStyle w:val="xl33"/>
              <w:spacing w:after="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50-412 Wrocław</w:t>
            </w:r>
          </w:p>
          <w:p w14:paraId="63753FEB" w14:textId="77777777" w:rsidR="0025656D" w:rsidRDefault="0025656D" w:rsidP="0025656D">
            <w:pPr>
              <w:pStyle w:val="xl33"/>
              <w:spacing w:after="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II piętro, pokój nr 2020</w:t>
            </w:r>
          </w:p>
          <w:p w14:paraId="24220C7D" w14:textId="77777777" w:rsidR="0025656D" w:rsidRDefault="0025656D" w:rsidP="0025656D">
            <w:pPr>
              <w:autoSpaceDE w:val="0"/>
              <w:autoSpaceDN w:val="0"/>
              <w:spacing w:before="120" w:after="120"/>
              <w:jc w:val="both"/>
            </w:pPr>
          </w:p>
          <w:p w14:paraId="4945E363" w14:textId="77777777" w:rsidR="0025656D" w:rsidRDefault="0025656D" w:rsidP="0025656D">
            <w:pPr>
              <w:autoSpaceDE w:val="0"/>
              <w:autoSpaceDN w:val="0"/>
              <w:spacing w:before="120" w:after="120"/>
              <w:jc w:val="both"/>
              <w:rPr>
                <w:color w:val="FF0000"/>
              </w:rPr>
            </w:pPr>
            <w:r w:rsidRPr="00E45CB3">
              <w:t xml:space="preserve">Zgodnie z art. 57 § 5 KPA termin uważa się za zachowany, jeżeli przed jego upływem nadano pismo w polskiej placówce pocztowej operatora wyznaczonego w rozumieniu ustawy z dnia 23 listopada 2012 r. - Prawo pocztowe. W takim wypadku decyduje data stempla pocztowego. </w:t>
            </w:r>
            <w:r w:rsidRPr="006323D3">
              <w:t xml:space="preserve">Decyzją </w:t>
            </w:r>
            <w:r w:rsidRPr="006323D3">
              <w:rPr>
                <w:rFonts w:cs="Arial"/>
              </w:rPr>
              <w:t>Prezesa Urzędu Komunikacji Elektronicznej z dnia 30 czerwca 2015 r.,</w:t>
            </w:r>
            <w:r w:rsidRPr="0083721B">
              <w:rPr>
                <w:rFonts w:cs="Arial"/>
              </w:rPr>
              <w:t xml:space="preserve"> wydaną na podstawie art. 71 </w:t>
            </w:r>
            <w:r w:rsidRPr="0083721B">
              <w:t xml:space="preserve">ustawy z dnia 23 listopada 2012 r. - Prawo pocztowe, dokonany został </w:t>
            </w:r>
            <w:r w:rsidRPr="0083721B">
              <w:rPr>
                <w:rFonts w:cs="Arial"/>
              </w:rPr>
              <w:t>wybór operatora wyznaczonego do świadczenia usług powszechnych na lata 2016-2025, którym została Poczta Polska SA.</w:t>
            </w:r>
          </w:p>
          <w:p w14:paraId="19312DDA" w14:textId="77777777" w:rsidR="0025656D" w:rsidRPr="002C65F8" w:rsidRDefault="0025656D" w:rsidP="0025656D">
            <w:pPr>
              <w:pStyle w:val="xl33"/>
              <w:spacing w:after="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EB8B25B" w14:textId="77777777" w:rsidR="0025656D" w:rsidRDefault="0025656D" w:rsidP="0025656D">
            <w:pPr>
              <w:pStyle w:val="xl33"/>
              <w:spacing w:after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5F8">
              <w:rPr>
                <w:rFonts w:asciiTheme="minorHAnsi" w:hAnsiTheme="minorHAnsi"/>
                <w:sz w:val="22"/>
                <w:szCs w:val="22"/>
              </w:rPr>
              <w:t xml:space="preserve">Suma kontrolna wersji elektronicznej wniosku (w systemie) musi być identyczna z sumą kontrolną papierowej wersji wniosku. </w:t>
            </w:r>
          </w:p>
          <w:p w14:paraId="5E9EFC56" w14:textId="77777777" w:rsidR="0025656D" w:rsidRPr="002C65F8" w:rsidRDefault="0025656D" w:rsidP="0025656D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Wniosek wraz z załącznikami (jeśli dotyczy) należy złożyć w zamkniętej kopercie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974A0">
              <w:rPr>
                <w:rFonts w:asciiTheme="minorHAnsi" w:hAnsiTheme="minorHAnsi"/>
                <w:sz w:val="22"/>
                <w:szCs w:val="22"/>
              </w:rPr>
              <w:t>(lub innym opakowaniu np. pudełku),</w:t>
            </w:r>
            <w:r w:rsidRPr="002C65F8">
              <w:rPr>
                <w:rFonts w:asciiTheme="minorHAnsi" w:hAnsiTheme="minorHAnsi" w:cs="Arial"/>
                <w:sz w:val="22"/>
                <w:szCs w:val="22"/>
              </w:rPr>
              <w:t xml:space="preserve"> której opis zawiera następujące informacje: </w:t>
            </w:r>
          </w:p>
          <w:p w14:paraId="144360B0" w14:textId="77777777" w:rsidR="0025656D" w:rsidRPr="002C65F8" w:rsidRDefault="0025656D" w:rsidP="0025656D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- pełna nazwa Wnioskodawcy wraz z adresem</w:t>
            </w:r>
          </w:p>
          <w:p w14:paraId="77E0F38F" w14:textId="77777777" w:rsidR="0025656D" w:rsidRPr="002C65F8" w:rsidRDefault="0025656D" w:rsidP="0025656D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- wniosek o dofinansowanie projektu w ramach naboru nr …………..</w:t>
            </w:r>
          </w:p>
          <w:p w14:paraId="0BECBAED" w14:textId="77777777" w:rsidR="0025656D" w:rsidRPr="002C65F8" w:rsidRDefault="0025656D" w:rsidP="0025656D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- tytuł projektu</w:t>
            </w:r>
          </w:p>
          <w:p w14:paraId="13CBC0E2" w14:textId="77777777" w:rsidR="0025656D" w:rsidRPr="002C65F8" w:rsidRDefault="0025656D" w:rsidP="0025656D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- „Nie otwierać przed wpływem do Wydziału Wdrażania EFRR”.</w:t>
            </w:r>
          </w:p>
          <w:p w14:paraId="0AB36D14" w14:textId="77777777" w:rsidR="0025656D" w:rsidRPr="00B45E60" w:rsidRDefault="0025656D" w:rsidP="0025656D">
            <w:pPr>
              <w:pStyle w:val="xl33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45E60">
              <w:rPr>
                <w:rFonts w:asciiTheme="minorHAnsi" w:hAnsiTheme="minorHAnsi" w:cs="Arial"/>
                <w:sz w:val="22"/>
                <w:szCs w:val="22"/>
              </w:rPr>
              <w:t xml:space="preserve">Wraz z wnioskiem należy dostarczyć pismo przewodnie, na którym zostanie potwierdzony wpływ wniosku do IOK. Pismo to powinno zawierać te same informacje, które znajdują się na kopercie. </w:t>
            </w:r>
          </w:p>
          <w:p w14:paraId="206C5CFA" w14:textId="77777777" w:rsidR="0025656D" w:rsidRPr="00B45E60" w:rsidRDefault="0025656D" w:rsidP="00F90617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45E60">
              <w:rPr>
                <w:rFonts w:asciiTheme="minorHAnsi" w:hAnsiTheme="minorHAnsi" w:cs="Arial"/>
                <w:sz w:val="22"/>
                <w:szCs w:val="22"/>
              </w:rPr>
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      </w:r>
          </w:p>
          <w:p w14:paraId="6D6102FC" w14:textId="77777777" w:rsidR="00F90617" w:rsidRPr="00F90617" w:rsidRDefault="00F90617" w:rsidP="00F90617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45E60">
              <w:rPr>
                <w:rFonts w:asciiTheme="minorHAnsi" w:hAnsiTheme="minorHAnsi" w:cs="Arial"/>
                <w:sz w:val="22"/>
                <w:szCs w:val="22"/>
              </w:rPr>
              <w:t>Oświadczenia oraz dane zawarte we wniosku o dofinansowanie projektu są składane pod rygorem odpowiedzialności karnej za składanie fałszywych zeznań.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Wnioskodawca zobowiązany jest do złożenia we wniosku o dofinansowanie </w:t>
            </w:r>
            <w:r w:rsidRPr="007341E1">
              <w:rPr>
                <w:rFonts w:asciiTheme="minorHAnsi" w:hAnsiTheme="minorHAnsi" w:cs="Arial"/>
                <w:sz w:val="22"/>
                <w:szCs w:val="22"/>
              </w:rPr>
              <w:t xml:space="preserve">oświadczenia zawierającego klauzulę o następującej treści: „Jestem świadomy </w:t>
            </w:r>
            <w:r w:rsidRPr="00F90617">
              <w:rPr>
                <w:rFonts w:asciiTheme="minorHAnsi" w:hAnsiTheme="minorHAnsi" w:cs="Arial"/>
                <w:sz w:val="22"/>
                <w:szCs w:val="22"/>
              </w:rPr>
              <w:t>odpowiedzialności karnej za podanie fałszywych danych lub złożenie fałszywych oświadczeń”.</w:t>
            </w:r>
            <w:r w:rsidRPr="00F90617">
              <w:rPr>
                <w:rFonts w:ascii="Calibri" w:hAnsi="Calibri" w:cs="Arial"/>
                <w:sz w:val="22"/>
                <w:szCs w:val="22"/>
                <w:shd w:val="clear" w:color="auto" w:fill="FFFF00"/>
              </w:rPr>
              <w:t xml:space="preserve"> </w:t>
            </w:r>
            <w:r w:rsidRPr="00F9061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0ACC6DE9" w14:textId="77777777" w:rsidR="0025656D" w:rsidRPr="00F90617" w:rsidRDefault="0025656D" w:rsidP="00F90617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90617">
              <w:rPr>
                <w:rFonts w:asciiTheme="minorHAnsi" w:hAnsiTheme="minorHAnsi" w:cs="Arial"/>
                <w:sz w:val="22"/>
                <w:szCs w:val="22"/>
              </w:rPr>
      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      </w:r>
          </w:p>
          <w:p w14:paraId="5FA13505" w14:textId="77777777" w:rsidR="0025656D" w:rsidRPr="00F90617" w:rsidRDefault="0025656D" w:rsidP="00F90617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13A4CD4" w14:textId="467BF58E" w:rsidR="008C7589" w:rsidRPr="00ED6F0D" w:rsidRDefault="0025656D" w:rsidP="00F90617">
            <w:pPr>
              <w:pStyle w:val="Default"/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F90617">
              <w:rPr>
                <w:rFonts w:cs="Arial"/>
                <w:sz w:val="22"/>
                <w:szCs w:val="22"/>
              </w:rPr>
              <w:t xml:space="preserve">W przypadku ewentualnych problemów z Generatorem, IZ RPO WD zastrzega sobie możliwość wydłużenia terminu składania wniosków lub złożenia ich w innej formie niż wyżej opisana. Decyzja w powyższej kwestii zostanie przedstawiona </w:t>
            </w:r>
            <w:r w:rsidRPr="00F90617">
              <w:rPr>
                <w:rFonts w:cs="Arial"/>
                <w:sz w:val="22"/>
                <w:szCs w:val="22"/>
              </w:rPr>
              <w:br/>
              <w:t>w formie komunikatu we wszystkich miejscach, gdzie opublikowano ogłoszenie</w:t>
            </w:r>
            <w:r w:rsidR="00E57E32" w:rsidRPr="00F90617">
              <w:rPr>
                <w:rFonts w:asciiTheme="minorHAnsi" w:hAnsiTheme="minorHAnsi" w:cs="Arial"/>
                <w:color w:val="auto"/>
                <w:sz w:val="22"/>
                <w:szCs w:val="22"/>
              </w:rPr>
              <w:t>.</w:t>
            </w:r>
          </w:p>
        </w:tc>
      </w:tr>
      <w:tr w:rsidR="008C7589" w:rsidRPr="00151119" w14:paraId="67B3C6FA" w14:textId="77777777" w:rsidTr="006D7C1A">
        <w:tc>
          <w:tcPr>
            <w:tcW w:w="534" w:type="dxa"/>
          </w:tcPr>
          <w:p w14:paraId="5B90F992" w14:textId="77777777" w:rsidR="008C7589" w:rsidRPr="00231404" w:rsidRDefault="008C7589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14:paraId="63C3368B" w14:textId="77777777" w:rsidR="008C7589" w:rsidRPr="00231404" w:rsidRDefault="008C7589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14:paraId="6D7CCC3A" w14:textId="6A8C3333" w:rsidR="008C7589" w:rsidRPr="003A1BD4" w:rsidRDefault="008C7589" w:rsidP="004C4991">
            <w:pPr>
              <w:tabs>
                <w:tab w:val="left" w:pos="284"/>
              </w:tabs>
              <w:autoSpaceDE w:val="0"/>
              <w:jc w:val="both"/>
              <w:rPr>
                <w:rFonts w:cs="Calibri"/>
                <w:color w:val="0000FF" w:themeColor="hyperlink"/>
              </w:rPr>
            </w:pPr>
            <w:r w:rsidRPr="00231404">
              <w:rPr>
                <w:rFonts w:cs="Calibri"/>
              </w:rPr>
              <w:t xml:space="preserve">Wszystkie kwestie dotyczące naboru opisane zostały w Regulaminie, który dostępny jest wraz z załącznikami na stronie internetowej </w:t>
            </w:r>
            <w:hyperlink r:id="rId12" w:history="1">
              <w:r w:rsidRPr="00231404">
                <w:rPr>
                  <w:rStyle w:val="Hipercze"/>
                  <w:rFonts w:cs="Calibri"/>
                </w:rPr>
                <w:t>www.rpo.dolnyslask.pl</w:t>
              </w:r>
            </w:hyperlink>
            <w:r w:rsidR="003A1BD4">
              <w:rPr>
                <w:rFonts w:cs="Calibri"/>
              </w:rPr>
              <w:t>,</w:t>
            </w:r>
            <w:r w:rsidRPr="00231404">
              <w:rPr>
                <w:rFonts w:cs="Calibri"/>
              </w:rPr>
              <w:t xml:space="preserve"> na</w:t>
            </w:r>
            <w:r w:rsidR="00A20784">
              <w:rPr>
                <w:rFonts w:cs="Calibri"/>
              </w:rPr>
              <w:t xml:space="preserve"> portalu Funduszy Europejskich </w:t>
            </w:r>
            <w:hyperlink r:id="rId13" w:history="1">
              <w:r w:rsidRPr="00231404">
                <w:rPr>
                  <w:rStyle w:val="Hipercze"/>
                  <w:rFonts w:cs="Calibri"/>
                </w:rPr>
                <w:t>www.funduszeeuropejskie.gov.pl</w:t>
              </w:r>
            </w:hyperlink>
            <w:r w:rsidR="003A1BD4">
              <w:rPr>
                <w:rStyle w:val="Hipercze"/>
                <w:rFonts w:cs="Calibri"/>
                <w:u w:val="none"/>
              </w:rPr>
              <w:t xml:space="preserve">  </w:t>
            </w:r>
            <w:r w:rsidR="003A1BD4" w:rsidRPr="008C1497">
              <w:rPr>
                <w:rStyle w:val="Hipercze"/>
                <w:rFonts w:cs="Calibri"/>
                <w:color w:val="000000" w:themeColor="text1"/>
                <w:u w:val="none"/>
              </w:rPr>
              <w:t xml:space="preserve">oraz na stronie </w:t>
            </w:r>
            <w:hyperlink r:id="rId14" w:history="1">
              <w:r w:rsidR="00B67FBD" w:rsidRPr="001F6809">
                <w:rPr>
                  <w:rStyle w:val="Hipercze"/>
                  <w:rFonts w:cs="Arial"/>
                </w:rPr>
                <w:t>www.zitwrof.pl</w:t>
              </w:r>
            </w:hyperlink>
            <w:r w:rsidR="00B67FBD">
              <w:rPr>
                <w:rStyle w:val="Hipercze"/>
                <w:rFonts w:cs="Arial"/>
              </w:rPr>
              <w:t>.</w:t>
            </w:r>
            <w:hyperlink r:id="rId15" w:history="1"/>
          </w:p>
        </w:tc>
      </w:tr>
    </w:tbl>
    <w:p w14:paraId="76E55309" w14:textId="77777777" w:rsidR="00F259B1" w:rsidRPr="00F259B1" w:rsidRDefault="00F259B1" w:rsidP="0005405E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6B0C9F">
      <w:footerReference w:type="default" r:id="rId16"/>
      <w:pgSz w:w="12240" w:h="15840"/>
      <w:pgMar w:top="851" w:right="1417" w:bottom="1417" w:left="1417" w:header="708" w:footer="836" w:gutter="0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E861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3CD79" w14:textId="77777777" w:rsidR="00AA52BB" w:rsidRDefault="00AA52BB" w:rsidP="00E873C4">
      <w:pPr>
        <w:spacing w:after="0" w:line="240" w:lineRule="auto"/>
      </w:pPr>
      <w:r>
        <w:separator/>
      </w:r>
    </w:p>
  </w:endnote>
  <w:endnote w:type="continuationSeparator" w:id="0">
    <w:p w14:paraId="1CB85F52" w14:textId="77777777" w:rsidR="00AA52BB" w:rsidRDefault="00AA52BB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charset w:val="00"/>
    <w:family w:val="auto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charset w:val="00"/>
    <w:family w:val="auto"/>
    <w:pitch w:val="variable"/>
  </w:font>
  <w:font w:name="TTE1ABE920t00">
    <w:charset w:val="00"/>
    <w:family w:val="auto"/>
    <w:pitch w:val="variable"/>
  </w:font>
  <w:font w:name="Arial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14:paraId="5F30CD3B" w14:textId="77777777"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C874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3E2BEB" w14:textId="77777777"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8CC55" w14:textId="77777777" w:rsidR="00AA52BB" w:rsidRDefault="00AA52BB" w:rsidP="00E873C4">
      <w:pPr>
        <w:spacing w:after="0" w:line="240" w:lineRule="auto"/>
      </w:pPr>
      <w:r>
        <w:separator/>
      </w:r>
    </w:p>
  </w:footnote>
  <w:footnote w:type="continuationSeparator" w:id="0">
    <w:p w14:paraId="701F2A73" w14:textId="77777777" w:rsidR="00AA52BB" w:rsidRDefault="00AA52BB" w:rsidP="00E873C4">
      <w:pPr>
        <w:spacing w:after="0" w:line="240" w:lineRule="auto"/>
      </w:pPr>
      <w:r>
        <w:continuationSeparator/>
      </w:r>
    </w:p>
  </w:footnote>
  <w:footnote w:id="1">
    <w:p w14:paraId="074E5ED0" w14:textId="74B0F88B" w:rsidR="00E673EF" w:rsidRPr="00E42B41" w:rsidRDefault="00E673EF" w:rsidP="00E673E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E42B41">
        <w:rPr>
          <w:rStyle w:val="Odwoanieprzypisudolnego"/>
          <w:sz w:val="20"/>
          <w:szCs w:val="20"/>
        </w:rPr>
        <w:footnoteRef/>
      </w:r>
      <w:r w:rsidRPr="00E42B41">
        <w:rPr>
          <w:sz w:val="20"/>
          <w:szCs w:val="20"/>
        </w:rPr>
        <w:t xml:space="preserve">  W skład </w:t>
      </w:r>
      <w:r w:rsidRPr="00E42B41">
        <w:rPr>
          <w:rFonts w:cs="Arial"/>
          <w:sz w:val="20"/>
          <w:szCs w:val="20"/>
          <w:u w:val="single"/>
        </w:rPr>
        <w:t>Wrocławskiego Obszaru Funkcjonalnego określonego w Strategii ZIT WrOF</w:t>
      </w:r>
      <w:r w:rsidRPr="00E42B41">
        <w:rPr>
          <w:rFonts w:cs="Calibri"/>
          <w:sz w:val="20"/>
          <w:szCs w:val="20"/>
        </w:rPr>
        <w:t xml:space="preserve">  wchodzą Gminy: Gmina Wrocław, Gmina Jelcz-Laskowice, Miasto i Gmina Kąty Wrocławskie, Gmina Siechnice, Gmina Trzebnica, Miasto </w:t>
      </w:r>
      <w:r w:rsidR="00206657">
        <w:rPr>
          <w:rFonts w:cs="Calibri"/>
          <w:sz w:val="20"/>
          <w:szCs w:val="20"/>
        </w:rPr>
        <w:br/>
      </w:r>
      <w:r w:rsidRPr="00E42B41">
        <w:rPr>
          <w:rFonts w:cs="Calibri"/>
          <w:sz w:val="20"/>
          <w:szCs w:val="20"/>
        </w:rPr>
        <w:t>i Gmina Sobótka, Miasto Oleśnica, Gmina Długołęka, Gmina Czernica, Gmina Kobierzyce, Gmina Miękinia, Gmina Oleśnica</w:t>
      </w:r>
      <w:r>
        <w:rPr>
          <w:rFonts w:cs="Calibri"/>
          <w:sz w:val="20"/>
          <w:szCs w:val="20"/>
        </w:rPr>
        <w:t>,</w:t>
      </w:r>
      <w:r w:rsidRPr="00E42B41">
        <w:rPr>
          <w:rFonts w:cs="Calibri"/>
          <w:sz w:val="20"/>
          <w:szCs w:val="20"/>
        </w:rPr>
        <w:t xml:space="preserve"> Gmina Wisznia Mała, Gmina Żórawina, </w:t>
      </w:r>
      <w:r w:rsidR="00F904BA">
        <w:rPr>
          <w:rFonts w:cs="Calibri"/>
          <w:sz w:val="20"/>
          <w:szCs w:val="20"/>
        </w:rPr>
        <w:t xml:space="preserve">Miasto i </w:t>
      </w:r>
      <w:r w:rsidRPr="00E42B41">
        <w:rPr>
          <w:rFonts w:cs="Calibri"/>
          <w:sz w:val="20"/>
          <w:szCs w:val="20"/>
        </w:rPr>
        <w:t>Gmina Oborniki Śląskie.</w:t>
      </w:r>
    </w:p>
    <w:p w14:paraId="649803D6" w14:textId="77777777" w:rsidR="00E673EF" w:rsidRDefault="00E673EF" w:rsidP="00E673EF">
      <w:pPr>
        <w:pStyle w:val="Tekstprzypisudolnego"/>
      </w:pPr>
    </w:p>
  </w:footnote>
  <w:footnote w:id="2">
    <w:p w14:paraId="25D73E96" w14:textId="77777777" w:rsidR="00153C1D" w:rsidRPr="004D0189" w:rsidRDefault="00153C1D" w:rsidP="00153C1D">
      <w:pPr>
        <w:pStyle w:val="Tekstprzypisudolnego"/>
        <w:jc w:val="both"/>
        <w:rPr>
          <w:rFonts w:asciiTheme="minorHAnsi" w:hAnsiTheme="minorHAnsi"/>
        </w:rPr>
      </w:pPr>
      <w:r w:rsidRPr="004D0189">
        <w:rPr>
          <w:rStyle w:val="Odwoanieprzypisudolnego"/>
          <w:rFonts w:asciiTheme="minorHAnsi" w:hAnsiTheme="minorHAnsi"/>
        </w:rPr>
        <w:footnoteRef/>
      </w:r>
      <w:r w:rsidRPr="004D0189">
        <w:rPr>
          <w:rFonts w:asciiTheme="minorHAnsi" w:hAnsiTheme="minorHAnsi"/>
        </w:rPr>
        <w:t xml:space="preserve"> Pod pojęciem rozbudowy rozumie się sytuację, w której rozbudowywana część budynku/obiektu będzie funkcjonalnie i rzeczywiście połączona z istniejącą częścią budynku/obiektu.</w:t>
      </w:r>
    </w:p>
  </w:footnote>
  <w:footnote w:id="3">
    <w:p w14:paraId="4D88D469" w14:textId="77777777" w:rsidR="00153C1D" w:rsidRDefault="00153C1D" w:rsidP="00153C1D">
      <w:pPr>
        <w:pStyle w:val="Tekstprzypisudolnego"/>
        <w:tabs>
          <w:tab w:val="left" w:pos="3828"/>
        </w:tabs>
        <w:jc w:val="both"/>
      </w:pPr>
      <w:r w:rsidRPr="00AF5D56">
        <w:rPr>
          <w:rStyle w:val="Odwoanieprzypisudolnego"/>
          <w:rFonts w:asciiTheme="minorHAnsi" w:hAnsiTheme="minorHAnsi"/>
        </w:rPr>
        <w:footnoteRef/>
      </w:r>
      <w:r w:rsidRPr="00AF5D56">
        <w:rPr>
          <w:rFonts w:asciiTheme="minorHAnsi" w:hAnsiTheme="minorHAnsi"/>
        </w:rPr>
        <w:t xml:space="preserve"> Budynek - </w:t>
      </w:r>
      <w:r w:rsidRPr="00AF5D56">
        <w:rPr>
          <w:rFonts w:asciiTheme="minorHAnsi" w:hAnsiTheme="minorHAnsi"/>
          <w:color w:val="000000"/>
          <w:szCs w:val="20"/>
        </w:rPr>
        <w:t>zgodnie z definicją ujętą w Art. 3 Ustawy z dnia 7 lipca 1994 r. Prawo Budowlane (</w:t>
      </w:r>
      <w:r w:rsidRPr="00AF5D56">
        <w:rPr>
          <w:rFonts w:asciiTheme="minorHAnsi" w:hAnsiTheme="minorHAnsi"/>
          <w:bCs/>
          <w:color w:val="000000"/>
          <w:szCs w:val="20"/>
        </w:rPr>
        <w:t>Dz.U. 1994 Nr 89 poz. 414 z późn. zm.</w:t>
      </w:r>
      <w:r w:rsidRPr="00AF5D56">
        <w:rPr>
          <w:rFonts w:asciiTheme="minorHAnsi" w:hAnsiTheme="minorHAnsi"/>
          <w:color w:val="000000"/>
          <w:szCs w:val="20"/>
        </w:rPr>
        <w:t>) – to obiekt budowlany, który jest trwale związany z gruntem, wydzielony z przestrzeni za pomocą przegród budowlanych oraz posiada fundamenty i dach</w:t>
      </w:r>
      <w:r w:rsidRPr="001C1C0E">
        <w:rPr>
          <w:color w:val="000000"/>
          <w:szCs w:val="20"/>
        </w:rPr>
        <w:t>;</w:t>
      </w:r>
    </w:p>
  </w:footnote>
  <w:footnote w:id="4">
    <w:p w14:paraId="1549AAC5" w14:textId="77777777" w:rsidR="00153C1D" w:rsidRPr="00372EF8" w:rsidRDefault="00153C1D" w:rsidP="00153C1D">
      <w:pPr>
        <w:pStyle w:val="Tekstprzypisudolnego"/>
        <w:jc w:val="both"/>
        <w:rPr>
          <w:rFonts w:asciiTheme="minorHAnsi" w:hAnsiTheme="minorHAnsi"/>
        </w:rPr>
      </w:pPr>
      <w:r w:rsidRPr="00372EF8">
        <w:rPr>
          <w:rStyle w:val="Odwoanieprzypisudolnego"/>
          <w:rFonts w:asciiTheme="minorHAnsi" w:hAnsiTheme="minorHAnsi"/>
        </w:rPr>
        <w:footnoteRef/>
      </w:r>
      <w:r w:rsidRPr="00372EF8">
        <w:rPr>
          <w:rFonts w:asciiTheme="minorHAnsi" w:hAnsiTheme="minorHAnsi"/>
        </w:rPr>
        <w:t xml:space="preserve"> </w:t>
      </w:r>
      <w:r w:rsidRPr="00372EF8">
        <w:rPr>
          <w:rFonts w:asciiTheme="minorHAnsi" w:hAnsiTheme="minorHAnsi"/>
          <w:color w:val="000000"/>
          <w:szCs w:val="20"/>
        </w:rPr>
        <w:t>Obiekt budowlany zgodnie z definicją ujętą w Art. 3 Ustawy z dnia 7 lipca 1994 r. Prawo Budowlane (</w:t>
      </w:r>
      <w:r w:rsidRPr="00372EF8">
        <w:rPr>
          <w:rFonts w:asciiTheme="minorHAnsi" w:hAnsiTheme="minorHAnsi"/>
          <w:bCs/>
          <w:color w:val="000000"/>
          <w:szCs w:val="20"/>
        </w:rPr>
        <w:t>Dz.U. 1994 Nr 89 poz. 414 z późn. zm.</w:t>
      </w:r>
      <w:r w:rsidRPr="00372EF8">
        <w:rPr>
          <w:rFonts w:asciiTheme="minorHAnsi" w:hAnsiTheme="minorHAnsi"/>
          <w:color w:val="000000"/>
          <w:szCs w:val="20"/>
        </w:rPr>
        <w:t>) – jest  to budynek, budowla bądź obiekt małej architektury, wraz z instalacjami zapewniającymi możliwość użytkowania obiektu zgodnie z jego przeznaczeniem, wzniesiony z użyciem wyrobów budowlanych;</w:t>
      </w:r>
    </w:p>
  </w:footnote>
  <w:footnote w:id="5">
    <w:p w14:paraId="5238106F" w14:textId="77777777" w:rsidR="0059416B" w:rsidRPr="005A7213" w:rsidRDefault="0059416B" w:rsidP="0059416B">
      <w:pPr>
        <w:pStyle w:val="Tekstprzypisudolnego"/>
        <w:jc w:val="both"/>
        <w:rPr>
          <w:rFonts w:asciiTheme="minorHAnsi" w:hAnsiTheme="minorHAnsi"/>
        </w:rPr>
      </w:pPr>
      <w:r w:rsidRPr="005A7213">
        <w:rPr>
          <w:rStyle w:val="Odwoanieprzypisudolnego"/>
          <w:rFonts w:asciiTheme="minorHAnsi" w:hAnsiTheme="minorHAnsi"/>
        </w:rPr>
        <w:footnoteRef/>
      </w:r>
      <w:r w:rsidRPr="005A7213">
        <w:rPr>
          <w:rFonts w:asciiTheme="minorHAnsi" w:hAnsiTheme="minorHAnsi"/>
        </w:rPr>
        <w:t xml:space="preserve"> Miejski obszar funkcjonalny – zgodnie z </w:t>
      </w:r>
      <w:r>
        <w:rPr>
          <w:rFonts w:asciiTheme="minorHAnsi" w:hAnsiTheme="minorHAnsi"/>
        </w:rPr>
        <w:t>Koncepcją Przestrzennego Zagospodarowania Kraju 2030 (KPZK 2030) jest to układ osadniczy ciągły przestrzennie, złożony z odrębnych administracyjnie jednostek (gmin miejskich, wiejskich i miejsko-wiejskich) i składający się ze zwartego obszaru miejskiego oraz powiązanej z nim funkcjonalnie strefy zurbanizowanej (</w:t>
      </w:r>
      <w:r w:rsidRPr="00B34FC3">
        <w:rPr>
          <w:rFonts w:asciiTheme="minorHAnsi" w:hAnsiTheme="minorHAnsi"/>
        </w:rPr>
        <w:t>http://mr.bip.gov.pl/strategie-rozwoj-regionalny/17847_strategie.html</w:t>
      </w:r>
      <w:r>
        <w:rPr>
          <w:rFonts w:asciiTheme="minorHAnsi" w:hAnsiTheme="minorHAnsi"/>
        </w:rPr>
        <w:t>).</w:t>
      </w:r>
    </w:p>
  </w:footnote>
  <w:footnote w:id="6">
    <w:p w14:paraId="791AE319" w14:textId="77777777" w:rsidR="0059416B" w:rsidRPr="008C3DDE" w:rsidRDefault="0059416B" w:rsidP="0059416B">
      <w:pPr>
        <w:pStyle w:val="Tekstprzypisudolnego"/>
        <w:jc w:val="both"/>
        <w:rPr>
          <w:rFonts w:asciiTheme="minorHAnsi" w:hAnsiTheme="minorHAnsi"/>
        </w:rPr>
      </w:pPr>
      <w:r w:rsidRPr="008C3DDE">
        <w:rPr>
          <w:rStyle w:val="Odwoanieprzypisudolnego"/>
          <w:rFonts w:asciiTheme="minorHAnsi" w:hAnsiTheme="minorHAnsi"/>
        </w:rPr>
        <w:footnoteRef/>
      </w:r>
      <w:r w:rsidRPr="008C3DDE">
        <w:rPr>
          <w:rFonts w:asciiTheme="minorHAnsi" w:hAnsiTheme="minorHAnsi"/>
        </w:rPr>
        <w:t xml:space="preserve"> Na podstawie </w:t>
      </w:r>
      <w:r>
        <w:rPr>
          <w:rFonts w:asciiTheme="minorHAnsi" w:hAnsiTheme="minorHAnsi"/>
        </w:rPr>
        <w:t>Planu</w:t>
      </w:r>
      <w:r w:rsidRPr="008C3DDE">
        <w:rPr>
          <w:rFonts w:asciiTheme="minorHAnsi" w:hAnsiTheme="minorHAnsi"/>
        </w:rPr>
        <w:t xml:space="preserve"> Zagospodarowania Przestrzennego Województwa Dolnośląskiego, Perspektywa 2020 https://irt.wroc.pl/aktualnosc-11-108-uchwalenie_planu_zagospodarowania.html</w:t>
      </w:r>
    </w:p>
  </w:footnote>
  <w:footnote w:id="7">
    <w:p w14:paraId="46290D40" w14:textId="77777777" w:rsidR="00153C1D" w:rsidRDefault="00153C1D" w:rsidP="00153C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80A4B">
        <w:rPr>
          <w:rFonts w:asciiTheme="minorHAnsi" w:hAnsiTheme="minorHAnsi"/>
          <w:szCs w:val="20"/>
        </w:rPr>
        <w:t xml:space="preserve">Przez dokument równorzędny należy rozumieć </w:t>
      </w:r>
      <w:r w:rsidRPr="00D80A4B">
        <w:rPr>
          <w:rFonts w:asciiTheme="minorHAnsi" w:hAnsiTheme="minorHAnsi" w:cs="Arial"/>
          <w:szCs w:val="20"/>
        </w:rPr>
        <w:t xml:space="preserve">lokalny, miejski lub gminny programy rewitalizacji. </w:t>
      </w:r>
      <w:r w:rsidRPr="00D80A4B">
        <w:rPr>
          <w:rFonts w:asciiTheme="minorHAnsi" w:hAnsiTheme="minorHAnsi" w:cs="Arial"/>
          <w:color w:val="000000"/>
          <w:szCs w:val="20"/>
        </w:rPr>
        <w:t>Dokument równorzędny to taki, który zawiera wszystkie niezbędne elementy programu rewitalizacji, zgodnie z Wytycznymi opracowanymi przez Ministerstwo Rozwoju w zakresie rewitalizacji w programach operacyjnych na lata 2014-2020 oraz wytycznymi programowymi IZ RPO WD dotyczącymi zasad przygotowania lokalnych programów rewitalizacji (lub dokumentów równorzędnych) w perspektywie finansowej 2014-2020.</w:t>
      </w:r>
    </w:p>
  </w:footnote>
  <w:footnote w:id="8">
    <w:p w14:paraId="2FEE273E" w14:textId="77777777" w:rsidR="00153C1D" w:rsidRPr="00E363A5" w:rsidRDefault="00153C1D" w:rsidP="00153C1D">
      <w:pPr>
        <w:pStyle w:val="Tekstprzypisudolnego"/>
        <w:jc w:val="both"/>
        <w:rPr>
          <w:rFonts w:asciiTheme="minorHAnsi" w:hAnsiTheme="minorHAnsi"/>
        </w:rPr>
      </w:pPr>
      <w:r w:rsidRPr="00E363A5">
        <w:rPr>
          <w:rStyle w:val="Odwoanieprzypisudolnego"/>
          <w:rFonts w:asciiTheme="minorHAnsi" w:hAnsiTheme="minorHAnsi"/>
        </w:rPr>
        <w:footnoteRef/>
      </w:r>
      <w:r w:rsidRPr="00E363A5">
        <w:rPr>
          <w:rFonts w:asciiTheme="minorHAnsi" w:hAnsiTheme="minorHAnsi"/>
        </w:rP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9">
    <w:p w14:paraId="5E644AF1" w14:textId="77777777" w:rsidR="00153C1D" w:rsidRPr="0009655D" w:rsidRDefault="00153C1D" w:rsidP="00153C1D">
      <w:pPr>
        <w:pStyle w:val="Tekstprzypisudolnego"/>
        <w:jc w:val="both"/>
      </w:pPr>
      <w:r w:rsidRPr="00FD384A">
        <w:rPr>
          <w:rStyle w:val="Odwoanieprzypisudolnego"/>
          <w:rFonts w:asciiTheme="minorHAnsi" w:hAnsiTheme="minorHAnsi"/>
        </w:rPr>
        <w:footnoteRef/>
      </w:r>
      <w:r w:rsidRPr="0009655D">
        <w:t xml:space="preserve"> </w:t>
      </w:r>
      <w:r w:rsidRPr="00FD384A">
        <w:rPr>
          <w:rFonts w:asciiTheme="minorHAnsi" w:hAnsiTheme="minorHAnsi"/>
        </w:rPr>
        <w:t>P</w:t>
      </w:r>
      <w:r w:rsidRPr="00FD384A">
        <w:rPr>
          <w:rFonts w:asciiTheme="minorHAnsi" w:hAnsiTheme="minorHAnsi" w:cs="Arial"/>
        </w:rPr>
        <w:t xml:space="preserve">oprzez tereny inwestycyjne rozumie się </w:t>
      </w:r>
      <w:r w:rsidRPr="00FD384A">
        <w:rPr>
          <w:rFonts w:asciiTheme="minorHAnsi" w:hAnsiTheme="minorHAnsi" w:cs="Arial"/>
          <w:bCs/>
        </w:rPr>
        <w:t>wyłącznie tereny przeznaczone pod prowadzenie działalności gospodarczej</w:t>
      </w:r>
      <w:r w:rsidRPr="00FD384A">
        <w:rPr>
          <w:rFonts w:asciiTheme="minorHAnsi" w:hAnsiTheme="minorHAnsi"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10">
    <w:p w14:paraId="643FE735" w14:textId="77777777" w:rsidR="001F7214" w:rsidRPr="004D0189" w:rsidRDefault="001F7214" w:rsidP="001F7214">
      <w:pPr>
        <w:pStyle w:val="Tekstprzypisudolnego"/>
        <w:jc w:val="both"/>
        <w:rPr>
          <w:rFonts w:asciiTheme="minorHAnsi" w:hAnsiTheme="minorHAnsi"/>
          <w:szCs w:val="20"/>
        </w:rPr>
      </w:pPr>
      <w:r w:rsidRPr="004D0189">
        <w:rPr>
          <w:rStyle w:val="Odwoanieprzypisudolnego"/>
          <w:rFonts w:asciiTheme="minorHAnsi" w:hAnsiTheme="minorHAnsi"/>
          <w:szCs w:val="20"/>
        </w:rPr>
        <w:footnoteRef/>
      </w:r>
      <w:r w:rsidRPr="004D0189">
        <w:rPr>
          <w:rFonts w:asciiTheme="minorHAnsi" w:hAnsiTheme="minorHAnsi"/>
          <w:szCs w:val="20"/>
        </w:rPr>
        <w:t xml:space="preserve"> </w:t>
      </w:r>
      <w:r w:rsidRPr="00BA7DB6">
        <w:rPr>
          <w:rFonts w:ascii="Calibri" w:hAnsi="Calibri" w:cs="Arial"/>
          <w:color w:val="000000"/>
        </w:rPr>
        <w:t>za</w:t>
      </w:r>
      <w:r>
        <w:rPr>
          <w:rFonts w:ascii="Calibri" w:hAnsi="Calibri" w:cs="Arial"/>
          <w:color w:val="000000"/>
        </w:rPr>
        <w:t>kłady lecznictwa uzdrowiskowego</w:t>
      </w:r>
      <w:r w:rsidRPr="004D0189">
        <w:rPr>
          <w:rFonts w:asciiTheme="minorHAnsi" w:hAnsiTheme="minorHAnsi" w:cs="Arial"/>
          <w:color w:val="000000"/>
          <w:szCs w:val="20"/>
        </w:rPr>
        <w:t xml:space="preserve"> </w:t>
      </w:r>
      <w:r>
        <w:rPr>
          <w:rFonts w:asciiTheme="minorHAnsi" w:hAnsiTheme="minorHAnsi" w:cs="Arial"/>
          <w:color w:val="000000"/>
          <w:szCs w:val="20"/>
        </w:rPr>
        <w:t xml:space="preserve">- </w:t>
      </w:r>
      <w:r w:rsidRPr="004D0189">
        <w:rPr>
          <w:rFonts w:asciiTheme="minorHAnsi" w:hAnsiTheme="minorHAnsi" w:cs="Arial"/>
          <w:color w:val="000000"/>
          <w:szCs w:val="20"/>
        </w:rPr>
        <w:t>podmioty działające na podstawie Ustawy z dnia 28 lipca 2005 r. o lecznictwie uzdrowiskowym, uzdrowiskach i obszarach ochrony uzdrowiskowej oraz o gminach uzdrowiskowych (t.j. z 2012 r. Dz. U. poz. 651 z późn. zm.)</w:t>
      </w:r>
    </w:p>
  </w:footnote>
  <w:footnote w:id="11">
    <w:p w14:paraId="0295CCE0" w14:textId="77777777" w:rsidR="001F7214" w:rsidRDefault="001F7214" w:rsidP="001F7214">
      <w:pPr>
        <w:pStyle w:val="Tekstprzypisudolnego"/>
        <w:jc w:val="both"/>
      </w:pPr>
      <w:r w:rsidRPr="00213251">
        <w:rPr>
          <w:rStyle w:val="Odwoanieprzypisudolnego"/>
          <w:rFonts w:asciiTheme="minorHAnsi" w:hAnsiTheme="minorHAnsi"/>
        </w:rPr>
        <w:footnoteRef/>
      </w:r>
      <w:r>
        <w:t xml:space="preserve"> </w:t>
      </w:r>
      <w:r>
        <w:rPr>
          <w:rFonts w:asciiTheme="minorHAnsi" w:hAnsiTheme="minorHAnsi"/>
          <w:szCs w:val="20"/>
        </w:rPr>
        <w:t>p</w:t>
      </w:r>
      <w:r w:rsidRPr="00213251">
        <w:rPr>
          <w:rFonts w:asciiTheme="minorHAnsi" w:hAnsiTheme="minorHAnsi"/>
          <w:szCs w:val="20"/>
        </w:rPr>
        <w:t>odmioty lecznicze - podmioty</w:t>
      </w:r>
      <w:r>
        <w:rPr>
          <w:rFonts w:asciiTheme="minorHAnsi" w:hAnsiTheme="minorHAnsi"/>
          <w:szCs w:val="20"/>
        </w:rPr>
        <w:t xml:space="preserve"> rozumiane</w:t>
      </w:r>
      <w:r w:rsidRPr="00213251">
        <w:rPr>
          <w:rFonts w:asciiTheme="minorHAnsi" w:hAnsiTheme="minorHAnsi"/>
          <w:szCs w:val="20"/>
        </w:rPr>
        <w:t xml:space="preserve"> zgodnie z definicją zawartą w ustawie z dnia 15 kwietnia 2011 r. o działalności leczniczej (Dz. U. z 2015 poz. 618 z 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F03C3"/>
    <w:multiLevelType w:val="hybridMultilevel"/>
    <w:tmpl w:val="1A686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08136F"/>
    <w:multiLevelType w:val="hybridMultilevel"/>
    <w:tmpl w:val="9BE2AA42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C7022"/>
    <w:multiLevelType w:val="hybridMultilevel"/>
    <w:tmpl w:val="AAFE3C70"/>
    <w:lvl w:ilvl="0" w:tplc="15A8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364E090B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B153E"/>
    <w:multiLevelType w:val="hybridMultilevel"/>
    <w:tmpl w:val="23107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E190B"/>
    <w:multiLevelType w:val="hybridMultilevel"/>
    <w:tmpl w:val="59E622EA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2">
    <w:nsid w:val="475435E4"/>
    <w:multiLevelType w:val="hybridMultilevel"/>
    <w:tmpl w:val="66788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D12C4"/>
    <w:multiLevelType w:val="hybridMultilevel"/>
    <w:tmpl w:val="3796F69C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5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250A4A"/>
    <w:multiLevelType w:val="hybridMultilevel"/>
    <w:tmpl w:val="68C02BD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9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2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957E9"/>
    <w:multiLevelType w:val="hybridMultilevel"/>
    <w:tmpl w:val="509E0CC6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>
    <w:nsid w:val="614F6018"/>
    <w:multiLevelType w:val="hybridMultilevel"/>
    <w:tmpl w:val="D79E5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67F7A"/>
    <w:multiLevelType w:val="hybridMultilevel"/>
    <w:tmpl w:val="FEBE5CD6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1">
    <w:nsid w:val="6854371C"/>
    <w:multiLevelType w:val="hybridMultilevel"/>
    <w:tmpl w:val="1E7A7BC4"/>
    <w:lvl w:ilvl="0" w:tplc="A696551E">
      <w:start w:val="1"/>
      <w:numFmt w:val="upperLetter"/>
      <w:lvlText w:val="4.2.%1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1C4E4F"/>
    <w:multiLevelType w:val="hybridMultilevel"/>
    <w:tmpl w:val="F27AC6E2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40"/>
  </w:num>
  <w:num w:numId="4">
    <w:abstractNumId w:val="35"/>
  </w:num>
  <w:num w:numId="5">
    <w:abstractNumId w:val="6"/>
  </w:num>
  <w:num w:numId="6">
    <w:abstractNumId w:val="43"/>
  </w:num>
  <w:num w:numId="7">
    <w:abstractNumId w:val="11"/>
  </w:num>
  <w:num w:numId="8">
    <w:abstractNumId w:val="16"/>
  </w:num>
  <w:num w:numId="9">
    <w:abstractNumId w:val="39"/>
  </w:num>
  <w:num w:numId="10">
    <w:abstractNumId w:val="23"/>
  </w:num>
  <w:num w:numId="11">
    <w:abstractNumId w:val="32"/>
  </w:num>
  <w:num w:numId="12">
    <w:abstractNumId w:val="1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5"/>
  </w:num>
  <w:num w:numId="16">
    <w:abstractNumId w:val="2"/>
  </w:num>
  <w:num w:numId="17">
    <w:abstractNumId w:val="46"/>
  </w:num>
  <w:num w:numId="18">
    <w:abstractNumId w:val="29"/>
  </w:num>
  <w:num w:numId="19">
    <w:abstractNumId w:val="3"/>
  </w:num>
  <w:num w:numId="20">
    <w:abstractNumId w:val="27"/>
  </w:num>
  <w:num w:numId="21">
    <w:abstractNumId w:val="30"/>
  </w:num>
  <w:num w:numId="22">
    <w:abstractNumId w:val="44"/>
  </w:num>
  <w:num w:numId="23">
    <w:abstractNumId w:val="19"/>
  </w:num>
  <w:num w:numId="24">
    <w:abstractNumId w:val="37"/>
  </w:num>
  <w:num w:numId="25">
    <w:abstractNumId w:val="42"/>
  </w:num>
  <w:num w:numId="26">
    <w:abstractNumId w:val="20"/>
  </w:num>
  <w:num w:numId="27">
    <w:abstractNumId w:val="28"/>
  </w:num>
  <w:num w:numId="28">
    <w:abstractNumId w:val="8"/>
  </w:num>
  <w:num w:numId="29">
    <w:abstractNumId w:val="0"/>
  </w:num>
  <w:num w:numId="30">
    <w:abstractNumId w:val="7"/>
  </w:num>
  <w:num w:numId="31">
    <w:abstractNumId w:val="4"/>
  </w:num>
  <w:num w:numId="32">
    <w:abstractNumId w:val="45"/>
  </w:num>
  <w:num w:numId="33">
    <w:abstractNumId w:val="25"/>
  </w:num>
  <w:num w:numId="34">
    <w:abstractNumId w:val="5"/>
  </w:num>
  <w:num w:numId="35">
    <w:abstractNumId w:val="47"/>
  </w:num>
  <w:num w:numId="36">
    <w:abstractNumId w:val="36"/>
  </w:num>
  <w:num w:numId="37">
    <w:abstractNumId w:val="17"/>
  </w:num>
  <w:num w:numId="38">
    <w:abstractNumId w:val="21"/>
  </w:num>
  <w:num w:numId="39">
    <w:abstractNumId w:val="41"/>
  </w:num>
  <w:num w:numId="40">
    <w:abstractNumId w:val="22"/>
  </w:num>
  <w:num w:numId="41">
    <w:abstractNumId w:val="24"/>
  </w:num>
  <w:num w:numId="42">
    <w:abstractNumId w:val="1"/>
  </w:num>
  <w:num w:numId="43">
    <w:abstractNumId w:val="10"/>
  </w:num>
  <w:num w:numId="44">
    <w:abstractNumId w:val="38"/>
  </w:num>
  <w:num w:numId="45">
    <w:abstractNumId w:val="12"/>
  </w:num>
  <w:num w:numId="46">
    <w:abstractNumId w:val="18"/>
  </w:num>
  <w:num w:numId="47">
    <w:abstractNumId w:val="34"/>
  </w:num>
  <w:num w:numId="48">
    <w:abstractNumId w:val="26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ł Guz">
    <w15:presenceInfo w15:providerId="AD" w15:userId="S-1-5-21-2555506574-2514466602-1759560445-54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markup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405E"/>
    <w:rsid w:val="000552B0"/>
    <w:rsid w:val="0006765F"/>
    <w:rsid w:val="00067A0F"/>
    <w:rsid w:val="000763EC"/>
    <w:rsid w:val="00077561"/>
    <w:rsid w:val="000819AB"/>
    <w:rsid w:val="00083567"/>
    <w:rsid w:val="00084DB8"/>
    <w:rsid w:val="000A59C8"/>
    <w:rsid w:val="000A5A8B"/>
    <w:rsid w:val="000A68B2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16E8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53C1D"/>
    <w:rsid w:val="001613A1"/>
    <w:rsid w:val="00163B95"/>
    <w:rsid w:val="00163C1F"/>
    <w:rsid w:val="001741B3"/>
    <w:rsid w:val="00174B77"/>
    <w:rsid w:val="00180B34"/>
    <w:rsid w:val="00182231"/>
    <w:rsid w:val="0018331F"/>
    <w:rsid w:val="001847A5"/>
    <w:rsid w:val="00197E70"/>
    <w:rsid w:val="001B7E02"/>
    <w:rsid w:val="001D5ADE"/>
    <w:rsid w:val="001F7214"/>
    <w:rsid w:val="00203AEB"/>
    <w:rsid w:val="00204163"/>
    <w:rsid w:val="002049F3"/>
    <w:rsid w:val="00206657"/>
    <w:rsid w:val="00214423"/>
    <w:rsid w:val="00216D57"/>
    <w:rsid w:val="0022084B"/>
    <w:rsid w:val="002238CA"/>
    <w:rsid w:val="00231404"/>
    <w:rsid w:val="002366CF"/>
    <w:rsid w:val="002368A3"/>
    <w:rsid w:val="002479B3"/>
    <w:rsid w:val="0025656D"/>
    <w:rsid w:val="00263D0C"/>
    <w:rsid w:val="00273E1D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9499E"/>
    <w:rsid w:val="00397A9E"/>
    <w:rsid w:val="003A0F50"/>
    <w:rsid w:val="003A1BD4"/>
    <w:rsid w:val="003A6136"/>
    <w:rsid w:val="003B4611"/>
    <w:rsid w:val="003B6C9D"/>
    <w:rsid w:val="003C14B5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56C95"/>
    <w:rsid w:val="004640F4"/>
    <w:rsid w:val="00464E09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C4183"/>
    <w:rsid w:val="004C4492"/>
    <w:rsid w:val="004C4991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9416B"/>
    <w:rsid w:val="005A1B2C"/>
    <w:rsid w:val="005A7DB6"/>
    <w:rsid w:val="005B3412"/>
    <w:rsid w:val="005B34B9"/>
    <w:rsid w:val="005B7CC4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E63"/>
    <w:rsid w:val="00627E9E"/>
    <w:rsid w:val="00630D34"/>
    <w:rsid w:val="0063427E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0C9F"/>
    <w:rsid w:val="006B2FE8"/>
    <w:rsid w:val="006B5689"/>
    <w:rsid w:val="006B5A9F"/>
    <w:rsid w:val="006C03F2"/>
    <w:rsid w:val="006C3F4E"/>
    <w:rsid w:val="006D7C1A"/>
    <w:rsid w:val="006F596C"/>
    <w:rsid w:val="006F69DA"/>
    <w:rsid w:val="00701A7D"/>
    <w:rsid w:val="0071078C"/>
    <w:rsid w:val="00715262"/>
    <w:rsid w:val="00716ADF"/>
    <w:rsid w:val="00723CFF"/>
    <w:rsid w:val="007256A7"/>
    <w:rsid w:val="00727A43"/>
    <w:rsid w:val="007312F1"/>
    <w:rsid w:val="00733DB9"/>
    <w:rsid w:val="0074779B"/>
    <w:rsid w:val="007547D7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6E44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065CF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837C9"/>
    <w:rsid w:val="00890C4C"/>
    <w:rsid w:val="00891A07"/>
    <w:rsid w:val="0089254A"/>
    <w:rsid w:val="008B0CF1"/>
    <w:rsid w:val="008C1497"/>
    <w:rsid w:val="008C3515"/>
    <w:rsid w:val="008C7589"/>
    <w:rsid w:val="008E0354"/>
    <w:rsid w:val="008E06E8"/>
    <w:rsid w:val="008E32B6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3B1E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68AD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0784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679AE"/>
    <w:rsid w:val="00A72E47"/>
    <w:rsid w:val="00A74139"/>
    <w:rsid w:val="00A75F59"/>
    <w:rsid w:val="00A87906"/>
    <w:rsid w:val="00AA0A4C"/>
    <w:rsid w:val="00AA421A"/>
    <w:rsid w:val="00AA52BB"/>
    <w:rsid w:val="00AB1F03"/>
    <w:rsid w:val="00AB4FBA"/>
    <w:rsid w:val="00AB5956"/>
    <w:rsid w:val="00AB703A"/>
    <w:rsid w:val="00AC2E88"/>
    <w:rsid w:val="00AC43B1"/>
    <w:rsid w:val="00AD2D1A"/>
    <w:rsid w:val="00AD3892"/>
    <w:rsid w:val="00AD417D"/>
    <w:rsid w:val="00AD4F70"/>
    <w:rsid w:val="00AD6E10"/>
    <w:rsid w:val="00AE05B6"/>
    <w:rsid w:val="00AE3B42"/>
    <w:rsid w:val="00AF490F"/>
    <w:rsid w:val="00AF520B"/>
    <w:rsid w:val="00B037F6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2E05"/>
    <w:rsid w:val="00B55E65"/>
    <w:rsid w:val="00B5754A"/>
    <w:rsid w:val="00B61F6F"/>
    <w:rsid w:val="00B64FEB"/>
    <w:rsid w:val="00B66089"/>
    <w:rsid w:val="00B66E42"/>
    <w:rsid w:val="00B67EF7"/>
    <w:rsid w:val="00B67FBD"/>
    <w:rsid w:val="00B71854"/>
    <w:rsid w:val="00B92573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4E00"/>
    <w:rsid w:val="00C14D22"/>
    <w:rsid w:val="00C1610E"/>
    <w:rsid w:val="00C16578"/>
    <w:rsid w:val="00C20A58"/>
    <w:rsid w:val="00C22B29"/>
    <w:rsid w:val="00C22C74"/>
    <w:rsid w:val="00C34B4F"/>
    <w:rsid w:val="00C37569"/>
    <w:rsid w:val="00C40FA3"/>
    <w:rsid w:val="00C47AD4"/>
    <w:rsid w:val="00C62904"/>
    <w:rsid w:val="00C652F8"/>
    <w:rsid w:val="00C73D60"/>
    <w:rsid w:val="00C76888"/>
    <w:rsid w:val="00C77521"/>
    <w:rsid w:val="00C77D65"/>
    <w:rsid w:val="00C874AE"/>
    <w:rsid w:val="00C918E6"/>
    <w:rsid w:val="00CA32FC"/>
    <w:rsid w:val="00CB0572"/>
    <w:rsid w:val="00CC046C"/>
    <w:rsid w:val="00CD6D41"/>
    <w:rsid w:val="00CE00BD"/>
    <w:rsid w:val="00CE03F4"/>
    <w:rsid w:val="00CF062E"/>
    <w:rsid w:val="00CF5F23"/>
    <w:rsid w:val="00D0002D"/>
    <w:rsid w:val="00D076B7"/>
    <w:rsid w:val="00D116B3"/>
    <w:rsid w:val="00D12C60"/>
    <w:rsid w:val="00D176C2"/>
    <w:rsid w:val="00D27E53"/>
    <w:rsid w:val="00D34029"/>
    <w:rsid w:val="00D34BB5"/>
    <w:rsid w:val="00D43031"/>
    <w:rsid w:val="00D50C94"/>
    <w:rsid w:val="00D5162B"/>
    <w:rsid w:val="00D53086"/>
    <w:rsid w:val="00D53368"/>
    <w:rsid w:val="00D560BA"/>
    <w:rsid w:val="00D62E9D"/>
    <w:rsid w:val="00D63543"/>
    <w:rsid w:val="00D63A11"/>
    <w:rsid w:val="00D647CC"/>
    <w:rsid w:val="00D657A3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7F5A"/>
    <w:rsid w:val="00DB1BCB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29A"/>
    <w:rsid w:val="00E05575"/>
    <w:rsid w:val="00E05670"/>
    <w:rsid w:val="00E11293"/>
    <w:rsid w:val="00E24EFE"/>
    <w:rsid w:val="00E25638"/>
    <w:rsid w:val="00E2717D"/>
    <w:rsid w:val="00E51405"/>
    <w:rsid w:val="00E51525"/>
    <w:rsid w:val="00E5371F"/>
    <w:rsid w:val="00E57E32"/>
    <w:rsid w:val="00E630E4"/>
    <w:rsid w:val="00E673EF"/>
    <w:rsid w:val="00E7079F"/>
    <w:rsid w:val="00E75A4F"/>
    <w:rsid w:val="00E766EE"/>
    <w:rsid w:val="00E820F5"/>
    <w:rsid w:val="00E873C4"/>
    <w:rsid w:val="00E879F6"/>
    <w:rsid w:val="00E92452"/>
    <w:rsid w:val="00E958D2"/>
    <w:rsid w:val="00EB2ED7"/>
    <w:rsid w:val="00EC0DC4"/>
    <w:rsid w:val="00EC6F8D"/>
    <w:rsid w:val="00ED1E9F"/>
    <w:rsid w:val="00ED56A0"/>
    <w:rsid w:val="00ED6C8D"/>
    <w:rsid w:val="00ED7509"/>
    <w:rsid w:val="00EE0117"/>
    <w:rsid w:val="00EE291C"/>
    <w:rsid w:val="00EE53F0"/>
    <w:rsid w:val="00EF3E21"/>
    <w:rsid w:val="00EF749B"/>
    <w:rsid w:val="00F013EF"/>
    <w:rsid w:val="00F05333"/>
    <w:rsid w:val="00F14DAF"/>
    <w:rsid w:val="00F259B1"/>
    <w:rsid w:val="00F373AC"/>
    <w:rsid w:val="00F37B47"/>
    <w:rsid w:val="00F653A6"/>
    <w:rsid w:val="00F66A4E"/>
    <w:rsid w:val="00F6718E"/>
    <w:rsid w:val="00F76B28"/>
    <w:rsid w:val="00F84251"/>
    <w:rsid w:val="00F8458B"/>
    <w:rsid w:val="00F904BA"/>
    <w:rsid w:val="00F90617"/>
    <w:rsid w:val="00F91A90"/>
    <w:rsid w:val="00F92F37"/>
    <w:rsid w:val="00F975C3"/>
    <w:rsid w:val="00FA1715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EC70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nduszeeuropejskie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www.rpo.dolnyslask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po.dolnyslask.pl/o-projekcie/dowiedz-sie-wiecej-o-rewitalizacji-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po.dolnyslask.pl/" TargetMode="External"/><Relationship Id="rId10" Type="http://schemas.openxmlformats.org/officeDocument/2006/relationships/hyperlink" Target="http://www.rpo.dolnysla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E:\www.zitwrof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B8F80-5E6C-481A-8EB6-4373DD43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2927</Words>
  <Characters>17562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Bożena Pencakowska</cp:lastModifiedBy>
  <cp:revision>15</cp:revision>
  <cp:lastPrinted>2016-11-03T07:34:00Z</cp:lastPrinted>
  <dcterms:created xsi:type="dcterms:W3CDTF">2016-06-20T06:15:00Z</dcterms:created>
  <dcterms:modified xsi:type="dcterms:W3CDTF">2016-11-03T07:34:00Z</dcterms:modified>
</cp:coreProperties>
</file>