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1175B6" w:rsidRPr="00E46B85" w:rsidRDefault="001175B6" w:rsidP="003F7E46">
      <w:pPr>
        <w:spacing w:after="0" w:line="240" w:lineRule="auto"/>
        <w:ind w:left="4248" w:firstLine="708"/>
        <w:rPr>
          <w:rFonts w:cs="Arial"/>
          <w:b/>
          <w:sz w:val="20"/>
          <w:szCs w:val="20"/>
        </w:rPr>
      </w:pPr>
    </w:p>
    <w:p w:rsidR="00AD4185" w:rsidRDefault="00AD4185" w:rsidP="00AD4185">
      <w:pPr>
        <w:spacing w:after="0" w:line="240" w:lineRule="auto"/>
        <w:ind w:left="6237"/>
        <w:rPr>
          <w:rFonts w:cs="Arial"/>
          <w:b/>
          <w:sz w:val="20"/>
          <w:szCs w:val="20"/>
        </w:rPr>
      </w:pPr>
      <w:r>
        <w:rPr>
          <w:rFonts w:cs="Arial"/>
          <w:b/>
          <w:sz w:val="20"/>
          <w:szCs w:val="20"/>
        </w:rPr>
        <w:t>Załącznik nr 1 - wzór decyzji o dofinansowaniu projektu wraz załącznikami</w:t>
      </w:r>
    </w:p>
    <w:p w:rsidR="007B4C2D" w:rsidRPr="00E46B85" w:rsidRDefault="007B4C2D" w:rsidP="0090385C">
      <w:pPr>
        <w:spacing w:after="0" w:line="240" w:lineRule="auto"/>
        <w:jc w:val="center"/>
        <w:rPr>
          <w:rFonts w:cs="Arial"/>
        </w:rPr>
      </w:pPr>
      <w:bookmarkStart w:id="0" w:name="_GoBack"/>
      <w:bookmarkEnd w:id="0"/>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późn.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późn.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późn.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lastRenderedPageBreak/>
        <w:t>rozporządzenia wykonawczego Komisji (UE) nr 1011/2014 z dnia 22 września 2014 r. ustanawiającego szczegółowe przepisy wykonawcze do rozporządzenia Parlamentu Europejskiego i Rady (UE) nr 1303/2013 w odniesieniu do</w:t>
      </w:r>
      <w:r w:rsidRPr="00E6774E">
        <w:rPr>
          <w:b/>
          <w:sz w:val="20"/>
          <w:szCs w:val="20"/>
        </w:rPr>
        <w:t xml:space="preserve"> 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późn.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późn.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późn.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Pr="003367CC">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Kontraktu Terytorialnego dla Województwa Dolnośląskiego, zawartego na podstawie art. 14o ust. 2 pkt 1 ustawy z dnia 6 grudnia 2006 r. o zasadach prowadzenia polityki rozwoju (Dz. U. z 2009 r., Nr 84, poz. 712, z późn.</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„danych osobowych” – należy przez to rozumieć dane osobowe w rozumieniu art. 6 ustawy z dnia 29 sierpnia 1997 r. o ochronie danych osobowych (Dz. U. z 2014 r. poz. 1182, z późn.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lastRenderedPageBreak/>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późn.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późn.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lastRenderedPageBreak/>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4"/>
      </w:r>
      <w:r w:rsidR="00656DFA" w:rsidRPr="0096683B">
        <w:rPr>
          <w:rFonts w:cs="Arial"/>
          <w:sz w:val="20"/>
          <w:szCs w:val="20"/>
        </w:rPr>
        <w:t>,</w:t>
      </w:r>
      <w:r w:rsidR="00BE7826" w:rsidRPr="0096683B">
        <w:rPr>
          <w:rFonts w:cs="Arial"/>
          <w:sz w:val="20"/>
          <w:szCs w:val="20"/>
        </w:rPr>
        <w:t xml:space="preserve"> </w:t>
      </w:r>
      <w:r w:rsidRPr="0096683B">
        <w:rPr>
          <w:rFonts w:cs="Arial"/>
          <w:sz w:val="20"/>
          <w:szCs w:val="20"/>
        </w:rPr>
        <w:t xml:space="preserve">stanowiący załącznik do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w:t>
      </w:r>
      <w:r w:rsidR="00F771D5" w:rsidRPr="00D950D2">
        <w:rPr>
          <w:rFonts w:cs="Arial Narrow"/>
          <w:sz w:val="20"/>
          <w:szCs w:val="20"/>
        </w:rPr>
        <w:lastRenderedPageBreak/>
        <w:t xml:space="preserve">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płatność bez pomo</w:t>
      </w:r>
      <w:r w:rsidR="00E96A89" w:rsidRPr="00D950D2">
        <w:rPr>
          <w:rFonts w:ascii="Calibri" w:hAnsi="Calibri"/>
          <w:i w:val="0"/>
        </w:rPr>
        <w:t>cy publicznej w kwocie nie</w:t>
      </w:r>
      <w:r w:rsidRPr="00D950D2">
        <w:rPr>
          <w:rFonts w:ascii="Calibri" w:hAnsi="Calibri"/>
          <w:i w:val="0"/>
        </w:rPr>
        <w:t>przekraczającej ………………………….PLN (słownie:………….)</w:t>
      </w:r>
      <w:r w:rsidRPr="00D950D2">
        <w:rPr>
          <w:rStyle w:val="Odwoanieprzypisudolnego"/>
          <w:rFonts w:ascii="Calibri" w:hAnsi="Calibri"/>
          <w:i w:val="0"/>
        </w:rPr>
        <w:footnoteReference w:id="16"/>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 xml:space="preserve">płatność </w:t>
      </w:r>
      <w:r w:rsidR="00E96A89" w:rsidRPr="00D950D2">
        <w:rPr>
          <w:rFonts w:ascii="Calibri" w:hAnsi="Calibri"/>
          <w:i w:val="0"/>
        </w:rPr>
        <w:t>z pomocą publiczną w kwocie nie</w:t>
      </w:r>
      <w:r w:rsidRPr="00D950D2">
        <w:rPr>
          <w:rFonts w:ascii="Calibri" w:hAnsi="Calibri"/>
          <w:i w:val="0"/>
        </w:rPr>
        <w:t>przekraczającej ……………………PLN (słownie:…………………)</w:t>
      </w:r>
      <w:r w:rsidR="00AF7408" w:rsidRPr="00D950D2">
        <w:rPr>
          <w:rStyle w:val="Odwoanieprzypisudolnego"/>
          <w:rFonts w:ascii="Calibri" w:hAnsi="Calibri"/>
          <w:i w:val="0"/>
        </w:rPr>
        <w:footnoteReference w:id="17"/>
      </w:r>
    </w:p>
    <w:p w:rsidR="00DB2DCD" w:rsidRPr="00D950D2" w:rsidRDefault="00DB2DCD" w:rsidP="00602346">
      <w:pPr>
        <w:numPr>
          <w:ilvl w:val="2"/>
          <w:numId w:val="4"/>
        </w:numPr>
        <w:tabs>
          <w:tab w:val="num" w:pos="709"/>
        </w:tabs>
        <w:spacing w:after="0"/>
        <w:ind w:left="709" w:firstLine="0"/>
        <w:jc w:val="both"/>
        <w:rPr>
          <w:rFonts w:eastAsia="Times New Roman" w:cs="Arial"/>
          <w:iCs/>
          <w:sz w:val="20"/>
          <w:szCs w:val="24"/>
          <w:lang w:eastAsia="pl-PL"/>
        </w:rPr>
      </w:pPr>
      <w:r w:rsidRPr="00D950D2">
        <w:rPr>
          <w:rFonts w:eastAsia="Times New Roman" w:cs="Arial"/>
          <w:iCs/>
          <w:sz w:val="20"/>
          <w:szCs w:val="24"/>
          <w:lang w:eastAsia="pl-PL"/>
        </w:rPr>
        <w:t>płatność z</w:t>
      </w:r>
      <w:r w:rsidR="00E96A89" w:rsidRPr="00D950D2">
        <w:rPr>
          <w:rFonts w:eastAsia="Times New Roman" w:cs="Arial"/>
          <w:iCs/>
          <w:sz w:val="20"/>
          <w:szCs w:val="24"/>
          <w:lang w:eastAsia="pl-PL"/>
        </w:rPr>
        <w:t xml:space="preserve"> pomocą de minimis w kwocie nie</w:t>
      </w:r>
      <w:r w:rsidRPr="00D950D2">
        <w:rPr>
          <w:rFonts w:eastAsia="Times New Roman" w:cs="Arial"/>
          <w:iCs/>
          <w:sz w:val="20"/>
          <w:szCs w:val="24"/>
          <w:lang w:eastAsia="pl-PL"/>
        </w:rPr>
        <w:t>przekraczającej ……………………PLN (słownie:……………)</w:t>
      </w:r>
      <w:r w:rsidRPr="00D950D2">
        <w:rPr>
          <w:rStyle w:val="Odwoanieprzypisudolnego"/>
          <w:rFonts w:eastAsia="Times New Roman" w:cs="Arial"/>
          <w:iCs/>
          <w:sz w:val="20"/>
          <w:szCs w:val="24"/>
          <w:lang w:eastAsia="pl-PL"/>
        </w:rPr>
        <w:footnoteReference w:id="18"/>
      </w:r>
      <w:r w:rsidR="00AF7408" w:rsidRPr="00D950D2">
        <w:rPr>
          <w:rFonts w:eastAsia="Times New Roman" w:cs="Arial"/>
          <w:iCs/>
          <w:sz w:val="20"/>
          <w:szCs w:val="24"/>
          <w:lang w:eastAsia="pl-PL"/>
        </w:rPr>
        <w:t>,</w:t>
      </w:r>
      <w:r w:rsidR="004A2786" w:rsidRPr="00D950D2">
        <w:rPr>
          <w:rFonts w:eastAsia="Times New Roman" w:cs="Arial"/>
          <w:iCs/>
          <w:sz w:val="20"/>
          <w:szCs w:val="24"/>
          <w:lang w:eastAsia="pl-PL"/>
        </w:rPr>
        <w:t xml:space="preserve"> [w tym w kwocie</w:t>
      </w:r>
      <w:r w:rsidR="00AF7408" w:rsidRPr="00D950D2">
        <w:rPr>
          <w:rFonts w:eastAsia="Times New Roman" w:cs="Arial"/>
          <w:iCs/>
          <w:sz w:val="20"/>
          <w:szCs w:val="24"/>
          <w:lang w:eastAsia="pl-PL"/>
        </w:rPr>
        <w:t xml:space="preserve"> przekazane</w:t>
      </w:r>
      <w:r w:rsidR="00184477" w:rsidRPr="00D950D2">
        <w:rPr>
          <w:rFonts w:eastAsia="Times New Roman" w:cs="Arial"/>
          <w:iCs/>
          <w:sz w:val="20"/>
          <w:szCs w:val="24"/>
          <w:lang w:eastAsia="pl-PL"/>
        </w:rPr>
        <w:t>j przez Instytucję Zarządzającą</w:t>
      </w:r>
      <w:r w:rsidR="00AF7408" w:rsidRPr="00D950D2">
        <w:rPr>
          <w:rFonts w:eastAsia="Times New Roman" w:cs="Arial"/>
          <w:iCs/>
          <w:sz w:val="20"/>
          <w:szCs w:val="24"/>
          <w:lang w:eastAsia="pl-PL"/>
        </w:rPr>
        <w:t>, stanowiącej dla Beneficjenta pomoc de min</w:t>
      </w:r>
      <w:r w:rsidR="00072AF2" w:rsidRPr="00D950D2">
        <w:rPr>
          <w:rFonts w:eastAsia="Times New Roman" w:cs="Arial"/>
          <w:iCs/>
          <w:sz w:val="20"/>
          <w:szCs w:val="24"/>
          <w:lang w:eastAsia="pl-PL"/>
        </w:rPr>
        <w:t>i</w:t>
      </w:r>
      <w:r w:rsidR="00AF7408" w:rsidRPr="00D950D2">
        <w:rPr>
          <w:rFonts w:eastAsia="Times New Roman" w:cs="Arial"/>
          <w:iCs/>
          <w:sz w:val="20"/>
          <w:szCs w:val="24"/>
          <w:lang w:eastAsia="pl-PL"/>
        </w:rPr>
        <w:t>mis na I poziomie</w:t>
      </w:r>
      <w:r w:rsidR="00964341" w:rsidRPr="00D950D2">
        <w:rPr>
          <w:rFonts w:eastAsia="Times New Roman" w:cs="Arial"/>
          <w:iCs/>
          <w:sz w:val="20"/>
          <w:szCs w:val="24"/>
          <w:lang w:eastAsia="pl-PL"/>
        </w:rPr>
        <w:t xml:space="preserve"> </w:t>
      </w:r>
      <w:r w:rsidR="00184477" w:rsidRPr="00D950D2">
        <w:rPr>
          <w:rFonts w:eastAsia="Times New Roman" w:cs="Arial"/>
          <w:iCs/>
          <w:sz w:val="20"/>
          <w:szCs w:val="24"/>
          <w:lang w:eastAsia="pl-PL"/>
        </w:rPr>
        <w:t>wsparcia oraz w kwocie nie</w:t>
      </w:r>
      <w:r w:rsidR="00AF7408" w:rsidRPr="00D950D2">
        <w:rPr>
          <w:rFonts w:eastAsia="Times New Roman" w:cs="Arial"/>
          <w:iCs/>
          <w:sz w:val="20"/>
          <w:szCs w:val="24"/>
          <w:lang w:eastAsia="pl-PL"/>
        </w:rPr>
        <w:t>przekraczającej …………………….PLN (słownie</w:t>
      </w:r>
      <w:r w:rsidR="00184477" w:rsidRPr="00D950D2">
        <w:rPr>
          <w:rFonts w:eastAsia="Times New Roman" w:cs="Arial"/>
          <w:iCs/>
          <w:sz w:val="20"/>
          <w:szCs w:val="24"/>
          <w:lang w:eastAsia="pl-PL"/>
        </w:rPr>
        <w:t>: ………</w:t>
      </w:r>
      <w:r w:rsidR="000C6853" w:rsidRPr="00D950D2">
        <w:rPr>
          <w:rFonts w:eastAsia="Times New Roman" w:cs="Arial"/>
          <w:iCs/>
          <w:sz w:val="20"/>
          <w:szCs w:val="24"/>
          <w:lang w:eastAsia="pl-PL"/>
        </w:rPr>
        <w:t>………..</w:t>
      </w:r>
      <w:r w:rsidR="00184477" w:rsidRPr="00D950D2">
        <w:rPr>
          <w:rFonts w:eastAsia="Times New Roman" w:cs="Arial"/>
          <w:iCs/>
          <w:sz w:val="20"/>
          <w:szCs w:val="24"/>
          <w:lang w:eastAsia="pl-PL"/>
        </w:rPr>
        <w:t>……), przekazywanej</w:t>
      </w:r>
      <w:r w:rsidR="00AF7408" w:rsidRPr="00D950D2">
        <w:rPr>
          <w:rFonts w:eastAsia="Times New Roman" w:cs="Arial"/>
          <w:iCs/>
          <w:sz w:val="20"/>
          <w:szCs w:val="24"/>
          <w:lang w:eastAsia="pl-PL"/>
        </w:rPr>
        <w:t xml:space="preserve"> przez </w:t>
      </w:r>
      <w:r w:rsidR="00964341" w:rsidRPr="00D950D2">
        <w:rPr>
          <w:rFonts w:eastAsia="Times New Roman" w:cs="Arial"/>
          <w:iCs/>
          <w:sz w:val="20"/>
          <w:szCs w:val="24"/>
          <w:lang w:eastAsia="pl-PL"/>
        </w:rPr>
        <w:t>Beneficjenta</w:t>
      </w:r>
      <w:r w:rsidR="00AF7408" w:rsidRPr="00D950D2">
        <w:rPr>
          <w:rFonts w:eastAsia="Times New Roman" w:cs="Arial"/>
          <w:iCs/>
          <w:sz w:val="20"/>
          <w:szCs w:val="24"/>
          <w:lang w:eastAsia="pl-PL"/>
        </w:rPr>
        <w:t>, stanowiącej dla Partnera pomoc de minimis na II poziomie wsparcia</w:t>
      </w:r>
      <w:r w:rsidR="004A2786" w:rsidRPr="00D950D2">
        <w:rPr>
          <w:rFonts w:eastAsia="Times New Roman" w:cs="Arial"/>
          <w:iCs/>
          <w:sz w:val="20"/>
          <w:szCs w:val="24"/>
          <w:lang w:eastAsia="pl-PL"/>
        </w:rPr>
        <w:t>]</w:t>
      </w:r>
      <w:r w:rsidR="00AF7408" w:rsidRPr="00D950D2">
        <w:rPr>
          <w:rStyle w:val="Odwoanieprzypisudolnego"/>
          <w:rFonts w:eastAsia="Times New Roman" w:cs="Arial"/>
          <w:iCs/>
          <w:sz w:val="20"/>
          <w:szCs w:val="24"/>
          <w:lang w:eastAsia="pl-PL"/>
        </w:rPr>
        <w:footnoteReference w:id="19"/>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C461D" w:rsidRPr="00D950D2" w:rsidRDefault="00AF6087"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B13E95"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00B13E95"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00B13E95"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00B13E95"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1"/>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2"/>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 xml:space="preserve">nie może spowodować przekroczenia dopuszczalnego </w:t>
      </w:r>
      <w:r w:rsidR="00656DFA" w:rsidRPr="00D950D2">
        <w:rPr>
          <w:rFonts w:ascii="Calibri" w:hAnsi="Calibri" w:cs="Arial"/>
          <w:iCs/>
          <w:szCs w:val="20"/>
        </w:rPr>
        <w:lastRenderedPageBreak/>
        <w:t>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późn.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3"/>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4"/>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5"/>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6"/>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7"/>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w:t>
      </w:r>
      <w:r w:rsidRPr="00D950D2">
        <w:rPr>
          <w:rFonts w:ascii="Calibri" w:hAnsi="Calibri"/>
          <w:i w:val="0"/>
          <w:szCs w:val="20"/>
        </w:rPr>
        <w:lastRenderedPageBreak/>
        <w:t xml:space="preserve">ustawy o finansach publicznych, Beneficjent zobowiązany jest niezwłocznie poinformować o tym pisemnie </w:t>
      </w:r>
      <w:r w:rsidR="00223558" w:rsidRPr="00D950D2">
        <w:rPr>
          <w:rFonts w:ascii="Calibri" w:hAnsi="Calibri"/>
          <w:i w:val="0"/>
          <w:szCs w:val="20"/>
        </w:rPr>
        <w:t xml:space="preserve"> Instytucję 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7F7A0F" w:rsidRPr="00D950D2" w:rsidRDefault="007F7A0F" w:rsidP="0094294D">
      <w:pPr>
        <w:pStyle w:val="Tekstpodstawowy"/>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28"/>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29"/>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łączenia społecznego i zwalczania ubóstwa z wykorzystaniem środków Europejskiego Funduszu Społecznego i Europejskiego Funduszu Rozwoju Regionalnego na lata 2014-2020 z dnia</w:t>
      </w:r>
      <w:r w:rsidR="005434BA">
        <w:rPr>
          <w:rFonts w:eastAsia="Times New Roman"/>
          <w:sz w:val="20"/>
          <w:szCs w:val="24"/>
          <w:lang w:eastAsia="pl-PL"/>
        </w:rPr>
        <w:t xml:space="preserve"> 03</w:t>
      </w:r>
      <w:r w:rsidRPr="00D950D2">
        <w:rPr>
          <w:rFonts w:eastAsia="Times New Roman"/>
          <w:sz w:val="20"/>
          <w:szCs w:val="24"/>
          <w:lang w:eastAsia="pl-PL"/>
        </w:rPr>
        <w:t>.0</w:t>
      </w:r>
      <w:r w:rsidR="005434BA">
        <w:rPr>
          <w:rFonts w:eastAsia="Times New Roman"/>
          <w:sz w:val="20"/>
          <w:szCs w:val="24"/>
          <w:lang w:eastAsia="pl-PL"/>
        </w:rPr>
        <w:t>3</w:t>
      </w:r>
      <w:r w:rsidRPr="00D950D2">
        <w:rPr>
          <w:rFonts w:eastAsia="Times New Roman"/>
          <w:sz w:val="20"/>
          <w:szCs w:val="24"/>
          <w:lang w:eastAsia="pl-PL"/>
        </w:rPr>
        <w:t>.201</w:t>
      </w:r>
      <w:r w:rsidR="005434BA">
        <w:rPr>
          <w:rFonts w:eastAsia="Times New Roman"/>
          <w:sz w:val="20"/>
          <w:szCs w:val="24"/>
          <w:lang w:eastAsia="pl-PL"/>
        </w:rPr>
        <w:t>6</w:t>
      </w:r>
      <w:r w:rsidRPr="00D950D2">
        <w:rPr>
          <w:rFonts w:eastAsia="Times New Roman"/>
          <w:sz w:val="20"/>
          <w:szCs w:val="24"/>
          <w:lang w:eastAsia="pl-PL"/>
        </w:rPr>
        <w:t xml:space="preserve">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0"/>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lastRenderedPageBreak/>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jednakże Beneficjent w terminie 7 dni, liczonych od dnia następnego po dniu doręczenia powiadomienia, o którym mowa w ust. 8 i 9, może złożyć pisemne oświadczenie, że nie wyraża zgody na stosowanie zmienionej wersji Wytycznych. Brak złożenia oświadczenia, o którym mowa w zdaniu 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1"/>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94294D">
      <w:pPr>
        <w:pStyle w:val="Tekstpodstawowy"/>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602346">
      <w:pPr>
        <w:numPr>
          <w:ilvl w:val="0"/>
          <w:numId w:val="2"/>
        </w:numPr>
        <w:spacing w:after="0" w:line="240" w:lineRule="auto"/>
        <w:ind w:left="357" w:hanging="357"/>
        <w:jc w:val="both"/>
        <w:rPr>
          <w:caps/>
          <w:sz w:val="20"/>
          <w:szCs w:val="20"/>
        </w:rPr>
      </w:pPr>
      <w:r w:rsidRPr="00D950D2">
        <w:rPr>
          <w:sz w:val="20"/>
          <w:szCs w:val="20"/>
        </w:rPr>
        <w:t xml:space="preserve">Beneficjent określa w harmonogramie płatności terminy, w których planuje złożenie wniosków o płatność.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 przypadku zaistnienia konieczności aktualizacji harmonogramu płatności Beneficjent przekazuje go niezwłocznie Instytucji Zarządzającej za pośrednictwem SL2014. Ponadto Beneficjent zobligowany jest do przesyłania harmonogramu płatności </w:t>
      </w:r>
      <w:r w:rsidR="00C26FD3" w:rsidRPr="00D950D2">
        <w:rPr>
          <w:sz w:val="20"/>
          <w:szCs w:val="20"/>
        </w:rPr>
        <w:t>poprzez SL</w:t>
      </w:r>
      <w:r w:rsidRPr="00D950D2">
        <w:rPr>
          <w:sz w:val="20"/>
          <w:szCs w:val="20"/>
        </w:rPr>
        <w:t xml:space="preserve">2014 w momencie złożenia wniosku o płatność (w tym wniosku sprawozdawczego), z zastrzeżeniem ust. 6. Aktualizacje harmonogramu płatności stanowią integralną część </w:t>
      </w:r>
      <w:r w:rsidR="003249BB" w:rsidRPr="00D950D2">
        <w:rPr>
          <w:sz w:val="20"/>
          <w:szCs w:val="20"/>
        </w:rPr>
        <w:t>Decyzji</w:t>
      </w:r>
      <w:r w:rsidRPr="00D950D2">
        <w:rPr>
          <w:sz w:val="20"/>
          <w:szCs w:val="20"/>
        </w:rPr>
        <w:t xml:space="preserve"> w formie załącznika</w:t>
      </w:r>
      <w:r w:rsidR="007C4FF4" w:rsidRPr="00D950D2">
        <w:rPr>
          <w:sz w:val="20"/>
          <w:szCs w:val="20"/>
        </w:rPr>
        <w:t xml:space="preserve"> 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rFonts w:cs="Arial"/>
          <w:caps/>
          <w:sz w:val="20"/>
          <w:szCs w:val="20"/>
        </w:rPr>
        <w:t xml:space="preserve">W </w:t>
      </w:r>
      <w:r w:rsidRPr="00D950D2">
        <w:rPr>
          <w:rFonts w:cs="Arial"/>
          <w:sz w:val="20"/>
          <w:szCs w:val="20"/>
        </w:rPr>
        <w:t xml:space="preserve">przypadku, gdy Beneficjent na podstawie ust. 3 jest zobowiązany do złożenia harmonogramu płatności, ale zaplanowane w Projekcie wydatki, terminy i kwoty planowanych do złożenia wniosków o płatność nie uległy zmianie w stosunku do poprzednio przekazanego i zatwierdzonego przez </w:t>
      </w:r>
      <w:r w:rsidRPr="00D950D2">
        <w:rPr>
          <w:sz w:val="20"/>
          <w:szCs w:val="20"/>
        </w:rPr>
        <w:t xml:space="preserve">Instytucję Zarządzającą </w:t>
      </w:r>
      <w:r w:rsidRPr="00D950D2">
        <w:rPr>
          <w:rFonts w:cs="Arial"/>
          <w:sz w:val="20"/>
          <w:szCs w:val="20"/>
        </w:rPr>
        <w:t xml:space="preserve">harmonogramu płatności, Beneficjent może odstąpić od złożenia harmonogramu płatności, pod warunkiem poinformowania o tym fakcie </w:t>
      </w:r>
      <w:r w:rsidRPr="00D950D2">
        <w:rPr>
          <w:sz w:val="20"/>
          <w:szCs w:val="20"/>
        </w:rPr>
        <w:t>Instytucji Zarządzającej za pomocą systemu SL2014</w:t>
      </w:r>
      <w:r w:rsidR="00D717AB" w:rsidRPr="00D950D2">
        <w:rPr>
          <w:sz w:val="20"/>
          <w:szCs w:val="20"/>
        </w:rPr>
        <w:t xml:space="preserve"> lub pisemnie</w:t>
      </w:r>
      <w:r w:rsidRPr="00D950D2">
        <w:rPr>
          <w:sz w:val="20"/>
          <w:szCs w:val="20"/>
        </w:rPr>
        <w:t>.</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2"/>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lastRenderedPageBreak/>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W przypadku projektu partnerskiego, Partner Projektu jest zobowiązany do ponoszenia wydatków w ramach Projektu z rachunku bankowego, o którym mowa</w:t>
      </w:r>
      <w:r w:rsidRPr="00D950D2">
        <w:rPr>
          <w:color w:val="00B050"/>
          <w:sz w:val="20"/>
          <w:szCs w:val="20"/>
        </w:rPr>
        <w:t xml:space="preserve"> </w:t>
      </w:r>
      <w:r w:rsidRPr="00D950D2">
        <w:rPr>
          <w:sz w:val="20"/>
          <w:szCs w:val="20"/>
        </w:rPr>
        <w:t xml:space="preserve">w § 2 ust. 13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13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lastRenderedPageBreak/>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3"/>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polega na wykazaniu przez Beneficjenta wydatków kwalifikowalnych we wniosku o płatność lub na zwrocie środków otrzymanych w formie zaliczki. W przypadku zwrotu niewydatkowanej zaliczki, maksymalny limit zaliczki w Projekcie ulega zmniejszeniu o kwotę pobraną, ale niewydatkowaną w terminie o którym mowa w ust. </w:t>
      </w:r>
      <w:r w:rsidR="000F5AAE" w:rsidRPr="00D950D2">
        <w:rPr>
          <w:rFonts w:eastAsia="Times New Roman"/>
          <w:sz w:val="20"/>
          <w:szCs w:val="20"/>
          <w:lang w:eastAsia="pl-PL"/>
        </w:rPr>
        <w:t>4</w:t>
      </w:r>
      <w:r w:rsidRPr="00D950D2">
        <w:rPr>
          <w:rFonts w:eastAsia="Times New Roman"/>
          <w:sz w:val="20"/>
          <w:szCs w:val="20"/>
          <w:vertAlign w:val="superscript"/>
          <w:lang w:eastAsia="pl-PL"/>
        </w:rPr>
        <w:footnoteReference w:id="34"/>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w:t>
      </w:r>
      <w:r w:rsidRPr="00D950D2">
        <w:rPr>
          <w:rFonts w:eastAsia="Times New Roman"/>
          <w:sz w:val="20"/>
          <w:szCs w:val="20"/>
          <w:lang w:eastAsia="pl-PL"/>
        </w:rPr>
        <w:lastRenderedPageBreak/>
        <w:t xml:space="preserve">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tj. od dnia wypłaty środków pochodzących z zaliczki z rachunku bankowego, 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5"/>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6"/>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lastRenderedPageBreak/>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29.02.2016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11 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procentowego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w:t>
      </w:r>
      <w:r w:rsidRPr="00D950D2">
        <w:rPr>
          <w:rFonts w:eastAsia="Times New Roman"/>
          <w:sz w:val="20"/>
          <w:szCs w:val="20"/>
          <w:lang w:eastAsia="pl-PL"/>
        </w:rPr>
        <w:lastRenderedPageBreak/>
        <w:t xml:space="preserve">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7"/>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38"/>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0"/>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1"/>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2"/>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lastRenderedPageBreak/>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w Wytycznych, o 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3"/>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lastRenderedPageBreak/>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następstwie przeniesienia działalności produkcyjnej poza obszar objęty programem w rozumieniu art. 125 ust 3 lit.f)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lastRenderedPageBreak/>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3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dokumentacji z zakończonych postępowań o udzielenie zamówienia oraz dokumentacji związanej z poniesieniem wydatków od 20.000 PLN netto do 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341873">
          <w:rPr>
            <w:rStyle w:val="Hipercze"/>
            <w:color w:val="auto"/>
            <w:sz w:val="20"/>
            <w:szCs w:val="20"/>
          </w:rPr>
          <w:t>www.rpo.dolnyslask.pl</w:t>
        </w:r>
      </w:hyperlink>
      <w:r w:rsidRPr="00341873">
        <w:rPr>
          <w:sz w:val="20"/>
          <w:szCs w:val="20"/>
        </w:rPr>
        <w:t xml:space="preserve">. </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na jej żądanie dokumentacji związanej z poniesieniem wydatków poniżej 20.000 PLN netto. </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3D7283">
      <w:pPr>
        <w:pStyle w:val="Pisma"/>
        <w:widowControl w:val="0"/>
        <w:numPr>
          <w:ilvl w:val="0"/>
          <w:numId w:val="58"/>
        </w:numPr>
        <w:autoSpaceDE/>
        <w:autoSpaceDN/>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w odniesieniu do wydatków o wartości do 50.000 PLN netto, ponoszenia wydatków w sposób racjonalny, efektywny i przejrzysty, z zachowaniem zasad uzyskiwania najlepszych efektów z danych nakładów,</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 w ramach realizowanego Projektu,</w:t>
      </w:r>
    </w:p>
    <w:p w:rsidR="00D8214C"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p>
    <w:p w:rsidR="00BE7AF8" w:rsidRPr="00341873" w:rsidRDefault="00D8214C" w:rsidP="003D7283">
      <w:pPr>
        <w:pStyle w:val="Pisma"/>
        <w:widowControl w:val="0"/>
        <w:numPr>
          <w:ilvl w:val="0"/>
          <w:numId w:val="7"/>
        </w:numPr>
        <w:tabs>
          <w:tab w:val="clear" w:pos="1226"/>
          <w:tab w:val="num" w:pos="364"/>
        </w:tabs>
        <w:autoSpaceDE/>
        <w:autoSpaceDN/>
        <w:ind w:left="357" w:right="-2" w:hanging="360"/>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wydatków o wartości poniżej 20.000 PLN netto Beneficjent w celu wyboru najkorzystniejszej oferty dokonuje i dokumentuje rozeznanie rynku poprzez: </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341873">
      <w:pPr>
        <w:widowControl w:val="0"/>
        <w:numPr>
          <w:ilvl w:val="0"/>
          <w:numId w:val="7"/>
        </w:numPr>
        <w:tabs>
          <w:tab w:val="clear" w:pos="1226"/>
          <w:tab w:val="num" w:pos="364"/>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W odniesieniu do wydatków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44"/>
      </w:r>
      <w:r w:rsidRPr="00341873">
        <w:rPr>
          <w:rFonts w:eastAsia="Times New Roman" w:cs="Arial"/>
          <w:sz w:val="20"/>
          <w:szCs w:val="20"/>
          <w:lang w:eastAsia="pl-PL"/>
        </w:rPr>
        <w:t xml:space="preserve"> </w:t>
      </w:r>
    </w:p>
    <w:p w:rsidR="00D8214C" w:rsidRPr="00341873" w:rsidRDefault="00D8214C" w:rsidP="003D7283">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ponoszenia wydatków 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Pr="00341873" w:rsidRDefault="00AA4831" w:rsidP="003F197D">
      <w:pPr>
        <w:pStyle w:val="Pisma"/>
        <w:widowControl w:val="0"/>
        <w:autoSpaceDE/>
        <w:autoSpaceDN/>
        <w:rPr>
          <w:rFonts w:ascii="Calibri" w:hAnsi="Calibri" w:cs="Arial"/>
          <w:szCs w:val="20"/>
        </w:rPr>
      </w:pPr>
    </w:p>
    <w:p w:rsidR="00F310E1" w:rsidRPr="00341873"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lastRenderedPageBreak/>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5"/>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BA711A" w:rsidRPr="00D950D2" w:rsidRDefault="00BA711A"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lastRenderedPageBreak/>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46"/>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lit.a</w:t>
      </w:r>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7"/>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48"/>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49"/>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lastRenderedPageBreak/>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ustawie z dnia 11 marca 2004 r. o podatku od towarów i usług (Dz.U. z 2011 r., Nr 177, poz. 1054, z późn. zm)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0"/>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1"/>
      </w:r>
      <w:r w:rsidRPr="00D950D2">
        <w:rPr>
          <w:rFonts w:eastAsia="Times New Roman" w:cs="Arial"/>
          <w:sz w:val="20"/>
          <w:szCs w:val="20"/>
          <w:lang w:eastAsia="pl-PL"/>
        </w:rPr>
        <w:t xml:space="preserve">, dokumenty z przeprowadzonej kontroli i audytu Projektu, 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pomocy publicznej udzielanej na podstawie wyłączeń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minimis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w sprawie stosowania art. 107 i 108 Traktatu o funkcjonowaniu Unii Europejskiej do pomocy de minimis;</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2"/>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3"/>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jest zobowiązany do wypełniania obowiązków informacyjnych i promocyjnych zgodnie z zapisami rozporządzenia ogólnego i Rozporządzenia Wykonawczego Komisji (UE) nr 821/2014 z dnia 28 lipca 2014 r. (Dz. Urz. UE L 223 z 29.07.2014, s. 7, z późn.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w:t>
      </w:r>
      <w:r w:rsidRPr="00D950D2">
        <w:rPr>
          <w:rFonts w:eastAsia="Times New Roman"/>
          <w:sz w:val="20"/>
          <w:szCs w:val="20"/>
          <w:lang w:eastAsia="pl-PL"/>
        </w:rPr>
        <w:lastRenderedPageBreak/>
        <w:t xml:space="preserve">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/rzy</w:t>
      </w:r>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lastRenderedPageBreak/>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4"/>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lastRenderedPageBreak/>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5"/>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6"/>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lastRenderedPageBreak/>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r w:rsidRPr="00D950D2">
        <w:rPr>
          <w:rFonts w:eastAsia="Times New Roman"/>
          <w:sz w:val="20"/>
          <w:szCs w:val="20"/>
        </w:rPr>
        <w:t xml:space="preserve">późn. </w:t>
      </w:r>
      <w:r w:rsidRPr="00D950D2">
        <w:rPr>
          <w:rFonts w:eastAsia="Times New Roman"/>
          <w:iCs/>
          <w:sz w:val="20"/>
          <w:szCs w:val="20"/>
        </w:rPr>
        <w:t>zm.)</w:t>
      </w:r>
      <w:r w:rsidRPr="00D950D2">
        <w:rPr>
          <w:rFonts w:eastAsia="Times New Roman"/>
          <w:iCs/>
          <w:sz w:val="20"/>
          <w:szCs w:val="20"/>
          <w:vertAlign w:val="superscript"/>
        </w:rPr>
        <w:footnoteReference w:id="57"/>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Minister właściwy do spraw rozwoju regionalnego odpowiada za zapewnienie bezpieczeństwa danych przetwarzanych 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w:t>
      </w:r>
      <w:r w:rsidRPr="00D950D2">
        <w:rPr>
          <w:rFonts w:eastAsia="Times New Roman"/>
          <w:iCs/>
          <w:sz w:val="20"/>
          <w:szCs w:val="20"/>
        </w:rPr>
        <w:lastRenderedPageBreak/>
        <w:t xml:space="preserve">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58"/>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59"/>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0"/>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w:t>
      </w:r>
      <w:r w:rsidRPr="00D950D2">
        <w:rPr>
          <w:rFonts w:eastAsia="Times New Roman"/>
          <w:sz w:val="20"/>
          <w:szCs w:val="20"/>
        </w:rPr>
        <w:lastRenderedPageBreak/>
        <w:t xml:space="preserve">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1"/>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lastRenderedPageBreak/>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2"/>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602346">
      <w:pPr>
        <w:numPr>
          <w:ilvl w:val="0"/>
          <w:numId w:val="16"/>
        </w:numPr>
        <w:spacing w:after="0" w:line="240" w:lineRule="auto"/>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kwietnia 1964 r. – Kodeks cywilny (</w:t>
      </w:r>
      <w:r w:rsidR="009349B5" w:rsidRPr="003367CC">
        <w:rPr>
          <w:rFonts w:cs="Arial"/>
          <w:sz w:val="20"/>
          <w:szCs w:val="20"/>
        </w:rPr>
        <w:t>Dz. U.</w:t>
      </w:r>
      <w:r w:rsidR="00F87BDE">
        <w:rPr>
          <w:rFonts w:cs="Arial"/>
          <w:sz w:val="20"/>
          <w:szCs w:val="20"/>
        </w:rPr>
        <w:t xml:space="preserve"> </w:t>
      </w:r>
      <w:r w:rsidR="009349B5" w:rsidRPr="003367CC">
        <w:rPr>
          <w:rFonts w:cs="Arial"/>
          <w:sz w:val="20"/>
          <w:szCs w:val="20"/>
        </w:rPr>
        <w:t>z 2016 poz.</w:t>
      </w:r>
      <w:r w:rsidR="00F87BDE">
        <w:rPr>
          <w:rFonts w:cs="Arial"/>
          <w:sz w:val="20"/>
          <w:szCs w:val="20"/>
        </w:rPr>
        <w:t xml:space="preserve"> </w:t>
      </w:r>
      <w:r w:rsidR="009349B5" w:rsidRPr="003367CC">
        <w:rPr>
          <w:rFonts w:cs="Arial"/>
          <w:sz w:val="20"/>
          <w:szCs w:val="20"/>
        </w:rPr>
        <w:t>380</w:t>
      </w:r>
      <w:r w:rsidR="002C1510" w:rsidRPr="003367CC">
        <w:rPr>
          <w:rFonts w:cs="Arial"/>
          <w:sz w:val="20"/>
          <w:szCs w:val="20"/>
        </w:rPr>
        <w:t>)</w:t>
      </w:r>
      <w:r w:rsidRPr="003367CC">
        <w:rPr>
          <w:rFonts w:cs="Arial"/>
          <w:sz w:val="20"/>
          <w:szCs w:val="20"/>
        </w:rPr>
        <w:t xml:space="preserve"> ustawa z dnia 29 września 1994 r. o rachunkowości (Dz. U. z </w:t>
      </w:r>
      <w:r w:rsidR="002C1510" w:rsidRPr="003367CC">
        <w:rPr>
          <w:rFonts w:cs="Arial"/>
          <w:sz w:val="20"/>
          <w:szCs w:val="20"/>
        </w:rPr>
        <w:t xml:space="preserve">2013 </w:t>
      </w:r>
      <w:r w:rsidRPr="003367CC">
        <w:rPr>
          <w:rFonts w:cs="Arial"/>
          <w:sz w:val="20"/>
          <w:szCs w:val="20"/>
        </w:rPr>
        <w:t xml:space="preserve">r., poz. </w:t>
      </w:r>
      <w:r w:rsidR="00421848" w:rsidRPr="003367CC">
        <w:rPr>
          <w:rFonts w:cs="Arial"/>
          <w:sz w:val="20"/>
          <w:szCs w:val="20"/>
        </w:rPr>
        <w:t xml:space="preserve">330 </w:t>
      </w:r>
      <w:r w:rsidRPr="003367CC">
        <w:rPr>
          <w:rFonts w:cs="Arial"/>
          <w:sz w:val="20"/>
          <w:szCs w:val="20"/>
        </w:rPr>
        <w:t xml:space="preserve">z późn. zm.), </w:t>
      </w:r>
      <w:r w:rsidRPr="003367CC">
        <w:rPr>
          <w:rFonts w:cs="Arial"/>
          <w:iCs/>
          <w:sz w:val="20"/>
          <w:szCs w:val="20"/>
        </w:rPr>
        <w:t xml:space="preserve">ustawa z dnia 27 kwietnia 2001 r. Prawo ochrony środowiska (Dz. U. z </w:t>
      </w:r>
      <w:r w:rsidR="00421848" w:rsidRPr="003367CC">
        <w:rPr>
          <w:rFonts w:cs="Arial"/>
          <w:iCs/>
          <w:sz w:val="20"/>
          <w:szCs w:val="20"/>
        </w:rPr>
        <w:t xml:space="preserve">2013 </w:t>
      </w:r>
      <w:r w:rsidRPr="003367CC">
        <w:rPr>
          <w:rFonts w:cs="Arial"/>
          <w:iCs/>
          <w:sz w:val="20"/>
          <w:szCs w:val="20"/>
        </w:rPr>
        <w:t xml:space="preserve">r., poz. </w:t>
      </w:r>
      <w:r w:rsidR="00421848" w:rsidRPr="003367CC">
        <w:rPr>
          <w:rFonts w:cs="Arial"/>
          <w:iCs/>
          <w:sz w:val="20"/>
          <w:szCs w:val="20"/>
        </w:rPr>
        <w:t>1232</w:t>
      </w:r>
      <w:r w:rsidRPr="003367CC">
        <w:rPr>
          <w:rFonts w:cs="Arial"/>
          <w:iCs/>
          <w:sz w:val="20"/>
          <w:szCs w:val="20"/>
        </w:rPr>
        <w:t xml:space="preserve"> z późn. zm.),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3367CC">
        <w:rPr>
          <w:rFonts w:cs="Arial"/>
          <w:iCs/>
          <w:sz w:val="20"/>
          <w:szCs w:val="20"/>
        </w:rPr>
        <w:t xml:space="preserve">2013 </w:t>
      </w:r>
      <w:r w:rsidR="002B4144" w:rsidRPr="003367CC">
        <w:rPr>
          <w:rFonts w:cs="Arial"/>
          <w:iCs/>
          <w:sz w:val="20"/>
          <w:szCs w:val="20"/>
        </w:rPr>
        <w:t xml:space="preserve">r. poz. </w:t>
      </w:r>
      <w:r w:rsidR="00421848" w:rsidRPr="003367CC">
        <w:rPr>
          <w:rFonts w:cs="Arial"/>
          <w:iCs/>
          <w:sz w:val="20"/>
          <w:szCs w:val="20"/>
        </w:rPr>
        <w:t xml:space="preserve">1235 </w:t>
      </w:r>
      <w:r w:rsidR="002B4144" w:rsidRPr="003367CC">
        <w:rPr>
          <w:rFonts w:cs="Arial"/>
          <w:iCs/>
          <w:sz w:val="20"/>
          <w:szCs w:val="20"/>
        </w:rPr>
        <w:t>z późn. zm.), ustawa z dnia 7 lipca 1994 r. – Prawo budowlane (Dz. U.</w:t>
      </w:r>
      <w:r w:rsidR="003367CC">
        <w:rPr>
          <w:rFonts w:cs="Arial"/>
          <w:iCs/>
          <w:sz w:val="20"/>
          <w:szCs w:val="20"/>
        </w:rPr>
        <w:t xml:space="preserve"> </w:t>
      </w:r>
      <w:r w:rsidR="009349B5" w:rsidRPr="003367CC">
        <w:rPr>
          <w:rFonts w:cs="Arial"/>
          <w:iCs/>
          <w:sz w:val="20"/>
          <w:szCs w:val="20"/>
        </w:rPr>
        <w:t>z 2016 r. poz. 290</w:t>
      </w:r>
      <w:r w:rsidR="002B4144" w:rsidRPr="003367CC">
        <w:rPr>
          <w:rFonts w:cs="Arial"/>
          <w:iCs/>
          <w:sz w:val="20"/>
          <w:szCs w:val="20"/>
        </w:rPr>
        <w:t xml:space="preserv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o podatku od towarów i usług (Dz. U. z 20</w:t>
      </w:r>
      <w:r w:rsidR="002B4144" w:rsidRPr="003367CC">
        <w:rPr>
          <w:rFonts w:cs="Arial"/>
          <w:iCs/>
          <w:sz w:val="20"/>
          <w:szCs w:val="20"/>
        </w:rPr>
        <w:t>11</w:t>
      </w:r>
      <w:r w:rsidRPr="003367CC">
        <w:rPr>
          <w:rFonts w:cs="Arial"/>
          <w:iCs/>
          <w:sz w:val="20"/>
          <w:szCs w:val="20"/>
        </w:rPr>
        <w:t xml:space="preserve"> r. </w:t>
      </w:r>
      <w:r w:rsidRPr="003367CC">
        <w:rPr>
          <w:rFonts w:cs="Arial"/>
          <w:sz w:val="20"/>
          <w:szCs w:val="20"/>
        </w:rPr>
        <w:t xml:space="preserve">Nr </w:t>
      </w:r>
      <w:r w:rsidR="002B4144" w:rsidRPr="003367CC">
        <w:rPr>
          <w:rFonts w:cs="Arial"/>
          <w:sz w:val="20"/>
          <w:szCs w:val="20"/>
        </w:rPr>
        <w:t>177</w:t>
      </w:r>
      <w:r w:rsidRPr="003367CC">
        <w:rPr>
          <w:rFonts w:cs="Arial"/>
          <w:sz w:val="20"/>
          <w:szCs w:val="20"/>
        </w:rPr>
        <w:t xml:space="preserve">, poz. </w:t>
      </w:r>
      <w:r w:rsidR="002B4144" w:rsidRPr="003367CC">
        <w:rPr>
          <w:rFonts w:cs="Arial"/>
          <w:sz w:val="20"/>
          <w:szCs w:val="20"/>
        </w:rPr>
        <w:t xml:space="preserve">1054 </w:t>
      </w:r>
      <w:r w:rsidRPr="003367CC">
        <w:rPr>
          <w:rFonts w:cs="Arial"/>
          <w:sz w:val="20"/>
          <w:szCs w:val="20"/>
        </w:rPr>
        <w:t>z późn. zm.</w:t>
      </w:r>
      <w:r w:rsidRPr="003367CC">
        <w:rPr>
          <w:rFonts w:cs="Arial"/>
          <w:iCs/>
          <w:sz w:val="20"/>
          <w:szCs w:val="20"/>
        </w:rPr>
        <w:t xml:space="preserve">), </w:t>
      </w:r>
      <w:r w:rsidRPr="003367CC">
        <w:rPr>
          <w:rFonts w:cs="Arial"/>
          <w:sz w:val="20"/>
          <w:szCs w:val="20"/>
        </w:rPr>
        <w:t xml:space="preserve">ustawa z dnia 30 kwietnia 2004 r. o postępowaniu w sprawach dotyczących pomocy publicznej (Dz. U. z 2007 r. Nr 59, poz. 404 z późn. zm.), ustawa z dnia </w:t>
      </w:r>
      <w:r w:rsidR="00B611F1" w:rsidRPr="003367CC">
        <w:rPr>
          <w:sz w:val="20"/>
          <w:szCs w:val="20"/>
        </w:rPr>
        <w:t xml:space="preserve">27 sierpnia 2009 </w:t>
      </w:r>
      <w:r w:rsidRPr="003367CC">
        <w:rPr>
          <w:rFonts w:cs="Arial"/>
          <w:sz w:val="20"/>
          <w:szCs w:val="20"/>
        </w:rPr>
        <w:t xml:space="preserve"> r. o finansach publicznych (Dz. U. </w:t>
      </w:r>
      <w:r w:rsidR="00B611F1" w:rsidRPr="003367CC">
        <w:rPr>
          <w:rFonts w:cs="Arial"/>
          <w:sz w:val="20"/>
          <w:szCs w:val="20"/>
        </w:rPr>
        <w:t xml:space="preserve">z </w:t>
      </w:r>
      <w:r w:rsidR="00421848" w:rsidRPr="003367CC">
        <w:rPr>
          <w:rFonts w:cs="Arial"/>
          <w:sz w:val="20"/>
          <w:szCs w:val="20"/>
        </w:rPr>
        <w:t xml:space="preserve">2013 r. </w:t>
      </w:r>
      <w:r w:rsidRPr="003367CC">
        <w:rPr>
          <w:rFonts w:cs="Arial"/>
          <w:sz w:val="20"/>
          <w:szCs w:val="20"/>
        </w:rPr>
        <w:t xml:space="preserve">, poz. </w:t>
      </w:r>
      <w:r w:rsidR="00421848" w:rsidRPr="003367CC">
        <w:rPr>
          <w:rFonts w:cs="Arial"/>
          <w:sz w:val="20"/>
          <w:szCs w:val="20"/>
        </w:rPr>
        <w:t>885</w:t>
      </w:r>
      <w:r w:rsidR="0039396F" w:rsidRPr="003367CC">
        <w:rPr>
          <w:rFonts w:cs="Arial"/>
          <w:sz w:val="20"/>
          <w:szCs w:val="20"/>
        </w:rPr>
        <w:t xml:space="preserve"> z późn. zm.</w:t>
      </w:r>
      <w:r w:rsidRPr="003367CC">
        <w:rPr>
          <w:rFonts w:cs="Arial"/>
          <w:sz w:val="20"/>
          <w:szCs w:val="20"/>
        </w:rPr>
        <w:t xml:space="preserve">), </w:t>
      </w:r>
      <w:r w:rsidRPr="003367CC">
        <w:rPr>
          <w:rFonts w:cs="Arial"/>
          <w:sz w:val="20"/>
          <w:szCs w:val="20"/>
        </w:rPr>
        <w:lastRenderedPageBreak/>
        <w:t xml:space="preserve">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(Dz.U. z </w:t>
      </w:r>
      <w:r w:rsidR="009349B5" w:rsidRPr="003367CC">
        <w:rPr>
          <w:rFonts w:cs="Arial"/>
          <w:sz w:val="20"/>
          <w:szCs w:val="20"/>
        </w:rPr>
        <w:t>2016 r. poz.217</w:t>
      </w:r>
      <w:r w:rsidR="00421848" w:rsidRPr="003367CC">
        <w:rPr>
          <w:rFonts w:cs="Arial"/>
          <w:sz w:val="20"/>
          <w:szCs w:val="20"/>
        </w:rPr>
        <w:t>)</w:t>
      </w:r>
      <w:r w:rsidRPr="003367CC">
        <w:rPr>
          <w:rFonts w:cs="Arial"/>
          <w:sz w:val="20"/>
          <w:szCs w:val="20"/>
        </w:rPr>
        <w:t xml:space="preserve"> oraz rozporządzenia wykonawcze do nich;</w:t>
      </w:r>
    </w:p>
    <w:p w:rsidR="008F3AC1" w:rsidRPr="003367CC" w:rsidRDefault="003F420C" w:rsidP="00602346">
      <w:pPr>
        <w:numPr>
          <w:ilvl w:val="0"/>
          <w:numId w:val="16"/>
        </w:numPr>
        <w:spacing w:after="0" w:line="240" w:lineRule="auto"/>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t xml:space="preserve">a) komunikacja elektroniczna systemem e-PUAP: </w:t>
      </w:r>
      <w:r w:rsidRPr="00D950D2">
        <w:t>/</w:t>
      </w:r>
      <w:r w:rsidRPr="00D950D2">
        <w:rPr>
          <w:rFonts w:ascii="Segoe UI" w:hAnsi="Segoe UI" w:cs="Segoe UI"/>
          <w:sz w:val="18"/>
          <w:szCs w:val="18"/>
        </w:rPr>
        <w:t>UMWD_WROCLAW/SkrytkaRPO,</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t xml:space="preserve">b) komunikacja elektroniczna systemem SL2014: </w:t>
      </w:r>
      <w:hyperlink r:id="rId23" w:history="1">
        <w:r w:rsidRPr="00D950D2">
          <w:rPr>
            <w:rStyle w:val="Hipercze"/>
            <w:sz w:val="20"/>
            <w:szCs w:val="20"/>
          </w:rPr>
          <w:t>https://sl2014.gov.pl/</w:t>
        </w:r>
      </w:hyperlink>
      <w:r w:rsidRPr="00D950D2">
        <w:rPr>
          <w:sz w:val="20"/>
          <w:szCs w:val="20"/>
        </w:rPr>
        <w:t>,</w:t>
      </w:r>
    </w:p>
    <w:p w:rsidR="001F72FC" w:rsidRPr="00D950D2" w:rsidRDefault="00106062" w:rsidP="00106062">
      <w:pPr>
        <w:tabs>
          <w:tab w:val="left" w:pos="851"/>
        </w:tabs>
        <w:spacing w:after="0" w:line="240" w:lineRule="auto"/>
        <w:ind w:left="714"/>
        <w:jc w:val="both"/>
        <w:rPr>
          <w:sz w:val="20"/>
          <w:szCs w:val="20"/>
        </w:rPr>
      </w:pPr>
      <w:r>
        <w:rPr>
          <w:rFonts w:cs="Arial"/>
          <w:bCs/>
          <w:sz w:val="20"/>
          <w:szCs w:val="20"/>
        </w:rPr>
        <w:t xml:space="preserve">c) </w:t>
      </w:r>
      <w:r w:rsidR="001F72FC" w:rsidRPr="00D950D2">
        <w:rPr>
          <w:rFonts w:cs="Arial"/>
          <w:bCs/>
          <w:sz w:val="20"/>
          <w:szCs w:val="20"/>
        </w:rPr>
        <w:t xml:space="preserve">komunikacja pisemna: Instytucja Zarządzająca Regionalnym Programem Operacyjnym Województwa Dolnośląskiego 2014-2020: </w:t>
      </w:r>
      <w:r w:rsidR="00987B33" w:rsidRPr="00987B33">
        <w:rPr>
          <w:rFonts w:cs="Arial"/>
          <w:bCs/>
          <w:i/>
          <w:sz w:val="20"/>
          <w:szCs w:val="20"/>
        </w:rPr>
        <w:t>Departament Funduszy Europejskich w Urzędzie Marszałkowskim Województwa Dolnośląskiego, Wybrzeże Juliusza Słowackiego 12-14, 50-411</w:t>
      </w:r>
      <w:r w:rsidR="00430D58">
        <w:rPr>
          <w:rFonts w:cs="Arial"/>
          <w:bCs/>
          <w:i/>
          <w:sz w:val="20"/>
          <w:szCs w:val="20"/>
        </w:rPr>
        <w:t xml:space="preserve"> </w:t>
      </w:r>
      <w:r w:rsidR="001F72FC" w:rsidRPr="00D950D2">
        <w:rPr>
          <w:rFonts w:cs="Arial"/>
          <w:bCs/>
          <w:i/>
          <w:iCs/>
          <w:sz w:val="20"/>
          <w:szCs w:val="20"/>
        </w:rPr>
        <w:t>Wrocław</w:t>
      </w:r>
      <w:r w:rsidR="001F72FC" w:rsidRPr="00D950D2">
        <w:rPr>
          <w:rStyle w:val="Odwoanieprzypisudolnego"/>
          <w:rFonts w:cs="Arial"/>
          <w:bCs/>
          <w:i/>
          <w:iCs/>
          <w:sz w:val="20"/>
          <w:szCs w:val="20"/>
        </w:rPr>
        <w:footnoteReference w:id="63"/>
      </w:r>
      <w:r w:rsidR="001F72FC" w:rsidRPr="00D950D2">
        <w:rPr>
          <w:rFonts w:cs="Arial"/>
          <w:bCs/>
          <w:i/>
          <w:iCs/>
          <w:sz w:val="20"/>
          <w:szCs w:val="20"/>
        </w:rPr>
        <w:t xml:space="preserve">; </w:t>
      </w:r>
    </w:p>
    <w:p w:rsidR="007A02CA" w:rsidRDefault="001F72FC" w:rsidP="007A02CA">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p>
    <w:p w:rsidR="001F72FC" w:rsidRPr="007A02CA" w:rsidRDefault="007A02CA" w:rsidP="007A02CA">
      <w:pPr>
        <w:pStyle w:val="Pisma"/>
        <w:numPr>
          <w:ilvl w:val="5"/>
          <w:numId w:val="4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rsidR="00710BDB" w:rsidRPr="007A02CA" w:rsidRDefault="007A02CA" w:rsidP="00106062">
      <w:pPr>
        <w:pStyle w:val="Pisma"/>
        <w:numPr>
          <w:ilvl w:val="5"/>
          <w:numId w:val="48"/>
        </w:numPr>
        <w:tabs>
          <w:tab w:val="left" w:pos="851"/>
          <w:tab w:val="left" w:pos="993"/>
        </w:tabs>
        <w:autoSpaceDE/>
        <w:autoSpaceDN/>
        <w:ind w:left="709" w:firstLine="0"/>
        <w:rPr>
          <w:rFonts w:ascii="Calibri" w:hAnsi="Calibri" w:cs="Arial"/>
          <w:bCs/>
          <w:iCs/>
          <w:szCs w:val="20"/>
        </w:rPr>
      </w:pPr>
      <w:r w:rsidRPr="007A02CA">
        <w:rPr>
          <w:rFonts w:ascii="Calibri" w:hAnsi="Calibri" w:cs="Arial"/>
          <w:szCs w:val="20"/>
        </w:rPr>
        <w:t>komunikacja elektroniczna: adres elektronicz</w:t>
      </w:r>
      <w:r w:rsidR="00106062">
        <w:rPr>
          <w:rFonts w:ascii="Calibri" w:hAnsi="Calibri" w:cs="Arial"/>
          <w:szCs w:val="20"/>
        </w:rPr>
        <w:t xml:space="preserve">nej skrzynki podawczej e-PUAP: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rsidR="003F420C" w:rsidRPr="00D950D2" w:rsidRDefault="00B374E9"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64"/>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5"/>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1</w:t>
            </w:r>
          </w:p>
        </w:tc>
        <w:tc>
          <w:tcPr>
            <w:tcW w:w="8715" w:type="dxa"/>
          </w:tcPr>
          <w:p w:rsidR="0066596B" w:rsidRPr="00D950D2" w:rsidRDefault="0066596B" w:rsidP="0096683B">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96683B">
              <w:rPr>
                <w:rFonts w:cs="Arial"/>
                <w:b/>
                <w:bCs/>
                <w:i/>
                <w:sz w:val="20"/>
                <w:szCs w:val="20"/>
              </w:rPr>
              <w:t>RPDS.0....0....</w:t>
            </w:r>
            <w:r w:rsidR="009873A1" w:rsidRPr="0096683B" w:rsidDel="009873A1">
              <w:rPr>
                <w:rFonts w:cs="Arial"/>
                <w:b/>
                <w:bCs/>
                <w:i/>
                <w:sz w:val="20"/>
                <w:szCs w:val="20"/>
              </w:rPr>
              <w:t xml:space="preserve"> </w:t>
            </w:r>
            <w:r w:rsidR="00784105" w:rsidRPr="0096683B">
              <w:rPr>
                <w:rFonts w:cs="Arial"/>
                <w:b/>
                <w:bCs/>
                <w:i/>
                <w:sz w:val="20"/>
                <w:szCs w:val="20"/>
              </w:rPr>
              <w:t>0…</w:t>
            </w:r>
            <w:r w:rsidRPr="0096683B">
              <w:rPr>
                <w:rFonts w:cs="Arial"/>
                <w:b/>
                <w:bCs/>
                <w:i/>
                <w:sz w:val="20"/>
                <w:szCs w:val="20"/>
              </w:rPr>
              <w:t>-02-..../....</w:t>
            </w:r>
            <w:r w:rsidRPr="0096683B">
              <w:rPr>
                <w:rFonts w:cs="Arial"/>
                <w:bCs/>
                <w:sz w:val="20"/>
                <w:szCs w:val="20"/>
              </w:rPr>
              <w:t xml:space="preserve"> z</w:t>
            </w:r>
            <w:r w:rsidRPr="0096683B">
              <w:rPr>
                <w:rFonts w:cs="Arial"/>
                <w:sz w:val="20"/>
                <w:szCs w:val="20"/>
              </w:rPr>
              <w:t xml:space="preserve"> dnia ......................... r</w:t>
            </w:r>
            <w:r w:rsidRPr="0096683B">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6"/>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7"/>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68"/>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69"/>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4"/>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C45" w:rsidRDefault="004E5C45" w:rsidP="00525E6B">
      <w:pPr>
        <w:spacing w:after="0" w:line="240" w:lineRule="auto"/>
      </w:pPr>
      <w:r>
        <w:separator/>
      </w:r>
    </w:p>
  </w:endnote>
  <w:endnote w:type="continuationSeparator" w:id="0">
    <w:p w:rsidR="004E5C45" w:rsidRDefault="004E5C45"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3B" w:rsidRPr="00996AFD" w:rsidRDefault="0096683B"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AD4185">
      <w:rPr>
        <w:rFonts w:cs="Arial"/>
        <w:b/>
        <w:noProof/>
        <w:sz w:val="16"/>
        <w:szCs w:val="16"/>
      </w:rPr>
      <w:t>27</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C45" w:rsidRDefault="004E5C45" w:rsidP="00525E6B">
      <w:pPr>
        <w:spacing w:after="0" w:line="240" w:lineRule="auto"/>
      </w:pPr>
      <w:r>
        <w:separator/>
      </w:r>
    </w:p>
  </w:footnote>
  <w:footnote w:type="continuationSeparator" w:id="0">
    <w:p w:rsidR="004E5C45" w:rsidRDefault="004E5C45" w:rsidP="00525E6B">
      <w:pPr>
        <w:spacing w:after="0" w:line="240" w:lineRule="auto"/>
      </w:pPr>
      <w:r>
        <w:continuationSeparator/>
      </w:r>
    </w:p>
  </w:footnote>
  <w:footnote w:id="1">
    <w:p w:rsidR="0096683B" w:rsidRPr="00686562" w:rsidRDefault="0096683B"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96683B" w:rsidRPr="00260BDB" w:rsidRDefault="0096683B"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96683B" w:rsidRPr="00686562" w:rsidRDefault="0096683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96683B" w:rsidRPr="00686562" w:rsidRDefault="0096683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96683B" w:rsidRPr="006856A0" w:rsidRDefault="0096683B"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96683B" w:rsidRPr="00E04DC8" w:rsidRDefault="0096683B"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96683B" w:rsidRPr="009C0CC7" w:rsidRDefault="0096683B"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96683B" w:rsidRPr="00A808DC" w:rsidRDefault="0096683B"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96683B" w:rsidRPr="001759FB" w:rsidRDefault="0096683B">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96683B" w:rsidRPr="00686562" w:rsidRDefault="0096683B"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96683B" w:rsidRPr="00686562" w:rsidRDefault="0096683B"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96683B" w:rsidRPr="009E2B10" w:rsidRDefault="0096683B"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96683B" w:rsidRPr="009E2B10" w:rsidRDefault="0096683B"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96683B" w:rsidRPr="009452EF" w:rsidRDefault="0096683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96683B" w:rsidRPr="003D0C47" w:rsidRDefault="0096683B">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96683B" w:rsidRPr="0098318E" w:rsidRDefault="0096683B">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w:t>
      </w:r>
      <w:r>
        <w:rPr>
          <w:rFonts w:ascii="Calibri" w:hAnsi="Calibri"/>
          <w:sz w:val="14"/>
          <w:szCs w:val="14"/>
        </w:rPr>
        <w:t xml:space="preserve"> Decyzji </w:t>
      </w:r>
      <w:r w:rsidRPr="0098318E">
        <w:rPr>
          <w:rFonts w:ascii="Calibri" w:hAnsi="Calibri"/>
          <w:sz w:val="14"/>
          <w:szCs w:val="14"/>
        </w:rPr>
        <w:t xml:space="preserve"> bez pomocy de minimis i pomocy publicznej.</w:t>
      </w:r>
      <w:r>
        <w:rPr>
          <w:rFonts w:ascii="Calibri" w:hAnsi="Calibri"/>
          <w:sz w:val="14"/>
          <w:szCs w:val="14"/>
        </w:rPr>
        <w:t xml:space="preserve"> </w:t>
      </w:r>
      <w:r w:rsidRPr="0098318E">
        <w:rPr>
          <w:rFonts w:ascii="Calibri" w:hAnsi="Calibri"/>
          <w:sz w:val="14"/>
          <w:szCs w:val="14"/>
        </w:rPr>
        <w:t>W pozostałych przypadkach należy skreślić.</w:t>
      </w:r>
    </w:p>
  </w:footnote>
  <w:footnote w:id="17">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pomocy publicznej. W pozostałych przypadkach należy skreślić.</w:t>
      </w:r>
    </w:p>
  </w:footnote>
  <w:footnote w:id="18">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udzielania pomocy de minimis. W pozostałych przypadkach należy skreślić.</w:t>
      </w:r>
    </w:p>
  </w:footnote>
  <w:footnote w:id="19">
    <w:p w:rsidR="0096683B" w:rsidRDefault="0096683B">
      <w:pPr>
        <w:pStyle w:val="Tekstprzypisudolnego"/>
      </w:pPr>
      <w:r w:rsidRPr="009E2B10">
        <w:rPr>
          <w:rStyle w:val="Odwoanieprzypisudolnego"/>
          <w:rFonts w:ascii="Calibri" w:hAnsi="Calibri"/>
          <w:sz w:val="14"/>
          <w:szCs w:val="14"/>
        </w:rPr>
        <w:footnoteRef/>
      </w:r>
      <w:r w:rsidRPr="009E2B10">
        <w:rPr>
          <w:rFonts w:ascii="Calibri" w:hAnsi="Calibri"/>
          <w:sz w:val="14"/>
          <w:szCs w:val="14"/>
        </w:rPr>
        <w:t xml:space="preserve"> Dotyczy</w:t>
      </w:r>
      <w:r w:rsidRPr="00AF7408">
        <w:rPr>
          <w:rFonts w:ascii="Calibri" w:hAnsi="Calibri"/>
          <w:sz w:val="14"/>
          <w:szCs w:val="14"/>
        </w:rPr>
        <w:t xml:space="preserve"> </w:t>
      </w:r>
      <w:r>
        <w:rPr>
          <w:rFonts w:ascii="Calibri" w:hAnsi="Calibri"/>
          <w:sz w:val="14"/>
          <w:szCs w:val="14"/>
        </w:rPr>
        <w:t>udzielania</w:t>
      </w:r>
      <w:r w:rsidRPr="00AF7408">
        <w:rPr>
          <w:rFonts w:ascii="Calibri" w:hAnsi="Calibri"/>
          <w:sz w:val="14"/>
          <w:szCs w:val="14"/>
        </w:rPr>
        <w:t xml:space="preserve"> pomocy de minimis </w:t>
      </w:r>
      <w:r>
        <w:rPr>
          <w:rFonts w:ascii="Calibri" w:hAnsi="Calibri"/>
          <w:sz w:val="14"/>
          <w:szCs w:val="14"/>
        </w:rPr>
        <w:t>w przypadku  projektów partnerskich</w:t>
      </w:r>
      <w:r w:rsidRPr="00AF7408">
        <w:rPr>
          <w:rFonts w:ascii="Calibri" w:hAnsi="Calibri"/>
          <w:sz w:val="14"/>
          <w:szCs w:val="14"/>
        </w:rPr>
        <w:t>.</w:t>
      </w:r>
      <w:r>
        <w:rPr>
          <w:rFonts w:ascii="Calibri" w:hAnsi="Calibri"/>
          <w:sz w:val="14"/>
          <w:szCs w:val="14"/>
        </w:rPr>
        <w:t xml:space="preserve"> </w:t>
      </w:r>
      <w:r w:rsidRPr="00AF7408">
        <w:rPr>
          <w:rFonts w:ascii="Calibri" w:hAnsi="Calibri"/>
          <w:sz w:val="14"/>
          <w:szCs w:val="14"/>
        </w:rPr>
        <w:t>W pozostałych przypadkach należy skreślić.</w:t>
      </w:r>
    </w:p>
  </w:footnote>
  <w:footnote w:id="20">
    <w:p w:rsidR="0096683B" w:rsidRPr="0036092A" w:rsidRDefault="0096683B"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96683B" w:rsidRPr="0063723D" w:rsidRDefault="0096683B">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2">
    <w:p w:rsidR="0096683B" w:rsidRPr="00686562" w:rsidRDefault="0096683B"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3">
    <w:p w:rsidR="0096683B" w:rsidRPr="009452EF" w:rsidRDefault="0096683B"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4">
    <w:p w:rsidR="0096683B" w:rsidRPr="009452EF" w:rsidRDefault="0096683B"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13 należy skreślić.</w:t>
      </w:r>
    </w:p>
  </w:footnote>
  <w:footnote w:id="25">
    <w:p w:rsidR="0096683B" w:rsidRPr="009452EF" w:rsidRDefault="0096683B"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6">
    <w:p w:rsidR="0096683B" w:rsidRPr="009452EF" w:rsidRDefault="0096683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dd.mm.rr.</w:t>
      </w:r>
    </w:p>
  </w:footnote>
  <w:footnote w:id="27">
    <w:p w:rsidR="0096683B" w:rsidRPr="0035770A" w:rsidRDefault="0096683B"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28">
    <w:p w:rsidR="0096683B" w:rsidRPr="0035770A" w:rsidRDefault="0096683B"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29">
    <w:p w:rsidR="0096683B" w:rsidRPr="000A0C4E" w:rsidRDefault="0096683B"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0">
    <w:p w:rsidR="0096683B" w:rsidRPr="00651779" w:rsidRDefault="0096683B"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1">
    <w:p w:rsidR="0096683B" w:rsidRPr="00651779" w:rsidRDefault="0096683B"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2">
    <w:p w:rsidR="0096683B" w:rsidRPr="0014522E" w:rsidRDefault="0096683B"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3">
    <w:p w:rsidR="0096683B" w:rsidRPr="00F70B10" w:rsidRDefault="0096683B"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4">
    <w:p w:rsidR="0096683B" w:rsidRPr="00704781" w:rsidRDefault="0096683B"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5">
    <w:p w:rsidR="0096683B" w:rsidRPr="007B7C76" w:rsidRDefault="0096683B"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6">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7">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9">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1">
    <w:p w:rsidR="0096683B" w:rsidRPr="00354143"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2">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3">
    <w:p w:rsidR="0096683B" w:rsidRPr="00686562" w:rsidRDefault="0096683B"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4">
    <w:p w:rsidR="0096683B" w:rsidRPr="0014522E" w:rsidRDefault="0096683B"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5">
    <w:p w:rsidR="0096683B" w:rsidRPr="00686562" w:rsidRDefault="0096683B"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6">
    <w:p w:rsidR="0096683B" w:rsidRPr="003E6B8D" w:rsidRDefault="0096683B"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47">
    <w:p w:rsidR="0096683B" w:rsidRPr="00FA464C" w:rsidRDefault="0096683B"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48">
    <w:p w:rsidR="0096683B" w:rsidRPr="00FA464C" w:rsidRDefault="0096683B"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49">
    <w:p w:rsidR="0096683B" w:rsidRPr="0005762D" w:rsidRDefault="0096683B"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0">
    <w:p w:rsidR="0096683B" w:rsidRPr="004F26B8" w:rsidRDefault="0096683B"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1">
    <w:p w:rsidR="0096683B" w:rsidRPr="001522C9" w:rsidRDefault="0096683B"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2">
    <w:p w:rsidR="0096683B" w:rsidRPr="001522C9" w:rsidRDefault="0096683B"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3">
    <w:p w:rsidR="0096683B" w:rsidRPr="001522C9" w:rsidRDefault="0096683B"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4">
    <w:p w:rsidR="0096683B" w:rsidRPr="00012C7D" w:rsidRDefault="0096683B"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5">
    <w:p w:rsidR="0096683B" w:rsidRPr="002D503F" w:rsidRDefault="0096683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6">
    <w:p w:rsidR="0096683B" w:rsidRPr="002D503F" w:rsidRDefault="0096683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7">
    <w:p w:rsidR="0096683B" w:rsidRPr="002D503F" w:rsidRDefault="0096683B"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58">
    <w:p w:rsidR="0096683B" w:rsidRDefault="0096683B">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59">
    <w:p w:rsidR="0096683B" w:rsidRPr="00B502D6" w:rsidRDefault="0096683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0">
    <w:p w:rsidR="0096683B" w:rsidRPr="00B502D6" w:rsidRDefault="0096683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1">
    <w:p w:rsidR="0096683B" w:rsidRPr="00794DA8" w:rsidRDefault="0096683B">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2">
    <w:p w:rsidR="0096683B" w:rsidRPr="008245DD" w:rsidRDefault="0096683B">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3">
    <w:p w:rsidR="0096683B" w:rsidRPr="00FA6668" w:rsidRDefault="0096683B"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4">
    <w:p w:rsidR="0096683B" w:rsidRPr="00B96706" w:rsidRDefault="0096683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5">
    <w:p w:rsidR="0096683B" w:rsidRPr="009345A5" w:rsidRDefault="0096683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6">
    <w:p w:rsidR="0096683B" w:rsidRPr="002E0048" w:rsidRDefault="0096683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7">
    <w:p w:rsidR="0096683B" w:rsidRPr="002E0048" w:rsidRDefault="0096683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8">
    <w:p w:rsidR="0096683B" w:rsidRDefault="0096683B">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69">
    <w:p w:rsidR="0096683B" w:rsidRPr="008245DD" w:rsidRDefault="0096683B"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3">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9">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1">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4">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6">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2">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3"/>
  </w:num>
  <w:num w:numId="3">
    <w:abstractNumId w:val="5"/>
  </w:num>
  <w:num w:numId="4">
    <w:abstractNumId w:val="11"/>
  </w:num>
  <w:num w:numId="5">
    <w:abstractNumId w:val="46"/>
  </w:num>
  <w:num w:numId="6">
    <w:abstractNumId w:val="20"/>
  </w:num>
  <w:num w:numId="7">
    <w:abstractNumId w:val="39"/>
  </w:num>
  <w:num w:numId="8">
    <w:abstractNumId w:val="17"/>
  </w:num>
  <w:num w:numId="9">
    <w:abstractNumId w:val="18"/>
  </w:num>
  <w:num w:numId="10">
    <w:abstractNumId w:val="23"/>
  </w:num>
  <w:num w:numId="11">
    <w:abstractNumId w:val="1"/>
  </w:num>
  <w:num w:numId="12">
    <w:abstractNumId w:val="8"/>
  </w:num>
  <w:num w:numId="13">
    <w:abstractNumId w:val="30"/>
  </w:num>
  <w:num w:numId="14">
    <w:abstractNumId w:val="9"/>
  </w:num>
  <w:num w:numId="15">
    <w:abstractNumId w:val="14"/>
  </w:num>
  <w:num w:numId="16">
    <w:abstractNumId w:val="71"/>
  </w:num>
  <w:num w:numId="17">
    <w:abstractNumId w:val="52"/>
  </w:num>
  <w:num w:numId="18">
    <w:abstractNumId w:val="60"/>
  </w:num>
  <w:num w:numId="19">
    <w:abstractNumId w:val="48"/>
  </w:num>
  <w:num w:numId="20">
    <w:abstractNumId w:val="3"/>
  </w:num>
  <w:num w:numId="21">
    <w:abstractNumId w:val="67"/>
  </w:num>
  <w:num w:numId="22">
    <w:abstractNumId w:val="35"/>
  </w:num>
  <w:num w:numId="23">
    <w:abstractNumId w:val="72"/>
  </w:num>
  <w:num w:numId="24">
    <w:abstractNumId w:val="43"/>
  </w:num>
  <w:num w:numId="25">
    <w:abstractNumId w:val="55"/>
  </w:num>
  <w:num w:numId="26">
    <w:abstractNumId w:val="21"/>
  </w:num>
  <w:num w:numId="27">
    <w:abstractNumId w:val="0"/>
  </w:num>
  <w:num w:numId="28">
    <w:abstractNumId w:val="29"/>
  </w:num>
  <w:num w:numId="29">
    <w:abstractNumId w:val="54"/>
  </w:num>
  <w:num w:numId="30">
    <w:abstractNumId w:val="66"/>
  </w:num>
  <w:num w:numId="31">
    <w:abstractNumId w:val="63"/>
  </w:num>
  <w:num w:numId="32">
    <w:abstractNumId w:val="24"/>
  </w:num>
  <w:num w:numId="33">
    <w:abstractNumId w:val="12"/>
  </w:num>
  <w:num w:numId="34">
    <w:abstractNumId w:val="15"/>
  </w:num>
  <w:num w:numId="35">
    <w:abstractNumId w:val="65"/>
  </w:num>
  <w:num w:numId="36">
    <w:abstractNumId w:val="13"/>
  </w:num>
  <w:num w:numId="37">
    <w:abstractNumId w:val="26"/>
  </w:num>
  <w:num w:numId="38">
    <w:abstractNumId w:val="42"/>
  </w:num>
  <w:num w:numId="39">
    <w:abstractNumId w:val="57"/>
  </w:num>
  <w:num w:numId="40">
    <w:abstractNumId w:val="37"/>
  </w:num>
  <w:num w:numId="41">
    <w:abstractNumId w:val="61"/>
  </w:num>
  <w:num w:numId="42">
    <w:abstractNumId w:val="70"/>
  </w:num>
  <w:num w:numId="43">
    <w:abstractNumId w:val="7"/>
  </w:num>
  <w:num w:numId="44">
    <w:abstractNumId w:val="40"/>
  </w:num>
  <w:num w:numId="45">
    <w:abstractNumId w:val="50"/>
  </w:num>
  <w:num w:numId="46">
    <w:abstractNumId w:val="34"/>
  </w:num>
  <w:num w:numId="47">
    <w:abstractNumId w:val="27"/>
  </w:num>
  <w:num w:numId="48">
    <w:abstractNumId w:val="10"/>
  </w:num>
  <w:num w:numId="49">
    <w:abstractNumId w:val="25"/>
  </w:num>
  <w:num w:numId="50">
    <w:abstractNumId w:val="22"/>
  </w:num>
  <w:num w:numId="51">
    <w:abstractNumId w:val="64"/>
  </w:num>
  <w:num w:numId="52">
    <w:abstractNumId w:val="56"/>
  </w:num>
  <w:num w:numId="53">
    <w:abstractNumId w:val="16"/>
  </w:num>
  <w:num w:numId="54">
    <w:abstractNumId w:val="6"/>
  </w:num>
  <w:num w:numId="55">
    <w:abstractNumId w:val="44"/>
  </w:num>
  <w:num w:numId="56">
    <w:abstractNumId w:val="59"/>
  </w:num>
  <w:num w:numId="57">
    <w:abstractNumId w:val="62"/>
  </w:num>
  <w:num w:numId="58">
    <w:abstractNumId w:val="28"/>
  </w:num>
  <w:num w:numId="59">
    <w:abstractNumId w:val="19"/>
  </w:num>
  <w:num w:numId="60">
    <w:abstractNumId w:val="58"/>
  </w:num>
  <w:num w:numId="61">
    <w:abstractNumId w:val="53"/>
  </w:num>
  <w:num w:numId="62">
    <w:abstractNumId w:val="31"/>
  </w:num>
  <w:num w:numId="63">
    <w:abstractNumId w:val="32"/>
  </w:num>
  <w:num w:numId="64">
    <w:abstractNumId w:val="69"/>
  </w:num>
  <w:num w:numId="65">
    <w:abstractNumId w:val="49"/>
  </w:num>
  <w:num w:numId="66">
    <w:abstractNumId w:val="51"/>
  </w:num>
  <w:num w:numId="67">
    <w:abstractNumId w:val="68"/>
  </w:num>
  <w:num w:numId="68">
    <w:abstractNumId w:val="47"/>
  </w:num>
  <w:num w:numId="69">
    <w:abstractNumId w:val="36"/>
  </w:num>
  <w:num w:numId="70">
    <w:abstractNumId w:val="38"/>
  </w:num>
  <w:num w:numId="71">
    <w:abstractNumId w:val="41"/>
  </w:num>
  <w:num w:numId="72">
    <w:abstractNumId w:val="45"/>
  </w:num>
  <w:num w:numId="73">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47F66"/>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773B7"/>
    <w:rsid w:val="0018156B"/>
    <w:rsid w:val="0018325E"/>
    <w:rsid w:val="001833C2"/>
    <w:rsid w:val="00183CC0"/>
    <w:rsid w:val="00183DE7"/>
    <w:rsid w:val="00183EC2"/>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5C45"/>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6830"/>
    <w:rsid w:val="005774A8"/>
    <w:rsid w:val="00577641"/>
    <w:rsid w:val="0057793A"/>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1E6D"/>
    <w:rsid w:val="00862200"/>
    <w:rsid w:val="0086292F"/>
    <w:rsid w:val="00862B95"/>
    <w:rsid w:val="00862D37"/>
    <w:rsid w:val="0086309A"/>
    <w:rsid w:val="008637BA"/>
    <w:rsid w:val="00864D6D"/>
    <w:rsid w:val="00865116"/>
    <w:rsid w:val="00865E07"/>
    <w:rsid w:val="00866C1D"/>
    <w:rsid w:val="00871123"/>
    <w:rsid w:val="00872700"/>
    <w:rsid w:val="00873B3E"/>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185"/>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58BE"/>
    <w:rsid w:val="00B25B7A"/>
    <w:rsid w:val="00B26A94"/>
    <w:rsid w:val="00B2799A"/>
    <w:rsid w:val="00B31752"/>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344241066">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9B94-76B7-4885-B01D-F4BCC485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21065</Words>
  <Characters>126395</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147166</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Elżbieta Cupiał-Smyk</cp:lastModifiedBy>
  <cp:revision>3</cp:revision>
  <cp:lastPrinted>2016-08-04T07:48:00Z</cp:lastPrinted>
  <dcterms:created xsi:type="dcterms:W3CDTF">2016-08-04T08:58:00Z</dcterms:created>
  <dcterms:modified xsi:type="dcterms:W3CDTF">2016-09-30T05:59:00Z</dcterms:modified>
</cp:coreProperties>
</file>