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69" w:rsidRPr="00E631C3" w:rsidRDefault="00E12469" w:rsidP="00E12469">
      <w:pPr>
        <w:rPr>
          <w:b/>
        </w:rPr>
      </w:pPr>
      <w:r>
        <w:rPr>
          <w:b/>
          <w:color w:val="000000" w:themeColor="text1"/>
        </w:rPr>
        <w:t>1</w:t>
      </w:r>
      <w:r w:rsidRPr="00E631C3">
        <w:rPr>
          <w:b/>
          <w:color w:val="000000" w:themeColor="text1"/>
        </w:rPr>
        <w:t xml:space="preserve">). </w:t>
      </w:r>
      <w:r w:rsidRPr="00E631C3">
        <w:rPr>
          <w:b/>
        </w:rPr>
        <w:t xml:space="preserve">Czy w ramach konkursu 4.1. Gospodarka odpadami jeden podmiot może złożyć więcej niż jeden wniosek o dofinansowanie. </w:t>
      </w:r>
    </w:p>
    <w:p w:rsidR="00E12469" w:rsidRDefault="00E12469" w:rsidP="00E12469"/>
    <w:p w:rsidR="00E12469" w:rsidRDefault="00E12469" w:rsidP="00E12469">
      <w:pPr>
        <w:rPr>
          <w:color w:val="000000"/>
          <w:lang w:eastAsia="pl-PL"/>
        </w:rPr>
      </w:pPr>
      <w:r>
        <w:rPr>
          <w:color w:val="000000"/>
          <w:lang w:eastAsia="pl-PL"/>
        </w:rPr>
        <w:t>Nie ma ograniczeń wynikających z zapisów dokumentacji naboru w ramach Działania 4.1.A RPO WD dotyczących ilości składania Wniosków przez jeden podmiot. Możliwe jest zatem, aby jeden beneficjent składał więcej niż 1 Wniosek o dofinansowanie. Należy jednak mieć na uwadze łączne warunki konkursu dotyczące wartości projektu</w:t>
      </w:r>
      <w:r w:rsidRPr="0011704D">
        <w:rPr>
          <w:color w:val="000000" w:themeColor="text1"/>
          <w:lang w:eastAsia="pl-PL"/>
        </w:rPr>
        <w:t xml:space="preserve"> (1 PSZOK do 2 mln zł) oraz oświadczenia, że dany PSZOK (każdy z osobna) będzie </w:t>
      </w:r>
      <w:r>
        <w:rPr>
          <w:color w:val="000000"/>
          <w:lang w:eastAsia="pl-PL"/>
        </w:rPr>
        <w:t>obsługiwał do 20 000 mieszkańców.</w:t>
      </w:r>
    </w:p>
    <w:p w:rsidR="00E12469" w:rsidRDefault="00E12469" w:rsidP="00E12469">
      <w:pPr>
        <w:rPr>
          <w:color w:val="000000"/>
          <w:lang w:eastAsia="pl-PL"/>
        </w:rPr>
      </w:pPr>
    </w:p>
    <w:p w:rsidR="00E12469" w:rsidRPr="001C2965" w:rsidRDefault="00E12469" w:rsidP="00E12469">
      <w:pPr>
        <w:rPr>
          <w:color w:val="000000" w:themeColor="text1"/>
        </w:rPr>
      </w:pPr>
    </w:p>
    <w:p w:rsidR="00E12469" w:rsidRDefault="00E12469" w:rsidP="00E12469">
      <w:pPr>
        <w:rPr>
          <w:b/>
        </w:rPr>
      </w:pPr>
      <w:r>
        <w:rPr>
          <w:b/>
          <w:color w:val="000000" w:themeColor="text1"/>
        </w:rPr>
        <w:t>2</w:t>
      </w:r>
      <w:r w:rsidRPr="00E631C3">
        <w:rPr>
          <w:b/>
          <w:color w:val="000000" w:themeColor="text1"/>
        </w:rPr>
        <w:t xml:space="preserve">). </w:t>
      </w:r>
      <w:r w:rsidRPr="00A656BD">
        <w:rPr>
          <w:b/>
        </w:rPr>
        <w:t>Czy do wniosku o dofi</w:t>
      </w:r>
      <w:r>
        <w:rPr>
          <w:b/>
        </w:rPr>
        <w:t>nansowanie budowy PSZOK w formule</w:t>
      </w:r>
      <w:r w:rsidRPr="00A656BD">
        <w:rPr>
          <w:b/>
        </w:rPr>
        <w:t xml:space="preserve"> </w:t>
      </w:r>
      <w:r>
        <w:rPr>
          <w:b/>
        </w:rPr>
        <w:t>„</w:t>
      </w:r>
      <w:r w:rsidRPr="00A656BD">
        <w:rPr>
          <w:b/>
        </w:rPr>
        <w:t>zaprojektuj i wybuduj</w:t>
      </w:r>
      <w:r>
        <w:rPr>
          <w:b/>
        </w:rPr>
        <w:t>”</w:t>
      </w:r>
      <w:r w:rsidRPr="00A656BD">
        <w:rPr>
          <w:b/>
        </w:rPr>
        <w:t xml:space="preserve"> (z PFU) dołączyć musimy decyzję o lokalizacji inwestycji celu publicznego (warunki zabudowy)</w:t>
      </w:r>
      <w:r>
        <w:rPr>
          <w:b/>
        </w:rPr>
        <w:t>,</w:t>
      </w:r>
      <w:r w:rsidRPr="00A656BD">
        <w:rPr>
          <w:b/>
        </w:rPr>
        <w:t xml:space="preserve"> a jeśli tak, to czy decyzja ta musi być ostateczna?</w:t>
      </w:r>
    </w:p>
    <w:p w:rsidR="00E12469" w:rsidRDefault="00E12469" w:rsidP="00E12469">
      <w:pPr>
        <w:rPr>
          <w:b/>
        </w:rPr>
      </w:pPr>
    </w:p>
    <w:p w:rsidR="00E12469" w:rsidRPr="0011704D" w:rsidRDefault="00E12469" w:rsidP="00E12469">
      <w:pPr>
        <w:rPr>
          <w:color w:val="000000" w:themeColor="text1"/>
        </w:rPr>
      </w:pPr>
      <w:r w:rsidRPr="0011704D">
        <w:rPr>
          <w:color w:val="000000" w:themeColor="text1"/>
        </w:rPr>
        <w:t>W obecnej perspektywie w przypadku realizacji projektów w formule „zaprojektuj-wybuduj”</w:t>
      </w:r>
    </w:p>
    <w:p w:rsidR="00E12469" w:rsidRDefault="00E12469" w:rsidP="00E12469">
      <w:r w:rsidRPr="0011704D">
        <w:rPr>
          <w:color w:val="000000" w:themeColor="text1"/>
        </w:rPr>
        <w:t>wymaganym załącznikiem na etapie składania wniosku o dofinansowanie jest złożenie kopi „Programu funkcjonalno-użytkowego”.</w:t>
      </w:r>
      <w:r w:rsidRPr="0011704D" w:rsidDel="0011704D">
        <w:rPr>
          <w:color w:val="000000" w:themeColor="text1"/>
        </w:rPr>
        <w:t xml:space="preserve"> </w:t>
      </w:r>
    </w:p>
    <w:p w:rsidR="00E12469" w:rsidRDefault="00E12469" w:rsidP="00E12469"/>
    <w:p w:rsidR="00E12469" w:rsidRDefault="00E12469" w:rsidP="00E12469">
      <w:pPr>
        <w:rPr>
          <w:b/>
        </w:rPr>
      </w:pPr>
      <w:r>
        <w:rPr>
          <w:b/>
        </w:rPr>
        <w:t xml:space="preserve">3). </w:t>
      </w:r>
      <w:r w:rsidRPr="00AB1B20">
        <w:rPr>
          <w:b/>
        </w:rPr>
        <w:t>Czy jeżeli związek międzygminny złoży 3 projekty o dofinansowanie – każdy o wartości do 2 mln zł i każdy obsługujący do 20.000 mieszkańców (z innych gmin), wówczas warunki konkursu będą spełnione?</w:t>
      </w:r>
    </w:p>
    <w:p w:rsidR="00E12469" w:rsidRDefault="00E12469" w:rsidP="00E12469">
      <w:pPr>
        <w:rPr>
          <w:b/>
        </w:rPr>
      </w:pPr>
    </w:p>
    <w:p w:rsidR="00E12469" w:rsidRPr="00AB1B20" w:rsidRDefault="00E12469" w:rsidP="00E12469">
      <w:r w:rsidRPr="00AB1B20">
        <w:t>W ślad za odpowiedzią Ministerstwa Rozwoju informuję, iż przez projekt należy rozumieć 1 PSZOK, jego wartość oraz liczbę mieszkańców przez niego obsługiwaną</w:t>
      </w:r>
      <w:r>
        <w:t xml:space="preserve"> tj. związek międzygminny może złożyć 1 wniosek o dofinansowanie, w którym realizuje 3 PSZOKi</w:t>
      </w:r>
      <w:r w:rsidR="005B3564">
        <w:t>,</w:t>
      </w:r>
      <w:r>
        <w:t xml:space="preserve"> ale wartość 1 </w:t>
      </w:r>
      <w:proofErr w:type="spellStart"/>
      <w:r>
        <w:t>PSZOKa</w:t>
      </w:r>
      <w:proofErr w:type="spellEnd"/>
      <w:r>
        <w:t xml:space="preserve"> nie może przekroczyć 2 mln zł (koszty kwalifikowalne) i 20 000 obsługiwanych mieszkańców.</w:t>
      </w:r>
    </w:p>
    <w:p w:rsidR="00E12469" w:rsidRDefault="00E12469" w:rsidP="00E12469">
      <w:pPr>
        <w:rPr>
          <w:b/>
        </w:rPr>
      </w:pPr>
    </w:p>
    <w:p w:rsidR="00E12469" w:rsidRDefault="00E12469" w:rsidP="00E12469">
      <w:pPr>
        <w:rPr>
          <w:b/>
        </w:rPr>
      </w:pPr>
    </w:p>
    <w:p w:rsidR="00E12469" w:rsidRDefault="00E12469" w:rsidP="00E12469">
      <w:pPr>
        <w:rPr>
          <w:b/>
        </w:rPr>
      </w:pPr>
      <w:r>
        <w:rPr>
          <w:b/>
        </w:rPr>
        <w:t xml:space="preserve">4). </w:t>
      </w:r>
      <w:r w:rsidRPr="004B74C1">
        <w:rPr>
          <w:b/>
        </w:rPr>
        <w:t xml:space="preserve">Czy dopuszczalnym jest aby Gmina w umowie o usługach w ogólnym interesie gospodarczym ( umowie wykonawczej) zleciła Wnioskodawcy ( Spółce komunalnej) tylko i wyłącznie budowę i utrzymanie PSZOK-u przekazując Spółce na ten środki finansowe w formie „rekompensaty”, a pozostałe elementy systemu tj. odbiór i zagospodarowanie odpadami może zlecać w innej formie np. przetargu nieograniczonego. Czy też umowa wykonawcza musi bezwzględnie, w myśl kryteriów konkursowych, regulować kompleksowo cały system gospodarki odpadami w Gminie tj. odbiór i zagospodarowanie odpadów komunalnych wraz budowę i utrzymaniem </w:t>
      </w:r>
      <w:proofErr w:type="spellStart"/>
      <w:r w:rsidRPr="004B74C1">
        <w:rPr>
          <w:b/>
        </w:rPr>
        <w:t>PSZOKa</w:t>
      </w:r>
      <w:proofErr w:type="spellEnd"/>
      <w:r>
        <w:rPr>
          <w:b/>
        </w:rPr>
        <w:t xml:space="preserve"> ?</w:t>
      </w:r>
    </w:p>
    <w:p w:rsidR="00E12469" w:rsidRDefault="00E12469" w:rsidP="00E12469">
      <w:pPr>
        <w:rPr>
          <w:b/>
        </w:rPr>
      </w:pPr>
    </w:p>
    <w:p w:rsidR="00E12469" w:rsidRPr="004B74C1" w:rsidRDefault="00E12469" w:rsidP="00E12469">
      <w:r w:rsidRPr="004B74C1">
        <w:t>Zgodnie z zapisami m.in.:</w:t>
      </w:r>
    </w:p>
    <w:p w:rsidR="00E12469" w:rsidRPr="004B74C1" w:rsidRDefault="00E12469" w:rsidP="00E12469">
      <w:r w:rsidRPr="004B74C1">
        <w:t>1) Ustawy z dnia 13 września 1996 r. o utrzymaniu czystości i porządku w gminach</w:t>
      </w:r>
    </w:p>
    <w:p w:rsidR="00E12469" w:rsidRPr="004B74C1" w:rsidRDefault="00E12469" w:rsidP="00E12469">
      <w:r w:rsidRPr="004B74C1">
        <w:t xml:space="preserve">2) Wytycznych w zakresie reguł dofinansowania z programów operacyjnych podmiotów realizujących obowiązek świadczenia usług w ogólnym interesie gospodarczym w ramach zadań własnych samorządu gminy w gospodarce odpadami komunalnymi” z dnia 22 września 2015 r., wydane przez Ministra Infrastruktury i Rozwoju </w:t>
      </w:r>
    </w:p>
    <w:p w:rsidR="00E12469" w:rsidRDefault="00E12469" w:rsidP="00E12469">
      <w:r w:rsidRPr="004B74C1">
        <w:t xml:space="preserve">Nie ma obowiązku aby cały system gospodarki odpadami w Gminie był uregulowany jedną umową wykonawczą. Gmina może zlecić jednemu operatorowi  budowę i utrzymanie </w:t>
      </w:r>
      <w:proofErr w:type="spellStart"/>
      <w:r w:rsidRPr="004B74C1">
        <w:t>PSZOKa</w:t>
      </w:r>
      <w:proofErr w:type="spellEnd"/>
      <w:r w:rsidRPr="004B74C1">
        <w:t xml:space="preserve"> a pozostałe elementy systemu tj. odbiór i zagos</w:t>
      </w:r>
      <w:r>
        <w:t xml:space="preserve">podarowanie odpadami drugiemu. </w:t>
      </w:r>
    </w:p>
    <w:p w:rsidR="00E12469" w:rsidRPr="004B74C1" w:rsidRDefault="00E12469" w:rsidP="00E12469"/>
    <w:p w:rsidR="00E12469" w:rsidRPr="004B74C1" w:rsidRDefault="00E12469" w:rsidP="00E12469">
      <w:r w:rsidRPr="004B74C1">
        <w:t>Ponadto należy jednak pamiętać że umowa wykonawcza powinna w szczególności określać:</w:t>
      </w:r>
    </w:p>
    <w:p w:rsidR="00E12469" w:rsidRPr="004B74C1" w:rsidRDefault="00E12469" w:rsidP="00E12469">
      <w:r w:rsidRPr="004B74C1">
        <w:t>a) charakter  i  czas  trwania  zobowiązania  do  świadczenia  usług w  ogólnym  interesie gospodarczym,</w:t>
      </w:r>
    </w:p>
    <w:p w:rsidR="00E12469" w:rsidRPr="004B74C1" w:rsidRDefault="00E12469" w:rsidP="00E12469">
      <w:r w:rsidRPr="004B74C1">
        <w:t>b) przedsiębiorstwa i terytoria, których dotyczy zobowiązanie,</w:t>
      </w:r>
    </w:p>
    <w:p w:rsidR="00E12469" w:rsidRPr="004B74C1" w:rsidRDefault="00E12469" w:rsidP="00E12469">
      <w:r w:rsidRPr="004B74C1">
        <w:t>c)rodzaj wszystkich wyłącznych lub specjalnych praw przyznanych przedsiębiorstwu,</w:t>
      </w:r>
    </w:p>
    <w:p w:rsidR="00E12469" w:rsidRPr="004B74C1" w:rsidRDefault="00E12469" w:rsidP="00E12469">
      <w:r w:rsidRPr="004B74C1">
        <w:t>d)mechanizm rekompensaty oraz  wskaźniki służące do obliczania, kontrolowania i przeglądu rekompensaty,</w:t>
      </w:r>
    </w:p>
    <w:p w:rsidR="00E12469" w:rsidRPr="004B74C1" w:rsidRDefault="00E12469" w:rsidP="00E12469">
      <w:r w:rsidRPr="004B74C1">
        <w:t>e)reguły dotyczące unikania i zwrotów nadwyżek rekompensaty.</w:t>
      </w:r>
    </w:p>
    <w:p w:rsidR="00E12469" w:rsidRPr="004B74C1" w:rsidRDefault="00E12469" w:rsidP="00E12469">
      <w:r w:rsidRPr="004B74C1">
        <w:t>Ww. dokument  musi również zawierać odniesienie do Decyzji KE 2012/21/UE.</w:t>
      </w:r>
    </w:p>
    <w:p w:rsidR="00550B95" w:rsidRDefault="00550B95"/>
    <w:p w:rsidR="00F00708" w:rsidRDefault="00F00708" w:rsidP="00F00708">
      <w:pPr>
        <w:rPr>
          <w:b/>
          <w:lang w:eastAsia="pl-PL"/>
        </w:rPr>
      </w:pPr>
      <w:r w:rsidRPr="00F00708">
        <w:rPr>
          <w:b/>
          <w:lang w:eastAsia="pl-PL"/>
        </w:rPr>
        <w:t>5). C</w:t>
      </w:r>
      <w:r w:rsidRPr="00F00708">
        <w:rPr>
          <w:b/>
          <w:lang w:eastAsia="pl-PL"/>
        </w:rPr>
        <w:t>zy został ustalony limit dopuszczalnej kwoty rekompensaty – zgodnie z zapisami regulaminu naboru 4.1. Gospodarka odpadami RPO WD: „… do wniosku o dofinansowanie należy dodatkowo dołączyć: (…) kalkulację rekompensaty, uwzględniającą środki RPO WD. Model finansowy wskazujący, iż w wyniku otrzymania środków z RPO WD rekompensata nie przekroczy dopuszczalnej kwoty rekompensaty (…)”</w:t>
      </w:r>
      <w:r>
        <w:rPr>
          <w:b/>
          <w:lang w:eastAsia="pl-PL"/>
        </w:rPr>
        <w:t>?</w:t>
      </w:r>
    </w:p>
    <w:p w:rsidR="00F00708" w:rsidRDefault="00F00708" w:rsidP="00F00708">
      <w:pPr>
        <w:rPr>
          <w:b/>
          <w:lang w:eastAsia="pl-PL"/>
        </w:rPr>
      </w:pPr>
    </w:p>
    <w:p w:rsidR="00F00708" w:rsidRDefault="00F00708" w:rsidP="00F00708">
      <w:r>
        <w:lastRenderedPageBreak/>
        <w:t>Zgodnie z zapisami „</w:t>
      </w:r>
      <w:r>
        <w:rPr>
          <w:i/>
          <w:iCs/>
        </w:rPr>
        <w:t>Wytycznych w zakresie reguł dofinansowania z programów operacyjnych podmiotów realizujących obowiązek świadczenia usług w ogólnym interesie gospodarczym w ramach zadań własnych samorządu gminy w gospodarce odpadami komunalnymi”</w:t>
      </w:r>
      <w:r>
        <w:t xml:space="preserve"> z dnia 22 września 2015 r., wydanych przez Ministra Infrastruktury i Rozwoju Rozdział 8 pkt. 102:</w:t>
      </w:r>
    </w:p>
    <w:p w:rsidR="00F00708" w:rsidRDefault="00F00708" w:rsidP="00F00708">
      <w:pPr>
        <w:rPr>
          <w:i/>
          <w:iCs/>
        </w:rPr>
      </w:pPr>
      <w:r>
        <w:t>„</w:t>
      </w:r>
      <w:r>
        <w:rPr>
          <w:i/>
          <w:iCs/>
        </w:rPr>
        <w:t>Zgodnie z art. 5 Decyzji KE 2012/21/UE, wysokość rekompensaty nie może przekraczać kwoty niezbędnej do pokrycia kosztów netto wynikających z wywiązywania się ze zobowiązań z tytułu świadczenia usług w ogólnym interesie gospodarczym, przy uwzględnieniu odpowiednich wpływów i rozsądnego zysku z kapitału zainwestowanego niezbędnego do wywiązywania się z tych zobowiązań. Rekompensata musi być faktycznie wykorzystywana na finansowanie usług świadczonych w ogólnym interesie gospodarczym, bez uszczerbku dla możliwości korzystania przez przedsiębiorstwo z rozsądnego zysku. Wysokość rekompensaty oblicza się z uwzględnieniem wszelkich korzyści przyznanych przez państwo lub z zasobów państwowych, bez względu na ich formę. Rozsądny zysk uwzględnia wszystkie lub niektóre przypadki wzrostu wydajności, osiągnięte przez dane przedsiębiorstwo w ustalonym ograniczonym okresie, bez obniżania poziomu jakości usług powierzonych przedsiębiorstwu przez państwo członkowskie. Koszty, które należy uwzględnić, obejmują całość kosztów poniesionych w związku z funkcjonowaniem usług świadczonych w ogólnym interesie gospodarczym. Koszty są obliczane na podstawie ogólnie przyjętych zasad księgowości w następujący sposób:</w:t>
      </w:r>
    </w:p>
    <w:p w:rsidR="00F00708" w:rsidRDefault="00F00708" w:rsidP="00F00708">
      <w:pPr>
        <w:rPr>
          <w:i/>
          <w:iCs/>
          <w:lang w:eastAsia="pl-PL"/>
        </w:rPr>
      </w:pPr>
      <w:r>
        <w:rPr>
          <w:i/>
          <w:iCs/>
          <w:lang w:eastAsia="pl-PL"/>
        </w:rPr>
        <w:t>a) jeżeli działalność przedsiębiorstwa ogranicza się do świadczenia usług w ogólnym interesie gospodarczym, można uwzględnić wszystkie jego koszty,</w:t>
      </w:r>
    </w:p>
    <w:p w:rsidR="00F00708" w:rsidRDefault="00F00708" w:rsidP="00F00708">
      <w:pPr>
        <w:rPr>
          <w:i/>
          <w:iCs/>
          <w:lang w:eastAsia="pl-PL"/>
        </w:rPr>
      </w:pPr>
      <w:r>
        <w:rPr>
          <w:i/>
          <w:iCs/>
          <w:lang w:eastAsia="pl-PL"/>
        </w:rPr>
        <w:t>b) jeśli przedsiębiorstwo prowadzi działalność wykraczającą poza zakres usług świadczonych w ogólnym interesie gospodarczym, uwzględnione zostają wyłącznie koszty związane z usługami świadczonymi w ogólnym interesie gospodarczym,</w:t>
      </w:r>
    </w:p>
    <w:p w:rsidR="00F00708" w:rsidRDefault="00F00708" w:rsidP="00F00708">
      <w:pPr>
        <w:rPr>
          <w:i/>
          <w:iCs/>
          <w:lang w:eastAsia="pl-PL"/>
        </w:rPr>
      </w:pPr>
      <w:r>
        <w:rPr>
          <w:i/>
          <w:iCs/>
          <w:lang w:eastAsia="pl-PL"/>
        </w:rPr>
        <w:t>c) koszty poniesione na świadczenie usług w ogólnym interesie gospodarczym mogą obejmować wszystkie koszty bezpośrednie związane z wykonywaniem usług świadczonych w ogólnym interesie gospodarczym oraz odpowiedni wkład do kosztów związanych zarówno z usługami świadczonymi w ogólnym interesie gospodarczym, jak i z inną działalnością oraz rozsądny zysk (sposób przypisywania kosztów wspólnych dla usług w ogólnym interesie gospodarczym i innych usług określono w pkt 103 Wytycznych),</w:t>
      </w:r>
    </w:p>
    <w:p w:rsidR="00F00708" w:rsidRDefault="00F00708" w:rsidP="00F00708">
      <w:pPr>
        <w:rPr>
          <w:i/>
          <w:iCs/>
          <w:lang w:eastAsia="pl-PL"/>
        </w:rPr>
      </w:pPr>
      <w:r>
        <w:rPr>
          <w:i/>
          <w:iCs/>
          <w:lang w:eastAsia="pl-PL"/>
        </w:rPr>
        <w:t>d) koszty wynikające z inwestycji, w szczególności związane z infrastrukturą, mogą zostać uwzględnione, jeżeli są konieczne do wykonywania usług świadczonych w ogólnym interesie gospodarczym.”</w:t>
      </w:r>
    </w:p>
    <w:p w:rsidR="00F00708" w:rsidRDefault="00F00708" w:rsidP="00F00708">
      <w:pPr>
        <w:rPr>
          <w:i/>
          <w:iCs/>
          <w:lang w:eastAsia="pl-PL"/>
        </w:rPr>
      </w:pPr>
    </w:p>
    <w:p w:rsidR="00F00708" w:rsidRDefault="00F00708" w:rsidP="00F00708">
      <w:pPr>
        <w:rPr>
          <w:lang w:eastAsia="pl-PL"/>
        </w:rPr>
      </w:pPr>
      <w:r>
        <w:rPr>
          <w:lang w:eastAsia="pl-PL"/>
        </w:rPr>
        <w:t>Decyzję Komisji Europejskiej z dnia 20 grudnia 2011 r. w sprawie stosowania art. 106 ust. 2 Traktatu o funkcjonowaniu Unii Europejskiej do pomocy państwa w formie rekompensaty z tytułu świadczenia usług publicznych, przyznawanej przedsiębiorstwom zobowiązanym do wykonywania usług świadczonych w ogólnym interesie gospodarczym (Dz. Urz. UE 2012 L 7/3), zwaną w przywołanych  wytycznych „Decyzją KE 2012/21/UE” stosuje się  do pomocy państwa w formie rekompensaty z tytułu świadczenia usług publicznych przyznanej przedsiębiorstwom, którym powierzono wykonywanie usług świadczonych w ogólnym interesie gospodarczym, o których mowa w art. 106 ust. 2 Traktatu, należącej do jednej z następujących kategorii:</w:t>
      </w:r>
    </w:p>
    <w:p w:rsidR="00F00708" w:rsidRDefault="00F00708" w:rsidP="00F00708">
      <w:pPr>
        <w:rPr>
          <w:lang w:eastAsia="pl-PL"/>
        </w:rPr>
      </w:pPr>
      <w:r>
        <w:rPr>
          <w:lang w:eastAsia="pl-PL"/>
        </w:rPr>
        <w:t>a) rekompensata nieprzekraczająca rocznej kwoty 15 mln EUR za świadczenie usług w ogólnym interesie gospodarczym w dziedzinach innych niż transport i infrastruktura transportowa.</w:t>
      </w:r>
    </w:p>
    <w:p w:rsidR="00F00708" w:rsidRDefault="00F00708" w:rsidP="00F00708">
      <w:pPr>
        <w:rPr>
          <w:lang w:eastAsia="pl-PL"/>
        </w:rPr>
      </w:pPr>
      <w:r>
        <w:rPr>
          <w:lang w:eastAsia="pl-PL"/>
        </w:rPr>
        <w:t>Jeśli wysokość rekompensaty zmienia się w okresie powierzenia, kwotę roczną oblicza się jako średnią rocznych kwot rekompensaty przewidywanych w okresie powierzenia;</w:t>
      </w:r>
    </w:p>
    <w:p w:rsidR="00F00708" w:rsidRDefault="00F00708" w:rsidP="00F00708">
      <w:pPr>
        <w:rPr>
          <w:lang w:eastAsia="pl-PL"/>
        </w:rPr>
      </w:pPr>
      <w:r>
        <w:rPr>
          <w:lang w:eastAsia="pl-PL"/>
        </w:rPr>
        <w:t>rekompensata za świadczenie usług w ogólnym interesie gospodarczym przez szpitale świadczące opiekę medyczną, w tym w stosownych przypadkach usługi ratownictwa medycznego; świadczenie usług pomocniczych związanych bezpośrednio z główną działalnością, zwłaszcza w zakresie badań naukowych, nie wyklucza jednak stosowania niniejszego ustępu;</w:t>
      </w:r>
    </w:p>
    <w:p w:rsidR="00F00708" w:rsidRDefault="00F00708" w:rsidP="00F00708">
      <w:pPr>
        <w:rPr>
          <w:lang w:eastAsia="pl-PL"/>
        </w:rPr>
      </w:pPr>
      <w:r>
        <w:rPr>
          <w:lang w:eastAsia="pl-PL"/>
        </w:rPr>
        <w:t>c) rekompensata za wykonywanie usług świadczonych w ogólnym interesie gospodarczym zaspokajających potrzeby społeczne w zakresie opieki zdrowotnej i opieki długoterminowej, opieki nad dziećmi, dostępu do i reintegracji na rynku pracy, mieszkalnictwa socjalnego, opieki nad słabszymi grupami społecznymi oraz włączenia społecznego tych grup;</w:t>
      </w:r>
    </w:p>
    <w:p w:rsidR="00F00708" w:rsidRDefault="00F00708" w:rsidP="00F00708">
      <w:pPr>
        <w:rPr>
          <w:lang w:eastAsia="pl-PL"/>
        </w:rPr>
      </w:pPr>
      <w:r>
        <w:rPr>
          <w:lang w:eastAsia="pl-PL"/>
        </w:rPr>
        <w:t>d) rekompensata z tytułu świadczenia usług w ogólnym interesie gospodarczym w zakresie połączeń lotniczych lub morskich z wyspami, na których średnie roczne natężenie ruchu w okresie dwóch lat obrotowych poprzedzających rok, w którym nastąpiło powierzenie świadczenia usług w ogólnym interesie gospodarczym, nie przekraczało 300 000 pasażerów;</w:t>
      </w:r>
    </w:p>
    <w:p w:rsidR="00F00708" w:rsidRDefault="00F00708" w:rsidP="00F00708">
      <w:pPr>
        <w:rPr>
          <w:lang w:eastAsia="pl-PL"/>
        </w:rPr>
      </w:pPr>
      <w:r>
        <w:rPr>
          <w:lang w:eastAsia="pl-PL"/>
        </w:rPr>
        <w:t>e) rekompensata z tytułu świadczenia usług w ogólnym interesie gospodarczym dla lotnisk i portów, w których średnie roczne natężenie ruchu w okresie dwóch lat obrotowych poprzedzających rok, w którym nastąpiło powierzenie świadczenia usług w ogólnym interesie gospodarczym, nie przekraczało 200 000 pasażerów w przypadku lotnisk i 300 000 pasażerów w przypadku portów.</w:t>
      </w:r>
    </w:p>
    <w:p w:rsidR="00F00708" w:rsidRPr="00F00708" w:rsidRDefault="00F00708" w:rsidP="00F00708">
      <w:pPr>
        <w:rPr>
          <w:b/>
          <w:lang w:eastAsia="pl-PL"/>
        </w:rPr>
      </w:pPr>
      <w:bookmarkStart w:id="0" w:name="_GoBack"/>
      <w:bookmarkEnd w:id="0"/>
    </w:p>
    <w:p w:rsidR="00F00708" w:rsidRDefault="00F00708" w:rsidP="00F00708"/>
    <w:p w:rsidR="00F00708" w:rsidRDefault="00F00708"/>
    <w:sectPr w:rsidR="00F00708" w:rsidSect="00966C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69"/>
    <w:rsid w:val="00550B95"/>
    <w:rsid w:val="005B3564"/>
    <w:rsid w:val="00E12469"/>
    <w:rsid w:val="00F0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46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46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1267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Pardela</dc:creator>
  <cp:lastModifiedBy>Joanna Pardela</cp:lastModifiedBy>
  <cp:revision>3</cp:revision>
  <dcterms:created xsi:type="dcterms:W3CDTF">2016-11-21T08:05:00Z</dcterms:created>
  <dcterms:modified xsi:type="dcterms:W3CDTF">2016-11-21T10:27:00Z</dcterms:modified>
</cp:coreProperties>
</file>