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83" w:rsidRPr="00C70F83" w:rsidRDefault="00C70F83" w:rsidP="00C70F83">
      <w:pPr>
        <w:jc w:val="both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>PYTANIE:</w:t>
      </w:r>
      <w:r w:rsidR="00DA331E" w:rsidRPr="00DA331E">
        <w:rPr>
          <w:b/>
          <w:color w:val="000000" w:themeColor="text1"/>
          <w:lang w:eastAsia="pl-PL"/>
        </w:rPr>
        <w:t xml:space="preserve"> </w:t>
      </w:r>
      <w:r w:rsidRPr="00C70F83">
        <w:rPr>
          <w:b/>
          <w:color w:val="000000" w:themeColor="text1"/>
          <w:lang w:eastAsia="pl-PL"/>
        </w:rPr>
        <w:t xml:space="preserve">Projekt dot. rozwoju istniejącego PSZOK w Gminie. Obecnie operatorem istniejącego PSZOK jest spółka gminna (spółka komunalna) realizująca swoje zadanie na podstawie umowy wynikającej z postepowania przetargowego. Okres realizacji umowy kończy się w połowie przyszłego roku.  W przetargu,  ani umowie na świadczenie usług dot. PSZOK nie przewidziano możliwości realizacji takiej inwestycji przez spółkę.  Ponadto gmina w przyszłości planuje zawrzeć ze spółką umowę na obsługę PSZOK w formule IN HAUS (po zakończeniu okresu realizacji umowy wynikającej z zamówienia publicznego). </w:t>
      </w:r>
    </w:p>
    <w:p w:rsidR="00C70F83" w:rsidRPr="00C70F83" w:rsidRDefault="00C70F83" w:rsidP="00C70F83">
      <w:pPr>
        <w:jc w:val="both"/>
        <w:rPr>
          <w:b/>
          <w:color w:val="000000" w:themeColor="text1"/>
          <w:lang w:eastAsia="pl-PL"/>
        </w:rPr>
      </w:pPr>
    </w:p>
    <w:p w:rsidR="00C70F83" w:rsidRPr="00C70F83" w:rsidRDefault="00C70F83" w:rsidP="00C70F83">
      <w:pPr>
        <w:jc w:val="both"/>
        <w:rPr>
          <w:b/>
          <w:color w:val="000000" w:themeColor="text1"/>
          <w:lang w:eastAsia="pl-PL"/>
        </w:rPr>
      </w:pPr>
      <w:r w:rsidRPr="00C70F83">
        <w:rPr>
          <w:b/>
          <w:color w:val="000000" w:themeColor="text1"/>
          <w:lang w:eastAsia="pl-PL"/>
        </w:rPr>
        <w:t xml:space="preserve">W związku z powyższym proszę o informację: </w:t>
      </w:r>
    </w:p>
    <w:p w:rsidR="00C70F83" w:rsidRPr="00C70F83" w:rsidRDefault="00C70F83" w:rsidP="00C70F83">
      <w:pPr>
        <w:jc w:val="both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 xml:space="preserve">1. </w:t>
      </w:r>
      <w:r w:rsidRPr="00C70F83">
        <w:rPr>
          <w:b/>
          <w:color w:val="000000" w:themeColor="text1"/>
          <w:lang w:eastAsia="pl-PL"/>
        </w:rPr>
        <w:t xml:space="preserve">Czy możliwe jest, aby wnioskodawcą projektu była spółka, która do wniosku o dofinansowanie dołączy założenia do umowy na obsługę PSZOK (potwierdzone przez Gminę)  </w:t>
      </w:r>
    </w:p>
    <w:p w:rsidR="00C70F83" w:rsidRPr="00C70F83" w:rsidRDefault="00C70F83" w:rsidP="00C70F83">
      <w:pPr>
        <w:jc w:val="both"/>
        <w:rPr>
          <w:b/>
          <w:color w:val="000000" w:themeColor="text1"/>
          <w:lang w:eastAsia="pl-PL"/>
        </w:rPr>
      </w:pPr>
      <w:r w:rsidRPr="00C70F83">
        <w:rPr>
          <w:b/>
          <w:color w:val="000000" w:themeColor="text1"/>
          <w:lang w:eastAsia="pl-PL"/>
        </w:rPr>
        <w:t xml:space="preserve">od przyszłego roku (po zakończeniu zobowiązania wynikającego z przetargu) </w:t>
      </w:r>
    </w:p>
    <w:p w:rsidR="00C70F83" w:rsidRPr="00C70F83" w:rsidRDefault="00C70F83" w:rsidP="00C70F83">
      <w:pPr>
        <w:jc w:val="both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 xml:space="preserve">2. </w:t>
      </w:r>
      <w:r w:rsidRPr="00C70F83">
        <w:rPr>
          <w:b/>
          <w:color w:val="000000" w:themeColor="text1"/>
          <w:lang w:eastAsia="pl-PL"/>
        </w:rPr>
        <w:t>Czy możliwe jest, aby wnioskodawcą projektu była Gmina, która do wniosku dołączy założenia do umowy z operatorem (spółką gminną) na obsługę PSZOK</w:t>
      </w:r>
    </w:p>
    <w:p w:rsidR="00C70F83" w:rsidRPr="00C70F83" w:rsidRDefault="00C70F83" w:rsidP="00C70F83">
      <w:pPr>
        <w:jc w:val="both"/>
        <w:rPr>
          <w:b/>
          <w:color w:val="000000" w:themeColor="text1"/>
          <w:lang w:eastAsia="pl-PL"/>
        </w:rPr>
      </w:pPr>
    </w:p>
    <w:p w:rsidR="00DA331E" w:rsidRDefault="00C70F83" w:rsidP="00C70F83">
      <w:pPr>
        <w:jc w:val="both"/>
        <w:rPr>
          <w:b/>
          <w:color w:val="000000" w:themeColor="text1"/>
          <w:lang w:eastAsia="pl-PL"/>
        </w:rPr>
      </w:pPr>
      <w:r w:rsidRPr="00C70F83">
        <w:rPr>
          <w:b/>
          <w:color w:val="000000" w:themeColor="text1"/>
          <w:lang w:eastAsia="pl-PL"/>
        </w:rPr>
        <w:t>Ze względu na przygotowanie dokumentacyjne oraz własność nieruchomości preferowane jest rozwiązanie wskazane w pkt. nr 1.</w:t>
      </w:r>
    </w:p>
    <w:p w:rsidR="00C70F83" w:rsidRPr="00DA331E" w:rsidRDefault="00C70F83" w:rsidP="00C70F83">
      <w:pPr>
        <w:jc w:val="both"/>
        <w:rPr>
          <w:b/>
          <w:color w:val="000000" w:themeColor="text1"/>
          <w:lang w:eastAsia="pl-PL"/>
        </w:rPr>
      </w:pPr>
    </w:p>
    <w:p w:rsidR="00DA331E" w:rsidRPr="00DA331E" w:rsidRDefault="00C70F83" w:rsidP="00C70F83">
      <w:pPr>
        <w:jc w:val="both"/>
        <w:rPr>
          <w:color w:val="000000" w:themeColor="text1"/>
        </w:rPr>
      </w:pPr>
      <w:r w:rsidRPr="00C70F83">
        <w:rPr>
          <w:b/>
          <w:color w:val="000000" w:themeColor="text1"/>
          <w:lang w:eastAsia="pl-PL"/>
        </w:rPr>
        <w:t>ODPOWIEDŹ:</w:t>
      </w:r>
      <w:r>
        <w:rPr>
          <w:color w:val="000000" w:themeColor="text1"/>
          <w:lang w:eastAsia="pl-PL"/>
        </w:rPr>
        <w:t xml:space="preserve"> </w:t>
      </w:r>
      <w:r w:rsidR="00DA331E" w:rsidRPr="00DA331E">
        <w:rPr>
          <w:color w:val="000000" w:themeColor="text1"/>
          <w:lang w:eastAsia="pl-PL"/>
        </w:rPr>
        <w:t xml:space="preserve">Analizując zapisy </w:t>
      </w:r>
      <w:r w:rsidR="00DA331E" w:rsidRPr="00DA331E">
        <w:rPr>
          <w:color w:val="000000" w:themeColor="text1"/>
        </w:rPr>
        <w:t>„Wytycznych w zakresie reguł dofinansowania z programów operacyjnych podmiotów realizujących obowiązek świadczenia usług w ogólnym interesie gospodarczym w ramach zadań własnych samorządu gminy w gospodarce odpadami komunalnymi” z dnia 22 września 2015 r., wydanych przez Ministra Infrastruktury i Rozwoju, w pierwszej kolejności musimy odnieść się do rodzaju operatora. W obecnej sytuacji jest to operator zewnętrzny, któremu umowa  wygasa w połowie przyszłego roku. W przyszłym roku prawdopodobnie będzie to operator wewnętrzny, któremu obowiązek świadczenia usługi zostanie nałożony w trybie władczym. Pomijamy tu kwestię podmiotowości (tj. wiemy że operatorem jest spółka komunalna należąca do gminy ale zgodnie z zapisami przywołanych wytycznych z uwagi na tryb wyboru (konkurencyjny) traktowana jest jak przedsiębiorca zewnętrzny) by w bardziej przejrzysty sposób odnieść się do analizowanego przypadku.</w:t>
      </w:r>
    </w:p>
    <w:p w:rsidR="00DA331E" w:rsidRPr="00DA331E" w:rsidRDefault="00DA331E" w:rsidP="00C70F83">
      <w:pPr>
        <w:jc w:val="both"/>
        <w:rPr>
          <w:color w:val="000000" w:themeColor="text1"/>
        </w:rPr>
      </w:pPr>
    </w:p>
    <w:p w:rsidR="00DA331E" w:rsidRPr="00DA331E" w:rsidRDefault="00DA331E" w:rsidP="00C70F83">
      <w:pPr>
        <w:jc w:val="both"/>
        <w:rPr>
          <w:color w:val="000000" w:themeColor="text1"/>
        </w:rPr>
      </w:pPr>
      <w:r w:rsidRPr="00DA331E">
        <w:rPr>
          <w:color w:val="000000" w:themeColor="text1"/>
        </w:rPr>
        <w:t>Jeżeli o dofinansowanie ubiega się operator zewnętrzny to czy:</w:t>
      </w:r>
    </w:p>
    <w:p w:rsidR="00DA331E" w:rsidRPr="00DA331E" w:rsidRDefault="00DA331E" w:rsidP="00C70F83">
      <w:pPr>
        <w:jc w:val="both"/>
        <w:rPr>
          <w:color w:val="000000" w:themeColor="text1"/>
        </w:rPr>
      </w:pPr>
      <w:r w:rsidRPr="00DA331E">
        <w:rPr>
          <w:color w:val="000000" w:themeColor="text1"/>
        </w:rPr>
        <w:t>- w umowie wykonawczej, w której określony jest zakres i charakter świadczonej usługi znajdują się odpowiednie zapisy, które umożliwiają mu ubieganie się o dofinansowanie</w:t>
      </w:r>
    </w:p>
    <w:p w:rsidR="00DA331E" w:rsidRPr="00DA331E" w:rsidRDefault="00DA331E" w:rsidP="00C70F83">
      <w:pPr>
        <w:jc w:val="both"/>
        <w:rPr>
          <w:color w:val="000000" w:themeColor="text1"/>
        </w:rPr>
      </w:pPr>
    </w:p>
    <w:p w:rsidR="00DA331E" w:rsidRPr="00DA331E" w:rsidRDefault="00DA331E" w:rsidP="00C70F83">
      <w:pPr>
        <w:jc w:val="both"/>
        <w:rPr>
          <w:color w:val="000000" w:themeColor="text1"/>
        </w:rPr>
      </w:pPr>
      <w:r w:rsidRPr="00DA331E">
        <w:rPr>
          <w:color w:val="000000" w:themeColor="text1"/>
        </w:rPr>
        <w:t>Pkt 35 „Zgodnie z Decyzją KE 2012/21/UE, niezbędne jest nałożenie na przedsiębiorstwo zobowiązania do zarządzania usługami świadczonymi w ogólnym interesie gospodarczym poprzez jeden lub kilka aktów, których forma może zostać określona przez każde państwo członkowskie. Akt lub akty powinny w szczególności określać:</w:t>
      </w:r>
    </w:p>
    <w:p w:rsidR="00DA331E" w:rsidRPr="00DA331E" w:rsidRDefault="00DA331E" w:rsidP="00C70F83">
      <w:pPr>
        <w:jc w:val="both"/>
        <w:rPr>
          <w:color w:val="000000" w:themeColor="text1"/>
        </w:rPr>
      </w:pPr>
      <w:r w:rsidRPr="00DA331E">
        <w:rPr>
          <w:color w:val="000000" w:themeColor="text1"/>
        </w:rPr>
        <w:t>a) charakter i czas trwania zobowiązania do świadczenia usług w ogólnym interesie gospodarczym,</w:t>
      </w:r>
    </w:p>
    <w:p w:rsidR="00DA331E" w:rsidRPr="00DA331E" w:rsidRDefault="00DA331E" w:rsidP="00C70F83">
      <w:pPr>
        <w:jc w:val="both"/>
        <w:rPr>
          <w:color w:val="000000" w:themeColor="text1"/>
        </w:rPr>
      </w:pPr>
      <w:r w:rsidRPr="00DA331E">
        <w:rPr>
          <w:color w:val="000000" w:themeColor="text1"/>
        </w:rPr>
        <w:t>b) przedsiębiorstwa i terytoria, których dotyczy zobowiązanie,</w:t>
      </w:r>
    </w:p>
    <w:p w:rsidR="00DA331E" w:rsidRPr="00DA331E" w:rsidRDefault="00DA331E" w:rsidP="00C70F83">
      <w:pPr>
        <w:jc w:val="both"/>
        <w:rPr>
          <w:color w:val="000000" w:themeColor="text1"/>
        </w:rPr>
      </w:pPr>
      <w:r w:rsidRPr="00DA331E">
        <w:rPr>
          <w:color w:val="000000" w:themeColor="text1"/>
        </w:rPr>
        <w:t>c) rodzaj wszystkich wyłącznych lub specjalnych praw przyznanych przedsiębiorstwu,</w:t>
      </w:r>
    </w:p>
    <w:p w:rsidR="00DA331E" w:rsidRPr="00DA331E" w:rsidRDefault="00DA331E" w:rsidP="00C70F83">
      <w:pPr>
        <w:jc w:val="both"/>
        <w:rPr>
          <w:color w:val="000000" w:themeColor="text1"/>
        </w:rPr>
      </w:pPr>
      <w:r w:rsidRPr="00DA331E">
        <w:rPr>
          <w:color w:val="000000" w:themeColor="text1"/>
        </w:rPr>
        <w:t>d) mechanizm rekompensaty oraz wskaźniki służące do obliczania, kontrolowania i przeglądu rekompensaty,</w:t>
      </w:r>
    </w:p>
    <w:p w:rsidR="00DA331E" w:rsidRPr="00DA331E" w:rsidRDefault="00DA331E" w:rsidP="00C70F83">
      <w:pPr>
        <w:jc w:val="both"/>
        <w:rPr>
          <w:color w:val="000000" w:themeColor="text1"/>
        </w:rPr>
      </w:pPr>
      <w:r w:rsidRPr="00DA331E">
        <w:rPr>
          <w:color w:val="000000" w:themeColor="text1"/>
        </w:rPr>
        <w:t>e) reguły dotyczące unikania i zwrotów nadwyżek rekompensaty.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</w:rPr>
        <w:t>Ww. akt lub akty muszą również zawierać odniesienie do Decyzji KE 2012/21/UE.”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Pkt 51 Zasadniczym sposobem powierzenia świadczenia przedmiotowych usług przez gminę jest powierzenie ich świadczenia przedsiębiorcom zewnętrznym lub, co prawda wewnętrznym, lecz wybranym z zastosowaniem takich samych zasad, jak w przypadku przedsiębiorców zewnętrznych, tj. w trybie przetargu, zgodnie z Ustawą o partnerstwie publiczno-prywatnym lub na zasadach określonych w Ustawie o koncesji na roboty budowlane lub usługi. Dofinansowanie ze środków funduszy UE może zostać udzielone wyłącznie wówczas, gdy świadczenie usług w ogólnym interesie gospodarczym w zakresie gospodarki odpadami zostało powierzone operatorowi zgodnie z powszechnie obowiązującymi przepisami prawa, w szczególności powierzone zgodnie z Ustawą o utrzymaniu czystości i porządku w gminach.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 xml:space="preserve">Pkt 53 Przedsiębiorca zewnętrzny lub, co prawda wewnętrzny, lecz wybrany z zastosowaniem takich samych zasad, jak w przypadku przedsiębiorców zewnętrznych (zobacz pkt 51), zobowiązuje się do świadczenia usług w ogólnym interesie gospodarczym związanych z zaspokajaniem zbiorowych potrzeb mieszkańców </w:t>
      </w:r>
      <w:r w:rsidRPr="00DA331E">
        <w:rPr>
          <w:color w:val="000000" w:themeColor="text1"/>
          <w:u w:val="single"/>
          <w:lang w:eastAsia="pl-PL"/>
        </w:rPr>
        <w:t>w zakresie określonego zadania własnego gminy w zawartej z tą gminą umowie o świadczenie usług w ogólnym interesie gospodarczym</w:t>
      </w:r>
      <w:r w:rsidRPr="00DA331E">
        <w:rPr>
          <w:color w:val="000000" w:themeColor="text1"/>
          <w:lang w:eastAsia="pl-PL"/>
        </w:rPr>
        <w:t>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 xml:space="preserve">Pkt 86 Infrastruktura powstała w wyniku realizacji projektu przez gminę, która otrzymała dofinansowanie ze środków funduszy UE przed dokonaniem wyboru operatora wykonującego usługi w zakresie gospodarki odpadami, a który </w:t>
      </w:r>
      <w:r w:rsidRPr="00DA331E">
        <w:rPr>
          <w:color w:val="000000" w:themeColor="text1"/>
          <w:lang w:eastAsia="pl-PL"/>
        </w:rPr>
        <w:lastRenderedPageBreak/>
        <w:t>zakończył się rzeczowo i finansowo po dokonaniu wyboru tego operatora, może zostać przekazana bezpośrednio (z pominięciem procedury konkurencyjnej) temu operatorowi, jeśli możliwość taka została przewidziana na etapie udzielania zamówienia publicznego (w ogłoszeniu o zamówieniu lub w specyfikacji istotnych warunków zamówienia).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W przeciwnym wypadku operator infrastruktury powinien zostać wybrany zgodnie z zasadami określonymi w Ustawie o utrzymaniu czystości i porządku w gminach.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 xml:space="preserve">Pkt 93 Przedsiębiorca, o którym mowa w pkt 53, </w:t>
      </w:r>
      <w:r w:rsidRPr="00DA331E">
        <w:rPr>
          <w:color w:val="000000" w:themeColor="text1"/>
          <w:u w:val="single"/>
          <w:lang w:eastAsia="pl-PL"/>
        </w:rPr>
        <w:t>może ubiegać się o dofinansowanie ze środków funduszy UE, jeśli było to przewidziane w ramach procedury udzielania zamówienia publicznego</w:t>
      </w:r>
      <w:r w:rsidRPr="00DA331E">
        <w:rPr>
          <w:color w:val="000000" w:themeColor="text1"/>
          <w:lang w:eastAsia="pl-PL"/>
        </w:rPr>
        <w:t xml:space="preserve"> albo innej analogicznej procedury, w wyniku której powierzono temu przedsiębiorcy świadczenie usług w ogólnym interesie gospodarczym </w:t>
      </w:r>
      <w:r w:rsidRPr="00DA331E">
        <w:rPr>
          <w:color w:val="000000" w:themeColor="text1"/>
          <w:u w:val="single"/>
          <w:lang w:eastAsia="pl-PL"/>
        </w:rPr>
        <w:t>bądź otrzymane dofinansowanie może zostać uwzględnione w ramach obowiązującej umowy o świadczenie usług w ogólnym interesie gospodarczym, zgodnie z zasadami określonymi w podrozdziale 6.6 „Możliwość wprowadzenia zmian do umowy o świadczenie usług w ogólnym interesie gospodarczym”</w:t>
      </w:r>
      <w:r w:rsidRPr="00DA331E">
        <w:rPr>
          <w:color w:val="000000" w:themeColor="text1"/>
          <w:lang w:eastAsia="pl-PL"/>
        </w:rPr>
        <w:t>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 xml:space="preserve">Pkt 95 </w:t>
      </w:r>
      <w:r w:rsidRPr="00DA331E">
        <w:rPr>
          <w:color w:val="000000" w:themeColor="text1"/>
          <w:u w:val="single"/>
          <w:lang w:eastAsia="pl-PL"/>
        </w:rPr>
        <w:t>W przypadku, jeżeli podmiotem ubiegającym się o dofinansowanie jest gmina</w:t>
      </w:r>
      <w:r w:rsidRPr="00DA331E">
        <w:rPr>
          <w:color w:val="000000" w:themeColor="text1"/>
          <w:lang w:eastAsia="pl-PL"/>
        </w:rPr>
        <w:t xml:space="preserve">, która zamierza wykonywać usługi w ogólnym interesie gospodarczym za pośrednictwem swej spółki komunalnej albo spółka komunalna, która zamierza świadczyć usługi w ogólnym interesie gospodarczym na rzecz gminy macierzystej, do wniosku o dofinansowanie należy dołączyć umowę o świadczenie usług w ogólnym interesie gospodarczym (w tym uchwałę o utworzeniu spółki, umowę spółki, umowę wykonawczą oraz regulamin) oraz model finansowy wykazujący, iż w wyniku otrzymania przez spółkę komunalną środków z danego programu operacyjnego rekompensata nie przekroczy dopuszczalnej kwoty rekompensaty zgodnie z rozdziałem 8 Wytycznych. 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u w:val="single"/>
          <w:lang w:eastAsia="pl-PL"/>
        </w:rPr>
        <w:t>Umowa o świadczenie usług w ogólnym interesie gospodarczym powinna również określać</w:t>
      </w:r>
      <w:r w:rsidRPr="00DA331E">
        <w:rPr>
          <w:color w:val="000000" w:themeColor="text1"/>
          <w:lang w:eastAsia="pl-PL"/>
        </w:rPr>
        <w:t>:</w:t>
      </w:r>
    </w:p>
    <w:p w:rsidR="00DA331E" w:rsidRPr="00DA331E" w:rsidRDefault="00DA331E" w:rsidP="00C70F83">
      <w:pPr>
        <w:pStyle w:val="Akapitzlist"/>
        <w:numPr>
          <w:ilvl w:val="0"/>
          <w:numId w:val="1"/>
        </w:num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zasady przekazania spółce komunalnej infrastruktury zrealizowanej w ramach projektu – jeżeli o jego dofinansowanie wystąpiła gmina (chyba że przekazanie nastąpiło na</w:t>
      </w:r>
      <w:r w:rsidRPr="00DA331E">
        <w:rPr>
          <w:color w:val="000000" w:themeColor="text1"/>
        </w:rPr>
        <w:t xml:space="preserve"> </w:t>
      </w:r>
      <w:r w:rsidRPr="00DA331E">
        <w:rPr>
          <w:color w:val="000000" w:themeColor="text1"/>
          <w:lang w:eastAsia="pl-PL"/>
        </w:rPr>
        <w:t>podstawie innej umowy, która została załączona do umowy o świadczenie usług w ogólnym interesie gospodarczym), albo</w:t>
      </w:r>
    </w:p>
    <w:p w:rsidR="00DA331E" w:rsidRPr="00DA331E" w:rsidRDefault="00DA331E" w:rsidP="00C70F83">
      <w:pPr>
        <w:pStyle w:val="Akapitzlist"/>
        <w:numPr>
          <w:ilvl w:val="0"/>
          <w:numId w:val="1"/>
        </w:num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zasady ubiegania się przez spółkę o dofinansowanie realizacji projektu – jeżeli to spółka występuje o dofinansowanie.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Jeżeli o dofinansowanie wystąpiła gmina, a umowa o świadczenie usług w ogólnym interesie gospodarczym nie została jeszcze zawarta, do wniosku o dofinansowanie należy załączyć dokument odzwierciedlający podstawowe założenia umowy o świadczenie usług w ogólnym interesie gospodarczym oraz harmonogram działań związanych z jej zawarciem. Po zawarciu umowy należy do złożonego wniosku dołączyć jej egzemplarz.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Jeżeli o dofinansowanie wystąpiła gmina, przekazanie spółce dofinansowania albo majątku wytworzonego z udziałem dofinansowania nie może nastąpić przed zawarciem umowy o świadczenie usług w ogólnym interesie gospodarczym. Jeżeli o dofinansowanie wystąpiła spółka przyznanie spółce dofinansowania, rozumiane jako zawarcie umowy o dofinansowanie projektu ze środków funduszy UE, nie może nastąpić przed zawarciem umowy o świadczenie usług w ogólnym interesie gospodarczym.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Jeżeli przekazanie spółce komunalnej ww. aktywów przez gminę ma nastąpić na podstawie innej czynności prawnej niż umowa o świadczenie usług w ogólnym interesie gospodarczym, należy dołączyć dokument potwierdzający dokonanie tej czynności (czynność ta może być warunkowa).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</w:p>
    <w:p w:rsidR="00DA331E" w:rsidRPr="00DA331E" w:rsidRDefault="00DA331E" w:rsidP="00C70F83">
      <w:pPr>
        <w:jc w:val="both"/>
        <w:rPr>
          <w:color w:val="000000" w:themeColor="text1"/>
          <w:u w:val="single"/>
          <w:lang w:eastAsia="pl-PL"/>
        </w:rPr>
      </w:pPr>
      <w:r w:rsidRPr="00DA331E">
        <w:rPr>
          <w:color w:val="000000" w:themeColor="text1"/>
          <w:lang w:eastAsia="pl-PL"/>
        </w:rPr>
        <w:t xml:space="preserve">Pkt 96 W przypadku, jeżeli podmiotem ubiegającym się o dofinansowanie jest gmina, która zamierza powierzyć wykonywanie usług w ogólnym interesie gospodarczym przedsiębiorcy, o którym mowa w pkt 53, do wniosku o dofinansowanie należy dołączyć m.in. zawartą z przedsiębiorcą umowę o świadczenie usług w ogólnym interesie gospodarczym. </w:t>
      </w:r>
      <w:r w:rsidRPr="00DA331E">
        <w:rPr>
          <w:color w:val="000000" w:themeColor="text1"/>
          <w:u w:val="single"/>
          <w:lang w:eastAsia="pl-PL"/>
        </w:rPr>
        <w:t>Umowa taka powinna zawierać m.in. warunki przekazania majątku wytworzonego z udziałem dofinansowania z programu operacyjnego.</w:t>
      </w:r>
    </w:p>
    <w:p w:rsidR="00DA331E" w:rsidRPr="00DA331E" w:rsidRDefault="00DA331E" w:rsidP="00C70F83">
      <w:pPr>
        <w:jc w:val="both"/>
        <w:rPr>
          <w:color w:val="000000" w:themeColor="text1"/>
          <w:u w:val="single"/>
          <w:lang w:eastAsia="pl-PL"/>
        </w:rPr>
      </w:pP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Pkt 97 W przypadku, gdy umowa o świadczenie usług w ogólnym interesie gospodarczym nie została jeszcze zawarta, do wniosku o dofinansowanie należy dołączyć: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a) dokument odzwierciedlający podstawowe założenia umowy zgodne ze specyfikacją istotnych warunków zamówienia – gdy dokonano już we właściwym trybie wyboru operatora, albo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b) harmonogram działań związanych z procedurą wyboru operatora oraz dokument odzwierciedlający podstawowe założenia planowanej umowy – gdy gmina nie dokonała jeszcze wyboru operatora we właściwym trybie.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 xml:space="preserve">Pkt 98 </w:t>
      </w:r>
      <w:r w:rsidRPr="00DA331E">
        <w:rPr>
          <w:color w:val="000000" w:themeColor="text1"/>
          <w:u w:val="single"/>
          <w:lang w:eastAsia="pl-PL"/>
        </w:rPr>
        <w:t>W każdym przypadku, gdy o dofinansowanie ubiega się operator (niezależnie od jego statusu), a nie gmina, zawarcie umowy o dofinansowanie jest możliwe wyłącznie wówczas gdy operator ten zawarł z właściwą gminą (a nie ma dopiero zawrzeć) umowę o świadczenie usług w ogólnym interesie gospodarczym, w ramach której ma zostać udzielone dofinansowanie ze środków funduszy UE w formie rekompensaty z tytułu świadczenia usług w ogólnym interesie gospodarczym.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Reasumując: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 xml:space="preserve">- należy przeprowadzić szczegółową analizę dokumentacji na podstawie, której świadczona jest obecnie usługa w ogólnym </w:t>
      </w:r>
      <w:r w:rsidR="00C70F83" w:rsidRPr="00DA331E">
        <w:rPr>
          <w:color w:val="000000" w:themeColor="text1"/>
          <w:lang w:eastAsia="pl-PL"/>
        </w:rPr>
        <w:t>interesie</w:t>
      </w:r>
      <w:r w:rsidRPr="00DA331E">
        <w:rPr>
          <w:color w:val="000000" w:themeColor="text1"/>
          <w:lang w:eastAsia="pl-PL"/>
        </w:rPr>
        <w:t xml:space="preserve"> gospodarczym w szczególności zapisy umowy wykonawczej,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- przeanalizować tryb wyboru operatora po zakończeniu obowiązywania obecnej umowy,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- w powyższych rozważaniach niezbędnym będzie uwzględnienie również formy własności nieruchomości.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 xml:space="preserve">Opierając się na informacji wskazanej </w:t>
      </w:r>
      <w:r w:rsidR="00C70F83">
        <w:rPr>
          <w:color w:val="000000" w:themeColor="text1"/>
          <w:lang w:eastAsia="pl-PL"/>
        </w:rPr>
        <w:t>powyżej</w:t>
      </w:r>
      <w:r w:rsidRPr="00DA331E">
        <w:rPr>
          <w:color w:val="000000" w:themeColor="text1"/>
          <w:lang w:eastAsia="pl-PL"/>
        </w:rPr>
        <w:t xml:space="preserve"> tj. „w przetargu,  ani umowie na świadczenie usług dot. PSZOK nie przewidziano możliwości realizacji takiej inwestycji przez spółkę” – należy uznać, że obecny operator nie może ubiegać się o dofinansowanie w ramach przedmiotowego naboru. 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W odniesieniu do możliwości ubiegania się o dofinansowanie na rozwój istniejącego PSZOK przez Gminę należy mieć szczególnie na uwadze:  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- fakt, że przekazanie spółce dofinansowania albo majątku wytworzonego z udziałem dofinansowania nie może nastąpić przed zawarciem umowy o świadczenie usług w ogólnym interesie gospodarczym,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- do wniosku o dofinansowanie należy dołączyć dokument odzwierciedlający podstawowe założenia umowy o usług w ogólnym interesie gospodarczym publicznych oraz harmonogram działań związanych z jej zawarciem. Po zawarciu umowy należy do wniosku o dofinansowanie dołączyć jej kserokopię. Ponadto na etapie wniosku o dofinansowanie należy wyjaśnić w jaki sposób zostanie wybrany operator (wewnętrzny/zewnętrzny) oraz na jakich warunkach (w jakiej formie) zostanie przekazana infrastruktura.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</w:p>
    <w:p w:rsidR="00DA331E" w:rsidRDefault="00C70F83" w:rsidP="00C70F83">
      <w:pPr>
        <w:jc w:val="both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 xml:space="preserve">PYTANIE: </w:t>
      </w:r>
      <w:r w:rsidRPr="00C70F83">
        <w:rPr>
          <w:b/>
          <w:color w:val="000000" w:themeColor="text1"/>
          <w:lang w:eastAsia="pl-PL"/>
        </w:rPr>
        <w:t>Zgodnie z kryterium merytorycznym – wpływ na realizację SRWD 2020 (pkt 3) „Zwiększenie edukacji ekologicznej społeczeństwa” oceniane będą planowane działania edukacyjne. Pytanie: biorąc pod uwagę, że realizacja PSZOK powinna zakończyć się w 2018 r. (ostatni wniosek o płatność, zawierający faktury od wykonawcy robót, powinien zostać dostarczony do IZ do 3 grudnia 2018 r.), czy działania edukacyjne (jako koszty niekwalifikowane) mogą być realizowane w okresie późniejszym (np. w 2019 r.)? Czy są jakieś szczególne wytyczne do okresu realizacji tych działań?</w:t>
      </w:r>
    </w:p>
    <w:p w:rsidR="00C70F83" w:rsidRPr="00DA331E" w:rsidRDefault="00C70F83" w:rsidP="00C70F83">
      <w:pPr>
        <w:jc w:val="both"/>
        <w:rPr>
          <w:b/>
          <w:color w:val="000000" w:themeColor="text1"/>
          <w:lang w:eastAsia="pl-PL"/>
        </w:rPr>
      </w:pPr>
    </w:p>
    <w:p w:rsidR="00DA331E" w:rsidRPr="00DA331E" w:rsidRDefault="00C70F83" w:rsidP="00C70F83">
      <w:pPr>
        <w:jc w:val="both"/>
        <w:rPr>
          <w:color w:val="000000" w:themeColor="text1"/>
          <w:lang w:eastAsia="pl-PL"/>
        </w:rPr>
      </w:pPr>
      <w:r w:rsidRPr="00C70F83">
        <w:rPr>
          <w:b/>
          <w:color w:val="000000" w:themeColor="text1"/>
          <w:lang w:eastAsia="pl-PL"/>
        </w:rPr>
        <w:t>ODPOWIEDŹ:</w:t>
      </w:r>
      <w:r>
        <w:rPr>
          <w:color w:val="000000" w:themeColor="text1"/>
          <w:lang w:eastAsia="pl-PL"/>
        </w:rPr>
        <w:t xml:space="preserve"> </w:t>
      </w:r>
      <w:r w:rsidR="00DA331E" w:rsidRPr="00DA331E">
        <w:rPr>
          <w:color w:val="000000" w:themeColor="text1"/>
          <w:lang w:eastAsia="pl-PL"/>
        </w:rPr>
        <w:t>Zgodnie z zapisami „Instrukcji wypełniania wniosku o dofinansowanie realizacji projektu w ramach Regionalnego Programu Operacyjnego Województwa Dolnośląskiego 2014-2020”</w:t>
      </w:r>
      <w:r w:rsidR="00DA331E" w:rsidRPr="00DA331E">
        <w:rPr>
          <w:i/>
          <w:iCs/>
          <w:color w:val="000000" w:themeColor="text1"/>
          <w:lang w:eastAsia="pl-PL"/>
        </w:rPr>
        <w:t xml:space="preserve">  </w:t>
      </w:r>
      <w:r w:rsidR="00DA331E">
        <w:rPr>
          <w:color w:val="000000" w:themeColor="text1"/>
          <w:lang w:eastAsia="pl-PL"/>
        </w:rPr>
        <w:t>oraz obowiązują</w:t>
      </w:r>
      <w:r w:rsidR="00DA331E" w:rsidRPr="00DA331E">
        <w:rPr>
          <w:color w:val="000000" w:themeColor="text1"/>
          <w:lang w:eastAsia="pl-PL"/>
        </w:rPr>
        <w:t>cym wzorem umowy/decyzji  o dofinansowanie</w:t>
      </w:r>
      <w:r w:rsidR="00DA331E" w:rsidRPr="00DA331E">
        <w:rPr>
          <w:i/>
          <w:iCs/>
          <w:color w:val="000000" w:themeColor="text1"/>
          <w:lang w:eastAsia="pl-PL"/>
        </w:rPr>
        <w:t xml:space="preserve"> za </w:t>
      </w:r>
      <w:bookmarkStart w:id="0" w:name="_GoBack"/>
      <w:bookmarkEnd w:id="0"/>
      <w:r w:rsidR="00DA331E" w:rsidRPr="00DA331E">
        <w:rPr>
          <w:i/>
          <w:iCs/>
          <w:color w:val="000000" w:themeColor="text1"/>
          <w:lang w:eastAsia="pl-PL"/>
        </w:rPr>
        <w:t>datę zakończenia realizacji projektu należy przyjąć datę poniesienia ostatniego wydatku w projekcie. Rozumie się przez to dokonanie przez wnioskodawcę zapłaty na podstawie ostatniej faktury lub innego dokumentu księgowego o  równoważnej wartości dowodowej, dotyczącej wydatków kwalifikowalnych i niekwalifikowanych poniesionych w ramach Projektu. Data zakończenia nie może być późniejsza niż wskazany w ogłoszeniu o naborze najpóźniejszy termin złożenia ostatniego wniosku o płatność.</w:t>
      </w:r>
    </w:p>
    <w:p w:rsidR="00DA331E" w:rsidRPr="00DA331E" w:rsidRDefault="00DA331E" w:rsidP="00C70F83">
      <w:pPr>
        <w:jc w:val="both"/>
        <w:rPr>
          <w:color w:val="000000" w:themeColor="text1"/>
          <w:lang w:eastAsia="pl-PL"/>
        </w:rPr>
      </w:pPr>
      <w:r w:rsidRPr="00DA331E">
        <w:rPr>
          <w:color w:val="000000" w:themeColor="text1"/>
          <w:lang w:eastAsia="pl-PL"/>
        </w:rPr>
        <w:t>W związku z powyższym działania edukacyjne (nawet jako koszty niekwalifikowane) nie mogą być realizowane w okresie późniejszym (np. w 2019 r.) niż ostatni wniosek o płatność, który zgodnie z Regulaminem konkursu, powinien zostać dostarczony do IZ do 3 grudnia 2018 r.</w:t>
      </w:r>
    </w:p>
    <w:p w:rsidR="00DA331E" w:rsidRDefault="00DA331E" w:rsidP="00C70F83">
      <w:pPr>
        <w:jc w:val="both"/>
        <w:rPr>
          <w:color w:val="1F497D"/>
          <w:lang w:eastAsia="pl-PL"/>
        </w:rPr>
      </w:pPr>
    </w:p>
    <w:p w:rsidR="000A63BB" w:rsidRPr="00DA331E" w:rsidRDefault="000A63BB" w:rsidP="00C70F83">
      <w:pPr>
        <w:jc w:val="both"/>
        <w:rPr>
          <w:color w:val="000000" w:themeColor="text1"/>
        </w:rPr>
      </w:pPr>
    </w:p>
    <w:sectPr w:rsidR="000A63BB" w:rsidRPr="00DA331E" w:rsidSect="00D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93C"/>
    <w:multiLevelType w:val="hybridMultilevel"/>
    <w:tmpl w:val="06D80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1E"/>
    <w:rsid w:val="000A63BB"/>
    <w:rsid w:val="00C70F83"/>
    <w:rsid w:val="00D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1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1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Pardela</dc:creator>
  <cp:lastModifiedBy>Elżbieta Cupiał-Smyk</cp:lastModifiedBy>
  <cp:revision>2</cp:revision>
  <dcterms:created xsi:type="dcterms:W3CDTF">2016-12-07T11:11:00Z</dcterms:created>
  <dcterms:modified xsi:type="dcterms:W3CDTF">2016-12-07T11:11:00Z</dcterms:modified>
</cp:coreProperties>
</file>