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4" w:rsidRPr="009C61B4" w:rsidRDefault="009C61B4" w:rsidP="009C61B4">
      <w:pPr>
        <w:rPr>
          <w:b/>
          <w:color w:val="000000" w:themeColor="text1"/>
        </w:rPr>
      </w:pPr>
      <w:bookmarkStart w:id="0" w:name="_GoBack"/>
      <w:bookmarkEnd w:id="0"/>
      <w:r w:rsidRPr="009C61B4">
        <w:rPr>
          <w:b/>
          <w:color w:val="000000" w:themeColor="text1"/>
        </w:rPr>
        <w:t>Zgodnie z ogłoszonym naborem na działanie 4.1 przez operatora PSZOK należy rozumieć jednostkę budżetową lub samorządowy zakład budżetowy gminy, spółkę komunalną albo przedsiębiorcę zewnętrznego.</w:t>
      </w:r>
    </w:p>
    <w:p w:rsidR="009C61B4" w:rsidRPr="009C61B4" w:rsidRDefault="009C61B4" w:rsidP="009C61B4">
      <w:pPr>
        <w:rPr>
          <w:b/>
          <w:color w:val="000000" w:themeColor="text1"/>
        </w:rPr>
      </w:pPr>
      <w:r w:rsidRPr="009C61B4">
        <w:rPr>
          <w:b/>
          <w:color w:val="000000" w:themeColor="text1"/>
        </w:rPr>
        <w:t xml:space="preserve">Czy w sytuacji kiedy Operatorem będzie Gmina, przy pomocy Urzędu Gminy (jednostki budżetowej), istnieje potrzeba wyliczania rekompensaty, oraz zawierania umowy między Gminą,  </w:t>
      </w:r>
      <w:r>
        <w:rPr>
          <w:b/>
          <w:color w:val="000000" w:themeColor="text1"/>
        </w:rPr>
        <w:br/>
      </w:r>
      <w:r w:rsidRPr="009C61B4">
        <w:rPr>
          <w:b/>
          <w:color w:val="000000" w:themeColor="text1"/>
        </w:rPr>
        <w:t>a Urzędem Gminy na świadczenie usług w ogólnym interesie gospodarczym, w tym przypadku eksploatacji PSZOK. Czy w takim przypadku analiza finansowa powinna być sporządzona na sprawozdaniach Gminy, czy Urzędu Gminy (jako Operatora)?</w:t>
      </w:r>
    </w:p>
    <w:p w:rsidR="009C61B4" w:rsidRDefault="009C61B4" w:rsidP="009C61B4">
      <w:pPr>
        <w:rPr>
          <w:color w:val="FF0000"/>
          <w:lang w:eastAsia="pl-PL"/>
        </w:rPr>
      </w:pP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 xml:space="preserve">Zgodnie z zapisami „Wytycznych w zakresie reguł dofinansowania z programów operacyjnych podmiotów realizujących obowiązek świadczenia usług w ogólnym interesie gospodarczym w ramach zadań własnych samorządu gminy w gospodarce odpadami komunalnymi” z dnia 22 września 2015 r., wydanych przez Ministra Infrastruktury i Rozwoju przez umowę o świadczenie usług w ogólnym interesie gospodarczym należy rozumieć umowę, której przedmiotem jest świadczenie usług w ogólnym interesie gospodarczym w gospodarce odpadami. Umowa reguluje szczegółowy zakres obowiązku świadczenia usług w ogólnym interesie gospodarczym oraz warunki świadczenia tych usług i może przybrać formę: </w:t>
      </w: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>- umowy zawartej przez gminę z przedsiębiorcą wybranym w procedurze konkurencyjnej, albo</w:t>
      </w: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 xml:space="preserve">- uchwały organu stanowiącego gminy, umowy wykonawczej (umowie regulującej szczegółowe kwestie związane z realizacją zobowiązania do świadczenia usług w ogólnym interesie gospodarczym określonego w innym dokumencie, np. uchwale organu stanowiącego gminy), umowy spółki (statutu spółki) lub aktu wewnętrznego (planu, regulaminu itp.) w odniesieniu do spółki komunalnej posiadającej status podmiotu wewnętrznego, która została wybrana bezpośrednio do świadczenia usług (z pominięciem procedury konkurencyjnej), </w:t>
      </w: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>- uchwały organu stanowiącego gminy, statutu albo aktu wewnętrznego (planu, regulaminu itp.) w odniesieniu do samorządowego zakładu budżetowego lub jednostki budżetowej.</w:t>
      </w: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  <w:u w:val="single"/>
        </w:rPr>
        <w:t>Umowę o świadczenie usług w ogólnym interesie gospodarczym może stanowić kilka z aktów przywołanych powyżej łącznie</w:t>
      </w:r>
      <w:r w:rsidRPr="009C61B4">
        <w:rPr>
          <w:color w:val="000000" w:themeColor="text1"/>
        </w:rPr>
        <w:t>.</w:t>
      </w:r>
    </w:p>
    <w:p w:rsidR="009C61B4" w:rsidRPr="009C61B4" w:rsidRDefault="009C61B4" w:rsidP="009C61B4">
      <w:pPr>
        <w:rPr>
          <w:color w:val="000000" w:themeColor="text1"/>
        </w:rPr>
      </w:pP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>W przypadku, jeżeli podmiotem ubiegającym się o dofinansowanie jest gmina, która zamierza wykonywać usługi w ogólnym interesie gospodarczym działając w formie samorządowego zakładu budżetowego lub jednostki budżetowej, do wniosku o dofinansowanie gmina powinna dołączyć umowę o świadczenie usług w ogólnym interesie gospodarczym (w tym akt na podstawie którego dany samorządowy zakład budżetowy został utworzony oraz odpowiedni akt prawa wewnętrznego określający zakres obowiązku świadczenia usługi w ogólnym interesie gospodarczym) oraz model finansowy wykazujący, iż w wyniku otrzymania przez samorządowy zakład budżetowy lub jednostkę budżetową środków z danego programu operacyjnego rekompensata nie przekroczy dopuszczalnej kwoty rekompensaty zgodnie z rozdziałem 8 Wytycznych.</w:t>
      </w:r>
    </w:p>
    <w:p w:rsidR="009C61B4" w:rsidRPr="009C61B4" w:rsidRDefault="009C61B4" w:rsidP="009C61B4">
      <w:pPr>
        <w:rPr>
          <w:color w:val="000000" w:themeColor="text1"/>
        </w:rPr>
      </w:pP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>pkt 18 „</w:t>
      </w:r>
      <w:r w:rsidRPr="009C61B4">
        <w:rPr>
          <w:i/>
          <w:iCs/>
          <w:color w:val="000000" w:themeColor="text1"/>
        </w:rPr>
        <w:t xml:space="preserve">Gmina może realizować swoje zadania powierzając ich świadczenie przedsiębiorcom zewnętrznym, spółkom komunalnym, albo bezpośrednio w formie samorządowego zakładu budżetowego oraz jednostki budżetowej. Tym samym, gmina może zlecać wykonywanie usług w ogólnym interesie gospodarczym albo w szczególnych przypadkach nałożyć obowiązek ich świadczenia (co jest związane z bezpośrednią realizacją jednego z zadań własnych gminy) na wymienione podmioty, tj. samorządowy zakład budżetowy lub </w:t>
      </w:r>
      <w:r w:rsidRPr="009C61B4">
        <w:rPr>
          <w:i/>
          <w:iCs/>
          <w:color w:val="000000" w:themeColor="text1"/>
          <w:u w:val="single"/>
        </w:rPr>
        <w:t>jednostkę budżetową</w:t>
      </w:r>
      <w:r w:rsidRPr="009C61B4">
        <w:rPr>
          <w:i/>
          <w:iCs/>
          <w:color w:val="000000" w:themeColor="text1"/>
        </w:rPr>
        <w:t xml:space="preserve">, </w:t>
      </w:r>
      <w:r w:rsidRPr="009C61B4">
        <w:rPr>
          <w:i/>
          <w:iCs/>
          <w:color w:val="000000" w:themeColor="text1"/>
          <w:u w:val="single"/>
        </w:rPr>
        <w:t>które to jednostki stają się wówczas operatorem, pomimo braku odrębnej, względem gminy, podmiotowości prawnej</w:t>
      </w:r>
      <w:r w:rsidRPr="009C61B4">
        <w:rPr>
          <w:color w:val="000000" w:themeColor="text1"/>
        </w:rPr>
        <w:t>.”</w:t>
      </w:r>
    </w:p>
    <w:p w:rsidR="009C61B4" w:rsidRPr="009C61B4" w:rsidRDefault="009C61B4" w:rsidP="009C61B4">
      <w:pPr>
        <w:rPr>
          <w:color w:val="000000" w:themeColor="text1"/>
        </w:rPr>
      </w:pPr>
    </w:p>
    <w:p w:rsidR="009C61B4" w:rsidRPr="009C61B4" w:rsidRDefault="009C61B4" w:rsidP="009C61B4">
      <w:pPr>
        <w:rPr>
          <w:i/>
          <w:iCs/>
          <w:color w:val="000000" w:themeColor="text1"/>
        </w:rPr>
      </w:pPr>
      <w:r w:rsidRPr="009C61B4">
        <w:rPr>
          <w:color w:val="000000" w:themeColor="text1"/>
        </w:rPr>
        <w:t>Pkt 35 „</w:t>
      </w:r>
      <w:r w:rsidRPr="009C61B4">
        <w:rPr>
          <w:i/>
          <w:iCs/>
          <w:color w:val="000000" w:themeColor="text1"/>
        </w:rPr>
        <w:t>Zgodnie z Decyzją KE 2012/21/UE, niezbędne jest nałożenie na przedsiębiorstwo zobowiązania do zarządzania usługami świadczonymi w ogólnym interesie gospodarczym poprzez jeden lub kilka aktów, których forma może zostać określona przez każde państwo członkowskie. Akt lub akty powinny w szczególności określać:</w:t>
      </w:r>
    </w:p>
    <w:p w:rsidR="009C61B4" w:rsidRPr="009C61B4" w:rsidRDefault="009C61B4" w:rsidP="009C61B4">
      <w:pPr>
        <w:rPr>
          <w:i/>
          <w:iCs/>
          <w:color w:val="000000" w:themeColor="text1"/>
        </w:rPr>
      </w:pPr>
      <w:r w:rsidRPr="009C61B4">
        <w:rPr>
          <w:i/>
          <w:iCs/>
          <w:color w:val="000000" w:themeColor="text1"/>
        </w:rPr>
        <w:lastRenderedPageBreak/>
        <w:t>a) charakter i czas trwania zobowiązania do świadczenia usług w ogólnym interesie gospodarczym,</w:t>
      </w:r>
    </w:p>
    <w:p w:rsidR="009C61B4" w:rsidRPr="009C61B4" w:rsidRDefault="009C61B4" w:rsidP="009C61B4">
      <w:pPr>
        <w:rPr>
          <w:i/>
          <w:iCs/>
          <w:color w:val="000000" w:themeColor="text1"/>
        </w:rPr>
      </w:pPr>
      <w:r w:rsidRPr="009C61B4">
        <w:rPr>
          <w:i/>
          <w:iCs/>
          <w:color w:val="000000" w:themeColor="text1"/>
        </w:rPr>
        <w:t>b) przedsiębiorstwa i terytoria, których dotyczy zobowiązanie,</w:t>
      </w:r>
    </w:p>
    <w:p w:rsidR="009C61B4" w:rsidRPr="009C61B4" w:rsidRDefault="009C61B4" w:rsidP="009C61B4">
      <w:pPr>
        <w:rPr>
          <w:i/>
          <w:iCs/>
          <w:color w:val="000000" w:themeColor="text1"/>
        </w:rPr>
      </w:pPr>
      <w:r w:rsidRPr="009C61B4">
        <w:rPr>
          <w:i/>
          <w:iCs/>
          <w:color w:val="000000" w:themeColor="text1"/>
        </w:rPr>
        <w:t>c) rodzaj wszystkich wyłącznych lub specjalnych praw przyznanych przedsiębiorstwu,</w:t>
      </w:r>
    </w:p>
    <w:p w:rsidR="009C61B4" w:rsidRPr="009C61B4" w:rsidRDefault="009C61B4" w:rsidP="009C61B4">
      <w:pPr>
        <w:rPr>
          <w:i/>
          <w:iCs/>
          <w:color w:val="000000" w:themeColor="text1"/>
        </w:rPr>
      </w:pPr>
      <w:r w:rsidRPr="009C61B4">
        <w:rPr>
          <w:i/>
          <w:iCs/>
          <w:color w:val="000000" w:themeColor="text1"/>
        </w:rPr>
        <w:t>d) mechanizm rekompensaty oraz wskaźniki służące do obliczania, kontrolowania i przeglądu rekompensaty,</w:t>
      </w:r>
    </w:p>
    <w:p w:rsidR="009C61B4" w:rsidRPr="009C61B4" w:rsidRDefault="009C61B4" w:rsidP="009C61B4">
      <w:pPr>
        <w:rPr>
          <w:i/>
          <w:iCs/>
          <w:color w:val="000000" w:themeColor="text1"/>
        </w:rPr>
      </w:pPr>
      <w:r w:rsidRPr="009C61B4">
        <w:rPr>
          <w:i/>
          <w:iCs/>
          <w:color w:val="000000" w:themeColor="text1"/>
        </w:rPr>
        <w:t>e) reguły dotyczące unikania i zwrotów nadwyżek rekompensaty.</w:t>
      </w: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i/>
          <w:iCs/>
          <w:color w:val="000000" w:themeColor="text1"/>
        </w:rPr>
        <w:t>Ww. akt lub akty muszą również zawierać odniesienie do Decyzji KE 2012/21/UE.</w:t>
      </w:r>
      <w:r w:rsidRPr="009C61B4">
        <w:rPr>
          <w:color w:val="000000" w:themeColor="text1"/>
        </w:rPr>
        <w:t>”</w:t>
      </w:r>
    </w:p>
    <w:p w:rsidR="009C61B4" w:rsidRPr="009C61B4" w:rsidRDefault="009C61B4" w:rsidP="009C61B4">
      <w:pPr>
        <w:rPr>
          <w:color w:val="000000" w:themeColor="text1"/>
        </w:rPr>
      </w:pP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>W przywołanych wytycznych są opisane ogólne zasady do wyliczenia rekompensaty. Reguły dotyczące obliczania rekompensaty stosuje się do samorządowych zakładów budżetowych oraz jednostek budżetowych odpowiednio w zakresie zgodnym z przepisami regulującymi gospodarkę finansową tych jednostek.</w:t>
      </w:r>
    </w:p>
    <w:p w:rsidR="009C61B4" w:rsidRPr="009C61B4" w:rsidRDefault="009C61B4" w:rsidP="009C61B4">
      <w:pPr>
        <w:rPr>
          <w:color w:val="000000" w:themeColor="text1"/>
        </w:rPr>
      </w:pP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>Reasumując:</w:t>
      </w: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 xml:space="preserve">- Gmina może przy pomocy jednostki samorządowej realizować zadania związane z </w:t>
      </w:r>
      <w:proofErr w:type="spellStart"/>
      <w:r w:rsidRPr="009C61B4">
        <w:rPr>
          <w:color w:val="000000" w:themeColor="text1"/>
        </w:rPr>
        <w:t>PSZOKiem</w:t>
      </w:r>
      <w:proofErr w:type="spellEnd"/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 xml:space="preserve">- istnieje konieczność wyliczenia rekompensaty. </w:t>
      </w:r>
    </w:p>
    <w:p w:rsidR="009C61B4" w:rsidRPr="009C61B4" w:rsidRDefault="009C61B4" w:rsidP="009C61B4">
      <w:pPr>
        <w:rPr>
          <w:color w:val="000000" w:themeColor="text1"/>
        </w:rPr>
      </w:pPr>
      <w:r w:rsidRPr="009C61B4">
        <w:rPr>
          <w:color w:val="000000" w:themeColor="text1"/>
        </w:rPr>
        <w:t>- Gmina nakłada obowiązek świadczenia usługi w ogólnym interesie gospodarczym (w tym przypadku dot. PSZOK)  w jednej z form wskazanych powyżej np. aktu wewnętrznego (plan, regulamin).  </w:t>
      </w:r>
    </w:p>
    <w:p w:rsidR="009C61B4" w:rsidRPr="009C61B4" w:rsidRDefault="009C61B4" w:rsidP="009C61B4">
      <w:pPr>
        <w:rPr>
          <w:i/>
          <w:iCs/>
          <w:color w:val="000000" w:themeColor="text1"/>
        </w:rPr>
      </w:pPr>
      <w:r w:rsidRPr="009C61B4">
        <w:rPr>
          <w:color w:val="000000" w:themeColor="text1"/>
        </w:rPr>
        <w:t xml:space="preserve">- analiza finansowa powinna być sporządzona zgodnie z </w:t>
      </w:r>
      <w:r w:rsidRPr="009C61B4">
        <w:rPr>
          <w:i/>
          <w:iCs/>
          <w:color w:val="000000" w:themeColor="text1"/>
        </w:rPr>
        <w:t>Wytycznymi w zakresie zagadnień związanych z przygotowaniem projektów inwestycyjnych, w tym projektów generujących dochód i projektów hybrydowych na lata 2014-2020</w:t>
      </w:r>
      <w:r w:rsidRPr="009C61B4">
        <w:rPr>
          <w:color w:val="000000" w:themeColor="text1"/>
        </w:rPr>
        <w:t xml:space="preserve"> oraz </w:t>
      </w:r>
      <w:r w:rsidRPr="009C61B4">
        <w:rPr>
          <w:i/>
          <w:iCs/>
          <w:color w:val="000000" w:themeColor="text1"/>
        </w:rPr>
        <w:t>Wytycznymi w zakresie reguł dofinansowania z programów operacyjnych podmiotów realizujących obowiązek świadczenia usług w ogólnym interesie gospodarczym w ramach zadań własnych samorządu gminy w gospodarce odpadami komunalnymi.</w:t>
      </w:r>
    </w:p>
    <w:p w:rsidR="009C61B4" w:rsidRPr="009C61B4" w:rsidRDefault="009C61B4" w:rsidP="009C61B4">
      <w:pPr>
        <w:rPr>
          <w:color w:val="000000" w:themeColor="text1"/>
          <w:lang w:eastAsia="pl-PL"/>
        </w:rPr>
      </w:pPr>
    </w:p>
    <w:p w:rsidR="004B2A2E" w:rsidRPr="009C61B4" w:rsidRDefault="004B2A2E">
      <w:pPr>
        <w:rPr>
          <w:color w:val="000000" w:themeColor="text1"/>
        </w:rPr>
      </w:pPr>
    </w:p>
    <w:sectPr w:rsidR="004B2A2E" w:rsidRPr="009C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B4"/>
    <w:rsid w:val="004B2A2E"/>
    <w:rsid w:val="009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B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B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Pardela</dc:creator>
  <cp:lastModifiedBy>Joanna Pardela</cp:lastModifiedBy>
  <cp:revision>1</cp:revision>
  <dcterms:created xsi:type="dcterms:W3CDTF">2016-11-28T14:31:00Z</dcterms:created>
  <dcterms:modified xsi:type="dcterms:W3CDTF">2016-11-28T14:32:00Z</dcterms:modified>
</cp:coreProperties>
</file>