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5E20E090" w14:textId="77777777" w:rsidR="00E22B87" w:rsidRPr="00231404" w:rsidRDefault="00E22B87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0511EEEF" w14:textId="77777777" w:rsidR="00495E4B" w:rsidRDefault="00495E4B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632624BA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581CEE33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64ACE6BE" w14:textId="77777777" w:rsidR="00C50D0E" w:rsidRDefault="00C50D0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DB68EB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22B87">
        <w:rPr>
          <w:rFonts w:cs="Arial"/>
          <w:b/>
          <w:sz w:val="32"/>
          <w:szCs w:val="36"/>
        </w:rPr>
        <w:t>.1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 xml:space="preserve">– </w:t>
      </w:r>
      <w:r w:rsidR="00E22B87" w:rsidRPr="00E22B87">
        <w:rPr>
          <w:rFonts w:cs="Arial"/>
          <w:b/>
          <w:sz w:val="32"/>
          <w:szCs w:val="32"/>
          <w:u w:val="single"/>
        </w:rPr>
        <w:t>konkursy horyzontalne – nabór na OSI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163E87FA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0F4B7DAC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2E53CD2E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75118EF4" w14:textId="45752A53" w:rsidR="00E0529A" w:rsidRPr="00AB703A" w:rsidRDefault="00E22B87" w:rsidP="00E67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RPDS.06.03.</w:t>
      </w:r>
      <w:r w:rsidRPr="004A3F1A">
        <w:rPr>
          <w:b/>
          <w:sz w:val="28"/>
          <w:szCs w:val="28"/>
        </w:rPr>
        <w:t>01</w:t>
      </w:r>
      <w:r w:rsidR="00E0529A" w:rsidRPr="004A3F1A">
        <w:rPr>
          <w:b/>
          <w:sz w:val="28"/>
          <w:szCs w:val="28"/>
        </w:rPr>
        <w:t>-IZ.00-02-</w:t>
      </w:r>
      <w:r w:rsidR="004A3F1A" w:rsidRPr="004A3F1A">
        <w:rPr>
          <w:b/>
          <w:sz w:val="28"/>
          <w:szCs w:val="28"/>
        </w:rPr>
        <w:t>169</w:t>
      </w:r>
      <w:r w:rsidR="00E0529A" w:rsidRPr="004A3F1A">
        <w:rPr>
          <w:b/>
          <w:sz w:val="28"/>
          <w:szCs w:val="28"/>
        </w:rPr>
        <w:t>/16</w:t>
      </w:r>
    </w:p>
    <w:p w14:paraId="3DA626D8" w14:textId="77777777" w:rsidR="006B0C9F" w:rsidRDefault="006B0C9F"/>
    <w:p w14:paraId="51D9712E" w14:textId="77777777" w:rsidR="00E22B87" w:rsidRDefault="00E22B87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695547A4" w14:textId="2DC972EB" w:rsidR="00E22B87" w:rsidRPr="00E22B87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</w:t>
            </w:r>
            <w:r w:rsidRPr="00A33674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  <w:r w:rsidRPr="00A33674">
              <w:rPr>
                <w:rFonts w:cs="Arial"/>
                <w:b/>
              </w:rPr>
              <w:t xml:space="preserve">.1 </w:t>
            </w:r>
            <w:r w:rsidRPr="0070348E">
              <w:rPr>
                <w:rFonts w:cs="Arial"/>
                <w:b/>
              </w:rPr>
              <w:t>Rewitalizacja zdegradowanych obszarów</w:t>
            </w:r>
            <w:r w:rsidRPr="00A33674">
              <w:rPr>
                <w:rFonts w:cs="Arial"/>
                <w:b/>
              </w:rPr>
              <w:t xml:space="preserve"> – konkurs horyzontalny – nabór na OSI.</w:t>
            </w:r>
          </w:p>
          <w:p w14:paraId="18B86265" w14:textId="77777777" w:rsidR="00E22B87" w:rsidRPr="007F7945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14:paraId="74A368D2" w14:textId="77777777" w:rsidR="00E22B87" w:rsidRPr="007F7945" w:rsidRDefault="00E22B87" w:rsidP="00E22B87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14:paraId="3BF93FF8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14:paraId="6417D459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14:paraId="013A5093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14:paraId="3531BCA5" w14:textId="77777777" w:rsidR="00E22B87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14:paraId="501EC3FC" w14:textId="77777777" w:rsidR="00E22B87" w:rsidRDefault="00E22B87" w:rsidP="00E22B87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color w:val="000000"/>
              </w:rPr>
            </w:pPr>
          </w:p>
          <w:p w14:paraId="475168CF" w14:textId="77777777" w:rsidR="00E22B87" w:rsidRDefault="00E22B87" w:rsidP="00E22B8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14:paraId="7BD62C70" w14:textId="192EAFA8" w:rsidR="001613A1" w:rsidRPr="00231404" w:rsidRDefault="00E22B87" w:rsidP="00E22B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E25638">
              <w:rPr>
                <w:rFonts w:cs="Arial"/>
              </w:rPr>
              <w:t>W ramach naboru aplikować mogą wnioskodawcy, których projekty zlokalizowane są w całości na obszarze danego OSI.</w:t>
            </w: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58C1C6B0" w14:textId="77777777" w:rsidR="00E22B87" w:rsidRPr="00151119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14:paraId="1CF0295A" w14:textId="77777777" w:rsidR="00E22B87" w:rsidRPr="00FD6EC7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lastRenderedPageBreak/>
              <w:t xml:space="preserve">Funkcję Instytucji Zarządzającej pełni Zarząd Województwa Dolnośląskiego. </w:t>
            </w:r>
          </w:p>
          <w:p w14:paraId="09AC4B53" w14:textId="79174DC5" w:rsidR="00495E4B" w:rsidRPr="00495E4B" w:rsidRDefault="00E22B87" w:rsidP="00E22B87">
            <w:pPr>
              <w:spacing w:before="120" w:after="120" w:line="240" w:lineRule="auto"/>
              <w:jc w:val="both"/>
            </w:pPr>
            <w:r w:rsidRPr="00FD6EC7">
              <w:t xml:space="preserve">Zadania związane z naborem realizuje Departament Funduszy Europejskich </w:t>
            </w:r>
            <w:r w:rsidRPr="00FD6EC7">
              <w:br/>
              <w:t xml:space="preserve">w Urzędzie Marszałkowskim Województwa Dolnośląskiego, </w:t>
            </w:r>
            <w:r w:rsidRPr="00FD6EC7">
              <w:rPr>
                <w:bCs/>
              </w:rPr>
              <w:t>ul. Mazowiecka 17, 50-412 Wrocław</w:t>
            </w:r>
            <w:r w:rsidRPr="00FD6EC7">
              <w:t>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751FD9D7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61F51699" w14:textId="77777777" w:rsidR="00C8631E" w:rsidRPr="00151119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A865DC7" w14:textId="77777777" w:rsidR="009100B0" w:rsidRPr="00BA7DB6" w:rsidRDefault="009100B0" w:rsidP="009100B0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6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7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8"/>
            </w:r>
            <w:r w:rsidRPr="00BA7DB6">
              <w:rPr>
                <w:rFonts w:ascii="Calibri" w:hAnsi="Calibri" w:cs="Arial"/>
              </w:rPr>
              <w:t>, zagospodarowanie terenów 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5FC85403" w14:textId="77777777" w:rsidR="009100B0" w:rsidRPr="00151119" w:rsidRDefault="009100B0" w:rsidP="00910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34BE430" w14:textId="77777777" w:rsidR="009100B0" w:rsidRDefault="009100B0" w:rsidP="009100B0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317DCAE6" w14:textId="77777777" w:rsidR="009100B0" w:rsidRDefault="009100B0" w:rsidP="009100B0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41DD9BA4" w14:textId="77777777" w:rsidR="009100B0" w:rsidRPr="00554572" w:rsidRDefault="009100B0" w:rsidP="009100B0">
            <w:pPr>
              <w:spacing w:before="40" w:after="40"/>
              <w:jc w:val="both"/>
              <w:rPr>
                <w:rFonts w:cs="Arial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funkcjonalnych, jako element programu rewitalizacji jedynie wówczas, gdy przyczynią się do fizycznej, gospodarczej i społecznej rewitalizacji i regeneracji ww. obszarów.</w:t>
            </w:r>
          </w:p>
          <w:p w14:paraId="6DA8C45B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7E81D8D5" w14:textId="77777777" w:rsidR="009100B0" w:rsidRPr="00FD384A" w:rsidRDefault="009100B0" w:rsidP="009100B0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5668544B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7B76B741" w14:textId="77777777" w:rsidR="009100B0" w:rsidRPr="003D2DEA" w:rsidRDefault="009100B0" w:rsidP="009100B0">
            <w:pPr>
              <w:spacing w:after="0" w:line="240" w:lineRule="auto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 xml:space="preserve">We wniosku o dofinansowanie należy wskazać nazwę komplementarnego projektu, nazwę </w:t>
            </w:r>
            <w:r w:rsidRPr="003D2DEA">
              <w:rPr>
                <w:rFonts w:ascii="Calibri" w:hAnsi="Calibri" w:cs="Times New Roman"/>
                <w:lang w:eastAsia="pl-PL"/>
              </w:rPr>
              <w:lastRenderedPageBreak/>
              <w:t>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6B7622C9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E4FF04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3B17EC55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1FD25558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320C9FD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7BF1D183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06FF904B" w14:textId="77777777" w:rsidR="009100B0" w:rsidRPr="007341E1" w:rsidRDefault="009100B0" w:rsidP="009100B0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154F50E9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1EDFAEF2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(tj.</w:t>
            </w:r>
            <w:r>
              <w:rPr>
                <w:rFonts w:ascii="Calibri" w:hAnsi="Calibri" w:cs="Arial"/>
              </w:rPr>
              <w:t xml:space="preserve"> </w:t>
            </w:r>
            <w:r w:rsidRPr="007341E1">
              <w:rPr>
                <w:rFonts w:ascii="Calibri" w:hAnsi="Calibri" w:cs="Arial"/>
              </w:rPr>
              <w:t>8 687 200 PLN</w:t>
            </w:r>
            <w:r w:rsidRPr="001A43A7">
              <w:rPr>
                <w:rFonts w:cs="MS Sans Serif"/>
              </w:rPr>
              <w:t xml:space="preserve"> </w:t>
            </w:r>
            <w:r>
              <w:rPr>
                <w:rFonts w:cs="MS Sans Serif"/>
              </w:rPr>
              <w:t>alokację</w:t>
            </w:r>
            <w:r w:rsidRPr="001A43A7">
              <w:rPr>
                <w:rFonts w:cs="MS Sans Serif"/>
              </w:rPr>
              <w:t xml:space="preserve"> przeliczono po kursie Europejskiego Banku Centralnego (EBC) obowiązującym </w:t>
            </w:r>
            <w:r>
              <w:rPr>
                <w:rFonts w:cs="MS Sans Serif"/>
              </w:rPr>
              <w:t xml:space="preserve">w momencie ogłoszenia  konkursu, 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>
              <w:rPr>
                <w:rFonts w:cs="MS Sans Serif"/>
                <w:color w:val="000000" w:themeColor="text1"/>
              </w:rPr>
              <w:t>)</w:t>
            </w:r>
          </w:p>
          <w:p w14:paraId="06474B84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828B302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C684C70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493024" w14:textId="3D612A30" w:rsidR="009100B0" w:rsidRDefault="009100B0" w:rsidP="009100B0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20A36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620A36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620A36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20A36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0AC8AB8D" w14:textId="77777777" w:rsidR="009100B0" w:rsidRDefault="009100B0" w:rsidP="009100B0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69E4DD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7DC54F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0" w:history="1">
              <w:r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70072510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25CDF2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5AB5ED" w14:textId="77777777" w:rsidR="009100B0" w:rsidRPr="00E11293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1129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6DAC79EC" w14:textId="77777777" w:rsidR="009100B0" w:rsidRDefault="009100B0" w:rsidP="009100B0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0CCE49B9" w14:textId="77777777" w:rsidR="009100B0" w:rsidRDefault="009100B0" w:rsidP="009100B0">
            <w:pPr>
              <w:spacing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</w:p>
          <w:p w14:paraId="60EF02C4" w14:textId="77777777" w:rsidR="009100B0" w:rsidRDefault="009100B0" w:rsidP="009100B0">
            <w:pPr>
              <w:spacing w:line="240" w:lineRule="auto"/>
              <w:jc w:val="both"/>
            </w:pP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0EE94023" w14:textId="77777777" w:rsidR="00620A36" w:rsidRDefault="009100B0" w:rsidP="00620A36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4344D7B3" w14:textId="254E2B13" w:rsidR="009100B0" w:rsidRPr="00620A36" w:rsidRDefault="009100B0" w:rsidP="00620A36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4313CEAF" w14:textId="77777777" w:rsidR="009100B0" w:rsidRPr="00C1553F" w:rsidRDefault="009100B0" w:rsidP="009100B0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10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69ECF58D" w14:textId="77777777" w:rsidR="009100B0" w:rsidRPr="00497A30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11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295043B" w14:textId="77777777" w:rsidR="009100B0" w:rsidRPr="0080472E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69D01563" w14:textId="77777777" w:rsidR="009100B0" w:rsidRPr="00620A36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7F30EF77" w14:textId="6E6A91DA" w:rsidR="00620A36" w:rsidRPr="00620A36" w:rsidRDefault="00620A36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</w:t>
            </w:r>
            <w:r w:rsidR="0019061C">
              <w:rPr>
                <w:rFonts w:asciiTheme="minorHAnsi" w:hAnsiTheme="minorHAnsi" w:cs="Helv"/>
                <w:color w:val="000000" w:themeColor="text1"/>
              </w:rPr>
              <w:t>;</w:t>
            </w:r>
          </w:p>
          <w:p w14:paraId="6ED15B84" w14:textId="55A2B51B" w:rsidR="009100B0" w:rsidRPr="0080472E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  <w:bookmarkStart w:id="2" w:name="_GoBack"/>
            <w:bookmarkEnd w:id="2"/>
          </w:p>
          <w:p w14:paraId="70B0CE03" w14:textId="77777777" w:rsidR="009100B0" w:rsidRPr="001B1514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9DC3B0E" w14:textId="77777777" w:rsidR="009100B0" w:rsidRPr="00153C1D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53C1D">
              <w:rPr>
                <w:rFonts w:asciiTheme="minorHAnsi" w:hAnsiTheme="minorHAnsi"/>
                <w:color w:val="000000" w:themeColor="text1"/>
              </w:rPr>
              <w:t>Wydatki na</w:t>
            </w:r>
            <w:r w:rsidRPr="00153C1D">
              <w:rPr>
                <w:color w:val="000000" w:themeColor="text1"/>
              </w:rPr>
              <w:t xml:space="preserve"> </w:t>
            </w:r>
            <w:r w:rsidRPr="00153C1D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20D26C91" w14:textId="77777777" w:rsidR="009100B0" w:rsidRDefault="009100B0" w:rsidP="009100B0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39BC068" w14:textId="77777777" w:rsidR="009100B0" w:rsidRDefault="009100B0" w:rsidP="009100B0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4931256E" w14:textId="77777777" w:rsidR="009100B0" w:rsidRPr="00153C1D" w:rsidRDefault="009100B0" w:rsidP="009100B0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153C1D">
              <w:t xml:space="preserve"> </w:t>
            </w: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7D75CA05" w14:textId="77777777" w:rsidR="009100B0" w:rsidRPr="003367C8" w:rsidRDefault="009100B0" w:rsidP="009100B0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>
              <w:t xml:space="preserve">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Pozostała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D178A9">
            <w:pPr>
              <w:pStyle w:val="CM1"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6FF783FC" w14:textId="77777777" w:rsidR="00E22B87" w:rsidRPr="00151119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 </w:t>
            </w:r>
            <w:r>
              <w:rPr>
                <w:rFonts w:eastAsia="TTE1ABE920t00" w:cs="Arial"/>
              </w:rPr>
              <w:t>realizujących projekt na obszarze jednego z OSI:</w:t>
            </w:r>
          </w:p>
          <w:p w14:paraId="54638B31" w14:textId="77777777" w:rsidR="00084DB8" w:rsidRDefault="00084DB8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778EF2F4" w:rsidR="009A68AD" w:rsidRPr="00D178A9" w:rsidRDefault="00D178A9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02BA9D76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4C377AA1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07684644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465C45AA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2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5CE975FB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3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420B7A52" w14:textId="77777777" w:rsidR="00D178A9" w:rsidRPr="00834F76" w:rsidRDefault="00D178A9" w:rsidP="00D178A9">
            <w:pPr>
              <w:spacing w:after="0" w:line="240" w:lineRule="auto"/>
              <w:ind w:left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732BB4">
        <w:trPr>
          <w:trHeight w:val="3288"/>
        </w:trPr>
        <w:tc>
          <w:tcPr>
            <w:tcW w:w="534" w:type="dxa"/>
          </w:tcPr>
          <w:p w14:paraId="0D7D5E9D" w14:textId="4D60630C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717E2028" w14:textId="38AD55E9" w:rsidR="00E22B87" w:rsidRPr="00E22B87" w:rsidRDefault="00E22B87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ascii="Calibri" w:eastAsia="Droid Sans Fallback" w:hAnsi="Calibri" w:cs="Calibri"/>
                <w:color w:val="00000A"/>
              </w:rPr>
              <w:t xml:space="preserve">Alokacja ogółem przeznaczona na konkurs wynosi </w:t>
            </w:r>
            <w:r w:rsidR="00D178A9" w:rsidRPr="008047F6">
              <w:rPr>
                <w:rFonts w:cs="Calibri"/>
                <w:b/>
                <w:color w:val="000000"/>
              </w:rPr>
              <w:t>19 522</w:t>
            </w:r>
            <w:r w:rsidR="00D178A9">
              <w:rPr>
                <w:rFonts w:cs="Calibri"/>
                <w:b/>
                <w:color w:val="000000"/>
              </w:rPr>
              <w:t> </w:t>
            </w:r>
            <w:r w:rsidR="00D178A9" w:rsidRPr="008047F6">
              <w:rPr>
                <w:rFonts w:cs="Calibri"/>
                <w:b/>
                <w:color w:val="000000"/>
              </w:rPr>
              <w:t>050</w:t>
            </w:r>
            <w:r w:rsidR="00D178A9">
              <w:rPr>
                <w:rFonts w:cs="Calibri"/>
                <w:b/>
                <w:color w:val="000000"/>
              </w:rPr>
              <w:t xml:space="preserve">  </w:t>
            </w:r>
            <w:r w:rsidRPr="00E22B87">
              <w:rPr>
                <w:rFonts w:cs="Calibri"/>
                <w:b/>
                <w:color w:val="000000"/>
              </w:rPr>
              <w:t>EUR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 xml:space="preserve">, tj.  </w:t>
            </w:r>
            <w:r w:rsidR="00D178A9">
              <w:rPr>
                <w:rFonts w:ascii="Calibri" w:hAnsi="Calibri"/>
                <w:b/>
                <w:color w:val="000000"/>
              </w:rPr>
              <w:t>84 795 976</w:t>
            </w:r>
            <w:r w:rsidR="00D178A9" w:rsidRPr="001A43A7">
              <w:rPr>
                <w:rFonts w:ascii="Calibri" w:hAnsi="Calibri"/>
                <w:b/>
                <w:color w:val="000000"/>
              </w:rPr>
              <w:t xml:space="preserve"> 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14:paraId="268419EA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819BA59" w14:textId="10FF51AB" w:rsidR="002D6F66" w:rsidRPr="00E22B87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cs="Calibri"/>
                <w:color w:val="000000"/>
              </w:rPr>
              <w:t>Alo</w:t>
            </w:r>
            <w:r w:rsidR="004A3F1A">
              <w:rPr>
                <w:rFonts w:cs="Calibri"/>
                <w:color w:val="000000"/>
              </w:rPr>
              <w:t>kacja w ramach konkursu została</w:t>
            </w:r>
            <w:r w:rsidRPr="00E22B87">
              <w:rPr>
                <w:rFonts w:cs="Calibri"/>
                <w:color w:val="000000"/>
              </w:rPr>
              <w:t xml:space="preserve"> podzielona na 5 OSI.</w:t>
            </w:r>
          </w:p>
          <w:p w14:paraId="2632DB74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CEA4C9E" w14:textId="0BD971BA" w:rsidR="00D178A9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>wynosi</w:t>
            </w:r>
            <w:r>
              <w:rPr>
                <w:color w:val="000000"/>
              </w:rPr>
              <w:t xml:space="preserve"> </w:t>
            </w:r>
            <w:r w:rsidR="00D178A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14:paraId="696A5C88" w14:textId="629FEFFF" w:rsidR="002D6F66" w:rsidRPr="002D6F66" w:rsidRDefault="00D178A9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D178A9">
              <w:rPr>
                <w:rFonts w:cs="Calibri"/>
                <w:b/>
                <w:color w:val="000000"/>
              </w:rPr>
              <w:t>3 763 873</w:t>
            </w:r>
            <w:r w:rsidR="002D6F66" w:rsidRPr="002D6F66">
              <w:rPr>
                <w:rFonts w:cs="Calibri"/>
                <w:b/>
                <w:color w:val="000000"/>
              </w:rPr>
              <w:t xml:space="preserve"> EUR tj. </w:t>
            </w:r>
            <w:r w:rsidRPr="00D178A9">
              <w:rPr>
                <w:rFonts w:cs="Calibri"/>
                <w:b/>
                <w:color w:val="000000"/>
              </w:rPr>
              <w:t>16 348 759</w:t>
            </w:r>
            <w:r>
              <w:rPr>
                <w:rFonts w:cs="Calibri"/>
                <w:color w:val="000000"/>
                <w:sz w:val="20"/>
              </w:rPr>
              <w:t xml:space="preserve">  </w:t>
            </w:r>
            <w:r w:rsidR="002D6F66" w:rsidRPr="002D6F66">
              <w:rPr>
                <w:b/>
                <w:color w:val="000000"/>
              </w:rPr>
              <w:t>PLN</w:t>
            </w:r>
            <w:r w:rsidR="002D6F66" w:rsidRPr="002D6F66">
              <w:rPr>
                <w:b/>
                <w:color w:val="000000"/>
                <w:sz w:val="20"/>
              </w:rPr>
              <w:t xml:space="preserve"> </w:t>
            </w:r>
          </w:p>
          <w:p w14:paraId="7D892427" w14:textId="65734C98" w:rsidR="002D6F66" w:rsidRPr="002D6F66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2D6F66">
              <w:t>Ogółem alokacja przeznaczona na Legnicko-Głogowski Obszar Interwencji (</w:t>
            </w:r>
            <w:r w:rsidRPr="002D6F66">
              <w:rPr>
                <w:rFonts w:cs="Calibri"/>
                <w:color w:val="000000"/>
              </w:rPr>
              <w:t>LGOI)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5 758 256</w:t>
            </w:r>
            <w:r w:rsidR="00D178A9">
              <w:rPr>
                <w:rFonts w:cs="Calibri"/>
                <w:b/>
                <w:color w:val="000000"/>
                <w:sz w:val="20"/>
              </w:rPr>
              <w:t xml:space="preserve">  </w:t>
            </w:r>
            <w:r>
              <w:rPr>
                <w:rFonts w:cs="Calibri"/>
                <w:b/>
                <w:color w:val="000000"/>
              </w:rPr>
              <w:t xml:space="preserve">EUR </w:t>
            </w:r>
            <w:r w:rsidRPr="002D6F66">
              <w:rPr>
                <w:rFonts w:cs="Calibri"/>
                <w:b/>
                <w:color w:val="000000"/>
              </w:rPr>
              <w:t>tj.</w:t>
            </w:r>
            <w:r w:rsidR="00D178A9">
              <w:rPr>
                <w:rFonts w:cs="Calibri"/>
                <w:color w:val="000000"/>
              </w:rPr>
              <w:t xml:space="preserve"> </w:t>
            </w:r>
            <w:r w:rsidR="00D178A9" w:rsidRPr="00D178A9">
              <w:rPr>
                <w:rFonts w:cs="Calibri"/>
                <w:b/>
                <w:color w:val="000000"/>
              </w:rPr>
              <w:t>25 011 561</w:t>
            </w:r>
            <w:r w:rsidR="00D178A9" w:rsidRPr="00D178A9">
              <w:rPr>
                <w:rFonts w:cs="Calibri"/>
                <w:color w:val="000000"/>
                <w:sz w:val="20"/>
              </w:rPr>
              <w:t xml:space="preserve"> </w:t>
            </w:r>
            <w:r w:rsidRPr="00C50D0E">
              <w:rPr>
                <w:b/>
                <w:color w:val="000000"/>
              </w:rPr>
              <w:t>PLN</w:t>
            </w:r>
          </w:p>
          <w:p w14:paraId="53B5E172" w14:textId="17FE1F6F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Doliny Baryczy (</w:t>
            </w:r>
            <w:r w:rsidRPr="002D6F66">
              <w:rPr>
                <w:rFonts w:cs="Calibri"/>
                <w:color w:val="000000"/>
              </w:rPr>
              <w:t>OIDB)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color w:val="000000"/>
                <w:sz w:val="20"/>
              </w:rPr>
              <w:t xml:space="preserve">    </w:t>
            </w:r>
            <w:r w:rsidR="00D178A9" w:rsidRPr="00D178A9">
              <w:rPr>
                <w:rFonts w:cs="Calibri"/>
                <w:b/>
                <w:color w:val="000000"/>
              </w:rPr>
              <w:t>3  314 510</w:t>
            </w:r>
            <w:r w:rsidR="00D178A9">
              <w:rPr>
                <w:rFonts w:cs="Calibri"/>
                <w:b/>
                <w:color w:val="000000"/>
              </w:rPr>
              <w:t xml:space="preserve"> </w:t>
            </w:r>
            <w:r w:rsidR="00D178A9" w:rsidRPr="00D178A9">
              <w:rPr>
                <w:rFonts w:cs="Calibri"/>
                <w:b/>
                <w:color w:val="000000"/>
              </w:rPr>
              <w:t xml:space="preserve"> </w:t>
            </w:r>
            <w:r w:rsidRPr="00D178A9">
              <w:rPr>
                <w:rFonts w:cs="Calibri"/>
                <w:b/>
                <w:color w:val="000000"/>
              </w:rPr>
              <w:t xml:space="preserve">EUR  tj.   </w:t>
            </w:r>
            <w:r w:rsidR="00D178A9" w:rsidRPr="00D178A9">
              <w:rPr>
                <w:rFonts w:cs="Calibri"/>
                <w:b/>
                <w:color w:val="000000"/>
              </w:rPr>
              <w:t>14  396 906</w:t>
            </w:r>
            <w:r w:rsidR="00D178A9" w:rsidRPr="00D178A9">
              <w:rPr>
                <w:rFonts w:cs="Calibri"/>
                <w:b/>
                <w:color w:val="000000"/>
                <w:sz w:val="20"/>
              </w:rPr>
              <w:t xml:space="preserve">   </w:t>
            </w:r>
            <w:r w:rsidRPr="002D6F66">
              <w:rPr>
                <w:rFonts w:cs="Calibri"/>
                <w:b/>
                <w:color w:val="000000"/>
              </w:rPr>
              <w:t>PLN</w:t>
            </w:r>
          </w:p>
          <w:p w14:paraId="0671B083" w14:textId="0202695D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Równiny Wrocławskiej (</w:t>
            </w:r>
            <w:r w:rsidRPr="002D6F66">
              <w:rPr>
                <w:rFonts w:cs="Calibri"/>
                <w:color w:val="000000"/>
              </w:rPr>
              <w:t>OIRW)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2 341 085</w:t>
            </w:r>
            <w:r w:rsidR="00D178A9">
              <w:rPr>
                <w:rFonts w:cs="Calibri"/>
                <w:b/>
                <w:color w:val="000000"/>
              </w:rPr>
              <w:t xml:space="preserve">  </w:t>
            </w:r>
            <w:r w:rsidRPr="00D178A9">
              <w:rPr>
                <w:rFonts w:cs="Calibri"/>
                <w:b/>
                <w:color w:val="000000"/>
              </w:rPr>
              <w:t>EUR tj</w:t>
            </w:r>
            <w:r w:rsidR="00D178A9" w:rsidRPr="00D178A9">
              <w:rPr>
                <w:rFonts w:cs="Calibri"/>
                <w:b/>
                <w:color w:val="000000"/>
              </w:rPr>
              <w:t xml:space="preserve">. </w:t>
            </w:r>
            <w:r w:rsidR="00D178A9" w:rsidRPr="00D178A9">
              <w:rPr>
                <w:rFonts w:cs="Calibri"/>
                <w:b/>
                <w:color w:val="000000" w:themeColor="text1"/>
              </w:rPr>
              <w:t>10 168 736</w:t>
            </w:r>
            <w:r w:rsidR="00D178A9" w:rsidRPr="00D178A9">
              <w:rPr>
                <w:rFonts w:cs="Calibri"/>
                <w:b/>
                <w:color w:val="000000" w:themeColor="text1"/>
                <w:sz w:val="20"/>
              </w:rPr>
              <w:t xml:space="preserve">   </w:t>
            </w:r>
            <w:r w:rsidRPr="002D6F66">
              <w:rPr>
                <w:rFonts w:cs="Calibri"/>
                <w:b/>
                <w:color w:val="000000" w:themeColor="text1"/>
              </w:rPr>
              <w:t>PLN</w:t>
            </w:r>
          </w:p>
          <w:p w14:paraId="4A4EEC2D" w14:textId="6AF979D1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Ziemia Dzierżoniowsko-Kłodzko-Ząbkowicka (</w:t>
            </w:r>
            <w:r w:rsidRPr="002D6F66">
              <w:rPr>
                <w:rFonts w:cs="Calibri"/>
                <w:color w:val="000000"/>
              </w:rPr>
              <w:t>ZKD)</w:t>
            </w:r>
            <w:r w:rsidRPr="002D6F66">
              <w:rPr>
                <w:color w:val="000000"/>
              </w:rPr>
              <w:t xml:space="preserve"> </w:t>
            </w:r>
            <w:r w:rsidRPr="00D178A9">
              <w:rPr>
                <w:color w:val="000000"/>
              </w:rPr>
              <w:t>wynosi</w:t>
            </w:r>
            <w:r w:rsidRPr="00D178A9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4 344</w:t>
            </w:r>
            <w:r w:rsidR="00D178A9">
              <w:rPr>
                <w:rFonts w:cs="Calibri"/>
                <w:b/>
                <w:color w:val="000000"/>
              </w:rPr>
              <w:t xml:space="preserve"> 326  </w:t>
            </w:r>
            <w:r w:rsidRPr="00D178A9">
              <w:rPr>
                <w:rFonts w:cs="Calibri"/>
                <w:b/>
                <w:color w:val="000000"/>
              </w:rPr>
              <w:t xml:space="preserve">EUR tj. </w:t>
            </w:r>
            <w:r w:rsidR="00D178A9" w:rsidRPr="00D178A9">
              <w:rPr>
                <w:rFonts w:cs="Calibri"/>
                <w:b/>
                <w:color w:val="000000"/>
              </w:rPr>
              <w:t>18 870 014</w:t>
            </w:r>
            <w:r w:rsidR="00D178A9" w:rsidRPr="00D178A9">
              <w:rPr>
                <w:rFonts w:cs="Calibri"/>
                <w:color w:val="000000"/>
              </w:rPr>
              <w:t xml:space="preserve"> </w:t>
            </w:r>
            <w:r w:rsidRPr="002D6F66">
              <w:rPr>
                <w:rFonts w:cs="Calibri"/>
                <w:b/>
                <w:color w:val="000000"/>
              </w:rPr>
              <w:t>PLN</w:t>
            </w:r>
          </w:p>
          <w:p w14:paraId="1DD93B00" w14:textId="77777777" w:rsidR="00E22B87" w:rsidRPr="002D6F66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3547B93" w14:textId="77777777" w:rsidR="00E673EF" w:rsidRPr="002D6F66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DFC2063" w14:textId="4C18FC85" w:rsidR="00E673EF" w:rsidRDefault="00D178A9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1A43A7">
              <w:rPr>
                <w:rFonts w:cs="MS Sans Serif"/>
              </w:rPr>
              <w:t xml:space="preserve">Alokacje przeliczono po kursie Europejskiego Banku Centralnego (EBC) obowiązującym </w:t>
            </w:r>
            <w:r>
              <w:rPr>
                <w:rFonts w:cs="MS Sans Serif"/>
              </w:rPr>
              <w:t xml:space="preserve">we wrześniu </w:t>
            </w:r>
            <w:r w:rsidRPr="00893058">
              <w:rPr>
                <w:rFonts w:cs="MS Sans Serif"/>
              </w:rPr>
              <w:t>2016</w:t>
            </w:r>
            <w:r w:rsidRPr="001A43A7">
              <w:rPr>
                <w:rFonts w:cs="MS Sans Serif"/>
              </w:rPr>
              <w:t xml:space="preserve"> r., 1 euro = </w:t>
            </w:r>
            <w:r>
              <w:rPr>
                <w:color w:val="000000" w:themeColor="text1"/>
              </w:rPr>
              <w:t>4,3436</w:t>
            </w:r>
            <w:r w:rsidRPr="001A43A7">
              <w:rPr>
                <w:color w:val="000000" w:themeColor="text1"/>
              </w:rPr>
              <w:t xml:space="preserve"> 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 w:rsidRPr="00B27059">
              <w:rPr>
                <w:rFonts w:cs="MS Sans Serif"/>
              </w:rPr>
              <w:t xml:space="preserve"> </w:t>
            </w:r>
          </w:p>
          <w:p w14:paraId="759C6995" w14:textId="77777777" w:rsidR="00D178A9" w:rsidRPr="00B27059" w:rsidRDefault="00D178A9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2CE8FE81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620A36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196C1286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Nie dotyczy. </w:t>
            </w:r>
          </w:p>
          <w:p w14:paraId="620F62A3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66E546C7" w:rsidR="00ED1E9F" w:rsidRPr="00AB5956" w:rsidRDefault="00C8631E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  projekty</w:t>
            </w:r>
            <w:r w:rsidRPr="00E363A5">
              <w:rPr>
                <w:rFonts w:cs="Arial"/>
              </w:rPr>
              <w:t xml:space="preserve"> z zakresu </w:t>
            </w:r>
            <w:r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Pr="0010728A">
              <w:rPr>
                <w:rFonts w:ascii="Calibri" w:hAnsi="Calibri" w:cs="Arial"/>
              </w:rPr>
              <w:t xml:space="preserve"> maksymalna wartość projektu  -</w:t>
            </w:r>
            <w:r w:rsidR="0010728A" w:rsidRPr="0010728A">
              <w:rPr>
                <w:rFonts w:ascii="Calibri" w:hAnsi="Calibri" w:cs="Arial"/>
              </w:rPr>
              <w:br/>
              <w:t>2 mln euro kosztów kwalifikowalnych (tj.8 687 200 PLN</w:t>
            </w:r>
            <w:r w:rsidR="009100B0">
              <w:rPr>
                <w:rFonts w:cs="MS Sans Serif"/>
              </w:rPr>
              <w:t xml:space="preserve"> alokację</w:t>
            </w:r>
            <w:r w:rsidR="0010728A" w:rsidRPr="001A43A7">
              <w:rPr>
                <w:rFonts w:cs="MS Sans Serif"/>
              </w:rPr>
              <w:t xml:space="preserve"> przeliczono po kursie Europejskiego Banku Centralnego (EBC) obowiązującym </w:t>
            </w:r>
            <w:r w:rsidR="0010728A">
              <w:rPr>
                <w:rFonts w:cs="MS Sans Serif"/>
              </w:rPr>
              <w:t xml:space="preserve">w momencie ogłoszenia  konkursu, we wrześniu </w:t>
            </w:r>
            <w:r w:rsidR="0010728A" w:rsidRPr="00893058">
              <w:rPr>
                <w:rFonts w:cs="MS Sans Serif"/>
              </w:rPr>
              <w:t>2016</w:t>
            </w:r>
            <w:r w:rsidR="0010728A" w:rsidRPr="001A43A7">
              <w:rPr>
                <w:rFonts w:cs="MS Sans Serif"/>
              </w:rPr>
              <w:t xml:space="preserve"> r., 1 euro = </w:t>
            </w:r>
            <w:r w:rsidR="0010728A">
              <w:rPr>
                <w:color w:val="000000" w:themeColor="text1"/>
              </w:rPr>
              <w:t>4,3436</w:t>
            </w:r>
            <w:r w:rsidR="0010728A" w:rsidRPr="001A43A7">
              <w:rPr>
                <w:color w:val="000000" w:themeColor="text1"/>
              </w:rPr>
              <w:t xml:space="preserve"> </w:t>
            </w:r>
            <w:r w:rsidR="0010728A" w:rsidRPr="001A43A7">
              <w:rPr>
                <w:rFonts w:cs="MS Sans Serif"/>
                <w:color w:val="000000" w:themeColor="text1"/>
              </w:rPr>
              <w:t>PLN</w:t>
            </w:r>
            <w:r w:rsidR="0010728A">
              <w:rPr>
                <w:rFonts w:cs="MS Sans Serif"/>
                <w:color w:val="000000" w:themeColor="text1"/>
              </w:rPr>
              <w:t>)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43DB3A6D" w14:textId="77777777" w:rsidR="0010728A" w:rsidRPr="0010728A" w:rsidRDefault="0010728A" w:rsidP="0010728A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C5D2D81" w14:textId="77777777" w:rsidR="0010728A" w:rsidRPr="0010728A" w:rsidRDefault="0010728A" w:rsidP="0010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B6587CE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36F53BC3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cs="Calibri"/>
              </w:rPr>
              <w:t xml:space="preserve">w przypadku projektu objętego pomocą publiczną </w:t>
            </w:r>
            <w:r w:rsidRPr="008D72FF">
              <w:rPr>
                <w:rFonts w:cs="Calibri"/>
                <w:color w:val="000000"/>
              </w:rPr>
              <w:t xml:space="preserve">– </w:t>
            </w:r>
            <w:r w:rsidRPr="008D72FF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7BB3BE7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5B40F704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</w:rPr>
              <w:t>w przypadku projektu generującego dochód, dla którego dokonano wyliczenia luki finansowej – zgodnie z wyliczeniem ale nie więcej niż 85%;</w:t>
            </w:r>
          </w:p>
          <w:p w14:paraId="7CC4E366" w14:textId="66512ED1" w:rsidR="0010728A" w:rsidRP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8D72FF">
              <w:rPr>
                <w:rFonts w:cs="Calibri"/>
              </w:rPr>
              <w:t xml:space="preserve">– </w:t>
            </w:r>
            <w:r w:rsidRPr="008D72FF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2854C20F" w14:textId="77777777" w:rsidR="0010728A" w:rsidRPr="0010728A" w:rsidRDefault="0010728A" w:rsidP="001072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 xml:space="preserve">dla projektu generującego dochód, w którym występuję pomoc publiczna nie wymieniona w art. 61 ust. 8 rozporządzenia ogólnego, wartość dofinansowania wyliczona za pomocą luki finansowej nie może przekroczyć </w:t>
            </w:r>
            <w:r w:rsidRPr="0010728A">
              <w:rPr>
                <w:rFonts w:ascii="Calibri" w:hAnsi="Calibri" w:cs="Calibri"/>
              </w:rPr>
              <w:lastRenderedPageBreak/>
              <w:t>poziomu wynikającego z zasad pomocy publicznej i nie więcej niż 85%.</w:t>
            </w:r>
          </w:p>
          <w:p w14:paraId="242B07F1" w14:textId="77777777" w:rsidR="0010728A" w:rsidRPr="0010728A" w:rsidRDefault="0010728A" w:rsidP="0010728A"/>
          <w:p w14:paraId="21DC7BA6" w14:textId="77777777" w:rsidR="0010728A" w:rsidRPr="0010728A" w:rsidRDefault="0010728A" w:rsidP="0010728A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228053A4" w:rsidR="003A1BD4" w:rsidRPr="00263BF7" w:rsidRDefault="0010728A" w:rsidP="0010728A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 xml:space="preserve"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 </w:t>
            </w:r>
          </w:p>
        </w:tc>
      </w:tr>
      <w:tr w:rsidR="003A1BD4" w:rsidRPr="00231404" w14:paraId="030FA43A" w14:textId="77777777" w:rsidTr="009100B0">
        <w:trPr>
          <w:trHeight w:val="113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0F44C1C6" w14:textId="6CECBCCD" w:rsidR="0010728A" w:rsidRPr="0010728A" w:rsidRDefault="0010728A" w:rsidP="0010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Wkład własny beneficjenta na poziomie p</w:t>
            </w:r>
            <w:r w:rsidR="00C8631E">
              <w:rPr>
                <w:rFonts w:ascii="Calibri" w:hAnsi="Calibri" w:cs="Calibri"/>
              </w:rPr>
              <w:t>rojektu  wynosi co najmniej 15%</w:t>
            </w:r>
            <w:r w:rsidRPr="0010728A">
              <w:rPr>
                <w:rFonts w:ascii="Calibri" w:hAnsi="Calibri" w:cs="Calibri"/>
              </w:rPr>
              <w:t xml:space="preserve"> a </w:t>
            </w: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</w:t>
            </w:r>
            <w:r w:rsidRPr="0010728A">
              <w:rPr>
                <w:rFonts w:ascii="Calibri" w:hAnsi="Calibri" w:cs="Calibri"/>
              </w:rPr>
              <w:t>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4A3E4D0B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="00D178A9">
              <w:rPr>
                <w:b/>
                <w:bCs/>
                <w:u w:val="single"/>
              </w:rPr>
              <w:t xml:space="preserve">od godz. 8.00 dnia </w:t>
            </w:r>
            <w:r w:rsidRPr="00E57E32">
              <w:rPr>
                <w:b/>
                <w:bCs/>
                <w:u w:val="single"/>
              </w:rPr>
              <w:t>1</w:t>
            </w:r>
            <w:r w:rsidR="00D178A9">
              <w:rPr>
                <w:b/>
                <w:bCs/>
                <w:u w:val="single"/>
              </w:rPr>
              <w:t>5</w:t>
            </w:r>
            <w:r w:rsidRPr="00E57E32">
              <w:rPr>
                <w:b/>
                <w:bCs/>
                <w:u w:val="single"/>
              </w:rPr>
              <w:t xml:space="preserve"> </w:t>
            </w:r>
            <w:r w:rsidR="00D178A9">
              <w:rPr>
                <w:b/>
                <w:bCs/>
                <w:u w:val="single"/>
              </w:rPr>
              <w:t xml:space="preserve">listopada </w:t>
            </w:r>
            <w:r w:rsidRPr="00E57E32">
              <w:rPr>
                <w:b/>
                <w:bCs/>
                <w:u w:val="single"/>
              </w:rPr>
              <w:t>201</w:t>
            </w:r>
            <w:r w:rsidR="009100B0">
              <w:rPr>
                <w:b/>
                <w:bCs/>
                <w:u w:val="single"/>
              </w:rPr>
              <w:t>6 r. do godz. 15.00 dnia 22 lutego</w:t>
            </w:r>
            <w:r w:rsidR="00D178A9">
              <w:rPr>
                <w:b/>
                <w:bCs/>
                <w:u w:val="single"/>
              </w:rPr>
              <w:t xml:space="preserve"> 2017</w:t>
            </w:r>
            <w:r w:rsidRPr="00E57E32">
              <w:rPr>
                <w:b/>
                <w:bCs/>
                <w:u w:val="single"/>
              </w:rPr>
              <w:t xml:space="preserve"> r.</w:t>
            </w:r>
            <w:r w:rsidRPr="00E57E32">
              <w:rPr>
                <w:u w:val="single"/>
              </w:rPr>
              <w:t xml:space="preserve"> </w:t>
            </w:r>
          </w:p>
          <w:p w14:paraId="770DB8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Logowanie do Generatora Wniosków w celu wypełnienia i złożenia wniosku o dofinansowanie będzie możliwe w czasie trwania naboru wniosków. Aplikacja służy do przygotowania wniosku o dofinansowanie projektu realizowanego </w:t>
            </w:r>
            <w:r w:rsidRPr="003332E6">
              <w:br/>
              <w:t xml:space="preserve">w ramach Regionalnego Programu Operacyjnego Województwa Dolnośląskiego 2014-2020. System umożliwia tworzenie, edycję oraz wydruk wniosków </w:t>
            </w:r>
            <w:r w:rsidRPr="003332E6">
              <w:br/>
              <w:t xml:space="preserve">o dofinansowanie, a także zapewnia możliwość ich złożenia do właściwej instytucji. </w:t>
            </w:r>
          </w:p>
          <w:p w14:paraId="6466DBB1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Ponadto do siedziby IOK należy dostarczyć jeden egzemplarz wydrukowanej z aplikacji Generator Wniosków papierowej wersji wniosku, opatrzonej czytelnym podpisem/</w:t>
            </w:r>
            <w:proofErr w:type="spellStart"/>
            <w:r w:rsidRPr="003332E6">
              <w:t>ami</w:t>
            </w:r>
            <w:proofErr w:type="spellEnd"/>
            <w:r w:rsidRPr="003332E6">
              <w:t xml:space="preserve"> lub parafą i z pieczęcią imienną osoby/</w:t>
            </w:r>
            <w:proofErr w:type="spellStart"/>
            <w:r w:rsidRPr="003332E6">
              <w:t>ób</w:t>
            </w:r>
            <w:proofErr w:type="spellEnd"/>
            <w:r w:rsidRPr="003332E6">
              <w:t xml:space="preserve"> uprawnionej/</w:t>
            </w:r>
            <w:proofErr w:type="spellStart"/>
            <w:r w:rsidRPr="003332E6">
              <w:t>ych</w:t>
            </w:r>
            <w:proofErr w:type="spellEnd"/>
            <w:r w:rsidRPr="003332E6">
              <w:t xml:space="preserve"> do reprezentowania Wnioskodawcy (wraz z podpisanymi załącznikami). </w:t>
            </w:r>
          </w:p>
          <w:p w14:paraId="59070491" w14:textId="77777777" w:rsidR="00491988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Jednocześnie, wymaganą analizę finansową (w postaci arkuszy kalkulacyjnych </w:t>
            </w:r>
            <w:r>
              <w:br/>
            </w:r>
            <w:r w:rsidRPr="003332E6">
              <w:t>w formacie Excel z aktywnymi formułami) przedłożyć należy na nośniku CD.</w:t>
            </w:r>
          </w:p>
          <w:p w14:paraId="7D4724C2" w14:textId="77777777" w:rsidR="00491988" w:rsidRPr="009B7D23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Za datę wpływu do IOK uznaje się datę wpływu wniosku w wersji papierowej </w:t>
            </w:r>
          </w:p>
          <w:p w14:paraId="2D5A30DF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Papierowa wersja wniosku może zostać dostarczona: </w:t>
            </w:r>
          </w:p>
          <w:p w14:paraId="7811A1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a) osobiście </w:t>
            </w:r>
            <w:r>
              <w:t xml:space="preserve">lub za pośrednictwem kuriera </w:t>
            </w:r>
            <w:r w:rsidRPr="003332E6">
              <w:t xml:space="preserve">do kancelarii Departamentu Funduszy </w:t>
            </w:r>
            <w:r w:rsidRPr="003332E6">
              <w:lastRenderedPageBreak/>
              <w:t>Europejskich mieszczącej się pod adresem:</w:t>
            </w:r>
          </w:p>
          <w:p w14:paraId="5768827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5F62F277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71FC9F23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0371EEBD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44E0873A" w14:textId="77777777" w:rsidR="00491988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II piętro, pokój nr 2020</w:t>
            </w:r>
          </w:p>
          <w:p w14:paraId="74B0893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  <w:p w14:paraId="338E132C" w14:textId="77777777" w:rsidR="00491988" w:rsidRPr="006323D3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</w:t>
            </w:r>
            <w:r>
              <w:br/>
            </w:r>
            <w:r w:rsidRPr="00E45CB3">
              <w:t xml:space="preserve">z dnia 23 listopada 2012 r. - Prawo pocztowe, na adres: </w:t>
            </w:r>
          </w:p>
          <w:p w14:paraId="6C825E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606B1EC1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0887AD74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5815FEBA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5ED9F943" w14:textId="77777777" w:rsidR="00491988" w:rsidRPr="003332E6" w:rsidRDefault="00491988" w:rsidP="00491988">
            <w:pPr>
              <w:spacing w:after="0"/>
              <w:jc w:val="center"/>
            </w:pPr>
            <w:r w:rsidRPr="003332E6">
              <w:t>II piętro, pokój nr 2020</w:t>
            </w:r>
          </w:p>
          <w:p w14:paraId="6B3C7B6B" w14:textId="77777777" w:rsidR="00491988" w:rsidRPr="003332E6" w:rsidRDefault="00491988" w:rsidP="00491988">
            <w:pPr>
              <w:spacing w:after="0"/>
              <w:jc w:val="both"/>
            </w:pPr>
          </w:p>
          <w:p w14:paraId="0A57B049" w14:textId="77777777" w:rsidR="00491988" w:rsidRDefault="00491988" w:rsidP="00491988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61129019" w14:textId="77777777" w:rsidR="00491988" w:rsidRPr="003332E6" w:rsidRDefault="00491988" w:rsidP="00491988">
            <w:pPr>
              <w:spacing w:after="0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 xml:space="preserve">Suma kontrolna wersji elektronicznej wniosku (w systemie) musi być identyczna </w:t>
            </w:r>
            <w:r w:rsidRPr="003332E6">
              <w:rPr>
                <w:rFonts w:eastAsia="Calibri" w:cs="Times New Roman"/>
                <w:lang w:eastAsia="pl-PL"/>
              </w:rPr>
              <w:br/>
              <w:t>z sumą kontrolną papierowej wersji wniosku.</w:t>
            </w:r>
          </w:p>
          <w:p w14:paraId="202EF609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44A180C6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pełna nazwa Wnioskodawcy wraz z adresem</w:t>
            </w:r>
          </w:p>
          <w:p w14:paraId="02D60D0A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wniosek o dofinansowanie projektu w ramach naboru nr …………..</w:t>
            </w:r>
          </w:p>
          <w:p w14:paraId="68BEFBB1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tytuł projektu</w:t>
            </w:r>
          </w:p>
          <w:p w14:paraId="01CAA4F3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- numer wniosku o dofinansowanie </w:t>
            </w:r>
          </w:p>
          <w:p w14:paraId="5626BB1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„Nie otwierać przed wpływem do Wydziału Wdrażania EFRR”.</w:t>
            </w:r>
          </w:p>
          <w:p w14:paraId="26E55AA0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7D265BF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lastRenderedPageBreak/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77812A82" w14:textId="77777777" w:rsidR="008D72FF" w:rsidRPr="00B45E60" w:rsidRDefault="008D72FF" w:rsidP="008D72FF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>oświadczenia zawierającego klauzulę o następującej treści: „Jestem świadomy odpowiedzialności karnej za podanie fałszywych danych lub złożenie fałszywych oświadczeń”.</w:t>
            </w:r>
            <w:r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30A39D3" w14:textId="77777777" w:rsidR="00491988" w:rsidRPr="003332E6" w:rsidRDefault="00491988" w:rsidP="009100B0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13A4CD4" w14:textId="37532D8E" w:rsidR="008C7589" w:rsidRPr="009100B0" w:rsidRDefault="00491988" w:rsidP="009100B0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100B0">
              <w:rPr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9100B0">
              <w:rPr>
                <w:sz w:val="22"/>
                <w:szCs w:val="22"/>
              </w:rPr>
              <w:br/>
              <w:t>w formie komunikatu we wszystkich miejscach, gdzie opublikowano ogłoszenie</w:t>
            </w:r>
            <w:r w:rsidR="00E57E32" w:rsidRPr="009100B0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2DFAAED5" w:rsidR="008C7589" w:rsidRPr="003A1BD4" w:rsidRDefault="008C7589" w:rsidP="00495E4B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495E4B">
              <w:rPr>
                <w:rStyle w:val="Hipercze"/>
                <w:rFonts w:cs="Calibri"/>
                <w:u w:val="none"/>
              </w:rPr>
              <w:t>.</w:t>
            </w:r>
            <w:hyperlink r:id="rId13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charset w:val="00"/>
    <w:family w:val="auto"/>
    <w:pitch w:val="variable"/>
  </w:font>
  <w:font w:name="TTE1ABE920t00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1906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2F158D6F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 xml:space="preserve">, </w:t>
      </w:r>
      <w:r w:rsidRPr="00075900">
        <w:rPr>
          <w:rFonts w:asciiTheme="minorHAnsi" w:hAnsiTheme="minorHAnsi"/>
        </w:rPr>
        <w:t>Zagrodno</w:t>
      </w:r>
      <w:r w:rsidRPr="001F1092">
        <w:rPr>
          <w:rFonts w:asciiTheme="minorHAnsi" w:hAnsiTheme="minorHAnsi"/>
        </w:rPr>
        <w:t xml:space="preserve">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14:paraId="68DFA726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14:paraId="671C561D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14:paraId="4520734C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14:paraId="08F3FF82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14:paraId="2AD41296" w14:textId="77777777" w:rsidR="009100B0" w:rsidRPr="004D0189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7">
    <w:p w14:paraId="24D9C635" w14:textId="77777777" w:rsidR="009100B0" w:rsidRDefault="009100B0" w:rsidP="009100B0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8">
    <w:p w14:paraId="51959E31" w14:textId="77777777" w:rsidR="009100B0" w:rsidRPr="00372EF8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9">
    <w:p w14:paraId="73E2ADD1" w14:textId="77777777" w:rsidR="009100B0" w:rsidRDefault="009100B0" w:rsidP="009100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10">
    <w:p w14:paraId="5A3319F8" w14:textId="77777777" w:rsidR="009100B0" w:rsidRPr="00E363A5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1">
    <w:p w14:paraId="7578206C" w14:textId="77777777" w:rsidR="009100B0" w:rsidRPr="0009655D" w:rsidRDefault="009100B0" w:rsidP="009100B0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2">
    <w:p w14:paraId="035FF541" w14:textId="77777777" w:rsidR="00D178A9" w:rsidRPr="004D0189" w:rsidRDefault="00D178A9" w:rsidP="00D178A9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</w:t>
      </w:r>
      <w:proofErr w:type="spellStart"/>
      <w:r w:rsidRPr="004D0189">
        <w:rPr>
          <w:rFonts w:asciiTheme="minorHAnsi" w:hAnsiTheme="minorHAnsi" w:cs="Arial"/>
          <w:color w:val="000000"/>
          <w:szCs w:val="20"/>
        </w:rPr>
        <w:t>t.j</w:t>
      </w:r>
      <w:proofErr w:type="spellEnd"/>
      <w:r w:rsidRPr="004D0189">
        <w:rPr>
          <w:rFonts w:asciiTheme="minorHAnsi" w:hAnsiTheme="minorHAnsi" w:cs="Arial"/>
          <w:color w:val="000000"/>
          <w:szCs w:val="20"/>
        </w:rPr>
        <w:t>. z 2012 r. Dz. U. poz. 651 z późn. zm.)</w:t>
      </w:r>
    </w:p>
  </w:footnote>
  <w:footnote w:id="13">
    <w:p w14:paraId="135074A4" w14:textId="77777777" w:rsidR="00D178A9" w:rsidRDefault="00D178A9" w:rsidP="00D178A9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9"/>
  </w:num>
  <w:num w:numId="4">
    <w:abstractNumId w:val="34"/>
  </w:num>
  <w:num w:numId="5">
    <w:abstractNumId w:val="6"/>
  </w:num>
  <w:num w:numId="6">
    <w:abstractNumId w:val="42"/>
  </w:num>
  <w:num w:numId="7">
    <w:abstractNumId w:val="11"/>
  </w:num>
  <w:num w:numId="8">
    <w:abstractNumId w:val="16"/>
  </w:num>
  <w:num w:numId="9">
    <w:abstractNumId w:val="38"/>
  </w:num>
  <w:num w:numId="10">
    <w:abstractNumId w:val="23"/>
  </w:num>
  <w:num w:numId="11">
    <w:abstractNumId w:val="31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5"/>
  </w:num>
  <w:num w:numId="16">
    <w:abstractNumId w:val="2"/>
  </w:num>
  <w:num w:numId="17">
    <w:abstractNumId w:val="45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3"/>
  </w:num>
  <w:num w:numId="23">
    <w:abstractNumId w:val="19"/>
  </w:num>
  <w:num w:numId="24">
    <w:abstractNumId w:val="36"/>
  </w:num>
  <w:num w:numId="25">
    <w:abstractNumId w:val="41"/>
  </w:num>
  <w:num w:numId="26">
    <w:abstractNumId w:val="20"/>
  </w:num>
  <w:num w:numId="27">
    <w:abstractNumId w:val="27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4"/>
  </w:num>
  <w:num w:numId="33">
    <w:abstractNumId w:val="25"/>
  </w:num>
  <w:num w:numId="34">
    <w:abstractNumId w:val="5"/>
  </w:num>
  <w:num w:numId="35">
    <w:abstractNumId w:val="46"/>
  </w:num>
  <w:num w:numId="36">
    <w:abstractNumId w:val="35"/>
  </w:num>
  <w:num w:numId="37">
    <w:abstractNumId w:val="17"/>
  </w:num>
  <w:num w:numId="38">
    <w:abstractNumId w:val="21"/>
  </w:num>
  <w:num w:numId="39">
    <w:abstractNumId w:val="40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7"/>
  </w:num>
  <w:num w:numId="45">
    <w:abstractNumId w:val="12"/>
  </w:num>
  <w:num w:numId="46">
    <w:abstractNumId w:val="18"/>
  </w:num>
  <w:num w:numId="47">
    <w:abstractNumId w:val="33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728A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061C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D6F66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1988"/>
    <w:rsid w:val="00495E4B"/>
    <w:rsid w:val="00496977"/>
    <w:rsid w:val="004A3789"/>
    <w:rsid w:val="004A3F1A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0A36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63D6"/>
    <w:rsid w:val="006D7C1A"/>
    <w:rsid w:val="006F69DA"/>
    <w:rsid w:val="00701A7D"/>
    <w:rsid w:val="0071078C"/>
    <w:rsid w:val="00715262"/>
    <w:rsid w:val="00715D2E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7589"/>
    <w:rsid w:val="008D72FF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00B0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50D0E"/>
    <w:rsid w:val="00C62904"/>
    <w:rsid w:val="00C652F8"/>
    <w:rsid w:val="00C73D60"/>
    <w:rsid w:val="00C76888"/>
    <w:rsid w:val="00C77521"/>
    <w:rsid w:val="00C77D65"/>
    <w:rsid w:val="00C8631E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178A9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2B87"/>
    <w:rsid w:val="00E24EFE"/>
    <w:rsid w:val="00E25638"/>
    <w:rsid w:val="00E2717D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5AD3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po.dolnyslask.pl/o-projekcie/dowiedz-sie-wiecej-o-rewitalizacji-2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4A2F-DB7E-4DFD-AB19-6F942C79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Bożena Pencakowska</cp:lastModifiedBy>
  <cp:revision>13</cp:revision>
  <cp:lastPrinted>2016-09-20T08:53:00Z</cp:lastPrinted>
  <dcterms:created xsi:type="dcterms:W3CDTF">2016-06-20T06:15:00Z</dcterms:created>
  <dcterms:modified xsi:type="dcterms:W3CDTF">2016-09-20T09:04:00Z</dcterms:modified>
</cp:coreProperties>
</file>