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CC4" w:rsidRPr="00545400" w:rsidRDefault="00562CC4" w:rsidP="00562CC4">
      <w:pPr>
        <w:pStyle w:val="Nagwek"/>
        <w:spacing w:before="120" w:after="120"/>
        <w:jc w:val="both"/>
        <w:rPr>
          <w:rFonts w:ascii="Verdana" w:hAnsi="Verdana" w:cs="Aharoni"/>
          <w:b/>
          <w:sz w:val="28"/>
          <w:szCs w:val="28"/>
        </w:rPr>
      </w:pPr>
      <w:r w:rsidRPr="00281A67">
        <w:rPr>
          <w:rFonts w:ascii="Verdana" w:hAnsi="Verdana" w:cs="Aharoni"/>
          <w:b/>
          <w:sz w:val="28"/>
          <w:szCs w:val="28"/>
        </w:rPr>
        <w:t xml:space="preserve">Komunikat w sprawie „Kryteriów oceny zgodności projektów ze strategią ZIT </w:t>
      </w:r>
      <w:r w:rsidR="005C500D">
        <w:rPr>
          <w:rFonts w:ascii="Verdana" w:hAnsi="Verdana" w:cs="Aharoni"/>
          <w:b/>
          <w:sz w:val="28"/>
          <w:szCs w:val="28"/>
        </w:rPr>
        <w:t>AJ</w:t>
      </w:r>
      <w:r w:rsidRPr="00281A67">
        <w:rPr>
          <w:rFonts w:ascii="Verdana" w:hAnsi="Verdana" w:cs="Aharoni"/>
          <w:b/>
          <w:sz w:val="28"/>
          <w:szCs w:val="28"/>
        </w:rPr>
        <w:t>”</w:t>
      </w:r>
      <w:r w:rsidRPr="00281A67">
        <w:rPr>
          <w:rFonts w:ascii="Verdana" w:hAnsi="Verdana" w:cs="Aharoni"/>
          <w:b/>
          <w:i/>
          <w:sz w:val="28"/>
          <w:szCs w:val="28"/>
        </w:rPr>
        <w:t xml:space="preserve">, </w:t>
      </w:r>
      <w:r w:rsidRPr="00281A67">
        <w:rPr>
          <w:rFonts w:ascii="Verdana" w:eastAsia="Times New Roman" w:hAnsi="Verdana" w:cs="Aharoni"/>
          <w:b/>
          <w:color w:val="000000"/>
          <w:kern w:val="2"/>
          <w:sz w:val="28"/>
          <w:szCs w:val="28"/>
        </w:rPr>
        <w:t xml:space="preserve">w ramach konkursu </w:t>
      </w:r>
      <w:r w:rsidRPr="00281A67">
        <w:rPr>
          <w:rFonts w:ascii="Verdana" w:eastAsia="Times New Roman" w:hAnsi="Verdana" w:cs="Aharoni"/>
          <w:b/>
          <w:color w:val="000000"/>
          <w:kern w:val="2"/>
          <w:sz w:val="28"/>
          <w:szCs w:val="28"/>
        </w:rPr>
        <w:br/>
        <w:t xml:space="preserve">nr </w:t>
      </w:r>
      <w:r w:rsidR="002B7B50">
        <w:rPr>
          <w:rFonts w:ascii="Verdana" w:hAnsi="Verdana"/>
          <w:b/>
          <w:sz w:val="28"/>
          <w:szCs w:val="28"/>
        </w:rPr>
        <w:t>RPDS.06.03.03-IZ.00-02-171</w:t>
      </w:r>
      <w:r w:rsidRPr="00281A67">
        <w:rPr>
          <w:rFonts w:ascii="Verdana" w:hAnsi="Verdana"/>
          <w:b/>
          <w:sz w:val="28"/>
          <w:szCs w:val="28"/>
        </w:rPr>
        <w:t>/16 dla Poddziałania 6.3.</w:t>
      </w:r>
      <w:r w:rsidR="005C500D">
        <w:rPr>
          <w:rFonts w:ascii="Verdana" w:hAnsi="Verdana"/>
          <w:b/>
          <w:sz w:val="28"/>
          <w:szCs w:val="28"/>
        </w:rPr>
        <w:t>3</w:t>
      </w:r>
      <w:r w:rsidRPr="00281A67">
        <w:rPr>
          <w:rFonts w:ascii="Verdana" w:hAnsi="Verdana"/>
          <w:b/>
          <w:sz w:val="28"/>
          <w:szCs w:val="28"/>
        </w:rPr>
        <w:t xml:space="preserve"> Rewitalizacja zdegradowanych obszarów – ZIT </w:t>
      </w:r>
      <w:r w:rsidR="005C500D">
        <w:rPr>
          <w:rFonts w:ascii="Verdana" w:hAnsi="Verdana"/>
          <w:b/>
          <w:sz w:val="28"/>
          <w:szCs w:val="28"/>
        </w:rPr>
        <w:t>AJ.</w:t>
      </w:r>
    </w:p>
    <w:p w:rsidR="00562CC4" w:rsidRPr="009C502E" w:rsidRDefault="00562CC4" w:rsidP="00562CC4">
      <w:pPr>
        <w:snapToGrid w:val="0"/>
        <w:rPr>
          <w:rFonts w:ascii="Verdana" w:hAnsi="Verdana" w:cs="Aharoni"/>
          <w:bCs/>
          <w:sz w:val="24"/>
          <w:szCs w:val="24"/>
        </w:rPr>
      </w:pPr>
    </w:p>
    <w:p w:rsidR="00562CC4" w:rsidRPr="009C502E" w:rsidRDefault="00562CC4" w:rsidP="00562CC4">
      <w:pPr>
        <w:snapToGrid w:val="0"/>
        <w:rPr>
          <w:rFonts w:ascii="Verdana" w:hAnsi="Verdana" w:cs="Aharoni"/>
          <w:bCs/>
          <w:sz w:val="24"/>
          <w:szCs w:val="24"/>
        </w:rPr>
      </w:pPr>
    </w:p>
    <w:p w:rsidR="002B7B50" w:rsidRDefault="00562CC4" w:rsidP="00562CC4">
      <w:pPr>
        <w:spacing w:line="276" w:lineRule="auto"/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 xml:space="preserve">IP ZIT </w:t>
      </w:r>
      <w:r w:rsidR="002B7B50">
        <w:rPr>
          <w:rFonts w:ascii="Verdana" w:hAnsi="Verdana" w:cs="Aharoni"/>
          <w:sz w:val="24"/>
          <w:szCs w:val="24"/>
        </w:rPr>
        <w:t>AJ</w:t>
      </w:r>
      <w:r>
        <w:rPr>
          <w:rFonts w:ascii="Verdana" w:hAnsi="Verdana" w:cs="Aharoni"/>
          <w:sz w:val="24"/>
          <w:szCs w:val="24"/>
        </w:rPr>
        <w:t xml:space="preserve"> informuje</w:t>
      </w:r>
      <w:r w:rsidRPr="009C502E">
        <w:rPr>
          <w:rFonts w:ascii="Verdana" w:hAnsi="Verdana" w:cs="Aharoni"/>
          <w:sz w:val="24"/>
          <w:szCs w:val="24"/>
        </w:rPr>
        <w:t xml:space="preserve">, iż w ramach </w:t>
      </w:r>
      <w:r w:rsidR="0090434B">
        <w:rPr>
          <w:rFonts w:ascii="Verdana" w:hAnsi="Verdana" w:cs="Aharoni"/>
          <w:b/>
          <w:sz w:val="24"/>
          <w:szCs w:val="24"/>
        </w:rPr>
        <w:t>Kryterium 1</w:t>
      </w:r>
      <w:r w:rsidR="002B7B50">
        <w:rPr>
          <w:rFonts w:ascii="Verdana" w:hAnsi="Verdana" w:cs="Aharoni"/>
          <w:b/>
          <w:sz w:val="24"/>
          <w:szCs w:val="24"/>
        </w:rPr>
        <w:t xml:space="preserve"> </w:t>
      </w:r>
      <w:r w:rsidR="002B7B50" w:rsidRPr="002B7B50">
        <w:rPr>
          <w:rFonts w:ascii="Verdana" w:hAnsi="Verdana" w:cs="Aharoni"/>
          <w:b/>
          <w:i/>
          <w:sz w:val="24"/>
          <w:szCs w:val="24"/>
        </w:rPr>
        <w:t>Wpływ proje</w:t>
      </w:r>
      <w:r w:rsidR="002B7B50">
        <w:rPr>
          <w:rFonts w:ascii="Verdana" w:hAnsi="Verdana" w:cs="Aharoni"/>
          <w:b/>
          <w:i/>
          <w:sz w:val="24"/>
          <w:szCs w:val="24"/>
        </w:rPr>
        <w:t>k</w:t>
      </w:r>
      <w:r w:rsidR="00167BFF">
        <w:rPr>
          <w:rFonts w:ascii="Verdana" w:hAnsi="Verdana" w:cs="Aharoni"/>
          <w:b/>
          <w:i/>
          <w:sz w:val="24"/>
          <w:szCs w:val="24"/>
        </w:rPr>
        <w:t>tu</w:t>
      </w:r>
      <w:r w:rsidR="00145833">
        <w:rPr>
          <w:rFonts w:ascii="Verdana" w:hAnsi="Verdana" w:cs="Aharoni"/>
          <w:b/>
          <w:i/>
          <w:sz w:val="24"/>
          <w:szCs w:val="24"/>
        </w:rPr>
        <w:t xml:space="preserve"> na  realizację Strategii ZIT</w:t>
      </w:r>
      <w:r w:rsidR="00145833">
        <w:rPr>
          <w:rFonts w:ascii="Verdana" w:hAnsi="Verdana" w:cs="Aharoni"/>
          <w:sz w:val="24"/>
          <w:szCs w:val="24"/>
        </w:rPr>
        <w:t>:</w:t>
      </w:r>
    </w:p>
    <w:p w:rsidR="00145833" w:rsidRDefault="00145833" w:rsidP="00562CC4">
      <w:pPr>
        <w:spacing w:line="276" w:lineRule="auto"/>
        <w:rPr>
          <w:rFonts w:ascii="Verdana" w:hAnsi="Verdana" w:cs="Aharoni"/>
          <w:sz w:val="24"/>
          <w:szCs w:val="24"/>
        </w:rPr>
      </w:pPr>
    </w:p>
    <w:p w:rsidR="00145833" w:rsidRPr="00145833" w:rsidRDefault="00CF00B1" w:rsidP="00145833">
      <w:pPr>
        <w:pStyle w:val="Akapitzlist"/>
        <w:numPr>
          <w:ilvl w:val="0"/>
          <w:numId w:val="1"/>
        </w:numPr>
        <w:spacing w:line="276" w:lineRule="auto"/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 xml:space="preserve">W pod kryterium </w:t>
      </w:r>
      <w:r w:rsidR="00145833" w:rsidRPr="00CF00B1">
        <w:rPr>
          <w:rFonts w:ascii="Verdana" w:hAnsi="Verdana" w:cs="Aharoni"/>
          <w:i/>
          <w:sz w:val="24"/>
          <w:szCs w:val="24"/>
        </w:rPr>
        <w:t>Zgodność projektu z rejestrem zabytków/gminną ewidencją zabytków</w:t>
      </w:r>
      <w:r w:rsidRPr="00CF00B1">
        <w:rPr>
          <w:rFonts w:ascii="Verdana" w:hAnsi="Verdana" w:cs="Aharoni"/>
          <w:sz w:val="24"/>
          <w:szCs w:val="24"/>
        </w:rPr>
        <w:t xml:space="preserve"> </w:t>
      </w:r>
      <w:r>
        <w:rPr>
          <w:rFonts w:ascii="Verdana" w:hAnsi="Verdana" w:cs="Aharoni"/>
          <w:sz w:val="24"/>
          <w:szCs w:val="24"/>
        </w:rPr>
        <w:t>przy dokonywaniu oceny oprócz budynków zabytkowych pod uwagę będą brane również obiekty zabytkowe</w:t>
      </w:r>
      <w:r w:rsidR="00F15D28">
        <w:rPr>
          <w:rFonts w:ascii="Verdana" w:hAnsi="Verdana" w:cs="Aharoni"/>
          <w:sz w:val="24"/>
          <w:szCs w:val="24"/>
        </w:rPr>
        <w:t>, obiekty zabytkowe</w:t>
      </w:r>
      <w:r>
        <w:rPr>
          <w:rFonts w:ascii="Verdana" w:hAnsi="Verdana" w:cs="Aharoni"/>
          <w:sz w:val="24"/>
          <w:szCs w:val="24"/>
        </w:rPr>
        <w:t xml:space="preserve"> </w:t>
      </w:r>
      <w:r w:rsidRPr="00CF00B1">
        <w:rPr>
          <w:rFonts w:ascii="Verdana" w:hAnsi="Verdana" w:cs="Aharoni"/>
          <w:sz w:val="24"/>
          <w:szCs w:val="24"/>
        </w:rPr>
        <w:t xml:space="preserve">z otoczeniem </w:t>
      </w:r>
      <w:r w:rsidR="00F15D28">
        <w:rPr>
          <w:rFonts w:ascii="Verdana" w:hAnsi="Verdana" w:cs="Aharoni"/>
          <w:sz w:val="24"/>
          <w:szCs w:val="24"/>
        </w:rPr>
        <w:t>oraz</w:t>
      </w:r>
      <w:r w:rsidRPr="00CF00B1">
        <w:rPr>
          <w:rFonts w:ascii="Verdana" w:hAnsi="Verdana" w:cs="Aharoni"/>
          <w:sz w:val="24"/>
          <w:szCs w:val="24"/>
        </w:rPr>
        <w:t xml:space="preserve"> otoczenie</w:t>
      </w:r>
      <w:r>
        <w:rPr>
          <w:rFonts w:ascii="Verdana" w:hAnsi="Verdana" w:cs="Aharoni"/>
          <w:sz w:val="24"/>
          <w:szCs w:val="24"/>
        </w:rPr>
        <w:t>.</w:t>
      </w:r>
    </w:p>
    <w:p w:rsidR="002B7B50" w:rsidRDefault="002B7B50" w:rsidP="00562CC4">
      <w:pPr>
        <w:spacing w:line="276" w:lineRule="auto"/>
        <w:rPr>
          <w:rFonts w:ascii="Verdana" w:hAnsi="Verdana" w:cs="Aharoni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CF00B1" w:rsidRPr="009B2CE1" w:rsidTr="00CF00B1">
        <w:trPr>
          <w:trHeight w:val="8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B1" w:rsidRPr="009B2CE1" w:rsidRDefault="00CF00B1" w:rsidP="00621635">
            <w:pPr>
              <w:jc w:val="center"/>
              <w:rPr>
                <w:rFonts w:eastAsia="Times New Roman"/>
                <w:b/>
              </w:rPr>
            </w:pPr>
            <w:r w:rsidRPr="009B2CE1">
              <w:rPr>
                <w:rFonts w:eastAsia="Times New Roman"/>
                <w:b/>
              </w:rPr>
              <w:t>Wyszczególnienie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B1" w:rsidRPr="009B2CE1" w:rsidRDefault="00CF00B1" w:rsidP="00621635">
            <w:pPr>
              <w:snapToGrid w:val="0"/>
              <w:jc w:val="center"/>
              <w:rPr>
                <w:rFonts w:eastAsia="Times New Roman" w:cs="Arial"/>
                <w:b/>
                <w:color w:val="FF0000"/>
                <w:sz w:val="18"/>
                <w:szCs w:val="18"/>
                <w:lang w:eastAsia="pl-PL"/>
              </w:rPr>
            </w:pPr>
            <w:r w:rsidRPr="009B2CE1">
              <w:rPr>
                <w:rFonts w:eastAsia="Times New Roman"/>
                <w:b/>
              </w:rPr>
              <w:t>Zgodność projektu z rejestrem zabytków/gminną ewidencją zabytków</w:t>
            </w:r>
            <w:r w:rsidRPr="009B2CE1">
              <w:rPr>
                <w:b/>
                <w:vertAlign w:val="superscript"/>
              </w:rPr>
              <w:footnoteReference w:id="1"/>
            </w:r>
          </w:p>
        </w:tc>
      </w:tr>
      <w:tr w:rsidR="00BA6276" w:rsidRPr="009B2CE1" w:rsidTr="00CF00B1">
        <w:trPr>
          <w:trHeight w:val="7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76" w:rsidRPr="009B2CE1" w:rsidRDefault="00BA6276" w:rsidP="00BA6276">
            <w:pPr>
              <w:jc w:val="center"/>
              <w:rPr>
                <w:rFonts w:eastAsia="Times New Roman"/>
              </w:rPr>
            </w:pPr>
            <w:r w:rsidRPr="009B2CE1">
              <w:rPr>
                <w:rFonts w:eastAsia="Times New Roman"/>
              </w:rPr>
              <w:t>0 (brak wpływu i wpływ nieznaczący)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76" w:rsidRPr="009B2CE1" w:rsidRDefault="00BA6276" w:rsidP="00BA6276">
            <w:pPr>
              <w:autoSpaceDN w:val="0"/>
              <w:jc w:val="center"/>
              <w:rPr>
                <w:rFonts w:cs="Tahoma"/>
              </w:rPr>
            </w:pPr>
            <w:r w:rsidRPr="009B2CE1">
              <w:rPr>
                <w:rFonts w:eastAsiaTheme="minorEastAsia" w:cs="Tahoma"/>
                <w:lang w:eastAsia="pl-PL"/>
              </w:rPr>
              <w:t>Projekt nie obejmuje budynków zabytkowych</w:t>
            </w:r>
            <w:r>
              <w:rPr>
                <w:rFonts w:eastAsiaTheme="minorEastAsia" w:cs="Tahoma"/>
                <w:lang w:eastAsia="pl-PL"/>
              </w:rPr>
              <w:t>/ obiektów zabytkowych</w:t>
            </w:r>
            <w:r w:rsidRPr="009B2CE1">
              <w:rPr>
                <w:rFonts w:eastAsiaTheme="minorEastAsia" w:cs="Tahoma"/>
                <w:lang w:eastAsia="pl-PL"/>
              </w:rPr>
              <w:t xml:space="preserve"> </w:t>
            </w:r>
            <w:r>
              <w:rPr>
                <w:rFonts w:eastAsiaTheme="minorEastAsia" w:cs="Tahoma"/>
                <w:lang w:eastAsia="pl-PL"/>
              </w:rPr>
              <w:t>/ obiektów zabytkowych</w:t>
            </w:r>
            <w:r w:rsidRPr="009B2CE1">
              <w:rPr>
                <w:rFonts w:eastAsiaTheme="minorEastAsia" w:cs="Tahoma"/>
                <w:lang w:eastAsia="pl-PL"/>
              </w:rPr>
              <w:t xml:space="preserve"> </w:t>
            </w:r>
            <w:r w:rsidRPr="001163F2">
              <w:rPr>
                <w:rFonts w:cs="Tahoma"/>
              </w:rPr>
              <w:t>wraz z otoczeniem</w:t>
            </w:r>
            <w:r>
              <w:rPr>
                <w:rFonts w:cs="Tahoma"/>
              </w:rPr>
              <w:t xml:space="preserve"> / </w:t>
            </w:r>
            <w:r w:rsidRPr="001163F2">
              <w:rPr>
                <w:rFonts w:cs="Tahoma"/>
              </w:rPr>
              <w:t xml:space="preserve"> otoczeni</w:t>
            </w:r>
            <w:r>
              <w:rPr>
                <w:rFonts w:cs="Tahoma"/>
              </w:rPr>
              <w:t>a</w:t>
            </w:r>
            <w:r w:rsidRPr="001163F2">
              <w:rPr>
                <w:rFonts w:cs="Tahoma"/>
              </w:rPr>
              <w:t>*</w:t>
            </w:r>
            <w:r w:rsidRPr="009B2CE1">
              <w:rPr>
                <w:rFonts w:eastAsiaTheme="minorEastAsia" w:cs="Tahoma"/>
                <w:lang w:eastAsia="pl-PL"/>
              </w:rPr>
              <w:t xml:space="preserve"> wpisanych do rejestru prowadzonego przez Konserwatora Zabytków we Wrocławiu/ położonych na obszarze historycznego układu urbanistycznego wpisanego do rejestru prowadzonego przez Wojewódzkiego Konserwatora Zabytków we Wrocławiu /wpisanych do gminnej ewidencji zabytków prowadzonej przez właściwą gminę </w:t>
            </w:r>
          </w:p>
          <w:p w:rsidR="00BA6276" w:rsidRPr="009B2CE1" w:rsidRDefault="00BA6276" w:rsidP="00BA6276">
            <w:pPr>
              <w:autoSpaceDN w:val="0"/>
              <w:jc w:val="center"/>
              <w:rPr>
                <w:rFonts w:eastAsiaTheme="minorEastAsia" w:cs="Tahoma"/>
                <w:lang w:eastAsia="pl-PL"/>
              </w:rPr>
            </w:pPr>
            <w:r w:rsidRPr="009B2CE1">
              <w:rPr>
                <w:rFonts w:eastAsiaTheme="minorEastAsia" w:cs="Tahoma"/>
                <w:b/>
                <w:lang w:eastAsia="pl-PL"/>
              </w:rPr>
              <w:t>-</w:t>
            </w:r>
            <w:r w:rsidRPr="009B2CE1">
              <w:rPr>
                <w:rFonts w:eastAsiaTheme="minorEastAsia" w:cs="Tahoma"/>
                <w:lang w:eastAsia="pl-PL"/>
              </w:rPr>
              <w:t xml:space="preserve"> </w:t>
            </w:r>
            <w:r w:rsidRPr="009B2CE1">
              <w:rPr>
                <w:rFonts w:eastAsiaTheme="minorEastAsia" w:cs="Tahoma"/>
                <w:b/>
                <w:lang w:eastAsia="pl-PL"/>
              </w:rPr>
              <w:t>0 pkt</w:t>
            </w:r>
          </w:p>
        </w:tc>
      </w:tr>
      <w:tr w:rsidR="00BA6276" w:rsidRPr="009B2CE1" w:rsidTr="00CF00B1">
        <w:trPr>
          <w:trHeight w:val="6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76" w:rsidRPr="009B2CE1" w:rsidRDefault="00BA6276" w:rsidP="00BA6276">
            <w:pPr>
              <w:jc w:val="center"/>
              <w:rPr>
                <w:rFonts w:eastAsia="Times New Roman"/>
              </w:rPr>
            </w:pPr>
            <w:r w:rsidRPr="009B2CE1">
              <w:rPr>
                <w:rFonts w:eastAsia="Times New Roman"/>
              </w:rPr>
              <w:t>25% maksymalnej oceny (niski wpływ)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9B2CE1" w:rsidRDefault="00BA6276" w:rsidP="00BA6276">
            <w:pPr>
              <w:jc w:val="center"/>
            </w:pPr>
            <w:r w:rsidRPr="009B2CE1">
              <w:t>Nd</w:t>
            </w:r>
          </w:p>
        </w:tc>
      </w:tr>
      <w:tr w:rsidR="00BA6276" w:rsidRPr="005B2180" w:rsidTr="00CF00B1">
        <w:trPr>
          <w:trHeight w:val="6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76" w:rsidRPr="009B2CE1" w:rsidRDefault="00BA6276" w:rsidP="00BA6276">
            <w:pPr>
              <w:jc w:val="center"/>
              <w:rPr>
                <w:rFonts w:eastAsia="Times New Roman"/>
              </w:rPr>
            </w:pPr>
            <w:r w:rsidRPr="009B2CE1">
              <w:rPr>
                <w:rFonts w:eastAsia="Times New Roman"/>
              </w:rPr>
              <w:t>50% maksymalnej oceny (średni wpływ)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76" w:rsidRPr="002D3FED" w:rsidRDefault="00BA6276" w:rsidP="00BA627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CE1">
              <w:rPr>
                <w:rFonts w:cs="Tahoma"/>
              </w:rPr>
              <w:t xml:space="preserve">Projekt obejmuje w </w:t>
            </w:r>
            <w:r w:rsidRPr="00860AFB">
              <w:rPr>
                <w:rFonts w:cs="Tahoma"/>
              </w:rPr>
              <w:t>części</w:t>
            </w:r>
            <w:r>
              <w:rPr>
                <w:rFonts w:cs="Tahoma"/>
                <w:b/>
              </w:rPr>
              <w:t>:</w:t>
            </w:r>
            <w:r w:rsidRPr="009B2CE1">
              <w:rPr>
                <w:rFonts w:cs="Tahoma"/>
              </w:rPr>
              <w:t xml:space="preserve"> budynki</w:t>
            </w:r>
            <w:r>
              <w:rPr>
                <w:rFonts w:cs="Tahoma"/>
              </w:rPr>
              <w:t xml:space="preserve"> zabytkowe</w:t>
            </w:r>
            <w:r w:rsidRPr="009B2CE1">
              <w:rPr>
                <w:rFonts w:cs="Tahoma"/>
              </w:rPr>
              <w:t xml:space="preserve"> </w:t>
            </w:r>
            <w:r w:rsidRPr="00911917">
              <w:rPr>
                <w:rFonts w:cs="Tahoma"/>
              </w:rPr>
              <w:t>/ obiekty</w:t>
            </w:r>
            <w:r w:rsidRPr="009B2CE1">
              <w:rPr>
                <w:rFonts w:cs="Tahoma"/>
              </w:rPr>
              <w:t xml:space="preserve"> zabytkowe</w:t>
            </w:r>
            <w:r>
              <w:rPr>
                <w:rFonts w:cs="Tahoma"/>
              </w:rPr>
              <w:t xml:space="preserve"> / </w:t>
            </w:r>
            <w:r w:rsidRPr="00911917">
              <w:rPr>
                <w:rFonts w:cs="Tahoma"/>
              </w:rPr>
              <w:t>obiekty</w:t>
            </w:r>
            <w:r w:rsidRPr="009B2CE1">
              <w:rPr>
                <w:rFonts w:cs="Tahoma"/>
              </w:rPr>
              <w:t xml:space="preserve"> zabytkowe</w:t>
            </w:r>
            <w:r>
              <w:rPr>
                <w:rFonts w:cs="Tahoma"/>
              </w:rPr>
              <w:t xml:space="preserve"> </w:t>
            </w:r>
            <w:r w:rsidRPr="002D3FED">
              <w:rPr>
                <w:rFonts w:asciiTheme="minorHAnsi" w:eastAsiaTheme="minorHAnsi" w:hAnsiTheme="minorHAnsi" w:cs="Tahoma"/>
              </w:rPr>
              <w:t>wraz z otoczeniem</w:t>
            </w:r>
            <w:r>
              <w:rPr>
                <w:rFonts w:cs="Tahoma"/>
              </w:rPr>
              <w:t xml:space="preserve"> /</w:t>
            </w:r>
            <w:r w:rsidRPr="002D3FED">
              <w:rPr>
                <w:rFonts w:asciiTheme="minorHAnsi" w:eastAsiaTheme="minorHAnsi" w:hAnsiTheme="minorHAnsi" w:cs="Tahoma"/>
              </w:rPr>
              <w:t xml:space="preserve"> otoczenie</w:t>
            </w:r>
            <w:r w:rsidRPr="001163F2">
              <w:rPr>
                <w:rFonts w:cs="Tahoma"/>
              </w:rPr>
              <w:t>*</w:t>
            </w:r>
            <w:r w:rsidRPr="009B2CE1">
              <w:rPr>
                <w:rFonts w:cs="Tahoma"/>
              </w:rPr>
              <w:t xml:space="preserve"> wpisane do rejestru prowadzonego przez Wojewódzkiego Konserwatora Zabytków we Wrocławiu lub w części</w:t>
            </w:r>
            <w:r>
              <w:rPr>
                <w:rFonts w:cs="Tahoma"/>
              </w:rPr>
              <w:t>:</w:t>
            </w:r>
            <w:r w:rsidRPr="009B2CE1">
              <w:rPr>
                <w:rFonts w:cs="Tahoma"/>
              </w:rPr>
              <w:t xml:space="preserve"> budynki</w:t>
            </w:r>
            <w:r>
              <w:rPr>
                <w:rFonts w:cs="Tahoma"/>
              </w:rPr>
              <w:t xml:space="preserve"> zabytkowe / obiekty zabytkowe / obiekty zabytkowe wraz z otoczeniem / otoczenie</w:t>
            </w:r>
            <w:r w:rsidRPr="009B2CE1">
              <w:rPr>
                <w:rFonts w:cs="Tahoma"/>
              </w:rPr>
              <w:t xml:space="preserve"> położone na obszarze historycznego układu urbanistycznego wpisanego do rejestru prowadzonego przez Wojewódzkiego Konserwatora Zabytków we Wrocławiu lub w części</w:t>
            </w:r>
            <w:r>
              <w:rPr>
                <w:rFonts w:cs="Tahoma"/>
              </w:rPr>
              <w:t>:</w:t>
            </w:r>
            <w:r w:rsidRPr="009B2CE1">
              <w:rPr>
                <w:rFonts w:cs="Tahoma"/>
              </w:rPr>
              <w:t xml:space="preserve"> budynki</w:t>
            </w:r>
            <w:r>
              <w:rPr>
                <w:rFonts w:cs="Tahoma"/>
              </w:rPr>
              <w:t xml:space="preserve"> zabytkowe/</w:t>
            </w:r>
            <w:r w:rsidRPr="009B2CE1">
              <w:rPr>
                <w:rFonts w:cs="Tahoma"/>
              </w:rPr>
              <w:t xml:space="preserve"> </w:t>
            </w:r>
            <w:r w:rsidRPr="00911917">
              <w:rPr>
                <w:rFonts w:cs="Tahoma"/>
              </w:rPr>
              <w:t>obiekty</w:t>
            </w:r>
            <w:r w:rsidRPr="009B2CE1">
              <w:rPr>
                <w:rFonts w:cs="Tahoma"/>
              </w:rPr>
              <w:t xml:space="preserve"> zabytkowe</w:t>
            </w:r>
            <w:r>
              <w:rPr>
                <w:rFonts w:cs="Tahoma"/>
              </w:rPr>
              <w:t xml:space="preserve"> / </w:t>
            </w:r>
            <w:r w:rsidRPr="00621635">
              <w:rPr>
                <w:rFonts w:cs="Tahoma"/>
              </w:rPr>
              <w:t xml:space="preserve"> </w:t>
            </w:r>
            <w:r w:rsidRPr="00911917">
              <w:rPr>
                <w:rFonts w:cs="Tahoma"/>
              </w:rPr>
              <w:t>obiekty</w:t>
            </w:r>
            <w:r w:rsidRPr="009B2CE1">
              <w:rPr>
                <w:rFonts w:cs="Tahoma"/>
              </w:rPr>
              <w:t xml:space="preserve"> zabytkowe</w:t>
            </w:r>
            <w:r>
              <w:rPr>
                <w:rFonts w:cs="Tahoma"/>
              </w:rPr>
              <w:t xml:space="preserve"> </w:t>
            </w:r>
            <w:r w:rsidRPr="00621635">
              <w:rPr>
                <w:rFonts w:cs="Tahoma"/>
              </w:rPr>
              <w:t xml:space="preserve">wraz z otoczeniem </w:t>
            </w:r>
            <w:r>
              <w:rPr>
                <w:rFonts w:cs="Tahoma"/>
              </w:rPr>
              <w:t xml:space="preserve">/ </w:t>
            </w:r>
            <w:r w:rsidRPr="00621635">
              <w:rPr>
                <w:rFonts w:cs="Tahoma"/>
              </w:rPr>
              <w:t>otoczenie*</w:t>
            </w:r>
            <w:r>
              <w:rPr>
                <w:rFonts w:cs="Tahoma"/>
              </w:rPr>
              <w:t xml:space="preserve"> </w:t>
            </w:r>
            <w:r w:rsidRPr="009B2CE1">
              <w:rPr>
                <w:rFonts w:cs="Tahoma"/>
              </w:rPr>
              <w:t xml:space="preserve">wpisane do gminnej ewidencji zabytków prowadzonej przez właściwą gminę </w:t>
            </w:r>
            <w:r w:rsidRPr="009B2CE1">
              <w:rPr>
                <w:b/>
              </w:rPr>
              <w:t>- 5 pkt</w:t>
            </w:r>
          </w:p>
        </w:tc>
      </w:tr>
      <w:tr w:rsidR="00BA6276" w:rsidRPr="009B2CE1" w:rsidTr="00CF00B1">
        <w:trPr>
          <w:trHeight w:val="6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76" w:rsidRPr="009B2CE1" w:rsidRDefault="00BA6276" w:rsidP="00BA6276">
            <w:pPr>
              <w:jc w:val="center"/>
              <w:rPr>
                <w:rFonts w:eastAsia="Times New Roman"/>
              </w:rPr>
            </w:pPr>
            <w:r w:rsidRPr="009B2CE1">
              <w:rPr>
                <w:rFonts w:eastAsia="Times New Roman"/>
              </w:rPr>
              <w:t>100% maksymalnej oceny (wysoki wpływ)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76" w:rsidRPr="002D3FED" w:rsidRDefault="00BA6276" w:rsidP="00BA627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cs="Tahoma"/>
              </w:rPr>
              <w:t>P</w:t>
            </w:r>
            <w:r w:rsidRPr="009B2CE1">
              <w:rPr>
                <w:rFonts w:cs="Tahoma"/>
              </w:rPr>
              <w:t>rojekt obejmuje wyłącznie budynki</w:t>
            </w:r>
            <w:r>
              <w:rPr>
                <w:rFonts w:cs="Tahoma"/>
              </w:rPr>
              <w:t xml:space="preserve"> zabytkowe /</w:t>
            </w:r>
            <w:r w:rsidRPr="00C17C1E">
              <w:rPr>
                <w:rFonts w:cs="Tahoma"/>
              </w:rPr>
              <w:t xml:space="preserve"> obiekty</w:t>
            </w:r>
            <w:r w:rsidRPr="009B2CE1">
              <w:rPr>
                <w:rFonts w:cs="Tahoma"/>
              </w:rPr>
              <w:t xml:space="preserve"> </w:t>
            </w:r>
            <w:r w:rsidRPr="00C17C1E">
              <w:rPr>
                <w:rFonts w:cs="Tahoma"/>
              </w:rPr>
              <w:t>zabytkowe</w:t>
            </w:r>
            <w:r>
              <w:rPr>
                <w:rFonts w:cs="Tahoma"/>
              </w:rPr>
              <w:t xml:space="preserve"> / </w:t>
            </w:r>
            <w:r w:rsidRPr="00C17C1E">
              <w:rPr>
                <w:rFonts w:cs="Tahoma"/>
              </w:rPr>
              <w:t xml:space="preserve"> obiekty</w:t>
            </w:r>
            <w:r w:rsidRPr="009B2CE1">
              <w:rPr>
                <w:rFonts w:cs="Tahoma"/>
              </w:rPr>
              <w:t xml:space="preserve"> </w:t>
            </w:r>
            <w:r w:rsidRPr="00C17C1E">
              <w:rPr>
                <w:rFonts w:cs="Tahoma"/>
              </w:rPr>
              <w:t>zabytkowe</w:t>
            </w:r>
            <w:r w:rsidRPr="002D3FED">
              <w:rPr>
                <w:rFonts w:asciiTheme="minorHAnsi" w:eastAsiaTheme="minorHAnsi" w:hAnsiTheme="minorHAnsi" w:cs="Tahoma"/>
              </w:rPr>
              <w:t xml:space="preserve"> wraz z otoczeniem*</w:t>
            </w:r>
            <w:r w:rsidRPr="00000DC2">
              <w:rPr>
                <w:rFonts w:cs="Tahoma"/>
              </w:rPr>
              <w:t>/</w:t>
            </w:r>
            <w:r w:rsidRPr="002D3FED">
              <w:rPr>
                <w:rFonts w:asciiTheme="minorHAnsi" w:eastAsiaTheme="minorHAnsi" w:hAnsiTheme="minorHAnsi" w:cs="Tahoma"/>
              </w:rPr>
              <w:t xml:space="preserve"> otoczenie</w:t>
            </w:r>
            <w:r>
              <w:rPr>
                <w:rFonts w:cs="Tahoma"/>
              </w:rPr>
              <w:t xml:space="preserve"> </w:t>
            </w:r>
            <w:r w:rsidRPr="009B2CE1">
              <w:rPr>
                <w:rFonts w:cs="Tahoma"/>
              </w:rPr>
              <w:t>wpisane do gminnej ewidencji zabytków prowadzonej przez właściwą gminę</w:t>
            </w:r>
          </w:p>
          <w:p w:rsidR="00BA6276" w:rsidRPr="009B2CE1" w:rsidRDefault="00BA6276" w:rsidP="00BA6276">
            <w:pPr>
              <w:autoSpaceDN w:val="0"/>
              <w:jc w:val="center"/>
            </w:pPr>
            <w:r w:rsidRPr="009B2CE1">
              <w:rPr>
                <w:rFonts w:cs="Tahoma"/>
                <w:b/>
              </w:rPr>
              <w:t>- 9 pkt</w:t>
            </w:r>
          </w:p>
          <w:p w:rsidR="00BA6276" w:rsidRDefault="00BA6276" w:rsidP="00BA6276">
            <w:pPr>
              <w:jc w:val="left"/>
            </w:pPr>
            <w:r>
              <w:t>P</w:t>
            </w:r>
            <w:r w:rsidRPr="009B2CE1">
              <w:t>rojekt obejmuje wyłącznie budynki</w:t>
            </w:r>
            <w:r>
              <w:t xml:space="preserve"> zabytkowe/  obiekty</w:t>
            </w:r>
            <w:r w:rsidRPr="009B2CE1">
              <w:t xml:space="preserve"> zabytkowe</w:t>
            </w:r>
            <w:r>
              <w:t xml:space="preserve"> / obiekty zabytkowe </w:t>
            </w:r>
            <w:r w:rsidRPr="002D3FED">
              <w:rPr>
                <w:rFonts w:asciiTheme="minorHAnsi" w:eastAsiaTheme="minorHAnsi" w:hAnsiTheme="minorHAnsi" w:cstheme="minorBidi"/>
              </w:rPr>
              <w:t xml:space="preserve">wraz z otoczeniem </w:t>
            </w:r>
            <w:r>
              <w:t>/</w:t>
            </w:r>
            <w:r w:rsidRPr="002D3FED">
              <w:rPr>
                <w:rFonts w:asciiTheme="minorHAnsi" w:eastAsiaTheme="minorHAnsi" w:hAnsiTheme="minorHAnsi" w:cstheme="minorBidi"/>
              </w:rPr>
              <w:t xml:space="preserve"> otoczenie</w:t>
            </w:r>
            <w:r w:rsidRPr="001163F2">
              <w:t>*</w:t>
            </w:r>
            <w:r w:rsidRPr="009B2CE1">
              <w:t xml:space="preserve"> </w:t>
            </w:r>
            <w:r>
              <w:t xml:space="preserve"> </w:t>
            </w:r>
            <w:r w:rsidRPr="009B2CE1">
              <w:t xml:space="preserve">wpisane do rejestru </w:t>
            </w:r>
            <w:r w:rsidRPr="009B2CE1">
              <w:lastRenderedPageBreak/>
              <w:t>prowadzonego przez Wojewódzkiego Konserwatora Zabytków we Wrocławiu lub budynki</w:t>
            </w:r>
            <w:r>
              <w:t xml:space="preserve"> zabytkowe / obiekty</w:t>
            </w:r>
            <w:r w:rsidRPr="009B2CE1">
              <w:t xml:space="preserve"> zabytkowe</w:t>
            </w:r>
            <w:r>
              <w:t xml:space="preserve"> / obiekty</w:t>
            </w:r>
            <w:r w:rsidRPr="009B2CE1">
              <w:t xml:space="preserve"> zabytkowe</w:t>
            </w:r>
            <w:r>
              <w:t xml:space="preserve"> wraz z otoczeniem/</w:t>
            </w:r>
            <w:r w:rsidRPr="001163F2">
              <w:t xml:space="preserve"> otoczenie</w:t>
            </w:r>
            <w:r>
              <w:t>*</w:t>
            </w:r>
            <w:r w:rsidRPr="009B2CE1">
              <w:t xml:space="preserve"> </w:t>
            </w:r>
            <w:r>
              <w:t xml:space="preserve"> </w:t>
            </w:r>
            <w:r w:rsidRPr="009B2CE1">
              <w:t>położone na obszarze historycznego układu urbanistycznego wpisanego do rejestru prowadzonego przez Wojewódzkiego Konserwatora Zabytków we Wrocławiu</w:t>
            </w:r>
            <w:r>
              <w:t xml:space="preserve"> </w:t>
            </w:r>
          </w:p>
          <w:p w:rsidR="00BA6276" w:rsidRDefault="00BA6276" w:rsidP="00BA6276">
            <w:pPr>
              <w:autoSpaceDN w:val="0"/>
              <w:jc w:val="center"/>
            </w:pPr>
          </w:p>
          <w:p w:rsidR="00BA6276" w:rsidRDefault="00BA6276" w:rsidP="00BA6276">
            <w:pPr>
              <w:autoSpaceDN w:val="0"/>
              <w:jc w:val="left"/>
            </w:pPr>
            <w:r w:rsidRPr="006C41BE">
              <w:rPr>
                <w:rFonts w:eastAsia="Times New Roman" w:cs="Arial"/>
                <w:lang w:eastAsia="pl-PL"/>
              </w:rPr>
              <w:t>*Otoczenie zabytku (Art. 3 pkt 15 Ustawy o Ochronie Zabytków) - teren wokół lub przy zabytku wyznaczony w decyzji o wpisie tego terenu do rejestru zabytków  w celu ochrony wartości widokowych zabytku oraz jego ochrony przed szkodliwym oddziaływaniem czynników zewnętrznych.</w:t>
            </w:r>
          </w:p>
          <w:p w:rsidR="00BA6276" w:rsidRPr="009B2CE1" w:rsidRDefault="00BA6276" w:rsidP="00BA6276">
            <w:pPr>
              <w:autoSpaceDN w:val="0"/>
              <w:jc w:val="center"/>
            </w:pPr>
          </w:p>
          <w:p w:rsidR="00BA6276" w:rsidRPr="009B2CE1" w:rsidRDefault="00BA6276" w:rsidP="00BA6276">
            <w:pPr>
              <w:autoSpaceDN w:val="0"/>
              <w:jc w:val="center"/>
              <w:rPr>
                <w:rFonts w:cs="Tahoma"/>
                <w:b/>
                <w:bCs/>
              </w:rPr>
            </w:pPr>
            <w:r w:rsidRPr="009B2CE1">
              <w:rPr>
                <w:b/>
              </w:rPr>
              <w:t>-</w:t>
            </w:r>
            <w:r w:rsidRPr="009B2CE1">
              <w:t xml:space="preserve"> </w:t>
            </w:r>
            <w:r w:rsidRPr="009B2CE1">
              <w:rPr>
                <w:b/>
                <w:bCs/>
              </w:rPr>
              <w:t>10 pkt</w:t>
            </w:r>
          </w:p>
        </w:tc>
      </w:tr>
    </w:tbl>
    <w:p w:rsidR="002B7B50" w:rsidRDefault="002B7B50" w:rsidP="00562CC4">
      <w:pPr>
        <w:spacing w:line="276" w:lineRule="auto"/>
        <w:rPr>
          <w:rFonts w:ascii="Verdana" w:hAnsi="Verdana" w:cs="Aharoni"/>
          <w:b/>
          <w:sz w:val="24"/>
          <w:szCs w:val="24"/>
        </w:rPr>
      </w:pPr>
    </w:p>
    <w:p w:rsidR="002B7B50" w:rsidRDefault="00CF00B1" w:rsidP="00CF00B1">
      <w:pPr>
        <w:pStyle w:val="Akapitzlist"/>
        <w:numPr>
          <w:ilvl w:val="0"/>
          <w:numId w:val="1"/>
        </w:numPr>
        <w:spacing w:line="276" w:lineRule="auto"/>
        <w:rPr>
          <w:rFonts w:ascii="Verdana" w:hAnsi="Verdana" w:cs="Aharoni"/>
          <w:sz w:val="24"/>
          <w:szCs w:val="24"/>
        </w:rPr>
      </w:pPr>
      <w:r w:rsidRPr="00CF00B1">
        <w:rPr>
          <w:rFonts w:ascii="Verdana" w:hAnsi="Verdana" w:cs="Aharoni"/>
          <w:sz w:val="24"/>
          <w:szCs w:val="24"/>
        </w:rPr>
        <w:t xml:space="preserve">W pod kryterium </w:t>
      </w:r>
      <w:r w:rsidRPr="00CF00B1">
        <w:rPr>
          <w:rFonts w:ascii="Verdana" w:hAnsi="Verdana" w:cs="Aharoni"/>
          <w:i/>
          <w:sz w:val="24"/>
          <w:szCs w:val="24"/>
        </w:rPr>
        <w:t>Stan techniczny budynków/obiektów</w:t>
      </w:r>
      <w:r w:rsidRPr="00CF00B1">
        <w:rPr>
          <w:rFonts w:ascii="Verdana" w:hAnsi="Verdana" w:cs="Aharoni"/>
          <w:sz w:val="24"/>
          <w:szCs w:val="24"/>
        </w:rPr>
        <w:t xml:space="preserve"> </w:t>
      </w:r>
      <w:r>
        <w:rPr>
          <w:rFonts w:ascii="Verdana" w:hAnsi="Verdana" w:cs="Aharoni"/>
          <w:sz w:val="24"/>
          <w:szCs w:val="24"/>
        </w:rPr>
        <w:t>przy dokonywaniu oceny oprócz budynków pod uwagę będą brane również obiekty</w:t>
      </w:r>
      <w:r w:rsidR="0099780C">
        <w:rPr>
          <w:rFonts w:ascii="Verdana" w:hAnsi="Verdana" w:cs="Aharoni"/>
          <w:sz w:val="24"/>
          <w:szCs w:val="24"/>
        </w:rPr>
        <w:t>.</w:t>
      </w:r>
    </w:p>
    <w:p w:rsidR="0099780C" w:rsidRPr="00CF00B1" w:rsidRDefault="0099780C" w:rsidP="0099780C">
      <w:pPr>
        <w:pStyle w:val="Akapitzlist"/>
        <w:spacing w:line="276" w:lineRule="auto"/>
        <w:rPr>
          <w:rFonts w:ascii="Verdana" w:hAnsi="Verdana" w:cs="Aharoni"/>
          <w:sz w:val="24"/>
          <w:szCs w:val="24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95"/>
      </w:tblGrid>
      <w:tr w:rsidR="0099780C" w:rsidRPr="009B2CE1" w:rsidTr="0099780C">
        <w:trPr>
          <w:trHeight w:val="8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0C" w:rsidRPr="009B2CE1" w:rsidRDefault="0099780C" w:rsidP="00621635">
            <w:pPr>
              <w:jc w:val="center"/>
              <w:rPr>
                <w:rFonts w:eastAsia="Times New Roman"/>
                <w:b/>
              </w:rPr>
            </w:pPr>
            <w:r w:rsidRPr="009B2CE1">
              <w:rPr>
                <w:rFonts w:eastAsia="Times New Roman"/>
                <w:b/>
              </w:rPr>
              <w:t>Wyszczególnienie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0C" w:rsidRPr="009B2CE1" w:rsidRDefault="0099780C" w:rsidP="00621635">
            <w:pPr>
              <w:jc w:val="center"/>
              <w:rPr>
                <w:rFonts w:eastAsia="Times New Roman"/>
                <w:b/>
              </w:rPr>
            </w:pPr>
            <w:r w:rsidRPr="009B2CE1">
              <w:rPr>
                <w:rFonts w:eastAsia="Times New Roman"/>
                <w:b/>
              </w:rPr>
              <w:t>Stan techniczny budynków/obiektów</w:t>
            </w:r>
            <w:r w:rsidRPr="009B2CE1">
              <w:rPr>
                <w:b/>
                <w:vertAlign w:val="superscript"/>
              </w:rPr>
              <w:footnoteReference w:id="2"/>
            </w:r>
          </w:p>
        </w:tc>
      </w:tr>
      <w:tr w:rsidR="0099780C" w:rsidRPr="009B2CE1" w:rsidTr="0099780C">
        <w:trPr>
          <w:trHeight w:val="7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0C" w:rsidRPr="009B2CE1" w:rsidRDefault="0099780C" w:rsidP="00621635">
            <w:pPr>
              <w:jc w:val="center"/>
              <w:rPr>
                <w:rFonts w:eastAsia="Times New Roman"/>
              </w:rPr>
            </w:pPr>
            <w:r w:rsidRPr="009B2CE1">
              <w:rPr>
                <w:rFonts w:eastAsia="Times New Roman"/>
              </w:rPr>
              <w:t>0 (brak wpływu i wpływ nieznaczący)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0C" w:rsidRPr="009B2CE1" w:rsidRDefault="0099780C" w:rsidP="00621635">
            <w:pPr>
              <w:autoSpaceDN w:val="0"/>
              <w:jc w:val="center"/>
              <w:rPr>
                <w:rFonts w:eastAsiaTheme="minorEastAsia" w:cs="Tahoma"/>
                <w:lang w:eastAsia="pl-PL"/>
              </w:rPr>
            </w:pPr>
            <w:r w:rsidRPr="009B2CE1">
              <w:rPr>
                <w:rFonts w:eastAsiaTheme="minorEastAsia" w:cs="Tahoma"/>
                <w:lang w:eastAsia="pl-PL"/>
              </w:rPr>
              <w:t>Stopień zużycia technicznego budynku</w:t>
            </w:r>
            <w:r>
              <w:rPr>
                <w:rFonts w:eastAsiaTheme="minorEastAsia" w:cs="Tahoma"/>
                <w:lang w:eastAsia="pl-PL"/>
              </w:rPr>
              <w:t xml:space="preserve"> /obiektu</w:t>
            </w:r>
            <w:r w:rsidRPr="009B2CE1">
              <w:rPr>
                <w:rFonts w:eastAsiaTheme="minorEastAsia" w:cs="Tahoma"/>
                <w:lang w:eastAsia="pl-PL"/>
              </w:rPr>
              <w:t xml:space="preserve"> poniżej 30%</w:t>
            </w:r>
          </w:p>
          <w:p w:rsidR="0099780C" w:rsidRPr="009B2CE1" w:rsidRDefault="0099780C" w:rsidP="00621635">
            <w:pPr>
              <w:jc w:val="center"/>
              <w:rPr>
                <w:rFonts w:eastAsia="Times New Roman"/>
                <w:b/>
              </w:rPr>
            </w:pPr>
            <w:r w:rsidRPr="009B2CE1">
              <w:rPr>
                <w:rFonts w:cs="Tahoma"/>
                <w:b/>
                <w:bCs/>
              </w:rPr>
              <w:t>- 0 pkt</w:t>
            </w:r>
          </w:p>
        </w:tc>
      </w:tr>
      <w:tr w:rsidR="0099780C" w:rsidRPr="009B2CE1" w:rsidTr="0099780C">
        <w:trPr>
          <w:trHeight w:val="6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0C" w:rsidRPr="009B2CE1" w:rsidRDefault="0099780C" w:rsidP="00621635">
            <w:pPr>
              <w:jc w:val="center"/>
              <w:rPr>
                <w:rFonts w:eastAsia="Times New Roman"/>
              </w:rPr>
            </w:pPr>
            <w:r w:rsidRPr="009B2CE1">
              <w:rPr>
                <w:rFonts w:eastAsia="Times New Roman"/>
              </w:rPr>
              <w:t>25% maksymalnej oceny (niski wpływ)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0C" w:rsidRPr="009B2CE1" w:rsidRDefault="0099780C" w:rsidP="00621635">
            <w:pPr>
              <w:jc w:val="center"/>
              <w:rPr>
                <w:rFonts w:cs="Tahoma"/>
              </w:rPr>
            </w:pPr>
            <w:r w:rsidRPr="009B2CE1">
              <w:rPr>
                <w:rFonts w:cs="Tahoma"/>
              </w:rPr>
              <w:t>Stopień zużycia technicznego budynku</w:t>
            </w:r>
            <w:r>
              <w:rPr>
                <w:rFonts w:cs="Tahoma"/>
              </w:rPr>
              <w:t xml:space="preserve"> / obiektu</w:t>
            </w:r>
          </w:p>
          <w:p w:rsidR="0099780C" w:rsidRPr="009B2CE1" w:rsidRDefault="0099780C" w:rsidP="00621635">
            <w:pPr>
              <w:jc w:val="center"/>
              <w:rPr>
                <w:rFonts w:cs="Tahoma"/>
              </w:rPr>
            </w:pPr>
            <w:r w:rsidRPr="009B2CE1">
              <w:rPr>
                <w:rFonts w:cs="Tahoma"/>
              </w:rPr>
              <w:t xml:space="preserve">od 30% do 39% </w:t>
            </w:r>
          </w:p>
          <w:p w:rsidR="0099780C" w:rsidRPr="009B2CE1" w:rsidRDefault="0099780C" w:rsidP="00621635">
            <w:pPr>
              <w:jc w:val="center"/>
              <w:rPr>
                <w:rFonts w:eastAsia="Times New Roman"/>
                <w:b/>
              </w:rPr>
            </w:pPr>
            <w:r w:rsidRPr="009B2CE1">
              <w:rPr>
                <w:rFonts w:cs="Tahoma"/>
              </w:rPr>
              <w:t xml:space="preserve">- </w:t>
            </w:r>
            <w:r w:rsidRPr="009B2CE1">
              <w:rPr>
                <w:b/>
              </w:rPr>
              <w:t>2,5 pkt</w:t>
            </w:r>
          </w:p>
        </w:tc>
      </w:tr>
      <w:tr w:rsidR="0099780C" w:rsidRPr="009B2CE1" w:rsidTr="0099780C">
        <w:trPr>
          <w:trHeight w:val="6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0C" w:rsidRPr="009B2CE1" w:rsidRDefault="0099780C" w:rsidP="00621635">
            <w:pPr>
              <w:jc w:val="center"/>
              <w:rPr>
                <w:rFonts w:eastAsia="Times New Roman"/>
              </w:rPr>
            </w:pPr>
            <w:r w:rsidRPr="009B2CE1">
              <w:rPr>
                <w:rFonts w:eastAsia="Times New Roman"/>
              </w:rPr>
              <w:t>50% maksymalnej oceny (średni wpływ)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0C" w:rsidRPr="009B2CE1" w:rsidRDefault="0099780C" w:rsidP="00621635">
            <w:pPr>
              <w:jc w:val="center"/>
              <w:rPr>
                <w:rFonts w:cs="Tahoma"/>
              </w:rPr>
            </w:pPr>
            <w:r w:rsidRPr="009B2CE1">
              <w:rPr>
                <w:rFonts w:cs="Tahoma"/>
              </w:rPr>
              <w:t>Stopień zużycia technicznego budynku</w:t>
            </w:r>
            <w:r>
              <w:rPr>
                <w:rFonts w:cs="Tahoma"/>
              </w:rPr>
              <w:t xml:space="preserve"> / obiektu</w:t>
            </w:r>
          </w:p>
          <w:p w:rsidR="0099780C" w:rsidRPr="009B2CE1" w:rsidRDefault="0099780C" w:rsidP="00621635">
            <w:pPr>
              <w:jc w:val="center"/>
              <w:rPr>
                <w:rFonts w:cs="Tahoma"/>
              </w:rPr>
            </w:pPr>
            <w:r w:rsidRPr="009B2CE1">
              <w:rPr>
                <w:rFonts w:cs="Tahoma"/>
              </w:rPr>
              <w:t xml:space="preserve">od 40% do 49% </w:t>
            </w:r>
          </w:p>
          <w:p w:rsidR="0099780C" w:rsidRPr="009B2CE1" w:rsidRDefault="0099780C" w:rsidP="00621635">
            <w:pPr>
              <w:jc w:val="center"/>
              <w:rPr>
                <w:rFonts w:eastAsia="Times New Roman"/>
                <w:b/>
              </w:rPr>
            </w:pPr>
            <w:bookmarkStart w:id="0" w:name="_GoBack"/>
            <w:bookmarkEnd w:id="0"/>
            <w:r w:rsidRPr="009B2CE1">
              <w:rPr>
                <w:rFonts w:cs="Tahoma"/>
              </w:rPr>
              <w:t>-</w:t>
            </w:r>
            <w:r w:rsidRPr="009B2CE1">
              <w:rPr>
                <w:b/>
              </w:rPr>
              <w:t xml:space="preserve"> 5 pkt</w:t>
            </w:r>
          </w:p>
        </w:tc>
      </w:tr>
      <w:tr w:rsidR="0099780C" w:rsidRPr="009B2CE1" w:rsidTr="0099780C">
        <w:trPr>
          <w:trHeight w:val="6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0C" w:rsidRPr="009B2CE1" w:rsidRDefault="0099780C" w:rsidP="00621635">
            <w:pPr>
              <w:jc w:val="center"/>
              <w:rPr>
                <w:rFonts w:eastAsia="Times New Roman"/>
              </w:rPr>
            </w:pPr>
            <w:r w:rsidRPr="009B2CE1">
              <w:rPr>
                <w:rFonts w:eastAsia="Times New Roman"/>
              </w:rPr>
              <w:t>100% maksymalnej oceny (wysoki wpływ)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0C" w:rsidRPr="009B2CE1" w:rsidRDefault="0099780C" w:rsidP="00621635">
            <w:pPr>
              <w:autoSpaceDN w:val="0"/>
              <w:jc w:val="center"/>
            </w:pPr>
            <w:r w:rsidRPr="009B2CE1">
              <w:t>Stopień zużycia technicznego budynku</w:t>
            </w:r>
            <w:r>
              <w:t xml:space="preserve"> / obiektu</w:t>
            </w:r>
            <w:r w:rsidRPr="009B2CE1">
              <w:t xml:space="preserve"> </w:t>
            </w:r>
          </w:p>
          <w:p w:rsidR="0099780C" w:rsidRPr="009B2CE1" w:rsidRDefault="0099780C" w:rsidP="00621635">
            <w:pPr>
              <w:autoSpaceDN w:val="0"/>
              <w:jc w:val="center"/>
            </w:pPr>
            <w:r w:rsidRPr="009B2CE1">
              <w:t xml:space="preserve">od 50% do 59% </w:t>
            </w:r>
          </w:p>
          <w:p w:rsidR="0099780C" w:rsidRPr="009B2CE1" w:rsidRDefault="0099780C" w:rsidP="00621635">
            <w:pPr>
              <w:autoSpaceDN w:val="0"/>
              <w:jc w:val="center"/>
            </w:pPr>
            <w:r w:rsidRPr="009B2CE1">
              <w:rPr>
                <w:b/>
                <w:bCs/>
              </w:rPr>
              <w:t>- 9 pkt</w:t>
            </w:r>
          </w:p>
          <w:p w:rsidR="0099780C" w:rsidRPr="009B2CE1" w:rsidRDefault="0099780C" w:rsidP="00621635">
            <w:pPr>
              <w:autoSpaceDN w:val="0"/>
              <w:jc w:val="center"/>
            </w:pPr>
          </w:p>
          <w:p w:rsidR="0099780C" w:rsidRPr="009B2CE1" w:rsidRDefault="0099780C" w:rsidP="00621635">
            <w:pPr>
              <w:autoSpaceDN w:val="0"/>
              <w:jc w:val="center"/>
            </w:pPr>
            <w:r w:rsidRPr="009B2CE1">
              <w:t>Stopień zużycia technicznego budynku</w:t>
            </w:r>
            <w:r>
              <w:t xml:space="preserve"> / obiektu</w:t>
            </w:r>
            <w:r w:rsidRPr="009B2CE1">
              <w:t xml:space="preserve"> powyżej </w:t>
            </w:r>
            <w:r w:rsidR="002B14DA">
              <w:t>59</w:t>
            </w:r>
            <w:r w:rsidRPr="009B2CE1">
              <w:t xml:space="preserve">% </w:t>
            </w:r>
          </w:p>
          <w:p w:rsidR="0099780C" w:rsidRPr="009B2CE1" w:rsidRDefault="0099780C" w:rsidP="00621635">
            <w:pPr>
              <w:autoSpaceDN w:val="0"/>
              <w:jc w:val="center"/>
            </w:pPr>
            <w:r w:rsidRPr="009B2CE1">
              <w:t xml:space="preserve">- </w:t>
            </w:r>
            <w:r w:rsidRPr="009B2CE1">
              <w:rPr>
                <w:b/>
                <w:bCs/>
              </w:rPr>
              <w:t>10 pkt</w:t>
            </w:r>
          </w:p>
          <w:p w:rsidR="0099780C" w:rsidRPr="009B2CE1" w:rsidRDefault="0099780C" w:rsidP="00621635">
            <w:pPr>
              <w:jc w:val="center"/>
              <w:rPr>
                <w:rFonts w:eastAsia="Times New Roman"/>
                <w:b/>
              </w:rPr>
            </w:pPr>
          </w:p>
        </w:tc>
      </w:tr>
    </w:tbl>
    <w:p w:rsidR="00E35606" w:rsidRDefault="00E35606"/>
    <w:sectPr w:rsidR="00E3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B98" w:rsidRDefault="00686B98" w:rsidP="00CF00B1">
      <w:r>
        <w:separator/>
      </w:r>
    </w:p>
  </w:endnote>
  <w:endnote w:type="continuationSeparator" w:id="0">
    <w:p w:rsidR="00686B98" w:rsidRDefault="00686B98" w:rsidP="00CF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B98" w:rsidRDefault="00686B98" w:rsidP="00CF00B1">
      <w:r>
        <w:separator/>
      </w:r>
    </w:p>
  </w:footnote>
  <w:footnote w:type="continuationSeparator" w:id="0">
    <w:p w:rsidR="00686B98" w:rsidRDefault="00686B98" w:rsidP="00CF00B1">
      <w:r>
        <w:continuationSeparator/>
      </w:r>
    </w:p>
  </w:footnote>
  <w:footnote w:id="1">
    <w:p w:rsidR="00CF00B1" w:rsidRPr="0077238B" w:rsidRDefault="00CF00B1" w:rsidP="00CF00B1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D14F3">
        <w:rPr>
          <w:rFonts w:eastAsia="Times New Roman" w:cs="Tahoma"/>
          <w:sz w:val="16"/>
          <w:szCs w:val="16"/>
          <w:lang w:eastAsia="pl-PL"/>
        </w:rPr>
        <w:t>W ramach kryterium będzie sprawdzane czy projekt dotyczy zabytku wpisanego do rejestru prowadzonego przez Wojewódzkiego Konserwatora Zabytków we Wrocławiu lub Gminnej Ewidencji Zabytków prowadzonej przez właściwą gminę.</w:t>
      </w:r>
      <w:r>
        <w:rPr>
          <w:rFonts w:eastAsia="Times New Roman" w:cs="Tahoma"/>
          <w:sz w:val="16"/>
          <w:szCs w:val="16"/>
        </w:rPr>
        <w:t xml:space="preserve"> </w:t>
      </w:r>
      <w:r w:rsidRPr="00BD14F3">
        <w:rPr>
          <w:rFonts w:eastAsia="Times New Roman" w:cs="Tahoma"/>
          <w:sz w:val="16"/>
          <w:szCs w:val="16"/>
        </w:rPr>
        <w:t>Kryterium weryfikowane będzie na podstawie dokumentu przedstawionego przez wnioskodawcę na etapie składania wniosku o dofinansowanie o wpisie obiektu do rejestru zabytków wydanego przez Wojewódzkiego Konserwatora  Zabytków we Wrocławiu lub wpisie obiektu do Gminnej Ewidencji Zabytków.</w:t>
      </w:r>
    </w:p>
  </w:footnote>
  <w:footnote w:id="2">
    <w:p w:rsidR="0099780C" w:rsidRPr="0077238B" w:rsidRDefault="0099780C" w:rsidP="0099780C">
      <w:pPr>
        <w:rPr>
          <w:rFonts w:eastAsia="Times New Roman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7238B">
        <w:rPr>
          <w:rFonts w:eastAsia="Times New Roman" w:cs="Tahoma"/>
          <w:sz w:val="16"/>
          <w:szCs w:val="16"/>
        </w:rPr>
        <w:t>W przypadku, jeśli projekt obejmuje kilka budynków</w:t>
      </w:r>
      <w:r>
        <w:rPr>
          <w:rFonts w:eastAsia="Times New Roman" w:cs="Tahoma"/>
          <w:sz w:val="16"/>
          <w:szCs w:val="16"/>
        </w:rPr>
        <w:t xml:space="preserve"> / obiektów</w:t>
      </w:r>
      <w:r w:rsidRPr="0077238B">
        <w:rPr>
          <w:rFonts w:eastAsia="Times New Roman" w:cs="Tahoma"/>
          <w:sz w:val="16"/>
          <w:szCs w:val="16"/>
        </w:rPr>
        <w:t xml:space="preserve"> wylicza się średnią ze stopnia zużycia technicznego poszczególnych budynków</w:t>
      </w:r>
      <w:r>
        <w:rPr>
          <w:rFonts w:eastAsia="Times New Roman" w:cs="Tahoma"/>
          <w:sz w:val="16"/>
          <w:szCs w:val="16"/>
        </w:rPr>
        <w:t xml:space="preserve"> / obiektów</w:t>
      </w:r>
      <w:r w:rsidRPr="0077238B">
        <w:rPr>
          <w:rFonts w:eastAsia="Times New Roman" w:cs="Tahoma"/>
          <w:sz w:val="16"/>
          <w:szCs w:val="16"/>
        </w:rPr>
        <w:t>, np.:</w:t>
      </w:r>
    </w:p>
    <w:p w:rsidR="0099780C" w:rsidRPr="0077238B" w:rsidRDefault="0099780C" w:rsidP="0099780C">
      <w:pPr>
        <w:rPr>
          <w:rFonts w:eastAsia="Times New Roman" w:cs="Tahoma"/>
          <w:sz w:val="16"/>
          <w:szCs w:val="16"/>
        </w:rPr>
      </w:pPr>
      <w:r w:rsidRPr="0077238B">
        <w:rPr>
          <w:rFonts w:eastAsia="Times New Roman" w:cs="Tahoma"/>
          <w:sz w:val="16"/>
          <w:szCs w:val="16"/>
        </w:rPr>
        <w:t>Jeden budynek</w:t>
      </w:r>
      <w:r>
        <w:rPr>
          <w:rFonts w:eastAsia="Times New Roman" w:cs="Tahoma"/>
          <w:sz w:val="16"/>
          <w:szCs w:val="16"/>
        </w:rPr>
        <w:t xml:space="preserve"> / obiekt</w:t>
      </w:r>
      <w:r w:rsidRPr="0077238B">
        <w:rPr>
          <w:rFonts w:eastAsia="Times New Roman" w:cs="Tahoma"/>
          <w:sz w:val="16"/>
          <w:szCs w:val="16"/>
        </w:rPr>
        <w:t>- stopień zużycia technicznego –</w:t>
      </w:r>
      <w:r>
        <w:rPr>
          <w:rFonts w:eastAsia="Times New Roman" w:cs="Tahoma"/>
          <w:sz w:val="16"/>
          <w:szCs w:val="16"/>
        </w:rPr>
        <w:t xml:space="preserve"> </w:t>
      </w:r>
      <w:r w:rsidRPr="0077238B">
        <w:rPr>
          <w:rFonts w:eastAsia="Times New Roman" w:cs="Tahoma"/>
          <w:sz w:val="16"/>
          <w:szCs w:val="16"/>
        </w:rPr>
        <w:t>powyżej 60% -</w:t>
      </w:r>
      <w:r>
        <w:rPr>
          <w:rFonts w:eastAsia="Times New Roman" w:cs="Tahoma"/>
          <w:sz w:val="16"/>
          <w:szCs w:val="16"/>
        </w:rPr>
        <w:t xml:space="preserve"> 10 </w:t>
      </w:r>
      <w:r w:rsidRPr="0077238B">
        <w:rPr>
          <w:rFonts w:eastAsia="Times New Roman" w:cs="Tahoma"/>
          <w:sz w:val="16"/>
          <w:szCs w:val="16"/>
        </w:rPr>
        <w:t>pkt;</w:t>
      </w:r>
    </w:p>
    <w:p w:rsidR="0099780C" w:rsidRPr="0077238B" w:rsidRDefault="0099780C" w:rsidP="0099780C">
      <w:pPr>
        <w:rPr>
          <w:rFonts w:eastAsia="Times New Roman" w:cs="Tahoma"/>
          <w:sz w:val="16"/>
          <w:szCs w:val="16"/>
        </w:rPr>
      </w:pPr>
      <w:r w:rsidRPr="0077238B">
        <w:rPr>
          <w:rFonts w:eastAsia="Times New Roman" w:cs="Tahoma"/>
          <w:sz w:val="16"/>
          <w:szCs w:val="16"/>
        </w:rPr>
        <w:t xml:space="preserve">Drugi budynek </w:t>
      </w:r>
      <w:r>
        <w:rPr>
          <w:rFonts w:eastAsia="Times New Roman" w:cs="Tahoma"/>
          <w:sz w:val="16"/>
          <w:szCs w:val="16"/>
        </w:rPr>
        <w:t>/ obiekt</w:t>
      </w:r>
      <w:r w:rsidRPr="0077238B">
        <w:rPr>
          <w:rFonts w:eastAsia="Times New Roman" w:cs="Tahoma"/>
          <w:sz w:val="16"/>
          <w:szCs w:val="16"/>
        </w:rPr>
        <w:t xml:space="preserve">– stopień zużycia technicznego – 40% do 49% - </w:t>
      </w:r>
      <w:r>
        <w:rPr>
          <w:rFonts w:eastAsia="Times New Roman" w:cs="Tahoma"/>
          <w:sz w:val="16"/>
          <w:szCs w:val="16"/>
        </w:rPr>
        <w:t>5</w:t>
      </w:r>
      <w:r w:rsidRPr="0077238B">
        <w:rPr>
          <w:rFonts w:eastAsia="Times New Roman" w:cs="Tahoma"/>
          <w:sz w:val="16"/>
          <w:szCs w:val="16"/>
        </w:rPr>
        <w:t xml:space="preserve"> pkt;</w:t>
      </w:r>
    </w:p>
    <w:p w:rsidR="0099780C" w:rsidRPr="0077238B" w:rsidRDefault="0099780C" w:rsidP="0099780C">
      <w:pPr>
        <w:rPr>
          <w:rFonts w:eastAsia="Times New Roman" w:cs="Tahoma"/>
          <w:sz w:val="16"/>
          <w:szCs w:val="16"/>
        </w:rPr>
      </w:pPr>
      <w:r w:rsidRPr="0077238B">
        <w:rPr>
          <w:rFonts w:eastAsia="Times New Roman" w:cs="Tahoma"/>
          <w:sz w:val="16"/>
          <w:szCs w:val="16"/>
        </w:rPr>
        <w:t>Trzeci budynek</w:t>
      </w:r>
      <w:r>
        <w:rPr>
          <w:rFonts w:eastAsia="Times New Roman" w:cs="Tahoma"/>
          <w:sz w:val="16"/>
          <w:szCs w:val="16"/>
        </w:rPr>
        <w:t xml:space="preserve"> / obiekt</w:t>
      </w:r>
      <w:r w:rsidRPr="0077238B">
        <w:rPr>
          <w:rFonts w:eastAsia="Times New Roman" w:cs="Tahoma"/>
          <w:sz w:val="16"/>
          <w:szCs w:val="16"/>
        </w:rPr>
        <w:t xml:space="preserve"> – stopień zużycia technicznego – poniżej 30% - 0</w:t>
      </w:r>
      <w:r>
        <w:rPr>
          <w:rFonts w:eastAsia="Times New Roman" w:cs="Tahoma"/>
          <w:sz w:val="16"/>
          <w:szCs w:val="16"/>
        </w:rPr>
        <w:t xml:space="preserve"> </w:t>
      </w:r>
      <w:r w:rsidRPr="0077238B">
        <w:rPr>
          <w:rFonts w:eastAsia="Times New Roman" w:cs="Tahoma"/>
          <w:sz w:val="16"/>
          <w:szCs w:val="16"/>
        </w:rPr>
        <w:t>pkt.</w:t>
      </w:r>
    </w:p>
    <w:p w:rsidR="0099780C" w:rsidRPr="0077238B" w:rsidRDefault="0099780C" w:rsidP="0099780C">
      <w:pPr>
        <w:rPr>
          <w:rFonts w:eastAsia="Times New Roman" w:cs="Tahoma"/>
          <w:sz w:val="16"/>
          <w:szCs w:val="16"/>
        </w:rPr>
      </w:pPr>
      <w:r w:rsidRPr="0077238B">
        <w:rPr>
          <w:rFonts w:eastAsia="Times New Roman" w:cs="Tahoma"/>
          <w:sz w:val="16"/>
          <w:szCs w:val="16"/>
        </w:rPr>
        <w:t xml:space="preserve">Średnia stopnia zużycia technicznego budynków </w:t>
      </w:r>
      <w:r>
        <w:rPr>
          <w:rFonts w:eastAsia="Times New Roman" w:cs="Tahoma"/>
          <w:sz w:val="16"/>
          <w:szCs w:val="16"/>
        </w:rPr>
        <w:t>/ obiektów</w:t>
      </w:r>
      <w:r w:rsidRPr="0077238B">
        <w:rPr>
          <w:rFonts w:eastAsia="Times New Roman" w:cs="Tahoma"/>
          <w:sz w:val="16"/>
          <w:szCs w:val="16"/>
        </w:rPr>
        <w:t>=</w:t>
      </w:r>
      <w:r>
        <w:rPr>
          <w:rFonts w:eastAsia="Times New Roman" w:cs="Tahoma"/>
          <w:sz w:val="16"/>
          <w:szCs w:val="16"/>
        </w:rPr>
        <w:t xml:space="preserve"> 5 </w:t>
      </w:r>
      <w:r w:rsidRPr="0077238B">
        <w:rPr>
          <w:rFonts w:eastAsia="Times New Roman" w:cs="Tahoma"/>
          <w:sz w:val="16"/>
          <w:szCs w:val="16"/>
        </w:rPr>
        <w:t>pkt.</w:t>
      </w:r>
    </w:p>
    <w:p w:rsidR="0099780C" w:rsidRPr="0077238B" w:rsidRDefault="0099780C" w:rsidP="0099780C">
      <w:pPr>
        <w:rPr>
          <w:rFonts w:eastAsia="Times New Roman" w:cs="Tahoma"/>
          <w:sz w:val="4"/>
          <w:szCs w:val="4"/>
        </w:rPr>
      </w:pPr>
    </w:p>
    <w:p w:rsidR="0099780C" w:rsidRPr="007341E1" w:rsidRDefault="0099780C" w:rsidP="0099780C">
      <w:pPr>
        <w:rPr>
          <w:rFonts w:cs="Tahoma"/>
          <w:sz w:val="16"/>
          <w:szCs w:val="16"/>
        </w:rPr>
      </w:pPr>
      <w:r w:rsidRPr="0077238B">
        <w:rPr>
          <w:rFonts w:eastAsia="Times New Roman" w:cs="Tahoma"/>
          <w:sz w:val="16"/>
          <w:szCs w:val="16"/>
        </w:rPr>
        <w:t>Element będzie weryfikowany na podstawie zapisów wni</w:t>
      </w:r>
      <w:r>
        <w:rPr>
          <w:rFonts w:eastAsia="Times New Roman" w:cs="Tahoma"/>
          <w:sz w:val="16"/>
          <w:szCs w:val="16"/>
        </w:rPr>
        <w:t>osku o dofinansowanie projektu.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C4CBC"/>
    <w:multiLevelType w:val="hybridMultilevel"/>
    <w:tmpl w:val="8988AAB0"/>
    <w:lvl w:ilvl="0" w:tplc="ADF8B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C4"/>
    <w:rsid w:val="0009295E"/>
    <w:rsid w:val="000F1930"/>
    <w:rsid w:val="00145833"/>
    <w:rsid w:val="00167BFF"/>
    <w:rsid w:val="002B14DA"/>
    <w:rsid w:val="002B7B50"/>
    <w:rsid w:val="00562CC4"/>
    <w:rsid w:val="005C500D"/>
    <w:rsid w:val="00686B98"/>
    <w:rsid w:val="007C679D"/>
    <w:rsid w:val="00817A7E"/>
    <w:rsid w:val="0090434B"/>
    <w:rsid w:val="0099780C"/>
    <w:rsid w:val="00BA6276"/>
    <w:rsid w:val="00C349C9"/>
    <w:rsid w:val="00CC1022"/>
    <w:rsid w:val="00CF00B1"/>
    <w:rsid w:val="00E35606"/>
    <w:rsid w:val="00F1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A597F-382E-4DF1-B3CF-B0A3335E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CC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5C500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CC4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562CC4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5C50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45833"/>
    <w:pPr>
      <w:ind w:left="720"/>
      <w:contextualSpacing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F00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Pencakowska</dc:creator>
  <cp:lastModifiedBy>Grzegorz Łukaszuk</cp:lastModifiedBy>
  <cp:revision>2</cp:revision>
  <cp:lastPrinted>2016-09-27T08:37:00Z</cp:lastPrinted>
  <dcterms:created xsi:type="dcterms:W3CDTF">2016-11-04T08:58:00Z</dcterms:created>
  <dcterms:modified xsi:type="dcterms:W3CDTF">2016-11-04T08:58:00Z</dcterms:modified>
</cp:coreProperties>
</file>