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640FDE55" w:rsidR="005D5A8F" w:rsidRPr="00C14D22" w:rsidRDefault="00362F11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Oś priorytetowa 1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>
        <w:rPr>
          <w:rFonts w:cs="Arial"/>
          <w:b/>
          <w:sz w:val="32"/>
          <w:szCs w:val="32"/>
        </w:rPr>
        <w:t>Przedsiębiorstwa i innowacje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325515E2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 xml:space="preserve">Działanie </w:t>
      </w:r>
      <w:r w:rsidR="00362F11">
        <w:rPr>
          <w:rFonts w:cs="Arial"/>
          <w:b/>
          <w:sz w:val="32"/>
          <w:szCs w:val="32"/>
          <w:u w:val="single"/>
        </w:rPr>
        <w:t>1.</w:t>
      </w:r>
      <w:r w:rsidR="00362F11" w:rsidRPr="00362F11">
        <w:rPr>
          <w:rFonts w:cs="Arial"/>
          <w:b/>
          <w:sz w:val="32"/>
          <w:szCs w:val="32"/>
          <w:u w:val="single"/>
        </w:rPr>
        <w:t>1 Wzmacnianie potencjału B+R i wdrożeniowego uczelni i jednostek naukowych – konkurs horyzontalny</w:t>
      </w:r>
      <w:r w:rsidR="00362F11">
        <w:rPr>
          <w:rFonts w:cs="Arial"/>
          <w:b/>
          <w:sz w:val="32"/>
          <w:szCs w:val="32"/>
          <w:u w:val="single"/>
        </w:rPr>
        <w:t xml:space="preserve"> 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1866DEFB" w:rsidR="00E0529A" w:rsidRPr="00AB703A" w:rsidRDefault="00362F11" w:rsidP="00E673EF">
      <w:pPr>
        <w:spacing w:after="0"/>
        <w:jc w:val="center"/>
        <w:rPr>
          <w:b/>
          <w:sz w:val="28"/>
          <w:szCs w:val="28"/>
        </w:rPr>
      </w:pPr>
      <w:r w:rsidRPr="00567227">
        <w:rPr>
          <w:b/>
          <w:sz w:val="28"/>
          <w:szCs w:val="28"/>
        </w:rPr>
        <w:t>RPDS.01.</w:t>
      </w:r>
      <w:r w:rsidR="00E22B87" w:rsidRPr="00567227">
        <w:rPr>
          <w:b/>
          <w:sz w:val="28"/>
          <w:szCs w:val="28"/>
        </w:rPr>
        <w:t>01</w:t>
      </w:r>
      <w:r w:rsidR="00567227" w:rsidRPr="00567227">
        <w:rPr>
          <w:b/>
          <w:sz w:val="28"/>
          <w:szCs w:val="28"/>
        </w:rPr>
        <w:t>.00</w:t>
      </w:r>
      <w:r w:rsidR="00E0529A" w:rsidRPr="00567227">
        <w:rPr>
          <w:b/>
          <w:sz w:val="28"/>
          <w:szCs w:val="28"/>
        </w:rPr>
        <w:t>-IZ.00-02-</w:t>
      </w:r>
      <w:r w:rsidR="00567227" w:rsidRPr="00567227">
        <w:rPr>
          <w:b/>
          <w:sz w:val="28"/>
          <w:szCs w:val="28"/>
        </w:rPr>
        <w:t>156</w:t>
      </w:r>
      <w:r w:rsidR="00E0529A" w:rsidRPr="00567227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1C9C484E" w14:textId="592E1C07" w:rsidR="00362F11" w:rsidRPr="00362F11" w:rsidRDefault="000E7589" w:rsidP="00362F11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62F11">
              <w:rPr>
                <w:rFonts w:ascii="Calibri" w:eastAsia="Droid Sans Fallback" w:hAnsi="Calibri" w:cs="Calibri"/>
                <w:color w:val="00000A"/>
              </w:rPr>
              <w:t>1</w:t>
            </w:r>
            <w:r w:rsidR="00362F1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62F11" w:rsidRPr="00362F11">
              <w:rPr>
                <w:rFonts w:cs="Arial"/>
              </w:rPr>
              <w:t>Przedsiębiorstwa i innowacje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362F11">
              <w:rPr>
                <w:rFonts w:cs="Arial"/>
              </w:rPr>
              <w:t xml:space="preserve"> 1</w:t>
            </w:r>
            <w:r w:rsidR="006B0C9F" w:rsidRPr="007F7945">
              <w:rPr>
                <w:rFonts w:cs="Arial"/>
              </w:rPr>
              <w:t>.</w:t>
            </w:r>
            <w:r w:rsidR="00362F11">
              <w:rPr>
                <w:rFonts w:cs="Arial"/>
              </w:rPr>
              <w:t>1</w:t>
            </w:r>
            <w:r w:rsidR="006B0C9F">
              <w:rPr>
                <w:rFonts w:cs="Arial"/>
              </w:rPr>
              <w:t xml:space="preserve"> </w:t>
            </w:r>
            <w:r w:rsidR="00362F11" w:rsidRPr="00362F11">
              <w:rPr>
                <w:rFonts w:cs="Arial"/>
              </w:rPr>
              <w:t>Wzmacnianie potencjału B+R i wdrożeniowego uczelni i jednostek naukowych</w:t>
            </w:r>
            <w:r w:rsidR="00362F11">
              <w:rPr>
                <w:rFonts w:cs="Arial"/>
              </w:rPr>
              <w:t>.</w:t>
            </w:r>
          </w:p>
          <w:p w14:paraId="5E176A99" w14:textId="77777777" w:rsidR="001613A1" w:rsidRDefault="00362F11" w:rsidP="00E22B87">
            <w:pPr>
              <w:suppressAutoHyphens/>
              <w:spacing w:after="0" w:line="240" w:lineRule="auto"/>
              <w:jc w:val="both"/>
            </w:pPr>
            <w:r>
              <w:rPr>
                <w:rFonts w:cs="Arial"/>
                <w:b/>
              </w:rPr>
              <w:br/>
            </w:r>
            <w:r w:rsidRPr="002929E5">
              <w:t>Przez konkurs horyzontalny rozumie się prowadzony w trybie konkursowym nabór wniosków o dofinansowanie ogłaszany na projekty dotyczące całego obszaru Województwa Dolnośląskiego.</w:t>
            </w:r>
          </w:p>
          <w:p w14:paraId="7BD62C70" w14:textId="2BFE463B" w:rsidR="00362F11" w:rsidRPr="00231404" w:rsidRDefault="00362F11" w:rsidP="00362F1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62874E99" w14:textId="77777777" w:rsidR="001866F0" w:rsidRPr="00151119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jest </w:t>
            </w:r>
            <w:r w:rsidRPr="00151119">
              <w:rPr>
                <w:rFonts w:cs="Calibri"/>
                <w:color w:val="000000"/>
              </w:rPr>
              <w:t>typ projekt</w:t>
            </w:r>
            <w:r>
              <w:rPr>
                <w:rFonts w:cs="Calibri"/>
                <w:color w:val="000000"/>
              </w:rPr>
              <w:t>u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y dla działania 1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640BE8">
              <w:rPr>
                <w:rFonts w:cs="Arial"/>
              </w:rPr>
              <w:t>Wzmacnianie potencjału B+R i wdrożeniowego uczelni i jednostek naukowych</w:t>
            </w:r>
            <w:r>
              <w:rPr>
                <w:rFonts w:cs="Calibri"/>
                <w:color w:val="000000"/>
              </w:rPr>
              <w:t xml:space="preserve"> 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1 Przedsiębiorstwa i innowacje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7BDF3FA9" w14:textId="77777777" w:rsidR="001866F0" w:rsidRPr="00151119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3E9A2ECE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wsparcie rozwoju infrastruktury badawczo-rozwojowej w publicznych jednostkach naukowych (oraz w ich konsorcjach) i w uczelniach / szkołach wyższych (jak również w ich konsorcjach).</w:t>
            </w:r>
          </w:p>
          <w:p w14:paraId="3C026AC7" w14:textId="77777777" w:rsidR="001866F0" w:rsidRPr="0062416A" w:rsidRDefault="001866F0" w:rsidP="001866F0">
            <w:pPr>
              <w:spacing w:after="0"/>
              <w:jc w:val="both"/>
              <w:rPr>
                <w:rFonts w:cstheme="minorHAnsi"/>
                <w:b/>
              </w:rPr>
            </w:pPr>
            <w:r w:rsidRPr="0062416A">
              <w:rPr>
                <w:rFonts w:cstheme="minorHAnsi"/>
                <w:b/>
              </w:rPr>
              <w:t xml:space="preserve">Wsparciem objęte zostaną projekty dotyczące: </w:t>
            </w:r>
          </w:p>
          <w:p w14:paraId="43C73B3F" w14:textId="77777777" w:rsidR="001866F0" w:rsidRPr="0062416A" w:rsidRDefault="001866F0" w:rsidP="001866F0">
            <w:pPr>
              <w:numPr>
                <w:ilvl w:val="0"/>
                <w:numId w:val="7"/>
              </w:numPr>
              <w:spacing w:after="120"/>
              <w:ind w:left="458"/>
              <w:contextualSpacing/>
              <w:jc w:val="both"/>
              <w:rPr>
                <w:rFonts w:eastAsia="Times New Roman" w:cstheme="minorHAnsi"/>
                <w:szCs w:val="20"/>
                <w:lang w:eastAsia="pl-PL"/>
              </w:rPr>
            </w:pPr>
            <w:r w:rsidRPr="0062416A">
              <w:rPr>
                <w:rFonts w:eastAsia="Times New Roman" w:cstheme="minorHAnsi"/>
                <w:szCs w:val="20"/>
                <w:lang w:eastAsia="pl-PL"/>
              </w:rPr>
              <w:t>zakupu środków trwałych (w tym aparatury naukowo-badawczej i wyposażenia specjalistycznych laboratoriów badawczych) niezbędnych do prowadzenia działalności badawczo-rozwojowej na rzecz przedsiębiorstw;</w:t>
            </w:r>
          </w:p>
          <w:p w14:paraId="4D38A964" w14:textId="77777777" w:rsidR="001866F0" w:rsidRPr="0062416A" w:rsidRDefault="001866F0" w:rsidP="001866F0">
            <w:pPr>
              <w:numPr>
                <w:ilvl w:val="0"/>
                <w:numId w:val="7"/>
              </w:numPr>
              <w:spacing w:after="120"/>
              <w:ind w:left="458"/>
              <w:contextualSpacing/>
              <w:jc w:val="both"/>
              <w:rPr>
                <w:rFonts w:eastAsia="Times New Roman" w:cstheme="minorHAnsi"/>
                <w:szCs w:val="20"/>
                <w:lang w:eastAsia="pl-PL"/>
              </w:rPr>
            </w:pPr>
            <w:r w:rsidRPr="0062416A">
              <w:rPr>
                <w:rFonts w:eastAsia="Times New Roman" w:cstheme="minorHAnsi"/>
                <w:szCs w:val="20"/>
                <w:lang w:eastAsia="pl-PL"/>
              </w:rPr>
              <w:t>zakupu wartości niematerialnych i prawnych niezbędnych do prowadzenia działalności badawczo-rozwojowej na rzecz przedsiębiorstw.</w:t>
            </w:r>
          </w:p>
          <w:p w14:paraId="11C74270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Elementem wsparcia mogą być także inwestycje budowlane w zakresie budowy, przebudowy bądź rozbudowy infrastruktury B+R.</w:t>
            </w:r>
          </w:p>
          <w:p w14:paraId="244C85C0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ascii="Calibri" w:eastAsia="Times New Roman" w:hAnsi="Calibri" w:cs="Arial"/>
              </w:rPr>
              <w:t xml:space="preserve">Zgodnie z rozporządzeniem 651/2014 infrastruktura </w:t>
            </w:r>
            <w:r w:rsidRPr="0062416A">
              <w:rPr>
                <w:rFonts w:ascii="Calibri" w:eastAsia="Times New Roman" w:hAnsi="Calibri" w:cs="Arial"/>
                <w:i/>
              </w:rPr>
              <w:t xml:space="preserve">badawcza oznacza obiekty, zasoby i powiązane z nimi usługi, które są wykorzystywane przez środowisko naukowe do prowadzenia badań naukowych w swoich dziedzinach, i obejmuje wyposażenie naukowe lub zestaw przyrządów, zasoby oparte na wiedzy, takie jak zbiory, archiwa lub uporządkowane informacje naukowe, infrastrukturę opartą na technologiach informacyjno-komunikacyjnych, taką jak sieć, infrastrukturę komputerową, oprogramowanie i infrastrukturę łączności lub wszelkie inny podmiot o wyjątkowym charakterze niezbędny do prowadzenia badań </w:t>
            </w:r>
            <w:r w:rsidRPr="0062416A">
              <w:rPr>
                <w:rFonts w:ascii="Calibri" w:eastAsia="Times New Roman" w:hAnsi="Calibri" w:cs="Arial"/>
                <w:i/>
              </w:rPr>
              <w:lastRenderedPageBreak/>
              <w:t>naukowych. Takie różne rodzaje infrastruktury badawczej mogą być zlokalizowane w jednej placówce lub „rozproszone” (zorganizowana sieć zasobów) zgodnie z art. 2 lit. rozporządzenia Rady (WE) nr 723/2009 z dnia 25 czerwca 2009 w sprawie wspólnotowych ram prawnych konsorcjum na rzecz europejskiej infrastruktury badawczej (ERIC).</w:t>
            </w:r>
          </w:p>
          <w:p w14:paraId="26B3E008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Wsparcie publicznej infrastruktury B+R będzie selektywne, skoncentrowane na obszarach strategicznych z punktu widzenia rozwoju regionu i realizowane </w:t>
            </w:r>
            <w:r w:rsidRPr="0062416A">
              <w:rPr>
                <w:rFonts w:cstheme="minorHAnsi"/>
                <w:b/>
              </w:rPr>
              <w:t>wyłącznie w zakresie określonym przez inteligentne specjalizacje regionu</w:t>
            </w:r>
            <w:r w:rsidRPr="0062416A">
              <w:rPr>
                <w:rFonts w:cstheme="minorHAnsi"/>
              </w:rPr>
              <w:t>.</w:t>
            </w:r>
          </w:p>
          <w:p w14:paraId="5DA65F1B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Do wsparcia mogą być zgłaszane </w:t>
            </w:r>
            <w:r w:rsidRPr="0062416A">
              <w:rPr>
                <w:rFonts w:cstheme="minorHAnsi"/>
                <w:b/>
              </w:rPr>
              <w:t>tylko przedsięwzięcia uzgodnione z Ministerstwem Infrastruktury i Rozwoju oraz Ministerstwem Nauki i Szkolnictwa Wyższego</w:t>
            </w:r>
            <w:r w:rsidRPr="0062416A">
              <w:rPr>
                <w:rFonts w:cstheme="minorHAnsi"/>
              </w:rPr>
              <w:t xml:space="preserve"> (w celu uniknięcia powielania inwestycji) i </w:t>
            </w:r>
            <w:r w:rsidRPr="0062416A">
              <w:rPr>
                <w:rFonts w:cstheme="minorHAnsi"/>
                <w:b/>
              </w:rPr>
              <w:t>uwzględnione w Kontrakcie Terytorialnym</w:t>
            </w:r>
            <w:r w:rsidRPr="0062416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F1227F">
              <w:rPr>
                <w:rFonts w:ascii="Calibri" w:eastAsia="SimSun" w:hAnsi="Calibri" w:cs="Calibri"/>
                <w:kern w:val="3"/>
              </w:rPr>
              <w:t>Podczas oceny projektów weryfikacji będzie podlegać zarówno załącznik nr 5b do Kontraktu Terytorialnego</w:t>
            </w:r>
            <w:r>
              <w:rPr>
                <w:rFonts w:ascii="Calibri" w:eastAsia="SimSun" w:hAnsi="Calibri" w:cs="Calibri"/>
                <w:kern w:val="3"/>
              </w:rPr>
              <w:t xml:space="preserve"> dla Województwa Dolnośląskiego pn. „Informacja o projektach kwalifikujących się do wsparcia ze środków EFRR w ramach priorytetu inwestycyjnego 1a w RPO”</w:t>
            </w:r>
            <w:r w:rsidRPr="00F1227F">
              <w:rPr>
                <w:rFonts w:ascii="Calibri" w:eastAsia="SimSun" w:hAnsi="Calibri" w:cs="Calibri"/>
                <w:kern w:val="3"/>
              </w:rPr>
              <w:t xml:space="preserve"> , jak i zaakceptowana przez ww. ministerstwa fiszka projektowa.</w:t>
            </w:r>
          </w:p>
          <w:p w14:paraId="529B8498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Wsparcie w zakresie infrastruktury nauki może również dotyczyć strategicznej infrastruktury badawczej zidentyfikowanej w Polskiej Mapie Drogowej Infrastruktury Badawczej (PMDIB), która nie otrzymała finansowania z poziomu krajowego, pod warunkiem ujęcia tych projektów w Kontrakcie Terytorialnym.</w:t>
            </w:r>
          </w:p>
          <w:p w14:paraId="333AA9BD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  <w:b/>
              </w:rPr>
              <w:t>Finansowanie infrastruktury B+R do badań podstawowych</w:t>
            </w:r>
            <w:r w:rsidRPr="0062416A">
              <w:rPr>
                <w:rFonts w:cstheme="minorHAnsi"/>
              </w:rPr>
              <w:t xml:space="preserve"> będzie możliwe, jeśli jest ona zgodna z inteligentnymi specjalizacjami regionu i jeśli zostanie przedstawione uzasadnienie, w jaki sposób rezultaty projektu mogą przełożyć się na rozwój regionu.</w:t>
            </w:r>
          </w:p>
          <w:p w14:paraId="6C8E8E6D" w14:textId="77777777" w:rsidR="001866F0" w:rsidRPr="0062416A" w:rsidRDefault="001866F0" w:rsidP="001866F0">
            <w:pPr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Udzielenie wsparcia uwarunkowane będzie </w:t>
            </w:r>
            <w:r w:rsidRPr="001866F0">
              <w:rPr>
                <w:rFonts w:cstheme="minorHAnsi"/>
              </w:rPr>
              <w:t xml:space="preserve">m.in. </w:t>
            </w:r>
            <w:r w:rsidRPr="001866F0">
              <w:rPr>
                <w:rFonts w:cstheme="minorHAnsi"/>
                <w:b/>
              </w:rPr>
              <w:t>oceną przedstawionego przez wnioskodawcę dokumentu</w:t>
            </w:r>
            <w:r w:rsidRPr="001866F0">
              <w:rPr>
                <w:rFonts w:cstheme="minorHAnsi"/>
              </w:rPr>
              <w:t xml:space="preserve"> (który będzie stanowił załącznik do wniosku o dofinansowanie oraz do umowy o dofinansowanie projektu),</w:t>
            </w:r>
            <w:r w:rsidRPr="0062416A">
              <w:rPr>
                <w:rFonts w:cstheme="minorHAnsi"/>
              </w:rPr>
              <w:t xml:space="preserve"> opisującego:</w:t>
            </w:r>
          </w:p>
          <w:p w14:paraId="33FAD27A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planowany program badawczy oraz analizę popytu w sektorze biznesu na usługi badawcze powiązane z tym programem,</w:t>
            </w:r>
          </w:p>
          <w:p w14:paraId="386954EF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planowane działania w zakresie pozyskania nowych klientów z sektora gospodarczego,</w:t>
            </w:r>
          </w:p>
          <w:p w14:paraId="3BEC1AA8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plan finansowy przedstawiający wzrost przychodów z sektora przedsiębiorstw w przychodach ogólnych jednostki bezpośrednio realizującej projekt (</w:t>
            </w:r>
            <w:r w:rsidRPr="0062416A">
              <w:rPr>
                <w:rFonts w:cstheme="minorHAnsi"/>
                <w:b/>
              </w:rPr>
              <w:t>za jednostkę bezpośrednio realizującą projekt uznaje się jednostkę wskazaną przez wnioskodawcę we wniosku o dofinansowanie</w:t>
            </w:r>
            <w:r w:rsidRPr="0062416A">
              <w:rPr>
                <w:rFonts w:cstheme="minorHAnsi"/>
              </w:rPr>
              <w:t>),</w:t>
            </w:r>
          </w:p>
          <w:p w14:paraId="6BC783F5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analizę ryzyka szczególnie w zakresie braku popytu wraz z przedstawieniem środków zaradczych,</w:t>
            </w:r>
          </w:p>
          <w:p w14:paraId="601E418B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 xml:space="preserve">planowane wykorzystanie infrastruktury przez przedsiębiorstwa i na rzecz przedsiębiorstw wraz z odpowiednimi wskaźnikami obrazującymi wzrost </w:t>
            </w:r>
            <w:r w:rsidRPr="0062416A">
              <w:rPr>
                <w:rFonts w:cstheme="minorHAnsi"/>
              </w:rPr>
              <w:lastRenderedPageBreak/>
              <w:t xml:space="preserve">poziomu współpracy z sektorem biznesu na przykład dotyczącymi ilości umów / przychodów generowanych z sektora biznesu, </w:t>
            </w:r>
          </w:p>
          <w:p w14:paraId="03C54EF0" w14:textId="77777777" w:rsidR="001866F0" w:rsidRPr="0062416A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przedstawienie wyników osiąganych w przeszłości przez jednostkę w zakresie:</w:t>
            </w:r>
          </w:p>
          <w:p w14:paraId="4371EDB5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udziału przychodów z sektora biznesu w ogólnych przychodach jednostki bezpośrednio realizującej projekt,</w:t>
            </w:r>
          </w:p>
          <w:p w14:paraId="04B90C27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liczby wspólnych projektów naukowo-badawczych realizowanych z przedsiębiorcami,</w:t>
            </w:r>
          </w:p>
          <w:p w14:paraId="4A13EE03" w14:textId="77777777" w:rsidR="001866F0" w:rsidRPr="0062416A" w:rsidRDefault="001866F0" w:rsidP="001866F0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liczby umów lub porozumień o współpracy z sektorem gospodarczym;</w:t>
            </w:r>
          </w:p>
          <w:p w14:paraId="799ECB9E" w14:textId="77777777" w:rsidR="001866F0" w:rsidRDefault="001866F0" w:rsidP="001866F0">
            <w:pPr>
              <w:numPr>
                <w:ilvl w:val="0"/>
                <w:numId w:val="8"/>
              </w:numPr>
              <w:spacing w:after="0"/>
              <w:ind w:left="317" w:hanging="284"/>
              <w:contextualSpacing/>
              <w:jc w:val="both"/>
              <w:rPr>
                <w:rFonts w:cstheme="minorHAnsi"/>
              </w:rPr>
            </w:pPr>
            <w:r w:rsidRPr="0062416A">
              <w:rPr>
                <w:rFonts w:cstheme="minorHAnsi"/>
              </w:rPr>
              <w:t>wykazanie dodatkowego charakteru infrastruktury badawczej w porównaniu do infrastruktury wspartej w latach 2007-2014.</w:t>
            </w:r>
          </w:p>
          <w:p w14:paraId="5BF66721" w14:textId="77777777" w:rsidR="001866F0" w:rsidRDefault="001866F0" w:rsidP="001866F0">
            <w:pPr>
              <w:spacing w:after="0"/>
              <w:contextualSpacing/>
              <w:jc w:val="both"/>
              <w:rPr>
                <w:rFonts w:cstheme="minorHAnsi"/>
              </w:rPr>
            </w:pPr>
          </w:p>
          <w:p w14:paraId="16DF4B36" w14:textId="77777777" w:rsidR="001866F0" w:rsidRDefault="001866F0" w:rsidP="001866F0">
            <w:pPr>
              <w:pStyle w:val="Standard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Wnioskodawca zobowiązany jest przedstawić we wniosku o dofinansowanie  zasady udostępniania infrastruktury badawczej będącej przedmiotem projektu zgodne z przepisami o pomocy publicznej w zakresie tego rodzaju infrastruktury, tj.:</w:t>
            </w:r>
          </w:p>
          <w:p w14:paraId="0F551184" w14:textId="77777777" w:rsidR="001866F0" w:rsidRDefault="001866F0" w:rsidP="001866F0">
            <w:pPr>
              <w:pStyle w:val="Standard"/>
              <w:jc w:val="both"/>
            </w:pPr>
            <w:r>
              <w:rPr>
                <w:rFonts w:eastAsia="Times New Roman" w:cs="Arial"/>
                <w:lang w:eastAsia="pl-PL"/>
              </w:rPr>
              <w:t>- cena pobierana za prowadzenie i użytkowanie infrastruktury odpowiada cenie rynkowej;</w:t>
            </w:r>
          </w:p>
          <w:p w14:paraId="4D8D9F96" w14:textId="77777777" w:rsidR="001866F0" w:rsidRDefault="001866F0" w:rsidP="001866F0">
            <w:pPr>
              <w:pStyle w:val="Standard"/>
              <w:spacing w:after="120"/>
              <w:jc w:val="both"/>
              <w:rPr>
                <w:rFonts w:cs="Calibri"/>
              </w:rPr>
            </w:pPr>
            <w:r>
              <w:rPr>
                <w:rFonts w:eastAsia="Times New Roman" w:cs="Arial"/>
                <w:lang w:eastAsia="pl-PL"/>
              </w:rPr>
              <w:t>- dostęp do infrastruktury jest udzielany szeregowi użytkowników na przejrzystych i niedyskryminacyjnych zasadach. Przedsiębiorstwom, które finansują co najmniej 10% kosztów inwestycji w infrastrukturę, można przyznać preferencyjny dostęp na bardziej korzystnych warunkach. Aby uniknąć nadmiernej rekompensaty, dostęp ten musi być proporcjonalny do wkładu przedsiębiorstwa w koszty inwestycji, a warunki te należy podawać do wiadomości publicznej.</w:t>
            </w:r>
          </w:p>
          <w:p w14:paraId="4D3024E5" w14:textId="77777777" w:rsidR="001866F0" w:rsidRPr="007F21EB" w:rsidRDefault="001866F0" w:rsidP="001866F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F21EB">
              <w:rPr>
                <w:rFonts w:cstheme="minorHAnsi"/>
                <w:b/>
              </w:rPr>
              <w:t>Preferencje wyboru projektów:</w:t>
            </w:r>
          </w:p>
          <w:p w14:paraId="4B043224" w14:textId="77777777" w:rsidR="001866F0" w:rsidRPr="007F21EB" w:rsidRDefault="001866F0" w:rsidP="001866F0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21EB">
              <w:rPr>
                <w:rFonts w:cstheme="minorHAnsi"/>
              </w:rPr>
              <w:t>Projekt powinien charakteryzować się możliwie wysokim stopniem współfinansowania ze źródeł prywatnych na etapie realizacji (w pierwszej kolejności). Przez</w:t>
            </w:r>
            <w:r w:rsidRPr="007F21EB">
              <w:rPr>
                <w:rFonts w:eastAsia="Times New Roman" w:cstheme="minorHAnsi"/>
                <w:lang w:eastAsia="pl-PL"/>
              </w:rPr>
              <w:t xml:space="preserve"> </w:t>
            </w:r>
            <w:r w:rsidRPr="007F21EB">
              <w:rPr>
                <w:rFonts w:eastAsia="Times New Roman" w:cstheme="minorHAnsi"/>
                <w:i/>
                <w:lang w:eastAsia="pl-PL"/>
              </w:rPr>
              <w:t>współfinansowanie ze źródeł prywatnych</w:t>
            </w:r>
            <w:r w:rsidRPr="007F21EB">
              <w:rPr>
                <w:rFonts w:eastAsia="Times New Roman" w:cstheme="minorHAnsi"/>
                <w:lang w:eastAsia="pl-PL"/>
              </w:rPr>
              <w:t xml:space="preserve"> rozumieć należy jakąkolwiek formę wkładu wniesionego przez beneficjenta, nienoszącą znamion środków publicznych. </w:t>
            </w:r>
            <w:r w:rsidRPr="007F21EB">
              <w:rPr>
                <w:rFonts w:ascii="Calibri" w:eastAsia="Times New Roman" w:hAnsi="Calibri" w:cs="Times New Roman"/>
                <w:lang w:eastAsia="pl-PL"/>
              </w:rPr>
              <w:t>IZ nie określa, jaką formę współpracy (współfinansowania) pomiędzy jednostką naukową a partnerem prywatnym powinien zakładać projekt, ważne jest osiągnięcie efektu w postaci współfinansowania prywatnego. Dopuszcza się realizację projektów w formule partnerstwa publiczno-prywatnego.</w:t>
            </w:r>
          </w:p>
          <w:p w14:paraId="7B047DD2" w14:textId="77777777" w:rsidR="001866F0" w:rsidRPr="007F21EB" w:rsidRDefault="001866F0" w:rsidP="001866F0">
            <w:pPr>
              <w:numPr>
                <w:ilvl w:val="0"/>
                <w:numId w:val="4"/>
              </w:num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21EB">
              <w:rPr>
                <w:rFonts w:cstheme="minorHAnsi"/>
              </w:rPr>
              <w:t>Preferowane będą projekty wnoszące większy niż wymagany minimalny wkład własny.</w:t>
            </w:r>
          </w:p>
          <w:p w14:paraId="765BCCF5" w14:textId="77777777" w:rsidR="001866F0" w:rsidRPr="007F21EB" w:rsidRDefault="001866F0" w:rsidP="001866F0">
            <w:pPr>
              <w:spacing w:after="0" w:line="240" w:lineRule="auto"/>
              <w:ind w:left="317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D2D3F5" w14:textId="77777777" w:rsidR="001866F0" w:rsidRPr="0062416A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451A28B5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</w:rPr>
            </w:pPr>
            <w:r w:rsidRPr="009C54C0">
              <w:rPr>
                <w:rFonts w:asciiTheme="minorHAnsi" w:hAnsiTheme="minorHAnsi"/>
              </w:rPr>
              <w:t>Koszty wynagrodzeń;</w:t>
            </w:r>
          </w:p>
          <w:p w14:paraId="17988544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</w:rPr>
            </w:pPr>
            <w:r w:rsidRPr="009C54C0">
              <w:rPr>
                <w:rFonts w:asciiTheme="minorHAnsi" w:hAnsiTheme="minorHAnsi"/>
                <w:szCs w:val="22"/>
              </w:rPr>
              <w:t>Wydatki osobowe związane z zarządzaniem projektem i realizacją projektu;</w:t>
            </w:r>
          </w:p>
          <w:p w14:paraId="513D4F8E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t xml:space="preserve">Wydatki na obsługę techniczną/koszty utrzymania; </w:t>
            </w:r>
          </w:p>
          <w:p w14:paraId="3821C9DC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lastRenderedPageBreak/>
              <w:t>Wydatki na infrastrukturę do badań podstawowych</w:t>
            </w:r>
            <w:r w:rsidRPr="0062416A">
              <w:rPr>
                <w:vertAlign w:val="superscript"/>
              </w:rPr>
              <w:footnoteReference w:id="1"/>
            </w:r>
            <w:r w:rsidRPr="009C54C0">
              <w:rPr>
                <w:rFonts w:asciiTheme="minorHAnsi" w:hAnsiTheme="minorHAnsi"/>
                <w:szCs w:val="22"/>
              </w:rPr>
              <w:t>, jeśli nie jest ona zgodna z zakresem regionalnych strategii inteligentnej specjalizacji i nie ma uzasadnienia, w jaki sposób rezultaty projektu mogą się przełożyć na rozwój regionu;</w:t>
            </w:r>
          </w:p>
          <w:p w14:paraId="0349DD82" w14:textId="77777777" w:rsidR="001866F0" w:rsidRPr="009C54C0" w:rsidRDefault="001866F0" w:rsidP="001866F0">
            <w:pPr>
              <w:pStyle w:val="Akapitzlist"/>
              <w:numPr>
                <w:ilvl w:val="0"/>
                <w:numId w:val="9"/>
              </w:numPr>
              <w:contextualSpacing/>
              <w:jc w:val="both"/>
            </w:pPr>
            <w:r w:rsidRPr="009C54C0">
              <w:rPr>
                <w:rFonts w:asciiTheme="minorHAnsi" w:hAnsiTheme="minorHAnsi"/>
                <w:szCs w:val="22"/>
              </w:rPr>
              <w:t xml:space="preserve">Wydatki na infrastrukturę TIK jeśli nie zostanie uzasadniona ich celowość w kontekście planowanej działalności wnioskodawcy w zakresie B+R. </w:t>
            </w:r>
          </w:p>
          <w:p w14:paraId="43C37CDF" w14:textId="77777777" w:rsidR="001866F0" w:rsidRDefault="001866F0" w:rsidP="00186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3D9A5D24" w14:textId="77777777" w:rsidR="001866F0" w:rsidRDefault="001866F0" w:rsidP="001866F0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65F40EA9" w14:textId="77777777" w:rsidR="001866F0" w:rsidRPr="006B60C3" w:rsidRDefault="001866F0" w:rsidP="001866F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7F21EB"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058 Infrastruktura na rzecz badań naukowych i innowacji (publiczna)</w:t>
            </w:r>
            <w:r>
              <w:rPr>
                <w:rFonts w:asciiTheme="minorHAnsi" w:hAnsiTheme="minorHAnsi" w:cs="EUAlbertina"/>
                <w:b/>
                <w:color w:val="000000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1866F0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49F9C3C1" w14:textId="77777777" w:rsidR="00BB1481" w:rsidRDefault="00BB1481" w:rsidP="00BB1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14:paraId="0DD7A685" w14:textId="77777777" w:rsidR="00BB1481" w:rsidRDefault="00BB1481" w:rsidP="00BB1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51BE9CD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publiczne jednostki naukowe i ich konsorcja;</w:t>
            </w:r>
          </w:p>
          <w:p w14:paraId="3AE51AC4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publiczne uczelnie/szkoły wyższe i ich konsorcja</w:t>
            </w:r>
            <w:r>
              <w:rPr>
                <w:rFonts w:eastAsia="Calibri" w:cstheme="minorHAnsi"/>
              </w:rPr>
              <w:t>;</w:t>
            </w:r>
          </w:p>
          <w:p w14:paraId="02409B03" w14:textId="77777777" w:rsidR="00BB1481" w:rsidRPr="0062416A" w:rsidRDefault="00BB1481" w:rsidP="00477D26">
            <w:pPr>
              <w:numPr>
                <w:ilvl w:val="0"/>
                <w:numId w:val="3"/>
              </w:numPr>
              <w:spacing w:after="0" w:line="240" w:lineRule="auto"/>
              <w:ind w:left="372" w:hanging="283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62416A">
              <w:rPr>
                <w:rFonts w:eastAsia="Calibri" w:cstheme="minorHAnsi"/>
              </w:rPr>
              <w:t>konsorcja publicznych jednostek naukowych/ uczelni/ szkół wyższych (występujących jako liderzy konsorcjum) z przedsiębiorcami</w:t>
            </w:r>
            <w:r>
              <w:rPr>
                <w:rFonts w:eastAsia="Calibri" w:cstheme="minorHAnsi"/>
              </w:rPr>
              <w:t>.</w:t>
            </w:r>
          </w:p>
          <w:p w14:paraId="488C6966" w14:textId="77777777" w:rsidR="009A68AD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3CF7312" w14:textId="1581B1AD" w:rsidR="00BB1481" w:rsidRPr="00151119" w:rsidRDefault="00BB1481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E7FDD">
              <w:rPr>
                <w:rFonts w:eastAsia="TTE1ABE920t00" w:cs="Arial"/>
                <w:lang w:eastAsia="pl-PL"/>
              </w:rPr>
              <w:t>Do konkursu mogą przystąpić tylko podmioty, których projekty zostały uzgodnione z Ministerstwem Nauki i Szkolnictwa Wyższego oraz z Ministerstwem Rozwoju w ramach Kontraktu Terytorialnego Województwa Dolnośląskiego najpóźniej na dzień przed ogłoszeniem konkursu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51C4E6A6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6D69F9A0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E7FDD">
              <w:rPr>
                <w:rFonts w:cs="Calibri"/>
                <w:color w:val="000000"/>
              </w:rPr>
              <w:t xml:space="preserve">Alokacja ogółem przeznaczona na konkurs wynosi </w:t>
            </w:r>
            <w:r w:rsidRPr="00AE7FDD">
              <w:rPr>
                <w:rFonts w:cs="Calibri"/>
                <w:b/>
                <w:color w:val="000000"/>
              </w:rPr>
              <w:t xml:space="preserve">32 800 000 EUR, </w:t>
            </w:r>
          </w:p>
          <w:p w14:paraId="159A6404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AE7FDD">
              <w:rPr>
                <w:rFonts w:cs="Calibri"/>
                <w:b/>
                <w:color w:val="000000"/>
              </w:rPr>
              <w:t>tj. 143 126 080 PLN</w:t>
            </w:r>
          </w:p>
          <w:p w14:paraId="5EFBAEB7" w14:textId="77777777" w:rsidR="00AE7FDD" w:rsidRPr="00AE7FDD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1DD93B00" w14:textId="079E80D1" w:rsidR="00E22B87" w:rsidRPr="002D6F66" w:rsidRDefault="00AE7FDD" w:rsidP="00AE7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AE7FDD">
              <w:rPr>
                <w:rFonts w:cs="Calibri"/>
                <w:color w:val="000000"/>
              </w:rPr>
              <w:t xml:space="preserve">Alokacje przeliczono po kursie Europejskiego Banku Centralnego (EBC) obowiązującym w </w:t>
            </w:r>
            <w:r w:rsidR="007D2AC8">
              <w:rPr>
                <w:rFonts w:cs="Calibri"/>
                <w:color w:val="000000"/>
              </w:rPr>
              <w:t xml:space="preserve">sierpniu </w:t>
            </w:r>
            <w:r w:rsidRPr="00AE7FDD">
              <w:rPr>
                <w:rFonts w:cs="Calibri"/>
                <w:color w:val="000000"/>
              </w:rPr>
              <w:t>2016 r., 1 euro = 4,3636.</w:t>
            </w: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5C132680" w:rsidR="00ED1E9F" w:rsidRPr="00B27059" w:rsidRDefault="001866F0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Nie dotyczy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Maksymalna wartość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projektu:</w:t>
            </w:r>
          </w:p>
        </w:tc>
        <w:tc>
          <w:tcPr>
            <w:tcW w:w="7494" w:type="dxa"/>
          </w:tcPr>
          <w:p w14:paraId="5C9E1D62" w14:textId="04CCF1B1" w:rsidR="00ED1E9F" w:rsidRPr="00AB5956" w:rsidRDefault="00BB148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B14AC7">
              <w:rPr>
                <w:bCs/>
              </w:rPr>
              <w:lastRenderedPageBreak/>
              <w:t xml:space="preserve">Maksymalna wartość </w:t>
            </w:r>
            <w:r w:rsidRPr="00B14AC7">
              <w:rPr>
                <w:b/>
                <w:bCs/>
                <w:u w:val="single"/>
              </w:rPr>
              <w:t>wnioskowanego dofinansowania</w:t>
            </w:r>
            <w:r w:rsidRPr="00B14AC7">
              <w:rPr>
                <w:bCs/>
              </w:rPr>
              <w:t>: 70 000 000 PLN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73287C96" w14:textId="77777777" w:rsidR="001866F0" w:rsidRPr="009134C9" w:rsidRDefault="001866F0" w:rsidP="001866F0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9134C9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7340711D" w14:textId="77777777" w:rsidR="001866F0" w:rsidRPr="009134C9" w:rsidRDefault="001866F0" w:rsidP="001866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A4051A9" w14:textId="77777777" w:rsidR="001866F0" w:rsidRPr="009134C9" w:rsidRDefault="001866F0" w:rsidP="001866F0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9134C9">
              <w:rPr>
                <w:color w:val="auto"/>
                <w:sz w:val="22"/>
                <w:szCs w:val="22"/>
              </w:rPr>
              <w:t xml:space="preserve">w przypadku części projektu bez  pomocy publicznej (w schemacie mieszanym)  – maksymalnie 85% kosztów kwalifikowalnych; </w:t>
            </w:r>
          </w:p>
          <w:p w14:paraId="60897811" w14:textId="77777777" w:rsidR="001866F0" w:rsidRPr="009134C9" w:rsidRDefault="001866F0" w:rsidP="001866F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CFFC72" w14:textId="77777777" w:rsidR="001866F0" w:rsidRDefault="001866F0" w:rsidP="001866F0">
            <w:pPr>
              <w:pStyle w:val="Default"/>
              <w:numPr>
                <w:ilvl w:val="0"/>
                <w:numId w:val="1"/>
              </w:numPr>
              <w:suppressAutoHyphens/>
              <w:autoSpaceDE/>
              <w:adjustRightInd/>
              <w:jc w:val="both"/>
              <w:textAlignment w:val="baseline"/>
            </w:pPr>
            <w:r w:rsidRPr="009134C9">
              <w:rPr>
                <w:color w:val="00000A"/>
                <w:sz w:val="22"/>
                <w:szCs w:val="22"/>
              </w:rPr>
              <w:t xml:space="preserve">w przypadku projektu objętego w całości pomocą publiczną lub –w schemacie mieszanym – w przypadku części projektu objętej pomocą publiczną (w rozumieniu Rozporządzenia </w:t>
            </w:r>
            <w:r w:rsidRPr="001866F0">
              <w:rPr>
                <w:color w:val="00000A"/>
                <w:sz w:val="22"/>
                <w:szCs w:val="22"/>
              </w:rPr>
              <w:t>Ministra Rozwoju z dnia 24 czerwca 2016 r.</w:t>
            </w:r>
            <w:r>
              <w:rPr>
                <w:color w:val="00000A"/>
                <w:sz w:val="22"/>
                <w:szCs w:val="22"/>
              </w:rPr>
              <w:t xml:space="preserve"> w sprawie udzielania pomocy inwestycyjnej na infrastrukturę badawczą w ramach regionalnych programów operacyjnych na lata 2014–2020): </w:t>
            </w:r>
            <w:r>
              <w:rPr>
                <w:b/>
                <w:color w:val="00000A"/>
                <w:sz w:val="22"/>
                <w:szCs w:val="22"/>
              </w:rPr>
              <w:t>50 % kosztów kwalifikowalnych</w:t>
            </w:r>
            <w:r>
              <w:rPr>
                <w:color w:val="00000A"/>
                <w:sz w:val="22"/>
                <w:szCs w:val="22"/>
              </w:rPr>
              <w:t>;</w:t>
            </w:r>
          </w:p>
          <w:p w14:paraId="0A1453D8" w14:textId="77777777" w:rsidR="001866F0" w:rsidRDefault="001866F0" w:rsidP="001866F0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16A3981D" w14:textId="77777777" w:rsidR="00664CEE" w:rsidRPr="00664CEE" w:rsidRDefault="001866F0" w:rsidP="00664CEE">
            <w:pPr>
              <w:pStyle w:val="Default"/>
              <w:numPr>
                <w:ilvl w:val="0"/>
                <w:numId w:val="1"/>
              </w:numPr>
              <w:jc w:val="both"/>
            </w:pPr>
            <w:r w:rsidRPr="009134C9">
              <w:rPr>
                <w:sz w:val="22"/>
                <w:szCs w:val="22"/>
              </w:rPr>
              <w:t xml:space="preserve">w </w:t>
            </w:r>
            <w:r w:rsidRPr="00664CEE">
              <w:rPr>
                <w:sz w:val="22"/>
                <w:szCs w:val="22"/>
              </w:rPr>
              <w:t>przypadku projektu objętego pomocą de minimis, maksymalny poziom dofinansowania wyniesie 85%</w:t>
            </w:r>
            <w:r w:rsidR="00664CEE">
              <w:rPr>
                <w:sz w:val="22"/>
                <w:szCs w:val="22"/>
              </w:rPr>
              <w:t xml:space="preserve">, </w:t>
            </w:r>
            <w:r w:rsidRPr="00664CEE">
              <w:rPr>
                <w:sz w:val="22"/>
                <w:szCs w:val="22"/>
              </w:rPr>
              <w:t xml:space="preserve"> </w:t>
            </w:r>
            <w:r w:rsidR="00664CEE">
              <w:rPr>
                <w:sz w:val="22"/>
                <w:szCs w:val="22"/>
              </w:rPr>
              <w:t>k</w:t>
            </w:r>
            <w:r w:rsidR="00664CEE" w:rsidRPr="00664CEE">
              <w:rPr>
                <w:sz w:val="22"/>
                <w:szCs w:val="22"/>
              </w:rPr>
              <w:t xml:space="preserve">wota pomocy de </w:t>
            </w:r>
            <w:proofErr w:type="spellStart"/>
            <w:r w:rsidR="00664CEE" w:rsidRPr="00664CEE">
              <w:rPr>
                <w:sz w:val="22"/>
                <w:szCs w:val="22"/>
              </w:rPr>
              <w:t>minimis</w:t>
            </w:r>
            <w:proofErr w:type="spellEnd"/>
            <w:r w:rsidR="00664CEE" w:rsidRPr="00664CEE">
              <w:rPr>
                <w:sz w:val="22"/>
                <w:szCs w:val="22"/>
              </w:rPr>
              <w:t xml:space="preserve"> nie może przekroczyć 200 tys. euro na beneficjenta (jest to maksymalny limit pomocy de </w:t>
            </w:r>
            <w:proofErr w:type="spellStart"/>
            <w:r w:rsidR="00664CEE" w:rsidRPr="00664CEE">
              <w:rPr>
                <w:sz w:val="22"/>
                <w:szCs w:val="22"/>
              </w:rPr>
              <w:t>minimis</w:t>
            </w:r>
            <w:proofErr w:type="spellEnd"/>
            <w:r w:rsidR="00664CEE" w:rsidRPr="00664CEE">
              <w:rPr>
                <w:sz w:val="22"/>
                <w:szCs w:val="22"/>
              </w:rPr>
              <w:t>, jaki może otrzymać dany podmiot w okresie 3 lat podatkowych).</w:t>
            </w:r>
          </w:p>
          <w:p w14:paraId="0EF571A3" w14:textId="4DCECD47" w:rsidR="00664CEE" w:rsidRDefault="00664CEE" w:rsidP="00664CEE">
            <w:pPr>
              <w:pStyle w:val="Default"/>
              <w:ind w:left="720"/>
              <w:jc w:val="both"/>
            </w:pPr>
          </w:p>
          <w:p w14:paraId="7F146E0C" w14:textId="77777777" w:rsidR="00664CEE" w:rsidRPr="009134C9" w:rsidRDefault="00664CEE" w:rsidP="00664CEE">
            <w:pPr>
              <w:pStyle w:val="Default"/>
              <w:ind w:left="720"/>
              <w:jc w:val="both"/>
            </w:pPr>
          </w:p>
          <w:p w14:paraId="7615FD48" w14:textId="3059B12F" w:rsidR="003A1BD4" w:rsidRPr="001866F0" w:rsidRDefault="001866F0" w:rsidP="001866F0">
            <w:pPr>
              <w:jc w:val="both"/>
            </w:pPr>
            <w:r w:rsidRPr="001866F0">
              <w:t>W przypadku projektów realizowanych w schemacie mieszanym, tj. z wydzieleniem części gospodarczej i niegospodarczej, poziom dofinansowania określa się oddzielnie dla każdej części projektu. W takim przypadku łącznie poziom maksymalnego dofinansowania w projekcie może być wyższy niż wynikający z reguł pomocy publicznej, ale nie większy niż 85%, a kwota dofinansowania nie może przekroczyć wartości 70 mln PLN.</w:t>
            </w:r>
          </w:p>
        </w:tc>
      </w:tr>
      <w:tr w:rsidR="003A1BD4" w:rsidRPr="00231404" w14:paraId="030FA43A" w14:textId="77777777" w:rsidTr="00495E4B">
        <w:trPr>
          <w:trHeight w:val="1253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3A6FE64" w14:textId="77777777" w:rsidR="00172A66" w:rsidRPr="00E97621" w:rsidRDefault="00172A66" w:rsidP="00172A66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</w:rPr>
            </w:pPr>
            <w:r w:rsidRPr="00E97621">
              <w:rPr>
                <w:color w:val="auto"/>
                <w:sz w:val="22"/>
                <w:szCs w:val="22"/>
              </w:rPr>
              <w:t xml:space="preserve">Minimalny wkład własny beneficjenta na poziomie projektu wynosi: </w:t>
            </w:r>
          </w:p>
          <w:p w14:paraId="587A0B9B" w14:textId="77777777" w:rsidR="00172A66" w:rsidRPr="009134C9" w:rsidRDefault="00172A66" w:rsidP="00172A66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4"/>
                <w:szCs w:val="24"/>
              </w:rPr>
            </w:pP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 xml:space="preserve">w schemacie mieszanym w przypadku części projektu bez pomocy publicznej – </w:t>
            </w:r>
            <w:r w:rsidRPr="009134C9">
              <w:rPr>
                <w:rFonts w:ascii="Calibri" w:eastAsia="SimSun" w:hAnsi="Calibri" w:cs="Calibri"/>
                <w:b/>
                <w:color w:val="00000A"/>
                <w:kern w:val="3"/>
              </w:rPr>
              <w:t>15 % kosztów kwalifikowalnych</w:t>
            </w: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>;</w:t>
            </w:r>
          </w:p>
          <w:p w14:paraId="5D1C2BDF" w14:textId="77777777" w:rsidR="00172A66" w:rsidRPr="009134C9" w:rsidRDefault="00172A66" w:rsidP="00172A66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color w:val="000000"/>
                <w:kern w:val="3"/>
                <w:sz w:val="24"/>
                <w:szCs w:val="24"/>
              </w:rPr>
            </w:pP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 xml:space="preserve">w przypadku projektu objętego w całości lub –w schemacie mieszanym – w przypadku części objętej pomocą publiczną w rozumieniu Rozporządzenia Ministra Rozwoju z dnia 16 czerwca 2016 r. w sprawie udzielania pomocy inwestycyjnej na infrastrukturę badawczą w ramach regionalnych programów operacyjnych na lata 2014-2020: </w:t>
            </w:r>
            <w:r w:rsidRPr="009134C9">
              <w:rPr>
                <w:rFonts w:ascii="Calibri" w:eastAsia="SimSun" w:hAnsi="Calibri" w:cs="Calibri"/>
                <w:b/>
                <w:color w:val="00000A"/>
                <w:kern w:val="3"/>
              </w:rPr>
              <w:t>50 % kosztów kwalifikowalnych</w:t>
            </w:r>
            <w:r w:rsidRPr="009134C9">
              <w:rPr>
                <w:rFonts w:ascii="Calibri" w:eastAsia="SimSun" w:hAnsi="Calibri" w:cs="Calibri"/>
                <w:color w:val="00000A"/>
                <w:kern w:val="3"/>
              </w:rPr>
              <w:t>;</w:t>
            </w:r>
          </w:p>
          <w:p w14:paraId="1CCBFFCD" w14:textId="77777777" w:rsidR="00172A66" w:rsidRPr="009134C9" w:rsidRDefault="00172A66" w:rsidP="002B666D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3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Cs w:val="20"/>
                <w:lang w:eastAsia="pl-PL"/>
              </w:rPr>
            </w:pPr>
            <w:r w:rsidRPr="009134C9">
              <w:rPr>
                <w:rFonts w:ascii="Calibri" w:eastAsia="Times New Roman" w:hAnsi="Calibri" w:cs="Times New Roman"/>
                <w:kern w:val="3"/>
                <w:szCs w:val="20"/>
                <w:lang w:eastAsia="pl-PL"/>
              </w:rPr>
              <w:t xml:space="preserve">w przypadku wydatków objętych pomocą de minimis: </w:t>
            </w:r>
            <w:r w:rsidRPr="009134C9">
              <w:rPr>
                <w:rFonts w:ascii="Calibri" w:eastAsia="Times New Roman" w:hAnsi="Calibri" w:cs="Times New Roman"/>
                <w:b/>
                <w:kern w:val="3"/>
                <w:szCs w:val="20"/>
                <w:lang w:eastAsia="pl-PL"/>
              </w:rPr>
              <w:t>15 % kosztów kwalifikowalnych</w:t>
            </w:r>
            <w:r w:rsidRPr="009134C9">
              <w:rPr>
                <w:rFonts w:ascii="Calibri" w:eastAsia="Times New Roman" w:hAnsi="Calibri" w:cs="Times New Roman"/>
                <w:kern w:val="3"/>
                <w:szCs w:val="20"/>
                <w:lang w:eastAsia="pl-PL"/>
              </w:rPr>
              <w:t>.</w:t>
            </w:r>
          </w:p>
          <w:p w14:paraId="592123A1" w14:textId="77777777" w:rsidR="00172A66" w:rsidRPr="009134C9" w:rsidRDefault="00172A66" w:rsidP="00172A66">
            <w:pPr>
              <w:suppressAutoHyphens/>
              <w:autoSpaceDN w:val="0"/>
              <w:spacing w:after="0" w:line="240" w:lineRule="auto"/>
              <w:ind w:left="708"/>
              <w:jc w:val="both"/>
              <w:textAlignment w:val="baseline"/>
              <w:rPr>
                <w:rFonts w:ascii="Arial" w:eastAsia="Times New Roman" w:hAnsi="Arial" w:cs="Times New Roman"/>
                <w:kern w:val="3"/>
                <w:szCs w:val="20"/>
                <w:lang w:eastAsia="pl-PL"/>
              </w:rPr>
            </w:pPr>
          </w:p>
          <w:p w14:paraId="6760AE41" w14:textId="77777777" w:rsidR="00172A66" w:rsidRPr="009134C9" w:rsidRDefault="00172A66" w:rsidP="00172A66">
            <w:pPr>
              <w:suppressAutoHyphens/>
              <w:autoSpaceDN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Arial"/>
                <w:kern w:val="3"/>
                <w:lang w:eastAsia="pl-PL"/>
              </w:rPr>
            </w:pPr>
            <w:r w:rsidRPr="009134C9">
              <w:rPr>
                <w:rFonts w:ascii="Calibri" w:eastAsia="Times New Roman" w:hAnsi="Calibri" w:cs="Arial"/>
                <w:kern w:val="3"/>
                <w:lang w:eastAsia="pl-PL"/>
              </w:rPr>
              <w:t>Finansowy wk</w:t>
            </w:r>
            <w:bookmarkStart w:id="2" w:name="_GoBack"/>
            <w:bookmarkEnd w:id="2"/>
            <w:r w:rsidRPr="009134C9">
              <w:rPr>
                <w:rFonts w:ascii="Calibri" w:eastAsia="Times New Roman" w:hAnsi="Calibri" w:cs="Arial"/>
                <w:kern w:val="3"/>
                <w:lang w:eastAsia="pl-PL"/>
              </w:rPr>
              <w:t>ład własny wnioskodawcy będącego jednostką naukową/ uczelnią/ szkołą wyższą /konsorcjum jednostek naukowych / konsorcjum uczelni/szkół wyższych musi stanowić minimum 2,5% wartości kosztów kwalifikowalnych projektu.</w:t>
            </w:r>
          </w:p>
          <w:p w14:paraId="52EA56C5" w14:textId="41A64B63" w:rsidR="003A1BD4" w:rsidRPr="00CE7FAA" w:rsidRDefault="003A1BD4" w:rsidP="00EA09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11A5EDA5" w14:textId="77777777" w:rsidR="00664CEE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</w:p>
          <w:p w14:paraId="793A0DBB" w14:textId="259A860B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3B318208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lastRenderedPageBreak/>
              <w:t xml:space="preserve">Wnioskodawca wypełnia wniosek o dofinansowanie za pośrednictwem aplikacji – </w:t>
            </w:r>
            <w:r w:rsidRPr="00E57E32">
              <w:lastRenderedPageBreak/>
              <w:t xml:space="preserve">generator wniosków o dofinansowanie EFRR - dostępny na stronie </w:t>
            </w:r>
            <w:hyperlink r:id="rId10" w:history="1">
              <w:r w:rsidR="00172A66" w:rsidRPr="00586EB0">
                <w:rPr>
                  <w:rStyle w:val="Hipercze"/>
                </w:rPr>
                <w:t>www.snow-umwd.dolnyslask.pl</w:t>
              </w:r>
            </w:hyperlink>
            <w:r w:rsidR="00172A66">
              <w:t xml:space="preserve"> </w:t>
            </w:r>
            <w:r w:rsidRPr="00E57E32">
              <w:t xml:space="preserve"> i przesyła do IOK w ramach niniejszego konkursu w terminie </w:t>
            </w:r>
            <w:r w:rsidR="00EA09CA"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 w:rsidR="00EA09CA"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EA09CA">
              <w:rPr>
                <w:b/>
                <w:bCs/>
                <w:u w:val="single"/>
              </w:rPr>
              <w:t>września</w:t>
            </w:r>
            <w:r w:rsidRPr="00E57E32">
              <w:rPr>
                <w:b/>
                <w:bCs/>
                <w:u w:val="single"/>
              </w:rPr>
              <w:t xml:space="preserve"> 201</w:t>
            </w:r>
            <w:r w:rsidR="00EA09CA">
              <w:rPr>
                <w:b/>
                <w:bCs/>
                <w:u w:val="single"/>
              </w:rPr>
              <w:t>6 r. do godz. 15.00 dnia 19 października</w:t>
            </w:r>
            <w:r w:rsidRPr="00E57E32">
              <w:rPr>
                <w:b/>
                <w:bCs/>
                <w:u w:val="single"/>
              </w:rPr>
              <w:t xml:space="preserve"> 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  <w:t>z aplikacji generator wniosków papierowej wersji wniosku, opatrzonej czytelnym podpisem/</w:t>
            </w:r>
            <w:proofErr w:type="spellStart"/>
            <w:r w:rsidRPr="00E57E32">
              <w:t>ami</w:t>
            </w:r>
            <w:proofErr w:type="spellEnd"/>
            <w:r w:rsidRPr="00E57E32">
              <w:t xml:space="preserve"> lub parafą i z pieczęcią imienną osoby/</w:t>
            </w:r>
            <w:proofErr w:type="spellStart"/>
            <w:r w:rsidRPr="00E57E32">
              <w:t>ób</w:t>
            </w:r>
            <w:proofErr w:type="spellEnd"/>
            <w:r w:rsidRPr="00E57E32">
              <w:t xml:space="preserve"> uprawnionej/</w:t>
            </w:r>
            <w:proofErr w:type="spellStart"/>
            <w:r w:rsidRPr="00E57E32">
              <w:t>ych</w:t>
            </w:r>
            <w:proofErr w:type="spellEnd"/>
            <w:r w:rsidRPr="00E57E32">
              <w:t xml:space="preserve">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3AB5F37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b) kurierem lub pocztą na adres: </w:t>
            </w:r>
          </w:p>
          <w:p w14:paraId="714A6496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4E01C374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34B427D0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ul. Mazowiecka 17</w:t>
            </w:r>
          </w:p>
          <w:p w14:paraId="7E6814E6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50-412 Wrocław</w:t>
            </w:r>
          </w:p>
          <w:p w14:paraId="79F6C08D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II piętro, pokój nr 2020</w:t>
            </w:r>
          </w:p>
          <w:p w14:paraId="1B5737CB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lastRenderedPageBreak/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3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2B66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5EE34867" w14:textId="77777777" w:rsidR="001866F0" w:rsidRPr="0062416A" w:rsidRDefault="001866F0" w:rsidP="001866F0">
      <w:pPr>
        <w:pStyle w:val="Tekstprzypisudolnego"/>
        <w:jc w:val="both"/>
        <w:rPr>
          <w:rFonts w:asciiTheme="minorHAnsi" w:hAnsiTheme="minorHAnsi"/>
        </w:rPr>
      </w:pPr>
      <w:r w:rsidRPr="0062416A">
        <w:rPr>
          <w:rStyle w:val="Odwoanieprzypisudolnego"/>
          <w:rFonts w:asciiTheme="minorHAnsi" w:hAnsiTheme="minorHAnsi"/>
        </w:rPr>
        <w:footnoteRef/>
      </w:r>
      <w:r w:rsidRPr="0062416A">
        <w:rPr>
          <w:rFonts w:asciiTheme="minorHAnsi" w:hAnsiTheme="minorHAnsi"/>
        </w:rPr>
        <w:t xml:space="preserve"> </w:t>
      </w:r>
      <w:r w:rsidRPr="009C54C0">
        <w:rPr>
          <w:rFonts w:asciiTheme="minorHAnsi" w:hAnsiTheme="minorHAnsi"/>
          <w:sz w:val="18"/>
          <w:szCs w:val="18"/>
        </w:rPr>
        <w:t>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5BB"/>
    <w:multiLevelType w:val="hybridMultilevel"/>
    <w:tmpl w:val="BB08A60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35F"/>
    <w:multiLevelType w:val="hybridMultilevel"/>
    <w:tmpl w:val="AF18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27F0"/>
    <w:multiLevelType w:val="hybridMultilevel"/>
    <w:tmpl w:val="B356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20DC"/>
    <w:multiLevelType w:val="hybridMultilevel"/>
    <w:tmpl w:val="BB08A60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653E4"/>
    <w:multiLevelType w:val="hybridMultilevel"/>
    <w:tmpl w:val="43A6A16C"/>
    <w:lvl w:ilvl="0" w:tplc="FBD265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1F56"/>
    <w:multiLevelType w:val="hybridMultilevel"/>
    <w:tmpl w:val="972AC12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17F"/>
    <w:multiLevelType w:val="multilevel"/>
    <w:tmpl w:val="A11ADEAA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4"/>
          <w:szCs w:val="24"/>
        </w:rPr>
      </w:lvl>
    </w:lvlOverride>
  </w:num>
  <w:num w:numId="11">
    <w:abstractNumId w:val="9"/>
    <w:lvlOverride w:ilvl="0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2A66"/>
    <w:rsid w:val="001741B3"/>
    <w:rsid w:val="00174B77"/>
    <w:rsid w:val="00180B34"/>
    <w:rsid w:val="00182231"/>
    <w:rsid w:val="0018331F"/>
    <w:rsid w:val="001847A5"/>
    <w:rsid w:val="001866F0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666D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2F11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77D26"/>
    <w:rsid w:val="00480411"/>
    <w:rsid w:val="00485BAF"/>
    <w:rsid w:val="004905C3"/>
    <w:rsid w:val="00495E4B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67227"/>
    <w:rsid w:val="00571FD0"/>
    <w:rsid w:val="00574632"/>
    <w:rsid w:val="00575541"/>
    <w:rsid w:val="00575673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64CEE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AC8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E7FDD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B1481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A09C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866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30">
    <w:name w:val="WWNum30"/>
    <w:basedOn w:val="Bezlisty"/>
    <w:rsid w:val="00172A6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1866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30">
    <w:name w:val="WWNum30"/>
    <w:basedOn w:val="Bezlisty"/>
    <w:rsid w:val="00172A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9D8B-A8D6-4F60-B2D7-18E6850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2323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12</cp:revision>
  <cp:lastPrinted>2016-06-20T13:06:00Z</cp:lastPrinted>
  <dcterms:created xsi:type="dcterms:W3CDTF">2016-06-20T06:15:00Z</dcterms:created>
  <dcterms:modified xsi:type="dcterms:W3CDTF">2016-08-10T10:40:00Z</dcterms:modified>
</cp:coreProperties>
</file>