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54" w:rsidRDefault="003A5F54" w:rsidP="003A5F54">
      <w:pPr>
        <w:jc w:val="both"/>
      </w:pPr>
      <w:r>
        <w:rPr>
          <w:b/>
          <w:bCs/>
        </w:rPr>
        <w:t xml:space="preserve">Pytanie: </w:t>
      </w:r>
      <w:r>
        <w:t xml:space="preserve">Czy w każdym typie projektów w części dotyczącej analizy finansowej należy uwzględnić środki finansowe na realizację działań zapobiegawczych i łagodzących oddziaływanie infrastruktury na środowisko w myśl zasad "zanieczyszczający płaci" i "użytkownik płaci" (z uwzględnieniem "Metodyki zastosowania kryterium dostępności cenowej w projektach inwestycyjnych </w:t>
      </w:r>
      <w:r>
        <w:br/>
        <w:t>z dofinansowaniem UE</w:t>
      </w:r>
    </w:p>
    <w:p w:rsidR="003A5F54" w:rsidRDefault="003A5F54" w:rsidP="003A5F54">
      <w:pPr>
        <w:jc w:val="both"/>
      </w:pPr>
      <w:hyperlink r:id="rId5" w:history="1">
        <w:r>
          <w:rPr>
            <w:rStyle w:val="Hipercze"/>
          </w:rPr>
          <w:t>http://www.funduszeeuropejskie.gov.pl/media/8776/metodyka_dostepnosci_cenowej.pdf</w:t>
        </w:r>
      </w:hyperlink>
      <w:r>
        <w:t>)?</w:t>
      </w:r>
    </w:p>
    <w:p w:rsidR="003A5F54" w:rsidRDefault="003A5F54" w:rsidP="003A5F54">
      <w:pPr>
        <w:jc w:val="both"/>
        <w:rPr>
          <w:b/>
          <w:bCs/>
        </w:rPr>
      </w:pPr>
    </w:p>
    <w:p w:rsidR="003A5F54" w:rsidRDefault="003A5F54" w:rsidP="003A5F54">
      <w:pPr>
        <w:jc w:val="both"/>
      </w:pPr>
      <w:r>
        <w:rPr>
          <w:b/>
          <w:bCs/>
        </w:rPr>
        <w:t xml:space="preserve">Odpowiedź: </w:t>
      </w:r>
      <w:r>
        <w:t xml:space="preserve">Powyższy obowiązek dotyczy wyłącznie tych projektów, których charakter/specyfika zgodnie z zapisami zawartymi w przytaczanej Metodyce wymaga podjęcia działań zapobiegawczych </w:t>
      </w:r>
      <w:r>
        <w:br/>
        <w:t xml:space="preserve">i łagodzących oddziaływanie infrastruktury na środowisko w myśl zasad "zanieczyszczający płaci" </w:t>
      </w:r>
      <w:r>
        <w:br/>
        <w:t>i "użytkownik płaci" . W przeciwnym wypadku, nie ma potrzeby uwzględniania środków finansowych w analizie finansowej.</w:t>
      </w:r>
      <w:bookmarkStart w:id="0" w:name="_GoBack"/>
      <w:bookmarkEnd w:id="0"/>
    </w:p>
    <w:p w:rsidR="00DC2A41" w:rsidRDefault="00DC2A41"/>
    <w:sectPr w:rsidR="00DC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54"/>
    <w:rsid w:val="003A5F54"/>
    <w:rsid w:val="00D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F5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F5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uszeeuropejskie.gov.pl/media/8776/metodyka_dostepnosci_cenow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 Baranowski</dc:creator>
  <cp:lastModifiedBy>Filip  Baranowski</cp:lastModifiedBy>
  <cp:revision>2</cp:revision>
  <dcterms:created xsi:type="dcterms:W3CDTF">2016-09-05T12:24:00Z</dcterms:created>
  <dcterms:modified xsi:type="dcterms:W3CDTF">2016-09-05T12:24:00Z</dcterms:modified>
</cp:coreProperties>
</file>