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05B49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23140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6AF87E4" wp14:editId="26FD06FA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404" w:rsidRPr="00231404">
        <w:rPr>
          <w:rFonts w:ascii="Calibri" w:hAnsi="Calibri" w:cs="Calibri"/>
          <w:b/>
          <w:color w:val="000000"/>
          <w:sz w:val="32"/>
          <w:szCs w:val="32"/>
        </w:rPr>
        <w:t xml:space="preserve">   </w:t>
      </w:r>
    </w:p>
    <w:p w14:paraId="1C7AA609" w14:textId="77777777" w:rsidR="00890C4C" w:rsidRPr="00231404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14:paraId="49FCCB01" w14:textId="77777777" w:rsidR="0063427E" w:rsidRDefault="0063427E" w:rsidP="00AB703A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14:paraId="5E20E090" w14:textId="77777777" w:rsidR="00E22B87" w:rsidRPr="00231404" w:rsidRDefault="00E22B87" w:rsidP="00AB703A">
      <w:pPr>
        <w:pStyle w:val="Nagwek"/>
        <w:tabs>
          <w:tab w:val="clear" w:pos="4536"/>
        </w:tabs>
        <w:spacing w:before="120" w:after="120"/>
        <w:rPr>
          <w:rFonts w:ascii="Calibri" w:hAnsi="Calibri" w:cs="Calibri"/>
          <w:b/>
          <w:color w:val="000000"/>
          <w:sz w:val="32"/>
          <w:szCs w:val="32"/>
        </w:rPr>
      </w:pPr>
    </w:p>
    <w:p w14:paraId="0204BF82" w14:textId="77777777" w:rsidR="007C46DB" w:rsidRPr="00231404" w:rsidRDefault="007C46DB" w:rsidP="00AB703A">
      <w:pPr>
        <w:pStyle w:val="Nagwek"/>
        <w:tabs>
          <w:tab w:val="clear" w:pos="4536"/>
        </w:tabs>
        <w:spacing w:before="120" w:after="120" w:line="276" w:lineRule="auto"/>
        <w:jc w:val="center"/>
        <w:rPr>
          <w:sz w:val="24"/>
          <w:szCs w:val="24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14:paraId="0B337F0C" w14:textId="77777777" w:rsidR="00E958D2" w:rsidRDefault="007C46DB" w:rsidP="00AB703A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 w:rsidRPr="00231404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231404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231404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14C011DF" w14:textId="77777777" w:rsidR="00AB703A" w:rsidRPr="00AB703A" w:rsidRDefault="00AB703A" w:rsidP="00AB703A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AB2EF6C" w14:textId="77777777"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14:paraId="2D97CDEA" w14:textId="77777777" w:rsidR="007C46DB" w:rsidRPr="00231404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14:paraId="66BB3174" w14:textId="320C4E62" w:rsidR="00E879F6" w:rsidRPr="00116E8E" w:rsidRDefault="007C46DB" w:rsidP="00116E8E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231404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14:paraId="0511EEEF" w14:textId="77777777" w:rsidR="00495E4B" w:rsidRDefault="00495E4B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14:paraId="366529A6" w14:textId="77777777" w:rsidR="005D5A8F" w:rsidRPr="00C14D22" w:rsidRDefault="00E0529A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C14D22">
        <w:rPr>
          <w:rFonts w:cs="Arial"/>
          <w:b/>
          <w:sz w:val="32"/>
          <w:szCs w:val="32"/>
        </w:rPr>
        <w:t>Oś priorytetowa 6</w:t>
      </w:r>
      <w:r w:rsidR="005D5A8F" w:rsidRPr="00C14D22">
        <w:rPr>
          <w:rFonts w:cs="Arial"/>
          <w:b/>
          <w:sz w:val="32"/>
          <w:szCs w:val="32"/>
        </w:rPr>
        <w:t xml:space="preserve">  </w:t>
      </w:r>
      <w:r w:rsidRPr="00C14D22">
        <w:rPr>
          <w:rFonts w:cs="Arial"/>
          <w:b/>
          <w:sz w:val="32"/>
          <w:szCs w:val="32"/>
        </w:rPr>
        <w:t>Infrastruktura spójności społecznej</w:t>
      </w:r>
    </w:p>
    <w:p w14:paraId="632624BA" w14:textId="77777777" w:rsidR="00C50D0E" w:rsidRDefault="00C50D0E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bookmarkStart w:id="0" w:name="_Toc422949625"/>
      <w:bookmarkStart w:id="1" w:name="_Toc430826812"/>
    </w:p>
    <w:p w14:paraId="581CEE33" w14:textId="77777777" w:rsidR="00C50D0E" w:rsidRDefault="00C50D0E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</w:p>
    <w:p w14:paraId="0CFB4148" w14:textId="77777777" w:rsidR="0018331F" w:rsidRPr="00AB703A" w:rsidRDefault="00E0529A" w:rsidP="00116E8E">
      <w:pPr>
        <w:pStyle w:val="Nagwek"/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AB703A">
        <w:rPr>
          <w:rFonts w:cs="Arial"/>
          <w:b/>
          <w:sz w:val="32"/>
          <w:szCs w:val="32"/>
          <w:u w:val="single"/>
        </w:rPr>
        <w:t>Działanie 6</w:t>
      </w:r>
      <w:r w:rsidR="006B0C9F" w:rsidRPr="00AB703A">
        <w:rPr>
          <w:rFonts w:cs="Arial"/>
          <w:b/>
          <w:sz w:val="32"/>
          <w:szCs w:val="32"/>
          <w:u w:val="single"/>
        </w:rPr>
        <w:t>.</w:t>
      </w:r>
      <w:r w:rsidRPr="00AB703A">
        <w:rPr>
          <w:rFonts w:cs="Arial"/>
          <w:b/>
          <w:sz w:val="32"/>
          <w:szCs w:val="32"/>
          <w:u w:val="single"/>
        </w:rPr>
        <w:t>3</w:t>
      </w:r>
      <w:r w:rsidR="006B0C9F" w:rsidRPr="00AB703A">
        <w:rPr>
          <w:rFonts w:cs="Arial"/>
          <w:b/>
          <w:sz w:val="32"/>
          <w:szCs w:val="32"/>
          <w:u w:val="single"/>
        </w:rPr>
        <w:t xml:space="preserve"> </w:t>
      </w:r>
      <w:r w:rsidRPr="00AB703A">
        <w:rPr>
          <w:rFonts w:cs="Arial"/>
          <w:b/>
          <w:sz w:val="32"/>
          <w:szCs w:val="32"/>
          <w:u w:val="single"/>
        </w:rPr>
        <w:t>Rewitalizacja zdegradowanych obszarów</w:t>
      </w:r>
    </w:p>
    <w:bookmarkEnd w:id="0"/>
    <w:bookmarkEnd w:id="1"/>
    <w:p w14:paraId="63BFD031" w14:textId="77777777" w:rsidR="00116E8E" w:rsidRDefault="00116E8E" w:rsidP="00116E8E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</w:p>
    <w:p w14:paraId="64ACE6BE" w14:textId="77777777" w:rsidR="00C50D0E" w:rsidRDefault="00C50D0E" w:rsidP="00116E8E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</w:p>
    <w:p w14:paraId="1915D177" w14:textId="7DB68EB7" w:rsidR="00E0529A" w:rsidRPr="00E0529A" w:rsidRDefault="00C14D22" w:rsidP="00116E8E">
      <w:pPr>
        <w:tabs>
          <w:tab w:val="center" w:pos="4536"/>
          <w:tab w:val="right" w:pos="9072"/>
        </w:tabs>
        <w:spacing w:before="120" w:after="0" w:line="240" w:lineRule="auto"/>
        <w:jc w:val="center"/>
        <w:rPr>
          <w:rFonts w:cs="Arial"/>
          <w:b/>
          <w:sz w:val="32"/>
          <w:szCs w:val="36"/>
        </w:rPr>
      </w:pPr>
      <w:r>
        <w:rPr>
          <w:rFonts w:cs="Arial"/>
          <w:b/>
          <w:sz w:val="32"/>
          <w:szCs w:val="36"/>
        </w:rPr>
        <w:t>Poddziałanie 6.3</w:t>
      </w:r>
      <w:r w:rsidR="00E22B87">
        <w:rPr>
          <w:rFonts w:cs="Arial"/>
          <w:b/>
          <w:sz w:val="32"/>
          <w:szCs w:val="36"/>
        </w:rPr>
        <w:t>.1</w:t>
      </w:r>
      <w:r w:rsidR="00E0529A" w:rsidRPr="00E0529A">
        <w:rPr>
          <w:rFonts w:cs="Arial"/>
          <w:b/>
          <w:sz w:val="32"/>
          <w:szCs w:val="36"/>
        </w:rPr>
        <w:t xml:space="preserve"> </w:t>
      </w:r>
      <w:r w:rsidR="00E0529A" w:rsidRPr="00E0529A">
        <w:rPr>
          <w:rFonts w:cs="Arial"/>
          <w:b/>
          <w:sz w:val="32"/>
          <w:szCs w:val="32"/>
        </w:rPr>
        <w:t xml:space="preserve">Rewitalizacja zdegradowanych obszarów </w:t>
      </w:r>
      <w:r w:rsidR="00E673EF">
        <w:rPr>
          <w:rFonts w:cs="Arial"/>
          <w:b/>
          <w:sz w:val="32"/>
          <w:szCs w:val="36"/>
        </w:rPr>
        <w:t xml:space="preserve">– </w:t>
      </w:r>
      <w:r w:rsidR="00E22B87" w:rsidRPr="00E22B87">
        <w:rPr>
          <w:rFonts w:cs="Arial"/>
          <w:b/>
          <w:sz w:val="32"/>
          <w:szCs w:val="32"/>
          <w:u w:val="single"/>
        </w:rPr>
        <w:t>konkursy horyzontalne – nabór na OSI</w:t>
      </w:r>
    </w:p>
    <w:p w14:paraId="0BEC34F3" w14:textId="77777777" w:rsidR="00AB703A" w:rsidRDefault="00AB703A" w:rsidP="00E0529A">
      <w:pPr>
        <w:spacing w:after="0"/>
        <w:jc w:val="center"/>
      </w:pPr>
    </w:p>
    <w:p w14:paraId="1F302D17" w14:textId="77777777" w:rsidR="00E673EF" w:rsidRDefault="00E673EF" w:rsidP="00E673EF">
      <w:pPr>
        <w:spacing w:after="0"/>
        <w:jc w:val="center"/>
        <w:rPr>
          <w:b/>
          <w:sz w:val="28"/>
          <w:szCs w:val="28"/>
        </w:rPr>
      </w:pPr>
    </w:p>
    <w:p w14:paraId="163E87FA" w14:textId="77777777" w:rsidR="00E673EF" w:rsidRDefault="00E673EF" w:rsidP="00E673EF">
      <w:pPr>
        <w:spacing w:after="0"/>
        <w:jc w:val="center"/>
        <w:rPr>
          <w:b/>
          <w:sz w:val="28"/>
          <w:szCs w:val="28"/>
        </w:rPr>
      </w:pPr>
    </w:p>
    <w:p w14:paraId="0F4B7DAC" w14:textId="77777777" w:rsidR="00E22B87" w:rsidRDefault="00E22B87" w:rsidP="00E673EF">
      <w:pPr>
        <w:spacing w:after="0"/>
        <w:jc w:val="center"/>
        <w:rPr>
          <w:b/>
          <w:sz w:val="28"/>
          <w:szCs w:val="28"/>
        </w:rPr>
      </w:pPr>
    </w:p>
    <w:p w14:paraId="2E53CD2E" w14:textId="77777777" w:rsidR="00E22B87" w:rsidRDefault="00E22B87" w:rsidP="00E673EF">
      <w:pPr>
        <w:spacing w:after="0"/>
        <w:jc w:val="center"/>
        <w:rPr>
          <w:b/>
          <w:sz w:val="28"/>
          <w:szCs w:val="28"/>
        </w:rPr>
      </w:pPr>
    </w:p>
    <w:p w14:paraId="75118EF4" w14:textId="205245C6" w:rsidR="00E0529A" w:rsidRPr="00AB703A" w:rsidRDefault="00E22B87" w:rsidP="00E673EF">
      <w:pPr>
        <w:spacing w:after="0"/>
        <w:jc w:val="center"/>
        <w:rPr>
          <w:b/>
          <w:sz w:val="28"/>
          <w:szCs w:val="28"/>
        </w:rPr>
      </w:pPr>
      <w:bookmarkStart w:id="2" w:name="_GoBack"/>
      <w:bookmarkEnd w:id="2"/>
      <w:r>
        <w:rPr>
          <w:b/>
          <w:sz w:val="28"/>
          <w:szCs w:val="28"/>
        </w:rPr>
        <w:t>RPDS.06.03.01</w:t>
      </w:r>
      <w:r w:rsidR="00E0529A" w:rsidRPr="00AB703A">
        <w:rPr>
          <w:b/>
          <w:sz w:val="28"/>
          <w:szCs w:val="28"/>
        </w:rPr>
        <w:t>-IZ.00-02-</w:t>
      </w:r>
      <w:r>
        <w:rPr>
          <w:b/>
          <w:sz w:val="28"/>
          <w:szCs w:val="28"/>
        </w:rPr>
        <w:t>141</w:t>
      </w:r>
      <w:r w:rsidR="00E0529A" w:rsidRPr="00AB703A">
        <w:rPr>
          <w:b/>
          <w:sz w:val="28"/>
          <w:szCs w:val="28"/>
        </w:rPr>
        <w:t>/16</w:t>
      </w:r>
    </w:p>
    <w:p w14:paraId="3DA626D8" w14:textId="77777777" w:rsidR="006B0C9F" w:rsidRDefault="006B0C9F"/>
    <w:p w14:paraId="51D9712E" w14:textId="77777777" w:rsidR="00E22B87" w:rsidRDefault="00E22B87"/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231404" w14:paraId="6273BA53" w14:textId="77777777" w:rsidTr="006D7C1A">
        <w:tc>
          <w:tcPr>
            <w:tcW w:w="534" w:type="dxa"/>
          </w:tcPr>
          <w:p w14:paraId="2A2CFE38" w14:textId="77777777"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1.</w:t>
            </w:r>
          </w:p>
        </w:tc>
        <w:tc>
          <w:tcPr>
            <w:tcW w:w="2268" w:type="dxa"/>
          </w:tcPr>
          <w:p w14:paraId="1B216457" w14:textId="77777777" w:rsidR="00805E31" w:rsidRPr="00231404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231404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14:paraId="6B1327B5" w14:textId="77777777" w:rsidR="00805E31" w:rsidRPr="00231404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14:paraId="58E73D3E" w14:textId="77777777" w:rsidR="006B0C9F" w:rsidRDefault="000E7589" w:rsidP="003A1BD4">
            <w:pPr>
              <w:pStyle w:val="Nagwek"/>
              <w:spacing w:before="120" w:after="120" w:line="276" w:lineRule="auto"/>
              <w:jc w:val="both"/>
              <w:rPr>
                <w:rFonts w:cs="Arial"/>
              </w:rPr>
            </w:pPr>
            <w:r w:rsidRPr="00231404">
              <w:rPr>
                <w:rFonts w:cs="Calibri"/>
                <w:color w:val="000000"/>
              </w:rPr>
              <w:t xml:space="preserve">Nabór w trybie konkursowym </w:t>
            </w:r>
            <w:r w:rsidRPr="00231404">
              <w:rPr>
                <w:rFonts w:cs="Arial"/>
              </w:rPr>
              <w:t xml:space="preserve">w ramach Regionalnego Programu Operacyjnego Województwa Dolnośląskiego 2014-2020 </w:t>
            </w:r>
            <w:r w:rsidR="00E0529A">
              <w:rPr>
                <w:rFonts w:ascii="Calibri" w:eastAsia="Droid Sans Fallback" w:hAnsi="Calibri" w:cs="Calibri"/>
                <w:color w:val="00000A"/>
              </w:rPr>
              <w:t>Oś priorytetowa Infrastruktura spójności społecznej</w:t>
            </w:r>
            <w:r w:rsidR="005D5A8F" w:rsidRPr="00231404">
              <w:rPr>
                <w:rFonts w:ascii="Calibri" w:eastAsia="Droid Sans Fallback" w:hAnsi="Calibri" w:cs="Calibri"/>
                <w:color w:val="00000A"/>
              </w:rPr>
              <w:t>,</w:t>
            </w:r>
            <w:r w:rsidR="006B0C9F">
              <w:rPr>
                <w:rFonts w:ascii="Calibri" w:eastAsia="Droid Sans Fallback" w:hAnsi="Calibri" w:cs="Calibri"/>
                <w:color w:val="00000A"/>
              </w:rPr>
              <w:t xml:space="preserve"> </w:t>
            </w:r>
            <w:r w:rsidR="006B0C9F" w:rsidRPr="007F7945">
              <w:rPr>
                <w:rFonts w:cs="Arial"/>
              </w:rPr>
              <w:t>Działani</w:t>
            </w:r>
            <w:r w:rsidR="006B0C9F">
              <w:rPr>
                <w:rFonts w:cs="Arial"/>
              </w:rPr>
              <w:t>e</w:t>
            </w:r>
            <w:r w:rsidR="00E0529A">
              <w:rPr>
                <w:rFonts w:cs="Arial"/>
              </w:rPr>
              <w:t xml:space="preserve"> 6</w:t>
            </w:r>
            <w:r w:rsidR="006B0C9F" w:rsidRPr="007F7945">
              <w:rPr>
                <w:rFonts w:cs="Arial"/>
              </w:rPr>
              <w:t>.</w:t>
            </w:r>
            <w:r w:rsidR="00E0529A">
              <w:rPr>
                <w:rFonts w:cs="Arial"/>
              </w:rPr>
              <w:t>3</w:t>
            </w:r>
            <w:r w:rsidR="006B0C9F">
              <w:rPr>
                <w:rFonts w:cs="Arial"/>
              </w:rPr>
              <w:t xml:space="preserve"> </w:t>
            </w:r>
            <w:r w:rsidR="00E0529A">
              <w:rPr>
                <w:rFonts w:cs="Arial"/>
              </w:rPr>
              <w:t>Rewitalizacja zdegradowanych obszarów</w:t>
            </w:r>
            <w:r w:rsidR="006B0C9F">
              <w:rPr>
                <w:rFonts w:cs="Arial"/>
              </w:rPr>
              <w:t>:</w:t>
            </w:r>
          </w:p>
          <w:p w14:paraId="695547A4" w14:textId="2DC972EB" w:rsidR="00E22B87" w:rsidRPr="00E22B87" w:rsidRDefault="00E22B87" w:rsidP="00E22B87">
            <w:pPr>
              <w:pStyle w:val="Nagwek"/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Poddziałanie 6</w:t>
            </w:r>
            <w:r w:rsidRPr="00A33674">
              <w:rPr>
                <w:rFonts w:cs="Arial"/>
                <w:b/>
              </w:rPr>
              <w:t>.</w:t>
            </w:r>
            <w:r>
              <w:rPr>
                <w:rFonts w:cs="Arial"/>
                <w:b/>
              </w:rPr>
              <w:t>3</w:t>
            </w:r>
            <w:r w:rsidRPr="00A33674">
              <w:rPr>
                <w:rFonts w:cs="Arial"/>
                <w:b/>
              </w:rPr>
              <w:t xml:space="preserve">.1 </w:t>
            </w:r>
            <w:r w:rsidRPr="0070348E">
              <w:rPr>
                <w:rFonts w:cs="Arial"/>
                <w:b/>
              </w:rPr>
              <w:t>Rewitalizacja zdegradowanych obszarów</w:t>
            </w:r>
            <w:r w:rsidRPr="00A33674">
              <w:rPr>
                <w:rFonts w:cs="Arial"/>
                <w:b/>
              </w:rPr>
              <w:t xml:space="preserve"> – konkurs horyzontalny – nabór na OSI.</w:t>
            </w:r>
          </w:p>
          <w:p w14:paraId="18B86265" w14:textId="77777777" w:rsidR="00E22B87" w:rsidRPr="007F7945" w:rsidRDefault="00E22B87" w:rsidP="00E22B87">
            <w:pPr>
              <w:pStyle w:val="Nagwek"/>
              <w:spacing w:before="120" w:after="120"/>
              <w:jc w:val="both"/>
              <w:rPr>
                <w:rFonts w:cs="Arial"/>
                <w:b/>
                <w:u w:val="single"/>
              </w:rPr>
            </w:pPr>
            <w:r w:rsidRPr="007F7945">
              <w:rPr>
                <w:rFonts w:cs="Calibri"/>
                <w:b/>
                <w:color w:val="000000"/>
                <w:u w:val="single"/>
              </w:rPr>
              <w:t>Nabór w trybie konkursowym - ukierunkowany na Obszary Strategicznej Interwencji:</w:t>
            </w:r>
          </w:p>
          <w:p w14:paraId="74A368D2" w14:textId="77777777" w:rsidR="00E22B87" w:rsidRPr="007F7945" w:rsidRDefault="00E22B87" w:rsidP="00E22B87">
            <w:pPr>
              <w:pStyle w:val="Nagwek"/>
              <w:numPr>
                <w:ilvl w:val="0"/>
                <w:numId w:val="14"/>
              </w:numPr>
              <w:spacing w:before="120" w:after="120"/>
              <w:jc w:val="both"/>
              <w:rPr>
                <w:rFonts w:cs="Arial"/>
              </w:rPr>
            </w:pPr>
            <w:r w:rsidRPr="007F7945">
              <w:t>Zachodni Obszar Interwencji</w:t>
            </w:r>
            <w:r w:rsidRPr="007F7945">
              <w:rPr>
                <w:rStyle w:val="Odwoanieprzypisudolnego"/>
              </w:rPr>
              <w:footnoteReference w:id="1"/>
            </w:r>
            <w:r w:rsidRPr="007F7945">
              <w:rPr>
                <w:rFonts w:cs="Calibri"/>
                <w:color w:val="000000"/>
              </w:rPr>
              <w:t xml:space="preserve"> (ZOI);</w:t>
            </w:r>
          </w:p>
          <w:p w14:paraId="3BF93FF8" w14:textId="77777777" w:rsidR="00E22B87" w:rsidRPr="007F7945" w:rsidRDefault="00E22B87" w:rsidP="00E22B8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b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Legnicko-Głogowski Obszar Interwencji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2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LGOI)</w:t>
            </w:r>
            <w:r w:rsidRPr="007F7945">
              <w:rPr>
                <w:rFonts w:asciiTheme="minorHAnsi" w:hAnsiTheme="minorHAnsi" w:cs="Calibri"/>
                <w:b/>
                <w:color w:val="000000"/>
                <w:szCs w:val="22"/>
              </w:rPr>
              <w:t>;</w:t>
            </w:r>
          </w:p>
          <w:p w14:paraId="6417D459" w14:textId="77777777" w:rsidR="00E22B87" w:rsidRPr="007F7945" w:rsidRDefault="00E22B87" w:rsidP="00E22B8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Interwencji Doliny Baryczy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3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OIDB);</w:t>
            </w:r>
          </w:p>
          <w:p w14:paraId="013A5093" w14:textId="77777777" w:rsidR="00E22B87" w:rsidRPr="007F7945" w:rsidRDefault="00E22B87" w:rsidP="00E22B8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Interwencji Równiny Wrocławskiej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4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OIRW);</w:t>
            </w:r>
          </w:p>
          <w:p w14:paraId="3531BCA5" w14:textId="77777777" w:rsidR="00E22B87" w:rsidRDefault="00E22B87" w:rsidP="00E22B87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="Calibri"/>
                <w:color w:val="000000"/>
                <w:szCs w:val="22"/>
              </w:rPr>
            </w:pPr>
            <w:r w:rsidRPr="007F7945">
              <w:rPr>
                <w:rFonts w:asciiTheme="minorHAnsi" w:hAnsiTheme="minorHAnsi"/>
                <w:szCs w:val="22"/>
              </w:rPr>
              <w:t>Obszar Ziemia Dzierżoniowsko-Kłodzko-Ząbkowicka</w:t>
            </w:r>
            <w:r w:rsidRPr="007F7945">
              <w:rPr>
                <w:rStyle w:val="Odwoanieprzypisudolnego"/>
                <w:rFonts w:asciiTheme="minorHAnsi" w:hAnsiTheme="minorHAnsi"/>
                <w:szCs w:val="22"/>
              </w:rPr>
              <w:footnoteReference w:id="5"/>
            </w:r>
            <w:r w:rsidRPr="007F7945">
              <w:rPr>
                <w:rFonts w:asciiTheme="minorHAnsi" w:hAnsiTheme="minorHAnsi"/>
                <w:szCs w:val="22"/>
              </w:rPr>
              <w:t xml:space="preserve"> (</w:t>
            </w:r>
            <w:r w:rsidRPr="007F7945">
              <w:rPr>
                <w:rFonts w:asciiTheme="minorHAnsi" w:hAnsiTheme="minorHAnsi" w:cs="Calibri"/>
                <w:color w:val="000000"/>
                <w:szCs w:val="22"/>
              </w:rPr>
              <w:t>ZKD);</w:t>
            </w:r>
          </w:p>
          <w:p w14:paraId="501EC3FC" w14:textId="77777777" w:rsidR="00E22B87" w:rsidRDefault="00E22B87" w:rsidP="00E22B87">
            <w:pPr>
              <w:autoSpaceDE w:val="0"/>
              <w:autoSpaceDN w:val="0"/>
              <w:adjustRightInd w:val="0"/>
              <w:spacing w:line="240" w:lineRule="auto"/>
              <w:ind w:left="360"/>
              <w:jc w:val="both"/>
              <w:rPr>
                <w:rFonts w:cs="Calibri"/>
                <w:color w:val="000000"/>
              </w:rPr>
            </w:pPr>
          </w:p>
          <w:p w14:paraId="475168CF" w14:textId="77777777" w:rsidR="00E22B87" w:rsidRDefault="00E22B87" w:rsidP="00E22B8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Na każdy z ww. obszarów OSI przeznaczona jest odrębna alokacja i dla każdego OSI tworzone będą odrębne listy rankingowe projektów.</w:t>
            </w:r>
          </w:p>
          <w:p w14:paraId="7BD62C70" w14:textId="192EAFA8" w:rsidR="001613A1" w:rsidRPr="00231404" w:rsidRDefault="00E22B87" w:rsidP="00E22B87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pl-PL"/>
              </w:rPr>
            </w:pPr>
            <w:r w:rsidRPr="00E25638">
              <w:rPr>
                <w:rFonts w:cs="Arial"/>
              </w:rPr>
              <w:t>W ramach naboru aplikować mogą wnioskodawcy, których projekty zlokalizowane są w całości na obszarze danego OSI.</w:t>
            </w:r>
          </w:p>
        </w:tc>
      </w:tr>
      <w:tr w:rsidR="0063427E" w:rsidRPr="00231404" w14:paraId="31D25810" w14:textId="77777777" w:rsidTr="006D7C1A">
        <w:tc>
          <w:tcPr>
            <w:tcW w:w="534" w:type="dxa"/>
          </w:tcPr>
          <w:p w14:paraId="0CBFE2E3" w14:textId="77777777" w:rsidR="0063427E" w:rsidRPr="00231404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14:paraId="386FE50C" w14:textId="77777777" w:rsidR="0063427E" w:rsidRPr="00231404" w:rsidRDefault="0063427E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Pełna nazwa i adres właściw</w:t>
            </w:r>
            <w:r w:rsidR="00ED7509">
              <w:rPr>
                <w:rFonts w:cs="Calibri"/>
                <w:b/>
                <w:bCs/>
                <w:color w:val="000000"/>
              </w:rPr>
              <w:t>ych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instytucji</w:t>
            </w:r>
            <w:r w:rsidRPr="00231404">
              <w:rPr>
                <w:b/>
              </w:rPr>
              <w:t xml:space="preserve"> organizując</w:t>
            </w:r>
            <w:r w:rsidR="00ED7509">
              <w:rPr>
                <w:b/>
              </w:rPr>
              <w:t>ych</w:t>
            </w:r>
            <w:r w:rsidRPr="00231404">
              <w:rPr>
                <w:b/>
              </w:rPr>
              <w:t xml:space="preserve"> konkurs</w:t>
            </w:r>
            <w:r w:rsidR="00ED7509">
              <w:rPr>
                <w:b/>
              </w:rPr>
              <w:t>y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14:paraId="58C1C6B0" w14:textId="77777777" w:rsidR="00E22B87" w:rsidRPr="00151119" w:rsidRDefault="00E22B87" w:rsidP="00E22B87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151119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14:paraId="1CF0295A" w14:textId="77777777" w:rsidR="00E22B87" w:rsidRPr="00FD6EC7" w:rsidRDefault="00E22B87" w:rsidP="00E22B87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FD6EC7">
              <w:rPr>
                <w:rFonts w:asciiTheme="minorHAnsi" w:hAnsiTheme="minorHAnsi"/>
                <w:szCs w:val="22"/>
              </w:rPr>
              <w:lastRenderedPageBreak/>
              <w:t xml:space="preserve">Funkcję Instytucji Zarządzającej pełni Zarząd Województwa Dolnośląskiego. </w:t>
            </w:r>
          </w:p>
          <w:p w14:paraId="09AC4B53" w14:textId="79174DC5" w:rsidR="00495E4B" w:rsidRPr="00495E4B" w:rsidRDefault="00E22B87" w:rsidP="00E22B87">
            <w:pPr>
              <w:spacing w:before="120" w:after="120" w:line="240" w:lineRule="auto"/>
              <w:jc w:val="both"/>
            </w:pPr>
            <w:r w:rsidRPr="00FD6EC7">
              <w:t xml:space="preserve">Zadania związane z naborem realizuje Departament Funduszy Europejskich </w:t>
            </w:r>
            <w:r w:rsidRPr="00FD6EC7">
              <w:br/>
              <w:t xml:space="preserve">w Urzędzie Marszałkowskim Województwa Dolnośląskiego, </w:t>
            </w:r>
            <w:r w:rsidRPr="00FD6EC7">
              <w:rPr>
                <w:bCs/>
              </w:rPr>
              <w:t>ul. Mazowiecka 17, 50-412 Wrocław</w:t>
            </w:r>
            <w:r w:rsidRPr="00FD6EC7">
              <w:t>.</w:t>
            </w:r>
          </w:p>
        </w:tc>
      </w:tr>
      <w:tr w:rsidR="00424DF6" w:rsidRPr="00231404" w14:paraId="1BC32771" w14:textId="77777777" w:rsidTr="006D7C1A">
        <w:tc>
          <w:tcPr>
            <w:tcW w:w="534" w:type="dxa"/>
          </w:tcPr>
          <w:p w14:paraId="6D893E65" w14:textId="77777777" w:rsidR="00424DF6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3</w:t>
            </w:r>
            <w:r w:rsidR="00424DF6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14:paraId="452B87B3" w14:textId="77777777" w:rsidR="00424DF6" w:rsidRPr="00231404" w:rsidRDefault="00424DF6" w:rsidP="00ED750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Przedmiot konkurs</w:t>
            </w:r>
            <w:r w:rsidR="00ED7509">
              <w:rPr>
                <w:rFonts w:cs="Calibri"/>
                <w:b/>
                <w:bCs/>
                <w:color w:val="000000"/>
              </w:rPr>
              <w:t>ów</w:t>
            </w:r>
            <w:r w:rsidRPr="00231404">
              <w:rPr>
                <w:rFonts w:cs="Calibri"/>
                <w:b/>
                <w:bCs/>
                <w:color w:val="000000"/>
              </w:rPr>
              <w:t>, w tym typy projektów podlegając</w:t>
            </w:r>
            <w:r w:rsidR="00ED7509">
              <w:rPr>
                <w:rFonts w:cs="Calibri"/>
                <w:b/>
                <w:bCs/>
                <w:color w:val="000000"/>
              </w:rPr>
              <w:t>e</w:t>
            </w:r>
            <w:r w:rsidRPr="00231404">
              <w:rPr>
                <w:rFonts w:cs="Calibri"/>
                <w:b/>
                <w:bCs/>
                <w:color w:val="000000"/>
              </w:rPr>
              <w:t xml:space="preserve"> dofinansowaniu: </w:t>
            </w:r>
          </w:p>
        </w:tc>
        <w:tc>
          <w:tcPr>
            <w:tcW w:w="7494" w:type="dxa"/>
          </w:tcPr>
          <w:p w14:paraId="3201C428" w14:textId="17F0426C" w:rsidR="006B0C9F" w:rsidRPr="00151119" w:rsidRDefault="00B52E05" w:rsidP="006B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Przedmiotem konkursu</w:t>
            </w:r>
            <w:r w:rsidR="006B0C9F" w:rsidRPr="00151119">
              <w:rPr>
                <w:rFonts w:cs="Calibri"/>
                <w:color w:val="000000"/>
              </w:rPr>
              <w:t xml:space="preserve"> </w:t>
            </w:r>
            <w:r w:rsidR="006B0C9F">
              <w:rPr>
                <w:rFonts w:cs="Calibri"/>
                <w:color w:val="000000"/>
              </w:rPr>
              <w:t xml:space="preserve">jest </w:t>
            </w:r>
            <w:r w:rsidR="006B0C9F" w:rsidRPr="00151119">
              <w:rPr>
                <w:rFonts w:cs="Calibri"/>
                <w:color w:val="000000"/>
              </w:rPr>
              <w:t>typ projekt</w:t>
            </w:r>
            <w:r w:rsidR="006B0C9F">
              <w:rPr>
                <w:rFonts w:cs="Calibri"/>
                <w:color w:val="000000"/>
              </w:rPr>
              <w:t>u</w:t>
            </w:r>
            <w:r w:rsidR="006B0C9F" w:rsidRPr="00151119">
              <w:rPr>
                <w:rFonts w:cs="Calibri"/>
                <w:color w:val="000000"/>
              </w:rPr>
              <w:t xml:space="preserve"> określon</w:t>
            </w:r>
            <w:r w:rsidR="006B0C9F">
              <w:rPr>
                <w:rFonts w:cs="Calibri"/>
                <w:color w:val="000000"/>
              </w:rPr>
              <w:t>y</w:t>
            </w:r>
            <w:r w:rsidR="00C14D22">
              <w:rPr>
                <w:rFonts w:cs="Calibri"/>
                <w:color w:val="000000"/>
              </w:rPr>
              <w:t xml:space="preserve"> dla działania 6</w:t>
            </w:r>
            <w:r w:rsidR="006B0C9F" w:rsidRPr="00151119">
              <w:rPr>
                <w:rFonts w:cs="Calibri"/>
                <w:color w:val="000000"/>
              </w:rPr>
              <w:t>.</w:t>
            </w:r>
            <w:r w:rsidR="00C14D22">
              <w:rPr>
                <w:rFonts w:cs="Calibri"/>
                <w:color w:val="000000"/>
              </w:rPr>
              <w:t>3.B Rewitalizacja zdegradowanych obszarów</w:t>
            </w:r>
            <w:r w:rsidR="006B0C9F" w:rsidRPr="00574124">
              <w:rPr>
                <w:rFonts w:cs="Calibri"/>
                <w:color w:val="000000"/>
              </w:rPr>
              <w:t xml:space="preserve"> </w:t>
            </w:r>
            <w:r w:rsidR="00C14D22">
              <w:rPr>
                <w:rFonts w:cs="Calibri"/>
                <w:color w:val="000000"/>
              </w:rPr>
              <w:t>w osi priorytetowej 6</w:t>
            </w:r>
            <w:r w:rsidR="006B0C9F" w:rsidRPr="00151119">
              <w:rPr>
                <w:rFonts w:cs="Calibri"/>
                <w:color w:val="000000"/>
              </w:rPr>
              <w:t xml:space="preserve"> </w:t>
            </w:r>
            <w:r w:rsidR="00C14D22">
              <w:rPr>
                <w:rFonts w:cs="Calibri"/>
                <w:color w:val="000000"/>
              </w:rPr>
              <w:t>Infrastruktura spójności społecznej</w:t>
            </w:r>
            <w:r w:rsidR="006B0C9F" w:rsidRPr="00151119">
              <w:rPr>
                <w:rFonts w:cs="Calibri"/>
                <w:color w:val="000000"/>
              </w:rPr>
              <w:t>, tj.:</w:t>
            </w:r>
          </w:p>
          <w:p w14:paraId="08CEFC1D" w14:textId="77777777" w:rsidR="006B0C9F" w:rsidRPr="00151119" w:rsidRDefault="006B0C9F" w:rsidP="006B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07AAA640" w14:textId="77777777" w:rsidR="006B0C9F" w:rsidRPr="00DB1BCB" w:rsidRDefault="00C14D22" w:rsidP="00C14D2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B1BCB">
              <w:rPr>
                <w:rFonts w:asciiTheme="minorHAnsi" w:hAnsiTheme="minorHAnsi"/>
                <w:b/>
                <w:sz w:val="22"/>
                <w:szCs w:val="22"/>
              </w:rPr>
              <w:t>6.3.B</w:t>
            </w:r>
            <w:r w:rsidRPr="00DB1B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B1BCB" w:rsidRPr="00DB1BCB">
              <w:rPr>
                <w:rFonts w:eastAsia="Times New Roman" w:cs="Arial"/>
                <w:sz w:val="22"/>
                <w:szCs w:val="22"/>
                <w:lang w:eastAsia="pl-PL"/>
              </w:rPr>
              <w:t>Remont, odnowa części wspólnych wielorodzinnych budynków</w:t>
            </w:r>
            <w:r w:rsidR="00DB1BCB" w:rsidRPr="00DB1BCB">
              <w:rPr>
                <w:rStyle w:val="Odwoanieprzypisudolnego"/>
                <w:rFonts w:eastAsia="Times New Roman" w:cs="Arial"/>
                <w:sz w:val="22"/>
                <w:szCs w:val="22"/>
                <w:lang w:eastAsia="pl-PL"/>
              </w:rPr>
              <w:footnoteReference w:id="6"/>
            </w:r>
            <w:r w:rsidR="00DB1BCB" w:rsidRPr="00DB1BCB">
              <w:rPr>
                <w:rFonts w:eastAsia="Times New Roman" w:cs="Arial"/>
                <w:sz w:val="22"/>
                <w:szCs w:val="22"/>
                <w:lang w:eastAsia="pl-PL"/>
              </w:rPr>
              <w:t xml:space="preserve"> mieszkalnych (nie ma możliwości budowy nowych obiektów).</w:t>
            </w:r>
          </w:p>
          <w:p w14:paraId="38B8A431" w14:textId="77777777" w:rsidR="006B0C9F" w:rsidRDefault="006B0C9F" w:rsidP="00DB1BCB">
            <w:pPr>
              <w:pStyle w:val="Default"/>
              <w:ind w:left="600"/>
              <w:rPr>
                <w:rFonts w:asciiTheme="minorHAnsi" w:hAnsiTheme="minorHAnsi"/>
                <w:sz w:val="22"/>
                <w:szCs w:val="22"/>
              </w:rPr>
            </w:pPr>
          </w:p>
          <w:p w14:paraId="7B9473E5" w14:textId="77777777" w:rsidR="00DB1BCB" w:rsidRPr="00C52BEB" w:rsidRDefault="00DB1BCB" w:rsidP="00DB1BCB">
            <w:pPr>
              <w:pStyle w:val="Default"/>
              <w:ind w:left="600"/>
              <w:rPr>
                <w:rFonts w:asciiTheme="minorHAnsi" w:hAnsiTheme="minorHAnsi"/>
                <w:sz w:val="22"/>
                <w:szCs w:val="22"/>
              </w:rPr>
            </w:pPr>
          </w:p>
          <w:p w14:paraId="092F1879" w14:textId="77777777" w:rsidR="00DB1BCB" w:rsidRPr="00FC1F61" w:rsidRDefault="00DB1BCB" w:rsidP="00DB1BCB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93058">
              <w:rPr>
                <w:rFonts w:asciiTheme="minorHAnsi" w:hAnsiTheme="minorHAnsi"/>
                <w:sz w:val="22"/>
                <w:szCs w:val="22"/>
              </w:rPr>
              <w:t>Części  wspólne  budynku – części  budynku (i istniejących w nim urządzeń), które nie służą wyłącznie do użytku poszczególnych właścicieli lokali, na którym wzniesiono budynek. Co do zasady za części wspólne uznaje się: ściany zewnętrzne, fundamenty, dach, strychy, korytarze, kominy, pralnie, suszarnie, przechowalnie wózków dziecięcych, instalacje centralnego ogrzewania, kanalizacyjne, czy elektryczne, ściany nośne, windy.</w:t>
            </w:r>
            <w:r w:rsidRPr="00FC1F6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ECA8C3B" w14:textId="77777777" w:rsidR="00DB1BCB" w:rsidRPr="00FC1F61" w:rsidRDefault="00DB1BCB" w:rsidP="00DB1BCB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6B72AF10" w14:textId="77777777" w:rsidR="00DB1BCB" w:rsidRPr="00712AEE" w:rsidRDefault="00DB1BCB" w:rsidP="00DB1BCB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93058">
              <w:rPr>
                <w:rFonts w:asciiTheme="minorHAnsi" w:hAnsiTheme="minorHAnsi"/>
                <w:sz w:val="22"/>
                <w:szCs w:val="22"/>
              </w:rPr>
              <w:t>IZ RPO WD nie określa zamkniętego katalogu części wspólnych budynku, o tym co jest częścią wspólną decydują w dużej mierze postanowienia umów o ustanowieniu odrębnej własności lokalu.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9B2EDED" w14:textId="77777777" w:rsidR="00DB1BCB" w:rsidRDefault="00DB1BCB" w:rsidP="00DB1BCB">
            <w:pPr>
              <w:pStyle w:val="Poprawka"/>
              <w:jc w:val="both"/>
              <w:rPr>
                <w:rFonts w:asciiTheme="minorHAnsi" w:hAnsiTheme="minorHAnsi" w:cs="Arial"/>
              </w:rPr>
            </w:pPr>
          </w:p>
          <w:p w14:paraId="505E7357" w14:textId="77777777" w:rsidR="00DB1BCB" w:rsidRDefault="00DB1BCB" w:rsidP="00DB1BCB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A7DB6">
              <w:rPr>
                <w:rFonts w:ascii="Calibri" w:hAnsi="Calibri" w:cs="Arial"/>
                <w:sz w:val="22"/>
                <w:szCs w:val="22"/>
              </w:rPr>
              <w:t>Możliwe są działania poprawiające efektywność energetyczną, analogiczne do działania 3.3 „Efektywność energetyczna w bu</w:t>
            </w:r>
            <w:r>
              <w:rPr>
                <w:rFonts w:ascii="Calibri" w:hAnsi="Calibri" w:cs="Arial"/>
                <w:sz w:val="22"/>
                <w:szCs w:val="22"/>
              </w:rPr>
              <w:t xml:space="preserve">dynkach użyteczności publicznej  </w:t>
            </w:r>
            <w:r w:rsidRPr="00BA7DB6">
              <w:rPr>
                <w:rFonts w:ascii="Calibri" w:hAnsi="Calibri" w:cs="Arial"/>
                <w:sz w:val="22"/>
                <w:szCs w:val="22"/>
              </w:rPr>
              <w:t>i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BA7DB6">
              <w:rPr>
                <w:rFonts w:ascii="Calibri" w:hAnsi="Calibri" w:cs="Arial"/>
                <w:sz w:val="22"/>
                <w:szCs w:val="22"/>
              </w:rPr>
              <w:t xml:space="preserve"> sektorze mieszkaniowym” (schematy 3.3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BA7DB6">
              <w:rPr>
                <w:rFonts w:ascii="Calibri" w:hAnsi="Calibri" w:cs="Arial"/>
                <w:sz w:val="22"/>
                <w:szCs w:val="22"/>
              </w:rPr>
              <w:t xml:space="preserve"> A i 3.3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  <w:r w:rsidRPr="00BA7DB6">
              <w:rPr>
                <w:rFonts w:ascii="Calibri" w:hAnsi="Calibri" w:cs="Arial"/>
                <w:sz w:val="22"/>
                <w:szCs w:val="22"/>
              </w:rPr>
              <w:t xml:space="preserve"> B).</w:t>
            </w:r>
          </w:p>
          <w:p w14:paraId="527BAD11" w14:textId="77777777" w:rsidR="00DB1BCB" w:rsidRDefault="00DB1BCB" w:rsidP="00DB1BCB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BA7DB6">
              <w:rPr>
                <w:rFonts w:ascii="Calibri" w:hAnsi="Calibri" w:cs="Arial"/>
                <w:sz w:val="22"/>
                <w:szCs w:val="22"/>
              </w:rPr>
              <w:t>Wartość takich inwestycji nie może przekraczać 49% wartości wydatków kwalifikowalnych na pojedynczy budynek w projekcie.</w:t>
            </w:r>
          </w:p>
          <w:p w14:paraId="6DAB448F" w14:textId="77777777" w:rsidR="00DB1BCB" w:rsidRDefault="00DB1BCB" w:rsidP="00DB1BCB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5E72048E" w14:textId="77777777" w:rsidR="00DB1BCB" w:rsidRDefault="00DB1BCB" w:rsidP="00DB1BCB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W</w:t>
            </w:r>
            <w:r w:rsidRPr="00395207">
              <w:rPr>
                <w:rFonts w:ascii="Calibri" w:hAnsi="Calibri" w:cs="Arial"/>
              </w:rPr>
              <w:t>szystkie wspierane przedsięwzięcia powinny uwzględniać konieczność dostosowania infrastruktury i wyposażenia do potrzeb osób niepełnosprawnych</w:t>
            </w:r>
            <w:r>
              <w:rPr>
                <w:rFonts w:ascii="Calibri" w:hAnsi="Calibri" w:cs="Arial"/>
              </w:rPr>
              <w:t>.</w:t>
            </w:r>
          </w:p>
          <w:p w14:paraId="572596EC" w14:textId="77777777" w:rsidR="00DB1BCB" w:rsidRDefault="00DB1BCB" w:rsidP="00DB1BCB">
            <w:pPr>
              <w:spacing w:after="0" w:line="240" w:lineRule="auto"/>
              <w:jc w:val="both"/>
              <w:rPr>
                <w:rFonts w:ascii="Calibri" w:hAnsi="Calibri" w:cs="Arial"/>
              </w:rPr>
            </w:pPr>
          </w:p>
          <w:p w14:paraId="581BC5AF" w14:textId="77777777" w:rsidR="00DB1BCB" w:rsidRDefault="00DB1BCB" w:rsidP="00DB1BCB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CD7243">
              <w:rPr>
                <w:rFonts w:ascii="Calibri" w:hAnsi="Calibri" w:cs="Arial"/>
                <w:sz w:val="22"/>
                <w:szCs w:val="22"/>
              </w:rPr>
              <w:t>W ramach działania 6.3 nie ma możliwości wsparcia projektów z zakresu mieszkalnictwa wspomaganego (</w:t>
            </w:r>
            <w:r>
              <w:rPr>
                <w:rFonts w:ascii="Calibri" w:hAnsi="Calibri" w:cs="Arial"/>
                <w:sz w:val="22"/>
                <w:szCs w:val="22"/>
              </w:rPr>
              <w:t>chronionego,</w:t>
            </w:r>
            <w:r w:rsidRPr="00CD7243">
              <w:rPr>
                <w:rFonts w:ascii="Calibri" w:hAnsi="Calibri" w:cs="Arial"/>
                <w:sz w:val="22"/>
                <w:szCs w:val="22"/>
              </w:rPr>
              <w:t xml:space="preserve"> treningowego, wspieranego) i socjalnego.</w:t>
            </w:r>
          </w:p>
          <w:p w14:paraId="3C7B9E45" w14:textId="77777777" w:rsidR="00DB1BCB" w:rsidRDefault="00DB1BCB" w:rsidP="00DB1BCB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6D7392C8" w14:textId="77777777" w:rsidR="009A68AD" w:rsidRDefault="009A68AD" w:rsidP="00DB1BCB">
            <w:pPr>
              <w:pStyle w:val="Poprawka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5D2FB12" w14:textId="77777777" w:rsidR="00DB1BCB" w:rsidRDefault="00DB1BCB" w:rsidP="00DB1BCB">
            <w:pPr>
              <w:pStyle w:val="Poprawka"/>
              <w:jc w:val="both"/>
              <w:rPr>
                <w:rFonts w:ascii="Calibri" w:hAnsi="Calibri"/>
                <w:sz w:val="22"/>
                <w:szCs w:val="22"/>
              </w:rPr>
            </w:pPr>
            <w:r w:rsidRPr="00893058">
              <w:rPr>
                <w:rFonts w:ascii="Calibri" w:hAnsi="Calibri" w:cs="Arial"/>
                <w:b/>
                <w:sz w:val="22"/>
                <w:szCs w:val="22"/>
              </w:rPr>
              <w:t>Wszystkie projekty planowane do realizacji muszą być ujęte w lokalnym programie rewitalizacji lub w dokumencie równorzędnym</w:t>
            </w:r>
            <w:r w:rsidRPr="00893058">
              <w:rPr>
                <w:rStyle w:val="Odwoanieprzypisudolnego"/>
                <w:rFonts w:ascii="Calibri" w:hAnsi="Calibri" w:cs="Arial"/>
                <w:b/>
                <w:sz w:val="22"/>
                <w:szCs w:val="22"/>
              </w:rPr>
              <w:footnoteReference w:id="7"/>
            </w:r>
            <w:r w:rsidRPr="0089305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93058">
              <w:rPr>
                <w:rFonts w:ascii="Calibri" w:hAnsi="Calibri" w:cs="Arial"/>
                <w:sz w:val="22"/>
                <w:szCs w:val="22"/>
              </w:rPr>
              <w:t xml:space="preserve">(dokument równorzędny to taki, który zawiera wszystkie niezbędne elementy programu </w:t>
            </w:r>
            <w:r w:rsidRPr="00893058">
              <w:rPr>
                <w:rFonts w:ascii="Calibri" w:hAnsi="Calibri" w:cs="Arial"/>
                <w:sz w:val="22"/>
                <w:szCs w:val="22"/>
              </w:rPr>
              <w:lastRenderedPageBreak/>
              <w:t>rewitalizacji, zgodnie z Wytycznymi opracowanymi przez Ministerstwo Rozwoju w zakresie rewitalizacji w programach operacyjnych na lata 2014-2020 oraz wytycznymi programowymi IZ RPO WD dotyczącymi zasad przygotowania lokalnych programów rewitalizacji (lub dokumentów równorzędnych) w perspektywie finansowej 2014-2020.</w:t>
            </w:r>
            <w:r w:rsidRPr="0089305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893058">
              <w:rPr>
                <w:rFonts w:ascii="Calibri" w:hAnsi="Calibri"/>
                <w:sz w:val="22"/>
                <w:szCs w:val="22"/>
              </w:rPr>
              <w:t>Obszary rewitalizowane powinny być wyznaczane z uwzględnieniem kryteriów przestrzennych, ekonomicznych oraz społecznych odnoszących się do danej jednostki terytorialnej – gminy.</w:t>
            </w:r>
          </w:p>
          <w:p w14:paraId="09F6911F" w14:textId="77777777" w:rsidR="00DB1BCB" w:rsidRDefault="00DB1BCB" w:rsidP="00DB1BCB">
            <w:pPr>
              <w:pStyle w:val="Poprawka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32A12D9" w14:textId="77777777" w:rsidR="00DB1BCB" w:rsidRPr="00104938" w:rsidRDefault="00DB1BCB" w:rsidP="00DB1BCB">
            <w:pPr>
              <w:pStyle w:val="Poprawka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04938">
              <w:rPr>
                <w:rFonts w:asciiTheme="minorHAnsi" w:hAnsiTheme="minorHAnsi"/>
                <w:sz w:val="22"/>
                <w:szCs w:val="22"/>
              </w:rPr>
              <w:t xml:space="preserve">Umieszczenie projektu w programie rewitalizacji jest warunkiem koniecznym, aby mógł on otrzymać wsparcie w ramach RPO WD 2014-2020. Warunek ten będzie uznany za spełniony, jeśli projekt wraz z elementami go charakteryzującymi zostanie wpisany do programu rewitalizacji na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listę: „A”</w:t>
            </w:r>
            <w:r w:rsidRPr="00104938">
              <w:rPr>
                <w:rFonts w:asciiTheme="minorHAnsi" w:hAnsiTheme="minorHAnsi"/>
                <w:sz w:val="22"/>
                <w:szCs w:val="22"/>
              </w:rPr>
              <w:t>. Na liście A zostaną umieszczone projekty z działania 6.3 „</w:t>
            </w:r>
            <w:r w:rsidRPr="00104938">
              <w:rPr>
                <w:rFonts w:asciiTheme="minorHAnsi" w:hAnsiTheme="minorHAnsi"/>
                <w:i/>
                <w:sz w:val="22"/>
                <w:szCs w:val="22"/>
              </w:rPr>
              <w:t>Rewitalizacja zdegradowanych obszarów</w:t>
            </w:r>
            <w:r>
              <w:rPr>
                <w:rFonts w:asciiTheme="minorHAnsi" w:hAnsiTheme="minorHAnsi"/>
                <w:sz w:val="22"/>
                <w:szCs w:val="22"/>
              </w:rPr>
              <w:t>”.</w:t>
            </w:r>
            <w:r w:rsidRPr="00104938">
              <w:rPr>
                <w:rFonts w:asciiTheme="minorHAnsi" w:hAnsiTheme="minorHAnsi"/>
                <w:sz w:val="22"/>
                <w:szCs w:val="22"/>
              </w:rPr>
              <w:t xml:space="preserve"> IZ RPO WD będzie prowadzić wykaz dla wszystkich pozytywnie zweryfikowanych programów rewitalizacji.</w:t>
            </w:r>
          </w:p>
          <w:p w14:paraId="1021FEB4" w14:textId="77777777" w:rsidR="00DB1BCB" w:rsidRPr="00CD7243" w:rsidRDefault="00DB1BCB" w:rsidP="00DB1BCB">
            <w:pPr>
              <w:pStyle w:val="Poprawka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0334FA23" w14:textId="77777777" w:rsidR="00DB1BCB" w:rsidRDefault="00DB1BCB" w:rsidP="00DB1BCB">
            <w:pPr>
              <w:spacing w:after="120" w:line="240" w:lineRule="auto"/>
              <w:jc w:val="both"/>
              <w:rPr>
                <w:rFonts w:cs="Calibri"/>
                <w:b/>
                <w:color w:val="000000"/>
              </w:rPr>
            </w:pPr>
            <w:r w:rsidRPr="00804497">
              <w:rPr>
                <w:rFonts w:cs="Calibri"/>
                <w:b/>
                <w:color w:val="000000"/>
              </w:rPr>
              <w:t>Preferowane będą projekty:</w:t>
            </w:r>
          </w:p>
          <w:p w14:paraId="226CD3C7" w14:textId="77777777" w:rsidR="00DB1BCB" w:rsidRPr="00CD7243" w:rsidRDefault="00DB1BCB" w:rsidP="00DB1BCB">
            <w:pPr>
              <w:pStyle w:val="Akapitzlist"/>
              <w:numPr>
                <w:ilvl w:val="0"/>
                <w:numId w:val="43"/>
              </w:numPr>
              <w:spacing w:before="0" w:line="240" w:lineRule="auto"/>
              <w:jc w:val="both"/>
              <w:rPr>
                <w:rFonts w:cs="Calibri"/>
                <w:b/>
                <w:color w:val="000000"/>
              </w:rPr>
            </w:pPr>
            <w:r w:rsidRPr="00CD7243">
              <w:rPr>
                <w:rFonts w:ascii="Calibri" w:hAnsi="Calibri" w:cs="Arial"/>
                <w:szCs w:val="22"/>
              </w:rPr>
              <w:t>dotyczące zabytków wpisanych do rejestru prowadzonego przez Wojewódzkiego Konserwatora Zabytków we Wrocławiu lub obiektów wpisanyc</w:t>
            </w:r>
            <w:r>
              <w:rPr>
                <w:rFonts w:ascii="Calibri" w:hAnsi="Calibri" w:cs="Arial"/>
                <w:szCs w:val="22"/>
              </w:rPr>
              <w:t>h do Gminnej Ewidencji Zabytków;</w:t>
            </w:r>
          </w:p>
          <w:p w14:paraId="44054293" w14:textId="77777777" w:rsidR="00DB1BCB" w:rsidRPr="00CD7243" w:rsidRDefault="00DB1BCB" w:rsidP="00DB1BCB">
            <w:pPr>
              <w:pStyle w:val="Akapitzlist"/>
              <w:numPr>
                <w:ilvl w:val="0"/>
                <w:numId w:val="43"/>
              </w:numPr>
              <w:spacing w:before="0" w:line="240" w:lineRule="auto"/>
              <w:jc w:val="both"/>
              <w:rPr>
                <w:rFonts w:cs="Calibri"/>
                <w:b/>
                <w:color w:val="000000"/>
              </w:rPr>
            </w:pPr>
            <w:r w:rsidRPr="00BA7DB6">
              <w:rPr>
                <w:rFonts w:ascii="Calibri" w:hAnsi="Calibri" w:cs="Arial"/>
                <w:szCs w:val="22"/>
              </w:rPr>
              <w:t>realizowane w partnerstwie</w:t>
            </w:r>
            <w:r>
              <w:rPr>
                <w:rFonts w:ascii="Calibri" w:hAnsi="Calibri" w:cs="Arial"/>
                <w:szCs w:val="22"/>
              </w:rPr>
              <w:t>.</w:t>
            </w:r>
          </w:p>
          <w:p w14:paraId="18D7E49C" w14:textId="77777777" w:rsidR="00DB1BCB" w:rsidRDefault="00DB1BCB" w:rsidP="00DB1BCB">
            <w:pPr>
              <w:pStyle w:val="Poprawka"/>
              <w:jc w:val="both"/>
              <w:rPr>
                <w:rFonts w:asciiTheme="minorHAnsi" w:hAnsiTheme="minorHAnsi" w:cs="Arial"/>
              </w:rPr>
            </w:pPr>
          </w:p>
          <w:p w14:paraId="2D69FB08" w14:textId="77777777" w:rsidR="00DB1BCB" w:rsidRDefault="00DB1BCB" w:rsidP="00DB1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Nie będą finansowane:</w:t>
            </w:r>
          </w:p>
          <w:p w14:paraId="55D02AE3" w14:textId="77777777" w:rsidR="00DB1BCB" w:rsidRDefault="00DB1BCB" w:rsidP="00DB1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</w:p>
          <w:p w14:paraId="2E0A1D29" w14:textId="77777777" w:rsidR="00DB1BCB" w:rsidRPr="00E316D7" w:rsidRDefault="00DB1BCB" w:rsidP="00DB1BCB">
            <w:pPr>
              <w:pStyle w:val="Akapitzlist"/>
              <w:numPr>
                <w:ilvl w:val="0"/>
                <w:numId w:val="43"/>
              </w:numPr>
              <w:spacing w:before="0" w:after="200" w:line="240" w:lineRule="auto"/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E316D7">
              <w:rPr>
                <w:rFonts w:asciiTheme="minorHAnsi" w:hAnsiTheme="minorHAnsi"/>
                <w:szCs w:val="22"/>
              </w:rPr>
              <w:t>Wydatki na remont, odnowę części usługowej, produkcyjnej itp., związanej z prowadzeniem działalności gospodarczej we wspieranych w projekcie budynkach</w:t>
            </w:r>
            <w:r w:rsidRPr="00E316D7">
              <w:rPr>
                <w:rFonts w:asciiTheme="minorHAnsi" w:hAnsiTheme="minorHAnsi"/>
                <w:szCs w:val="22"/>
                <w:vertAlign w:val="superscript"/>
              </w:rPr>
              <w:footnoteReference w:id="8"/>
            </w:r>
            <w:r w:rsidRPr="00E316D7">
              <w:rPr>
                <w:rFonts w:asciiTheme="minorHAnsi" w:hAnsiTheme="minorHAnsi"/>
                <w:szCs w:val="22"/>
              </w:rPr>
              <w:t>.</w:t>
            </w:r>
          </w:p>
          <w:p w14:paraId="550D6770" w14:textId="77777777" w:rsidR="00DB1BCB" w:rsidRPr="00E316D7" w:rsidRDefault="00DB1BCB" w:rsidP="00DB1BCB">
            <w:pPr>
              <w:pStyle w:val="Akapitzlist"/>
              <w:numPr>
                <w:ilvl w:val="0"/>
                <w:numId w:val="43"/>
              </w:numPr>
              <w:spacing w:before="0" w:after="200" w:line="240" w:lineRule="auto"/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E316D7">
              <w:rPr>
                <w:rFonts w:asciiTheme="minorHAnsi" w:hAnsiTheme="minorHAnsi"/>
                <w:szCs w:val="22"/>
              </w:rPr>
              <w:t>Wydatki na remont, odnowę części związanej z prowadzeniem działalności administracyjnej we wspieranych w projekcie budynkach</w:t>
            </w:r>
            <w:r w:rsidRPr="00E316D7">
              <w:rPr>
                <w:rStyle w:val="Odwoanieprzypisudolnego"/>
                <w:rFonts w:asciiTheme="minorHAnsi" w:hAnsiTheme="minorHAnsi"/>
                <w:szCs w:val="22"/>
              </w:rPr>
              <w:footnoteReference w:id="9"/>
            </w:r>
            <w:r w:rsidRPr="00E316D7">
              <w:rPr>
                <w:rFonts w:asciiTheme="minorHAnsi" w:hAnsiTheme="minorHAnsi"/>
                <w:szCs w:val="22"/>
              </w:rPr>
              <w:t>.</w:t>
            </w:r>
          </w:p>
          <w:p w14:paraId="7E4620B4" w14:textId="77777777" w:rsidR="00DB1BCB" w:rsidRPr="00395207" w:rsidRDefault="00DB1BCB" w:rsidP="00DB1BCB">
            <w:pPr>
              <w:pStyle w:val="Akapitzlist"/>
              <w:numPr>
                <w:ilvl w:val="0"/>
                <w:numId w:val="43"/>
              </w:numPr>
              <w:spacing w:before="0" w:after="200" w:line="240" w:lineRule="auto"/>
              <w:contextualSpacing/>
              <w:jc w:val="both"/>
              <w:rPr>
                <w:rFonts w:asciiTheme="minorHAnsi" w:hAnsiTheme="minorHAnsi"/>
                <w:b/>
                <w:szCs w:val="22"/>
              </w:rPr>
            </w:pPr>
            <w:r w:rsidRPr="00E316D7">
              <w:rPr>
                <w:rFonts w:asciiTheme="minorHAnsi" w:hAnsiTheme="minorHAnsi"/>
                <w:szCs w:val="22"/>
              </w:rPr>
              <w:t>Wydatki na termomodernizację przekraczające 49% wartości całkowitych wydatków kwalifikowalnych na pojedynczy budynek w projekcie.</w:t>
            </w:r>
          </w:p>
          <w:p w14:paraId="6361A49B" w14:textId="77777777" w:rsidR="00DB1BCB" w:rsidRDefault="00DB1BCB" w:rsidP="00DB1BCB">
            <w:pPr>
              <w:pStyle w:val="CM1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33F4BB08" w14:textId="77777777" w:rsidR="006B0C9F" w:rsidRPr="009A68AD" w:rsidRDefault="00DB1BCB" w:rsidP="009A68AD">
            <w:pPr>
              <w:pStyle w:val="CM1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1F61">
              <w:rPr>
                <w:rFonts w:asciiTheme="minorHAnsi" w:hAnsiTheme="minorHAnsi"/>
                <w:sz w:val="22"/>
                <w:szCs w:val="22"/>
              </w:rPr>
              <w:t>K</w:t>
            </w:r>
            <w:r w:rsidRPr="00893058">
              <w:rPr>
                <w:rFonts w:asciiTheme="minorHAnsi" w:hAnsiTheme="minorHAnsi"/>
                <w:sz w:val="22"/>
                <w:szCs w:val="22"/>
              </w:rPr>
              <w:t>ategorią interwencji  (zakresem interwencji dominującym) dla niniejszych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konkursów jest kategoria </w:t>
            </w:r>
            <w:r w:rsidRPr="00E316D7">
              <w:rPr>
                <w:rFonts w:asciiTheme="minorHAnsi" w:hAnsiTheme="minorHAnsi"/>
                <w:b/>
                <w:sz w:val="22"/>
                <w:szCs w:val="22"/>
              </w:rPr>
              <w:t>054 Infrastruktura mieszkalnictwa</w:t>
            </w:r>
            <w:r w:rsidRPr="00E316D7">
              <w:rPr>
                <w:rFonts w:asciiTheme="minorHAnsi" w:hAnsiTheme="minorHAnsi"/>
                <w:sz w:val="22"/>
                <w:szCs w:val="22"/>
              </w:rPr>
              <w:t>.</w:t>
            </w:r>
          </w:p>
          <w:p w14:paraId="00BADD29" w14:textId="77777777" w:rsidR="0018331F" w:rsidRPr="0018331F" w:rsidRDefault="0018331F" w:rsidP="006B0C9F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cs="Arial"/>
              </w:rPr>
            </w:pPr>
          </w:p>
        </w:tc>
      </w:tr>
      <w:tr w:rsidR="00984533" w:rsidRPr="00231404" w14:paraId="0F93DF95" w14:textId="77777777" w:rsidTr="00084DB8">
        <w:trPr>
          <w:trHeight w:val="843"/>
        </w:trPr>
        <w:tc>
          <w:tcPr>
            <w:tcW w:w="534" w:type="dxa"/>
          </w:tcPr>
          <w:p w14:paraId="28CCE0B6" w14:textId="77777777" w:rsidR="00984533" w:rsidRPr="00231404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4</w:t>
            </w:r>
            <w:r w:rsidR="00984533" w:rsidRPr="00231404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14:paraId="56D5701C" w14:textId="77777777" w:rsidR="00984533" w:rsidRPr="00231404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14:paraId="6FF783FC" w14:textId="77777777" w:rsidR="00E22B87" w:rsidRPr="00151119" w:rsidRDefault="00E22B87" w:rsidP="00E22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dofinansowanie w ramach konkursu mogą ubiegać się </w:t>
            </w:r>
            <w:r>
              <w:rPr>
                <w:rFonts w:cs="Calibri"/>
                <w:color w:val="000000"/>
              </w:rPr>
              <w:t xml:space="preserve">następujące typy beneficjentów </w:t>
            </w:r>
            <w:r>
              <w:rPr>
                <w:rFonts w:eastAsia="TTE1ABE920t00" w:cs="Arial"/>
              </w:rPr>
              <w:t>realizujących projekt na obszarze jednego z OSI:</w:t>
            </w:r>
          </w:p>
          <w:p w14:paraId="54638B31" w14:textId="77777777" w:rsidR="00084DB8" w:rsidRDefault="00084DB8" w:rsidP="000A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553AB707" w14:textId="77777777" w:rsidR="000A68B2" w:rsidRDefault="000A68B2" w:rsidP="000A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151119">
              <w:rPr>
                <w:rFonts w:cs="Calibri"/>
                <w:color w:val="000000"/>
              </w:rPr>
              <w:t xml:space="preserve">O </w:t>
            </w:r>
            <w:r w:rsidR="004C4991">
              <w:rPr>
                <w:rFonts w:cs="Calibri"/>
                <w:color w:val="000000"/>
              </w:rPr>
              <w:t>dofinansowanie w ramach konkursów</w:t>
            </w:r>
            <w:r w:rsidRPr="00151119">
              <w:rPr>
                <w:rFonts w:cs="Calibri"/>
                <w:color w:val="000000"/>
              </w:rPr>
              <w:t xml:space="preserve"> mogą ubiegać się następujące typy beneficjentów: </w:t>
            </w:r>
          </w:p>
          <w:p w14:paraId="488C6966" w14:textId="77777777" w:rsidR="009A68AD" w:rsidRPr="00151119" w:rsidRDefault="009A68AD" w:rsidP="000A68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4DB4506F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jednostki samorządu terytorialnego, ich związki i stowarzyszenia;</w:t>
            </w:r>
          </w:p>
          <w:p w14:paraId="197E9F1F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jednostki organizacyjne jst;</w:t>
            </w:r>
          </w:p>
          <w:p w14:paraId="29AB3836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lang w:eastAsia="pl-PL"/>
              </w:rPr>
              <w:t>jednostki sektora finansów publicznych, inne niż wymienione powyżej</w:t>
            </w: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;</w:t>
            </w:r>
          </w:p>
          <w:p w14:paraId="28984231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wspólnoty i spółdzielnie mieszkaniowe;</w:t>
            </w:r>
          </w:p>
          <w:p w14:paraId="74300BB8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834F76">
              <w:rPr>
                <w:rFonts w:ascii="Calibri" w:eastAsia="Times New Roman" w:hAnsi="Calibri" w:cs="Arial"/>
                <w:color w:val="000000"/>
                <w:lang w:eastAsia="pl-PL"/>
              </w:rPr>
              <w:t>towarzystwa budownictwa społecznego;</w:t>
            </w:r>
          </w:p>
          <w:p w14:paraId="723E7B57" w14:textId="77777777" w:rsidR="009A68AD" w:rsidRPr="00834F76" w:rsidRDefault="009A68AD" w:rsidP="009A68AD">
            <w:pPr>
              <w:numPr>
                <w:ilvl w:val="0"/>
                <w:numId w:val="45"/>
              </w:numPr>
              <w:spacing w:after="0" w:line="240" w:lineRule="auto"/>
              <w:ind w:left="262" w:hanging="262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organizacje pozarządowe.</w:t>
            </w:r>
          </w:p>
          <w:p w14:paraId="620EAF37" w14:textId="77777777" w:rsidR="009A68AD" w:rsidRDefault="009A68AD" w:rsidP="009A68AD">
            <w:pPr>
              <w:spacing w:line="240" w:lineRule="auto"/>
              <w:contextualSpacing/>
              <w:jc w:val="both"/>
              <w:rPr>
                <w:rFonts w:ascii="Calibri" w:eastAsia="Times New Roman" w:hAnsi="Calibri" w:cs="Arial"/>
                <w:color w:val="000000"/>
                <w:lang w:eastAsia="pl-PL"/>
              </w:rPr>
            </w:pPr>
          </w:p>
          <w:p w14:paraId="6864BF7F" w14:textId="77777777" w:rsidR="009A68AD" w:rsidRDefault="009A68AD" w:rsidP="009A68AD">
            <w:pPr>
              <w:spacing w:line="240" w:lineRule="auto"/>
              <w:contextualSpacing/>
              <w:jc w:val="both"/>
              <w:rPr>
                <w:rFonts w:ascii="Calibri" w:hAnsi="Calibri" w:cs="Arial"/>
                <w:u w:val="single"/>
              </w:rPr>
            </w:pPr>
            <w:r w:rsidRPr="00893058">
              <w:rPr>
                <w:rFonts w:ascii="Calibri" w:hAnsi="Calibri" w:cs="Arial"/>
                <w:u w:val="single"/>
              </w:rPr>
              <w:t>O dofinansowanie nie mogą ubiegać się podmioty, które podlegają wykluczeniu z możliwości otrzymania dofinansowania, w tym wykluczeniu, o którym mowa w art. 207 ust. 4 ustawy z dnia 27 sierpnia 2009 r. o finansach publicznych.</w:t>
            </w:r>
          </w:p>
          <w:p w14:paraId="7C136843" w14:textId="77777777" w:rsidR="009A68AD" w:rsidRPr="009A68AD" w:rsidRDefault="009A68AD" w:rsidP="009A68AD">
            <w:pPr>
              <w:spacing w:line="240" w:lineRule="auto"/>
              <w:contextualSpacing/>
              <w:jc w:val="both"/>
              <w:rPr>
                <w:rFonts w:eastAsia="TTE1ABE920t00" w:cs="Arial"/>
              </w:rPr>
            </w:pPr>
          </w:p>
        </w:tc>
      </w:tr>
      <w:tr w:rsidR="00E673EF" w:rsidRPr="00B27059" w14:paraId="7F9287F2" w14:textId="77777777" w:rsidTr="00732BB4">
        <w:trPr>
          <w:trHeight w:val="3288"/>
        </w:trPr>
        <w:tc>
          <w:tcPr>
            <w:tcW w:w="534" w:type="dxa"/>
          </w:tcPr>
          <w:p w14:paraId="0D7D5E9D" w14:textId="51C4E6A6" w:rsidR="00E673EF" w:rsidRPr="00B27059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lastRenderedPageBreak/>
              <w:t>5.</w:t>
            </w:r>
          </w:p>
        </w:tc>
        <w:tc>
          <w:tcPr>
            <w:tcW w:w="2268" w:type="dxa"/>
          </w:tcPr>
          <w:p w14:paraId="692BD630" w14:textId="77777777" w:rsidR="00E673EF" w:rsidRDefault="00E673EF" w:rsidP="003A1BD4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projektów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15111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 konkursie: </w:t>
            </w:r>
          </w:p>
          <w:p w14:paraId="1DA37172" w14:textId="77777777" w:rsidR="00E673EF" w:rsidRPr="00B27059" w:rsidRDefault="00E673EF" w:rsidP="00673E9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  <w:tcBorders>
              <w:top w:val="single" w:sz="4" w:space="0" w:color="auto"/>
            </w:tcBorders>
          </w:tcPr>
          <w:p w14:paraId="2E026FAC" w14:textId="77777777" w:rsidR="00E22B87" w:rsidRPr="00E22B87" w:rsidRDefault="00E22B87" w:rsidP="00E22B87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</w:pPr>
            <w:r w:rsidRPr="00E22B87">
              <w:rPr>
                <w:rFonts w:cs="Arial"/>
                <w:b/>
              </w:rPr>
              <w:t>Poddziałanie 6.3.1</w:t>
            </w:r>
            <w:r w:rsidRPr="00E22B87">
              <w:rPr>
                <w:rFonts w:cs="Arial"/>
              </w:rPr>
              <w:t xml:space="preserve"> Rewitalizacja zdegradowanych obszarów – konkursy horyzontalne - nabór na OSI (</w:t>
            </w:r>
            <w:r w:rsidRPr="00E22B87">
              <w:t>RPDS.06.03.01-IZ.00-02-141/16)</w:t>
            </w:r>
          </w:p>
          <w:p w14:paraId="2E82F858" w14:textId="77777777" w:rsidR="00E22B87" w:rsidRPr="00E22B87" w:rsidRDefault="00E22B87" w:rsidP="00E22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717E2028" w14:textId="77777777" w:rsidR="00E22B87" w:rsidRPr="00E22B87" w:rsidRDefault="00E22B87" w:rsidP="002D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22B87">
              <w:rPr>
                <w:rFonts w:ascii="Calibri" w:eastAsia="Droid Sans Fallback" w:hAnsi="Calibri" w:cs="Calibri"/>
                <w:color w:val="00000A"/>
              </w:rPr>
              <w:t xml:space="preserve">Alokacja ogółem przeznaczona na konkurs wynosi </w:t>
            </w:r>
            <w:r w:rsidRPr="00E22B87">
              <w:rPr>
                <w:rFonts w:cs="Calibri"/>
                <w:b/>
                <w:color w:val="000000"/>
              </w:rPr>
              <w:t>8 359 903 EUR</w:t>
            </w:r>
            <w:r w:rsidRPr="00E22B87">
              <w:rPr>
                <w:rFonts w:ascii="Calibri" w:eastAsia="Droid Sans Fallback" w:hAnsi="Calibri" w:cs="Calibri"/>
                <w:b/>
                <w:color w:val="00000A"/>
              </w:rPr>
              <w:t xml:space="preserve">, tj.  </w:t>
            </w:r>
            <w:r w:rsidRPr="00E22B87">
              <w:rPr>
                <w:rFonts w:ascii="Calibri" w:hAnsi="Calibri"/>
                <w:b/>
                <w:color w:val="000000"/>
              </w:rPr>
              <w:t xml:space="preserve">36 733 413 </w:t>
            </w:r>
            <w:r w:rsidRPr="00E22B87">
              <w:rPr>
                <w:rFonts w:ascii="Calibri" w:eastAsia="Droid Sans Fallback" w:hAnsi="Calibri" w:cs="Calibri"/>
                <w:b/>
                <w:color w:val="00000A"/>
              </w:rPr>
              <w:t>PLN</w:t>
            </w:r>
          </w:p>
          <w:p w14:paraId="268419EA" w14:textId="77777777" w:rsidR="002D6F66" w:rsidRDefault="002D6F66" w:rsidP="002D6F66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0819BA59" w14:textId="77777777" w:rsidR="002D6F66" w:rsidRPr="00E22B87" w:rsidRDefault="002D6F66" w:rsidP="002D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E22B87">
              <w:rPr>
                <w:rFonts w:cs="Calibri"/>
                <w:color w:val="000000"/>
              </w:rPr>
              <w:t>Alokacja w ramach konkursu zostanie podzielona na 5 OSI.</w:t>
            </w:r>
          </w:p>
          <w:p w14:paraId="2632DB74" w14:textId="77777777" w:rsidR="002D6F66" w:rsidRDefault="002D6F66" w:rsidP="002D6F66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</w:pPr>
          </w:p>
          <w:p w14:paraId="696A5C88" w14:textId="0618C5B8" w:rsidR="002D6F66" w:rsidRPr="002D6F66" w:rsidRDefault="002D6F66" w:rsidP="002D6F66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151119">
              <w:t>Ogółem alokacja przeznaczona na</w:t>
            </w:r>
            <w:r>
              <w:t xml:space="preserve"> </w:t>
            </w:r>
            <w:r w:rsidRPr="00BE5EED">
              <w:t>Zachodni Obszar Interwencji</w:t>
            </w:r>
            <w:r w:rsidRPr="00151119">
              <w:t xml:space="preserve"> </w:t>
            </w:r>
            <w:r>
              <w:t>(</w:t>
            </w:r>
            <w:r>
              <w:rPr>
                <w:rFonts w:cs="Calibri"/>
                <w:color w:val="000000"/>
              </w:rPr>
              <w:t xml:space="preserve">ZOI) </w:t>
            </w:r>
            <w:r w:rsidRPr="00151119">
              <w:rPr>
                <w:color w:val="000000"/>
              </w:rPr>
              <w:t>wynosi</w:t>
            </w:r>
            <w:r>
              <w:rPr>
                <w:color w:val="000000"/>
              </w:rPr>
              <w:t xml:space="preserve"> - </w:t>
            </w:r>
            <w:r w:rsidRPr="002D6F66">
              <w:rPr>
                <w:rFonts w:cs="Calibri"/>
                <w:b/>
                <w:color w:val="000000"/>
              </w:rPr>
              <w:t>1 611 799</w:t>
            </w:r>
            <w:r w:rsidRPr="002D6F66">
              <w:rPr>
                <w:rFonts w:cs="Calibri"/>
                <w:b/>
                <w:color w:val="000000"/>
              </w:rPr>
              <w:tab/>
              <w:t xml:space="preserve">  EUR tj. 7 082 245</w:t>
            </w:r>
            <w:r w:rsidRPr="002D6F66">
              <w:rPr>
                <w:rFonts w:cs="Calibri"/>
                <w:color w:val="000000"/>
              </w:rPr>
              <w:t xml:space="preserve"> </w:t>
            </w:r>
            <w:r w:rsidRPr="002D6F66">
              <w:rPr>
                <w:b/>
                <w:color w:val="000000"/>
              </w:rPr>
              <w:t>PLN</w:t>
            </w:r>
            <w:r w:rsidRPr="002D6F66">
              <w:rPr>
                <w:b/>
                <w:color w:val="000000"/>
                <w:sz w:val="20"/>
              </w:rPr>
              <w:t xml:space="preserve"> </w:t>
            </w:r>
          </w:p>
          <w:p w14:paraId="7D892427" w14:textId="35D6D348" w:rsidR="002D6F66" w:rsidRPr="002D6F66" w:rsidRDefault="002D6F66" w:rsidP="002D6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</w:rPr>
            </w:pPr>
            <w:r w:rsidRPr="002D6F66">
              <w:t>Ogółem alokacja przeznaczona na Legnicko-Głogowski Obszar Interwencji (</w:t>
            </w:r>
            <w:r w:rsidRPr="002D6F66">
              <w:rPr>
                <w:rFonts w:cs="Calibri"/>
                <w:color w:val="000000"/>
              </w:rPr>
              <w:t>LGOI)</w:t>
            </w:r>
            <w:r w:rsidRPr="002D6F66">
              <w:rPr>
                <w:color w:val="000000"/>
              </w:rPr>
              <w:t xml:space="preserve"> wynosi</w:t>
            </w:r>
            <w:r w:rsidRPr="002D6F66">
              <w:rPr>
                <w:rFonts w:cs="Calibri"/>
                <w:color w:val="000000"/>
              </w:rPr>
              <w:t xml:space="preserve"> – </w:t>
            </w:r>
            <w:r w:rsidRPr="002D6F66">
              <w:rPr>
                <w:rFonts w:cs="Calibri"/>
                <w:b/>
                <w:color w:val="000000"/>
              </w:rPr>
              <w:t xml:space="preserve">2 465 851 </w:t>
            </w:r>
            <w:r>
              <w:rPr>
                <w:rFonts w:cs="Calibri"/>
                <w:b/>
                <w:color w:val="000000"/>
              </w:rPr>
              <w:t xml:space="preserve">EUR </w:t>
            </w:r>
            <w:r w:rsidRPr="002D6F66">
              <w:rPr>
                <w:rFonts w:cs="Calibri"/>
                <w:b/>
                <w:color w:val="000000"/>
              </w:rPr>
              <w:t>tj. 10 834 949</w:t>
            </w:r>
            <w:r w:rsidRPr="002D6F66">
              <w:rPr>
                <w:rFonts w:cs="Calibri"/>
                <w:color w:val="000000"/>
              </w:rPr>
              <w:t xml:space="preserve"> </w:t>
            </w:r>
            <w:r w:rsidRPr="002D6F66">
              <w:rPr>
                <w:rFonts w:cs="Calibri"/>
                <w:color w:val="000000"/>
              </w:rPr>
              <w:tab/>
            </w:r>
            <w:r w:rsidRPr="00C50D0E">
              <w:rPr>
                <w:b/>
                <w:color w:val="000000"/>
              </w:rPr>
              <w:t>PLN</w:t>
            </w:r>
          </w:p>
          <w:p w14:paraId="53B5E172" w14:textId="332F1957" w:rsidR="002D6F66" w:rsidRPr="002D6F66" w:rsidRDefault="002D6F66" w:rsidP="002D6F66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2D6F66">
              <w:t>Ogółem alokacja przeznaczona na Obszar Interwencji Doliny Baryczy (</w:t>
            </w:r>
            <w:r w:rsidRPr="002D6F66">
              <w:rPr>
                <w:rFonts w:cs="Calibri"/>
                <w:color w:val="000000"/>
              </w:rPr>
              <w:t>OIDB)</w:t>
            </w:r>
            <w:r w:rsidRPr="002D6F66">
              <w:rPr>
                <w:color w:val="000000"/>
              </w:rPr>
              <w:t xml:space="preserve"> wynosi</w:t>
            </w:r>
            <w:r w:rsidRPr="002D6F66">
              <w:rPr>
                <w:rFonts w:cs="Calibri"/>
                <w:color w:val="000000"/>
              </w:rPr>
              <w:t xml:space="preserve"> – </w:t>
            </w:r>
            <w:r w:rsidRPr="002D6F66">
              <w:rPr>
                <w:rFonts w:cs="Calibri"/>
                <w:b/>
                <w:color w:val="000000"/>
              </w:rPr>
              <w:t xml:space="preserve">1 419 368   </w:t>
            </w:r>
            <w:r>
              <w:rPr>
                <w:rFonts w:cs="Calibri"/>
                <w:b/>
                <w:color w:val="000000"/>
              </w:rPr>
              <w:t xml:space="preserve">EUR </w:t>
            </w:r>
            <w:r w:rsidRPr="002D6F66">
              <w:rPr>
                <w:rFonts w:cs="Calibri"/>
                <w:b/>
                <w:color w:val="000000"/>
              </w:rPr>
              <w:t xml:space="preserve"> tj.   6 236 703  PLN</w:t>
            </w:r>
          </w:p>
          <w:p w14:paraId="0671B083" w14:textId="258F4448" w:rsidR="002D6F66" w:rsidRPr="002D6F66" w:rsidRDefault="002D6F66" w:rsidP="002D6F66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2D6F66">
              <w:t>Ogółem alokacja przeznaczona na Obszar Interwencji Równiny Wrocławskiej (</w:t>
            </w:r>
            <w:r w:rsidRPr="002D6F66">
              <w:rPr>
                <w:rFonts w:cs="Calibri"/>
                <w:color w:val="000000"/>
              </w:rPr>
              <w:t>OIRW)</w:t>
            </w:r>
            <w:r w:rsidRPr="002D6F66">
              <w:rPr>
                <w:color w:val="000000"/>
              </w:rPr>
              <w:t xml:space="preserve"> wynosi</w:t>
            </w:r>
            <w:r w:rsidRPr="002D6F66">
              <w:rPr>
                <w:rFonts w:cs="Calibri"/>
                <w:color w:val="000000"/>
              </w:rPr>
              <w:t xml:space="preserve"> – </w:t>
            </w:r>
            <w:r w:rsidRPr="002D6F66">
              <w:rPr>
                <w:rFonts w:cs="Calibri"/>
                <w:b/>
                <w:color w:val="000000"/>
              </w:rPr>
              <w:t xml:space="preserve">1  002 520 EUR tj. </w:t>
            </w:r>
            <w:r w:rsidRPr="002D6F66">
              <w:rPr>
                <w:rFonts w:cs="Calibri"/>
                <w:b/>
                <w:color w:val="000000" w:themeColor="text1"/>
              </w:rPr>
              <w:t xml:space="preserve"> 4 405 073  PLN</w:t>
            </w:r>
          </w:p>
          <w:p w14:paraId="4A4EEC2D" w14:textId="179D8B81" w:rsidR="002D6F66" w:rsidRPr="002D6F66" w:rsidRDefault="002D6F66" w:rsidP="002D6F66">
            <w:pPr>
              <w:tabs>
                <w:tab w:val="right" w:pos="1026"/>
                <w:tab w:val="left" w:pos="11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sz w:val="20"/>
              </w:rPr>
            </w:pPr>
            <w:r w:rsidRPr="002D6F66">
              <w:t>Ogółem alokacja przeznaczona na Obszar Ziemia Dzierżoniowsko-Kłodzko-Ząbkowicka (</w:t>
            </w:r>
            <w:r w:rsidRPr="002D6F66">
              <w:rPr>
                <w:rFonts w:cs="Calibri"/>
                <w:color w:val="000000"/>
              </w:rPr>
              <w:t>ZKD)</w:t>
            </w:r>
            <w:r w:rsidRPr="002D6F66">
              <w:rPr>
                <w:color w:val="000000"/>
              </w:rPr>
              <w:t xml:space="preserve"> wynosi</w:t>
            </w:r>
            <w:r w:rsidRPr="002D6F66">
              <w:rPr>
                <w:rFonts w:cs="Calibri"/>
                <w:color w:val="000000"/>
              </w:rPr>
              <w:t xml:space="preserve"> – </w:t>
            </w:r>
            <w:r w:rsidRPr="002D6F66">
              <w:rPr>
                <w:rFonts w:cs="Calibri"/>
                <w:b/>
                <w:color w:val="000000"/>
              </w:rPr>
              <w:t>1  860 365</w:t>
            </w:r>
            <w:r w:rsidRPr="002D6F66">
              <w:rPr>
                <w:rFonts w:cs="Calibri"/>
                <w:b/>
                <w:color w:val="000000"/>
              </w:rPr>
              <w:tab/>
              <w:t>EUR tj. 8 174 443</w:t>
            </w:r>
            <w:r w:rsidRPr="002D6F66">
              <w:rPr>
                <w:rFonts w:cs="Calibri"/>
                <w:color w:val="000000"/>
              </w:rPr>
              <w:t xml:space="preserve"> </w:t>
            </w:r>
            <w:r w:rsidRPr="002D6F66">
              <w:rPr>
                <w:rFonts w:cs="Calibri"/>
                <w:b/>
                <w:color w:val="000000"/>
              </w:rPr>
              <w:t>PLN</w:t>
            </w:r>
          </w:p>
          <w:p w14:paraId="1DD93B00" w14:textId="77777777" w:rsidR="00E22B87" w:rsidRPr="002D6F66" w:rsidRDefault="00E22B87" w:rsidP="00E22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  <w:p w14:paraId="03547B93" w14:textId="77777777" w:rsidR="00E673EF" w:rsidRPr="002D6F66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14:paraId="5B155F76" w14:textId="77777777" w:rsidR="00E673EF" w:rsidRPr="00AC214A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  <w:color w:val="000000" w:themeColor="text1"/>
              </w:rPr>
            </w:pPr>
            <w:r w:rsidRPr="00B27059">
              <w:rPr>
                <w:rFonts w:cs="MS Sans Serif"/>
              </w:rPr>
              <w:t>Alokacj</w:t>
            </w:r>
            <w:r>
              <w:rPr>
                <w:rFonts w:cs="MS Sans Serif"/>
              </w:rPr>
              <w:t>e</w:t>
            </w:r>
            <w:r w:rsidRPr="00B27059">
              <w:rPr>
                <w:rFonts w:cs="MS Sans Serif"/>
              </w:rPr>
              <w:t xml:space="preserve"> przeliczon</w:t>
            </w:r>
            <w:r>
              <w:rPr>
                <w:rFonts w:cs="MS Sans Serif"/>
              </w:rPr>
              <w:t>o</w:t>
            </w:r>
            <w:r w:rsidRPr="00B27059">
              <w:rPr>
                <w:rFonts w:cs="MS Sans Serif"/>
              </w:rPr>
              <w:t xml:space="preserve"> po kursie Europejskiego Banku Centralnego (EBC) obowiązującym w </w:t>
            </w:r>
            <w:r>
              <w:rPr>
                <w:rFonts w:cs="MS Sans Serif"/>
              </w:rPr>
              <w:t xml:space="preserve">czerwcu </w:t>
            </w:r>
            <w:r w:rsidRPr="00B27059">
              <w:rPr>
                <w:rFonts w:cs="MS Sans Serif"/>
              </w:rPr>
              <w:t xml:space="preserve">2016  r. 1 euro = </w:t>
            </w:r>
            <w:r w:rsidRPr="001A43A7">
              <w:rPr>
                <w:color w:val="000000" w:themeColor="text1"/>
              </w:rPr>
              <w:t xml:space="preserve">4,3940 </w:t>
            </w:r>
            <w:r w:rsidRPr="00AC214A">
              <w:rPr>
                <w:rFonts w:cs="MS Sans Serif"/>
                <w:color w:val="000000" w:themeColor="text1"/>
              </w:rPr>
              <w:t xml:space="preserve">PLN. </w:t>
            </w:r>
          </w:p>
          <w:p w14:paraId="5DFC2063" w14:textId="77777777" w:rsidR="00E673EF" w:rsidRPr="00B27059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</w:p>
          <w:p w14:paraId="0ECD9324" w14:textId="2C7363BC" w:rsidR="00E673EF" w:rsidRDefault="00E673EF" w:rsidP="00673E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B27059">
              <w:t>Ze względu na kurs euro limit dostępnych środków może ulec zmianie. Z tego powodu dokładna kwota dofinansowania zostanie określona na etapie zatwierdz</w:t>
            </w:r>
            <w:r>
              <w:t>ania Listy ocenionych projektów w poszczególnych naborach</w:t>
            </w:r>
            <w:r w:rsidRPr="00B27059">
              <w:t>.</w:t>
            </w:r>
          </w:p>
        </w:tc>
      </w:tr>
      <w:tr w:rsidR="00ED1E9F" w:rsidRPr="00231404" w14:paraId="39E4C102" w14:textId="77777777" w:rsidTr="006D7C1A">
        <w:tc>
          <w:tcPr>
            <w:tcW w:w="534" w:type="dxa"/>
          </w:tcPr>
          <w:p w14:paraId="76B35580" w14:textId="77777777" w:rsidR="00ED1E9F" w:rsidRPr="00231404" w:rsidRDefault="00ED1E9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6.</w:t>
            </w:r>
          </w:p>
        </w:tc>
        <w:tc>
          <w:tcPr>
            <w:tcW w:w="2268" w:type="dxa"/>
          </w:tcPr>
          <w:p w14:paraId="58E40D01" w14:textId="77777777" w:rsidR="00ED1E9F" w:rsidRPr="00231404" w:rsidRDefault="00ED1E9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14:paraId="3FD3C2CB" w14:textId="77777777" w:rsidR="00ED1E9F" w:rsidRPr="00B27059" w:rsidRDefault="004C4991" w:rsidP="00797620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B27059">
              <w:rPr>
                <w:rFonts w:cs="Arial"/>
              </w:rPr>
              <w:t>Minimalna wartość</w:t>
            </w:r>
            <w:r w:rsidRPr="00B27059">
              <w:t xml:space="preserve"> </w:t>
            </w:r>
            <w:r w:rsidRPr="00B27059">
              <w:rPr>
                <w:rFonts w:cs="Arial"/>
              </w:rPr>
              <w:t xml:space="preserve">projektu: </w:t>
            </w:r>
            <w:r>
              <w:rPr>
                <w:rFonts w:cs="Arial"/>
              </w:rPr>
              <w:t>10</w:t>
            </w:r>
            <w:r w:rsidRPr="00B27059">
              <w:rPr>
                <w:rFonts w:cs="Arial"/>
              </w:rPr>
              <w:t>0 tys. PLN</w:t>
            </w:r>
            <w:r>
              <w:rPr>
                <w:rFonts w:cs="Arial"/>
              </w:rPr>
              <w:t>.</w:t>
            </w:r>
          </w:p>
        </w:tc>
      </w:tr>
      <w:tr w:rsidR="00ED1E9F" w:rsidRPr="00231404" w14:paraId="38DA0E2C" w14:textId="77777777" w:rsidTr="006D7C1A">
        <w:tc>
          <w:tcPr>
            <w:tcW w:w="534" w:type="dxa"/>
          </w:tcPr>
          <w:p w14:paraId="17CD4CB6" w14:textId="77777777" w:rsidR="00ED1E9F" w:rsidRPr="00231404" w:rsidRDefault="00ED1E9F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14:paraId="3A049392" w14:textId="77777777" w:rsidR="00ED1E9F" w:rsidRPr="00231404" w:rsidRDefault="00ED1E9F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14:paraId="5C9E1D62" w14:textId="77777777" w:rsidR="00ED1E9F" w:rsidRPr="00AB5956" w:rsidRDefault="004C4991" w:rsidP="007976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bCs/>
              </w:rPr>
              <w:t>Nie dotyczy.</w:t>
            </w:r>
          </w:p>
        </w:tc>
      </w:tr>
      <w:tr w:rsidR="008C7589" w:rsidRPr="00231404" w14:paraId="44A297C9" w14:textId="77777777" w:rsidTr="008C7589">
        <w:trPr>
          <w:trHeight w:val="2686"/>
        </w:trPr>
        <w:tc>
          <w:tcPr>
            <w:tcW w:w="534" w:type="dxa"/>
          </w:tcPr>
          <w:p w14:paraId="205E7219" w14:textId="77777777" w:rsidR="008C7589" w:rsidRPr="00231404" w:rsidRDefault="008C758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8.</w:t>
            </w:r>
          </w:p>
        </w:tc>
        <w:tc>
          <w:tcPr>
            <w:tcW w:w="2268" w:type="dxa"/>
          </w:tcPr>
          <w:p w14:paraId="624BE0D4" w14:textId="77777777" w:rsidR="008C7589" w:rsidRPr="00231404" w:rsidRDefault="008C7589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14:paraId="13FD0441" w14:textId="77777777" w:rsidR="008C7589" w:rsidRPr="00231404" w:rsidRDefault="008C758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14:paraId="472DF5C5" w14:textId="77777777" w:rsidR="00B67FBD" w:rsidRPr="00B67FBD" w:rsidRDefault="00B67FBD" w:rsidP="00B67FBD">
            <w:pPr>
              <w:suppressAutoHyphens/>
              <w:spacing w:after="0" w:line="100" w:lineRule="atLeast"/>
              <w:jc w:val="both"/>
              <w:rPr>
                <w:rFonts w:ascii="Calibri" w:eastAsia="Droid Sans Fallback" w:hAnsi="Calibri" w:cs="Calibri"/>
              </w:rPr>
            </w:pPr>
            <w:r w:rsidRPr="00B67FBD">
              <w:rPr>
                <w:rFonts w:ascii="Calibri" w:eastAsia="Droid Sans Fallback" w:hAnsi="Calibri" w:cs="Calibri"/>
              </w:rPr>
              <w:t xml:space="preserve">Maksymalny poziom dofinansowania UE na poziomie projektu wynosi: </w:t>
            </w:r>
          </w:p>
          <w:p w14:paraId="493A674C" w14:textId="77777777" w:rsidR="00B67FBD" w:rsidRPr="00B67FBD" w:rsidRDefault="00B67FBD" w:rsidP="00B67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6099BB8E" w14:textId="77777777" w:rsidR="00B67FBD" w:rsidRPr="00B67FBD" w:rsidRDefault="00B67FBD" w:rsidP="00B67FB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B67FBD">
              <w:rPr>
                <w:rFonts w:ascii="Calibri" w:hAnsi="Calibri" w:cs="Calibri"/>
              </w:rPr>
              <w:t>w przypadku projektu nieobjętego pomocą publiczną – maksymalnie 85% kosztów kwalifikowalnych;</w:t>
            </w:r>
          </w:p>
          <w:p w14:paraId="04BD147A" w14:textId="77777777" w:rsidR="00B67FBD" w:rsidRPr="00B67FBD" w:rsidRDefault="00B67FBD" w:rsidP="00B67FBD">
            <w:pPr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Calibri" w:hAnsi="Calibri" w:cs="Calibri"/>
              </w:rPr>
            </w:pPr>
          </w:p>
          <w:p w14:paraId="64C73049" w14:textId="77777777" w:rsidR="00B67FBD" w:rsidRPr="00B67FBD" w:rsidRDefault="00B67FBD" w:rsidP="00B67FB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B67FBD">
              <w:rPr>
                <w:rFonts w:cs="Calibri"/>
              </w:rPr>
              <w:t>w przypadku projektu objętego pomocą publiczną</w:t>
            </w:r>
            <w:r w:rsidRPr="00B67FBD">
              <w:rPr>
                <w:rFonts w:cs="Calibri"/>
                <w:color w:val="000000"/>
              </w:rPr>
              <w:t>–</w:t>
            </w:r>
            <w:r w:rsidRPr="00B67FBD">
              <w:rPr>
                <w:rFonts w:ascii="Calibri" w:hAnsi="Calibri" w:cs="Calibri"/>
                <w:color w:val="000000"/>
              </w:rPr>
              <w:t>w wysokości wynikającej z reguł pomocy publicznej ale nie więcej niż 85%;</w:t>
            </w:r>
          </w:p>
          <w:p w14:paraId="4894418D" w14:textId="77777777" w:rsidR="00B67FBD" w:rsidRPr="00B67FBD" w:rsidRDefault="00B67FBD" w:rsidP="00B67F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14:paraId="7AA3A0AD" w14:textId="77777777" w:rsidR="00B67FBD" w:rsidRPr="00B67FBD" w:rsidRDefault="00B67FBD" w:rsidP="00B67FB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rFonts w:ascii="Calibri" w:hAnsi="Calibri" w:cs="Calibri"/>
              </w:rPr>
            </w:pPr>
            <w:r w:rsidRPr="00B67FBD">
              <w:rPr>
                <w:rFonts w:ascii="Calibri" w:hAnsi="Calibri" w:cs="Calibri"/>
                <w:color w:val="000000"/>
              </w:rPr>
              <w:t>w przypadku projektu objętego pomocą de minimis, maksymalny poziom dofinansowania wyniesie 85% ale nie więcej niż równowartość 200 000 euro dla podmiotu na 3 lata podatkowe.</w:t>
            </w:r>
          </w:p>
          <w:p w14:paraId="7258009C" w14:textId="77777777" w:rsidR="00B67FBD" w:rsidRPr="00B67FBD" w:rsidRDefault="00B67FBD" w:rsidP="00B67FBD"/>
          <w:p w14:paraId="351C52F0" w14:textId="77777777" w:rsidR="00B67FBD" w:rsidRDefault="00B67FBD" w:rsidP="00B67FBD">
            <w:pPr>
              <w:suppressAutoHyphens/>
              <w:spacing w:before="240" w:line="100" w:lineRule="atLeast"/>
              <w:jc w:val="both"/>
              <w:rPr>
                <w:rFonts w:ascii="Calibri" w:eastAsia="Droid Sans Fallback" w:hAnsi="Calibri" w:cs="Calibri"/>
              </w:rPr>
            </w:pPr>
            <w:r w:rsidRPr="00B67FBD">
              <w:rPr>
                <w:rFonts w:ascii="Calibri" w:eastAsia="Droid Sans Fallback" w:hAnsi="Calibri" w:cs="Calibri"/>
              </w:rPr>
              <w:t>W przypadku projektów częściowo objętych pomocą publiczną powyższe zasady stosuje się do każdej z części, co oznacza, że poziom dofinansowania projektu określa się oddzielnie dla każdej części. W takim przypadku łączny poziom maksymalnego dofinansowania w projekcie może być wyższy niż wynikający z reguł pomocy publicznej (ale nie więcej niż 85%).</w:t>
            </w:r>
          </w:p>
          <w:p w14:paraId="25E95B25" w14:textId="045A5F4E" w:rsidR="00B67FBD" w:rsidRPr="00B67FBD" w:rsidRDefault="00B67FBD" w:rsidP="00B67FBD">
            <w:pPr>
              <w:suppressAutoHyphens/>
              <w:spacing w:before="240" w:line="100" w:lineRule="atLeast"/>
              <w:jc w:val="both"/>
              <w:rPr>
                <w:rFonts w:ascii="Calibri" w:eastAsia="Droid Sans Fallback" w:hAnsi="Calibri" w:cs="Calibri"/>
              </w:rPr>
            </w:pPr>
            <w:r>
              <w:t xml:space="preserve">Wszystkie ww. regulacje dotyczące pomocy publicznej dostępne są na stronie </w:t>
            </w:r>
            <w:hyperlink r:id="rId10" w:history="1">
              <w:r w:rsidRPr="00207E38">
                <w:rPr>
                  <w:rStyle w:val="Hipercze"/>
                </w:rPr>
                <w:t>www.funduszeeuropejskie.gov.pl</w:t>
              </w:r>
            </w:hyperlink>
            <w:r>
              <w:t>.</w:t>
            </w:r>
          </w:p>
          <w:p w14:paraId="1AA69B2E" w14:textId="77777777" w:rsidR="00B67FBD" w:rsidRPr="00B67FBD" w:rsidRDefault="00B67FBD" w:rsidP="00B67FBD">
            <w:pPr>
              <w:spacing w:line="240" w:lineRule="auto"/>
              <w:contextualSpacing/>
              <w:jc w:val="both"/>
              <w:rPr>
                <w:rFonts w:cs="Calibri"/>
              </w:rPr>
            </w:pPr>
            <w:r w:rsidRPr="00B67FBD">
              <w:rPr>
                <w:rFonts w:cs="Calibri"/>
              </w:rPr>
              <w:t>Na podstawie zapisów Kontraktu Terytorialnego, projekty rewitalizacyjne mogą otrzymać dodatkowy wkład z Budżetu Państwa tytułem uzupełnienia wkładu krajowego, za wyjątkiem projektów objętych regułami pomocy publicznej lub projektów generujących dochód w rozumieniu art. 61 rozporządzenia nr 1303/2013. Decyzja o wkładzie z Budżetu Państwa zostanie podjęta na etapie rozstrzygnięcia konkursu.</w:t>
            </w:r>
          </w:p>
          <w:p w14:paraId="7615FD48" w14:textId="6CDE4426" w:rsidR="003A1BD4" w:rsidRPr="00263BF7" w:rsidRDefault="003A1BD4" w:rsidP="008C7589">
            <w:pPr>
              <w:suppressAutoHyphens/>
              <w:spacing w:before="240" w:line="100" w:lineRule="atLeast"/>
              <w:jc w:val="both"/>
              <w:rPr>
                <w:rFonts w:cs="Calibri"/>
              </w:rPr>
            </w:pPr>
          </w:p>
        </w:tc>
      </w:tr>
      <w:tr w:rsidR="003A1BD4" w:rsidRPr="00231404" w14:paraId="030FA43A" w14:textId="77777777" w:rsidTr="00495E4B">
        <w:trPr>
          <w:trHeight w:val="1253"/>
        </w:trPr>
        <w:tc>
          <w:tcPr>
            <w:tcW w:w="534" w:type="dxa"/>
          </w:tcPr>
          <w:p w14:paraId="327AC49C" w14:textId="77777777" w:rsidR="003A1BD4" w:rsidRPr="00231404" w:rsidRDefault="003A1BD4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</w:tcPr>
          <w:p w14:paraId="2AD55FFA" w14:textId="77777777" w:rsidR="003A1BD4" w:rsidRPr="00231404" w:rsidRDefault="003A1BD4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14:paraId="56CFC25A" w14:textId="77777777" w:rsidR="003A1BD4" w:rsidRPr="00231404" w:rsidRDefault="003A1BD4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14:paraId="1E756846" w14:textId="77777777" w:rsidR="003A1BD4" w:rsidRDefault="003A1BD4" w:rsidP="008C7589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</w:p>
          <w:p w14:paraId="192DF6F6" w14:textId="4405E667" w:rsidR="003A1BD4" w:rsidRDefault="003A1BD4" w:rsidP="008C75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93058">
              <w:rPr>
                <w:color w:val="auto"/>
                <w:sz w:val="22"/>
                <w:szCs w:val="22"/>
              </w:rPr>
              <w:t>Wkład własny beneficjenta na poziomie</w:t>
            </w:r>
            <w:r w:rsidR="00B67FBD">
              <w:rPr>
                <w:color w:val="auto"/>
                <w:sz w:val="22"/>
                <w:szCs w:val="22"/>
              </w:rPr>
              <w:t xml:space="preserve"> projektu  wynosi co najmniej 15</w:t>
            </w:r>
            <w:r w:rsidRPr="00893058">
              <w:rPr>
                <w:color w:val="auto"/>
                <w:sz w:val="22"/>
                <w:szCs w:val="22"/>
              </w:rPr>
              <w:t>%.</w:t>
            </w:r>
          </w:p>
          <w:p w14:paraId="52EA56C5" w14:textId="0C4725BE" w:rsidR="003A1BD4" w:rsidRPr="00CE7FAA" w:rsidRDefault="003A1BD4" w:rsidP="00007A03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8C7589" w:rsidRPr="00231404" w14:paraId="04A225CE" w14:textId="77777777" w:rsidTr="006D7C1A">
        <w:tc>
          <w:tcPr>
            <w:tcW w:w="534" w:type="dxa"/>
          </w:tcPr>
          <w:p w14:paraId="1637E432" w14:textId="77777777" w:rsidR="008C7589" w:rsidRPr="00231404" w:rsidRDefault="008C7589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</w:tcPr>
          <w:p w14:paraId="793A0DBB" w14:textId="77777777" w:rsidR="008C7589" w:rsidRPr="00231404" w:rsidRDefault="008C7589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14:paraId="432DA848" w14:textId="77777777" w:rsidR="008C7589" w:rsidRPr="00231404" w:rsidRDefault="008C7589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14:paraId="499DBAFB" w14:textId="77777777" w:rsidR="00E57E32" w:rsidRPr="00E57E32" w:rsidRDefault="00E57E32" w:rsidP="00E57E32">
            <w:pPr>
              <w:autoSpaceDE w:val="0"/>
              <w:autoSpaceDN w:val="0"/>
              <w:spacing w:before="120" w:after="120"/>
              <w:jc w:val="both"/>
              <w:rPr>
                <w:u w:val="single"/>
              </w:rPr>
            </w:pPr>
            <w:r w:rsidRPr="00E57E32">
              <w:t xml:space="preserve">Wnioskodawca wypełnia wniosek o dofinansowanie za pośrednictwem aplikacji – generator wniosków o dofinansowanie EFRR - dostępny na stronie snow-umwd.dolnyslask.pl i przesyła do IOK w ramach niniejszego konkursu w terminie </w:t>
            </w:r>
            <w:r w:rsidRPr="00E57E32">
              <w:rPr>
                <w:b/>
                <w:bCs/>
                <w:u w:val="single"/>
              </w:rPr>
              <w:t>od godz. 8.00 dnia 01 sierpnia 2016 r. do godz. 15.00 dnia 30 listopada 2016 r.</w:t>
            </w:r>
            <w:r w:rsidRPr="00E57E32">
              <w:rPr>
                <w:u w:val="single"/>
              </w:rPr>
              <w:t xml:space="preserve"> </w:t>
            </w:r>
          </w:p>
          <w:p w14:paraId="431B0D72" w14:textId="77777777" w:rsidR="00E57E32" w:rsidRPr="00E57E32" w:rsidRDefault="00E57E32" w:rsidP="00E57E32">
            <w:pPr>
              <w:spacing w:before="120" w:after="120"/>
              <w:jc w:val="both"/>
            </w:pPr>
            <w:r w:rsidRPr="00E57E32">
              <w:t xml:space="preserve">Logowanie do Generatora Wniosków w celu wypełnienia i złożenia wniosku </w:t>
            </w:r>
            <w:r w:rsidRPr="00E57E32">
              <w:br/>
              <w:t xml:space="preserve">o dofinansowanie będzie możliwe w czasie trwania naboru wniosków. Aplikacja służy do przygotowania wniosku o dofinansowanie projektu realizowanego ramach Regionalnego Programu Operacyjnego Województwa Dolnośląskiego 2014-2020. System umożliwia tworzenie, edycję oraz wydruk wniosków </w:t>
            </w:r>
            <w:r w:rsidRPr="00E57E32">
              <w:br/>
              <w:t xml:space="preserve">o dofinansowanie, a także zapewnia możliwość ich złożenia do właściwej instytucji. </w:t>
            </w:r>
          </w:p>
          <w:p w14:paraId="7FDF9538" w14:textId="77777777" w:rsidR="00E57E32" w:rsidRPr="00E57E32" w:rsidRDefault="00E57E32" w:rsidP="00E57E32">
            <w:pPr>
              <w:spacing w:before="120" w:after="120"/>
              <w:jc w:val="both"/>
            </w:pPr>
            <w:r w:rsidRPr="00E57E32">
              <w:t xml:space="preserve">Ponadto do siedziby IOK należy dostarczyć jeden egzemplarz wydrukowanej </w:t>
            </w:r>
            <w:r w:rsidRPr="00E57E32">
              <w:br/>
            </w:r>
            <w:r w:rsidRPr="00E57E32">
              <w:lastRenderedPageBreak/>
              <w:t xml:space="preserve">z aplikacji generator wniosków papierowej wersji wniosku, opatrzonej czytelnym podpisem/ami lub parafą i z pieczęcią imienną osoby/ób uprawnionej/ych do reprezentowania Wnioskodawcy (wraz z podpisanymi załącznikami). </w:t>
            </w:r>
          </w:p>
          <w:p w14:paraId="3F6C7822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 xml:space="preserve">Jednocześnie, wymaganą analizę finansową (w postaci arkuszy kalkulacyjnych w formacie Excel z aktywnymi formułami) przedłożyć należy na nośniku CD. </w:t>
            </w:r>
          </w:p>
          <w:p w14:paraId="3F4994AE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 xml:space="preserve">Za datę wpływu do IOK uznaje się datę wpływu wniosku w wersji papierowej. Papierowa wersja wniosku może zostać dostarczona: </w:t>
            </w:r>
          </w:p>
          <w:p w14:paraId="04D9B95F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a) osobiście do kancelarii Departamentu Funduszy Europejskich mieszczącej się pod adresem:</w:t>
            </w:r>
          </w:p>
          <w:p w14:paraId="2FA9230A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Urząd Marszałkowski Województwa Dolnośląskiego</w:t>
            </w:r>
          </w:p>
          <w:p w14:paraId="06B212F3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Departament Funduszy Europejskich</w:t>
            </w:r>
          </w:p>
          <w:p w14:paraId="788D9F5C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ul. Mazowiecka 17</w:t>
            </w:r>
          </w:p>
          <w:p w14:paraId="6C277744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50-412 Wrocław</w:t>
            </w:r>
          </w:p>
          <w:p w14:paraId="41176CCE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II piętro, pokój nr 2020</w:t>
            </w:r>
          </w:p>
          <w:p w14:paraId="3AB5F37A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 xml:space="preserve">b) kurierem lub pocztą na adres: </w:t>
            </w:r>
          </w:p>
          <w:p w14:paraId="714A6496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Urząd Marszałkowski Województwa Dolnośląskiego</w:t>
            </w:r>
          </w:p>
          <w:p w14:paraId="4E01C374" w14:textId="77777777" w:rsidR="0039499E" w:rsidRPr="0039499E" w:rsidRDefault="0039499E" w:rsidP="0039499E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39499E">
              <w:rPr>
                <w:rFonts w:eastAsia="Times New Roman" w:cs="Arial"/>
                <w:lang w:eastAsia="pl-PL"/>
              </w:rPr>
              <w:t>Departament Funduszy Europejskich</w:t>
            </w:r>
          </w:p>
          <w:p w14:paraId="34B427D0" w14:textId="77777777" w:rsidR="0039499E" w:rsidRPr="0039499E" w:rsidRDefault="0039499E" w:rsidP="0039499E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39499E">
              <w:rPr>
                <w:rFonts w:eastAsia="Times New Roman" w:cs="Arial"/>
                <w:lang w:eastAsia="pl-PL"/>
              </w:rPr>
              <w:t>ul. Mazowiecka 17</w:t>
            </w:r>
          </w:p>
          <w:p w14:paraId="7E6814E6" w14:textId="77777777" w:rsidR="0039499E" w:rsidRPr="0039499E" w:rsidRDefault="0039499E" w:rsidP="0039499E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39499E">
              <w:rPr>
                <w:rFonts w:eastAsia="Times New Roman" w:cs="Arial"/>
                <w:lang w:eastAsia="pl-PL"/>
              </w:rPr>
              <w:t>50-412 Wrocław</w:t>
            </w:r>
          </w:p>
          <w:p w14:paraId="79F6C08D" w14:textId="77777777" w:rsidR="0039499E" w:rsidRPr="0039499E" w:rsidRDefault="0039499E" w:rsidP="0039499E">
            <w:pPr>
              <w:autoSpaceDE w:val="0"/>
              <w:autoSpaceDN w:val="0"/>
              <w:spacing w:before="100" w:after="0"/>
              <w:jc w:val="center"/>
              <w:rPr>
                <w:rFonts w:eastAsia="Times New Roman" w:cs="Arial"/>
                <w:lang w:eastAsia="pl-PL"/>
              </w:rPr>
            </w:pPr>
            <w:r w:rsidRPr="0039499E">
              <w:rPr>
                <w:rFonts w:eastAsia="Times New Roman" w:cs="Arial"/>
                <w:lang w:eastAsia="pl-PL"/>
              </w:rPr>
              <w:t>II piętro, pokój nr 2020</w:t>
            </w:r>
          </w:p>
          <w:p w14:paraId="1B5737CB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Times New Roman"/>
                <w:lang w:eastAsia="pl-PL"/>
              </w:rPr>
              <w:t xml:space="preserve">Suma kontrolna wersji elektronicznej wniosku (w systemie) musi być identyczna z sumą kontrolną papierowej wersji wniosku. </w:t>
            </w:r>
            <w:r w:rsidRPr="00E57E32">
              <w:rPr>
                <w:rFonts w:eastAsia="Times New Roman" w:cs="Arial"/>
                <w:lang w:eastAsia="pl-PL"/>
              </w:rPr>
              <w:t xml:space="preserve">Wniosek wraz z załącznikami (jeśli dotyczy) należy złożyć w zamkniętej kopercie </w:t>
            </w:r>
            <w:r w:rsidRPr="00E57E32">
              <w:rPr>
                <w:rFonts w:eastAsia="Times New Roman" w:cs="Times New Roman"/>
                <w:lang w:eastAsia="pl-PL"/>
              </w:rPr>
              <w:t>(lub innym opakowaniu np. pudełku),</w:t>
            </w:r>
            <w:r w:rsidRPr="00E57E32">
              <w:rPr>
                <w:rFonts w:eastAsia="Times New Roman" w:cs="Arial"/>
                <w:lang w:eastAsia="pl-PL"/>
              </w:rPr>
              <w:t xml:space="preserve"> której opis zawiera następujące informacje: </w:t>
            </w:r>
          </w:p>
          <w:p w14:paraId="7C042130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- pełna nazwa Wnioskodawcy wraz z adresem</w:t>
            </w:r>
          </w:p>
          <w:p w14:paraId="457A225A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- wniosek o dofinansowanie projektu w ramach naboru nr …………..</w:t>
            </w:r>
          </w:p>
          <w:p w14:paraId="7984B088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- tytuł projektu</w:t>
            </w:r>
          </w:p>
          <w:p w14:paraId="72754970" w14:textId="77777777" w:rsidR="00E57E32" w:rsidRPr="00E57E32" w:rsidRDefault="00E57E32" w:rsidP="00E57E32">
            <w:pPr>
              <w:autoSpaceDE w:val="0"/>
              <w:autoSpaceDN w:val="0"/>
              <w:spacing w:before="100" w:after="0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- „Nie otwierać przed wpływem do Wydziału Wdrażania EFRR”.</w:t>
            </w:r>
          </w:p>
          <w:p w14:paraId="188F4D98" w14:textId="77777777" w:rsidR="00E57E32" w:rsidRPr="00E57E32" w:rsidRDefault="00E57E32" w:rsidP="00E57E32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 xml:space="preserve">Wraz z wnioskiem należy dostarczyć pismo przewodnie, na którym zostanie potwierdzony wpływ wniosku do IOK. Pismo to powinno zawierać te same informacje, które znajdują się na kopercie. </w:t>
            </w:r>
          </w:p>
          <w:p w14:paraId="4CA07617" w14:textId="77777777" w:rsidR="00E57E32" w:rsidRPr="00E57E32" w:rsidRDefault="00E57E32" w:rsidP="00E57E32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korespondencyjny w ciągu 14 dni od daty złożenia.</w:t>
            </w:r>
          </w:p>
          <w:p w14:paraId="42DF4133" w14:textId="41336992" w:rsidR="00E57E32" w:rsidRPr="00E57E32" w:rsidRDefault="00E57E32" w:rsidP="00E57E32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 xml:space="preserve">Oświadczenia oraz dane zawarte we wniosku o dofinansowanie projektu są </w:t>
            </w:r>
            <w:r w:rsidRPr="00E57E32">
              <w:rPr>
                <w:rFonts w:eastAsia="Times New Roman" w:cs="Arial"/>
                <w:lang w:eastAsia="pl-PL"/>
              </w:rPr>
              <w:lastRenderedPageBreak/>
              <w:t xml:space="preserve">składane pod rygorem odpowiedzialności karnej za składanie fałszywych zeznań. </w:t>
            </w:r>
          </w:p>
          <w:p w14:paraId="09D50A23" w14:textId="77777777" w:rsidR="00E57E32" w:rsidRPr="00E57E32" w:rsidRDefault="00E57E32" w:rsidP="00E57E32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E57E32">
              <w:rPr>
                <w:rFonts w:eastAsia="Times New Roman" w:cs="Arial"/>
                <w:lang w:eastAsia="pl-PL"/>
              </w:rPr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14:paraId="4CF29491" w14:textId="77777777" w:rsidR="00E57E32" w:rsidRPr="00E57E32" w:rsidRDefault="00E57E32" w:rsidP="00E57E32">
            <w:pPr>
              <w:autoSpaceDE w:val="0"/>
              <w:autoSpaceDN w:val="0"/>
              <w:spacing w:before="100"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14:paraId="113A4CD4" w14:textId="77777777" w:rsidR="008C7589" w:rsidRPr="00ED6F0D" w:rsidRDefault="00E57E32" w:rsidP="00E57E32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 w:rsidRPr="00E57E32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W przypadku ewentualnych problemów z Generatorem, IZ RPO WD zastrzega sobie możliwość wydłużenia terminu składania wniosków lub złożenia ich w innej formie niż wyżej opisana. Decyzja w powyższej kwestii zostanie przedstawiona </w:t>
            </w:r>
            <w:r w:rsidRPr="00E57E32">
              <w:rPr>
                <w:rFonts w:asciiTheme="minorHAnsi" w:hAnsiTheme="minorHAnsi" w:cs="Arial"/>
                <w:color w:val="auto"/>
                <w:sz w:val="22"/>
                <w:szCs w:val="22"/>
              </w:rPr>
              <w:br/>
              <w:t>w formie komunikatu we wszystkich miejscach, gdzie opublikowano ogłoszenie.</w:t>
            </w:r>
          </w:p>
        </w:tc>
      </w:tr>
      <w:tr w:rsidR="008C7589" w:rsidRPr="00151119" w14:paraId="67B3C6FA" w14:textId="77777777" w:rsidTr="006D7C1A">
        <w:tc>
          <w:tcPr>
            <w:tcW w:w="534" w:type="dxa"/>
          </w:tcPr>
          <w:p w14:paraId="5B90F992" w14:textId="77777777" w:rsidR="008C7589" w:rsidRPr="00231404" w:rsidRDefault="008C7589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231404">
              <w:rPr>
                <w:rFonts w:cs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268" w:type="dxa"/>
          </w:tcPr>
          <w:p w14:paraId="63C3368B" w14:textId="77777777" w:rsidR="008C7589" w:rsidRPr="00231404" w:rsidRDefault="008C7589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1404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14:paraId="6D7CCC3A" w14:textId="2DFAAED5" w:rsidR="008C7589" w:rsidRPr="003A1BD4" w:rsidRDefault="008C7589" w:rsidP="00495E4B">
            <w:pPr>
              <w:tabs>
                <w:tab w:val="left" w:pos="284"/>
              </w:tabs>
              <w:autoSpaceDE w:val="0"/>
              <w:jc w:val="both"/>
              <w:rPr>
                <w:rFonts w:cs="Calibri"/>
                <w:color w:val="0000FF" w:themeColor="hyperlink"/>
              </w:rPr>
            </w:pPr>
            <w:r w:rsidRPr="00231404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1" w:history="1">
              <w:r w:rsidRPr="00231404">
                <w:rPr>
                  <w:rStyle w:val="Hipercze"/>
                  <w:rFonts w:cs="Calibri"/>
                </w:rPr>
                <w:t>www.rpo.dolnyslask.pl</w:t>
              </w:r>
            </w:hyperlink>
            <w:r w:rsidR="003A1BD4">
              <w:rPr>
                <w:rFonts w:cs="Calibri"/>
              </w:rPr>
              <w:t>,</w:t>
            </w:r>
            <w:r w:rsidRPr="00231404">
              <w:rPr>
                <w:rFonts w:cs="Calibri"/>
              </w:rPr>
              <w:t xml:space="preserve"> na</w:t>
            </w:r>
            <w:r w:rsidR="00A20784">
              <w:rPr>
                <w:rFonts w:cs="Calibri"/>
              </w:rPr>
              <w:t xml:space="preserve"> portalu Funduszy Europejskich </w:t>
            </w:r>
            <w:hyperlink r:id="rId12" w:history="1">
              <w:r w:rsidRPr="00231404">
                <w:rPr>
                  <w:rStyle w:val="Hipercze"/>
                  <w:rFonts w:cs="Calibri"/>
                </w:rPr>
                <w:t>www.funduszeeuropejskie.gov.pl</w:t>
              </w:r>
            </w:hyperlink>
            <w:r w:rsidR="00495E4B">
              <w:rPr>
                <w:rStyle w:val="Hipercze"/>
                <w:rFonts w:cs="Calibri"/>
                <w:u w:val="none"/>
              </w:rPr>
              <w:t>.</w:t>
            </w:r>
            <w:hyperlink r:id="rId13" w:history="1"/>
          </w:p>
        </w:tc>
      </w:tr>
    </w:tbl>
    <w:p w14:paraId="76E55309" w14:textId="77777777" w:rsidR="00F259B1" w:rsidRPr="00F259B1" w:rsidRDefault="00F259B1" w:rsidP="0005405E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6B0C9F">
      <w:footerReference w:type="default" r:id="rId14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E8611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C3CD79" w14:textId="77777777" w:rsidR="00AA52BB" w:rsidRDefault="00AA52BB" w:rsidP="00E873C4">
      <w:pPr>
        <w:spacing w:after="0" w:line="240" w:lineRule="auto"/>
      </w:pPr>
      <w:r>
        <w:separator/>
      </w:r>
    </w:p>
  </w:endnote>
  <w:endnote w:type="continuationSeparator" w:id="0">
    <w:p w14:paraId="1CB85F52" w14:textId="77777777" w:rsidR="00AA52BB" w:rsidRDefault="00AA52BB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TE1ABE920t00">
    <w:panose1 w:val="00000000000000000000"/>
    <w:charset w:val="00"/>
    <w:family w:val="roman"/>
    <w:notTrueType/>
    <w:pitch w:val="default"/>
  </w:font>
  <w:font w:name="MS Sans 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14:paraId="5F30CD3B" w14:textId="77777777"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C50D0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E3E2BEB" w14:textId="77777777"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8CC55" w14:textId="77777777" w:rsidR="00AA52BB" w:rsidRDefault="00AA52BB" w:rsidP="00E873C4">
      <w:pPr>
        <w:spacing w:after="0" w:line="240" w:lineRule="auto"/>
      </w:pPr>
      <w:r>
        <w:separator/>
      </w:r>
    </w:p>
  </w:footnote>
  <w:footnote w:type="continuationSeparator" w:id="0">
    <w:p w14:paraId="701F2A73" w14:textId="77777777" w:rsidR="00AA52BB" w:rsidRDefault="00AA52BB" w:rsidP="00E873C4">
      <w:pPr>
        <w:spacing w:after="0" w:line="240" w:lineRule="auto"/>
      </w:pPr>
      <w:r>
        <w:continuationSeparator/>
      </w:r>
    </w:p>
  </w:footnote>
  <w:footnote w:id="1">
    <w:p w14:paraId="2F158D6F" w14:textId="77777777" w:rsidR="00E22B87" w:rsidRDefault="00E22B87" w:rsidP="00E22B87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Zachodniego Obszaru Interwencji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Bolesławiec, Lubań, Świeradów-Zdrój, Zawidów, Zgorzelec; wiejskie- Bolesławiec, Gromadka, Osiecznica, Warta Bolesławiecka, Lubań, Platerówka, Siekierczyn, Sulików, Zgorzelec</w:t>
      </w:r>
      <w:r>
        <w:rPr>
          <w:rFonts w:asciiTheme="minorHAnsi" w:hAnsiTheme="minorHAnsi"/>
        </w:rPr>
        <w:t xml:space="preserve">, </w:t>
      </w:r>
      <w:r w:rsidRPr="00075900">
        <w:rPr>
          <w:rFonts w:asciiTheme="minorHAnsi" w:hAnsiTheme="minorHAnsi"/>
        </w:rPr>
        <w:t>Zagrodno</w:t>
      </w:r>
      <w:r w:rsidRPr="001F1092">
        <w:rPr>
          <w:rFonts w:asciiTheme="minorHAnsi" w:hAnsiTheme="minorHAnsi"/>
        </w:rPr>
        <w:t xml:space="preserve"> oraz miejsko-wiejskiej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Nowogrodziec, Leśna, Olszyna, Lwówek Śląski, Bogatynia, Pieńsk, Węgliniec.</w:t>
      </w:r>
    </w:p>
  </w:footnote>
  <w:footnote w:id="2">
    <w:p w14:paraId="68DFA726" w14:textId="77777777" w:rsidR="00E22B87" w:rsidRDefault="00E22B87" w:rsidP="00E22B87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Legnicko-Głogowskiego Obszaru interwen</w:t>
      </w:r>
      <w:r>
        <w:rPr>
          <w:rFonts w:asciiTheme="minorHAnsi" w:hAnsiTheme="minorHAnsi"/>
        </w:rPr>
        <w:t>c</w:t>
      </w:r>
      <w:r w:rsidRPr="001F1092">
        <w:rPr>
          <w:rFonts w:asciiTheme="minorHAnsi" w:hAnsiTheme="minorHAnsi"/>
        </w:rPr>
        <w:t>ji wchodzą Gminy: miejskie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Jawor, Głogów, Chojnów, Lubin, Legnica;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Męcinka, Mściwojów, Paszowice, Wądroże Wielkie, Złotoryja, Głogów, Jerzmanowa, Kotla, Pęcław, Żukowice, Chojnów, Krotoszyce, Kunice, Legnickie Pole, Marciszów, Miłkowice, Ruja, Lubin, Rudna, Gaworzyce, Grębocice, Radwanice oraz miejsko-wiejskiej – Prochowice, Ścinawa, Chocianów, Polkowice, Przemków, Bolków.</w:t>
      </w:r>
    </w:p>
  </w:footnote>
  <w:footnote w:id="3">
    <w:p w14:paraId="671C561D" w14:textId="77777777" w:rsidR="00E22B87" w:rsidRDefault="00E22B87" w:rsidP="00E22B87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Doliny Baryczy wchodzą Gminy: wiejskie</w:t>
      </w:r>
      <w:r>
        <w:rPr>
          <w:rFonts w:asciiTheme="minorHAnsi" w:hAnsiTheme="minorHAnsi"/>
        </w:rPr>
        <w:t xml:space="preserve"> </w:t>
      </w:r>
      <w:r w:rsidRPr="001F1092">
        <w:rPr>
          <w:rFonts w:asciiTheme="minorHAnsi" w:hAnsiTheme="minorHAnsi"/>
        </w:rPr>
        <w:t>- Jemielno, Niechlów, Cieszków, Krośnice, Dobroszyce, Dziadowa Kłoda, Zawonia, Wińsko oraz miejsko-wiejskie – Góra, Wąsosz, Milicz, Bierutów, Międzybórz, Syców, Twardogóra, Prusice, Żmigród, Brzeg Dolny, Wołów.</w:t>
      </w:r>
    </w:p>
  </w:footnote>
  <w:footnote w:id="4">
    <w:p w14:paraId="4520734C" w14:textId="77777777" w:rsidR="00E22B87" w:rsidRDefault="00E22B87" w:rsidP="00E22B87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Interwencji Równiny Wrocławskiej wchodzą Gminy: miejskie – Oława, wiejskie – Domaniów, Oława, Borów, Kondratowice, Przeworno, Kostomłoty, Malczyce, Udanin, Jordanów Śląski, Mietków oraz miejsko-wiejskie – Strzelin, Wiązów, Środa Śląska.</w:t>
      </w:r>
    </w:p>
  </w:footnote>
  <w:footnote w:id="5">
    <w:p w14:paraId="08F3FF82" w14:textId="77777777" w:rsidR="00E22B87" w:rsidRDefault="00E22B87" w:rsidP="00E22B87">
      <w:pPr>
        <w:pStyle w:val="Tekstprzypisudolnego"/>
        <w:jc w:val="both"/>
        <w:rPr>
          <w:rFonts w:asciiTheme="minorHAnsi" w:hAnsiTheme="minorHAnsi"/>
        </w:rPr>
      </w:pPr>
      <w:r w:rsidRPr="001F1092">
        <w:rPr>
          <w:rStyle w:val="Odwoanieprzypisudolnego"/>
          <w:rFonts w:asciiTheme="minorHAnsi" w:hAnsiTheme="minorHAnsi"/>
        </w:rPr>
        <w:footnoteRef/>
      </w:r>
      <w:r w:rsidRPr="001F1092">
        <w:rPr>
          <w:rFonts w:asciiTheme="minorHAnsi" w:hAnsiTheme="minorHAnsi"/>
        </w:rPr>
        <w:t xml:space="preserve"> W skład Obszaru Ziemia Dzierżoniowsko-Kłodzko-Ząbkowicka wchodzą Gminy: miejskie –  Bielawa, Dzierżoniów, Pieszyce, Piława Górna, Duszniki-Zdrój, Kłodzko, Kudowa-Zdrój, Polanica-Zdrój; wiejskie – Dzierżoniów, Łagiewniki, Kłodzko, Lewin Kłodzki, Ciepłowody, Kamieniec Ząbkowicki, Stoszowice oraz miejsko-wiejskie – Niemcza, Bystrzyca Kłodzka, Lądek-Zdrój, Międzylesie, Radków, Stronie Śląskie, Szczytna, Bardo, Ząbkowice Śląskie, Ziębice, Złoty Stok.</w:t>
      </w:r>
    </w:p>
  </w:footnote>
  <w:footnote w:id="6">
    <w:p w14:paraId="603AA431" w14:textId="77777777" w:rsidR="00DB1BCB" w:rsidRPr="00D80A4B" w:rsidRDefault="00DB1BCB" w:rsidP="00DB1BCB">
      <w:pPr>
        <w:spacing w:line="240" w:lineRule="auto"/>
        <w:jc w:val="both"/>
        <w:rPr>
          <w:rFonts w:cs="Times New Roman"/>
          <w:color w:val="000000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AD5EA6">
        <w:rPr>
          <w:rFonts w:cs="Times New Roman"/>
          <w:color w:val="000000"/>
          <w:sz w:val="20"/>
          <w:szCs w:val="20"/>
        </w:rPr>
        <w:t>Budynek – zgodnie z definicją ujętą w Art. 3 Ustawy z dnia 7 lipca 1994 r. Prawo Budowlane (</w:t>
      </w:r>
      <w:r w:rsidRPr="00AD5EA6">
        <w:rPr>
          <w:rFonts w:cs="Times New Roman"/>
          <w:bCs/>
          <w:color w:val="000000"/>
          <w:sz w:val="20"/>
          <w:szCs w:val="20"/>
        </w:rPr>
        <w:t>Dz.U. 1994 Nr 89 poz. 414 z późn. zm.</w:t>
      </w:r>
      <w:r w:rsidRPr="00AD5EA6">
        <w:rPr>
          <w:rFonts w:cs="Times New Roman"/>
          <w:color w:val="000000"/>
          <w:sz w:val="20"/>
          <w:szCs w:val="20"/>
        </w:rPr>
        <w:t xml:space="preserve">) – to obiekt budowlany, który jest trwale związany z gruntem, wydzielony z przestrzeni za pomocą przegród budowlanych oraz posiada fundamenty i dach; </w:t>
      </w:r>
    </w:p>
  </w:footnote>
  <w:footnote w:id="7">
    <w:p w14:paraId="44B9DCA5" w14:textId="77777777" w:rsidR="00DB1BCB" w:rsidRDefault="00DB1BCB" w:rsidP="00DB1BC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80A4B">
        <w:rPr>
          <w:rFonts w:asciiTheme="minorHAnsi" w:hAnsiTheme="minorHAnsi"/>
          <w:szCs w:val="20"/>
        </w:rPr>
        <w:t xml:space="preserve">Przez dokument równorzędny należy rozumieć </w:t>
      </w:r>
      <w:r w:rsidRPr="00D80A4B">
        <w:rPr>
          <w:rFonts w:asciiTheme="minorHAnsi" w:hAnsiTheme="minorHAnsi" w:cs="Arial"/>
          <w:szCs w:val="20"/>
        </w:rPr>
        <w:t xml:space="preserve">lokalny, miejski lub gminny programy rewitalizacji. </w:t>
      </w:r>
      <w:r w:rsidRPr="00D80A4B">
        <w:rPr>
          <w:rFonts w:asciiTheme="minorHAnsi" w:hAnsiTheme="minorHAnsi" w:cs="Arial"/>
          <w:color w:val="000000"/>
          <w:szCs w:val="20"/>
        </w:rPr>
        <w:t>Dokument równorzędny to taki, który zawiera wszystkie niezbędne elementy programu rewitalizacji, zgodnie z Wytycznymi opracowanymi przez Ministerstwo Rozwoju w zakresie rewitalizacji w programach operacyjnych na lata 2014-2020 oraz wytycznymi programowymi IZ RPO WD dotyczącymi zasad przygotowania lokalnych programów rewitalizacji (lub dokumentów równorzędnych) w perspektywie finansowej 2014-2020.</w:t>
      </w:r>
    </w:p>
  </w:footnote>
  <w:footnote w:id="8">
    <w:p w14:paraId="29526E8C" w14:textId="77777777" w:rsidR="00DB1BCB" w:rsidRPr="00E316D7" w:rsidRDefault="00DB1BCB" w:rsidP="00DB1BCB">
      <w:pPr>
        <w:pStyle w:val="Tekstprzypisudolnego"/>
        <w:jc w:val="both"/>
        <w:rPr>
          <w:rFonts w:asciiTheme="minorHAnsi" w:hAnsiTheme="minorHAnsi"/>
        </w:rPr>
      </w:pPr>
      <w:r w:rsidRPr="00E316D7">
        <w:rPr>
          <w:rStyle w:val="Odwoanieprzypisudolnego"/>
          <w:rFonts w:asciiTheme="minorHAnsi" w:hAnsiTheme="minorHAnsi"/>
        </w:rPr>
        <w:footnoteRef/>
      </w:r>
      <w:r w:rsidRPr="00E316D7">
        <w:rPr>
          <w:rFonts w:asciiTheme="minorHAnsi" w:hAnsiTheme="minorHAnsi"/>
        </w:rP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9">
    <w:p w14:paraId="5A67CB12" w14:textId="77777777" w:rsidR="00DB1BCB" w:rsidRPr="00E316D7" w:rsidRDefault="00DB1BCB" w:rsidP="00DB1BCB">
      <w:pPr>
        <w:pStyle w:val="Tekstprzypisudolnego"/>
        <w:jc w:val="both"/>
        <w:rPr>
          <w:rFonts w:asciiTheme="minorHAnsi" w:hAnsiTheme="minorHAnsi"/>
        </w:rPr>
      </w:pPr>
      <w:r w:rsidRPr="00E316D7">
        <w:rPr>
          <w:rStyle w:val="Odwoanieprzypisudolnego"/>
          <w:rFonts w:asciiTheme="minorHAnsi" w:hAnsiTheme="minorHAnsi"/>
        </w:rPr>
        <w:footnoteRef/>
      </w:r>
      <w:r w:rsidRPr="00E316D7">
        <w:rPr>
          <w:rFonts w:asciiTheme="minorHAnsi" w:hAnsiTheme="minorHAnsi"/>
        </w:rP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03C3"/>
    <w:multiLevelType w:val="hybridMultilevel"/>
    <w:tmpl w:val="1A686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08136F"/>
    <w:multiLevelType w:val="hybridMultilevel"/>
    <w:tmpl w:val="9BE2AA42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C7022"/>
    <w:multiLevelType w:val="hybridMultilevel"/>
    <w:tmpl w:val="AAFE3C70"/>
    <w:lvl w:ilvl="0" w:tplc="15A8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364E090B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B153E"/>
    <w:multiLevelType w:val="hybridMultilevel"/>
    <w:tmpl w:val="23107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E190B"/>
    <w:multiLevelType w:val="hybridMultilevel"/>
    <w:tmpl w:val="59E622EA"/>
    <w:lvl w:ilvl="0" w:tplc="0415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2">
    <w:nsid w:val="475435E4"/>
    <w:multiLevelType w:val="hybridMultilevel"/>
    <w:tmpl w:val="66788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D12C4"/>
    <w:multiLevelType w:val="hybridMultilevel"/>
    <w:tmpl w:val="3796F69C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5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8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1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614F6018"/>
    <w:multiLevelType w:val="hybridMultilevel"/>
    <w:tmpl w:val="D79E5C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267F7A"/>
    <w:multiLevelType w:val="hybridMultilevel"/>
    <w:tmpl w:val="FEBE5CD6"/>
    <w:lvl w:ilvl="0" w:tplc="D6BEF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>
    <w:nsid w:val="6854371C"/>
    <w:multiLevelType w:val="hybridMultilevel"/>
    <w:tmpl w:val="1E7A7BC4"/>
    <w:lvl w:ilvl="0" w:tplc="A696551E">
      <w:start w:val="1"/>
      <w:numFmt w:val="upperLetter"/>
      <w:lvlText w:val="4.2.%1"/>
      <w:lvlJc w:val="left"/>
      <w:pPr>
        <w:ind w:left="150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1C4E4F"/>
    <w:multiLevelType w:val="hybridMultilevel"/>
    <w:tmpl w:val="F27AC6E2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38"/>
  </w:num>
  <w:num w:numId="4">
    <w:abstractNumId w:val="33"/>
  </w:num>
  <w:num w:numId="5">
    <w:abstractNumId w:val="6"/>
  </w:num>
  <w:num w:numId="6">
    <w:abstractNumId w:val="41"/>
  </w:num>
  <w:num w:numId="7">
    <w:abstractNumId w:val="11"/>
  </w:num>
  <w:num w:numId="8">
    <w:abstractNumId w:val="16"/>
  </w:num>
  <w:num w:numId="9">
    <w:abstractNumId w:val="37"/>
  </w:num>
  <w:num w:numId="10">
    <w:abstractNumId w:val="23"/>
  </w:num>
  <w:num w:numId="11">
    <w:abstractNumId w:val="31"/>
  </w:num>
  <w:num w:numId="12">
    <w:abstractNumId w:val="1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5"/>
  </w:num>
  <w:num w:numId="16">
    <w:abstractNumId w:val="2"/>
  </w:num>
  <w:num w:numId="17">
    <w:abstractNumId w:val="44"/>
  </w:num>
  <w:num w:numId="18">
    <w:abstractNumId w:val="28"/>
  </w:num>
  <w:num w:numId="19">
    <w:abstractNumId w:val="3"/>
  </w:num>
  <w:num w:numId="20">
    <w:abstractNumId w:val="26"/>
  </w:num>
  <w:num w:numId="21">
    <w:abstractNumId w:val="29"/>
  </w:num>
  <w:num w:numId="22">
    <w:abstractNumId w:val="42"/>
  </w:num>
  <w:num w:numId="23">
    <w:abstractNumId w:val="19"/>
  </w:num>
  <w:num w:numId="24">
    <w:abstractNumId w:val="35"/>
  </w:num>
  <w:num w:numId="25">
    <w:abstractNumId w:val="40"/>
  </w:num>
  <w:num w:numId="26">
    <w:abstractNumId w:val="20"/>
  </w:num>
  <w:num w:numId="27">
    <w:abstractNumId w:val="27"/>
  </w:num>
  <w:num w:numId="28">
    <w:abstractNumId w:val="8"/>
  </w:num>
  <w:num w:numId="29">
    <w:abstractNumId w:val="0"/>
  </w:num>
  <w:num w:numId="30">
    <w:abstractNumId w:val="7"/>
  </w:num>
  <w:num w:numId="31">
    <w:abstractNumId w:val="4"/>
  </w:num>
  <w:num w:numId="32">
    <w:abstractNumId w:val="43"/>
  </w:num>
  <w:num w:numId="33">
    <w:abstractNumId w:val="25"/>
  </w:num>
  <w:num w:numId="34">
    <w:abstractNumId w:val="5"/>
  </w:num>
  <w:num w:numId="35">
    <w:abstractNumId w:val="45"/>
  </w:num>
  <w:num w:numId="36">
    <w:abstractNumId w:val="34"/>
  </w:num>
  <w:num w:numId="37">
    <w:abstractNumId w:val="17"/>
  </w:num>
  <w:num w:numId="38">
    <w:abstractNumId w:val="21"/>
  </w:num>
  <w:num w:numId="39">
    <w:abstractNumId w:val="39"/>
  </w:num>
  <w:num w:numId="40">
    <w:abstractNumId w:val="22"/>
  </w:num>
  <w:num w:numId="41">
    <w:abstractNumId w:val="24"/>
  </w:num>
  <w:num w:numId="42">
    <w:abstractNumId w:val="1"/>
  </w:num>
  <w:num w:numId="43">
    <w:abstractNumId w:val="10"/>
  </w:num>
  <w:num w:numId="44">
    <w:abstractNumId w:val="36"/>
  </w:num>
  <w:num w:numId="45">
    <w:abstractNumId w:val="12"/>
  </w:num>
  <w:num w:numId="46">
    <w:abstractNumId w:val="18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ł Guz">
    <w15:presenceInfo w15:providerId="AD" w15:userId="S-1-5-21-2555506574-2514466602-1759560445-5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34EE2"/>
    <w:rsid w:val="00040467"/>
    <w:rsid w:val="0004133F"/>
    <w:rsid w:val="00051A6D"/>
    <w:rsid w:val="00053BC4"/>
    <w:rsid w:val="0005405E"/>
    <w:rsid w:val="000552B0"/>
    <w:rsid w:val="0006765F"/>
    <w:rsid w:val="00067A0F"/>
    <w:rsid w:val="000763EC"/>
    <w:rsid w:val="00077561"/>
    <w:rsid w:val="000819AB"/>
    <w:rsid w:val="00083567"/>
    <w:rsid w:val="00084DB8"/>
    <w:rsid w:val="000A59C8"/>
    <w:rsid w:val="000A5A8B"/>
    <w:rsid w:val="000A68B2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16E8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331F"/>
    <w:rsid w:val="001847A5"/>
    <w:rsid w:val="00197E70"/>
    <w:rsid w:val="001B7E02"/>
    <w:rsid w:val="001D5ADE"/>
    <w:rsid w:val="00203AEB"/>
    <w:rsid w:val="00204163"/>
    <w:rsid w:val="002049F3"/>
    <w:rsid w:val="00214423"/>
    <w:rsid w:val="00216D57"/>
    <w:rsid w:val="0022084B"/>
    <w:rsid w:val="002238CA"/>
    <w:rsid w:val="00231404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D6F66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9499E"/>
    <w:rsid w:val="00397A9E"/>
    <w:rsid w:val="003A0F50"/>
    <w:rsid w:val="003A1BD4"/>
    <w:rsid w:val="003A6136"/>
    <w:rsid w:val="003B4611"/>
    <w:rsid w:val="003B6C9D"/>
    <w:rsid w:val="003C14B5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B9B"/>
    <w:rsid w:val="00435B86"/>
    <w:rsid w:val="00456C95"/>
    <w:rsid w:val="004640F4"/>
    <w:rsid w:val="00464E09"/>
    <w:rsid w:val="00474A39"/>
    <w:rsid w:val="00480411"/>
    <w:rsid w:val="00485BAF"/>
    <w:rsid w:val="004905C3"/>
    <w:rsid w:val="00495E4B"/>
    <w:rsid w:val="00496977"/>
    <w:rsid w:val="004A3789"/>
    <w:rsid w:val="004B0B50"/>
    <w:rsid w:val="004B3872"/>
    <w:rsid w:val="004B45B7"/>
    <w:rsid w:val="004C4183"/>
    <w:rsid w:val="004C4991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15370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B7CC4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27E9E"/>
    <w:rsid w:val="00630D34"/>
    <w:rsid w:val="0063427E"/>
    <w:rsid w:val="00634D48"/>
    <w:rsid w:val="006545AC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0C9F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27A43"/>
    <w:rsid w:val="007312F1"/>
    <w:rsid w:val="00733DB9"/>
    <w:rsid w:val="0074779B"/>
    <w:rsid w:val="007547D7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6E44"/>
    <w:rsid w:val="007E735C"/>
    <w:rsid w:val="007E7954"/>
    <w:rsid w:val="007F2804"/>
    <w:rsid w:val="007F3D9A"/>
    <w:rsid w:val="007F45E9"/>
    <w:rsid w:val="007F5D95"/>
    <w:rsid w:val="007F7945"/>
    <w:rsid w:val="00800124"/>
    <w:rsid w:val="00805E31"/>
    <w:rsid w:val="008065CF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837C9"/>
    <w:rsid w:val="00890C4C"/>
    <w:rsid w:val="00891A07"/>
    <w:rsid w:val="0089254A"/>
    <w:rsid w:val="008B0CF1"/>
    <w:rsid w:val="008C3515"/>
    <w:rsid w:val="008C7589"/>
    <w:rsid w:val="008E06E8"/>
    <w:rsid w:val="008E32B6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3B1E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68AD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0784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A52BB"/>
    <w:rsid w:val="00AB1F03"/>
    <w:rsid w:val="00AB4FBA"/>
    <w:rsid w:val="00AB5956"/>
    <w:rsid w:val="00AB703A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2E05"/>
    <w:rsid w:val="00B55E65"/>
    <w:rsid w:val="00B5754A"/>
    <w:rsid w:val="00B61F6F"/>
    <w:rsid w:val="00B64FEB"/>
    <w:rsid w:val="00B66089"/>
    <w:rsid w:val="00B66E42"/>
    <w:rsid w:val="00B67EF7"/>
    <w:rsid w:val="00B67FBD"/>
    <w:rsid w:val="00B71854"/>
    <w:rsid w:val="00B92573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4E00"/>
    <w:rsid w:val="00C14D22"/>
    <w:rsid w:val="00C1610E"/>
    <w:rsid w:val="00C16578"/>
    <w:rsid w:val="00C20A58"/>
    <w:rsid w:val="00C22B29"/>
    <w:rsid w:val="00C22C74"/>
    <w:rsid w:val="00C34B4F"/>
    <w:rsid w:val="00C37569"/>
    <w:rsid w:val="00C40FA3"/>
    <w:rsid w:val="00C47AD4"/>
    <w:rsid w:val="00C50D0E"/>
    <w:rsid w:val="00C62904"/>
    <w:rsid w:val="00C652F8"/>
    <w:rsid w:val="00C73D60"/>
    <w:rsid w:val="00C76888"/>
    <w:rsid w:val="00C77521"/>
    <w:rsid w:val="00C77D65"/>
    <w:rsid w:val="00C918E6"/>
    <w:rsid w:val="00CA32FC"/>
    <w:rsid w:val="00CB0572"/>
    <w:rsid w:val="00CC046C"/>
    <w:rsid w:val="00CD6D41"/>
    <w:rsid w:val="00CE00BD"/>
    <w:rsid w:val="00CE03F4"/>
    <w:rsid w:val="00CF062E"/>
    <w:rsid w:val="00CF5F23"/>
    <w:rsid w:val="00D0002D"/>
    <w:rsid w:val="00D076B7"/>
    <w:rsid w:val="00D116B3"/>
    <w:rsid w:val="00D12C60"/>
    <w:rsid w:val="00D176C2"/>
    <w:rsid w:val="00D27E53"/>
    <w:rsid w:val="00D34029"/>
    <w:rsid w:val="00D34BB5"/>
    <w:rsid w:val="00D43031"/>
    <w:rsid w:val="00D50C94"/>
    <w:rsid w:val="00D5162B"/>
    <w:rsid w:val="00D53086"/>
    <w:rsid w:val="00D53368"/>
    <w:rsid w:val="00D560BA"/>
    <w:rsid w:val="00D62E9D"/>
    <w:rsid w:val="00D63543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1BCB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29A"/>
    <w:rsid w:val="00E05575"/>
    <w:rsid w:val="00E05670"/>
    <w:rsid w:val="00E22B87"/>
    <w:rsid w:val="00E24EFE"/>
    <w:rsid w:val="00E25638"/>
    <w:rsid w:val="00E2717D"/>
    <w:rsid w:val="00E51525"/>
    <w:rsid w:val="00E5371F"/>
    <w:rsid w:val="00E57E32"/>
    <w:rsid w:val="00E630E4"/>
    <w:rsid w:val="00E673EF"/>
    <w:rsid w:val="00E7079F"/>
    <w:rsid w:val="00E75A4F"/>
    <w:rsid w:val="00E766EE"/>
    <w:rsid w:val="00E820F5"/>
    <w:rsid w:val="00E873C4"/>
    <w:rsid w:val="00E879F6"/>
    <w:rsid w:val="00E92452"/>
    <w:rsid w:val="00E958D2"/>
    <w:rsid w:val="00EC0DC4"/>
    <w:rsid w:val="00EC6F8D"/>
    <w:rsid w:val="00ED1E9F"/>
    <w:rsid w:val="00ED56A0"/>
    <w:rsid w:val="00ED6C8D"/>
    <w:rsid w:val="00ED7509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1715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C70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/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dolnyslask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unduszeeuropejskie.gov.pl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328A-1520-4067-829D-9AD184E5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1889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Bożena Pencakowska</cp:lastModifiedBy>
  <cp:revision>5</cp:revision>
  <cp:lastPrinted>2016-06-20T13:06:00Z</cp:lastPrinted>
  <dcterms:created xsi:type="dcterms:W3CDTF">2016-06-20T06:15:00Z</dcterms:created>
  <dcterms:modified xsi:type="dcterms:W3CDTF">2016-06-20T13:06:00Z</dcterms:modified>
</cp:coreProperties>
</file>