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E46B85" w:rsidRDefault="00CA7759" w:rsidP="006E1A21">
      <w:pPr>
        <w:spacing w:after="0" w:line="240" w:lineRule="auto"/>
        <w:rPr>
          <w:rFonts w:cs="Arial"/>
          <w:b/>
          <w:sz w:val="20"/>
          <w:szCs w:val="20"/>
        </w:rPr>
      </w:pPr>
      <w:r>
        <w:rPr>
          <w:noProof/>
        </w:rPr>
        <w:t xml:space="preserve"> </w:t>
      </w:r>
      <w:r w:rsidR="00013420">
        <w:rPr>
          <w:noProof/>
          <w:lang w:eastAsia="pl-PL"/>
        </w:rPr>
        <w:drawing>
          <wp:inline distT="0" distB="0" distL="0" distR="0">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1175B6" w:rsidRPr="00E46B85" w:rsidRDefault="001175B6" w:rsidP="003F7E46">
      <w:pPr>
        <w:spacing w:after="0" w:line="240" w:lineRule="auto"/>
        <w:ind w:left="4248" w:firstLine="708"/>
        <w:rPr>
          <w:rFonts w:cs="Arial"/>
          <w:b/>
          <w:sz w:val="20"/>
          <w:szCs w:val="20"/>
        </w:rPr>
      </w:pPr>
    </w:p>
    <w:p w:rsidR="007B4C2D" w:rsidRPr="00E46B85" w:rsidRDefault="007B4C2D" w:rsidP="0090385C">
      <w:pPr>
        <w:spacing w:after="0" w:line="240" w:lineRule="auto"/>
        <w:jc w:val="center"/>
        <w:rPr>
          <w:rFonts w:cs="Arial"/>
        </w:rPr>
      </w:pPr>
    </w:p>
    <w:p w:rsidR="00DA13DF" w:rsidRPr="00E46B85" w:rsidRDefault="00DA13DF" w:rsidP="00DA13DF">
      <w:pPr>
        <w:pStyle w:val="Tytu"/>
        <w:tabs>
          <w:tab w:val="left" w:pos="10260"/>
        </w:tabs>
        <w:rPr>
          <w:rFonts w:ascii="Calibri" w:hAnsi="Calibri" w:cs="Arial"/>
          <w:sz w:val="22"/>
          <w:szCs w:val="22"/>
        </w:rPr>
      </w:pP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A10F5A" w:rsidRDefault="00A10F5A" w:rsidP="0090385C">
      <w:pPr>
        <w:spacing w:after="0" w:line="240" w:lineRule="auto"/>
        <w:jc w:val="both"/>
        <w:rPr>
          <w:rFonts w:cs="Arial"/>
          <w:b/>
          <w:i/>
          <w:sz w:val="20"/>
          <w:szCs w:val="20"/>
        </w:rPr>
      </w:pPr>
    </w:p>
    <w:p w:rsidR="003D0299" w:rsidRDefault="003D0299" w:rsidP="0090385C">
      <w:pPr>
        <w:spacing w:after="0" w:line="240" w:lineRule="auto"/>
        <w:jc w:val="both"/>
        <w:rPr>
          <w:rFonts w:cs="Arial"/>
          <w:b/>
          <w:i/>
          <w:sz w:val="20"/>
          <w:szCs w:val="20"/>
        </w:rPr>
      </w:pPr>
    </w:p>
    <w:p w:rsidR="003D0299" w:rsidRPr="00E46B85" w:rsidRDefault="003D0299" w:rsidP="0090385C">
      <w:pPr>
        <w:spacing w:after="0" w:line="240" w:lineRule="auto"/>
        <w:jc w:val="both"/>
        <w:rPr>
          <w:rFonts w:cs="Arial"/>
          <w:b/>
          <w:i/>
          <w:sz w:val="20"/>
          <w:szCs w:val="20"/>
        </w:rPr>
      </w:pPr>
    </w:p>
    <w:p w:rsidR="00F91B29" w:rsidRPr="00E46B85" w:rsidRDefault="00F91B29" w:rsidP="0090385C">
      <w:pPr>
        <w:spacing w:after="0" w:line="240" w:lineRule="auto"/>
        <w:jc w:val="both"/>
        <w:rPr>
          <w:rFonts w:cs="Arial"/>
          <w:b/>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w:t>
      </w:r>
      <w:proofErr w:type="spellStart"/>
      <w:r w:rsidRPr="009E6BF8">
        <w:rPr>
          <w:b/>
          <w:iCs/>
          <w:sz w:val="20"/>
          <w:szCs w:val="20"/>
        </w:rPr>
        <w:t>późn</w:t>
      </w:r>
      <w:proofErr w:type="spellEnd"/>
      <w:r w:rsidRPr="009E6BF8">
        <w:rPr>
          <w:b/>
          <w:iCs/>
          <w:sz w:val="20"/>
          <w:szCs w:val="20"/>
        </w:rPr>
        <w:t>.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 Urz. UE L 69 z 08.03.2014 r., s. 65, z </w:t>
      </w:r>
      <w:proofErr w:type="spellStart"/>
      <w:r w:rsidR="007C4A1D" w:rsidRPr="003D0299">
        <w:rPr>
          <w:b/>
          <w:sz w:val="20"/>
          <w:szCs w:val="20"/>
        </w:rPr>
        <w:t>późn</w:t>
      </w:r>
      <w:proofErr w:type="spellEnd"/>
      <w:r w:rsidR="007C4A1D" w:rsidRPr="003D0299">
        <w:rPr>
          <w:b/>
          <w:sz w:val="20"/>
          <w:szCs w:val="20"/>
        </w:rPr>
        <w:t xml:space="preserve">.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w:t>
      </w:r>
      <w:proofErr w:type="spellStart"/>
      <w:r w:rsidRPr="003D0299">
        <w:rPr>
          <w:b/>
          <w:sz w:val="20"/>
          <w:szCs w:val="20"/>
        </w:rPr>
        <w:t>późn</w:t>
      </w:r>
      <w:proofErr w:type="spellEnd"/>
      <w:r w:rsidRPr="003D0299">
        <w:rPr>
          <w:b/>
          <w:sz w:val="20"/>
          <w:szCs w:val="20"/>
        </w:rPr>
        <w:t xml:space="preserve">.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t>
      </w:r>
      <w:r w:rsidRPr="00E6774E">
        <w:rPr>
          <w:b/>
          <w:sz w:val="20"/>
          <w:szCs w:val="20"/>
        </w:rPr>
        <w:lastRenderedPageBreak/>
        <w:t>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w:t>
      </w:r>
      <w:proofErr w:type="spellStart"/>
      <w:r w:rsidRPr="00E6774E">
        <w:rPr>
          <w:b/>
          <w:sz w:val="20"/>
          <w:szCs w:val="20"/>
        </w:rPr>
        <w:t>późn</w:t>
      </w:r>
      <w:proofErr w:type="spellEnd"/>
      <w:r w:rsidRPr="00E6774E">
        <w:rPr>
          <w:b/>
          <w:sz w:val="20"/>
          <w:szCs w:val="20"/>
        </w:rPr>
        <w:t xml:space="preserve">.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E6774E">
        <w:rPr>
          <w:rFonts w:cs="Calibri"/>
          <w:b/>
          <w:sz w:val="20"/>
          <w:szCs w:val="20"/>
        </w:rPr>
        <w:t>późn</w:t>
      </w:r>
      <w:proofErr w:type="spellEnd"/>
      <w:r w:rsidRPr="00E6774E">
        <w:rPr>
          <w:rFonts w:cs="Calibri"/>
          <w:b/>
          <w:sz w:val="20"/>
          <w:szCs w:val="20"/>
        </w:rPr>
        <w:t xml:space="preserve">.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ustawy z dnia 27 sierpnia 2009 r. o finansach publicznych (Dz. U. z 2013 r. poz. 885, z </w:t>
      </w:r>
      <w:proofErr w:type="spellStart"/>
      <w:r w:rsidRPr="007C4A1D">
        <w:rPr>
          <w:rFonts w:eastAsia="Times New Roman"/>
          <w:b/>
          <w:sz w:val="20"/>
          <w:szCs w:val="20"/>
          <w:lang w:eastAsia="pl-PL"/>
        </w:rPr>
        <w:t>późn</w:t>
      </w:r>
      <w:proofErr w:type="spellEnd"/>
      <w:r w:rsidRPr="007C4A1D">
        <w:rPr>
          <w:rFonts w:eastAsia="Times New Roman"/>
          <w:b/>
          <w:sz w:val="20"/>
          <w:szCs w:val="20"/>
          <w:lang w:eastAsia="pl-PL"/>
        </w:rPr>
        <w:t xml:space="preserve">.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3367CC"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w:t>
      </w:r>
      <w:r w:rsidRPr="003367CC">
        <w:rPr>
          <w:rFonts w:eastAsia="Times New Roman"/>
          <w:b/>
          <w:sz w:val="20"/>
          <w:szCs w:val="20"/>
          <w:lang w:eastAsia="pl-PL"/>
        </w:rPr>
        <w:t>2014 r. o zasadach realizacji programów w zakresie polityki spójności finansowanych w perspektywie fin</w:t>
      </w:r>
      <w:r w:rsidR="007A435F" w:rsidRPr="003367CC">
        <w:rPr>
          <w:rFonts w:eastAsia="Times New Roman"/>
          <w:b/>
          <w:sz w:val="20"/>
          <w:szCs w:val="20"/>
          <w:lang w:eastAsia="pl-PL"/>
        </w:rPr>
        <w:t>ansowej 2014-2020 (Dz. U. z 2016</w:t>
      </w:r>
      <w:r w:rsidRPr="003367CC">
        <w:rPr>
          <w:rFonts w:eastAsia="Times New Roman"/>
          <w:b/>
          <w:sz w:val="20"/>
          <w:szCs w:val="20"/>
          <w:lang w:eastAsia="pl-PL"/>
        </w:rPr>
        <w:t xml:space="preserve"> r.</w:t>
      </w:r>
      <w:r w:rsidR="007A435F" w:rsidRPr="003367CC">
        <w:rPr>
          <w:rFonts w:eastAsia="Times New Roman"/>
          <w:b/>
          <w:sz w:val="20"/>
          <w:szCs w:val="20"/>
          <w:lang w:eastAsia="pl-PL"/>
        </w:rPr>
        <w:t>,</w:t>
      </w:r>
      <w:r w:rsidRPr="003367CC">
        <w:rPr>
          <w:rFonts w:eastAsia="Times New Roman"/>
          <w:b/>
          <w:sz w:val="20"/>
          <w:szCs w:val="20"/>
          <w:lang w:eastAsia="pl-PL"/>
        </w:rPr>
        <w:t xml:space="preserve"> poz. </w:t>
      </w:r>
      <w:r w:rsidR="007A435F" w:rsidRPr="003367CC">
        <w:rPr>
          <w:rFonts w:eastAsia="Times New Roman"/>
          <w:b/>
          <w:sz w:val="20"/>
          <w:szCs w:val="20"/>
          <w:lang w:eastAsia="pl-PL"/>
        </w:rPr>
        <w:t>217</w:t>
      </w:r>
      <w:r w:rsidRPr="003367CC">
        <w:rPr>
          <w:rFonts w:eastAsia="Times New Roman"/>
          <w:b/>
          <w:sz w:val="20"/>
          <w:szCs w:val="20"/>
          <w:lang w:eastAsia="pl-PL"/>
        </w:rPr>
        <w:t xml:space="preserve">), </w:t>
      </w:r>
      <w:r w:rsidRPr="003367CC">
        <w:rPr>
          <w:rFonts w:eastAsia="Times New Roman"/>
          <w:b/>
          <w:sz w:val="20"/>
          <w:szCs w:val="20"/>
          <w:u w:val="single"/>
          <w:lang w:eastAsia="pl-PL"/>
        </w:rPr>
        <w:t xml:space="preserve">zwaną w dalszej części </w:t>
      </w:r>
      <w:r w:rsidR="00AF0654" w:rsidRPr="003367CC">
        <w:rPr>
          <w:rFonts w:eastAsia="Times New Roman"/>
          <w:b/>
          <w:sz w:val="20"/>
          <w:szCs w:val="20"/>
          <w:u w:val="single"/>
          <w:lang w:eastAsia="pl-PL"/>
        </w:rPr>
        <w:t>Decyzji</w:t>
      </w:r>
      <w:r w:rsidRPr="003367CC">
        <w:rPr>
          <w:rFonts w:eastAsia="Times New Roman"/>
          <w:b/>
          <w:sz w:val="20"/>
          <w:szCs w:val="20"/>
          <w:u w:val="single"/>
          <w:lang w:eastAsia="pl-PL"/>
        </w:rPr>
        <w:t xml:space="preserve"> Ustawą;</w:t>
      </w:r>
    </w:p>
    <w:p w:rsidR="003F65AA" w:rsidRPr="003367CC"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3367CC">
        <w:rPr>
          <w:rFonts w:cs="Arial"/>
          <w:b/>
          <w:sz w:val="20"/>
          <w:szCs w:val="20"/>
        </w:rPr>
        <w:t>ustawy z dnia 23 kwietnia 1964 r</w:t>
      </w:r>
      <w:r w:rsidRPr="003367CC">
        <w:rPr>
          <w:rFonts w:eastAsia="Times New Roman"/>
          <w:b/>
          <w:sz w:val="20"/>
          <w:szCs w:val="20"/>
          <w:lang w:eastAsia="pl-PL"/>
        </w:rPr>
        <w:t>. Kodeks cywilny (Dz.U. z 201</w:t>
      </w:r>
      <w:r w:rsidR="009349B5" w:rsidRPr="003367CC">
        <w:rPr>
          <w:rFonts w:eastAsia="Times New Roman"/>
          <w:b/>
          <w:sz w:val="20"/>
          <w:szCs w:val="20"/>
          <w:lang w:eastAsia="pl-PL"/>
        </w:rPr>
        <w:t>6</w:t>
      </w:r>
      <w:r w:rsidRPr="003367CC">
        <w:rPr>
          <w:rFonts w:eastAsia="Times New Roman"/>
          <w:b/>
          <w:sz w:val="20"/>
          <w:szCs w:val="20"/>
          <w:lang w:eastAsia="pl-PL"/>
        </w:rPr>
        <w:t xml:space="preserve"> r. poz.</w:t>
      </w:r>
      <w:r w:rsidR="00F87BDE">
        <w:rPr>
          <w:rFonts w:eastAsia="Times New Roman"/>
          <w:b/>
          <w:sz w:val="20"/>
          <w:szCs w:val="20"/>
          <w:lang w:eastAsia="pl-PL"/>
        </w:rPr>
        <w:t xml:space="preserve"> </w:t>
      </w:r>
      <w:r w:rsidR="009349B5" w:rsidRPr="003367CC">
        <w:rPr>
          <w:rFonts w:eastAsia="Times New Roman"/>
          <w:b/>
          <w:sz w:val="20"/>
          <w:szCs w:val="20"/>
          <w:lang w:eastAsia="pl-PL"/>
        </w:rPr>
        <w:t>380</w:t>
      </w:r>
      <w:r w:rsidRPr="003367CC">
        <w:rPr>
          <w:rFonts w:eastAsia="Times New Roman"/>
          <w:b/>
          <w:sz w:val="20"/>
          <w:szCs w:val="20"/>
          <w:lang w:eastAsia="pl-PL"/>
        </w:rPr>
        <w:t>);</w:t>
      </w:r>
    </w:p>
    <w:p w:rsidR="00816B85" w:rsidRPr="003367CC"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ustawy z dnia 5 czerwca 1998 r. o samorządzie województwa (Dz. U. z </w:t>
      </w:r>
      <w:r w:rsidR="00096893" w:rsidRPr="003367CC">
        <w:rPr>
          <w:rFonts w:cs="Arial"/>
          <w:b/>
          <w:sz w:val="20"/>
          <w:szCs w:val="20"/>
        </w:rPr>
        <w:t>201</w:t>
      </w:r>
      <w:r w:rsidR="00932707" w:rsidRPr="003367CC">
        <w:rPr>
          <w:rFonts w:cs="Arial"/>
          <w:b/>
          <w:sz w:val="20"/>
          <w:szCs w:val="20"/>
        </w:rPr>
        <w:t>6</w:t>
      </w:r>
      <w:r w:rsidR="00096893" w:rsidRPr="003367CC">
        <w:rPr>
          <w:rFonts w:cs="Arial"/>
          <w:b/>
          <w:sz w:val="20"/>
          <w:szCs w:val="20"/>
        </w:rPr>
        <w:t xml:space="preserve"> </w:t>
      </w:r>
      <w:r w:rsidRPr="003367CC">
        <w:rPr>
          <w:rFonts w:cs="Arial"/>
          <w:b/>
          <w:sz w:val="20"/>
          <w:szCs w:val="20"/>
        </w:rPr>
        <w:t xml:space="preserve">r.,  poz. </w:t>
      </w:r>
      <w:r w:rsidR="00096893" w:rsidRPr="003367CC">
        <w:rPr>
          <w:rFonts w:cs="Arial"/>
          <w:b/>
          <w:sz w:val="20"/>
          <w:szCs w:val="20"/>
        </w:rPr>
        <w:t xml:space="preserve"> </w:t>
      </w:r>
      <w:r w:rsidR="00932707" w:rsidRPr="003367CC">
        <w:rPr>
          <w:rFonts w:cs="Arial"/>
          <w:b/>
          <w:sz w:val="20"/>
          <w:szCs w:val="20"/>
        </w:rPr>
        <w:t>486</w:t>
      </w:r>
      <w:r w:rsidRPr="003367CC">
        <w:rPr>
          <w:rFonts w:cs="Arial"/>
          <w:b/>
          <w:sz w:val="20"/>
          <w:szCs w:val="20"/>
        </w:rPr>
        <w:t>);</w:t>
      </w:r>
    </w:p>
    <w:p w:rsidR="00AB7F43" w:rsidRPr="003367CC"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 </w:t>
      </w:r>
      <w:r w:rsidR="00096893" w:rsidRPr="003367CC">
        <w:rPr>
          <w:b/>
          <w:sz w:val="20"/>
          <w:szCs w:val="20"/>
        </w:rPr>
        <w:t xml:space="preserve">Kontraktu Terytorialnego dla Województwa Dolnośląskiego, zawartego na podstawie art. 14o ust. 2 pkt 1 ustawy z dnia 6 grudnia 2006 r. o zasadach prowadzenia polityki rozwoju (Dz. U. z 2009 r., Nr 84, poz. 712, z </w:t>
      </w:r>
      <w:proofErr w:type="spellStart"/>
      <w:r w:rsidR="00096893" w:rsidRPr="003367CC">
        <w:rPr>
          <w:b/>
          <w:sz w:val="20"/>
          <w:szCs w:val="20"/>
        </w:rPr>
        <w:t>późn</w:t>
      </w:r>
      <w:proofErr w:type="spellEnd"/>
      <w:r w:rsidR="00096893" w:rsidRPr="003367CC">
        <w:rPr>
          <w:b/>
          <w:sz w:val="20"/>
          <w:szCs w:val="20"/>
        </w:rPr>
        <w:t>.</w:t>
      </w:r>
      <w:r w:rsidR="00EF742F" w:rsidRPr="003367CC">
        <w:rPr>
          <w:b/>
          <w:sz w:val="20"/>
          <w:szCs w:val="20"/>
        </w:rPr>
        <w:t>)</w:t>
      </w:r>
      <w:r w:rsidR="00096893" w:rsidRPr="003367CC">
        <w:rPr>
          <w:b/>
          <w:sz w:val="20"/>
          <w:szCs w:val="20"/>
        </w:rPr>
        <w:t>, pomiędzy Ministrem Infrastruktury i Rozwoju oraz Województwem Dolnośląskim, zatwierdzonego uchwałą Rady Ministrów Nr 221 z dnia 04 listopada 2014 r. (M.P. z</w:t>
      </w:r>
      <w:r w:rsidRPr="003367CC">
        <w:rPr>
          <w:b/>
          <w:sz w:val="20"/>
          <w:szCs w:val="20"/>
        </w:rPr>
        <w:t> </w:t>
      </w:r>
      <w:r w:rsidR="00096893" w:rsidRPr="003367CC">
        <w:rPr>
          <w:b/>
          <w:sz w:val="20"/>
          <w:szCs w:val="20"/>
        </w:rPr>
        <w:t xml:space="preserve">2014 r., poz. 1060) oraz uchwałą Zarządu Województwa Dolnośląskiego z dnia 14 listopada 2014 r. Nr </w:t>
      </w:r>
      <w:r w:rsidRPr="003367CC">
        <w:rPr>
          <w:b/>
          <w:sz w:val="20"/>
          <w:szCs w:val="20"/>
        </w:rPr>
        <w:t>6465/IV/14 w </w:t>
      </w:r>
      <w:r w:rsidR="00096893" w:rsidRPr="003367CC">
        <w:rPr>
          <w:b/>
          <w:sz w:val="20"/>
          <w:szCs w:val="20"/>
        </w:rPr>
        <w:t>sprawie zatwierdzenia Kontraktu Terytorialnego dla Województwa Dolnośląskiego</w:t>
      </w:r>
      <w:r w:rsidR="005C5EBA" w:rsidRPr="003367CC">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bCs/>
          <w:sz w:val="20"/>
        </w:rPr>
        <w:t>Uchwały Nr …./…/… Zarządu Województwa Dolnośląskiego z dnia ………….. 20…. r. w sprawie wyboru projektów do</w:t>
      </w:r>
      <w:r w:rsidRPr="00E46B85">
        <w:rPr>
          <w:rFonts w:cs="Arial"/>
          <w:b/>
          <w:bCs/>
          <w:sz w:val="20"/>
        </w:rPr>
        <w:t xml:space="preserve">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580E2B" w:rsidRPr="00E46B85" w:rsidRDefault="00580E2B" w:rsidP="0090385C">
      <w:pPr>
        <w:pStyle w:val="Nagwek5"/>
        <w:rPr>
          <w:rFonts w:ascii="Calibri" w:hAnsi="Calibri" w:cs="Arial"/>
          <w:bCs/>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 w </w:t>
      </w:r>
      <w:r w:rsidR="00184477" w:rsidRPr="00E46B85">
        <w:rPr>
          <w:rFonts w:cs="Arial"/>
          <w:iCs/>
          <w:sz w:val="20"/>
          <w:szCs w:val="20"/>
        </w:rPr>
        <w:t>imieniu, którego</w:t>
      </w:r>
      <w:r w:rsidR="00253445" w:rsidRPr="00E46B85">
        <w:rPr>
          <w:rFonts w:cs="Arial"/>
          <w:iCs/>
          <w:sz w:val="20"/>
          <w:szCs w:val="20"/>
        </w:rPr>
        <w:t xml:space="preserve"> Projekt realizuje </w:t>
      </w:r>
      <w:r w:rsidRPr="00E46B85">
        <w:rPr>
          <w:rFonts w:cs="Arial"/>
          <w:sz w:val="20"/>
          <w:szCs w:val="20"/>
        </w:rPr>
        <w:t>....................................</w:t>
      </w:r>
      <w:r w:rsidR="00656DFA" w:rsidRPr="00E46B85">
        <w:rPr>
          <w:rStyle w:val="Odwoanieprzypisudolnego"/>
          <w:rFonts w:cs="Arial"/>
          <w:sz w:val="20"/>
          <w:szCs w:val="20"/>
        </w:rPr>
        <w:footnoteReference w:id="7"/>
      </w:r>
      <w:r w:rsidR="00253445" w:rsidRPr="00E46B85">
        <w:rPr>
          <w:rFonts w:cs="Arial"/>
          <w:iCs/>
          <w:sz w:val="20"/>
          <w:szCs w:val="20"/>
        </w:rPr>
        <w:t>;</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 xml:space="preserve">„danych osobowych” – należy przez to rozumieć dane osobowe w rozumieniu art. 6 ustawy z dnia 29 sierpnia 1997 r. o ochronie danych osobowych (Dz. U. z 2014 r. poz. 1182, z </w:t>
      </w:r>
      <w:proofErr w:type="spellStart"/>
      <w:r w:rsidRPr="00BA0CF9">
        <w:rPr>
          <w:sz w:val="20"/>
          <w:szCs w:val="20"/>
        </w:rPr>
        <w:t>późn</w:t>
      </w:r>
      <w:proofErr w:type="spellEnd"/>
      <w:r w:rsidRPr="00BA0CF9">
        <w:rPr>
          <w:sz w:val="20"/>
          <w:szCs w:val="20"/>
        </w:rPr>
        <w:t>. zm.) pozyskane przez Wnioskodawcę, Beneficjenta, Partnera</w:t>
      </w:r>
      <w:r w:rsidRPr="00BA0CF9">
        <w:rPr>
          <w:rStyle w:val="Odwoanieprzypisudolnego"/>
          <w:sz w:val="20"/>
          <w:szCs w:val="20"/>
        </w:rPr>
        <w:footnoteReference w:id="8"/>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teleinformatycznego wspierającego realizację programów operacyjnych w związku z realizacją Regionalnego Programu Operacyjnego Województwa Dolnośląskiego 2014-2020 zawartego pomiędzy Ministrem Infrastruktury i Rozwoju, 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9"/>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lastRenderedPageBreak/>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602346">
      <w:pPr>
        <w:widowControl w:val="0"/>
        <w:numPr>
          <w:ilvl w:val="0"/>
          <w:numId w:val="12"/>
        </w:numPr>
        <w:spacing w:after="0" w:line="240" w:lineRule="auto"/>
        <w:jc w:val="both"/>
        <w:rPr>
          <w:sz w:val="20"/>
          <w:szCs w:val="20"/>
        </w:rPr>
      </w:pPr>
      <w:r w:rsidRPr="00D950D2">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10"/>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1"/>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w:t>
      </w:r>
      <w:proofErr w:type="spellStart"/>
      <w:r w:rsidR="009F0021" w:rsidRPr="00D950D2">
        <w:rPr>
          <w:rFonts w:cs="Arial"/>
          <w:sz w:val="20"/>
          <w:szCs w:val="20"/>
        </w:rPr>
        <w:t>późn</w:t>
      </w:r>
      <w:proofErr w:type="spellEnd"/>
      <w:r w:rsidR="009F0021" w:rsidRPr="00D950D2">
        <w:rPr>
          <w:rFonts w:cs="Arial"/>
          <w:sz w:val="20"/>
          <w:szCs w:val="20"/>
        </w:rPr>
        <w:t xml:space="preserve">.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w:t>
      </w:r>
      <w:proofErr w:type="spellStart"/>
      <w:r w:rsidRPr="00D950D2">
        <w:rPr>
          <w:rFonts w:cs="Arial"/>
          <w:sz w:val="20"/>
          <w:szCs w:val="20"/>
        </w:rPr>
        <w:t>późn</w:t>
      </w:r>
      <w:proofErr w:type="spellEnd"/>
      <w:r w:rsidRPr="00D950D2">
        <w:rPr>
          <w:rFonts w:cs="Arial"/>
          <w:sz w:val="20"/>
          <w:szCs w:val="20"/>
        </w:rPr>
        <w:t>.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2"/>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3"/>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na podstawie 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552DEC" w:rsidRPr="00D950D2" w:rsidRDefault="00A43F44" w:rsidP="00602346">
      <w:pPr>
        <w:numPr>
          <w:ilvl w:val="0"/>
          <w:numId w:val="66"/>
        </w:numPr>
        <w:spacing w:after="0" w:line="240" w:lineRule="auto"/>
        <w:jc w:val="both"/>
        <w:rPr>
          <w:rFonts w:cs="Arial"/>
          <w:caps/>
          <w:sz w:val="20"/>
          <w:szCs w:val="20"/>
        </w:rPr>
      </w:pPr>
      <w:r w:rsidRPr="00D950D2">
        <w:rPr>
          <w:rFonts w:cs="Arial"/>
          <w:sz w:val="20"/>
          <w:szCs w:val="20"/>
        </w:rPr>
        <w:t>„</w:t>
      </w:r>
      <w:r w:rsidR="00552DEC" w:rsidRPr="00D950D2">
        <w:rPr>
          <w:rFonts w:cs="Arial"/>
          <w:sz w:val="20"/>
          <w:szCs w:val="20"/>
        </w:rPr>
        <w:t xml:space="preserve">rozpoczęciu realizacji Projektu” – należy przez to rozumieć datę poniesienia pierwszego </w:t>
      </w:r>
      <w:r w:rsidRPr="00D950D2">
        <w:rPr>
          <w:rFonts w:cs="Arial"/>
          <w:sz w:val="20"/>
          <w:szCs w:val="20"/>
        </w:rPr>
        <w:t xml:space="preserve">wydatku </w:t>
      </w:r>
      <w:r w:rsidRPr="00D950D2">
        <w:rPr>
          <w:rFonts w:cs="Arial"/>
          <w:bCs/>
          <w:sz w:val="20"/>
          <w:szCs w:val="20"/>
        </w:rPr>
        <w:t>w</w:t>
      </w:r>
      <w:r w:rsidR="00552DEC" w:rsidRPr="00D950D2">
        <w:rPr>
          <w:rFonts w:cs="Arial"/>
          <w:sz w:val="20"/>
          <w:szCs w:val="20"/>
        </w:rPr>
        <w:t xml:space="preserve"> </w:t>
      </w:r>
      <w:r w:rsidRPr="00D950D2">
        <w:rPr>
          <w:rFonts w:cs="Arial"/>
          <w:sz w:val="20"/>
          <w:szCs w:val="20"/>
        </w:rPr>
        <w:t xml:space="preserve">Projekcie, </w:t>
      </w:r>
      <w:r w:rsidRPr="00D950D2">
        <w:rPr>
          <w:rFonts w:cs="Arial"/>
          <w:bCs/>
          <w:sz w:val="20"/>
          <w:szCs w:val="20"/>
        </w:rPr>
        <w:t>polegającego</w:t>
      </w:r>
      <w:r w:rsidR="00A72459" w:rsidRPr="00D950D2">
        <w:rPr>
          <w:rFonts w:cs="Arial"/>
          <w:bCs/>
          <w:sz w:val="20"/>
          <w:szCs w:val="20"/>
        </w:rPr>
        <w:t xml:space="preserve"> na dokonaniu przez Beneficjenta zapłaty na podstawie pierwszej faktury/innego dokumentu księgowego o </w:t>
      </w:r>
      <w:r w:rsidR="00A72459" w:rsidRPr="00D950D2">
        <w:rPr>
          <w:rFonts w:cs="Arial"/>
          <w:bCs/>
          <w:sz w:val="20"/>
          <w:szCs w:val="20"/>
        </w:rPr>
        <w:lastRenderedPageBreak/>
        <w:t>równoważnej wartości dowodowej, dotyczącej wydatków kwalifikowalnych i/lub niekwalifikowalnych poniesionych w ramach Projektu</w:t>
      </w:r>
      <w:r w:rsidR="00552DEC" w:rsidRPr="00D950D2">
        <w:rPr>
          <w:rFonts w:cs="Arial"/>
          <w:bCs/>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„sile wyższej” – należy przez to rozumieć zdarzenie</w:t>
      </w:r>
      <w:r w:rsidR="003B30BD" w:rsidRPr="00D950D2">
        <w:rPr>
          <w:rFonts w:cs="Arial"/>
          <w:sz w:val="20"/>
          <w:szCs w:val="20"/>
        </w:rPr>
        <w:t>,</w:t>
      </w:r>
      <w:r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„SL2014” – należy przez to rozumieć aplikację główną centralnego systemu teleinformatycznego, o którym mowa 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990A01">
      <w:pPr>
        <w:numPr>
          <w:ilvl w:val="0"/>
          <w:numId w:val="66"/>
        </w:numPr>
        <w:spacing w:after="0"/>
        <w:ind w:left="284" w:hanging="284"/>
        <w:jc w:val="both"/>
        <w:rPr>
          <w:rFonts w:cs="Arial"/>
          <w:sz w:val="20"/>
          <w:szCs w:val="20"/>
        </w:rPr>
      </w:pPr>
      <w:r w:rsidRPr="00D950D2">
        <w:rPr>
          <w:sz w:val="20"/>
          <w:szCs w:val="20"/>
        </w:rPr>
        <w:t>„Taryfikatorze”– należy przez to rozumieć</w:t>
      </w:r>
      <w:r w:rsidR="001A4CE3">
        <w:rPr>
          <w:sz w:val="20"/>
          <w:szCs w:val="20"/>
        </w:rPr>
        <w:t>,</w:t>
      </w:r>
      <w:r w:rsidRPr="00D950D2">
        <w:rPr>
          <w:sz w:val="20"/>
          <w:szCs w:val="20"/>
        </w:rPr>
        <w:t xml:space="preserve"> </w:t>
      </w:r>
      <w:r w:rsidR="00907F20" w:rsidRPr="00D950D2">
        <w:rPr>
          <w:sz w:val="20"/>
          <w:szCs w:val="20"/>
        </w:rPr>
        <w:t>wydane na podstawie</w:t>
      </w:r>
      <w:r w:rsidRPr="00D950D2">
        <w:rPr>
          <w:sz w:val="20"/>
          <w:szCs w:val="20"/>
        </w:rPr>
        <w:t xml:space="preserve"> art. 24 ust. 13 Ustawy</w:t>
      </w:r>
      <w:r w:rsidR="001A4CE3">
        <w:rPr>
          <w:sz w:val="20"/>
          <w:szCs w:val="20"/>
        </w:rPr>
        <w:t>, rozporządzenie Ministra Rozwoju z dnia</w:t>
      </w:r>
      <w:r w:rsidR="00981692">
        <w:rPr>
          <w:sz w:val="20"/>
          <w:szCs w:val="20"/>
        </w:rPr>
        <w:t xml:space="preserve"> </w:t>
      </w:r>
      <w:r w:rsidR="001A4CE3">
        <w:rPr>
          <w:sz w:val="20"/>
          <w:szCs w:val="20"/>
        </w:rPr>
        <w:t xml:space="preserve">29 stycznia 2016 r. w sprawie warunków obniżania wartości korekt finansowych oraz wydatków poniesionych nieprawidłowo związanych z udzielaniem zamówień </w:t>
      </w:r>
      <w:r w:rsidR="00A444EF">
        <w:rPr>
          <w:sz w:val="20"/>
          <w:szCs w:val="20"/>
        </w:rPr>
        <w:t xml:space="preserve"> </w:t>
      </w:r>
      <w:r w:rsidR="00A444EF">
        <w:rPr>
          <w:rFonts w:cs="Arial"/>
          <w:sz w:val="20"/>
          <w:szCs w:val="20"/>
        </w:rPr>
        <w:t>(Dz.U. z 2016 r. poz. 200)</w:t>
      </w:r>
      <w:r w:rsidR="000A3FC9" w:rsidRPr="00D950D2">
        <w:rPr>
          <w:sz w:val="20"/>
          <w:szCs w:val="20"/>
        </w:rPr>
        <w:t>;</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10"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D950D2" w:rsidRDefault="005C5EBA" w:rsidP="00602346">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D950D2">
        <w:rPr>
          <w:rFonts w:cs="Arial"/>
          <w:b/>
          <w:sz w:val="20"/>
          <w:szCs w:val="20"/>
        </w:rPr>
        <w:t>WND-RPDS.0…0…-…..-02-…/……,”……………………………………………….”</w:t>
      </w:r>
      <w:r w:rsidR="00022B81" w:rsidRPr="00D950D2">
        <w:rPr>
          <w:rStyle w:val="Odwoanieprzypisudolnego"/>
          <w:rFonts w:cs="Arial"/>
          <w:sz w:val="20"/>
          <w:szCs w:val="20"/>
        </w:rPr>
        <w:footnoteReference w:id="14"/>
      </w:r>
      <w:r w:rsidR="00656DFA" w:rsidRPr="00D950D2">
        <w:rPr>
          <w:rFonts w:cs="Arial"/>
          <w:sz w:val="20"/>
          <w:szCs w:val="20"/>
        </w:rPr>
        <w:t>,</w:t>
      </w:r>
      <w:r w:rsidR="00BE7826" w:rsidRPr="00D950D2">
        <w:rPr>
          <w:rFonts w:cs="Arial"/>
          <w:sz w:val="20"/>
          <w:szCs w:val="20"/>
        </w:rPr>
        <w:t xml:space="preserve"> </w:t>
      </w:r>
      <w:r w:rsidRPr="00D950D2">
        <w:rPr>
          <w:rFonts w:cs="Arial"/>
          <w:sz w:val="20"/>
          <w:szCs w:val="20"/>
        </w:rPr>
        <w:t xml:space="preserve">stanowiący załącznik do </w:t>
      </w:r>
      <w:r w:rsidR="0006060A" w:rsidRPr="00D950D2">
        <w:rPr>
          <w:rFonts w:cs="Arial"/>
          <w:sz w:val="20"/>
          <w:szCs w:val="20"/>
        </w:rPr>
        <w:t>Decyzji</w:t>
      </w:r>
      <w:r w:rsidRPr="00D950D2">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y formularz wraz 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t>
      </w:r>
      <w:r w:rsidR="00F771D5" w:rsidRPr="00D950D2">
        <w:rPr>
          <w:rFonts w:cs="Arial Narrow"/>
          <w:sz w:val="20"/>
          <w:szCs w:val="20"/>
        </w:rPr>
        <w:lastRenderedPageBreak/>
        <w:t xml:space="preserve">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 </w:t>
      </w:r>
      <w:r w:rsidR="0036092A" w:rsidRPr="00D950D2">
        <w:rPr>
          <w:rFonts w:cs="Arial Narrow"/>
          <w:sz w:val="20"/>
          <w:szCs w:val="20"/>
        </w:rPr>
        <w:t>Decyzji</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„zamówieniu” – należy przez to rozumieć </w:t>
      </w:r>
      <w:r w:rsidR="00A839A8" w:rsidRPr="00D950D2">
        <w:rPr>
          <w:sz w:val="20"/>
          <w:szCs w:val="20"/>
        </w:rPr>
        <w:t>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w:t>
      </w:r>
      <w:r w:rsidR="00184477" w:rsidRPr="00D950D2">
        <w:rPr>
          <w:sz w:val="20"/>
          <w:szCs w:val="20"/>
        </w:rPr>
        <w:t>szu Spójności na lata 2014-2020</w:t>
      </w:r>
      <w:r w:rsidRPr="00D950D2">
        <w:rPr>
          <w:rFonts w:cs="Arial"/>
          <w:sz w:val="20"/>
          <w:szCs w:val="20"/>
        </w:rPr>
        <w:t>;</w:t>
      </w:r>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określa szczegółowe zasady, tryb i warunki, na jakich dokonywane będzie przekazywanie, wykorzystanie 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D950D2">
        <w:rPr>
          <w:rFonts w:ascii="Calibri" w:hAnsi="Calibri"/>
          <w:b/>
          <w:iCs w:val="0"/>
          <w:szCs w:val="20"/>
        </w:rPr>
        <w:t>RPDS.0....0....</w:t>
      </w:r>
      <w:r w:rsidR="00A30D1C" w:rsidRPr="00D950D2">
        <w:rPr>
          <w:rFonts w:ascii="Calibri" w:hAnsi="Calibri"/>
          <w:b/>
          <w:iCs w:val="0"/>
          <w:szCs w:val="20"/>
        </w:rPr>
        <w:t>-……</w:t>
      </w:r>
      <w:r w:rsidR="005B0148" w:rsidRPr="00D950D2">
        <w:rPr>
          <w:rFonts w:ascii="Calibri" w:hAnsi="Calibri"/>
          <w:b/>
          <w:iCs w:val="0"/>
          <w:szCs w:val="20"/>
        </w:rPr>
        <w:t>-02-....</w:t>
      </w:r>
      <w:r w:rsidR="0071274B" w:rsidRPr="00D950D2">
        <w:rPr>
          <w:rFonts w:ascii="Calibri" w:hAnsi="Calibri"/>
          <w:b/>
          <w:iCs w:val="0"/>
          <w:szCs w:val="20"/>
        </w:rPr>
        <w:t>/…..</w:t>
      </w:r>
      <w:r w:rsidR="000F0FCE" w:rsidRPr="00D950D2">
        <w:rPr>
          <w:rFonts w:ascii="Calibri" w:hAnsi="Calibri"/>
          <w:i w:val="0"/>
          <w:szCs w:val="20"/>
        </w:rPr>
        <w:t>,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stanowiącym </w:t>
      </w:r>
      <w:r w:rsidR="0071274B" w:rsidRPr="00D950D2">
        <w:rPr>
          <w:rFonts w:ascii="Calibri" w:hAnsi="Calibri"/>
          <w:i w:val="0"/>
          <w:szCs w:val="20"/>
        </w:rPr>
        <w:t xml:space="preserve">Załącznik nr 1 </w:t>
      </w:r>
      <w:r w:rsidR="000F0FCE" w:rsidRPr="00D950D2">
        <w:rPr>
          <w:rFonts w:ascii="Calibri" w:hAnsi="Calibri"/>
          <w:i w:val="0"/>
          <w:szCs w:val="20"/>
        </w:rPr>
        <w:t xml:space="preserve">do </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5"/>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środków Funduszu, w kwocie nieprzekraczającej .................,... PLN (słownie: ............................) 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DB2DCD" w:rsidRPr="00D950D2" w:rsidRDefault="00DB2DCD" w:rsidP="00602346">
      <w:pPr>
        <w:pStyle w:val="Tekstpodstawowy"/>
        <w:numPr>
          <w:ilvl w:val="2"/>
          <w:numId w:val="4"/>
        </w:numPr>
        <w:tabs>
          <w:tab w:val="num" w:pos="709"/>
        </w:tabs>
        <w:ind w:left="709" w:firstLine="0"/>
        <w:rPr>
          <w:rFonts w:ascii="Calibri" w:hAnsi="Calibri"/>
          <w:i w:val="0"/>
        </w:rPr>
      </w:pPr>
      <w:r w:rsidRPr="00D950D2">
        <w:rPr>
          <w:rFonts w:ascii="Calibri" w:hAnsi="Calibri"/>
          <w:i w:val="0"/>
        </w:rPr>
        <w:t>płatność bez pomo</w:t>
      </w:r>
      <w:r w:rsidR="00E96A89" w:rsidRPr="00D950D2">
        <w:rPr>
          <w:rFonts w:ascii="Calibri" w:hAnsi="Calibri"/>
          <w:i w:val="0"/>
        </w:rPr>
        <w:t>cy publicznej w kwocie nie</w:t>
      </w:r>
      <w:r w:rsidRPr="00D950D2">
        <w:rPr>
          <w:rFonts w:ascii="Calibri" w:hAnsi="Calibri"/>
          <w:i w:val="0"/>
        </w:rPr>
        <w:t>przekraczającej ………………………….PLN (słownie:………….)</w:t>
      </w:r>
      <w:r w:rsidRPr="00D950D2">
        <w:rPr>
          <w:rStyle w:val="Odwoanieprzypisudolnego"/>
          <w:rFonts w:ascii="Calibri" w:hAnsi="Calibri"/>
          <w:i w:val="0"/>
        </w:rPr>
        <w:footnoteReference w:id="16"/>
      </w:r>
    </w:p>
    <w:p w:rsidR="00DB2DCD" w:rsidRPr="00D950D2" w:rsidRDefault="00DB2DCD" w:rsidP="00602346">
      <w:pPr>
        <w:pStyle w:val="Tekstpodstawowy"/>
        <w:numPr>
          <w:ilvl w:val="2"/>
          <w:numId w:val="4"/>
        </w:numPr>
        <w:tabs>
          <w:tab w:val="num" w:pos="709"/>
        </w:tabs>
        <w:ind w:left="709" w:firstLine="0"/>
        <w:rPr>
          <w:rFonts w:ascii="Calibri" w:hAnsi="Calibri"/>
          <w:i w:val="0"/>
        </w:rPr>
      </w:pPr>
      <w:r w:rsidRPr="00D950D2">
        <w:rPr>
          <w:rFonts w:ascii="Calibri" w:hAnsi="Calibri"/>
          <w:i w:val="0"/>
        </w:rPr>
        <w:t xml:space="preserve">płatność </w:t>
      </w:r>
      <w:r w:rsidR="00E96A89" w:rsidRPr="00D950D2">
        <w:rPr>
          <w:rFonts w:ascii="Calibri" w:hAnsi="Calibri"/>
          <w:i w:val="0"/>
        </w:rPr>
        <w:t>z pomocą publiczną w kwocie nie</w:t>
      </w:r>
      <w:r w:rsidRPr="00D950D2">
        <w:rPr>
          <w:rFonts w:ascii="Calibri" w:hAnsi="Calibri"/>
          <w:i w:val="0"/>
        </w:rPr>
        <w:t>przekraczającej ……………………PLN (słownie:…………………)</w:t>
      </w:r>
      <w:r w:rsidR="00AF7408" w:rsidRPr="00D950D2">
        <w:rPr>
          <w:rStyle w:val="Odwoanieprzypisudolnego"/>
          <w:rFonts w:ascii="Calibri" w:hAnsi="Calibri"/>
          <w:i w:val="0"/>
        </w:rPr>
        <w:footnoteReference w:id="17"/>
      </w:r>
    </w:p>
    <w:p w:rsidR="00DB2DCD" w:rsidRPr="00D950D2" w:rsidRDefault="00DB2DCD" w:rsidP="00602346">
      <w:pPr>
        <w:numPr>
          <w:ilvl w:val="2"/>
          <w:numId w:val="4"/>
        </w:numPr>
        <w:tabs>
          <w:tab w:val="num" w:pos="709"/>
        </w:tabs>
        <w:spacing w:after="0"/>
        <w:ind w:left="709" w:firstLine="0"/>
        <w:jc w:val="both"/>
        <w:rPr>
          <w:rFonts w:eastAsia="Times New Roman" w:cs="Arial"/>
          <w:iCs/>
          <w:sz w:val="20"/>
          <w:szCs w:val="24"/>
          <w:lang w:eastAsia="pl-PL"/>
        </w:rPr>
      </w:pPr>
      <w:r w:rsidRPr="00D950D2">
        <w:rPr>
          <w:rFonts w:eastAsia="Times New Roman" w:cs="Arial"/>
          <w:iCs/>
          <w:sz w:val="20"/>
          <w:szCs w:val="24"/>
          <w:lang w:eastAsia="pl-PL"/>
        </w:rPr>
        <w:t>płatność z</w:t>
      </w:r>
      <w:r w:rsidR="00E96A89" w:rsidRPr="00D950D2">
        <w:rPr>
          <w:rFonts w:eastAsia="Times New Roman" w:cs="Arial"/>
          <w:iCs/>
          <w:sz w:val="20"/>
          <w:szCs w:val="24"/>
          <w:lang w:eastAsia="pl-PL"/>
        </w:rPr>
        <w:t xml:space="preserve"> pomocą de </w:t>
      </w:r>
      <w:proofErr w:type="spellStart"/>
      <w:r w:rsidR="00E96A89" w:rsidRPr="00D950D2">
        <w:rPr>
          <w:rFonts w:eastAsia="Times New Roman" w:cs="Arial"/>
          <w:iCs/>
          <w:sz w:val="20"/>
          <w:szCs w:val="24"/>
          <w:lang w:eastAsia="pl-PL"/>
        </w:rPr>
        <w:t>minimis</w:t>
      </w:r>
      <w:proofErr w:type="spellEnd"/>
      <w:r w:rsidR="00E96A89" w:rsidRPr="00D950D2">
        <w:rPr>
          <w:rFonts w:eastAsia="Times New Roman" w:cs="Arial"/>
          <w:iCs/>
          <w:sz w:val="20"/>
          <w:szCs w:val="24"/>
          <w:lang w:eastAsia="pl-PL"/>
        </w:rPr>
        <w:t xml:space="preserve"> w kwocie nie</w:t>
      </w:r>
      <w:r w:rsidRPr="00D950D2">
        <w:rPr>
          <w:rFonts w:eastAsia="Times New Roman" w:cs="Arial"/>
          <w:iCs/>
          <w:sz w:val="20"/>
          <w:szCs w:val="24"/>
          <w:lang w:eastAsia="pl-PL"/>
        </w:rPr>
        <w:t>przekraczającej ……………………PLN (słownie:……………)</w:t>
      </w:r>
      <w:r w:rsidRPr="00D950D2">
        <w:rPr>
          <w:rStyle w:val="Odwoanieprzypisudolnego"/>
          <w:rFonts w:eastAsia="Times New Roman" w:cs="Arial"/>
          <w:iCs/>
          <w:sz w:val="20"/>
          <w:szCs w:val="24"/>
          <w:lang w:eastAsia="pl-PL"/>
        </w:rPr>
        <w:footnoteReference w:id="18"/>
      </w:r>
      <w:r w:rsidR="00AF7408" w:rsidRPr="00D950D2">
        <w:rPr>
          <w:rFonts w:eastAsia="Times New Roman" w:cs="Arial"/>
          <w:iCs/>
          <w:sz w:val="20"/>
          <w:szCs w:val="24"/>
          <w:lang w:eastAsia="pl-PL"/>
        </w:rPr>
        <w:t>,</w:t>
      </w:r>
      <w:r w:rsidR="004A2786" w:rsidRPr="00D950D2">
        <w:rPr>
          <w:rFonts w:eastAsia="Times New Roman" w:cs="Arial"/>
          <w:iCs/>
          <w:sz w:val="20"/>
          <w:szCs w:val="24"/>
          <w:lang w:eastAsia="pl-PL"/>
        </w:rPr>
        <w:t xml:space="preserve"> [w tym w kwocie</w:t>
      </w:r>
      <w:r w:rsidR="00AF7408" w:rsidRPr="00D950D2">
        <w:rPr>
          <w:rFonts w:eastAsia="Times New Roman" w:cs="Arial"/>
          <w:iCs/>
          <w:sz w:val="20"/>
          <w:szCs w:val="24"/>
          <w:lang w:eastAsia="pl-PL"/>
        </w:rPr>
        <w:t xml:space="preserve"> przekazane</w:t>
      </w:r>
      <w:r w:rsidR="00184477" w:rsidRPr="00D950D2">
        <w:rPr>
          <w:rFonts w:eastAsia="Times New Roman" w:cs="Arial"/>
          <w:iCs/>
          <w:sz w:val="20"/>
          <w:szCs w:val="24"/>
          <w:lang w:eastAsia="pl-PL"/>
        </w:rPr>
        <w:t>j przez Instytucję Zarządzającą</w:t>
      </w:r>
      <w:r w:rsidR="00AF7408" w:rsidRPr="00D950D2">
        <w:rPr>
          <w:rFonts w:eastAsia="Times New Roman" w:cs="Arial"/>
          <w:iCs/>
          <w:sz w:val="20"/>
          <w:szCs w:val="24"/>
          <w:lang w:eastAsia="pl-PL"/>
        </w:rPr>
        <w:t xml:space="preserve">, stanowiącej dla Beneficjenta pomoc de </w:t>
      </w:r>
      <w:proofErr w:type="spellStart"/>
      <w:r w:rsidR="00AF7408" w:rsidRPr="00D950D2">
        <w:rPr>
          <w:rFonts w:eastAsia="Times New Roman" w:cs="Arial"/>
          <w:iCs/>
          <w:sz w:val="20"/>
          <w:szCs w:val="24"/>
          <w:lang w:eastAsia="pl-PL"/>
        </w:rPr>
        <w:t>min</w:t>
      </w:r>
      <w:r w:rsidR="00072AF2" w:rsidRPr="00D950D2">
        <w:rPr>
          <w:rFonts w:eastAsia="Times New Roman" w:cs="Arial"/>
          <w:iCs/>
          <w:sz w:val="20"/>
          <w:szCs w:val="24"/>
          <w:lang w:eastAsia="pl-PL"/>
        </w:rPr>
        <w:t>i</w:t>
      </w:r>
      <w:r w:rsidR="00AF7408" w:rsidRPr="00D950D2">
        <w:rPr>
          <w:rFonts w:eastAsia="Times New Roman" w:cs="Arial"/>
          <w:iCs/>
          <w:sz w:val="20"/>
          <w:szCs w:val="24"/>
          <w:lang w:eastAsia="pl-PL"/>
        </w:rPr>
        <w:t>mis</w:t>
      </w:r>
      <w:proofErr w:type="spellEnd"/>
      <w:r w:rsidR="00AF7408" w:rsidRPr="00D950D2">
        <w:rPr>
          <w:rFonts w:eastAsia="Times New Roman" w:cs="Arial"/>
          <w:iCs/>
          <w:sz w:val="20"/>
          <w:szCs w:val="24"/>
          <w:lang w:eastAsia="pl-PL"/>
        </w:rPr>
        <w:t xml:space="preserve"> na I poziomie</w:t>
      </w:r>
      <w:r w:rsidR="00964341" w:rsidRPr="00D950D2">
        <w:rPr>
          <w:rFonts w:eastAsia="Times New Roman" w:cs="Arial"/>
          <w:iCs/>
          <w:sz w:val="20"/>
          <w:szCs w:val="24"/>
          <w:lang w:eastAsia="pl-PL"/>
        </w:rPr>
        <w:t xml:space="preserve"> </w:t>
      </w:r>
      <w:r w:rsidR="00184477" w:rsidRPr="00D950D2">
        <w:rPr>
          <w:rFonts w:eastAsia="Times New Roman" w:cs="Arial"/>
          <w:iCs/>
          <w:sz w:val="20"/>
          <w:szCs w:val="24"/>
          <w:lang w:eastAsia="pl-PL"/>
        </w:rPr>
        <w:t>wsparcia oraz w kwocie nie</w:t>
      </w:r>
      <w:r w:rsidR="00AF7408" w:rsidRPr="00D950D2">
        <w:rPr>
          <w:rFonts w:eastAsia="Times New Roman" w:cs="Arial"/>
          <w:iCs/>
          <w:sz w:val="20"/>
          <w:szCs w:val="24"/>
          <w:lang w:eastAsia="pl-PL"/>
        </w:rPr>
        <w:t>przekraczającej …………………….PLN (słownie</w:t>
      </w:r>
      <w:r w:rsidR="00184477" w:rsidRPr="00D950D2">
        <w:rPr>
          <w:rFonts w:eastAsia="Times New Roman" w:cs="Arial"/>
          <w:iCs/>
          <w:sz w:val="20"/>
          <w:szCs w:val="24"/>
          <w:lang w:eastAsia="pl-PL"/>
        </w:rPr>
        <w:t>: ………</w:t>
      </w:r>
      <w:r w:rsidR="000C6853" w:rsidRPr="00D950D2">
        <w:rPr>
          <w:rFonts w:eastAsia="Times New Roman" w:cs="Arial"/>
          <w:iCs/>
          <w:sz w:val="20"/>
          <w:szCs w:val="24"/>
          <w:lang w:eastAsia="pl-PL"/>
        </w:rPr>
        <w:t>………..</w:t>
      </w:r>
      <w:r w:rsidR="00184477" w:rsidRPr="00D950D2">
        <w:rPr>
          <w:rFonts w:eastAsia="Times New Roman" w:cs="Arial"/>
          <w:iCs/>
          <w:sz w:val="20"/>
          <w:szCs w:val="24"/>
          <w:lang w:eastAsia="pl-PL"/>
        </w:rPr>
        <w:t>……), przekazywanej</w:t>
      </w:r>
      <w:r w:rsidR="00AF7408" w:rsidRPr="00D950D2">
        <w:rPr>
          <w:rFonts w:eastAsia="Times New Roman" w:cs="Arial"/>
          <w:iCs/>
          <w:sz w:val="20"/>
          <w:szCs w:val="24"/>
          <w:lang w:eastAsia="pl-PL"/>
        </w:rPr>
        <w:t xml:space="preserve"> przez </w:t>
      </w:r>
      <w:r w:rsidR="00964341" w:rsidRPr="00D950D2">
        <w:rPr>
          <w:rFonts w:eastAsia="Times New Roman" w:cs="Arial"/>
          <w:iCs/>
          <w:sz w:val="20"/>
          <w:szCs w:val="24"/>
          <w:lang w:eastAsia="pl-PL"/>
        </w:rPr>
        <w:t>Beneficjenta</w:t>
      </w:r>
      <w:r w:rsidR="00AF7408" w:rsidRPr="00D950D2">
        <w:rPr>
          <w:rFonts w:eastAsia="Times New Roman" w:cs="Arial"/>
          <w:iCs/>
          <w:sz w:val="20"/>
          <w:szCs w:val="24"/>
          <w:lang w:eastAsia="pl-PL"/>
        </w:rPr>
        <w:t xml:space="preserve">, stanowiącej dla Partnera pomoc de </w:t>
      </w:r>
      <w:proofErr w:type="spellStart"/>
      <w:r w:rsidR="00AF7408" w:rsidRPr="00D950D2">
        <w:rPr>
          <w:rFonts w:eastAsia="Times New Roman" w:cs="Arial"/>
          <w:iCs/>
          <w:sz w:val="20"/>
          <w:szCs w:val="24"/>
          <w:lang w:eastAsia="pl-PL"/>
        </w:rPr>
        <w:t>minimis</w:t>
      </w:r>
      <w:proofErr w:type="spellEnd"/>
      <w:r w:rsidR="00AF7408" w:rsidRPr="00D950D2">
        <w:rPr>
          <w:rFonts w:eastAsia="Times New Roman" w:cs="Arial"/>
          <w:iCs/>
          <w:sz w:val="20"/>
          <w:szCs w:val="24"/>
          <w:lang w:eastAsia="pl-PL"/>
        </w:rPr>
        <w:t xml:space="preserve"> na II poziomie wsparcia</w:t>
      </w:r>
      <w:r w:rsidR="004A2786" w:rsidRPr="00D950D2">
        <w:rPr>
          <w:rFonts w:eastAsia="Times New Roman" w:cs="Arial"/>
          <w:iCs/>
          <w:sz w:val="20"/>
          <w:szCs w:val="24"/>
          <w:lang w:eastAsia="pl-PL"/>
        </w:rPr>
        <w:t>]</w:t>
      </w:r>
      <w:r w:rsidR="00AF7408" w:rsidRPr="00D950D2">
        <w:rPr>
          <w:rStyle w:val="Odwoanieprzypisudolnego"/>
          <w:rFonts w:eastAsia="Times New Roman" w:cs="Arial"/>
          <w:iCs/>
          <w:sz w:val="20"/>
          <w:szCs w:val="24"/>
          <w:lang w:eastAsia="pl-PL"/>
        </w:rPr>
        <w:footnoteReference w:id="19"/>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0"/>
      </w:r>
      <w:r w:rsidRPr="00D950D2">
        <w:rPr>
          <w:rFonts w:ascii="Calibri" w:hAnsi="Calibri"/>
          <w:i w:val="0"/>
        </w:rPr>
        <w:t>.</w:t>
      </w:r>
    </w:p>
    <w:p w:rsidR="008C461D" w:rsidRPr="00D950D2" w:rsidRDefault="00AF6087"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 </w:t>
      </w:r>
      <w:r w:rsidR="00273484" w:rsidRPr="00D950D2">
        <w:rPr>
          <w:rFonts w:ascii="Calibri" w:hAnsi="Calibri"/>
          <w:i w:val="0"/>
          <w:szCs w:val="20"/>
        </w:rPr>
        <w:t xml:space="preserve"> </w:t>
      </w:r>
      <w:r w:rsidR="00B13E95"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00B13E95" w:rsidRPr="00D950D2">
        <w:rPr>
          <w:rFonts w:ascii="Calibri" w:hAnsi="Calibri"/>
          <w:i w:val="0"/>
          <w:szCs w:val="20"/>
        </w:rPr>
        <w:t>, o ile wydatki zostaną uznane za kwalifikowalne zgodnie z obowiązującymi przepisami, o których mowa w § 1 pkt 3</w:t>
      </w:r>
      <w:r w:rsidR="0038551D" w:rsidRPr="00D950D2">
        <w:rPr>
          <w:rFonts w:ascii="Calibri" w:hAnsi="Calibri"/>
          <w:i w:val="0"/>
          <w:szCs w:val="20"/>
        </w:rPr>
        <w:t>8</w:t>
      </w:r>
      <w:r w:rsidR="00B13E95" w:rsidRPr="00D950D2">
        <w:rPr>
          <w:rFonts w:ascii="Calibri" w:hAnsi="Calibri"/>
          <w:i w:val="0"/>
          <w:szCs w:val="20"/>
        </w:rPr>
        <w:t xml:space="preserve">) oraz dotyczyć będą okresu realizacji Projektu, o którym mowa w § 3 ust. 3 </w:t>
      </w:r>
      <w:r w:rsidR="0036092A" w:rsidRPr="00D950D2">
        <w:rPr>
          <w:rFonts w:ascii="Calibri" w:hAnsi="Calibri"/>
          <w:i w:val="0"/>
          <w:szCs w:val="20"/>
        </w:rPr>
        <w:t>Decyzji</w:t>
      </w:r>
      <w:r w:rsidR="00B13E95"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1"/>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2"/>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B77F6"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dofinansowanie, 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567A3D" w:rsidRPr="00D950D2">
        <w:rPr>
          <w:rFonts w:ascii="Calibri" w:hAnsi="Calibri" w:cs="Arial"/>
          <w:szCs w:val="20"/>
        </w:rPr>
        <w:t xml:space="preserve">b) i c)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nie może spowodować przekroczenia dopuszczalnego 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w:t>
      </w:r>
      <w:r w:rsidRPr="00D950D2">
        <w:rPr>
          <w:rFonts w:ascii="Calibri" w:hAnsi="Calibri" w:cs="Arial"/>
          <w:szCs w:val="20"/>
        </w:rPr>
        <w:lastRenderedPageBreak/>
        <w:t xml:space="preserve">referencyjny programu pomocowego, przydzielony przez Komisję Europejską, zgodnie z art. 3 ust. 6 rozporządzenia Komisji (WE) Nr 794/2004 </w:t>
      </w:r>
      <w:r w:rsidR="009F0021" w:rsidRPr="00D950D2">
        <w:rPr>
          <w:rFonts w:ascii="Calibri" w:hAnsi="Calibri" w:cs="Arial"/>
          <w:szCs w:val="20"/>
        </w:rPr>
        <w:t xml:space="preserve">z dnia 21.04.2004 r. </w:t>
      </w:r>
      <w:r w:rsidRPr="00D950D2">
        <w:rPr>
          <w:rFonts w:ascii="Calibri" w:hAnsi="Calibri" w:cs="Arial"/>
          <w:szCs w:val="20"/>
        </w:rPr>
        <w:t xml:space="preserve">w sprawie wykonania rozporządzenia Rady (WE) nr 659/1999 ustanawiającego szczegółowe zasady stosowania art. 93 Traktatu WE (z </w:t>
      </w:r>
      <w:proofErr w:type="spellStart"/>
      <w:r w:rsidRPr="00D950D2">
        <w:rPr>
          <w:rFonts w:ascii="Calibri" w:hAnsi="Calibri" w:cs="Arial"/>
          <w:szCs w:val="20"/>
        </w:rPr>
        <w:t>późn</w:t>
      </w:r>
      <w:proofErr w:type="spellEnd"/>
      <w:r w:rsidRPr="00D950D2">
        <w:rPr>
          <w:rFonts w:ascii="Calibri" w:hAnsi="Calibri" w:cs="Arial"/>
          <w:szCs w:val="20"/>
        </w:rPr>
        <w:t xml:space="preserve">.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3"/>
      </w:r>
      <w:r w:rsidR="00567A3D" w:rsidRPr="00D950D2">
        <w:rPr>
          <w:rFonts w:ascii="Calibri" w:hAnsi="Calibri" w:cs="Arial"/>
          <w:szCs w:val="20"/>
        </w:rPr>
        <w:t>.</w:t>
      </w:r>
      <w:r w:rsidRPr="00D950D2">
        <w:rPr>
          <w:rFonts w:ascii="Calibri" w:hAnsi="Calibri" w:cs="Arial"/>
          <w:iCs/>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4"/>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25"/>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C461D"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Instytucja Zarządzająca </w:t>
      </w:r>
      <w:r w:rsidR="00200385" w:rsidRPr="00D950D2">
        <w:rPr>
          <w:rFonts w:ascii="Calibri" w:hAnsi="Calibri"/>
        </w:rPr>
        <w:t xml:space="preserve">może </w:t>
      </w:r>
      <w:r w:rsidR="00F67B7F" w:rsidRPr="00D950D2">
        <w:rPr>
          <w:rFonts w:ascii="Calibri" w:hAnsi="Calibri"/>
        </w:rPr>
        <w:t xml:space="preserve">wyrazić zgodę na zmianę terminów określonych </w:t>
      </w:r>
      <w:r w:rsidR="00200385" w:rsidRPr="00D950D2">
        <w:rPr>
          <w:rFonts w:ascii="Calibri" w:hAnsi="Calibri"/>
        </w:rPr>
        <w:t>w ust. 1</w:t>
      </w:r>
      <w:r w:rsidR="00A4229E" w:rsidRPr="00D950D2">
        <w:rPr>
          <w:rFonts w:ascii="Calibri" w:eastAsia="Calibri" w:hAnsi="Calibri"/>
        </w:rPr>
        <w:t xml:space="preserve"> na </w:t>
      </w:r>
      <w:r w:rsidR="00200385" w:rsidRPr="00D950D2">
        <w:rPr>
          <w:rFonts w:ascii="Calibri" w:eastAsia="Calibri" w:hAnsi="Calibri"/>
        </w:rPr>
        <w:t>uzasadniony pisemny wniosek Beneficjenta, złożony zgodnie z § </w:t>
      </w:r>
      <w:r w:rsidR="00C8442B" w:rsidRPr="00D950D2">
        <w:rPr>
          <w:rFonts w:ascii="Calibri" w:eastAsia="Calibri" w:hAnsi="Calibri"/>
        </w:rPr>
        <w:t xml:space="preserve">22 </w:t>
      </w:r>
      <w:r w:rsidR="00200385" w:rsidRPr="00D950D2">
        <w:rPr>
          <w:rFonts w:ascii="Calibri" w:eastAsia="Calibri" w:hAnsi="Calibri"/>
        </w:rPr>
        <w:t xml:space="preserve">ust. 1 </w:t>
      </w:r>
      <w:r w:rsidR="003136FD" w:rsidRPr="00D950D2">
        <w:rPr>
          <w:rFonts w:ascii="Calibri" w:eastAsia="Calibri" w:hAnsi="Calibri"/>
        </w:rPr>
        <w:t>Decyzji</w:t>
      </w:r>
      <w:r w:rsidR="00200385" w:rsidRPr="00D950D2">
        <w:rPr>
          <w:rFonts w:ascii="Calibri" w:eastAsia="Calibri" w:hAnsi="Calibri"/>
        </w:rPr>
        <w:t>.</w:t>
      </w:r>
    </w:p>
    <w:p w:rsidR="008F48E1"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kwalifikowalności wydatków dla Projektu rozpoczyna się w dniu </w:t>
      </w:r>
      <w:r w:rsidRPr="00D950D2">
        <w:rPr>
          <w:rFonts w:ascii="Calibri" w:hAnsi="Calibri" w:cs="Arial"/>
          <w:b/>
        </w:rPr>
        <w:t>.................r.</w:t>
      </w:r>
      <w:r w:rsidR="00656DFA" w:rsidRPr="00D950D2">
        <w:rPr>
          <w:rFonts w:ascii="Calibri" w:hAnsi="Calibri" w:cs="Arial"/>
        </w:rPr>
        <w:t xml:space="preserve"> i kończy się w dniu </w:t>
      </w:r>
      <w:r w:rsidRPr="00D950D2">
        <w:rPr>
          <w:rFonts w:ascii="Calibri" w:hAnsi="Calibri" w:cs="Arial"/>
          <w:b/>
        </w:rPr>
        <w:t>……….……r.</w:t>
      </w:r>
      <w:r w:rsidR="00F67B7F" w:rsidRPr="00D950D2">
        <w:rPr>
          <w:rStyle w:val="Odwoanieprzypisudolnego"/>
          <w:rFonts w:ascii="Calibri" w:hAnsi="Calibri" w:cs="Arial"/>
          <w:b/>
        </w:rPr>
        <w:footnoteReference w:id="26"/>
      </w:r>
      <w:r w:rsidRPr="00D950D2">
        <w:rPr>
          <w:rFonts w:ascii="Calibri" w:hAnsi="Calibri" w:cs="Arial"/>
          <w:b/>
        </w:rPr>
        <w:t xml:space="preserve"> </w:t>
      </w:r>
      <w:r w:rsidRPr="00D950D2">
        <w:rPr>
          <w:rFonts w:ascii="Calibri" w:hAnsi="Calibri" w:cs="Arial"/>
        </w:rPr>
        <w:t>Wydatki poniesione przed rozpoczęciem i po zakończeniu okresu kwalifikowalności wydatków dla Projektu będą uznane za niekwalifikowalne.</w:t>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602346">
      <w:pPr>
        <w:pStyle w:val="Tekstpodstawowy"/>
        <w:numPr>
          <w:ilvl w:val="0"/>
          <w:numId w:val="24"/>
        </w:numPr>
        <w:ind w:left="426" w:hanging="426"/>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602346">
      <w:pPr>
        <w:pStyle w:val="Tekstpodstawowy"/>
        <w:numPr>
          <w:ilvl w:val="0"/>
          <w:numId w:val="24"/>
        </w:numPr>
        <w:ind w:left="426" w:hanging="426"/>
        <w:rPr>
          <w:rFonts w:ascii="Calibri" w:hAnsi="Calibri"/>
          <w:i w:val="0"/>
          <w:szCs w:val="20"/>
        </w:rPr>
      </w:pPr>
      <w:r w:rsidRPr="00D950D2">
        <w:rPr>
          <w:rFonts w:ascii="Calibri" w:hAnsi="Calibri"/>
          <w:i w:val="0"/>
          <w:szCs w:val="20"/>
        </w:rPr>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602346">
      <w:pPr>
        <w:pStyle w:val="Tekstpodstawowy"/>
        <w:numPr>
          <w:ilvl w:val="0"/>
          <w:numId w:val="24"/>
        </w:numPr>
        <w:ind w:left="426" w:hanging="426"/>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602346">
      <w:pPr>
        <w:pStyle w:val="Tekstpodstawowy"/>
        <w:numPr>
          <w:ilvl w:val="0"/>
          <w:numId w:val="25"/>
        </w:numPr>
        <w:ind w:left="426" w:hanging="426"/>
        <w:rPr>
          <w:rFonts w:ascii="Calibri" w:hAnsi="Calibri"/>
          <w:i w:val="0"/>
          <w:szCs w:val="20"/>
        </w:rPr>
      </w:pPr>
    </w:p>
    <w:p w:rsidR="008F1E98" w:rsidRPr="00D950D2" w:rsidRDefault="006F4904" w:rsidP="006F4904">
      <w:pPr>
        <w:pStyle w:val="Tekstpodstawowy"/>
        <w:ind w:left="426" w:hanging="426"/>
        <w:rPr>
          <w:rFonts w:ascii="Calibri" w:hAnsi="Calibri"/>
          <w:i w:val="0"/>
          <w:szCs w:val="20"/>
        </w:rPr>
      </w:pPr>
      <w:r w:rsidRPr="00D950D2">
        <w:rPr>
          <w:rFonts w:ascii="Calibri" w:hAnsi="Calibri"/>
          <w:i w:val="0"/>
          <w:szCs w:val="20"/>
        </w:rPr>
        <w:t xml:space="preserve"> 4.    </w:t>
      </w:r>
      <w:r w:rsidR="008F1E98" w:rsidRPr="00D950D2">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008F1E98"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008F1E98" w:rsidRPr="00D950D2">
        <w:rPr>
          <w:rFonts w:ascii="Calibri" w:hAnsi="Calibri"/>
          <w:i w:val="0"/>
          <w:szCs w:val="20"/>
        </w:rPr>
        <w:t>.</w:t>
      </w:r>
    </w:p>
    <w:p w:rsidR="006146A1" w:rsidRPr="00D950D2" w:rsidRDefault="006146A1" w:rsidP="00602346">
      <w:pPr>
        <w:pStyle w:val="Tekstpodstawowy"/>
        <w:numPr>
          <w:ilvl w:val="0"/>
          <w:numId w:val="25"/>
        </w:numPr>
        <w:ind w:left="425" w:hanging="425"/>
        <w:rPr>
          <w:rFonts w:ascii="Calibri" w:hAnsi="Calibri"/>
          <w:i w:val="0"/>
          <w:strike/>
          <w:szCs w:val="20"/>
        </w:rPr>
      </w:pPr>
      <w:r w:rsidRPr="00D950D2">
        <w:rPr>
          <w:rFonts w:ascii="Calibri" w:hAnsi="Calibri"/>
          <w:i w:val="0"/>
          <w:szCs w:val="20"/>
        </w:rPr>
        <w:t>Zmiana formy prawnej Beneficjenta, przekształcenia własnościowe lub konieczność wprowadzenia innych zmian</w:t>
      </w:r>
      <w:r w:rsidR="00F14C7C" w:rsidRPr="00D950D2">
        <w:rPr>
          <w:rFonts w:ascii="Calibri" w:hAnsi="Calibri"/>
          <w:i w:val="0"/>
          <w:szCs w:val="20"/>
        </w:rPr>
        <w:t xml:space="preserve">, w szczególności mogących skutkować przeniesieniem praw i obowiązków, o których mowa w ust. 2, </w:t>
      </w:r>
      <w:r w:rsidR="00153BAC" w:rsidRPr="00D950D2">
        <w:rPr>
          <w:rFonts w:ascii="Calibri" w:hAnsi="Calibri"/>
          <w:i w:val="0"/>
          <w:szCs w:val="20"/>
        </w:rPr>
        <w:t xml:space="preserve">po dniu podjęcia Uchwały </w:t>
      </w:r>
      <w:r w:rsidR="00305AA5" w:rsidRPr="00D950D2">
        <w:rPr>
          <w:rFonts w:ascii="Calibri" w:hAnsi="Calibri"/>
          <w:i w:val="0"/>
          <w:szCs w:val="20"/>
        </w:rPr>
        <w:t>w sprawie dofinansowania Projektu</w:t>
      </w:r>
      <w:r w:rsidR="00153BAC" w:rsidRPr="00D950D2">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rsidR="004E7463" w:rsidRPr="00D950D2" w:rsidRDefault="00D80C13" w:rsidP="00602346">
      <w:pPr>
        <w:pStyle w:val="Tekstpodstawowy"/>
        <w:numPr>
          <w:ilvl w:val="0"/>
          <w:numId w:val="25"/>
        </w:numPr>
        <w:ind w:left="425" w:hanging="425"/>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z zamieszczonymi na stronie internetowej Instytucji Zarządzającej Programem, </w:t>
      </w:r>
      <w:r w:rsidRPr="00D950D2">
        <w:rPr>
          <w:rFonts w:ascii="Calibri" w:hAnsi="Calibri"/>
          <w:i w:val="0"/>
          <w:szCs w:val="20"/>
        </w:rPr>
        <w:t>Szczegółowym Opisem Osi Priorytetowych RPO WD 2014-2020, Regulaminem konkursu obowiązującym dla danego konkursu</w:t>
      </w:r>
      <w:r w:rsidR="004E7463" w:rsidRPr="00D950D2">
        <w:rPr>
          <w:rFonts w:ascii="Calibri" w:hAnsi="Calibri"/>
          <w:i w:val="0"/>
          <w:szCs w:val="20"/>
        </w:rPr>
        <w:t>.</w:t>
      </w:r>
    </w:p>
    <w:p w:rsidR="00125D05" w:rsidRPr="00D950D2" w:rsidRDefault="00125D05" w:rsidP="00602346">
      <w:pPr>
        <w:pStyle w:val="Tekstpodstawowy"/>
        <w:numPr>
          <w:ilvl w:val="1"/>
          <w:numId w:val="17"/>
        </w:numPr>
        <w:tabs>
          <w:tab w:val="clear" w:pos="1440"/>
          <w:tab w:val="num" w:pos="426"/>
        </w:tabs>
        <w:ind w:left="426" w:hanging="426"/>
        <w:rPr>
          <w:rFonts w:ascii="Calibri" w:hAnsi="Calibri"/>
          <w:i w:val="0"/>
          <w:szCs w:val="20"/>
        </w:rPr>
      </w:pPr>
      <w:r w:rsidRPr="00D950D2">
        <w:rPr>
          <w:rFonts w:ascii="Calibri" w:hAnsi="Calibri"/>
          <w:i w:val="0"/>
          <w:szCs w:val="20"/>
        </w:rPr>
        <w:t xml:space="preserve">W przypadku projektu partnerskiego, te obowiązki, zasady i oświadczenia określone w </w:t>
      </w:r>
      <w:r w:rsidR="003136FD" w:rsidRPr="00D950D2">
        <w:rPr>
          <w:rFonts w:ascii="Calibri" w:hAnsi="Calibri"/>
          <w:i w:val="0"/>
          <w:szCs w:val="20"/>
        </w:rPr>
        <w:t>Decyzji</w:t>
      </w:r>
      <w:r w:rsidRPr="00D950D2">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C57176" w:rsidRPr="00D950D2" w:rsidRDefault="00125D05" w:rsidP="00602346">
      <w:pPr>
        <w:pStyle w:val="Tekstpodstawowy"/>
        <w:numPr>
          <w:ilvl w:val="0"/>
          <w:numId w:val="65"/>
        </w:numPr>
        <w:ind w:left="426" w:hanging="426"/>
        <w:rPr>
          <w:rFonts w:ascii="Calibri" w:hAnsi="Calibri"/>
          <w:i w:val="0"/>
          <w:szCs w:val="20"/>
        </w:rPr>
      </w:pPr>
      <w:r w:rsidRPr="00D950D2">
        <w:rPr>
          <w:rFonts w:ascii="Calibri" w:hAnsi="Calibri"/>
          <w:i w:val="0"/>
          <w:szCs w:val="20"/>
        </w:rPr>
        <w:t>Beneficjent odpowiada przed Instytucją Zarządzającą za działania niezgodne lub sprzeczne z</w:t>
      </w:r>
      <w:r w:rsidR="00AD0AAF" w:rsidRPr="00D950D2">
        <w:rPr>
          <w:rFonts w:ascii="Calibri" w:hAnsi="Calibri"/>
          <w:i w:val="0"/>
          <w:szCs w:val="20"/>
        </w:rPr>
        <w:t xml:space="preserve"> </w:t>
      </w:r>
      <w:r w:rsidR="003136FD" w:rsidRPr="00D950D2">
        <w:rPr>
          <w:rFonts w:ascii="Calibri" w:hAnsi="Calibri"/>
          <w:i w:val="0"/>
          <w:szCs w:val="20"/>
        </w:rPr>
        <w:t>Decyzją</w:t>
      </w:r>
      <w:r w:rsidRPr="00D950D2">
        <w:rPr>
          <w:rFonts w:ascii="Calibri" w:hAnsi="Calibri"/>
          <w:i w:val="0"/>
          <w:szCs w:val="20"/>
        </w:rPr>
        <w:t>, a także niewykonanie lub nienależyte wykonanie obowiązków w niej wskazanych przez Partnera, jak za własne działania lub zaniechania.</w:t>
      </w:r>
      <w:r w:rsidRPr="00D950D2">
        <w:rPr>
          <w:rFonts w:ascii="Calibri" w:hAnsi="Calibri"/>
          <w:i w:val="0"/>
          <w:color w:val="00B050"/>
          <w:szCs w:val="20"/>
        </w:rPr>
        <w:t xml:space="preserve"> </w:t>
      </w:r>
      <w:r w:rsidRPr="00D950D2">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27"/>
      </w:r>
      <w:r w:rsidRPr="00D950D2">
        <w:rPr>
          <w:rFonts w:ascii="Calibri" w:hAnsi="Calibri"/>
          <w:i w:val="0"/>
          <w:szCs w:val="20"/>
        </w:rPr>
        <w:t>.</w:t>
      </w:r>
    </w:p>
    <w:p w:rsidR="005D26DD" w:rsidRPr="00D950D2" w:rsidRDefault="005D26DD" w:rsidP="00602346">
      <w:pPr>
        <w:pStyle w:val="Tekstpodstawowy"/>
        <w:numPr>
          <w:ilvl w:val="0"/>
          <w:numId w:val="65"/>
        </w:numPr>
        <w:ind w:left="426" w:hanging="426"/>
        <w:rPr>
          <w:rFonts w:ascii="Calibri" w:hAnsi="Calibri"/>
          <w:i w:val="0"/>
          <w:szCs w:val="20"/>
        </w:rPr>
      </w:pPr>
      <w:r w:rsidRPr="00D950D2">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D950D2">
        <w:rPr>
          <w:rFonts w:ascii="Calibri" w:hAnsi="Calibri"/>
          <w:i w:val="0"/>
          <w:szCs w:val="20"/>
        </w:rPr>
        <w:t>, z późn.zm.</w:t>
      </w:r>
      <w:r w:rsidRPr="00D950D2">
        <w:rPr>
          <w:rFonts w:ascii="Calibri" w:hAnsi="Calibri"/>
          <w:i w:val="0"/>
          <w:szCs w:val="20"/>
        </w:rPr>
        <w:t>), wobec Beneficjenta i/lub Partnera zakazu dostępu do środków o których mowa w art. 5 ust</w:t>
      </w:r>
      <w:r w:rsidR="004F7BE3" w:rsidRPr="00D950D2">
        <w:rPr>
          <w:rFonts w:ascii="Calibri" w:hAnsi="Calibri"/>
          <w:i w:val="0"/>
          <w:szCs w:val="20"/>
        </w:rPr>
        <w:t>.</w:t>
      </w:r>
      <w:r w:rsidRPr="00D950D2">
        <w:rPr>
          <w:rFonts w:ascii="Calibri" w:hAnsi="Calibri"/>
          <w:i w:val="0"/>
          <w:szCs w:val="20"/>
        </w:rPr>
        <w:t xml:space="preserve"> 3 pkt 1  ustawy o finansach publicznych, Beneficjent zobowiązany jest niezwłocznie poinformować o tym pisemnie </w:t>
      </w:r>
      <w:r w:rsidR="00223558" w:rsidRPr="00D950D2">
        <w:rPr>
          <w:rFonts w:ascii="Calibri" w:hAnsi="Calibri"/>
          <w:i w:val="0"/>
          <w:szCs w:val="20"/>
        </w:rPr>
        <w:t xml:space="preserve"> Instytucję </w:t>
      </w:r>
      <w:r w:rsidR="00223558" w:rsidRPr="00D950D2">
        <w:rPr>
          <w:rFonts w:ascii="Calibri" w:hAnsi="Calibri"/>
          <w:i w:val="0"/>
          <w:szCs w:val="20"/>
        </w:rPr>
        <w:lastRenderedPageBreak/>
        <w:t>Zarządzającą</w:t>
      </w:r>
      <w:r w:rsidRPr="00D950D2">
        <w:rPr>
          <w:rFonts w:ascii="Calibri" w:hAnsi="Calibri"/>
          <w:i w:val="0"/>
          <w:szCs w:val="20"/>
        </w:rPr>
        <w:t xml:space="preserve"> oraz dołączyć potwierdzoną za zgodność z oryginałem kopię wyroku sądu. W takiej sytuacji </w:t>
      </w:r>
      <w:r w:rsidR="00223558" w:rsidRPr="00D950D2">
        <w:rPr>
          <w:rFonts w:ascii="Calibri" w:hAnsi="Calibri"/>
          <w:i w:val="0"/>
          <w:szCs w:val="20"/>
        </w:rPr>
        <w:t xml:space="preserve"> Instytucja Zarządzająca </w:t>
      </w:r>
      <w:r w:rsidRPr="00D950D2">
        <w:rPr>
          <w:rFonts w:ascii="Calibri" w:hAnsi="Calibri"/>
          <w:i w:val="0"/>
          <w:szCs w:val="20"/>
        </w:rPr>
        <w:t xml:space="preserve">  postąpi zgodnie z treścią wyroku sądu</w:t>
      </w:r>
      <w:r w:rsidR="00223558" w:rsidRPr="00D950D2">
        <w:rPr>
          <w:rFonts w:ascii="Calibri" w:hAnsi="Calibri"/>
          <w:i w:val="0"/>
          <w:szCs w:val="20"/>
        </w:rPr>
        <w:t>.</w:t>
      </w:r>
    </w:p>
    <w:p w:rsidR="007F7A0F" w:rsidRPr="00D950D2" w:rsidRDefault="007F7A0F" w:rsidP="0094294D">
      <w:pPr>
        <w:pStyle w:val="Tekstpodstawowy"/>
        <w:rPr>
          <w:rFonts w:ascii="Calibri" w:hAnsi="Calibri"/>
          <w:b/>
          <w:i w:val="0"/>
          <w:szCs w:val="20"/>
        </w:rPr>
      </w:pPr>
    </w:p>
    <w:p w:rsidR="007F7A0F" w:rsidRPr="00D950D2" w:rsidRDefault="007F7A0F" w:rsidP="002D0D63">
      <w:pPr>
        <w:pStyle w:val="Tekstpodstawowy"/>
        <w:jc w:val="center"/>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28"/>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29"/>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18.03.2015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10.04.2015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Wytycznych w zakresie warunków gromadzenia i przekazywania danych w postaci elektronicznej na lata 2014-2020 z dnia 03.03.2015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20.07.2015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30.04.2015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28.05.2015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08.05.2015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łączenia społecznego i zwalczania ubóstwa z wykorzystaniem środków Europejskiego Funduszu Społecznego i Europejskiego Funduszu Rozwoju Regionalnego na lata 2014-2020 z dnia</w:t>
      </w:r>
      <w:r w:rsidR="005434BA">
        <w:rPr>
          <w:rFonts w:eastAsia="Times New Roman"/>
          <w:sz w:val="20"/>
          <w:szCs w:val="24"/>
          <w:lang w:eastAsia="pl-PL"/>
        </w:rPr>
        <w:t xml:space="preserve"> 03</w:t>
      </w:r>
      <w:r w:rsidRPr="00D950D2">
        <w:rPr>
          <w:rFonts w:eastAsia="Times New Roman"/>
          <w:sz w:val="20"/>
          <w:szCs w:val="24"/>
          <w:lang w:eastAsia="pl-PL"/>
        </w:rPr>
        <w:t>.0</w:t>
      </w:r>
      <w:r w:rsidR="005434BA">
        <w:rPr>
          <w:rFonts w:eastAsia="Times New Roman"/>
          <w:sz w:val="20"/>
          <w:szCs w:val="24"/>
          <w:lang w:eastAsia="pl-PL"/>
        </w:rPr>
        <w:t>3</w:t>
      </w:r>
      <w:r w:rsidRPr="00D950D2">
        <w:rPr>
          <w:rFonts w:eastAsia="Times New Roman"/>
          <w:sz w:val="20"/>
          <w:szCs w:val="24"/>
          <w:lang w:eastAsia="pl-PL"/>
        </w:rPr>
        <w:t>.201</w:t>
      </w:r>
      <w:r w:rsidR="005434BA">
        <w:rPr>
          <w:rFonts w:eastAsia="Times New Roman"/>
          <w:sz w:val="20"/>
          <w:szCs w:val="24"/>
          <w:lang w:eastAsia="pl-PL"/>
        </w:rPr>
        <w:t>6</w:t>
      </w:r>
      <w:r w:rsidRPr="00D950D2">
        <w:rPr>
          <w:rFonts w:eastAsia="Times New Roman"/>
          <w:sz w:val="20"/>
          <w:szCs w:val="24"/>
          <w:lang w:eastAsia="pl-PL"/>
        </w:rPr>
        <w:t xml:space="preserve"> r.; </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 xml:space="preserve">Wytyczne horyzontalne, o których mowa w ust. 1, dostępne są na stronie internetowej </w:t>
      </w:r>
      <w:r w:rsidRPr="00AF145F">
        <w:rPr>
          <w:rFonts w:eastAsia="Times New Roman"/>
          <w:sz w:val="20"/>
          <w:szCs w:val="24"/>
          <w:lang w:eastAsia="pl-PL"/>
        </w:rPr>
        <w:t xml:space="preserve">Ministerstwa Rozwoju </w:t>
      </w:r>
      <w:hyperlink r:id="rId11"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się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zmiany treści Wytycznych horyzontalnych, o których mowa ust. 1, </w:t>
      </w:r>
      <w:r w:rsidR="000218C2" w:rsidRPr="00D950D2">
        <w:rPr>
          <w:rFonts w:eastAsia="Times New Roman"/>
          <w:sz w:val="20"/>
          <w:szCs w:val="24"/>
          <w:lang w:eastAsia="pl-PL"/>
        </w:rPr>
        <w:t xml:space="preserve">po podjęciu </w:t>
      </w:r>
      <w:r w:rsidRPr="00D950D2">
        <w:rPr>
          <w:rFonts w:eastAsia="Times New Roman"/>
          <w:sz w:val="20"/>
          <w:szCs w:val="24"/>
          <w:lang w:eastAsia="pl-PL"/>
        </w:rPr>
        <w:t xml:space="preserve">Decyzji, o zmianie i </w:t>
      </w:r>
      <w:r w:rsidR="003C0C85" w:rsidRPr="00D950D2">
        <w:rPr>
          <w:rFonts w:eastAsia="Times New Roman"/>
          <w:sz w:val="20"/>
          <w:szCs w:val="24"/>
          <w:lang w:eastAsia="pl-PL"/>
        </w:rPr>
        <w:t>terminie od którego</w:t>
      </w:r>
      <w:r w:rsidRPr="00D950D2">
        <w:rPr>
          <w:rFonts w:eastAsia="Times New Roman"/>
          <w:sz w:val="20"/>
          <w:szCs w:val="24"/>
          <w:lang w:eastAsia="pl-PL"/>
        </w:rPr>
        <w:t xml:space="preserve"> zmiany obowiązują Instytucja Zarządzająca poinformuje Beneficjenta przesyłając powiadomienie o tym fakcie na skrzynkę Beneficjenta w e-PUAP</w:t>
      </w:r>
      <w:r w:rsidRPr="00D950D2">
        <w:rPr>
          <w:rFonts w:eastAsia="Times New Roman"/>
          <w:sz w:val="20"/>
          <w:szCs w:val="24"/>
          <w:vertAlign w:val="superscript"/>
          <w:lang w:eastAsia="pl-PL"/>
        </w:rPr>
        <w:footnoteReference w:id="30"/>
      </w:r>
      <w:r w:rsidRPr="00D950D2">
        <w:rPr>
          <w:rFonts w:eastAsia="Times New Roman"/>
          <w:sz w:val="20"/>
          <w:szCs w:val="24"/>
          <w:lang w:eastAsia="pl-PL"/>
        </w:rPr>
        <w:t xml:space="preserve">. Beneficjent, wyraża zgodę na doręczenie mu powiadomienia o zmianie treści Wytycznych horyzontalnych i terminie obowiązywania zmian za pomocą e-PUAP.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 2014 r., poz. 1114, z późn.zm.).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otrzymuje na adres e-mail wygenerowaną automatycznie informację o wpłynięciu powiadomienia o zmianie Wytycznych, lub innych informacji i dokumentów przesłanych przez Instytucję Zarządzającą, </w:t>
      </w:r>
      <w:r w:rsidR="003C0C85" w:rsidRPr="00D950D2">
        <w:rPr>
          <w:rFonts w:eastAsia="Times New Roman"/>
          <w:sz w:val="20"/>
          <w:szCs w:val="24"/>
          <w:lang w:eastAsia="pl-PL"/>
        </w:rPr>
        <w:t>oraz Urzędowego</w:t>
      </w:r>
      <w:r w:rsidRPr="00D950D2">
        <w:rPr>
          <w:rFonts w:eastAsia="Times New Roman"/>
          <w:sz w:val="20"/>
          <w:szCs w:val="24"/>
          <w:lang w:eastAsia="pl-PL"/>
        </w:rPr>
        <w:t xml:space="preserve"> Poświadczenia Doręczenia na skrzynkę e-PUAP. W przypadku </w:t>
      </w:r>
      <w:r w:rsidR="003C0C85" w:rsidRPr="00D950D2">
        <w:rPr>
          <w:rFonts w:eastAsia="Times New Roman"/>
          <w:sz w:val="20"/>
          <w:szCs w:val="24"/>
          <w:lang w:eastAsia="pl-PL"/>
        </w:rPr>
        <w:t>niepodpisania Urzędowego</w:t>
      </w:r>
      <w:r w:rsidRPr="00D950D2">
        <w:rPr>
          <w:rFonts w:eastAsia="Times New Roman"/>
          <w:sz w:val="20"/>
          <w:szCs w:val="24"/>
          <w:lang w:eastAsia="pl-PL"/>
        </w:rPr>
        <w:t xml:space="preserve"> Poświadczenia Doręczenia przez Beneficjenta automatyczne przypomnienie (monit) będzie wysyłany na adres e-mail Beneficjenta przez kolejnych 7 dni.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niepodpisania przez Beneficjenta Urzędowego Poświadczenia Doręczenia w okresie, o którym mowa w ust. 6, na skrzynkę e-PUAP Beneficjenta przesłane zostanie kolejne Urzędowe Potwierdzenie Doręczenia, jednocześnie na adres e-mail Beneficjenta przez kolejnych 7 dni będą wysyłane automatyczne przypomnienia (monity) o konieczności jego podpisania.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Powiadomienie, o którym mowa w ust. 4, lub inne pismo przesłane przez Instytucję Zarządzającą uważa się za skutecznie doręczone z datą wskazaną w elektronicznym Urzędowym Poświadczeniu Doręczenia przesłanym na skrzynkę e-PUAP Beneficjenta, z zastrzeżeniem ust. 9.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W przypadku niepodpisania elektronicznego Urzędowego Poświadczenia Doręczenia przez Beneficjenta w okresach wskazanych w ust. 6 i ust. 7, pismo uważa się za skutecznie doręczone z upływem 14 dni od dnia, przesłania pierwszej informacji (monitu) na adres e-mail Beneficjenta, o wpłynięciu powiadomienia/pisma i Urzędowego Poświadczenia Doręczenia na skrzynkę Beneficjenta w e-PUAP.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W przypadku uznania powiadomienia/pisma za doręczone na podstawie ust. 9, Instytucja Zarządzająca umożliwi Beneficjentowi na jego żądanie dostęp do treści pisma informującego o zmianie Wytycznych w formie dokumentu elektronicznego, informacji o dacie uznania ww. pisma za doręczone i datach wysłania przypomnień (monitów), o których mowa w ust. 6 i ust. 7, przez okres 3 miesięcy od dnia uznania powiadomienia/pisma za doręczone.</w:t>
      </w:r>
      <w:r w:rsidRPr="00D950D2">
        <w:rPr>
          <w:rFonts w:eastAsia="Times New Roman" w:cs="Arial"/>
          <w:caps/>
          <w:sz w:val="20"/>
          <w:szCs w:val="20"/>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Zmiana Wytycznych horyzontalnych nie wymaga </w:t>
      </w:r>
      <w:r w:rsidR="009B5832" w:rsidRPr="00D950D2">
        <w:rPr>
          <w:rFonts w:eastAsia="Times New Roman"/>
          <w:sz w:val="20"/>
          <w:szCs w:val="24"/>
          <w:lang w:eastAsia="pl-PL"/>
        </w:rPr>
        <w:t>zmiany Decyzji</w:t>
      </w:r>
      <w:r w:rsidRPr="00D950D2">
        <w:rPr>
          <w:rFonts w:eastAsia="Times New Roman"/>
          <w:sz w:val="20"/>
          <w:szCs w:val="24"/>
          <w:lang w:eastAsia="pl-PL"/>
        </w:rPr>
        <w:t xml:space="preserve">, jednakże Beneficjent w terminie 7 dni, liczonych od dnia następnego po dniu doręczenia powiadomienia, o którym mowa w ust. 8 i 9, może złożyć pisemne oświadczenie, że nie </w:t>
      </w:r>
      <w:r w:rsidRPr="00D950D2">
        <w:rPr>
          <w:rFonts w:eastAsia="Times New Roman"/>
          <w:sz w:val="20"/>
          <w:szCs w:val="24"/>
          <w:lang w:eastAsia="pl-PL"/>
        </w:rPr>
        <w:lastRenderedPageBreak/>
        <w:t>wyraża zgody na stosowanie zmienionej wersji Wytycznych. Brak złożenia oświadczenia, o którym mowa w zdaniu pierwszym będzie jednoznaczny ze zgodą Beneficjenta na stosowanie zmienionych Wytycznych. W przypadku złożenia oświadczenia, o którym mowa w zdaniu pierwszym, stosuje się § 2</w:t>
      </w:r>
      <w:r w:rsidR="00926B99" w:rsidRPr="00D950D2">
        <w:rPr>
          <w:rFonts w:eastAsia="Times New Roman"/>
          <w:sz w:val="20"/>
          <w:szCs w:val="24"/>
          <w:lang w:eastAsia="pl-PL"/>
        </w:rPr>
        <w:t>6</w:t>
      </w:r>
      <w:r w:rsidRPr="00D950D2">
        <w:rPr>
          <w:rFonts w:eastAsia="Times New Roman"/>
          <w:sz w:val="20"/>
          <w:szCs w:val="24"/>
          <w:lang w:eastAsia="pl-PL"/>
        </w:rPr>
        <w:t xml:space="preserve"> ust. 1 pkt 7 oraz § 2</w:t>
      </w:r>
      <w:r w:rsidR="0006407C">
        <w:rPr>
          <w:rFonts w:eastAsia="Times New Roman"/>
          <w:sz w:val="20"/>
          <w:szCs w:val="24"/>
          <w:lang w:eastAsia="pl-PL"/>
        </w:rPr>
        <w:t>6</w:t>
      </w:r>
      <w:r w:rsidRPr="00D950D2">
        <w:rPr>
          <w:rFonts w:eastAsia="Times New Roman"/>
          <w:sz w:val="20"/>
          <w:szCs w:val="24"/>
          <w:lang w:eastAsia="pl-PL"/>
        </w:rPr>
        <w:t xml:space="preserve"> ust. </w:t>
      </w:r>
      <w:r w:rsidR="0006407C">
        <w:rPr>
          <w:rFonts w:eastAsia="Times New Roman"/>
          <w:sz w:val="20"/>
          <w:szCs w:val="24"/>
          <w:lang w:eastAsia="pl-PL"/>
        </w:rPr>
        <w:t>2</w:t>
      </w:r>
      <w:r w:rsidRPr="00D950D2">
        <w:rPr>
          <w:rFonts w:eastAsia="Times New Roman"/>
          <w:sz w:val="20"/>
          <w:szCs w:val="24"/>
          <w:lang w:eastAsia="pl-PL"/>
        </w:rPr>
        <w:t xml:space="preserve"> </w:t>
      </w:r>
      <w:r w:rsidR="005447DA" w:rsidRPr="00D950D2">
        <w:rPr>
          <w:rFonts w:eastAsia="Times New Roman"/>
          <w:sz w:val="20"/>
          <w:szCs w:val="24"/>
          <w:lang w:eastAsia="pl-PL"/>
        </w:rPr>
        <w:t>Decyzji</w:t>
      </w:r>
      <w:r w:rsidRPr="00D950D2">
        <w:rPr>
          <w:rFonts w:eastAsia="Times New Roman"/>
          <w:sz w:val="20"/>
          <w:szCs w:val="24"/>
          <w:lang w:eastAsia="pl-PL"/>
        </w:rPr>
        <w:t>.</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W przypadku braku możliwości przesłania powiadomienia, o którym mowa w ust. 4, lub innego pisma/dokumentu przy pomocy e-PUAP</w:t>
      </w:r>
      <w:r w:rsidRPr="00D950D2">
        <w:rPr>
          <w:rFonts w:eastAsia="Times New Roman"/>
          <w:sz w:val="20"/>
          <w:szCs w:val="20"/>
          <w:vertAlign w:val="superscript"/>
          <w:lang w:eastAsia="pl-PL"/>
        </w:rPr>
        <w:footnoteReference w:id="31"/>
      </w:r>
      <w:r w:rsidRPr="00D950D2">
        <w:rPr>
          <w:rFonts w:eastAsia="Times New Roman"/>
          <w:sz w:val="20"/>
          <w:szCs w:val="20"/>
          <w:lang w:eastAsia="pl-PL"/>
        </w:rPr>
        <w:t>, zostanie ono przesłane listem poleconym za potwierdzeniem odbioru na adres Beneficjenta wskazany w § 2</w:t>
      </w:r>
      <w:r w:rsidR="00176412" w:rsidRPr="00D950D2">
        <w:rPr>
          <w:rFonts w:eastAsia="Times New Roman"/>
          <w:sz w:val="20"/>
          <w:szCs w:val="20"/>
          <w:lang w:eastAsia="pl-PL"/>
        </w:rPr>
        <w:t>8</w:t>
      </w:r>
      <w:r w:rsidRPr="00D950D2">
        <w:rPr>
          <w:rFonts w:eastAsia="Times New Roman"/>
          <w:sz w:val="20"/>
          <w:szCs w:val="20"/>
          <w:lang w:eastAsia="pl-PL"/>
        </w:rPr>
        <w:t xml:space="preserve"> ust. </w:t>
      </w:r>
      <w:r w:rsidR="00EE1D90" w:rsidRPr="00D950D2">
        <w:rPr>
          <w:rFonts w:eastAsia="Times New Roman"/>
          <w:sz w:val="20"/>
          <w:szCs w:val="20"/>
          <w:lang w:eastAsia="pl-PL"/>
        </w:rPr>
        <w:t xml:space="preserve">4 </w:t>
      </w:r>
      <w:r w:rsidR="005447DA" w:rsidRPr="00D950D2">
        <w:rPr>
          <w:rFonts w:eastAsia="Times New Roman"/>
          <w:sz w:val="20"/>
          <w:szCs w:val="20"/>
          <w:lang w:eastAsia="pl-PL"/>
        </w:rPr>
        <w:t>Decyzji</w:t>
      </w:r>
      <w:r w:rsidRPr="00D950D2">
        <w:rPr>
          <w:rFonts w:eastAsia="Times New Roman"/>
          <w:sz w:val="20"/>
          <w:szCs w:val="20"/>
          <w:lang w:eastAsia="pl-PL"/>
        </w:rPr>
        <w:t xml:space="preserve">. Zachowanie terminu na wniesienie oświadczenia woli, o którym mowa w </w:t>
      </w:r>
      <w:r w:rsidR="005447DA" w:rsidRPr="00D950D2">
        <w:rPr>
          <w:rFonts w:eastAsia="Times New Roman"/>
          <w:sz w:val="20"/>
          <w:szCs w:val="20"/>
          <w:lang w:eastAsia="pl-PL"/>
        </w:rPr>
        <w:t xml:space="preserve">ust. </w:t>
      </w:r>
      <w:r w:rsidRPr="00D950D2">
        <w:rPr>
          <w:rFonts w:eastAsia="Times New Roman"/>
          <w:sz w:val="20"/>
          <w:szCs w:val="20"/>
          <w:lang w:eastAsia="pl-PL"/>
        </w:rPr>
        <w:t xml:space="preserve">11, ustala się w tym przypadku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2D0D63" w:rsidRPr="00D950D2" w:rsidRDefault="002D0D63" w:rsidP="0094294D">
      <w:pPr>
        <w:pStyle w:val="Tekstpodstawowy"/>
        <w:rPr>
          <w:rFonts w:ascii="Calibri" w:hAnsi="Calibri"/>
          <w:b/>
          <w:i w:val="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2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5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14522E" w:rsidRPr="00D950D2" w:rsidRDefault="00602022" w:rsidP="00602346">
      <w:pPr>
        <w:numPr>
          <w:ilvl w:val="0"/>
          <w:numId w:val="2"/>
        </w:numPr>
        <w:spacing w:after="0" w:line="240" w:lineRule="auto"/>
        <w:ind w:left="357" w:hanging="357"/>
        <w:jc w:val="both"/>
        <w:rPr>
          <w:caps/>
          <w:sz w:val="20"/>
          <w:szCs w:val="20"/>
        </w:rPr>
      </w:pPr>
      <w:r w:rsidRPr="00D950D2">
        <w:rPr>
          <w:sz w:val="20"/>
          <w:szCs w:val="20"/>
        </w:rPr>
        <w:t xml:space="preserve">Beneficjent określa w harmonogramie płatności terminy, w których planuje złożenie wniosków o płatność. Pierwszy harmonogram płatności stanowi </w:t>
      </w:r>
      <w:r w:rsidR="009016DE" w:rsidRPr="00D950D2">
        <w:rPr>
          <w:sz w:val="20"/>
          <w:szCs w:val="20"/>
        </w:rPr>
        <w:t>Z</w:t>
      </w:r>
      <w:r w:rsidRPr="00D950D2">
        <w:rPr>
          <w:sz w:val="20"/>
          <w:szCs w:val="20"/>
        </w:rPr>
        <w:t xml:space="preserve">ałącznik </w:t>
      </w:r>
      <w:r w:rsidR="009016DE" w:rsidRPr="00D950D2">
        <w:rPr>
          <w:sz w:val="20"/>
          <w:szCs w:val="20"/>
        </w:rPr>
        <w:t xml:space="preserve">nr 4 </w:t>
      </w:r>
      <w:r w:rsidRPr="00D950D2">
        <w:rPr>
          <w:sz w:val="20"/>
          <w:szCs w:val="20"/>
        </w:rPr>
        <w:t xml:space="preserve">do </w:t>
      </w:r>
      <w:r w:rsidR="003249BB" w:rsidRPr="00D950D2">
        <w:rPr>
          <w:sz w:val="20"/>
          <w:szCs w:val="20"/>
        </w:rPr>
        <w:t>Decyzji</w:t>
      </w:r>
      <w:r w:rsidRPr="00D950D2">
        <w:rPr>
          <w:sz w:val="20"/>
          <w:szCs w:val="20"/>
        </w:rPr>
        <w:t xml:space="preserve">. W przypadku zaistnienia konieczności aktualizacji harmonogramu płatności Beneficjent przekazuje go niezwłocznie Instytucji Zarządzającej za pośrednictwem SL2014. Ponadto Beneficjent zobligowany jest do przesyłania harmonogramu płatności </w:t>
      </w:r>
      <w:r w:rsidR="00C26FD3" w:rsidRPr="00D950D2">
        <w:rPr>
          <w:sz w:val="20"/>
          <w:szCs w:val="20"/>
        </w:rPr>
        <w:t>poprzez SL</w:t>
      </w:r>
      <w:r w:rsidRPr="00D950D2">
        <w:rPr>
          <w:sz w:val="20"/>
          <w:szCs w:val="20"/>
        </w:rPr>
        <w:t xml:space="preserve">2014 w momencie złożenia wniosku o płatność (w tym wniosku sprawozdawczego), z zastrzeżeniem ust. 6. Aktualizacje harmonogramu płatności stanowią integralną część </w:t>
      </w:r>
      <w:r w:rsidR="003249BB" w:rsidRPr="00D950D2">
        <w:rPr>
          <w:sz w:val="20"/>
          <w:szCs w:val="20"/>
        </w:rPr>
        <w:t>Decyzji</w:t>
      </w:r>
      <w:r w:rsidRPr="00D950D2">
        <w:rPr>
          <w:sz w:val="20"/>
          <w:szCs w:val="20"/>
        </w:rPr>
        <w:t xml:space="preserve"> w formie załącznika</w:t>
      </w:r>
      <w:r w:rsidR="007C4FF4" w:rsidRPr="00D950D2">
        <w:rPr>
          <w:sz w:val="20"/>
          <w:szCs w:val="20"/>
        </w:rPr>
        <w:t xml:space="preserve"> i </w:t>
      </w:r>
      <w:r w:rsidRPr="00D950D2">
        <w:rPr>
          <w:sz w:val="20"/>
          <w:szCs w:val="20"/>
        </w:rPr>
        <w:t xml:space="preserve">nie wymagają </w:t>
      </w:r>
      <w:r w:rsidR="003249BB" w:rsidRPr="00D950D2">
        <w:rPr>
          <w:sz w:val="20"/>
          <w:szCs w:val="20"/>
        </w:rPr>
        <w:t>zmiany Decyzji</w:t>
      </w:r>
      <w:r w:rsidRPr="00D950D2">
        <w:rPr>
          <w:sz w:val="20"/>
          <w:szCs w:val="20"/>
        </w:rPr>
        <w:t xml:space="preserve">. Jednakże w przypadku dokonania zmian w Projekcie, które skutkują koniecznością </w:t>
      </w:r>
      <w:r w:rsidR="003249BB" w:rsidRPr="00D950D2">
        <w:rPr>
          <w:sz w:val="20"/>
          <w:szCs w:val="20"/>
        </w:rPr>
        <w:t>zmian Decyzji</w:t>
      </w:r>
      <w:r w:rsidRPr="00D950D2">
        <w:rPr>
          <w:sz w:val="20"/>
          <w:szCs w:val="20"/>
        </w:rPr>
        <w:t xml:space="preserve"> i mają jednocześnie wpływ na zmianę harmonogramu płatności, Beneficjent obowiązany jest go przedłożyć Instytucji Zarządzającej</w:t>
      </w:r>
      <w:r w:rsidR="000218C2" w:rsidRPr="00D950D2">
        <w:rPr>
          <w:sz w:val="20"/>
          <w:szCs w:val="20"/>
        </w:rPr>
        <w:t>, która podejmuje uchwałę o zmianie Decyzji</w:t>
      </w:r>
      <w:r w:rsidR="0014522E" w:rsidRPr="00D950D2">
        <w:rPr>
          <w:sz w:val="20"/>
          <w:szCs w:val="20"/>
        </w:rPr>
        <w:t>.</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D950D2" w:rsidRDefault="00602022" w:rsidP="00602346">
      <w:pPr>
        <w:numPr>
          <w:ilvl w:val="0"/>
          <w:numId w:val="2"/>
        </w:numPr>
        <w:spacing w:after="0" w:line="240" w:lineRule="auto"/>
        <w:ind w:left="357" w:hanging="357"/>
        <w:jc w:val="both"/>
        <w:rPr>
          <w:rFonts w:cs="Arial"/>
          <w:caps/>
          <w:sz w:val="20"/>
          <w:szCs w:val="20"/>
        </w:rPr>
      </w:pPr>
      <w:r w:rsidRPr="00D950D2">
        <w:rPr>
          <w:sz w:val="20"/>
          <w:szCs w:val="20"/>
        </w:rPr>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602022" w:rsidRPr="00D950D2" w:rsidRDefault="00602022" w:rsidP="00602346">
      <w:pPr>
        <w:numPr>
          <w:ilvl w:val="0"/>
          <w:numId w:val="2"/>
        </w:numPr>
        <w:spacing w:after="0" w:line="240" w:lineRule="auto"/>
        <w:ind w:left="357" w:hanging="357"/>
        <w:jc w:val="both"/>
        <w:rPr>
          <w:rFonts w:cs="Arial"/>
          <w:caps/>
          <w:sz w:val="20"/>
          <w:szCs w:val="20"/>
        </w:rPr>
      </w:pPr>
      <w:r w:rsidRPr="00D950D2">
        <w:rPr>
          <w:rFonts w:cs="Arial"/>
          <w:caps/>
          <w:sz w:val="20"/>
          <w:szCs w:val="20"/>
        </w:rPr>
        <w:t xml:space="preserve">W </w:t>
      </w:r>
      <w:r w:rsidRPr="00D950D2">
        <w:rPr>
          <w:rFonts w:cs="Arial"/>
          <w:sz w:val="20"/>
          <w:szCs w:val="20"/>
        </w:rPr>
        <w:t xml:space="preserve">przypadku, gdy Beneficjent na podstawie ust. 3 jest zobowiązany do złożenia harmonogramu płatności, ale zaplanowane w Projekcie wydatki, terminy i kwoty planowanych do złożenia wniosków o płatność nie uległy zmianie w stosunku do poprzednio przekazanego i zatwierdzonego przez </w:t>
      </w:r>
      <w:r w:rsidRPr="00D950D2">
        <w:rPr>
          <w:sz w:val="20"/>
          <w:szCs w:val="20"/>
        </w:rPr>
        <w:t xml:space="preserve">Instytucję Zarządzającą </w:t>
      </w:r>
      <w:r w:rsidRPr="00D950D2">
        <w:rPr>
          <w:rFonts w:cs="Arial"/>
          <w:sz w:val="20"/>
          <w:szCs w:val="20"/>
        </w:rPr>
        <w:t xml:space="preserve">harmonogramu płatności, Beneficjent może odstąpić od złożenia harmonogramu płatności, pod warunkiem poinformowania o tym fakcie </w:t>
      </w:r>
      <w:r w:rsidRPr="00D950D2">
        <w:rPr>
          <w:sz w:val="20"/>
          <w:szCs w:val="20"/>
        </w:rPr>
        <w:t>Instytucji Zarządzającej za pomocą systemu SL2014</w:t>
      </w:r>
      <w:r w:rsidR="00D717AB" w:rsidRPr="00D950D2">
        <w:rPr>
          <w:sz w:val="20"/>
          <w:szCs w:val="20"/>
        </w:rPr>
        <w:t xml:space="preserve"> lub pisemnie</w:t>
      </w:r>
      <w:r w:rsidRPr="00D950D2">
        <w:rPr>
          <w:sz w:val="20"/>
          <w:szCs w:val="20"/>
        </w:rPr>
        <w:t>.</w:t>
      </w: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2"/>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xml:space="preserve">. W przypadku projektu partnerskiego, Partner Projektu jest zobowiązany do ponoszenia wydatków </w:t>
      </w:r>
      <w:r w:rsidRPr="00D950D2">
        <w:rPr>
          <w:sz w:val="20"/>
          <w:szCs w:val="20"/>
        </w:rPr>
        <w:lastRenderedPageBreak/>
        <w:t>w ramach Projektu z rachunku bankowego, o którym mowa</w:t>
      </w:r>
      <w:r w:rsidRPr="00D950D2">
        <w:rPr>
          <w:color w:val="00B050"/>
          <w:sz w:val="20"/>
          <w:szCs w:val="20"/>
        </w:rPr>
        <w:t xml:space="preserve"> </w:t>
      </w:r>
      <w:r w:rsidRPr="00D950D2">
        <w:rPr>
          <w:sz w:val="20"/>
          <w:szCs w:val="20"/>
        </w:rPr>
        <w:t xml:space="preserve">w § 2 ust. 13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13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770C86">
      <w:pPr>
        <w:tabs>
          <w:tab w:val="num" w:pos="426"/>
        </w:tabs>
        <w:spacing w:after="0" w:line="240" w:lineRule="auto"/>
        <w:ind w:left="3258" w:firstLine="282"/>
        <w:jc w:val="both"/>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r w:rsidR="0055618D" w:rsidRPr="00D950D2">
        <w:rPr>
          <w:b/>
          <w:sz w:val="20"/>
          <w:szCs w:val="20"/>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lastRenderedPageBreak/>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33"/>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polega na wykazaniu przez Beneficjenta wydatków kwalifikowalnych we wniosku o płatność lub na zwrocie środków otrzymanych w formie zaliczki. W przypadku zwrotu niewydatkowanej zaliczki, maksymalny limit zaliczki w Projekcie ulega zmniejszeniu o kwotę pobraną, ale niewydatkowaną w terminie o którym mowa w ust. </w:t>
      </w:r>
      <w:r w:rsidR="000F5AAE" w:rsidRPr="00D950D2">
        <w:rPr>
          <w:rFonts w:eastAsia="Times New Roman"/>
          <w:sz w:val="20"/>
          <w:szCs w:val="20"/>
          <w:lang w:eastAsia="pl-PL"/>
        </w:rPr>
        <w:t>4</w:t>
      </w:r>
      <w:r w:rsidRPr="00D950D2">
        <w:rPr>
          <w:rFonts w:eastAsia="Times New Roman"/>
          <w:sz w:val="20"/>
          <w:szCs w:val="20"/>
          <w:vertAlign w:val="superscript"/>
          <w:lang w:eastAsia="pl-PL"/>
        </w:rPr>
        <w:footnoteReference w:id="34"/>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W przypadku niezłożenia wniosku o płatność na odpowiednią kwotę rozliczającą zaliczkę 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Instytucja Zarządzająca wydaje decyzję o zapłacie odsetek określającą kwotę środków, od której nalicza się odsetki, termin, od którego nalicza się odsetki, 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D950D2" w:rsidRDefault="00161567" w:rsidP="00976D9C">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Beneficjent jest zobligowany do rozliczania odsetek bankowych narosłych od środków przekazanych w formie zaliczki przekazanej na rach</w:t>
      </w:r>
      <w:r w:rsidR="004F7BE3" w:rsidRPr="00D950D2">
        <w:rPr>
          <w:rFonts w:eastAsia="Times New Roman"/>
          <w:sz w:val="20"/>
          <w:szCs w:val="20"/>
          <w:lang w:eastAsia="pl-PL"/>
        </w:rPr>
        <w:t>unek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poprzez ich wykazanie (rozliczenie) we wniosku o płatność lub zwrot na rachun</w:t>
      </w:r>
      <w:r w:rsidR="004F7BE3" w:rsidRPr="00D950D2">
        <w:rPr>
          <w:rFonts w:eastAsia="Times New Roman"/>
          <w:sz w:val="20"/>
          <w:szCs w:val="20"/>
          <w:lang w:eastAsia="pl-PL"/>
        </w:rPr>
        <w:t>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00EE7F28" w:rsidRPr="00D950D2">
        <w:rPr>
          <w:rFonts w:eastAsia="Times New Roman"/>
          <w:sz w:val="20"/>
          <w:szCs w:val="20"/>
          <w:lang w:eastAsia="pl-PL"/>
        </w:rPr>
        <w:t>, jeżeli taka konieczność wynika z przepisów prawa wskazanych w preambule niniejszej Decyzji oraz wytycznych, o których mowa w § 5 ust. 1.</w:t>
      </w:r>
      <w:r w:rsidRPr="00D950D2">
        <w:rPr>
          <w:rFonts w:eastAsia="Times New Roman"/>
          <w:sz w:val="20"/>
          <w:szCs w:val="20"/>
          <w:lang w:eastAsia="pl-PL"/>
        </w:rPr>
        <w:t xml:space="preserve"> Odsetki bankowe</w:t>
      </w:r>
      <w:r w:rsidR="0085443A" w:rsidRPr="00D950D2">
        <w:rPr>
          <w:rFonts w:eastAsia="Times New Roman"/>
          <w:sz w:val="20"/>
          <w:szCs w:val="20"/>
          <w:lang w:eastAsia="pl-PL"/>
        </w:rPr>
        <w:t xml:space="preserve"> narosłe od środków zaliczki od złożenia poprzedniego wniosku o płatność należy rozliczyć w kolejnym wniosku o płatność. </w:t>
      </w:r>
      <w:r w:rsidRPr="00D950D2">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xml:space="preserve">, tj. od dnia wypłaty środków pochodzących z zaliczki z rachunku bankowego, </w:t>
      </w:r>
      <w:r w:rsidRPr="00D950D2">
        <w:rPr>
          <w:rFonts w:cs="Arial"/>
          <w:sz w:val="20"/>
          <w:szCs w:val="20"/>
        </w:rPr>
        <w:lastRenderedPageBreak/>
        <w:t>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35"/>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powtarzających się w danym roku sytuacjach pobierania zaliczki, a następnie (bez złożenia rzetelnych wyjaśnień na piśmie) dokonywania jej zwrotu,</w:t>
      </w:r>
    </w:p>
    <w:p w:rsidR="00587C3D"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w:t>
      </w:r>
      <w:r w:rsidR="0094294D">
        <w:rPr>
          <w:rFonts w:cs="Arial"/>
          <w:sz w:val="20"/>
          <w:szCs w:val="20"/>
        </w:rPr>
        <w:t>cia postępowania likwidacyjnego.</w:t>
      </w:r>
    </w:p>
    <w:p w:rsidR="0094294D" w:rsidRPr="00D950D2" w:rsidRDefault="0094294D" w:rsidP="0094294D">
      <w:pPr>
        <w:spacing w:after="0" w:line="240" w:lineRule="auto"/>
        <w:ind w:left="426"/>
        <w:jc w:val="both"/>
        <w:rPr>
          <w:rFonts w:cs="Arial"/>
          <w:sz w:val="20"/>
          <w:szCs w:val="20"/>
        </w:rPr>
      </w:pP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Pr="00D950D2" w:rsidRDefault="008C461D" w:rsidP="0055618D">
      <w:pPr>
        <w:tabs>
          <w:tab w:val="left" w:pos="360"/>
          <w:tab w:val="num" w:pos="426"/>
        </w:tabs>
        <w:spacing w:after="0" w:line="240" w:lineRule="auto"/>
        <w:ind w:left="426" w:hanging="426"/>
        <w:jc w:val="both"/>
        <w:rPr>
          <w:rFonts w:cs="Arial"/>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Pr="00D950D2"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Beneficjent składa wniosek o płatność końcową do Instytucji Zarządzającej w terminie do 60 dni od dnia zakończenia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36"/>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stwierdzeniu osiągnięcia zakładanych wskaźników produktu realizacji Projektu, zgodnie z wartościami które zostały określone we wniosku o dofinansowanie oraz w Załączniku nr 6 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e w       przypadku planowanych/trwających kontroli/audytów Projektu przeprowadzanych przez uprawnione do tych czynności instytucje.</w:t>
      </w: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lastRenderedPageBreak/>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Rozliczeniu zaliczki oraz refundacji podlegają jedynie wydatki kwalifikowalne, poniesione przez Beneficjenta i Partnera w okresie wskazanym w § 3 ust. 3 </w:t>
      </w:r>
      <w:r w:rsidR="00414EA6" w:rsidRPr="00D950D2">
        <w:rPr>
          <w:rFonts w:eastAsia="Times New Roman"/>
          <w:sz w:val="20"/>
          <w:szCs w:val="20"/>
          <w:lang w:eastAsia="pl-PL"/>
        </w:rPr>
        <w:t>Decyzji</w:t>
      </w:r>
      <w:r w:rsidRPr="00D950D2">
        <w:rPr>
          <w:rFonts w:eastAsia="Times New Roman"/>
          <w:sz w:val="20"/>
          <w:szCs w:val="20"/>
          <w:lang w:eastAsia="pl-PL"/>
        </w:rPr>
        <w:t>, zgodnie z zasadami kwalifikowalności wy</w:t>
      </w:r>
      <w:r w:rsidR="003C15D1" w:rsidRPr="00D950D2">
        <w:rPr>
          <w:rFonts w:eastAsia="Times New Roman"/>
          <w:sz w:val="20"/>
          <w:szCs w:val="20"/>
          <w:lang w:eastAsia="pl-PL"/>
        </w:rPr>
        <w:t xml:space="preserve">datków określonymi w Wytycznych, o których mowa w § 5 ust. 2 </w:t>
      </w:r>
      <w:r w:rsidR="00414EA6" w:rsidRPr="00D950D2">
        <w:rPr>
          <w:rFonts w:eastAsia="Times New Roman"/>
          <w:sz w:val="20"/>
          <w:szCs w:val="20"/>
          <w:lang w:eastAsia="pl-PL"/>
        </w:rPr>
        <w:t>Decyzji</w:t>
      </w:r>
      <w:r w:rsidR="003C15D1" w:rsidRPr="00D950D2">
        <w:rPr>
          <w:rFonts w:eastAsia="Times New Roman"/>
          <w:sz w:val="20"/>
          <w:szCs w:val="20"/>
          <w:lang w:eastAsia="pl-PL"/>
        </w:rPr>
        <w:t xml:space="preserve"> </w:t>
      </w:r>
      <w:r w:rsidRPr="00D950D2">
        <w:rPr>
          <w:rFonts w:eastAsia="Times New Roman"/>
          <w:sz w:val="20"/>
          <w:szCs w:val="20"/>
          <w:lang w:eastAsia="pl-PL"/>
        </w:rPr>
        <w:t>oraz w Szczegółowym Opisie Osi Priorytetowych RPO WD 2014-2020.</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E517B8" w:rsidRPr="00D63B94"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D63B94">
        <w:rPr>
          <w:color w:val="000000"/>
          <w:sz w:val="20"/>
          <w:szCs w:val="20"/>
        </w:rPr>
        <w:t>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29.02.2016 r. Beneficjent zobowiązany jest do stosowania aktualnego na dzień złożenia wniosku o płatność do Instytucji Zarządzającej ww. Podręcznika. W przypadku zmiany treści Podręcznika stosuje się odpowiednio § 5 ust. 4-12 Decyzji.  Zasady przygotowania załączników do wniosku o płatność określa Załącznik nr 11 do Decyzji</w:t>
      </w:r>
      <w:r w:rsidR="00E517B8" w:rsidRPr="00D63B94">
        <w:rPr>
          <w:color w:val="000000"/>
          <w:sz w:val="20"/>
          <w:szCs w:val="20"/>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stwierdzenia braków lub błędów formalnych, merytorycznych lub rachunkowych w złożonym wniosku</w:t>
      </w:r>
      <w:r w:rsidR="003755C2" w:rsidRPr="00D950D2">
        <w:rPr>
          <w:rFonts w:eastAsia="Times New Roman"/>
          <w:sz w:val="20"/>
          <w:szCs w:val="20"/>
          <w:lang w:eastAsia="pl-PL"/>
        </w:rPr>
        <w:t xml:space="preserve"> </w:t>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procentowego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lastRenderedPageBreak/>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37"/>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38"/>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2"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39"/>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rogramu określonego w przepisach dotyczących Europejskiego Funduszu Rozwoju Regionalnego</w:t>
      </w:r>
      <w:r w:rsidRPr="00D950D2">
        <w:rPr>
          <w:rFonts w:eastAsia="Times New Roman"/>
          <w:sz w:val="20"/>
          <w:szCs w:val="20"/>
          <w:vertAlign w:val="superscript"/>
          <w:lang w:eastAsia="pl-PL"/>
        </w:rPr>
        <w:footnoteReference w:id="40"/>
      </w:r>
      <w:r w:rsidRPr="00D950D2">
        <w:rPr>
          <w:rFonts w:eastAsia="Times New Roman"/>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1"/>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i 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42"/>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 xml:space="preserve">w Wytycznych, o </w:t>
      </w:r>
      <w:r w:rsidR="00223BC0" w:rsidRPr="00D950D2">
        <w:rPr>
          <w:rFonts w:eastAsia="Times New Roman"/>
          <w:sz w:val="20"/>
          <w:szCs w:val="20"/>
          <w:lang w:eastAsia="pl-PL"/>
        </w:rPr>
        <w:lastRenderedPageBreak/>
        <w:t>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nie później 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Stwierdzenie wystąpienia nieprawidłowości oraz nałożenie korekty </w:t>
      </w:r>
      <w:r w:rsidRPr="00D950D2">
        <w:rPr>
          <w:rStyle w:val="luchili"/>
          <w:rFonts w:ascii="Calibri" w:hAnsi="Calibri"/>
          <w:i w:val="0"/>
          <w:szCs w:val="20"/>
        </w:rPr>
        <w:t>finansowej, bądź wyłączenie wydatków 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finansową/wyłącza wydatki 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mają zastosowanie przepisy o postępowaniu egzekucyjnym 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E41E61" w:rsidRPr="00D950D2" w:rsidRDefault="00E41E61" w:rsidP="00587C3D">
      <w:pPr>
        <w:pStyle w:val="Tekstpodstawowy"/>
        <w:tabs>
          <w:tab w:val="num" w:pos="426"/>
        </w:tabs>
        <w:ind w:left="426" w:hanging="426"/>
        <w:rPr>
          <w:rFonts w:ascii="Calibri" w:hAnsi="Calibri"/>
          <w:i w:val="0"/>
          <w:szCs w:val="20"/>
        </w:rPr>
      </w:pP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43"/>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 w </w:t>
      </w:r>
      <w:r w:rsidRPr="00D950D2">
        <w:rPr>
          <w:rFonts w:ascii="Calibri" w:hAnsi="Calibri"/>
          <w:i w:val="0"/>
          <w:szCs w:val="20"/>
        </w:rPr>
        <w:lastRenderedPageBreak/>
        <w:t xml:space="preserve">następstwie przeniesienia działalności produkcyjnej poza obszar objęty programem w rozumieniu art. 125 ust 3 </w:t>
      </w:r>
      <w:proofErr w:type="spellStart"/>
      <w:r w:rsidRPr="00D950D2">
        <w:rPr>
          <w:rFonts w:ascii="Calibri" w:hAnsi="Calibri"/>
          <w:i w:val="0"/>
          <w:szCs w:val="20"/>
        </w:rPr>
        <w:t>lit.f</w:t>
      </w:r>
      <w:proofErr w:type="spellEnd"/>
      <w:r w:rsidRPr="00D950D2">
        <w:rPr>
          <w:rFonts w:ascii="Calibri" w:hAnsi="Calibri"/>
          <w:i w:val="0"/>
          <w:szCs w:val="20"/>
        </w:rPr>
        <w:t xml:space="preserve">)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przedstawiania na żądanie Instytucji Zarządzającej wszelkich dokumentów, informacji i wyjaśnień związanych z</w:t>
      </w:r>
      <w:r w:rsidRPr="00D950D2">
        <w:rPr>
          <w:rFonts w:ascii="Calibri" w:hAnsi="Calibri"/>
          <w:i w:val="0"/>
          <w:szCs w:val="20"/>
        </w:rPr>
        <w:t xml:space="preserve">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z 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hyperlink r:id="rId13"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4"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5"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realizowania obowiązków dotyczących udzielonej pomocy publicznej, zgodnie z obowiązującymi przepisami 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Instytucji Zarządzającej o złożeniu wniosku o ogłoszenie upadłości lub pozostawaniu 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 i promocją oraz ewaluacją.</w:t>
      </w:r>
    </w:p>
    <w:p w:rsidR="008C461D" w:rsidRPr="00D950D2" w:rsidRDefault="008C461D" w:rsidP="007B4673">
      <w:pPr>
        <w:pStyle w:val="Tekstpodstawowy2"/>
        <w:spacing w:after="0" w:line="240" w:lineRule="auto"/>
        <w:jc w:val="both"/>
        <w:rPr>
          <w:rFonts w:cs="Arial"/>
          <w:sz w:val="20"/>
          <w:szCs w:val="20"/>
        </w:rPr>
      </w:pPr>
    </w:p>
    <w:p w:rsidR="00D8214C" w:rsidRPr="00D950D2" w:rsidRDefault="00D8214C" w:rsidP="007B4673">
      <w:pPr>
        <w:pStyle w:val="Tekstpodstawowy2"/>
        <w:spacing w:after="0" w:line="240" w:lineRule="auto"/>
        <w:jc w:val="both"/>
        <w:rPr>
          <w:rFonts w:cs="Arial"/>
          <w:sz w:val="20"/>
          <w:szCs w:val="20"/>
        </w:rPr>
      </w:pPr>
    </w:p>
    <w:p w:rsidR="008C461D" w:rsidRPr="00D950D2" w:rsidRDefault="005B6DE6" w:rsidP="0090385C">
      <w:pPr>
        <w:tabs>
          <w:tab w:val="left" w:pos="0"/>
        </w:tabs>
        <w:spacing w:after="0" w:line="240" w:lineRule="auto"/>
        <w:jc w:val="center"/>
        <w:rPr>
          <w:rFonts w:cs="Arial"/>
          <w:b/>
          <w:bCs/>
          <w:sz w:val="20"/>
          <w:szCs w:val="20"/>
        </w:rPr>
      </w:pPr>
      <w:r w:rsidRPr="00D950D2">
        <w:rPr>
          <w:rFonts w:cs="Arial"/>
          <w:b/>
          <w:bCs/>
          <w:sz w:val="20"/>
          <w:szCs w:val="20"/>
        </w:rPr>
        <w:t xml:space="preserve">§ </w:t>
      </w:r>
      <w:r w:rsidRPr="00D950D2">
        <w:rPr>
          <w:rStyle w:val="Odwoaniedokomentarza"/>
          <w:rFonts w:cs="Arial"/>
          <w:b/>
          <w:bCs/>
          <w:sz w:val="20"/>
          <w:szCs w:val="20"/>
        </w:rPr>
        <w:t>1</w:t>
      </w:r>
      <w:r w:rsidR="00C8442B" w:rsidRPr="00D950D2">
        <w:rPr>
          <w:rStyle w:val="Odwoaniedokomentarza"/>
          <w:rFonts w:cs="Arial"/>
          <w:b/>
          <w:bCs/>
          <w:sz w:val="20"/>
          <w:szCs w:val="20"/>
        </w:rPr>
        <w:t>5</w:t>
      </w:r>
      <w:r w:rsidRPr="00D950D2">
        <w:rPr>
          <w:rStyle w:val="Odwoaniedokomentarza"/>
          <w:rFonts w:cs="Arial"/>
          <w:b/>
          <w:bCs/>
          <w:sz w:val="20"/>
          <w:szCs w:val="20"/>
        </w:rPr>
        <w:t xml:space="preserve"> Zasady</w:t>
      </w:r>
      <w:r w:rsidR="00D8214C" w:rsidRPr="00D950D2">
        <w:rPr>
          <w:rFonts w:cs="Arial"/>
          <w:b/>
          <w:bCs/>
          <w:sz w:val="20"/>
          <w:szCs w:val="20"/>
        </w:rPr>
        <w:t xml:space="preserve"> udzielania zamówień </w:t>
      </w:r>
    </w:p>
    <w:p w:rsidR="008C461D" w:rsidRPr="00D950D2" w:rsidRDefault="005B6DE6" w:rsidP="00602346">
      <w:pPr>
        <w:numPr>
          <w:ilvl w:val="0"/>
          <w:numId w:val="7"/>
        </w:numPr>
        <w:tabs>
          <w:tab w:val="num" w:pos="360"/>
        </w:tabs>
        <w:spacing w:after="0" w:line="240" w:lineRule="auto"/>
        <w:ind w:left="360"/>
        <w:jc w:val="both"/>
        <w:rPr>
          <w:rFonts w:cs="Arial"/>
          <w:sz w:val="20"/>
          <w:szCs w:val="20"/>
        </w:rPr>
      </w:pPr>
      <w:r w:rsidRPr="00D950D2">
        <w:rPr>
          <w:rFonts w:cs="Arial"/>
          <w:sz w:val="20"/>
          <w:szCs w:val="20"/>
        </w:rPr>
        <w:t>Beneficjent obowiązany</w:t>
      </w:r>
      <w:r w:rsidR="00C7260A" w:rsidRPr="00D950D2">
        <w:rPr>
          <w:rFonts w:cs="Arial"/>
          <w:sz w:val="20"/>
          <w:szCs w:val="20"/>
        </w:rPr>
        <w:t xml:space="preserve"> jest </w:t>
      </w:r>
      <w:r w:rsidR="005C5EBA" w:rsidRPr="00D950D2">
        <w:rPr>
          <w:rFonts w:cs="Arial"/>
          <w:sz w:val="20"/>
          <w:szCs w:val="20"/>
        </w:rPr>
        <w:t>do stosowania przepisów</w:t>
      </w:r>
      <w:r w:rsidR="00D119BA" w:rsidRPr="00D950D2">
        <w:rPr>
          <w:rFonts w:cs="Arial"/>
          <w:sz w:val="20"/>
          <w:szCs w:val="20"/>
        </w:rPr>
        <w:t xml:space="preserve"> </w:t>
      </w:r>
      <w:r w:rsidRPr="00D950D2">
        <w:rPr>
          <w:rFonts w:cs="Arial"/>
          <w:sz w:val="20"/>
          <w:szCs w:val="20"/>
        </w:rPr>
        <w:t>obowiązującej</w:t>
      </w:r>
      <w:r w:rsidR="00D119BA" w:rsidRPr="00D950D2">
        <w:rPr>
          <w:rFonts w:cs="Arial"/>
          <w:sz w:val="20"/>
          <w:szCs w:val="20"/>
        </w:rPr>
        <w:t xml:space="preserve"> ustawy regulującej udzielanie zamówień publicznych oraz </w:t>
      </w:r>
      <w:r w:rsidRPr="00D950D2">
        <w:rPr>
          <w:rFonts w:cs="Arial"/>
          <w:sz w:val="20"/>
          <w:szCs w:val="20"/>
        </w:rPr>
        <w:t>Wytycznych, o których</w:t>
      </w:r>
      <w:r w:rsidR="00C7260A" w:rsidRPr="00D950D2">
        <w:rPr>
          <w:rFonts w:cs="Arial"/>
          <w:sz w:val="20"/>
          <w:szCs w:val="20"/>
        </w:rPr>
        <w:t xml:space="preserve"> mowa w § 5 ust.1 Decyzji, w takim zakresie, w jakim ta ustawa i/lu</w:t>
      </w:r>
      <w:r w:rsidR="00D119BA" w:rsidRPr="00D950D2">
        <w:rPr>
          <w:rFonts w:cs="Arial"/>
          <w:sz w:val="20"/>
          <w:szCs w:val="20"/>
        </w:rPr>
        <w:t>b</w:t>
      </w:r>
      <w:r w:rsidR="00C7260A" w:rsidRPr="00D950D2">
        <w:rPr>
          <w:rFonts w:cs="Arial"/>
          <w:sz w:val="20"/>
          <w:szCs w:val="20"/>
        </w:rPr>
        <w:t xml:space="preserve"> Wytyczne </w:t>
      </w:r>
      <w:r w:rsidR="005C5EBA" w:rsidRPr="00D950D2">
        <w:rPr>
          <w:rFonts w:cs="Arial"/>
          <w:sz w:val="20"/>
          <w:szCs w:val="20"/>
        </w:rPr>
        <w:t>mają zastosowanie do Beneficjenta i realizowanego Projektu.</w:t>
      </w:r>
      <w:r w:rsidR="008D6516" w:rsidRPr="00D950D2">
        <w:rPr>
          <w:rFonts w:cs="Calibri"/>
        </w:rPr>
        <w:t xml:space="preserve"> </w:t>
      </w:r>
    </w:p>
    <w:p w:rsidR="00CE1E1C" w:rsidRPr="00D950D2" w:rsidRDefault="005C5EBA" w:rsidP="00602346">
      <w:pPr>
        <w:numPr>
          <w:ilvl w:val="0"/>
          <w:numId w:val="7"/>
        </w:numPr>
        <w:tabs>
          <w:tab w:val="num" w:pos="360"/>
        </w:tabs>
        <w:spacing w:after="0" w:line="240" w:lineRule="auto"/>
        <w:ind w:left="360"/>
        <w:jc w:val="both"/>
        <w:rPr>
          <w:rFonts w:cs="Arial"/>
          <w:sz w:val="20"/>
          <w:szCs w:val="20"/>
        </w:rPr>
      </w:pPr>
      <w:r w:rsidRPr="00D950D2">
        <w:rPr>
          <w:rFonts w:cs="Arial"/>
          <w:sz w:val="20"/>
          <w:szCs w:val="20"/>
        </w:rPr>
        <w:t xml:space="preserve">Za prawidłowość przeprowadzenia postępowania o udzielenie zamówienia odpowiada Beneficjent zgodnie z obowiązującymi </w:t>
      </w:r>
      <w:r w:rsidR="00723296" w:rsidRPr="00D950D2">
        <w:rPr>
          <w:rFonts w:cs="Arial"/>
          <w:sz w:val="20"/>
          <w:szCs w:val="20"/>
        </w:rPr>
        <w:t>przepisami</w:t>
      </w:r>
      <w:r w:rsidRPr="00D950D2">
        <w:rPr>
          <w:rFonts w:cs="Arial"/>
          <w:sz w:val="20"/>
          <w:szCs w:val="20"/>
        </w:rPr>
        <w:t xml:space="preserve"> </w:t>
      </w:r>
      <w:r w:rsidR="00C7260A" w:rsidRPr="00D950D2">
        <w:rPr>
          <w:rFonts w:cs="Arial"/>
          <w:sz w:val="20"/>
          <w:szCs w:val="20"/>
        </w:rPr>
        <w:t xml:space="preserve">oraz Wytycznymi </w:t>
      </w:r>
      <w:r w:rsidRPr="00D950D2">
        <w:rPr>
          <w:rFonts w:cs="Arial"/>
          <w:sz w:val="20"/>
          <w:szCs w:val="20"/>
        </w:rPr>
        <w:t xml:space="preserve">w tym zakresie. </w:t>
      </w:r>
    </w:p>
    <w:p w:rsidR="008C461D" w:rsidRPr="00D950D2" w:rsidRDefault="000F0FCE" w:rsidP="00602346">
      <w:pPr>
        <w:numPr>
          <w:ilvl w:val="0"/>
          <w:numId w:val="7"/>
        </w:numPr>
        <w:tabs>
          <w:tab w:val="num" w:pos="360"/>
        </w:tabs>
        <w:spacing w:after="0" w:line="240" w:lineRule="auto"/>
        <w:ind w:left="360"/>
        <w:jc w:val="both"/>
        <w:rPr>
          <w:rFonts w:cs="Arial"/>
          <w:sz w:val="20"/>
          <w:szCs w:val="20"/>
        </w:rPr>
      </w:pPr>
      <w:r w:rsidRPr="00D950D2">
        <w:rPr>
          <w:rFonts w:cs="Arial"/>
          <w:sz w:val="20"/>
          <w:szCs w:val="20"/>
        </w:rPr>
        <w:t>Beneficjent, najpóźniej</w:t>
      </w:r>
      <w:r w:rsidR="00656DFA" w:rsidRPr="00D950D2">
        <w:rPr>
          <w:rFonts w:cs="Arial"/>
          <w:sz w:val="20"/>
          <w:szCs w:val="20"/>
        </w:rPr>
        <w:t xml:space="preserve"> przed </w:t>
      </w:r>
      <w:r w:rsidR="00C7260A" w:rsidRPr="00D950D2">
        <w:rPr>
          <w:rFonts w:cs="Arial"/>
          <w:sz w:val="20"/>
          <w:szCs w:val="20"/>
        </w:rPr>
        <w:t>dniem podjęcia</w:t>
      </w:r>
      <w:r w:rsidR="00656DFA" w:rsidRPr="00D950D2">
        <w:rPr>
          <w:rFonts w:cs="Arial"/>
          <w:sz w:val="20"/>
          <w:szCs w:val="20"/>
        </w:rPr>
        <w:t xml:space="preserve"> </w:t>
      </w:r>
      <w:r w:rsidR="004A5D4D" w:rsidRPr="00D950D2">
        <w:rPr>
          <w:rFonts w:cs="Arial"/>
          <w:sz w:val="20"/>
          <w:szCs w:val="20"/>
        </w:rPr>
        <w:t>Decyzji</w:t>
      </w:r>
      <w:r w:rsidR="005B6DE6" w:rsidRPr="00D950D2">
        <w:rPr>
          <w:rFonts w:cs="Arial"/>
          <w:sz w:val="20"/>
          <w:szCs w:val="20"/>
        </w:rPr>
        <w:t xml:space="preserve"> </w:t>
      </w:r>
      <w:r w:rsidR="005C5EBA" w:rsidRPr="00D950D2">
        <w:rPr>
          <w:rFonts w:cs="Arial"/>
          <w:sz w:val="20"/>
          <w:szCs w:val="20"/>
        </w:rPr>
        <w:t>opracowuje i przedkłada Instytucji Zarządzającej harmonogram realizacji zamówień</w:t>
      </w:r>
      <w:r w:rsidR="00656DFA" w:rsidRPr="00D950D2">
        <w:rPr>
          <w:rFonts w:cs="Arial"/>
          <w:sz w:val="20"/>
          <w:szCs w:val="20"/>
        </w:rPr>
        <w:t xml:space="preserve"> dla Projektu, stanowiący </w:t>
      </w:r>
      <w:r w:rsidR="009D5435" w:rsidRPr="00D950D2">
        <w:rPr>
          <w:rFonts w:cs="Arial"/>
          <w:sz w:val="20"/>
          <w:szCs w:val="20"/>
        </w:rPr>
        <w:t>Z</w:t>
      </w:r>
      <w:r w:rsidR="00656DFA" w:rsidRPr="00D950D2">
        <w:rPr>
          <w:rFonts w:cs="Arial"/>
          <w:sz w:val="20"/>
          <w:szCs w:val="20"/>
        </w:rPr>
        <w:t xml:space="preserve">ałącznik </w:t>
      </w:r>
      <w:r w:rsidR="00C7260A" w:rsidRPr="00D950D2">
        <w:rPr>
          <w:rFonts w:cs="Arial"/>
          <w:sz w:val="20"/>
          <w:szCs w:val="20"/>
        </w:rPr>
        <w:t xml:space="preserve">nr 3 </w:t>
      </w:r>
      <w:r w:rsidR="00656DFA" w:rsidRPr="00D950D2">
        <w:rPr>
          <w:rFonts w:cs="Arial"/>
          <w:sz w:val="20"/>
          <w:szCs w:val="20"/>
        </w:rPr>
        <w:t xml:space="preserve">do </w:t>
      </w:r>
      <w:r w:rsidR="004A5D4D" w:rsidRPr="00D950D2">
        <w:rPr>
          <w:rFonts w:cs="Arial"/>
          <w:sz w:val="20"/>
          <w:szCs w:val="20"/>
        </w:rPr>
        <w:t>Decyzji</w:t>
      </w:r>
      <w:r w:rsidR="005C5EBA" w:rsidRPr="00D950D2">
        <w:rPr>
          <w:rFonts w:cs="Arial"/>
          <w:sz w:val="20"/>
          <w:szCs w:val="20"/>
        </w:rPr>
        <w:t xml:space="preserve">, sporządzony w oparciu o wniosek o dofinansowanie. </w:t>
      </w:r>
    </w:p>
    <w:p w:rsidR="00AC1174" w:rsidRPr="00D950D2" w:rsidRDefault="005C5EBA" w:rsidP="00602346">
      <w:pPr>
        <w:numPr>
          <w:ilvl w:val="0"/>
          <w:numId w:val="7"/>
        </w:numPr>
        <w:tabs>
          <w:tab w:val="num" w:pos="360"/>
        </w:tabs>
        <w:spacing w:after="0" w:line="240" w:lineRule="auto"/>
        <w:ind w:left="360"/>
        <w:jc w:val="both"/>
        <w:rPr>
          <w:rFonts w:cs="Arial"/>
          <w:sz w:val="20"/>
          <w:szCs w:val="20"/>
        </w:rPr>
      </w:pPr>
      <w:r w:rsidRPr="00D950D2">
        <w:rPr>
          <w:rFonts w:cs="Arial"/>
          <w:sz w:val="20"/>
          <w:szCs w:val="20"/>
        </w:rPr>
        <w:t>Beneficjent jest zobowiązany do:</w:t>
      </w:r>
    </w:p>
    <w:p w:rsidR="00AC1174" w:rsidRPr="00D950D2" w:rsidRDefault="005C5EBA" w:rsidP="00602346">
      <w:pPr>
        <w:numPr>
          <w:ilvl w:val="1"/>
          <w:numId w:val="7"/>
        </w:numPr>
        <w:tabs>
          <w:tab w:val="left" w:pos="720"/>
        </w:tabs>
        <w:spacing w:after="0" w:line="240" w:lineRule="auto"/>
        <w:ind w:left="720" w:hanging="363"/>
        <w:jc w:val="both"/>
        <w:rPr>
          <w:rFonts w:cs="Arial"/>
          <w:sz w:val="20"/>
          <w:szCs w:val="20"/>
        </w:rPr>
      </w:pPr>
      <w:r w:rsidRPr="00D950D2">
        <w:rPr>
          <w:rFonts w:cs="Arial"/>
          <w:sz w:val="20"/>
          <w:szCs w:val="20"/>
        </w:rPr>
        <w:lastRenderedPageBreak/>
        <w:t xml:space="preserve">udostępniania </w:t>
      </w:r>
      <w:r w:rsidR="005808F9" w:rsidRPr="00D950D2">
        <w:rPr>
          <w:rFonts w:cs="Arial"/>
          <w:sz w:val="20"/>
          <w:szCs w:val="20"/>
        </w:rPr>
        <w:t>na żądanie Instytucji Zarządzającej lub innych upr</w:t>
      </w:r>
      <w:r w:rsidR="003755C2" w:rsidRPr="00D950D2">
        <w:rPr>
          <w:rFonts w:cs="Arial"/>
          <w:sz w:val="20"/>
          <w:szCs w:val="20"/>
        </w:rPr>
        <w:t>a</w:t>
      </w:r>
      <w:r w:rsidR="005808F9" w:rsidRPr="00D950D2">
        <w:rPr>
          <w:rFonts w:cs="Arial"/>
          <w:sz w:val="20"/>
          <w:szCs w:val="20"/>
        </w:rPr>
        <w:t xml:space="preserve">wnionych instytucji </w:t>
      </w:r>
      <w:r w:rsidRPr="00D950D2">
        <w:rPr>
          <w:rFonts w:cs="Arial"/>
          <w:sz w:val="20"/>
          <w:szCs w:val="20"/>
        </w:rPr>
        <w:t xml:space="preserve">wszelkich </w:t>
      </w:r>
      <w:r w:rsidR="0045551A" w:rsidRPr="00D950D2">
        <w:rPr>
          <w:rFonts w:cs="Arial"/>
          <w:sz w:val="20"/>
          <w:szCs w:val="20"/>
        </w:rPr>
        <w:t xml:space="preserve">dokumentów i informacji </w:t>
      </w:r>
      <w:r w:rsidR="005B6DE6" w:rsidRPr="00D950D2">
        <w:rPr>
          <w:rFonts w:cs="Arial"/>
          <w:sz w:val="20"/>
          <w:szCs w:val="20"/>
        </w:rPr>
        <w:t>dotyczących udzielanych</w:t>
      </w:r>
      <w:r w:rsidR="005808F9" w:rsidRPr="00D950D2">
        <w:rPr>
          <w:rFonts w:cs="Arial"/>
          <w:sz w:val="20"/>
          <w:szCs w:val="20"/>
        </w:rPr>
        <w:t xml:space="preserve"> zamówień;</w:t>
      </w:r>
    </w:p>
    <w:p w:rsidR="00AC1174" w:rsidRPr="00D950D2" w:rsidRDefault="005C5EBA" w:rsidP="00602346">
      <w:pPr>
        <w:numPr>
          <w:ilvl w:val="1"/>
          <w:numId w:val="7"/>
        </w:numPr>
        <w:tabs>
          <w:tab w:val="left" w:pos="720"/>
        </w:tabs>
        <w:spacing w:after="0" w:line="240" w:lineRule="auto"/>
        <w:ind w:left="720" w:hanging="363"/>
        <w:jc w:val="both"/>
        <w:rPr>
          <w:rFonts w:cs="Arial"/>
          <w:sz w:val="20"/>
          <w:szCs w:val="20"/>
        </w:rPr>
      </w:pPr>
      <w:r w:rsidRPr="00D950D2">
        <w:rPr>
          <w:rFonts w:cs="Arial"/>
          <w:sz w:val="20"/>
          <w:szCs w:val="20"/>
        </w:rPr>
        <w:t xml:space="preserve">niezwłocznego przekazywania Instytucji Zarządzającej informacji o wynikach kontroli </w:t>
      </w:r>
      <w:r w:rsidR="005808F9" w:rsidRPr="00D950D2">
        <w:rPr>
          <w:rFonts w:cs="Arial"/>
          <w:sz w:val="20"/>
          <w:szCs w:val="20"/>
        </w:rPr>
        <w:t>lub postępowania wyjaśniającego przeprowadzonego</w:t>
      </w:r>
      <w:r w:rsidRPr="00D950D2">
        <w:rPr>
          <w:rFonts w:cs="Arial"/>
          <w:sz w:val="20"/>
          <w:szCs w:val="20"/>
        </w:rPr>
        <w:t xml:space="preserve"> przez Prezesa Urzędu Zamówień Publicznych</w:t>
      </w:r>
      <w:r w:rsidR="005808F9" w:rsidRPr="00D950D2">
        <w:rPr>
          <w:rFonts w:cs="Arial"/>
          <w:sz w:val="20"/>
          <w:szCs w:val="20"/>
        </w:rPr>
        <w:t xml:space="preserve"> lub innych zewnętrznych instytucji uprawnionych do kontroli</w:t>
      </w:r>
      <w:r w:rsidRPr="00D950D2">
        <w:rPr>
          <w:rFonts w:cs="Arial"/>
          <w:sz w:val="20"/>
          <w:szCs w:val="20"/>
        </w:rPr>
        <w:t>;</w:t>
      </w:r>
    </w:p>
    <w:p w:rsidR="002D4DDE" w:rsidRPr="00D950D2" w:rsidRDefault="005C5EBA" w:rsidP="00602346">
      <w:pPr>
        <w:numPr>
          <w:ilvl w:val="1"/>
          <w:numId w:val="7"/>
        </w:numPr>
        <w:tabs>
          <w:tab w:val="left" w:pos="720"/>
        </w:tabs>
        <w:spacing w:after="0" w:line="240" w:lineRule="auto"/>
        <w:ind w:left="720" w:hanging="363"/>
        <w:jc w:val="both"/>
        <w:rPr>
          <w:rFonts w:cs="Arial"/>
          <w:sz w:val="20"/>
          <w:szCs w:val="20"/>
        </w:rPr>
      </w:pPr>
      <w:r w:rsidRPr="00D950D2">
        <w:rPr>
          <w:rFonts w:cs="Arial"/>
          <w:sz w:val="20"/>
          <w:szCs w:val="20"/>
        </w:rPr>
        <w:t xml:space="preserve">przekazywania Instytucji </w:t>
      </w:r>
      <w:r w:rsidR="005B6DE6" w:rsidRPr="00D950D2">
        <w:rPr>
          <w:rFonts w:cs="Arial"/>
          <w:sz w:val="20"/>
          <w:szCs w:val="20"/>
        </w:rPr>
        <w:t>Zarządzającej dokumentacji</w:t>
      </w:r>
      <w:r w:rsidR="005808F9" w:rsidRPr="00D950D2">
        <w:rPr>
          <w:sz w:val="20"/>
          <w:szCs w:val="20"/>
        </w:rPr>
        <w:t xml:space="preserve"> z zakończonych postępowań o udzielenie zamówienia </w:t>
      </w:r>
      <w:r w:rsidR="00F7495D" w:rsidRPr="00D950D2">
        <w:rPr>
          <w:sz w:val="20"/>
          <w:szCs w:val="20"/>
        </w:rPr>
        <w:t xml:space="preserve">na podstawie obowiązującej ustawy regulującej </w:t>
      </w:r>
      <w:r w:rsidR="00CE12A8" w:rsidRPr="00D950D2">
        <w:rPr>
          <w:sz w:val="20"/>
          <w:szCs w:val="20"/>
        </w:rPr>
        <w:t>udzielanie</w:t>
      </w:r>
      <w:r w:rsidR="00F7495D" w:rsidRPr="00D950D2">
        <w:rPr>
          <w:sz w:val="20"/>
          <w:szCs w:val="20"/>
        </w:rPr>
        <w:t xml:space="preserve"> zamówień publicznych </w:t>
      </w:r>
      <w:r w:rsidR="005808F9" w:rsidRPr="00D950D2">
        <w:rPr>
          <w:sz w:val="20"/>
          <w:szCs w:val="20"/>
        </w:rPr>
        <w:t>w terminie 7 dni od dnia zawarcia</w:t>
      </w:r>
      <w:r w:rsidR="00F7495D" w:rsidRPr="00D950D2">
        <w:rPr>
          <w:sz w:val="20"/>
          <w:szCs w:val="20"/>
        </w:rPr>
        <w:t xml:space="preserve"> umowy z wykonawcą oraz aneksu do tej umowy</w:t>
      </w:r>
      <w:r w:rsidR="005D781D" w:rsidRPr="00D950D2">
        <w:rPr>
          <w:sz w:val="20"/>
          <w:szCs w:val="20"/>
        </w:rPr>
        <w:t>, w terminie 7 dni od dnia jego zawarcia</w:t>
      </w:r>
      <w:r w:rsidR="005808F9" w:rsidRPr="00D950D2">
        <w:rPr>
          <w:sz w:val="20"/>
          <w:szCs w:val="20"/>
        </w:rPr>
        <w:t xml:space="preserve">. Wykaz i </w:t>
      </w:r>
      <w:r w:rsidR="00CE12A8" w:rsidRPr="00D950D2">
        <w:rPr>
          <w:sz w:val="20"/>
          <w:szCs w:val="20"/>
        </w:rPr>
        <w:t>forma, w jakiej</w:t>
      </w:r>
      <w:r w:rsidR="005808F9" w:rsidRPr="00D950D2">
        <w:rPr>
          <w:sz w:val="20"/>
          <w:szCs w:val="20"/>
        </w:rPr>
        <w:t xml:space="preserve"> dokumentacja ma zostać złożona podany jest do wiadomości na stronie internetowej </w:t>
      </w:r>
      <w:hyperlink r:id="rId16" w:history="1">
        <w:r w:rsidR="005808F9" w:rsidRPr="00D950D2">
          <w:rPr>
            <w:rStyle w:val="Hipercze"/>
            <w:sz w:val="20"/>
            <w:szCs w:val="20"/>
          </w:rPr>
          <w:t>www.rpo.dolnyslask.pl</w:t>
        </w:r>
      </w:hyperlink>
      <w:r w:rsidR="005808F9" w:rsidRPr="00D950D2">
        <w:rPr>
          <w:rFonts w:cs="Arial"/>
          <w:sz w:val="20"/>
          <w:szCs w:val="20"/>
        </w:rPr>
        <w:t>.</w:t>
      </w:r>
    </w:p>
    <w:p w:rsidR="008C461D" w:rsidRPr="00D950D2" w:rsidRDefault="0073328C" w:rsidP="00602346">
      <w:pPr>
        <w:pStyle w:val="Pisma"/>
        <w:widowControl w:val="0"/>
        <w:numPr>
          <w:ilvl w:val="0"/>
          <w:numId w:val="7"/>
        </w:numPr>
        <w:tabs>
          <w:tab w:val="num" w:pos="350"/>
        </w:tabs>
        <w:autoSpaceDE/>
        <w:autoSpaceDN/>
        <w:ind w:left="360" w:hanging="360"/>
        <w:rPr>
          <w:rFonts w:ascii="Calibri" w:hAnsi="Calibri" w:cs="Arial"/>
          <w:szCs w:val="20"/>
        </w:rPr>
      </w:pPr>
      <w:r w:rsidRPr="00D950D2">
        <w:rPr>
          <w:rFonts w:ascii="Calibri" w:hAnsi="Calibri"/>
          <w:szCs w:val="20"/>
        </w:rPr>
        <w:t xml:space="preserve">W </w:t>
      </w:r>
      <w:r w:rsidR="005808F9" w:rsidRPr="00D950D2">
        <w:rPr>
          <w:rFonts w:ascii="Calibri" w:hAnsi="Calibri"/>
          <w:szCs w:val="20"/>
        </w:rPr>
        <w:t>przypadku ustawowego wyłączenia obowiązku  stosowania</w:t>
      </w:r>
      <w:r w:rsidR="000F0FCE" w:rsidRPr="00D950D2">
        <w:rPr>
          <w:rFonts w:ascii="Calibri" w:hAnsi="Calibri" w:cs="Arial"/>
          <w:szCs w:val="20"/>
        </w:rPr>
        <w:t xml:space="preserve"> </w:t>
      </w:r>
      <w:r w:rsidRPr="00D950D2">
        <w:rPr>
          <w:rFonts w:ascii="Calibri" w:hAnsi="Calibri" w:cs="Arial"/>
          <w:szCs w:val="20"/>
        </w:rPr>
        <w:t xml:space="preserve">przez </w:t>
      </w:r>
      <w:r w:rsidR="00CE12A8" w:rsidRPr="00D950D2">
        <w:rPr>
          <w:rFonts w:ascii="Calibri" w:hAnsi="Calibri" w:cs="Arial"/>
          <w:szCs w:val="20"/>
        </w:rPr>
        <w:t>Beneficjent</w:t>
      </w:r>
      <w:r w:rsidRPr="00D950D2">
        <w:rPr>
          <w:rFonts w:ascii="Calibri" w:hAnsi="Calibri" w:cs="Arial"/>
          <w:szCs w:val="20"/>
        </w:rPr>
        <w:t>a ustawy</w:t>
      </w:r>
      <w:r w:rsidR="00EE7F28" w:rsidRPr="00D950D2">
        <w:rPr>
          <w:rFonts w:ascii="Calibri" w:hAnsi="Calibri" w:cs="Arial"/>
          <w:szCs w:val="20"/>
        </w:rPr>
        <w:t xml:space="preserve"> regulującej udzielanie zamówień publicznych</w:t>
      </w:r>
      <w:r w:rsidR="00CE12A8" w:rsidRPr="00D950D2">
        <w:rPr>
          <w:rFonts w:ascii="Calibri" w:hAnsi="Calibri" w:cs="Arial"/>
          <w:szCs w:val="20"/>
        </w:rPr>
        <w:t xml:space="preserve"> - przy</w:t>
      </w:r>
      <w:r w:rsidR="000F0FCE" w:rsidRPr="00D950D2">
        <w:rPr>
          <w:rFonts w:ascii="Calibri" w:hAnsi="Calibri" w:cs="Arial"/>
          <w:szCs w:val="20"/>
        </w:rPr>
        <w:t xml:space="preserve"> wyłanianiu wykonawcy dla usług, dostaw lub robót budowlanych </w:t>
      </w:r>
      <w:r w:rsidR="00D119BA" w:rsidRPr="00D950D2">
        <w:rPr>
          <w:rFonts w:ascii="Calibri" w:hAnsi="Calibri" w:cs="Arial"/>
          <w:szCs w:val="20"/>
        </w:rPr>
        <w:t>przewidzianych</w:t>
      </w:r>
      <w:r w:rsidR="005D781D" w:rsidRPr="00D950D2">
        <w:rPr>
          <w:rFonts w:ascii="Calibri" w:hAnsi="Calibri" w:cs="Arial"/>
          <w:szCs w:val="20"/>
        </w:rPr>
        <w:t xml:space="preserve"> </w:t>
      </w:r>
      <w:r w:rsidR="000F0FCE" w:rsidRPr="00D950D2">
        <w:rPr>
          <w:rFonts w:ascii="Calibri" w:hAnsi="Calibri" w:cs="Arial"/>
          <w:szCs w:val="20"/>
        </w:rPr>
        <w:t xml:space="preserve">w ramach realizowanego Projektu – jest zobowiązany do stosowania </w:t>
      </w:r>
      <w:r w:rsidR="00BA20E9" w:rsidRPr="00D950D2">
        <w:rPr>
          <w:rFonts w:ascii="Calibri" w:hAnsi="Calibri" w:cs="Arial"/>
          <w:szCs w:val="20"/>
        </w:rPr>
        <w:t>Wytycznych</w:t>
      </w:r>
      <w:r w:rsidR="0045551A" w:rsidRPr="00D950D2">
        <w:rPr>
          <w:rFonts w:ascii="Calibri" w:hAnsi="Calibri" w:cs="Arial"/>
          <w:szCs w:val="20"/>
        </w:rPr>
        <w:t>, o których mowa w</w:t>
      </w:r>
      <w:r w:rsidR="00F258A6" w:rsidRPr="00D950D2">
        <w:rPr>
          <w:rFonts w:ascii="Calibri" w:hAnsi="Calibri" w:cs="Arial"/>
          <w:szCs w:val="20"/>
        </w:rPr>
        <w:t xml:space="preserve"> §</w:t>
      </w:r>
      <w:r w:rsidR="0045551A" w:rsidRPr="00D950D2">
        <w:rPr>
          <w:rFonts w:ascii="Calibri" w:hAnsi="Calibri" w:cs="Arial"/>
          <w:szCs w:val="20"/>
        </w:rPr>
        <w:t xml:space="preserve"> 5 ust. 1 pkt 2 </w:t>
      </w:r>
      <w:r w:rsidR="00F258A6" w:rsidRPr="00D950D2">
        <w:rPr>
          <w:rFonts w:ascii="Calibri" w:hAnsi="Calibri" w:cs="Arial"/>
          <w:szCs w:val="20"/>
        </w:rPr>
        <w:t>Decyzji</w:t>
      </w:r>
      <w:r w:rsidR="005D781D" w:rsidRPr="00D950D2">
        <w:rPr>
          <w:rFonts w:ascii="Calibri" w:hAnsi="Calibri" w:cs="Arial"/>
          <w:szCs w:val="20"/>
        </w:rPr>
        <w:t>, a</w:t>
      </w:r>
      <w:r w:rsidR="0045551A" w:rsidRPr="00D950D2">
        <w:rPr>
          <w:rFonts w:ascii="Calibri" w:hAnsi="Calibri" w:cs="Arial"/>
          <w:szCs w:val="20"/>
        </w:rPr>
        <w:t xml:space="preserve"> </w:t>
      </w:r>
      <w:r w:rsidR="000F0FCE" w:rsidRPr="00D950D2">
        <w:rPr>
          <w:rFonts w:ascii="Calibri" w:hAnsi="Calibri" w:cs="Arial"/>
          <w:szCs w:val="20"/>
        </w:rPr>
        <w:t>w tym zakresie w szczególności do</w:t>
      </w:r>
      <w:r w:rsidR="00656DFA" w:rsidRPr="00D950D2">
        <w:rPr>
          <w:rFonts w:ascii="Calibri" w:hAnsi="Calibri" w:cs="Arial"/>
          <w:szCs w:val="20"/>
        </w:rPr>
        <w:t>:</w:t>
      </w:r>
    </w:p>
    <w:p w:rsidR="008C461D" w:rsidRPr="00D950D2" w:rsidRDefault="000F0FCE"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wyboru wykonawcy w oparciu o najbardziej korzystną ofertę;</w:t>
      </w:r>
    </w:p>
    <w:p w:rsidR="008C461D" w:rsidRPr="00D950D2" w:rsidRDefault="000F0FCE"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 xml:space="preserve">przestrzegania przy wyborze wykonawcy i wydatkowaniu przez Beneficjenta środków, prawa wspólnotowego i krajowego m.in. w zakresie zapewnienia zasad przejrzystości, jawności prowadzonego postępowania, ochrony uczciwej konkurencji, swobody przepływu kapitału, towarów, dóbr i usług oraz równości szans wykonawców na rynku ofert (w tym w szczególności upublicznienia oferty, dostępu do informacji o ofercie, minimalnej ilości </w:t>
      </w:r>
      <w:r w:rsidR="00727802" w:rsidRPr="00D950D2">
        <w:rPr>
          <w:rFonts w:ascii="Calibri" w:hAnsi="Calibri" w:cs="Arial"/>
          <w:szCs w:val="20"/>
        </w:rPr>
        <w:t xml:space="preserve">ważnych </w:t>
      </w:r>
      <w:r w:rsidRPr="00D950D2">
        <w:rPr>
          <w:rFonts w:ascii="Calibri" w:hAnsi="Calibri" w:cs="Arial"/>
          <w:szCs w:val="20"/>
        </w:rPr>
        <w:t xml:space="preserve">ofert, analizy </w:t>
      </w:r>
      <w:r w:rsidR="00727802" w:rsidRPr="00D950D2">
        <w:rPr>
          <w:rFonts w:ascii="Calibri" w:hAnsi="Calibri" w:cs="Arial"/>
          <w:szCs w:val="20"/>
        </w:rPr>
        <w:t xml:space="preserve">ważnych </w:t>
      </w:r>
      <w:r w:rsidRPr="00D950D2">
        <w:rPr>
          <w:rFonts w:ascii="Calibri" w:hAnsi="Calibri" w:cs="Arial"/>
          <w:szCs w:val="20"/>
        </w:rPr>
        <w:t>ofert, równego i niedyskryminacyjnego traktowania wykonawców, pisemności postępowania);</w:t>
      </w:r>
    </w:p>
    <w:p w:rsidR="00DC211F" w:rsidRPr="00D950D2" w:rsidRDefault="000F0FCE"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 xml:space="preserve">dołożenia wszelkich starań w celu uniknięcia konfliktu interesów </w:t>
      </w:r>
      <w:r w:rsidR="000E32DC" w:rsidRPr="00D950D2">
        <w:rPr>
          <w:rFonts w:ascii="Calibri" w:hAnsi="Calibri" w:cs="Arial"/>
          <w:szCs w:val="20"/>
        </w:rPr>
        <w:t>rozumianego, jako</w:t>
      </w:r>
      <w:r w:rsidRPr="00D950D2">
        <w:rPr>
          <w:rFonts w:ascii="Calibri" w:hAnsi="Calibri" w:cs="Arial"/>
          <w:szCs w:val="20"/>
        </w:rPr>
        <w:t xml:space="preserve"> brak bezstronności</w:t>
      </w:r>
      <w:r w:rsidR="00E57163" w:rsidRPr="00D950D2">
        <w:rPr>
          <w:rFonts w:ascii="Calibri" w:hAnsi="Calibri" w:cs="Arial"/>
          <w:szCs w:val="20"/>
        </w:rPr>
        <w:t xml:space="preserve"> </w:t>
      </w:r>
      <w:r w:rsidRPr="00D950D2">
        <w:rPr>
          <w:rFonts w:ascii="Calibri" w:hAnsi="Calibri" w:cs="Arial"/>
          <w:szCs w:val="20"/>
        </w:rPr>
        <w:t>i obiektywizmu przy wyłanianiu przez Beneficjenta wykonawcy do realizacji usług, dostaw lub robót budowlanych w ramach realizowanego Projektu;</w:t>
      </w:r>
    </w:p>
    <w:p w:rsidR="008C461D" w:rsidRPr="00D950D2" w:rsidRDefault="000F0FCE"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dokumentowania ww. czynnośc</w:t>
      </w:r>
      <w:r w:rsidR="00656DFA" w:rsidRPr="00D950D2">
        <w:rPr>
          <w:rFonts w:ascii="Calibri" w:hAnsi="Calibri" w:cs="Arial"/>
          <w:szCs w:val="20"/>
        </w:rPr>
        <w:t>i</w:t>
      </w:r>
      <w:r w:rsidR="00BA20E9" w:rsidRPr="00D950D2">
        <w:rPr>
          <w:rFonts w:ascii="Calibri" w:hAnsi="Calibri" w:cs="Arial"/>
          <w:szCs w:val="20"/>
        </w:rPr>
        <w:t xml:space="preserve"> i </w:t>
      </w:r>
      <w:r w:rsidR="00BA20E9" w:rsidRPr="00D950D2">
        <w:rPr>
          <w:rFonts w:ascii="Calibri" w:hAnsi="Calibri"/>
          <w:szCs w:val="20"/>
        </w:rPr>
        <w:t>udostępniania wszelkich dowodów dotyczących udzielania zamówienia na żądanie Instytucji Zarządzającej lub innych upoważnionych organów</w:t>
      </w:r>
      <w:r w:rsidR="00F258A6" w:rsidRPr="00D950D2">
        <w:rPr>
          <w:rFonts w:ascii="Calibri" w:hAnsi="Calibri" w:cs="Arial"/>
          <w:szCs w:val="20"/>
        </w:rPr>
        <w:t>;</w:t>
      </w:r>
    </w:p>
    <w:p w:rsidR="00D732AC" w:rsidRPr="00D950D2" w:rsidRDefault="00D732AC" w:rsidP="00602346">
      <w:pPr>
        <w:pStyle w:val="Pisma"/>
        <w:widowControl w:val="0"/>
        <w:numPr>
          <w:ilvl w:val="0"/>
          <w:numId w:val="58"/>
        </w:numPr>
        <w:autoSpaceDE/>
        <w:autoSpaceDN/>
        <w:rPr>
          <w:rFonts w:ascii="Calibri" w:hAnsi="Calibri" w:cs="Arial"/>
          <w:szCs w:val="20"/>
        </w:rPr>
      </w:pPr>
      <w:r w:rsidRPr="00D950D2">
        <w:rPr>
          <w:rFonts w:ascii="Calibri" w:eastAsia="Calibri" w:hAnsi="Calibri"/>
          <w:szCs w:val="20"/>
          <w:lang w:eastAsia="en-US"/>
        </w:rPr>
        <w:t xml:space="preserve">upubliczniania zapytań ofertowych w Bazie Konkurencyjności Funduszy Europejskich dostępnej na stronie internetowej </w:t>
      </w:r>
      <w:hyperlink r:id="rId17" w:history="1">
        <w:r w:rsidRPr="00D950D2">
          <w:rPr>
            <w:rFonts w:ascii="Calibri" w:eastAsia="Calibri" w:hAnsi="Calibri"/>
            <w:color w:val="0000FF"/>
            <w:szCs w:val="20"/>
            <w:u w:val="single"/>
            <w:lang w:eastAsia="en-US"/>
          </w:rPr>
          <w:t>http://www.bazakonkurencyjnosci.funduszeeuropejskie.gov.pl</w:t>
        </w:r>
      </w:hyperlink>
      <w:r w:rsidRPr="00D950D2">
        <w:rPr>
          <w:rFonts w:ascii="Calibri" w:eastAsia="Calibri" w:hAnsi="Calibri"/>
          <w:szCs w:val="20"/>
          <w:lang w:eastAsia="en-US"/>
        </w:rPr>
        <w:t>, w przypadku zamówień, których wartość przekracza 50 000 PLN netto</w:t>
      </w:r>
      <w:r w:rsidRPr="00D950D2">
        <w:rPr>
          <w:rFonts w:ascii="Calibri" w:eastAsia="Calibri" w:hAnsi="Calibri"/>
          <w:sz w:val="22"/>
          <w:szCs w:val="22"/>
          <w:lang w:eastAsia="en-US"/>
        </w:rPr>
        <w:t>;</w:t>
      </w:r>
    </w:p>
    <w:p w:rsidR="00D8214C" w:rsidRPr="00D950D2" w:rsidRDefault="00BA20E9" w:rsidP="00602346">
      <w:pPr>
        <w:pStyle w:val="Pisma"/>
        <w:widowControl w:val="0"/>
        <w:numPr>
          <w:ilvl w:val="0"/>
          <w:numId w:val="58"/>
        </w:numPr>
        <w:autoSpaceDE/>
        <w:autoSpaceDN/>
        <w:rPr>
          <w:rFonts w:ascii="Calibri" w:hAnsi="Calibri" w:cs="Arial"/>
          <w:szCs w:val="20"/>
        </w:rPr>
      </w:pPr>
      <w:r w:rsidRPr="00D950D2">
        <w:rPr>
          <w:rFonts w:ascii="Calibri" w:hAnsi="Calibri" w:cs="Arial"/>
          <w:szCs w:val="20"/>
        </w:rPr>
        <w:t xml:space="preserve">przekazywania Instytucji Zarządzającej dokumentacji zakończonych postępowań o udzielenie zamówienia w terminie 7 dni od zawarcia umowy z wykonawcą oraz aneksu do tej umowy w terminie, 7 dni od dnia jego zawarcia. Wykaz i </w:t>
      </w:r>
      <w:r w:rsidR="00403B54" w:rsidRPr="00D950D2">
        <w:rPr>
          <w:rFonts w:ascii="Calibri" w:hAnsi="Calibri" w:cs="Arial"/>
          <w:szCs w:val="20"/>
        </w:rPr>
        <w:t>forma, w jakiej</w:t>
      </w:r>
      <w:r w:rsidRPr="00D950D2">
        <w:rPr>
          <w:rFonts w:ascii="Calibri" w:hAnsi="Calibri" w:cs="Arial"/>
          <w:szCs w:val="20"/>
        </w:rPr>
        <w:t xml:space="preserve"> dokumentacja ma zostać złożona </w:t>
      </w:r>
      <w:r w:rsidRPr="00D950D2">
        <w:rPr>
          <w:rFonts w:ascii="Calibri" w:hAnsi="Calibri"/>
          <w:szCs w:val="20"/>
        </w:rPr>
        <w:t xml:space="preserve">podany jest do wiadomości na stronie internetowej </w:t>
      </w:r>
      <w:hyperlink r:id="rId18" w:history="1">
        <w:r w:rsidRPr="00D950D2">
          <w:rPr>
            <w:rStyle w:val="Hipercze"/>
            <w:rFonts w:ascii="Calibri" w:hAnsi="Calibri"/>
            <w:szCs w:val="20"/>
          </w:rPr>
          <w:t>www.rpo.dolnyslask.pl</w:t>
        </w:r>
      </w:hyperlink>
      <w:r w:rsidRPr="00D950D2">
        <w:rPr>
          <w:rFonts w:ascii="Calibri" w:hAnsi="Calibri"/>
          <w:szCs w:val="20"/>
        </w:rPr>
        <w:t>.</w:t>
      </w:r>
    </w:p>
    <w:p w:rsidR="00D8214C" w:rsidRPr="00D950D2" w:rsidRDefault="00D8214C" w:rsidP="00602346">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D950D2">
        <w:rPr>
          <w:rFonts w:eastAsia="Times New Roman" w:cs="Arial"/>
          <w:sz w:val="20"/>
          <w:szCs w:val="20"/>
          <w:lang w:eastAsia="pl-PL"/>
        </w:rPr>
        <w:t xml:space="preserve">W przypadku wydatków o wartości do 50 000 PLN netto włącznie, Beneficjent jest zobowiązany do </w:t>
      </w:r>
      <w:r w:rsidR="000E32DC" w:rsidRPr="00D950D2">
        <w:rPr>
          <w:rFonts w:eastAsia="Times New Roman" w:cs="Arial"/>
          <w:sz w:val="20"/>
          <w:szCs w:val="20"/>
          <w:lang w:eastAsia="pl-PL"/>
        </w:rPr>
        <w:t>dokonania i</w:t>
      </w:r>
      <w:r w:rsidRPr="00D950D2">
        <w:rPr>
          <w:rFonts w:eastAsia="Times New Roman" w:cs="Arial"/>
          <w:sz w:val="20"/>
          <w:szCs w:val="20"/>
          <w:lang w:eastAsia="pl-PL"/>
        </w:rPr>
        <w:t xml:space="preserve"> udokumentowania rozeznania </w:t>
      </w:r>
      <w:r w:rsidR="00403B54" w:rsidRPr="00D950D2">
        <w:rPr>
          <w:rFonts w:eastAsia="Times New Roman" w:cs="Arial"/>
          <w:sz w:val="20"/>
          <w:szCs w:val="20"/>
          <w:lang w:eastAsia="pl-PL"/>
        </w:rPr>
        <w:t>rynku, co</w:t>
      </w:r>
      <w:r w:rsidRPr="00D950D2">
        <w:rPr>
          <w:rFonts w:eastAsia="Times New Roman" w:cs="Arial"/>
          <w:sz w:val="20"/>
          <w:szCs w:val="20"/>
          <w:lang w:eastAsia="pl-PL"/>
        </w:rPr>
        <w:t xml:space="preserve"> najmniej poprzez upublicznienie zapytania ofertowego na stronie internetowej Beneficjenta lub innej powszechnie dostępnej stronie przeznaczonej do umieszczania zapytań ofertowych w celu wybrania najkorzystniejszej oferty. </w:t>
      </w:r>
      <w:r w:rsidR="00AE5BE6" w:rsidRPr="00D950D2">
        <w:rPr>
          <w:rFonts w:eastAsia="Times New Roman" w:cs="Arial"/>
          <w:sz w:val="20"/>
          <w:szCs w:val="20"/>
          <w:lang w:eastAsia="pl-PL"/>
        </w:rPr>
        <w:t>N</w:t>
      </w:r>
      <w:r w:rsidR="000E32DC" w:rsidRPr="00D950D2">
        <w:rPr>
          <w:rFonts w:eastAsia="Times New Roman" w:cs="Arial"/>
          <w:sz w:val="20"/>
          <w:szCs w:val="20"/>
          <w:lang w:eastAsia="pl-PL"/>
        </w:rPr>
        <w:t>ie spełnienie powyższego wymogu</w:t>
      </w:r>
      <w:r w:rsidR="00AE5BE6" w:rsidRPr="00D950D2">
        <w:rPr>
          <w:rFonts w:eastAsia="Times New Roman" w:cs="Arial"/>
          <w:sz w:val="20"/>
          <w:szCs w:val="20"/>
          <w:lang w:eastAsia="pl-PL"/>
        </w:rPr>
        <w:t>,</w:t>
      </w:r>
      <w:r w:rsidR="000E32DC" w:rsidRPr="00D950D2">
        <w:rPr>
          <w:rFonts w:eastAsia="Times New Roman" w:cs="Arial"/>
          <w:sz w:val="20"/>
          <w:szCs w:val="20"/>
          <w:lang w:eastAsia="pl-PL"/>
        </w:rPr>
        <w:t xml:space="preserve"> </w:t>
      </w:r>
      <w:r w:rsidR="00AE5BE6" w:rsidRPr="00D950D2">
        <w:rPr>
          <w:rFonts w:eastAsia="Times New Roman" w:cs="Arial"/>
          <w:sz w:val="20"/>
          <w:szCs w:val="20"/>
          <w:lang w:eastAsia="pl-PL"/>
        </w:rPr>
        <w:t>może skutkować nałożeniem korekty finansowej zgodnie z zapisami Taryfikatora.</w:t>
      </w:r>
    </w:p>
    <w:p w:rsidR="00D8214C" w:rsidRPr="00D950D2" w:rsidRDefault="00D8214C" w:rsidP="00602346">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D950D2">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D950D2" w:rsidRDefault="00D8214C" w:rsidP="00602346">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D950D2">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44"/>
      </w:r>
      <w:r w:rsidRPr="00D950D2">
        <w:rPr>
          <w:rFonts w:eastAsia="Times New Roman" w:cs="Arial"/>
          <w:sz w:val="20"/>
          <w:szCs w:val="20"/>
          <w:lang w:eastAsia="pl-PL"/>
        </w:rPr>
        <w:t xml:space="preserve"> </w:t>
      </w:r>
    </w:p>
    <w:p w:rsidR="00D8214C" w:rsidRPr="00D950D2" w:rsidRDefault="00D8214C" w:rsidP="00602346">
      <w:pPr>
        <w:widowControl w:val="0"/>
        <w:numPr>
          <w:ilvl w:val="0"/>
          <w:numId w:val="7"/>
        </w:numPr>
        <w:tabs>
          <w:tab w:val="num" w:pos="350"/>
          <w:tab w:val="num" w:pos="1510"/>
        </w:tabs>
        <w:spacing w:after="0" w:line="240" w:lineRule="auto"/>
        <w:ind w:left="357"/>
        <w:jc w:val="both"/>
        <w:rPr>
          <w:rFonts w:eastAsia="Times New Roman"/>
          <w:sz w:val="20"/>
          <w:szCs w:val="20"/>
          <w:lang w:eastAsia="pl-PL"/>
        </w:rPr>
      </w:pPr>
      <w:r w:rsidRPr="00D950D2">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D950D2">
        <w:rPr>
          <w:rFonts w:eastAsia="Times New Roman"/>
          <w:sz w:val="20"/>
          <w:szCs w:val="20"/>
          <w:lang w:eastAsia="pl-PL"/>
        </w:rPr>
        <w:t xml:space="preserve">regulującej udzielanie zamówień publicznych </w:t>
      </w:r>
      <w:r w:rsidRPr="00D950D2">
        <w:rPr>
          <w:rFonts w:eastAsia="Times New Roman" w:cs="Arial"/>
          <w:sz w:val="20"/>
          <w:szCs w:val="20"/>
          <w:lang w:eastAsia="pl-PL"/>
        </w:rPr>
        <w:t>lub Wytycznych</w:t>
      </w:r>
      <w:r w:rsidR="00AE5BE6" w:rsidRPr="00D950D2">
        <w:rPr>
          <w:rFonts w:eastAsia="Times New Roman" w:cs="Arial"/>
          <w:sz w:val="20"/>
          <w:szCs w:val="20"/>
          <w:lang w:eastAsia="pl-PL"/>
        </w:rPr>
        <w:t>,</w:t>
      </w:r>
      <w:r w:rsidRPr="00D950D2">
        <w:rPr>
          <w:rFonts w:eastAsia="Times New Roman" w:cs="Arial"/>
          <w:sz w:val="20"/>
          <w:szCs w:val="20"/>
          <w:lang w:eastAsia="pl-PL"/>
        </w:rPr>
        <w:t xml:space="preserve"> o których mowa w § </w:t>
      </w:r>
      <w:r w:rsidR="000E32DC" w:rsidRPr="00D950D2">
        <w:rPr>
          <w:rFonts w:eastAsia="Times New Roman" w:cs="Arial"/>
          <w:sz w:val="20"/>
          <w:szCs w:val="20"/>
          <w:lang w:eastAsia="pl-PL"/>
        </w:rPr>
        <w:t>5</w:t>
      </w:r>
      <w:r w:rsidRPr="00D950D2">
        <w:rPr>
          <w:rFonts w:eastAsia="Times New Roman" w:cs="Arial"/>
          <w:sz w:val="20"/>
          <w:szCs w:val="20"/>
          <w:lang w:eastAsia="pl-PL"/>
        </w:rPr>
        <w:t xml:space="preserve"> </w:t>
      </w:r>
      <w:r w:rsidR="00AE5BE6" w:rsidRPr="00D950D2">
        <w:rPr>
          <w:rFonts w:eastAsia="Times New Roman" w:cs="Arial"/>
          <w:sz w:val="20"/>
          <w:szCs w:val="20"/>
          <w:lang w:eastAsia="pl-PL"/>
        </w:rPr>
        <w:t>ust.1 pkt 2</w:t>
      </w:r>
      <w:r w:rsidR="000E32DC" w:rsidRPr="00D950D2">
        <w:rPr>
          <w:rFonts w:eastAsia="Times New Roman" w:cs="Arial"/>
          <w:sz w:val="20"/>
          <w:szCs w:val="20"/>
          <w:lang w:eastAsia="pl-PL"/>
        </w:rPr>
        <w:t xml:space="preserve"> Decyzji</w:t>
      </w:r>
      <w:r w:rsidR="00AE5BE6" w:rsidRPr="00D950D2">
        <w:rPr>
          <w:rFonts w:eastAsia="Times New Roman" w:cs="Arial"/>
          <w:sz w:val="20"/>
          <w:szCs w:val="20"/>
          <w:lang w:eastAsia="pl-PL"/>
        </w:rPr>
        <w:t>, § 13 Decyzji stosuje się odpowiednio.</w:t>
      </w:r>
      <w:r w:rsidRPr="00D950D2">
        <w:rPr>
          <w:rFonts w:eastAsia="Times New Roman" w:cs="Arial"/>
          <w:sz w:val="20"/>
          <w:szCs w:val="20"/>
          <w:lang w:eastAsia="pl-PL"/>
        </w:rPr>
        <w:t xml:space="preserve"> </w:t>
      </w:r>
      <w:r w:rsidRPr="00D950D2">
        <w:rPr>
          <w:rFonts w:eastAsia="Times New Roman"/>
          <w:sz w:val="20"/>
          <w:szCs w:val="20"/>
          <w:lang w:eastAsia="pl-PL"/>
        </w:rPr>
        <w:t xml:space="preserve"> </w:t>
      </w:r>
    </w:p>
    <w:p w:rsidR="00AA4831" w:rsidRPr="00D950D2" w:rsidRDefault="00AA4831" w:rsidP="003F197D">
      <w:pPr>
        <w:pStyle w:val="Pisma"/>
        <w:widowControl w:val="0"/>
        <w:autoSpaceDE/>
        <w:autoSpaceDN/>
        <w:rPr>
          <w:rFonts w:ascii="Calibri" w:hAnsi="Calibri" w:cs="Arial"/>
          <w:szCs w:val="20"/>
        </w:rPr>
      </w:pPr>
    </w:p>
    <w:p w:rsidR="00F310E1" w:rsidRPr="00D950D2" w:rsidRDefault="00F310E1" w:rsidP="00664986">
      <w:pPr>
        <w:tabs>
          <w:tab w:val="num" w:pos="-2160"/>
        </w:tabs>
        <w:spacing w:after="0" w:line="240" w:lineRule="auto"/>
        <w:jc w:val="center"/>
        <w:rPr>
          <w:rFonts w:cs="Arial"/>
          <w:b/>
          <w:sz w:val="20"/>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6 </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6 </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45"/>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lastRenderedPageBreak/>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205A0E" w:rsidRPr="00D950D2">
        <w:rPr>
          <w:rFonts w:cs="Arial"/>
          <w:sz w:val="20"/>
          <w:szCs w:val="20"/>
        </w:rPr>
        <w:t xml:space="preserve">3 ust. 4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Instytucja Zarządzająca ma prawo do nałożenia korekty finansowej z tytułu niezrealizowania wartości docelowych wskaźników produktu i/lub rezultatu określonych we wniosku o dofinansowanie oraz w Załączniku nr 6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BA711A" w:rsidRPr="00D950D2" w:rsidRDefault="00BA711A" w:rsidP="003F197D">
      <w:pPr>
        <w:tabs>
          <w:tab w:val="left" w:pos="0"/>
        </w:tabs>
        <w:spacing w:after="0" w:line="240" w:lineRule="auto"/>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bezpośrednio związanym 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Kontrole mogą być przeprowadzane w dowolnym terminie</w:t>
      </w:r>
      <w:r w:rsidR="00096CDD" w:rsidRPr="00D950D2">
        <w:rPr>
          <w:rFonts w:cs="Arial"/>
          <w:sz w:val="20"/>
          <w:szCs w:val="20"/>
        </w:rPr>
        <w:t>,</w:t>
      </w:r>
      <w:r w:rsidRPr="00D950D2">
        <w:rPr>
          <w:rFonts w:cs="Arial"/>
          <w:sz w:val="20"/>
          <w:szCs w:val="20"/>
        </w:rPr>
        <w:t xml:space="preserve"> w trakcie i na zakończenie realizacji Projektu</w:t>
      </w:r>
      <w:r w:rsidR="00096CDD" w:rsidRPr="00D950D2">
        <w:rPr>
          <w:rFonts w:cs="Arial"/>
          <w:sz w:val="20"/>
          <w:szCs w:val="20"/>
        </w:rPr>
        <w:t>, w okresie trwałości oraz</w:t>
      </w:r>
      <w:r w:rsidRPr="00D950D2">
        <w:rPr>
          <w:rFonts w:cs="Arial"/>
          <w:sz w:val="20"/>
          <w:szCs w:val="20"/>
        </w:rPr>
        <w:t xml:space="preserve"> do dnia upływu 3 lat od dnia zamknięcia Programu przez Komisję Europejską lub do dnia upływu 3 lat następujących po roku, w którym Komisja Europejska dokonała częściowego zamknięcia Programu.</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rzeczy,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w trakcie kontroli realizacji Projektu jest traktowane jak odmowa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Instytucja Zarządzająca, Instytucja Audytowa, przedstawiciele Komisji Europejskiej lub inne podmioty uprawnione do przeprowadzenia kontroli lub audytu na podstawie odrębnych przepisów mogą wznowić przeprowadzenie kontroli lub audytu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5 lat od dokonania płatności końcowej na rzecz Beneficjenta w celu sprawdzenia </w:t>
      </w:r>
      <w:r w:rsidR="00780A08" w:rsidRPr="00D950D2">
        <w:rPr>
          <w:rFonts w:cs="Arial"/>
          <w:sz w:val="20"/>
          <w:szCs w:val="20"/>
        </w:rPr>
        <w:t>utrzymania przez Beneficjenta wskaźników produktu, trwałości Projektu, a także sprawdzenia (z wyłączeniem Projektu podlegającego zasadom dotyczącym pomocy publicznej), czy Projekt wygenerował, niewykazany wcześniej dochód</w:t>
      </w:r>
      <w:r w:rsidRPr="00D950D2">
        <w:rPr>
          <w:rFonts w:cs="Arial"/>
          <w:sz w:val="20"/>
          <w:szCs w:val="20"/>
        </w:rPr>
        <w:t>.</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w:t>
      </w:r>
      <w:proofErr w:type="spellStart"/>
      <w:r w:rsidRPr="00D950D2">
        <w:rPr>
          <w:rFonts w:cs="Arial"/>
          <w:sz w:val="20"/>
          <w:szCs w:val="20"/>
        </w:rPr>
        <w:t>lit.a</w:t>
      </w:r>
      <w:proofErr w:type="spellEnd"/>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lastRenderedPageBreak/>
        <w:t xml:space="preserve">Jeżeli </w:t>
      </w:r>
      <w:r w:rsidR="00962B04" w:rsidRPr="00D950D2">
        <w:rPr>
          <w:rFonts w:cs="Arial"/>
          <w:sz w:val="20"/>
          <w:szCs w:val="20"/>
        </w:rPr>
        <w:t>P</w:t>
      </w:r>
      <w:r w:rsidRPr="00D950D2">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 </w:t>
      </w:r>
      <w:r w:rsidR="00995314" w:rsidRPr="0006407C">
        <w:rPr>
          <w:sz w:val="20"/>
          <w:szCs w:val="20"/>
        </w:rPr>
        <w:t>17</w:t>
      </w:r>
      <w:r w:rsidR="00995314" w:rsidRPr="00D950D2">
        <w:rPr>
          <w:sz w:val="20"/>
          <w:szCs w:val="20"/>
        </w:rPr>
        <w:t xml:space="preserve"> </w:t>
      </w:r>
      <w:r w:rsidRPr="00D950D2">
        <w:rPr>
          <w:sz w:val="20"/>
          <w:szCs w:val="20"/>
        </w:rPr>
        <w:t xml:space="preserve">dotyczą odpowiednio Partnera i powinny zostać uwzględnione w umowie/porozumieniu o partnerstwie. </w:t>
      </w:r>
    </w:p>
    <w:p w:rsidR="00404D49" w:rsidRPr="00D950D2" w:rsidRDefault="00404D49" w:rsidP="00404D49">
      <w:pPr>
        <w:ind w:right="282"/>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46"/>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47"/>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48"/>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404D49" w:rsidRPr="00D950D2" w:rsidRDefault="00404D49" w:rsidP="00021584">
      <w:pPr>
        <w:spacing w:after="0" w:line="240" w:lineRule="auto"/>
        <w:ind w:right="282"/>
        <w:jc w:val="both"/>
        <w:rPr>
          <w:rFonts w:eastAsia="Times New Roman"/>
          <w:bCs/>
          <w:sz w:val="20"/>
          <w:szCs w:val="20"/>
          <w:lang w:eastAsia="pl-PL"/>
        </w:rPr>
      </w:pPr>
    </w:p>
    <w:p w:rsidR="00404D49" w:rsidRPr="00D950D2" w:rsidRDefault="00404D49" w:rsidP="00103B56">
      <w:pPr>
        <w:spacing w:after="0" w:line="240" w:lineRule="auto"/>
        <w:ind w:left="284"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 ustawie z dnia 11 marca 2004 r. o podatku od towarów i usług (Dz.U. z 2011 r., Nr 177, poz. 1054, z </w:t>
      </w:r>
      <w:proofErr w:type="spellStart"/>
      <w:r w:rsidRPr="00D950D2">
        <w:rPr>
          <w:rFonts w:eastAsia="Times New Roman" w:cs="Arial"/>
          <w:sz w:val="20"/>
          <w:szCs w:val="20"/>
          <w:lang w:eastAsia="pl-PL"/>
        </w:rPr>
        <w:t>późn</w:t>
      </w:r>
      <w:proofErr w:type="spellEnd"/>
      <w:r w:rsidRPr="00D950D2">
        <w:rPr>
          <w:rFonts w:eastAsia="Times New Roman" w:cs="Arial"/>
          <w:sz w:val="20"/>
          <w:szCs w:val="20"/>
          <w:lang w:eastAsia="pl-PL"/>
        </w:rPr>
        <w:t xml:space="preserve">. </w:t>
      </w:r>
      <w:proofErr w:type="spellStart"/>
      <w:r w:rsidRPr="00D950D2">
        <w:rPr>
          <w:rFonts w:eastAsia="Times New Roman" w:cs="Arial"/>
          <w:sz w:val="20"/>
          <w:szCs w:val="20"/>
          <w:lang w:eastAsia="pl-PL"/>
        </w:rPr>
        <w:t>zm</w:t>
      </w:r>
      <w:proofErr w:type="spellEnd"/>
      <w:r w:rsidRPr="00D950D2">
        <w:rPr>
          <w:rFonts w:eastAsia="Times New Roman" w:cs="Arial"/>
          <w:sz w:val="20"/>
          <w:szCs w:val="20"/>
          <w:lang w:eastAsia="pl-PL"/>
        </w:rPr>
        <w:t xml:space="preserve">)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49"/>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0"/>
      </w:r>
      <w:r w:rsidRPr="00D950D2">
        <w:rPr>
          <w:rFonts w:eastAsia="Times New Roman" w:cs="Arial"/>
          <w:sz w:val="20"/>
          <w:szCs w:val="20"/>
          <w:lang w:eastAsia="pl-PL"/>
        </w:rPr>
        <w:t xml:space="preserve">, dokumenty z przeprowadzonej kontroli i audytu Projektu, 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w:t>
      </w:r>
      <w:r w:rsidRPr="00D950D2">
        <w:rPr>
          <w:rFonts w:eastAsia="Times New Roman" w:cs="Arial"/>
          <w:sz w:val="20"/>
          <w:szCs w:val="20"/>
          <w:lang w:eastAsia="pl-PL"/>
        </w:rPr>
        <w:lastRenderedPageBreak/>
        <w:t>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pomocy publicznej udzielanej na podstawie wyłączeń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w:t>
      </w:r>
      <w:proofErr w:type="spellStart"/>
      <w:r w:rsidRPr="00D950D2">
        <w:rPr>
          <w:rFonts w:eastAsia="Times New Roman"/>
          <w:sz w:val="20"/>
          <w:szCs w:val="20"/>
          <w:lang w:eastAsia="pl-PL"/>
        </w:rPr>
        <w:t>minimis</w:t>
      </w:r>
      <w:proofErr w:type="spellEnd"/>
      <w:r w:rsidRPr="00D950D2">
        <w:rPr>
          <w:rFonts w:eastAsia="Times New Roman"/>
          <w:sz w:val="20"/>
          <w:szCs w:val="20"/>
          <w:lang w:eastAsia="pl-PL"/>
        </w:rPr>
        <w:t xml:space="preserve">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 xml:space="preserve">w sprawie stosowania art. 107 i 108 Traktatu o funkcjonowaniu Unii Europejskiej do pomocy de </w:t>
      </w:r>
      <w:proofErr w:type="spellStart"/>
      <w:r w:rsidRPr="00D950D2">
        <w:rPr>
          <w:rFonts w:eastAsia="Times New Roman" w:cs="EUAlbertina_Bold"/>
          <w:bCs/>
          <w:sz w:val="20"/>
          <w:szCs w:val="20"/>
          <w:lang w:eastAsia="pl-PL"/>
        </w:rPr>
        <w:t>minimis</w:t>
      </w:r>
      <w:proofErr w:type="spellEnd"/>
      <w:r w:rsidRPr="00D950D2">
        <w:rPr>
          <w:rFonts w:eastAsia="Times New Roman" w:cs="EUAlbertina_Bold"/>
          <w:bCs/>
          <w:sz w:val="20"/>
          <w:szCs w:val="20"/>
          <w:lang w:eastAsia="pl-PL"/>
        </w:rPr>
        <w:t>;</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51"/>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52"/>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62470F" w:rsidRPr="00D950D2" w:rsidRDefault="0062470F"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do wypełniania obowiązków informacyjnych i promocyjnych zgodnie z zapisami rozporządzenia ogólnego i Rozporządzenia Wykonawczego Komisji (UE) nr 821/2014 z dnia 28 lipca 2014 r. (Dz. Urz. UE L 223 z 29.07.2014, s. 7, z </w:t>
      </w:r>
      <w:proofErr w:type="spellStart"/>
      <w:r w:rsidRPr="00D950D2">
        <w:rPr>
          <w:rFonts w:eastAsia="Times New Roman"/>
          <w:sz w:val="20"/>
          <w:szCs w:val="20"/>
          <w:lang w:eastAsia="pl-PL"/>
        </w:rPr>
        <w:t>późn</w:t>
      </w:r>
      <w:proofErr w:type="spellEnd"/>
      <w:r w:rsidRPr="00D950D2">
        <w:rPr>
          <w:rFonts w:eastAsia="Times New Roman"/>
          <w:sz w:val="20"/>
          <w:szCs w:val="20"/>
          <w:lang w:eastAsia="pl-PL"/>
        </w:rPr>
        <w:t>. zm.) oraz zgodnie z instrukcjami i wskazówkami zawartymi w Załączniku nr 1</w:t>
      </w:r>
      <w:r w:rsidR="0062470F" w:rsidRPr="00D950D2">
        <w:rPr>
          <w:rFonts w:eastAsia="Times New Roman"/>
          <w:sz w:val="20"/>
          <w:szCs w:val="20"/>
          <w:lang w:eastAsia="pl-PL"/>
        </w:rPr>
        <w:t>3</w:t>
      </w:r>
      <w:r w:rsidRPr="00D950D2">
        <w:rPr>
          <w:rFonts w:eastAsia="Times New Roman"/>
          <w:sz w:val="20"/>
          <w:szCs w:val="20"/>
          <w:lang w:eastAsia="pl-PL"/>
        </w:rPr>
        <w:t xml:space="preserve"> 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9"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lastRenderedPageBreak/>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 xml:space="preserve">stosuje się odpowiednio także do Partnera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B04B51" w:rsidRPr="00D950D2" w:rsidRDefault="00B04B51" w:rsidP="00666242">
      <w:pPr>
        <w:spacing w:after="0" w:line="240" w:lineRule="auto"/>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20"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 wyznacza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 usunięcie użytkownika, dodanie nowego użytkownika) 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PUAP nie jest możliwe, 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zapewnia, aby wszystkie osoby uprawnione, o których mowa w ust. 2, przestrzegały Regulaminu bezpieczeństwa informacji przetwarzanych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harmonogramów finansowych 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3367CC"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czynności kontrolne przeprowadzane w ramach Projektu</w:t>
      </w:r>
      <w:r w:rsidR="00932707" w:rsidRPr="003367CC">
        <w:rPr>
          <w:rFonts w:eastAsia="Times New Roman" w:cs="HCDCNG+ArialNarrow"/>
          <w:sz w:val="20"/>
          <w:szCs w:val="20"/>
          <w:lang w:eastAsia="pl-PL"/>
        </w:rPr>
        <w:t xml:space="preserve"> </w:t>
      </w:r>
      <w:r w:rsidR="00932707" w:rsidRPr="003367CC">
        <w:rPr>
          <w:sz w:val="20"/>
          <w:szCs w:val="20"/>
        </w:rPr>
        <w:t>z wyłączeniem weryfikacji wniosku o płatność</w:t>
      </w:r>
      <w:r w:rsidRPr="003367CC">
        <w:rPr>
          <w:rFonts w:eastAsia="Times New Roman" w:cs="HCDCNG+ArialNarrow"/>
          <w:sz w:val="20"/>
          <w:szCs w:val="20"/>
          <w:lang w:eastAsia="pl-PL"/>
        </w:rPr>
        <w:t xml:space="preserve">;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dochodzenie zwrotu środków od Beneficjenta, w tym prowadzenie postępowania administracyjnego w celu wydania</w:t>
      </w:r>
      <w:r w:rsidRPr="00D950D2">
        <w:rPr>
          <w:rFonts w:eastAsia="Times New Roman" w:cs="HCDCNG+ArialNarrow"/>
          <w:sz w:val="20"/>
          <w:szCs w:val="20"/>
          <w:lang w:eastAsia="pl-PL"/>
        </w:rPr>
        <w:t xml:space="preserve"> decyzji o zwrocie środków</w:t>
      </w:r>
      <w:r w:rsidR="00FB3DCF" w:rsidRPr="00D950D2">
        <w:rPr>
          <w:rFonts w:eastAsia="Times New Roman" w:cs="HCDCNG+ArialNarrow"/>
          <w:sz w:val="20"/>
          <w:szCs w:val="20"/>
          <w:lang w:eastAsia="pl-PL"/>
        </w:rPr>
        <w:t>;</w:t>
      </w:r>
    </w:p>
    <w:p w:rsidR="00FB3DCF" w:rsidRPr="00D950D2" w:rsidRDefault="00FB3DCF"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powiadomienie o zmianie Wytycznych, o który</w:t>
      </w:r>
      <w:r w:rsidR="00C04FC2" w:rsidRPr="00D950D2">
        <w:rPr>
          <w:rFonts w:eastAsia="Times New Roman" w:cs="HCDCNG+ArialNarrow"/>
          <w:sz w:val="20"/>
          <w:szCs w:val="20"/>
          <w:lang w:eastAsia="pl-PL"/>
        </w:rPr>
        <w:t>m</w:t>
      </w:r>
      <w:r w:rsidRPr="00D950D2">
        <w:rPr>
          <w:rFonts w:eastAsia="Times New Roman" w:cs="HCDCNG+ArialNarrow"/>
          <w:sz w:val="20"/>
          <w:szCs w:val="20"/>
          <w:lang w:eastAsia="pl-PL"/>
        </w:rPr>
        <w:t xml:space="preserve"> mowa w § 5 ust. </w:t>
      </w:r>
      <w:r w:rsidR="00C04FC2" w:rsidRPr="00D950D2">
        <w:rPr>
          <w:rFonts w:eastAsia="Times New Roman" w:cs="HCDCNG+ArialNarrow"/>
          <w:sz w:val="20"/>
          <w:szCs w:val="20"/>
          <w:lang w:eastAsia="pl-PL"/>
        </w:rPr>
        <w:t>4 Decyzji;</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21"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53"/>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lastRenderedPageBreak/>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w zakresie protokołów odbioru wykonania zadań osoby zaangażowanej w Projekt – dane dotyczące godzin faktycznego zaangażowania za dany miesiąc kalendarzowy, z wyszczególnieniem konkretnych godzin, dnia miesiąca i roku zaangażowania.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uznaje skuteczność prawną określonych 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rozwiązań stosowanych w zakresie komunikacji i wymiany danych między Beneficjentem, a Instytucją Zarządzającą oraz zobowiązuje się do ich nie kwestionowania. </w:t>
      </w:r>
    </w:p>
    <w:p w:rsidR="00752B54" w:rsidRPr="00D950D2" w:rsidRDefault="00752B54" w:rsidP="00752B54">
      <w:pPr>
        <w:spacing w:after="0" w:line="240" w:lineRule="auto"/>
        <w:ind w:left="284"/>
        <w:jc w:val="both"/>
        <w:rPr>
          <w:rFonts w:eastAsia="Times New Roman"/>
          <w:sz w:val="20"/>
          <w:szCs w:val="20"/>
        </w:rPr>
      </w:pPr>
    </w:p>
    <w:p w:rsidR="00B04B51" w:rsidRPr="00D950D2" w:rsidRDefault="00B04B51" w:rsidP="00B04B51">
      <w:pPr>
        <w:pStyle w:val="Tekstpodstawowy"/>
        <w:ind w:left="426" w:hanging="426"/>
        <w:jc w:val="center"/>
        <w:rPr>
          <w:rFonts w:ascii="Calibri" w:hAnsi="Calibri"/>
          <w:b/>
          <w:i w:val="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1C5C84" w:rsidRPr="00D950D2">
        <w:rPr>
          <w:rFonts w:ascii="Calibri" w:hAnsi="Calibri"/>
          <w:i w:val="0"/>
          <w:szCs w:val="20"/>
        </w:rPr>
        <w:t xml:space="preserve">Decyzji </w:t>
      </w:r>
      <w:r w:rsidR="00EE74BD" w:rsidRPr="00D950D2">
        <w:rPr>
          <w:rFonts w:ascii="Calibri" w:hAnsi="Calibri"/>
          <w:i w:val="0"/>
          <w:szCs w:val="20"/>
        </w:rPr>
        <w:t xml:space="preserve">nie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Instytucja Zarządzająca może wyrazić zgodę na dokonanie przez Beneficjenta przesunięć zaoszczędzonych środków, 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xml:space="preserve">, określonych we wniosku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 xml:space="preserve">w odniesieniu do całkowitej wartości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lastRenderedPageBreak/>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W przypadku </w:t>
      </w:r>
      <w:r w:rsidR="00E56530" w:rsidRPr="00D950D2">
        <w:rPr>
          <w:rFonts w:ascii="Calibri" w:hAnsi="Calibri"/>
          <w:i w:val="0"/>
          <w:szCs w:val="20"/>
        </w:rPr>
        <w:t xml:space="preserve">konieczności wprowadzenia do Decyzji </w:t>
      </w:r>
      <w:r w:rsidRPr="00D950D2">
        <w:rPr>
          <w:rFonts w:ascii="Calibri" w:hAnsi="Calibri"/>
          <w:i w:val="0"/>
          <w:szCs w:val="20"/>
        </w:rPr>
        <w:t>kilku</w:t>
      </w:r>
      <w:r w:rsidR="00D359E2" w:rsidRPr="00D950D2">
        <w:rPr>
          <w:rFonts w:ascii="Calibri" w:hAnsi="Calibri"/>
          <w:i w:val="0"/>
          <w:szCs w:val="20"/>
        </w:rPr>
        <w:t xml:space="preserve"> zmian</w:t>
      </w:r>
      <w:r w:rsidR="00E56530" w:rsidRPr="00D950D2">
        <w:rPr>
          <w:rFonts w:ascii="Calibri" w:hAnsi="Calibri"/>
          <w:i w:val="0"/>
          <w:szCs w:val="20"/>
        </w:rPr>
        <w:t xml:space="preserve">, </w:t>
      </w:r>
      <w:r w:rsidRPr="00D950D2">
        <w:rPr>
          <w:rFonts w:ascii="Calibri" w:hAnsi="Calibri"/>
          <w:i w:val="0"/>
          <w:szCs w:val="20"/>
        </w:rPr>
        <w:t xml:space="preserve">może zostać podjęta jedna </w:t>
      </w:r>
      <w:r w:rsidR="00F27314" w:rsidRPr="00D950D2">
        <w:rPr>
          <w:rFonts w:ascii="Calibri" w:hAnsi="Calibri"/>
          <w:i w:val="0"/>
          <w:szCs w:val="20"/>
        </w:rPr>
        <w:t xml:space="preserve">Uchwała </w:t>
      </w:r>
      <w:r w:rsidR="002D7144" w:rsidRPr="00D950D2">
        <w:rPr>
          <w:rFonts w:ascii="Calibri" w:hAnsi="Calibri"/>
          <w:i w:val="0"/>
          <w:szCs w:val="20"/>
        </w:rPr>
        <w:t xml:space="preserve">w sprawie zmian Decyzji </w:t>
      </w:r>
      <w:r w:rsidRPr="00D950D2">
        <w:rPr>
          <w:rFonts w:ascii="Calibri" w:hAnsi="Calibri"/>
          <w:i w:val="0"/>
          <w:szCs w:val="20"/>
        </w:rPr>
        <w:t xml:space="preserve">uwzględniająca </w:t>
      </w:r>
      <w:r w:rsidR="00D359E2" w:rsidRPr="00D950D2">
        <w:rPr>
          <w:rFonts w:ascii="Calibri" w:hAnsi="Calibri"/>
          <w:i w:val="0"/>
          <w:szCs w:val="20"/>
        </w:rPr>
        <w:t xml:space="preserve">wszystkie </w:t>
      </w:r>
      <w:r w:rsidRPr="00D950D2">
        <w:rPr>
          <w:rFonts w:ascii="Calibri" w:hAnsi="Calibri"/>
          <w:i w:val="0"/>
          <w:szCs w:val="20"/>
        </w:rPr>
        <w:t>te zmiany. W takim przypadku, do czasu</w:t>
      </w:r>
      <w:r w:rsidR="00D500A8" w:rsidRPr="00D950D2">
        <w:rPr>
          <w:rFonts w:ascii="Calibri" w:hAnsi="Calibri"/>
          <w:i w:val="0"/>
          <w:szCs w:val="20"/>
        </w:rPr>
        <w:t xml:space="preserve"> </w:t>
      </w:r>
      <w:r w:rsidR="00D359E2" w:rsidRPr="00D950D2">
        <w:rPr>
          <w:rFonts w:ascii="Calibri" w:hAnsi="Calibri"/>
          <w:i w:val="0"/>
          <w:szCs w:val="20"/>
        </w:rPr>
        <w:t xml:space="preserve">podjęcia </w:t>
      </w:r>
      <w:r w:rsidR="00F80ED2" w:rsidRPr="00D950D2">
        <w:rPr>
          <w:rFonts w:ascii="Calibri" w:hAnsi="Calibri"/>
          <w:i w:val="0"/>
          <w:szCs w:val="20"/>
        </w:rPr>
        <w:t xml:space="preserve">Uchwały </w:t>
      </w:r>
      <w:r w:rsidRPr="00D950D2">
        <w:rPr>
          <w:rFonts w:ascii="Calibri" w:hAnsi="Calibri"/>
          <w:i w:val="0"/>
          <w:szCs w:val="20"/>
        </w:rPr>
        <w:t>Beneficjent jest zobowiązany do informowania Instytucji Zarządzającej na piśmie o kolejnych zmianach</w:t>
      </w:r>
      <w:r w:rsidR="00307056" w:rsidRPr="00D950D2">
        <w:rPr>
          <w:rFonts w:ascii="Calibri" w:hAnsi="Calibri"/>
          <w:i w:val="0"/>
          <w:szCs w:val="20"/>
        </w:rPr>
        <w:t xml:space="preserve"> i ich zakresie</w:t>
      </w:r>
      <w:r w:rsidRPr="00D950D2">
        <w:rPr>
          <w:rFonts w:ascii="Calibri" w:hAnsi="Calibri"/>
          <w:i w:val="0"/>
          <w:szCs w:val="20"/>
        </w:rPr>
        <w:t>, które zostaną ujęte we wspólnej</w:t>
      </w:r>
      <w:r w:rsidR="00F80ED2" w:rsidRPr="00D950D2">
        <w:rPr>
          <w:rFonts w:ascii="Calibri" w:hAnsi="Calibri"/>
          <w:i w:val="0"/>
          <w:szCs w:val="20"/>
        </w:rPr>
        <w:t>,</w:t>
      </w:r>
      <w:r w:rsidRPr="00D950D2">
        <w:rPr>
          <w:rFonts w:ascii="Calibri" w:hAnsi="Calibri"/>
          <w:i w:val="0"/>
          <w:szCs w:val="20"/>
        </w:rPr>
        <w:t xml:space="preserve"> jednej </w:t>
      </w:r>
      <w:r w:rsidR="00D61727" w:rsidRPr="00D950D2">
        <w:rPr>
          <w:rFonts w:ascii="Calibri" w:hAnsi="Calibri"/>
          <w:i w:val="0"/>
          <w:szCs w:val="20"/>
        </w:rPr>
        <w:t>u</w:t>
      </w:r>
      <w:r w:rsidR="00F80ED2" w:rsidRPr="00D950D2">
        <w:rPr>
          <w:rFonts w:ascii="Calibri" w:hAnsi="Calibri"/>
          <w:i w:val="0"/>
          <w:szCs w:val="20"/>
        </w:rPr>
        <w:t>chwale</w:t>
      </w:r>
      <w:r w:rsidRPr="00D950D2">
        <w:rPr>
          <w:rFonts w:ascii="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Nie jest dopuszczalna zmiana </w:t>
      </w:r>
      <w:r w:rsidR="00A16966" w:rsidRPr="00D950D2">
        <w:rPr>
          <w:rFonts w:ascii="Calibri" w:hAnsi="Calibri"/>
          <w:i w:val="0"/>
          <w:szCs w:val="20"/>
        </w:rPr>
        <w:t>Decyzji</w:t>
      </w:r>
      <w:r w:rsidRPr="00D950D2">
        <w:rPr>
          <w:rFonts w:ascii="Calibri" w:hAnsi="Calibri"/>
          <w:i w:val="0"/>
          <w:szCs w:val="20"/>
        </w:rPr>
        <w:t xml:space="preserve"> w zakresie warunków</w:t>
      </w:r>
      <w:r w:rsidR="00307056" w:rsidRPr="00D950D2">
        <w:rPr>
          <w:rFonts w:ascii="Calibri" w:hAnsi="Calibri"/>
          <w:i w:val="0"/>
          <w:szCs w:val="20"/>
        </w:rPr>
        <w:t>, charakteru i celów</w:t>
      </w:r>
      <w:r w:rsidRPr="00D950D2">
        <w:rPr>
          <w:rFonts w:ascii="Calibri" w:hAnsi="Calibri"/>
          <w:i w:val="0"/>
          <w:szCs w:val="20"/>
        </w:rPr>
        <w:t xml:space="preserve"> realizacji Projektu, której rezultatem byłoby nieprzyznanie Projektowi dofinansowania w czasie, gdy Projekt podlegał ocenie i wyborowi w procedurze oceny i wyboru projektów w ramach Programu</w:t>
      </w:r>
      <w:r w:rsidR="00307056" w:rsidRPr="00D950D2">
        <w:rPr>
          <w:rFonts w:ascii="Calibri" w:hAnsi="Calibri"/>
          <w:i w:val="0"/>
          <w:szCs w:val="20"/>
        </w:rPr>
        <w:t>, w szczególności taka zmiana, w rezultacie której Projekt przestałby spełniać kryteria wyboru projektów w ramach Programu, według których był oceniany i wybrany</w:t>
      </w:r>
      <w:r w:rsidRPr="00D950D2">
        <w:rPr>
          <w:rFonts w:ascii="Calibri" w:hAnsi="Calibri"/>
          <w:i w:val="0"/>
          <w:szCs w:val="20"/>
        </w:rPr>
        <w:t>.</w:t>
      </w:r>
    </w:p>
    <w:p w:rsidR="00664C03" w:rsidRPr="00D950D2" w:rsidRDefault="00664C03"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54"/>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55"/>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lastRenderedPageBreak/>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 xml:space="preserve">(Dz. U. z 2014 r., poz. 1182., z </w:t>
      </w:r>
      <w:proofErr w:type="spellStart"/>
      <w:r w:rsidRPr="00D950D2">
        <w:rPr>
          <w:rFonts w:eastAsia="Times New Roman"/>
          <w:sz w:val="20"/>
          <w:szCs w:val="20"/>
        </w:rPr>
        <w:t>późn</w:t>
      </w:r>
      <w:proofErr w:type="spellEnd"/>
      <w:r w:rsidRPr="00D950D2">
        <w:rPr>
          <w:rFonts w:eastAsia="Times New Roman"/>
          <w:sz w:val="20"/>
          <w:szCs w:val="20"/>
        </w:rPr>
        <w:t xml:space="preserve">. </w:t>
      </w:r>
      <w:r w:rsidRPr="00D950D2">
        <w:rPr>
          <w:rFonts w:eastAsia="Times New Roman"/>
          <w:iCs/>
          <w:sz w:val="20"/>
          <w:szCs w:val="20"/>
        </w:rPr>
        <w:t>zm.)</w:t>
      </w:r>
      <w:r w:rsidRPr="00D950D2">
        <w:rPr>
          <w:rFonts w:eastAsia="Times New Roman"/>
          <w:iCs/>
          <w:sz w:val="20"/>
          <w:szCs w:val="20"/>
          <w:vertAlign w:val="superscript"/>
        </w:rPr>
        <w:footnoteReference w:id="56"/>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t>Minister właściwy do spraw rozwoju regionalnego odpowiada za zapewnienie bezpieczeństwa danych przetwarzanych w</w:t>
      </w:r>
      <w:r w:rsidRPr="00D950D2">
        <w:rPr>
          <w:rFonts w:eastAsia="Times New Roman"/>
          <w:sz w:val="20"/>
          <w:szCs w:val="20"/>
        </w:rPr>
        <w:t xml:space="preserve">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oraz 3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2"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podczas realizacji Projektu zapewnia przestrzeganie przepisów o ochronie danych osobowych zgodnie z ustawą o ochronie danych osobowych</w:t>
      </w:r>
      <w:r w:rsidRPr="00D950D2">
        <w:rPr>
          <w:rFonts w:eastAsia="Times New Roman"/>
          <w:iCs/>
          <w:sz w:val="20"/>
          <w:szCs w:val="20"/>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 xml:space="preserve">Regulaminie bezpieczeństwa informacji przetwarzanych w centralnym systemie teleinformatycznym </w:t>
      </w:r>
      <w:r w:rsidRPr="00D950D2">
        <w:rPr>
          <w:rFonts w:eastAsia="Times New Roman"/>
          <w:iCs/>
          <w:sz w:val="20"/>
          <w:szCs w:val="20"/>
        </w:rPr>
        <w:t>i</w:t>
      </w:r>
      <w:r w:rsidRPr="00D950D2">
        <w:rPr>
          <w:rFonts w:eastAsia="Times New Roman"/>
          <w:i/>
          <w:iCs/>
          <w:sz w:val="20"/>
          <w:szCs w:val="20"/>
        </w:rPr>
        <w:t xml:space="preserve"> 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lastRenderedPageBreak/>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57"/>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58"/>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0A1559" w:rsidRPr="00C45EE1">
        <w:rPr>
          <w:rFonts w:asciiTheme="minorHAnsi" w:hAnsiTheme="minorHAnsi"/>
          <w:i w:val="0"/>
          <w:szCs w:val="20"/>
        </w:rPr>
        <w:t>2</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59"/>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3"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xml:space="preserve">, w miejscach, w których są przetwarzane powierzone dane osobowe, dokonanie kontroli zgodności przetwarzania powierzonych danych 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lastRenderedPageBreak/>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żądać złożenia pisemnych lub ustnych wyjaśnień przez osoby upoważnione do przetwarzania danych osobowych 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przeprowadzania oględzin urządzeń, nośników oraz systemu informatycznego służącego do przetwarzania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F6703C" w:rsidRPr="00D950D2" w:rsidRDefault="00F6703C"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0"/>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11</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celu założonego w Projekcie, a także – 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61"/>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lastRenderedPageBreak/>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xml:space="preserve">, Beneficjent zobowiązany jest do przechowywania, archiwizowania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D40011" w:rsidRPr="00D950D2" w:rsidRDefault="00D40011" w:rsidP="00110CB9">
      <w:pPr>
        <w:spacing w:after="0" w:line="240" w:lineRule="auto"/>
        <w:jc w:val="center"/>
        <w:rPr>
          <w:rFonts w:cs="Arial"/>
          <w:b/>
          <w:sz w:val="20"/>
          <w:szCs w:val="20"/>
        </w:rPr>
      </w:pP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3367CC" w:rsidRDefault="000F0FCE" w:rsidP="00602346">
      <w:pPr>
        <w:numPr>
          <w:ilvl w:val="0"/>
          <w:numId w:val="16"/>
        </w:numPr>
        <w:spacing w:after="0" w:line="240" w:lineRule="auto"/>
        <w:jc w:val="both"/>
        <w:rPr>
          <w:rFonts w:cs="Arial"/>
          <w:bCs/>
          <w:sz w:val="20"/>
          <w:szCs w:val="20"/>
        </w:rPr>
      </w:pPr>
      <w:r w:rsidRPr="003367CC">
        <w:rPr>
          <w:rFonts w:cs="Arial"/>
          <w:sz w:val="20"/>
          <w:szCs w:val="20"/>
        </w:rPr>
        <w:t>właściwe przepisy prawa polskiego, w tym m.in.</w:t>
      </w:r>
      <w:r w:rsidR="00184477" w:rsidRPr="003367CC">
        <w:rPr>
          <w:rFonts w:cs="Arial"/>
          <w:sz w:val="20"/>
          <w:szCs w:val="20"/>
        </w:rPr>
        <w:t xml:space="preserve"> </w:t>
      </w:r>
      <w:r w:rsidR="002C1510" w:rsidRPr="003367CC">
        <w:rPr>
          <w:rFonts w:cs="Arial"/>
          <w:sz w:val="20"/>
          <w:szCs w:val="20"/>
        </w:rPr>
        <w:t>ustawa z dnia 23 kwietnia 1964 r. – Kodeks cywilny (</w:t>
      </w:r>
      <w:r w:rsidR="009349B5" w:rsidRPr="003367CC">
        <w:rPr>
          <w:rFonts w:cs="Arial"/>
          <w:sz w:val="20"/>
          <w:szCs w:val="20"/>
        </w:rPr>
        <w:t>Dz. U.</w:t>
      </w:r>
      <w:r w:rsidR="00F87BDE">
        <w:rPr>
          <w:rFonts w:cs="Arial"/>
          <w:sz w:val="20"/>
          <w:szCs w:val="20"/>
        </w:rPr>
        <w:t xml:space="preserve"> </w:t>
      </w:r>
      <w:r w:rsidR="009349B5" w:rsidRPr="003367CC">
        <w:rPr>
          <w:rFonts w:cs="Arial"/>
          <w:sz w:val="20"/>
          <w:szCs w:val="20"/>
        </w:rPr>
        <w:t>z 2016 poz.</w:t>
      </w:r>
      <w:r w:rsidR="00F87BDE">
        <w:rPr>
          <w:rFonts w:cs="Arial"/>
          <w:sz w:val="20"/>
          <w:szCs w:val="20"/>
        </w:rPr>
        <w:t xml:space="preserve"> </w:t>
      </w:r>
      <w:r w:rsidR="009349B5" w:rsidRPr="003367CC">
        <w:rPr>
          <w:rFonts w:cs="Arial"/>
          <w:sz w:val="20"/>
          <w:szCs w:val="20"/>
        </w:rPr>
        <w:t>380</w:t>
      </w:r>
      <w:r w:rsidR="002C1510" w:rsidRPr="003367CC">
        <w:rPr>
          <w:rFonts w:cs="Arial"/>
          <w:sz w:val="20"/>
          <w:szCs w:val="20"/>
        </w:rPr>
        <w:t>)</w:t>
      </w:r>
      <w:r w:rsidRPr="003367CC">
        <w:rPr>
          <w:rFonts w:cs="Arial"/>
          <w:sz w:val="20"/>
          <w:szCs w:val="20"/>
        </w:rPr>
        <w:t xml:space="preserve"> ustawa z dnia 29 września 1994 r. o rachunkowości (Dz. U. z </w:t>
      </w:r>
      <w:r w:rsidR="002C1510" w:rsidRPr="003367CC">
        <w:rPr>
          <w:rFonts w:cs="Arial"/>
          <w:sz w:val="20"/>
          <w:szCs w:val="20"/>
        </w:rPr>
        <w:t xml:space="preserve">2013 </w:t>
      </w:r>
      <w:r w:rsidRPr="003367CC">
        <w:rPr>
          <w:rFonts w:cs="Arial"/>
          <w:sz w:val="20"/>
          <w:szCs w:val="20"/>
        </w:rPr>
        <w:t xml:space="preserve">r., poz. </w:t>
      </w:r>
      <w:r w:rsidR="00421848" w:rsidRPr="003367CC">
        <w:rPr>
          <w:rFonts w:cs="Arial"/>
          <w:sz w:val="20"/>
          <w:szCs w:val="20"/>
        </w:rPr>
        <w:t xml:space="preserve">330 </w:t>
      </w:r>
      <w:r w:rsidRPr="003367CC">
        <w:rPr>
          <w:rFonts w:cs="Arial"/>
          <w:sz w:val="20"/>
          <w:szCs w:val="20"/>
        </w:rPr>
        <w:t xml:space="preserve">z </w:t>
      </w:r>
      <w:proofErr w:type="spellStart"/>
      <w:r w:rsidRPr="003367CC">
        <w:rPr>
          <w:rFonts w:cs="Arial"/>
          <w:sz w:val="20"/>
          <w:szCs w:val="20"/>
        </w:rPr>
        <w:t>późn</w:t>
      </w:r>
      <w:proofErr w:type="spellEnd"/>
      <w:r w:rsidRPr="003367CC">
        <w:rPr>
          <w:rFonts w:cs="Arial"/>
          <w:sz w:val="20"/>
          <w:szCs w:val="20"/>
        </w:rPr>
        <w:t xml:space="preserve">. zm.), </w:t>
      </w:r>
      <w:r w:rsidRPr="003367CC">
        <w:rPr>
          <w:rFonts w:cs="Arial"/>
          <w:iCs/>
          <w:sz w:val="20"/>
          <w:szCs w:val="20"/>
        </w:rPr>
        <w:t xml:space="preserve">ustawa z dnia 27 kwietnia 2001 r. Prawo ochrony środowiska (Dz. U. z </w:t>
      </w:r>
      <w:r w:rsidR="00421848" w:rsidRPr="003367CC">
        <w:rPr>
          <w:rFonts w:cs="Arial"/>
          <w:iCs/>
          <w:sz w:val="20"/>
          <w:szCs w:val="20"/>
        </w:rPr>
        <w:t xml:space="preserve">2013 </w:t>
      </w:r>
      <w:r w:rsidRPr="003367CC">
        <w:rPr>
          <w:rFonts w:cs="Arial"/>
          <w:iCs/>
          <w:sz w:val="20"/>
          <w:szCs w:val="20"/>
        </w:rPr>
        <w:t xml:space="preserve">r., poz. </w:t>
      </w:r>
      <w:r w:rsidR="00421848" w:rsidRPr="003367CC">
        <w:rPr>
          <w:rFonts w:cs="Arial"/>
          <w:iCs/>
          <w:sz w:val="20"/>
          <w:szCs w:val="20"/>
        </w:rPr>
        <w:t>1232</w:t>
      </w:r>
      <w:r w:rsidRPr="003367CC">
        <w:rPr>
          <w:rFonts w:cs="Arial"/>
          <w:iCs/>
          <w:sz w:val="20"/>
          <w:szCs w:val="20"/>
        </w:rPr>
        <w:t xml:space="preserve"> z </w:t>
      </w:r>
      <w:proofErr w:type="spellStart"/>
      <w:r w:rsidRPr="003367CC">
        <w:rPr>
          <w:rFonts w:cs="Arial"/>
          <w:iCs/>
          <w:sz w:val="20"/>
          <w:szCs w:val="20"/>
        </w:rPr>
        <w:t>późn</w:t>
      </w:r>
      <w:proofErr w:type="spellEnd"/>
      <w:r w:rsidRPr="003367CC">
        <w:rPr>
          <w:rFonts w:cs="Arial"/>
          <w:iCs/>
          <w:sz w:val="20"/>
          <w:szCs w:val="20"/>
        </w:rPr>
        <w:t xml:space="preserve">. zm.), </w:t>
      </w:r>
      <w:r w:rsidR="002B4144" w:rsidRPr="003367CC">
        <w:rPr>
          <w:rFonts w:cs="Arial"/>
          <w:iCs/>
          <w:sz w:val="20"/>
          <w:szCs w:val="20"/>
        </w:rPr>
        <w:t xml:space="preserve">ustawa z dnia 3 października 2008 r. o udostępnianiu informacji o środowisku i jego ochronie, udziale społeczeństwa w ochronie środowiska oraz o ocenach oddziaływania na środowisko (Dz. U. z </w:t>
      </w:r>
      <w:r w:rsidR="00421848" w:rsidRPr="003367CC">
        <w:rPr>
          <w:rFonts w:cs="Arial"/>
          <w:iCs/>
          <w:sz w:val="20"/>
          <w:szCs w:val="20"/>
        </w:rPr>
        <w:t xml:space="preserve">2013 </w:t>
      </w:r>
      <w:r w:rsidR="002B4144" w:rsidRPr="003367CC">
        <w:rPr>
          <w:rFonts w:cs="Arial"/>
          <w:iCs/>
          <w:sz w:val="20"/>
          <w:szCs w:val="20"/>
        </w:rPr>
        <w:t xml:space="preserve">r. poz. </w:t>
      </w:r>
      <w:r w:rsidR="00421848" w:rsidRPr="003367CC">
        <w:rPr>
          <w:rFonts w:cs="Arial"/>
          <w:iCs/>
          <w:sz w:val="20"/>
          <w:szCs w:val="20"/>
        </w:rPr>
        <w:t xml:space="preserve">1235 </w:t>
      </w:r>
      <w:r w:rsidR="002B4144" w:rsidRPr="003367CC">
        <w:rPr>
          <w:rFonts w:cs="Arial"/>
          <w:iCs/>
          <w:sz w:val="20"/>
          <w:szCs w:val="20"/>
        </w:rPr>
        <w:t xml:space="preserve">z </w:t>
      </w:r>
      <w:proofErr w:type="spellStart"/>
      <w:r w:rsidR="002B4144" w:rsidRPr="003367CC">
        <w:rPr>
          <w:rFonts w:cs="Arial"/>
          <w:iCs/>
          <w:sz w:val="20"/>
          <w:szCs w:val="20"/>
        </w:rPr>
        <w:t>późn</w:t>
      </w:r>
      <w:proofErr w:type="spellEnd"/>
      <w:r w:rsidR="002B4144" w:rsidRPr="003367CC">
        <w:rPr>
          <w:rFonts w:cs="Arial"/>
          <w:iCs/>
          <w:sz w:val="20"/>
          <w:szCs w:val="20"/>
        </w:rPr>
        <w:t>. zm.), ustawa z dnia 7 lipca 1994 r. – Prawo budowlane (Dz. U.</w:t>
      </w:r>
      <w:r w:rsidR="003367CC">
        <w:rPr>
          <w:rFonts w:cs="Arial"/>
          <w:iCs/>
          <w:sz w:val="20"/>
          <w:szCs w:val="20"/>
        </w:rPr>
        <w:t xml:space="preserve"> </w:t>
      </w:r>
      <w:r w:rsidR="009349B5" w:rsidRPr="003367CC">
        <w:rPr>
          <w:rFonts w:cs="Arial"/>
          <w:iCs/>
          <w:sz w:val="20"/>
          <w:szCs w:val="20"/>
        </w:rPr>
        <w:t>z 2016 r. poz. 290</w:t>
      </w:r>
      <w:r w:rsidR="002B4144" w:rsidRPr="003367CC">
        <w:rPr>
          <w:rFonts w:cs="Arial"/>
          <w:iCs/>
          <w:sz w:val="20"/>
          <w:szCs w:val="20"/>
        </w:rPr>
        <w:t xml:space="preserve">), </w:t>
      </w:r>
      <w:r w:rsidR="00184477" w:rsidRPr="003367CC">
        <w:rPr>
          <w:rFonts w:cs="Arial"/>
          <w:iCs/>
          <w:sz w:val="20"/>
          <w:szCs w:val="20"/>
        </w:rPr>
        <w:t>obowiązująca</w:t>
      </w:r>
      <w:r w:rsidR="00421848" w:rsidRPr="003367CC">
        <w:rPr>
          <w:rFonts w:cs="Arial"/>
          <w:iCs/>
          <w:sz w:val="20"/>
          <w:szCs w:val="20"/>
        </w:rPr>
        <w:t xml:space="preserve"> ustawa regulująca udzielanie zamówień publicznych, </w:t>
      </w:r>
      <w:r w:rsidRPr="003367CC">
        <w:rPr>
          <w:rFonts w:cs="Arial"/>
          <w:iCs/>
          <w:sz w:val="20"/>
          <w:szCs w:val="20"/>
        </w:rPr>
        <w:t xml:space="preserve">ustawa z dnia </w:t>
      </w:r>
      <w:r w:rsidRPr="003367CC">
        <w:rPr>
          <w:rFonts w:cs="Arial"/>
          <w:sz w:val="20"/>
          <w:szCs w:val="20"/>
        </w:rPr>
        <w:t xml:space="preserve">11 marca 2004 r. </w:t>
      </w:r>
      <w:r w:rsidRPr="003367CC">
        <w:rPr>
          <w:rFonts w:cs="Arial"/>
          <w:iCs/>
          <w:sz w:val="20"/>
          <w:szCs w:val="20"/>
        </w:rPr>
        <w:t>o podatku od towarów i usług (Dz. U. z 20</w:t>
      </w:r>
      <w:r w:rsidR="002B4144" w:rsidRPr="003367CC">
        <w:rPr>
          <w:rFonts w:cs="Arial"/>
          <w:iCs/>
          <w:sz w:val="20"/>
          <w:szCs w:val="20"/>
        </w:rPr>
        <w:t>11</w:t>
      </w:r>
      <w:r w:rsidRPr="003367CC">
        <w:rPr>
          <w:rFonts w:cs="Arial"/>
          <w:iCs/>
          <w:sz w:val="20"/>
          <w:szCs w:val="20"/>
        </w:rPr>
        <w:t xml:space="preserve"> r. </w:t>
      </w:r>
      <w:r w:rsidRPr="003367CC">
        <w:rPr>
          <w:rFonts w:cs="Arial"/>
          <w:sz w:val="20"/>
          <w:szCs w:val="20"/>
        </w:rPr>
        <w:t xml:space="preserve">Nr </w:t>
      </w:r>
      <w:r w:rsidR="002B4144" w:rsidRPr="003367CC">
        <w:rPr>
          <w:rFonts w:cs="Arial"/>
          <w:sz w:val="20"/>
          <w:szCs w:val="20"/>
        </w:rPr>
        <w:t>177</w:t>
      </w:r>
      <w:r w:rsidRPr="003367CC">
        <w:rPr>
          <w:rFonts w:cs="Arial"/>
          <w:sz w:val="20"/>
          <w:szCs w:val="20"/>
        </w:rPr>
        <w:t xml:space="preserve">, poz. </w:t>
      </w:r>
      <w:r w:rsidR="002B4144" w:rsidRPr="003367CC">
        <w:rPr>
          <w:rFonts w:cs="Arial"/>
          <w:sz w:val="20"/>
          <w:szCs w:val="20"/>
        </w:rPr>
        <w:t xml:space="preserve">1054 </w:t>
      </w:r>
      <w:r w:rsidRPr="003367CC">
        <w:rPr>
          <w:rFonts w:cs="Arial"/>
          <w:sz w:val="20"/>
          <w:szCs w:val="20"/>
        </w:rPr>
        <w:t xml:space="preserve">z </w:t>
      </w:r>
      <w:proofErr w:type="spellStart"/>
      <w:r w:rsidRPr="003367CC">
        <w:rPr>
          <w:rFonts w:cs="Arial"/>
          <w:sz w:val="20"/>
          <w:szCs w:val="20"/>
        </w:rPr>
        <w:t>p</w:t>
      </w:r>
      <w:bookmarkStart w:id="0" w:name="_GoBack"/>
      <w:bookmarkEnd w:id="0"/>
      <w:r w:rsidRPr="003367CC">
        <w:rPr>
          <w:rFonts w:cs="Arial"/>
          <w:sz w:val="20"/>
          <w:szCs w:val="20"/>
        </w:rPr>
        <w:t>óźn</w:t>
      </w:r>
      <w:proofErr w:type="spellEnd"/>
      <w:r w:rsidRPr="003367CC">
        <w:rPr>
          <w:rFonts w:cs="Arial"/>
          <w:sz w:val="20"/>
          <w:szCs w:val="20"/>
        </w:rPr>
        <w:t>. zm.</w:t>
      </w:r>
      <w:r w:rsidRPr="003367CC">
        <w:rPr>
          <w:rFonts w:cs="Arial"/>
          <w:iCs/>
          <w:sz w:val="20"/>
          <w:szCs w:val="20"/>
        </w:rPr>
        <w:t xml:space="preserve">), </w:t>
      </w:r>
      <w:r w:rsidRPr="003367CC">
        <w:rPr>
          <w:rFonts w:cs="Arial"/>
          <w:sz w:val="20"/>
          <w:szCs w:val="20"/>
        </w:rPr>
        <w:t xml:space="preserve">ustawa z dnia 30 kwietnia 2004 r. o postępowaniu w sprawach dotyczących pomocy publicznej (Dz. U. z 2007 r. Nr 59, poz. 404 z </w:t>
      </w:r>
      <w:proofErr w:type="spellStart"/>
      <w:r w:rsidRPr="003367CC">
        <w:rPr>
          <w:rFonts w:cs="Arial"/>
          <w:sz w:val="20"/>
          <w:szCs w:val="20"/>
        </w:rPr>
        <w:t>późn</w:t>
      </w:r>
      <w:proofErr w:type="spellEnd"/>
      <w:r w:rsidRPr="003367CC">
        <w:rPr>
          <w:rFonts w:cs="Arial"/>
          <w:sz w:val="20"/>
          <w:szCs w:val="20"/>
        </w:rPr>
        <w:t xml:space="preserve">. zm.), ustawa z dnia </w:t>
      </w:r>
      <w:r w:rsidR="00B611F1" w:rsidRPr="003367CC">
        <w:rPr>
          <w:sz w:val="20"/>
          <w:szCs w:val="20"/>
        </w:rPr>
        <w:t xml:space="preserve">27 sierpnia 2009 </w:t>
      </w:r>
      <w:r w:rsidRPr="003367CC">
        <w:rPr>
          <w:rFonts w:cs="Arial"/>
          <w:sz w:val="20"/>
          <w:szCs w:val="20"/>
        </w:rPr>
        <w:t xml:space="preserve"> r. o finansach publicznych (Dz. U. </w:t>
      </w:r>
      <w:r w:rsidR="00B611F1" w:rsidRPr="003367CC">
        <w:rPr>
          <w:rFonts w:cs="Arial"/>
          <w:sz w:val="20"/>
          <w:szCs w:val="20"/>
        </w:rPr>
        <w:t xml:space="preserve">z </w:t>
      </w:r>
      <w:r w:rsidR="00421848" w:rsidRPr="003367CC">
        <w:rPr>
          <w:rFonts w:cs="Arial"/>
          <w:sz w:val="20"/>
          <w:szCs w:val="20"/>
        </w:rPr>
        <w:t xml:space="preserve">2013 r. </w:t>
      </w:r>
      <w:r w:rsidRPr="003367CC">
        <w:rPr>
          <w:rFonts w:cs="Arial"/>
          <w:sz w:val="20"/>
          <w:szCs w:val="20"/>
        </w:rPr>
        <w:t xml:space="preserve">, poz. </w:t>
      </w:r>
      <w:r w:rsidR="00421848" w:rsidRPr="003367CC">
        <w:rPr>
          <w:rFonts w:cs="Arial"/>
          <w:sz w:val="20"/>
          <w:szCs w:val="20"/>
        </w:rPr>
        <w:t>885</w:t>
      </w:r>
      <w:r w:rsidR="0039396F" w:rsidRPr="003367CC">
        <w:rPr>
          <w:rFonts w:cs="Arial"/>
          <w:sz w:val="20"/>
          <w:szCs w:val="20"/>
        </w:rPr>
        <w:t xml:space="preserve"> z </w:t>
      </w:r>
      <w:proofErr w:type="spellStart"/>
      <w:r w:rsidR="0039396F" w:rsidRPr="003367CC">
        <w:rPr>
          <w:rFonts w:cs="Arial"/>
          <w:sz w:val="20"/>
          <w:szCs w:val="20"/>
        </w:rPr>
        <w:t>późn</w:t>
      </w:r>
      <w:proofErr w:type="spellEnd"/>
      <w:r w:rsidR="0039396F" w:rsidRPr="003367CC">
        <w:rPr>
          <w:rFonts w:cs="Arial"/>
          <w:sz w:val="20"/>
          <w:szCs w:val="20"/>
        </w:rPr>
        <w:t>. zm.</w:t>
      </w:r>
      <w:r w:rsidRPr="003367CC">
        <w:rPr>
          <w:rFonts w:cs="Arial"/>
          <w:sz w:val="20"/>
          <w:szCs w:val="20"/>
        </w:rPr>
        <w:t xml:space="preserve">), ustawa z dnia </w:t>
      </w:r>
      <w:r w:rsidR="00421848" w:rsidRPr="003367CC">
        <w:rPr>
          <w:rFonts w:cs="Arial"/>
          <w:sz w:val="20"/>
          <w:szCs w:val="20"/>
        </w:rPr>
        <w:t xml:space="preserve">11 lipca 2014 r. o zasadach realizacji </w:t>
      </w:r>
      <w:r w:rsidR="00A07D61" w:rsidRPr="003367CC">
        <w:rPr>
          <w:rFonts w:cs="Arial"/>
          <w:sz w:val="20"/>
          <w:szCs w:val="20"/>
        </w:rPr>
        <w:t xml:space="preserve">programów w zakresie </w:t>
      </w:r>
      <w:r w:rsidR="00421848" w:rsidRPr="003367CC">
        <w:rPr>
          <w:rFonts w:cs="Arial"/>
          <w:sz w:val="20"/>
          <w:szCs w:val="20"/>
        </w:rPr>
        <w:t xml:space="preserve">polityki spójności finansowanych w perspektywie finansowej 2014-2020 (Dz.U. z </w:t>
      </w:r>
      <w:r w:rsidR="009349B5" w:rsidRPr="003367CC">
        <w:rPr>
          <w:rFonts w:cs="Arial"/>
          <w:sz w:val="20"/>
          <w:szCs w:val="20"/>
        </w:rPr>
        <w:t>2016 r. poz.217</w:t>
      </w:r>
      <w:r w:rsidR="00421848" w:rsidRPr="003367CC">
        <w:rPr>
          <w:rFonts w:cs="Arial"/>
          <w:sz w:val="20"/>
          <w:szCs w:val="20"/>
        </w:rPr>
        <w:t>)</w:t>
      </w:r>
      <w:r w:rsidRPr="003367CC">
        <w:rPr>
          <w:rFonts w:cs="Arial"/>
          <w:sz w:val="20"/>
          <w:szCs w:val="20"/>
        </w:rPr>
        <w:t xml:space="preserve"> oraz rozporządzenia wykonawcze do nich;</w:t>
      </w:r>
    </w:p>
    <w:p w:rsidR="008F3AC1" w:rsidRPr="003367CC" w:rsidRDefault="003F420C" w:rsidP="00602346">
      <w:pPr>
        <w:numPr>
          <w:ilvl w:val="0"/>
          <w:numId w:val="16"/>
        </w:numPr>
        <w:spacing w:after="0" w:line="240" w:lineRule="auto"/>
        <w:jc w:val="both"/>
        <w:rPr>
          <w:rFonts w:cs="Arial"/>
          <w:bCs/>
          <w:sz w:val="20"/>
          <w:szCs w:val="20"/>
        </w:rPr>
      </w:pPr>
      <w:r w:rsidRPr="003367CC">
        <w:rPr>
          <w:rFonts w:cs="Arial"/>
          <w:bCs/>
          <w:sz w:val="20"/>
          <w:szCs w:val="20"/>
        </w:rPr>
        <w:t>postanowienia Regionalnego</w:t>
      </w:r>
      <w:r w:rsidR="00511F9E" w:rsidRPr="003367CC">
        <w:rPr>
          <w:rFonts w:cs="Arial"/>
          <w:bCs/>
          <w:sz w:val="20"/>
          <w:szCs w:val="20"/>
        </w:rPr>
        <w:t xml:space="preserve"> Programu Operacyjnego Województwa Dolnośląskiego 2014-2020 (RPO WD</w:t>
      </w:r>
      <w:r w:rsidR="00710BDB" w:rsidRPr="003367CC">
        <w:rPr>
          <w:rFonts w:cs="Arial"/>
          <w:bCs/>
          <w:sz w:val="20"/>
          <w:szCs w:val="20"/>
        </w:rPr>
        <w:t xml:space="preserve"> 2014-2020</w:t>
      </w:r>
      <w:r w:rsidR="00511F9E" w:rsidRPr="003367CC">
        <w:rPr>
          <w:rFonts w:cs="Arial"/>
          <w:bCs/>
          <w:sz w:val="20"/>
          <w:szCs w:val="20"/>
        </w:rPr>
        <w:t>)</w:t>
      </w:r>
      <w:r w:rsidR="00A07D61" w:rsidRPr="003367CC">
        <w:rPr>
          <w:rFonts w:cs="Arial"/>
          <w:bCs/>
          <w:sz w:val="20"/>
          <w:szCs w:val="20"/>
        </w:rPr>
        <w:t xml:space="preserve"> i</w:t>
      </w:r>
      <w:r w:rsidR="00567972" w:rsidRPr="003367CC">
        <w:rPr>
          <w:rFonts w:cs="Arial"/>
          <w:bCs/>
          <w:sz w:val="20"/>
          <w:szCs w:val="20"/>
        </w:rPr>
        <w:t xml:space="preserve"> </w:t>
      </w:r>
      <w:r w:rsidR="00421848" w:rsidRPr="003367CC">
        <w:rPr>
          <w:bCs/>
          <w:sz w:val="20"/>
          <w:szCs w:val="20"/>
        </w:rPr>
        <w:t>Szczegółowego Opisu Osi Priorytetowych RPO WD 2014-2020</w:t>
      </w:r>
      <w:r w:rsidR="00656DFA" w:rsidRPr="003367CC">
        <w:rPr>
          <w:rFonts w:cs="Arial"/>
          <w:bCs/>
          <w:sz w:val="20"/>
          <w:szCs w:val="20"/>
        </w:rPr>
        <w:t>.</w:t>
      </w:r>
    </w:p>
    <w:p w:rsidR="00517F55" w:rsidRPr="00D950D2"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1F72FC" w:rsidRPr="00D950D2" w:rsidRDefault="001F72FC" w:rsidP="00602346">
      <w:pPr>
        <w:numPr>
          <w:ilvl w:val="0"/>
          <w:numId w:val="64"/>
        </w:numPr>
        <w:spacing w:after="0" w:line="240" w:lineRule="auto"/>
        <w:ind w:right="282"/>
        <w:jc w:val="both"/>
        <w:rPr>
          <w:sz w:val="20"/>
          <w:szCs w:val="20"/>
        </w:rPr>
      </w:pPr>
      <w:r w:rsidRPr="00D950D2">
        <w:rPr>
          <w:rFonts w:cs="Arial"/>
          <w:bCs/>
          <w:sz w:val="20"/>
          <w:szCs w:val="20"/>
        </w:rPr>
        <w:t xml:space="preserve">a) komunikacja elektroniczna systemem e-PUAP: </w:t>
      </w:r>
      <w:r w:rsidRPr="00D950D2">
        <w:t>/</w:t>
      </w:r>
      <w:r w:rsidRPr="00D950D2">
        <w:rPr>
          <w:rFonts w:ascii="Segoe UI" w:hAnsi="Segoe UI" w:cs="Segoe UI"/>
          <w:sz w:val="18"/>
          <w:szCs w:val="18"/>
        </w:rPr>
        <w:t>UMWD_WROCLAW/</w:t>
      </w:r>
      <w:proofErr w:type="spellStart"/>
      <w:r w:rsidRPr="00D950D2">
        <w:rPr>
          <w:rFonts w:ascii="Segoe UI" w:hAnsi="Segoe UI" w:cs="Segoe UI"/>
          <w:sz w:val="18"/>
          <w:szCs w:val="18"/>
        </w:rPr>
        <w:t>SkrytkaRPO</w:t>
      </w:r>
      <w:proofErr w:type="spellEnd"/>
      <w:r w:rsidRPr="00D950D2">
        <w:rPr>
          <w:rFonts w:ascii="Segoe UI" w:hAnsi="Segoe UI" w:cs="Segoe UI"/>
          <w:sz w:val="18"/>
          <w:szCs w:val="18"/>
        </w:rPr>
        <w:t>,</w:t>
      </w:r>
    </w:p>
    <w:p w:rsidR="001F72FC" w:rsidRPr="00D950D2" w:rsidRDefault="001F72FC" w:rsidP="003F420C">
      <w:pPr>
        <w:spacing w:after="0" w:line="240" w:lineRule="auto"/>
        <w:ind w:left="714" w:right="284"/>
        <w:jc w:val="both"/>
        <w:rPr>
          <w:sz w:val="20"/>
          <w:szCs w:val="20"/>
        </w:rPr>
      </w:pPr>
      <w:r w:rsidRPr="00D950D2">
        <w:rPr>
          <w:rFonts w:cs="Segoe UI"/>
          <w:iCs/>
          <w:sz w:val="20"/>
          <w:szCs w:val="20"/>
        </w:rPr>
        <w:t xml:space="preserve">b) komunikacja elektroniczna systemem SL2014: </w:t>
      </w:r>
      <w:hyperlink r:id="rId24" w:history="1">
        <w:r w:rsidRPr="00D950D2">
          <w:rPr>
            <w:rStyle w:val="Hipercze"/>
            <w:sz w:val="20"/>
            <w:szCs w:val="20"/>
          </w:rPr>
          <w:t>https://sl2014.gov.pl/</w:t>
        </w:r>
      </w:hyperlink>
      <w:r w:rsidRPr="00D950D2">
        <w:rPr>
          <w:sz w:val="20"/>
          <w:szCs w:val="20"/>
        </w:rPr>
        <w:t>,</w:t>
      </w:r>
    </w:p>
    <w:p w:rsidR="001F72FC" w:rsidRPr="00D950D2" w:rsidRDefault="00106062" w:rsidP="00106062">
      <w:pPr>
        <w:tabs>
          <w:tab w:val="left" w:pos="851"/>
        </w:tabs>
        <w:spacing w:after="0" w:line="240" w:lineRule="auto"/>
        <w:ind w:left="714"/>
        <w:jc w:val="both"/>
        <w:rPr>
          <w:sz w:val="20"/>
          <w:szCs w:val="20"/>
        </w:rPr>
      </w:pPr>
      <w:r>
        <w:rPr>
          <w:rFonts w:cs="Arial"/>
          <w:bCs/>
          <w:sz w:val="20"/>
          <w:szCs w:val="20"/>
        </w:rPr>
        <w:lastRenderedPageBreak/>
        <w:t xml:space="preserve">c) </w:t>
      </w:r>
      <w:r w:rsidR="001F72FC" w:rsidRPr="00D950D2">
        <w:rPr>
          <w:rFonts w:cs="Arial"/>
          <w:bCs/>
          <w:sz w:val="20"/>
          <w:szCs w:val="20"/>
        </w:rPr>
        <w:t xml:space="preserve">komunikacja pisemna: Instytucja Zarządzająca Regionalnym Programem Operacyjnym Województwa Dolnośląskiego 2014-2020: </w:t>
      </w:r>
      <w:r w:rsidR="00987B33" w:rsidRPr="00987B33">
        <w:rPr>
          <w:rFonts w:cs="Arial"/>
          <w:bCs/>
          <w:i/>
          <w:sz w:val="20"/>
          <w:szCs w:val="20"/>
        </w:rPr>
        <w:t>Departament Funduszy Europejskich w Urzędzie Marszałkowskim Województwa Dolnośląskiego, Wybrzeże Juliusza Słowackiego 12-14, 50-411</w:t>
      </w:r>
      <w:r w:rsidR="00430D58">
        <w:rPr>
          <w:rFonts w:cs="Arial"/>
          <w:bCs/>
          <w:i/>
          <w:sz w:val="20"/>
          <w:szCs w:val="20"/>
        </w:rPr>
        <w:t xml:space="preserve"> </w:t>
      </w:r>
      <w:r w:rsidR="001F72FC" w:rsidRPr="00D950D2">
        <w:rPr>
          <w:rFonts w:cs="Arial"/>
          <w:bCs/>
          <w:i/>
          <w:iCs/>
          <w:sz w:val="20"/>
          <w:szCs w:val="20"/>
        </w:rPr>
        <w:t>Wrocław</w:t>
      </w:r>
      <w:r w:rsidR="001F72FC" w:rsidRPr="00D950D2">
        <w:rPr>
          <w:rStyle w:val="Odwoanieprzypisudolnego"/>
          <w:rFonts w:cs="Arial"/>
          <w:bCs/>
          <w:i/>
          <w:iCs/>
          <w:sz w:val="20"/>
          <w:szCs w:val="20"/>
        </w:rPr>
        <w:footnoteReference w:id="62"/>
      </w:r>
      <w:r w:rsidR="001F72FC" w:rsidRPr="00D950D2">
        <w:rPr>
          <w:rFonts w:cs="Arial"/>
          <w:bCs/>
          <w:i/>
          <w:iCs/>
          <w:sz w:val="20"/>
          <w:szCs w:val="20"/>
        </w:rPr>
        <w:t xml:space="preserve">; </w:t>
      </w:r>
    </w:p>
    <w:p w:rsidR="007A02CA" w:rsidRDefault="001F72FC" w:rsidP="007A02CA">
      <w:pPr>
        <w:pStyle w:val="Pisma"/>
        <w:numPr>
          <w:ilvl w:val="0"/>
          <w:numId w:val="64"/>
        </w:numPr>
        <w:autoSpaceDE/>
        <w:autoSpaceDN/>
        <w:ind w:right="282"/>
        <w:rPr>
          <w:rFonts w:ascii="Calibri" w:hAnsi="Calibri" w:cs="Arial"/>
          <w:bCs/>
          <w:iCs/>
          <w:szCs w:val="20"/>
        </w:rPr>
      </w:pPr>
      <w:r w:rsidRPr="00D950D2">
        <w:rPr>
          <w:rFonts w:ascii="Calibri" w:hAnsi="Calibri" w:cs="Arial"/>
          <w:bCs/>
          <w:szCs w:val="20"/>
        </w:rPr>
        <w:t xml:space="preserve">Beneficjent: </w:t>
      </w:r>
    </w:p>
    <w:p w:rsidR="001F72FC" w:rsidRPr="007A02CA" w:rsidRDefault="007A02CA" w:rsidP="007A02CA">
      <w:pPr>
        <w:pStyle w:val="Pisma"/>
        <w:numPr>
          <w:ilvl w:val="5"/>
          <w:numId w:val="48"/>
        </w:numPr>
        <w:tabs>
          <w:tab w:val="left" w:pos="851"/>
          <w:tab w:val="left" w:pos="993"/>
        </w:tabs>
        <w:autoSpaceDE/>
        <w:autoSpaceDN/>
        <w:ind w:left="709" w:firstLine="0"/>
        <w:rPr>
          <w:rFonts w:ascii="Calibri" w:hAnsi="Calibri" w:cs="Arial"/>
          <w:bCs/>
          <w:iCs/>
          <w:szCs w:val="20"/>
        </w:rPr>
      </w:pPr>
      <w:r>
        <w:rPr>
          <w:rFonts w:ascii="Calibri" w:hAnsi="Calibri" w:cs="Arial"/>
          <w:bCs/>
          <w:szCs w:val="20"/>
        </w:rPr>
        <w:t>komunikacja pisemna: ….</w:t>
      </w:r>
      <w:r w:rsidR="001F72FC" w:rsidRPr="007A02CA">
        <w:rPr>
          <w:rFonts w:ascii="Calibri" w:hAnsi="Calibri" w:cs="Arial"/>
          <w:bCs/>
          <w:iCs/>
          <w:szCs w:val="20"/>
        </w:rPr>
        <w:t>…………………………………………………………………………..................................</w:t>
      </w:r>
      <w:r>
        <w:rPr>
          <w:rFonts w:ascii="Calibri" w:hAnsi="Calibri" w:cs="Arial"/>
          <w:bCs/>
          <w:iCs/>
          <w:szCs w:val="20"/>
        </w:rPr>
        <w:t>..............................;</w:t>
      </w:r>
      <w:r w:rsidR="001F72FC" w:rsidRPr="007A02CA">
        <w:rPr>
          <w:rFonts w:ascii="Calibri" w:hAnsi="Calibri" w:cs="Arial"/>
          <w:bCs/>
          <w:szCs w:val="20"/>
        </w:rPr>
        <w:t xml:space="preserve"> </w:t>
      </w:r>
    </w:p>
    <w:p w:rsidR="00710BDB" w:rsidRPr="007A02CA" w:rsidRDefault="007A02CA" w:rsidP="00106062">
      <w:pPr>
        <w:pStyle w:val="Pisma"/>
        <w:numPr>
          <w:ilvl w:val="5"/>
          <w:numId w:val="48"/>
        </w:numPr>
        <w:tabs>
          <w:tab w:val="left" w:pos="851"/>
          <w:tab w:val="left" w:pos="993"/>
        </w:tabs>
        <w:autoSpaceDE/>
        <w:autoSpaceDN/>
        <w:ind w:left="709" w:firstLine="0"/>
        <w:rPr>
          <w:rFonts w:ascii="Calibri" w:hAnsi="Calibri" w:cs="Arial"/>
          <w:bCs/>
          <w:iCs/>
          <w:szCs w:val="20"/>
        </w:rPr>
      </w:pPr>
      <w:r w:rsidRPr="007A02CA">
        <w:rPr>
          <w:rFonts w:ascii="Calibri" w:hAnsi="Calibri" w:cs="Arial"/>
          <w:szCs w:val="20"/>
        </w:rPr>
        <w:t>komunikacja elektroniczna: adres elektronicz</w:t>
      </w:r>
      <w:r w:rsidR="00106062">
        <w:rPr>
          <w:rFonts w:ascii="Calibri" w:hAnsi="Calibri" w:cs="Arial"/>
          <w:szCs w:val="20"/>
        </w:rPr>
        <w:t xml:space="preserve">nej skrzynki podawczej e-PUAP: </w:t>
      </w:r>
      <w:r w:rsidRPr="007A02CA">
        <w:rPr>
          <w:rFonts w:ascii="Calibri" w:hAnsi="Calibri" w:cs="Arial"/>
          <w:szCs w:val="20"/>
        </w:rPr>
        <w:t>…………………………</w:t>
      </w:r>
      <w:r>
        <w:rPr>
          <w:rFonts w:ascii="Calibri" w:hAnsi="Calibri" w:cs="Arial"/>
          <w:szCs w:val="20"/>
        </w:rPr>
        <w:t>…..…..………………….</w:t>
      </w:r>
      <w:r w:rsidR="00106062">
        <w:rPr>
          <w:rFonts w:ascii="Calibri" w:hAnsi="Calibri" w:cs="Arial"/>
          <w:szCs w:val="20"/>
        </w:rPr>
        <w:t>.</w:t>
      </w:r>
    </w:p>
    <w:p w:rsidR="003F420C" w:rsidRPr="00D950D2" w:rsidRDefault="00B374E9"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ust. 5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Osobą upoważnioną do podpisywania dokumentów dotyczących realizacji Pr</w:t>
      </w:r>
      <w:r w:rsidR="00044136">
        <w:rPr>
          <w:rFonts w:cs="Arial"/>
          <w:sz w:val="20"/>
          <w:szCs w:val="20"/>
        </w:rPr>
        <w:t>ojektu w imieniu Beneficjenta i </w:t>
      </w:r>
      <w:r w:rsidRPr="00D950D2">
        <w:rPr>
          <w:rFonts w:cs="Arial"/>
          <w:sz w:val="20"/>
          <w:szCs w:val="20"/>
        </w:rPr>
        <w:t>Partnera</w:t>
      </w:r>
      <w:r w:rsidRPr="00D950D2">
        <w:rPr>
          <w:rStyle w:val="Odwoanieprzypisudolnego"/>
          <w:rFonts w:cs="Arial"/>
          <w:sz w:val="20"/>
          <w:szCs w:val="20"/>
        </w:rPr>
        <w:footnoteReference w:id="63"/>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64"/>
      </w:r>
    </w:p>
    <w:p w:rsidR="003F420C" w:rsidRPr="00D950D2" w:rsidRDefault="00F7489B"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Pr="00D950D2" w:rsidRDefault="008F3AC1"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3F420C">
      <w:pPr>
        <w:tabs>
          <w:tab w:val="num" w:pos="-2160"/>
        </w:tabs>
        <w:spacing w:after="0" w:line="240" w:lineRule="auto"/>
        <w:ind w:hanging="360"/>
        <w:jc w:val="both"/>
        <w:rPr>
          <w:rFonts w:cs="Arial"/>
          <w:bCs/>
          <w:sz w:val="20"/>
          <w:szCs w:val="20"/>
        </w:rPr>
      </w:pP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1</w:t>
            </w:r>
          </w:p>
        </w:tc>
        <w:tc>
          <w:tcPr>
            <w:tcW w:w="8715" w:type="dxa"/>
          </w:tcPr>
          <w:p w:rsidR="0066596B" w:rsidRPr="00D950D2" w:rsidRDefault="0066596B" w:rsidP="009873A1">
            <w:pPr>
              <w:tabs>
                <w:tab w:val="num" w:pos="-2160"/>
              </w:tabs>
              <w:spacing w:after="0" w:line="240" w:lineRule="auto"/>
              <w:jc w:val="both"/>
              <w:rPr>
                <w:rFonts w:cs="Arial"/>
                <w:b/>
                <w:sz w:val="20"/>
                <w:szCs w:val="20"/>
              </w:rPr>
            </w:pPr>
            <w:r w:rsidRPr="00D950D2">
              <w:rPr>
                <w:rFonts w:cs="Arial"/>
                <w:bCs/>
                <w:sz w:val="20"/>
                <w:szCs w:val="20"/>
              </w:rPr>
              <w:t>Wniosek o dofinansowanie projektu</w:t>
            </w:r>
            <w:r w:rsidRPr="00D950D2">
              <w:rPr>
                <w:rFonts w:cs="Arial"/>
                <w:sz w:val="20"/>
                <w:szCs w:val="20"/>
              </w:rPr>
              <w:t xml:space="preserve"> w ramach Regionalnego Programu Operacyjnego Województwa Dolnośląskiego na lata </w:t>
            </w:r>
            <w:r w:rsidR="00610C29" w:rsidRPr="00D950D2">
              <w:rPr>
                <w:rFonts w:cs="Arial"/>
                <w:sz w:val="20"/>
                <w:szCs w:val="20"/>
              </w:rPr>
              <w:t>2014-2020</w:t>
            </w:r>
            <w:r w:rsidRPr="00D950D2">
              <w:rPr>
                <w:rFonts w:cs="Arial"/>
                <w:sz w:val="20"/>
                <w:szCs w:val="20"/>
              </w:rPr>
              <w:t xml:space="preserve">, o numerze </w:t>
            </w:r>
            <w:r w:rsidRPr="00D950D2">
              <w:rPr>
                <w:rFonts w:cs="Arial"/>
                <w:b/>
                <w:bCs/>
                <w:i/>
                <w:sz w:val="20"/>
                <w:szCs w:val="20"/>
              </w:rPr>
              <w:t>WND-RPDS.0....0....</w:t>
            </w:r>
            <w:r w:rsidR="009873A1" w:rsidRPr="00D950D2" w:rsidDel="009873A1">
              <w:rPr>
                <w:rFonts w:cs="Arial"/>
                <w:b/>
                <w:bCs/>
                <w:i/>
                <w:sz w:val="20"/>
                <w:szCs w:val="20"/>
              </w:rPr>
              <w:t xml:space="preserve"> </w:t>
            </w:r>
            <w:r w:rsidRPr="00D950D2">
              <w:rPr>
                <w:rFonts w:cs="Arial"/>
                <w:b/>
                <w:bCs/>
                <w:i/>
                <w:sz w:val="20"/>
                <w:szCs w:val="20"/>
              </w:rPr>
              <w:t>-02-..../....</w:t>
            </w:r>
            <w:r w:rsidRPr="00D950D2">
              <w:rPr>
                <w:rFonts w:cs="Arial"/>
                <w:bCs/>
                <w:sz w:val="20"/>
                <w:szCs w:val="20"/>
              </w:rPr>
              <w:t xml:space="preserve"> z</w:t>
            </w:r>
            <w:r w:rsidRPr="00D950D2">
              <w:rPr>
                <w:rFonts w:cs="Arial"/>
                <w:sz w:val="20"/>
                <w:szCs w:val="20"/>
              </w:rPr>
              <w:t xml:space="preserve"> dnia ......................... r</w:t>
            </w:r>
            <w:r w:rsidRPr="00D950D2">
              <w:rPr>
                <w:rFonts w:cs="Arial"/>
                <w:b/>
                <w:i/>
                <w:iCs/>
                <w:sz w:val="20"/>
                <w:szCs w:val="20"/>
              </w:rPr>
              <w:t>.</w:t>
            </w:r>
          </w:p>
        </w:tc>
      </w:tr>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2</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3</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4</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5</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6</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7</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65"/>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8</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66"/>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Załącznik nr 9</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67"/>
            </w:r>
          </w:p>
        </w:tc>
      </w:tr>
      <w:tr w:rsidR="00765507" w:rsidRPr="00D950D2" w:rsidTr="005F16C9">
        <w:tc>
          <w:tcPr>
            <w:tcW w:w="1630" w:type="dxa"/>
          </w:tcPr>
          <w:p w:rsidR="00765507" w:rsidRPr="00D950D2" w:rsidRDefault="00C81D02" w:rsidP="005F16C9">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10</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003728D8">
              <w:rPr>
                <w:rFonts w:ascii="Calibri" w:hAnsi="Calibri"/>
                <w:bCs/>
                <w:szCs w:val="20"/>
              </w:rPr>
              <w:t>Projektu dofinansowanego z </w:t>
            </w:r>
            <w:r w:rsidRPr="00D950D2">
              <w:rPr>
                <w:rFonts w:ascii="Calibri" w:hAnsi="Calibri"/>
                <w:bCs/>
                <w:szCs w:val="20"/>
              </w:rPr>
              <w:t>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68"/>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11</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Zobowiązania 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13</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97263F" w:rsidRDefault="00ED2236" w:rsidP="00F762CF">
      <w:pPr>
        <w:tabs>
          <w:tab w:val="num" w:pos="-2160"/>
        </w:tabs>
        <w:jc w:val="both"/>
        <w:rPr>
          <w:rFonts w:cs="Arial"/>
          <w:b/>
          <w:i/>
          <w:iCs/>
          <w:sz w:val="20"/>
          <w:szCs w:val="20"/>
        </w:rPr>
      </w:pPr>
      <w:r w:rsidRPr="00D950D2">
        <w:rPr>
          <w:rFonts w:cs="Arial"/>
          <w:i/>
          <w:iCs/>
          <w:sz w:val="20"/>
          <w:szCs w:val="20"/>
        </w:rPr>
        <w:t>...............................................................</w:t>
      </w:r>
    </w:p>
    <w:sectPr w:rsidR="005313A3" w:rsidRPr="0097263F" w:rsidSect="00044136">
      <w:footerReference w:type="default" r:id="rId25"/>
      <w:pgSz w:w="11906" w:h="16838"/>
      <w:pgMar w:top="425" w:right="851"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27" w:rsidRDefault="008D1D27" w:rsidP="00525E6B">
      <w:pPr>
        <w:spacing w:after="0" w:line="240" w:lineRule="auto"/>
      </w:pPr>
      <w:r>
        <w:separator/>
      </w:r>
    </w:p>
  </w:endnote>
  <w:endnote w:type="continuationSeparator" w:id="0">
    <w:p w:rsidR="008D1D27" w:rsidRDefault="008D1D27"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B5" w:rsidRPr="00996AFD" w:rsidRDefault="009349B5"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F87BDE">
      <w:rPr>
        <w:rFonts w:cs="Arial"/>
        <w:b/>
        <w:noProof/>
        <w:sz w:val="16"/>
        <w:szCs w:val="16"/>
      </w:rPr>
      <w:t>26</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27" w:rsidRDefault="008D1D27" w:rsidP="00525E6B">
      <w:pPr>
        <w:spacing w:after="0" w:line="240" w:lineRule="auto"/>
      </w:pPr>
      <w:r>
        <w:separator/>
      </w:r>
    </w:p>
  </w:footnote>
  <w:footnote w:type="continuationSeparator" w:id="0">
    <w:p w:rsidR="008D1D27" w:rsidRDefault="008D1D27" w:rsidP="00525E6B">
      <w:pPr>
        <w:spacing w:after="0" w:line="240" w:lineRule="auto"/>
      </w:pPr>
      <w:r>
        <w:continuationSeparator/>
      </w:r>
    </w:p>
  </w:footnote>
  <w:footnote w:id="1">
    <w:p w:rsidR="009349B5" w:rsidRPr="00686562" w:rsidRDefault="009349B5"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1.2, 1.3, 1.4, 1.5, 3.1, 3.2, 3.5 oraz Poddziałania 1.3.4, 1.5.3,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9349B5" w:rsidRPr="00260BDB" w:rsidRDefault="009349B5"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9349B5" w:rsidRPr="00686562" w:rsidRDefault="009349B5"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9349B5" w:rsidRPr="00686562" w:rsidRDefault="009349B5"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9349B5" w:rsidRPr="006856A0" w:rsidRDefault="009349B5"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9349B5" w:rsidRPr="00E04DC8" w:rsidRDefault="009349B5"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w:t>
      </w:r>
    </w:p>
  </w:footnote>
  <w:footnote w:id="7">
    <w:p w:rsidR="009349B5" w:rsidRPr="009C0CC7" w:rsidRDefault="009349B5" w:rsidP="0077673A">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8">
    <w:p w:rsidR="009349B5" w:rsidRPr="00A808DC" w:rsidRDefault="009349B5"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9">
    <w:p w:rsidR="009349B5" w:rsidRPr="001759FB" w:rsidRDefault="009349B5">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10">
    <w:p w:rsidR="009349B5" w:rsidRPr="00686562" w:rsidRDefault="009349B5"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1">
    <w:p w:rsidR="009349B5" w:rsidRPr="00686562" w:rsidRDefault="009349B5"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rsidR="009349B5" w:rsidRPr="009E2B10" w:rsidRDefault="009349B5"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p>
  </w:footnote>
  <w:footnote w:id="13">
    <w:p w:rsidR="009349B5" w:rsidRPr="009E2B10" w:rsidRDefault="009349B5"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rsidR="009349B5" w:rsidRPr="009452EF" w:rsidRDefault="009349B5">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rsidR="009349B5" w:rsidRPr="003D0C47" w:rsidRDefault="009349B5">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6">
    <w:p w:rsidR="009349B5" w:rsidRPr="0098318E" w:rsidRDefault="009349B5">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w:t>
      </w:r>
      <w:r>
        <w:rPr>
          <w:rFonts w:ascii="Calibri" w:hAnsi="Calibri"/>
          <w:sz w:val="14"/>
          <w:szCs w:val="14"/>
        </w:rPr>
        <w:t xml:space="preserve"> Decyzji </w:t>
      </w:r>
      <w:r w:rsidRPr="0098318E">
        <w:rPr>
          <w:rFonts w:ascii="Calibri" w:hAnsi="Calibri"/>
          <w:sz w:val="14"/>
          <w:szCs w:val="14"/>
        </w:rPr>
        <w:t xml:space="preserve"> bez pomocy de </w:t>
      </w:r>
      <w:proofErr w:type="spellStart"/>
      <w:r w:rsidRPr="0098318E">
        <w:rPr>
          <w:rFonts w:ascii="Calibri" w:hAnsi="Calibri"/>
          <w:sz w:val="14"/>
          <w:szCs w:val="14"/>
        </w:rPr>
        <w:t>minimis</w:t>
      </w:r>
      <w:proofErr w:type="spellEnd"/>
      <w:r w:rsidRPr="0098318E">
        <w:rPr>
          <w:rFonts w:ascii="Calibri" w:hAnsi="Calibri"/>
          <w:sz w:val="14"/>
          <w:szCs w:val="14"/>
        </w:rPr>
        <w:t xml:space="preserve"> i pomocy publicznej.</w:t>
      </w:r>
      <w:r>
        <w:rPr>
          <w:rFonts w:ascii="Calibri" w:hAnsi="Calibri"/>
          <w:sz w:val="14"/>
          <w:szCs w:val="14"/>
        </w:rPr>
        <w:t xml:space="preserve"> </w:t>
      </w:r>
      <w:r w:rsidRPr="0098318E">
        <w:rPr>
          <w:rFonts w:ascii="Calibri" w:hAnsi="Calibri"/>
          <w:sz w:val="14"/>
          <w:szCs w:val="14"/>
        </w:rPr>
        <w:t>W pozostałych przypadkach należy skreślić.</w:t>
      </w:r>
    </w:p>
  </w:footnote>
  <w:footnote w:id="17">
    <w:p w:rsidR="009349B5" w:rsidRPr="009E2B10" w:rsidRDefault="009349B5">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Dotyczy pomocy publicznej. W pozostałych przypadkach należy skreślić.</w:t>
      </w:r>
    </w:p>
  </w:footnote>
  <w:footnote w:id="18">
    <w:p w:rsidR="009349B5" w:rsidRPr="009E2B10" w:rsidRDefault="009349B5">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Dotyczy udzielania pomocy de </w:t>
      </w:r>
      <w:proofErr w:type="spellStart"/>
      <w:r w:rsidRPr="009E2B10">
        <w:rPr>
          <w:rFonts w:ascii="Calibri" w:hAnsi="Calibri"/>
          <w:sz w:val="14"/>
          <w:szCs w:val="14"/>
        </w:rPr>
        <w:t>minimis</w:t>
      </w:r>
      <w:proofErr w:type="spellEnd"/>
      <w:r w:rsidRPr="009E2B10">
        <w:rPr>
          <w:rFonts w:ascii="Calibri" w:hAnsi="Calibri"/>
          <w:sz w:val="14"/>
          <w:szCs w:val="14"/>
        </w:rPr>
        <w:t>. W pozostałych przypadkach należy skreślić.</w:t>
      </w:r>
    </w:p>
  </w:footnote>
  <w:footnote w:id="19">
    <w:p w:rsidR="009349B5" w:rsidRDefault="009349B5">
      <w:pPr>
        <w:pStyle w:val="Tekstprzypisudolnego"/>
      </w:pPr>
      <w:r w:rsidRPr="009E2B10">
        <w:rPr>
          <w:rStyle w:val="Odwoanieprzypisudolnego"/>
          <w:rFonts w:ascii="Calibri" w:hAnsi="Calibri"/>
          <w:sz w:val="14"/>
          <w:szCs w:val="14"/>
        </w:rPr>
        <w:footnoteRef/>
      </w:r>
      <w:r w:rsidRPr="009E2B10">
        <w:rPr>
          <w:rFonts w:ascii="Calibri" w:hAnsi="Calibri"/>
          <w:sz w:val="14"/>
          <w:szCs w:val="14"/>
        </w:rPr>
        <w:t xml:space="preserve"> Dotyczy</w:t>
      </w:r>
      <w:r w:rsidRPr="00AF7408">
        <w:rPr>
          <w:rFonts w:ascii="Calibri" w:hAnsi="Calibri"/>
          <w:sz w:val="14"/>
          <w:szCs w:val="14"/>
        </w:rPr>
        <w:t xml:space="preserve"> </w:t>
      </w:r>
      <w:r>
        <w:rPr>
          <w:rFonts w:ascii="Calibri" w:hAnsi="Calibri"/>
          <w:sz w:val="14"/>
          <w:szCs w:val="14"/>
        </w:rPr>
        <w:t>udzielania</w:t>
      </w:r>
      <w:r w:rsidRPr="00AF7408">
        <w:rPr>
          <w:rFonts w:ascii="Calibri" w:hAnsi="Calibri"/>
          <w:sz w:val="14"/>
          <w:szCs w:val="14"/>
        </w:rPr>
        <w:t xml:space="preserve"> pomocy de </w:t>
      </w:r>
      <w:proofErr w:type="spellStart"/>
      <w:r w:rsidRPr="00AF7408">
        <w:rPr>
          <w:rFonts w:ascii="Calibri" w:hAnsi="Calibri"/>
          <w:sz w:val="14"/>
          <w:szCs w:val="14"/>
        </w:rPr>
        <w:t>minimis</w:t>
      </w:r>
      <w:proofErr w:type="spellEnd"/>
      <w:r w:rsidRPr="00AF7408">
        <w:rPr>
          <w:rFonts w:ascii="Calibri" w:hAnsi="Calibri"/>
          <w:sz w:val="14"/>
          <w:szCs w:val="14"/>
        </w:rPr>
        <w:t xml:space="preserve"> </w:t>
      </w:r>
      <w:r>
        <w:rPr>
          <w:rFonts w:ascii="Calibri" w:hAnsi="Calibri"/>
          <w:sz w:val="14"/>
          <w:szCs w:val="14"/>
        </w:rPr>
        <w:t>w przypadku  projektów partnerskich</w:t>
      </w:r>
      <w:r w:rsidRPr="00AF7408">
        <w:rPr>
          <w:rFonts w:ascii="Calibri" w:hAnsi="Calibri"/>
          <w:sz w:val="14"/>
          <w:szCs w:val="14"/>
        </w:rPr>
        <w:t>.</w:t>
      </w:r>
      <w:r>
        <w:rPr>
          <w:rFonts w:ascii="Calibri" w:hAnsi="Calibri"/>
          <w:sz w:val="14"/>
          <w:szCs w:val="14"/>
        </w:rPr>
        <w:t xml:space="preserve"> </w:t>
      </w:r>
      <w:r w:rsidRPr="00AF7408">
        <w:rPr>
          <w:rFonts w:ascii="Calibri" w:hAnsi="Calibri"/>
          <w:sz w:val="14"/>
          <w:szCs w:val="14"/>
        </w:rPr>
        <w:t>W pozostałych przypadkach należy skreślić.</w:t>
      </w:r>
    </w:p>
  </w:footnote>
  <w:footnote w:id="20">
    <w:p w:rsidR="009349B5" w:rsidRPr="0036092A" w:rsidRDefault="009349B5"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1">
    <w:p w:rsidR="009349B5" w:rsidRPr="0063723D" w:rsidRDefault="009349B5">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2">
    <w:p w:rsidR="009349B5" w:rsidRPr="00686562" w:rsidRDefault="009349B5"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3">
    <w:p w:rsidR="009349B5" w:rsidRPr="009452EF" w:rsidRDefault="009349B5"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4">
    <w:p w:rsidR="009349B5" w:rsidRPr="009452EF" w:rsidRDefault="009349B5"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 Partnera, należy wpisać nazwę jednostki/Partnera, adres, NIP i/lub REGON (w zależności od statusu prawnego jednostki), numer wyodrębnionego dla Projektu rachunku bankowego jednostki/Partnera. Jeżeli Projekt będzie realizowany wyłącznie przez podmiot wskazany jako Beneficjent, ust. 13 należy skreślić.</w:t>
      </w:r>
    </w:p>
  </w:footnote>
  <w:footnote w:id="25">
    <w:p w:rsidR="009349B5" w:rsidRPr="009452EF" w:rsidRDefault="009349B5"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26">
    <w:p w:rsidR="009349B5" w:rsidRPr="009452EF" w:rsidRDefault="009349B5">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w:t>
      </w:r>
      <w:proofErr w:type="spellStart"/>
      <w:r w:rsidRPr="009452EF">
        <w:rPr>
          <w:rFonts w:ascii="Calibri" w:hAnsi="Calibri" w:cs="Arial"/>
          <w:sz w:val="14"/>
          <w:szCs w:val="14"/>
        </w:rPr>
        <w:t>dd.mm.rr</w:t>
      </w:r>
      <w:proofErr w:type="spellEnd"/>
      <w:r w:rsidRPr="009452EF">
        <w:rPr>
          <w:rFonts w:ascii="Calibri" w:hAnsi="Calibri" w:cs="Arial"/>
          <w:sz w:val="14"/>
          <w:szCs w:val="14"/>
        </w:rPr>
        <w:t>.</w:t>
      </w:r>
    </w:p>
  </w:footnote>
  <w:footnote w:id="27">
    <w:p w:rsidR="009349B5" w:rsidRPr="0035770A" w:rsidRDefault="009349B5"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28">
    <w:p w:rsidR="009349B5" w:rsidRPr="0035770A" w:rsidRDefault="009349B5"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29">
    <w:p w:rsidR="009349B5" w:rsidRPr="000A0C4E" w:rsidRDefault="009349B5"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sidRPr="000A0C4E">
        <w:rPr>
          <w:rFonts w:ascii="Calibri" w:hAnsi="Calibri"/>
          <w:sz w:val="15"/>
          <w:szCs w:val="15"/>
        </w:rPr>
        <w:t xml:space="preserve">  </w:t>
      </w:r>
    </w:p>
  </w:footnote>
  <w:footnote w:id="30">
    <w:p w:rsidR="009349B5" w:rsidRPr="00651779" w:rsidRDefault="009349B5"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e-PUAP – Elektroniczna Platforma Usług Administracji Publicznej, dostępna na stronie internetowej: http://epuap.gov.pl;</w:t>
      </w:r>
    </w:p>
  </w:footnote>
  <w:footnote w:id="31">
    <w:p w:rsidR="009349B5" w:rsidRPr="00651779" w:rsidRDefault="009349B5"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Np. z powodu awarii systemu e-PUAP.  </w:t>
      </w:r>
    </w:p>
  </w:footnote>
  <w:footnote w:id="32">
    <w:p w:rsidR="009349B5" w:rsidRPr="0014522E" w:rsidRDefault="009349B5"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33">
    <w:p w:rsidR="009349B5" w:rsidRPr="00F70B10" w:rsidRDefault="009349B5"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34">
    <w:p w:rsidR="009349B5" w:rsidRPr="00704781" w:rsidRDefault="009349B5"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35">
    <w:p w:rsidR="009349B5" w:rsidRPr="007B7C76" w:rsidRDefault="009349B5"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36">
    <w:p w:rsidR="009349B5" w:rsidRPr="009E2B10" w:rsidRDefault="009349B5">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37">
    <w:p w:rsidR="009349B5" w:rsidRPr="00227907" w:rsidRDefault="009349B5"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8">
    <w:p w:rsidR="009349B5" w:rsidRPr="00227907" w:rsidRDefault="009349B5"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9">
    <w:p w:rsidR="009349B5" w:rsidRPr="00227907" w:rsidRDefault="009349B5"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0">
    <w:p w:rsidR="009349B5" w:rsidRPr="00227907" w:rsidRDefault="009349B5"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1">
    <w:p w:rsidR="009349B5" w:rsidRPr="00354143" w:rsidRDefault="009349B5"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42">
    <w:p w:rsidR="009349B5" w:rsidRPr="00227907" w:rsidRDefault="009349B5"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3">
    <w:p w:rsidR="009349B5" w:rsidRPr="00686562" w:rsidRDefault="009349B5"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44">
    <w:p w:rsidR="009349B5" w:rsidRPr="0014522E" w:rsidRDefault="009349B5"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45">
    <w:p w:rsidR="009349B5" w:rsidRPr="00686562" w:rsidRDefault="009349B5"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46">
    <w:p w:rsidR="009349B5" w:rsidRPr="00FA464C" w:rsidRDefault="009349B5"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47">
    <w:p w:rsidR="009349B5" w:rsidRPr="00FA464C" w:rsidRDefault="009349B5"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48">
    <w:p w:rsidR="009349B5" w:rsidRPr="0005762D" w:rsidRDefault="009349B5"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49">
    <w:p w:rsidR="009349B5" w:rsidRPr="004F26B8" w:rsidRDefault="009349B5"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0">
    <w:p w:rsidR="009349B5" w:rsidRPr="001522C9" w:rsidRDefault="009349B5"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51">
    <w:p w:rsidR="009349B5" w:rsidRPr="001522C9" w:rsidRDefault="009349B5"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52">
    <w:p w:rsidR="009349B5" w:rsidRPr="001522C9" w:rsidRDefault="009349B5"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53">
    <w:p w:rsidR="009349B5" w:rsidRPr="00012C7D" w:rsidRDefault="009349B5"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54">
    <w:p w:rsidR="009349B5" w:rsidRPr="002D503F" w:rsidRDefault="009349B5"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55">
    <w:p w:rsidR="009349B5" w:rsidRPr="002D503F" w:rsidRDefault="009349B5"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56">
    <w:p w:rsidR="009349B5" w:rsidRPr="002D503F" w:rsidRDefault="009349B5"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57">
    <w:p w:rsidR="009349B5" w:rsidRDefault="009349B5">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58">
    <w:p w:rsidR="009349B5" w:rsidRPr="00B502D6" w:rsidRDefault="009349B5"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59">
    <w:p w:rsidR="009349B5" w:rsidRPr="00B502D6" w:rsidRDefault="009349B5"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0">
    <w:p w:rsidR="009349B5" w:rsidRPr="00794DA8" w:rsidRDefault="009349B5">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61">
    <w:p w:rsidR="009349B5" w:rsidRPr="008245DD" w:rsidRDefault="009349B5">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62">
    <w:p w:rsidR="009349B5" w:rsidRPr="00FA6668" w:rsidRDefault="009349B5"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63">
    <w:p w:rsidR="009349B5" w:rsidRPr="00B96706" w:rsidRDefault="009349B5"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64">
    <w:p w:rsidR="009349B5" w:rsidRPr="009345A5" w:rsidRDefault="009349B5"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65">
    <w:p w:rsidR="009349B5" w:rsidRPr="002E0048" w:rsidRDefault="009349B5">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6">
    <w:p w:rsidR="009349B5" w:rsidRPr="002E0048" w:rsidRDefault="009349B5">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7">
    <w:p w:rsidR="009349B5" w:rsidRDefault="009349B5">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68">
    <w:p w:rsidR="009349B5" w:rsidRPr="008245DD" w:rsidRDefault="009349B5"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2">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8">
    <w:nsid w:val="2393768B"/>
    <w:multiLevelType w:val="hybridMultilevel"/>
    <w:tmpl w:val="DB5C1BDC"/>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8">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39">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1">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0">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3">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5">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1">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2"/>
  </w:num>
  <w:num w:numId="3">
    <w:abstractNumId w:val="4"/>
  </w:num>
  <w:num w:numId="4">
    <w:abstractNumId w:val="10"/>
  </w:num>
  <w:num w:numId="5">
    <w:abstractNumId w:val="45"/>
  </w:num>
  <w:num w:numId="6">
    <w:abstractNumId w:val="19"/>
  </w:num>
  <w:num w:numId="7">
    <w:abstractNumId w:val="38"/>
  </w:num>
  <w:num w:numId="8">
    <w:abstractNumId w:val="16"/>
  </w:num>
  <w:num w:numId="9">
    <w:abstractNumId w:val="17"/>
  </w:num>
  <w:num w:numId="10">
    <w:abstractNumId w:val="22"/>
  </w:num>
  <w:num w:numId="11">
    <w:abstractNumId w:val="1"/>
  </w:num>
  <w:num w:numId="12">
    <w:abstractNumId w:val="7"/>
  </w:num>
  <w:num w:numId="13">
    <w:abstractNumId w:val="29"/>
  </w:num>
  <w:num w:numId="14">
    <w:abstractNumId w:val="8"/>
  </w:num>
  <w:num w:numId="15">
    <w:abstractNumId w:val="13"/>
  </w:num>
  <w:num w:numId="16">
    <w:abstractNumId w:val="70"/>
  </w:num>
  <w:num w:numId="17">
    <w:abstractNumId w:val="51"/>
  </w:num>
  <w:num w:numId="18">
    <w:abstractNumId w:val="59"/>
  </w:num>
  <w:num w:numId="19">
    <w:abstractNumId w:val="47"/>
  </w:num>
  <w:num w:numId="20">
    <w:abstractNumId w:val="2"/>
  </w:num>
  <w:num w:numId="21">
    <w:abstractNumId w:val="66"/>
  </w:num>
  <w:num w:numId="22">
    <w:abstractNumId w:val="34"/>
  </w:num>
  <w:num w:numId="23">
    <w:abstractNumId w:val="71"/>
  </w:num>
  <w:num w:numId="24">
    <w:abstractNumId w:val="42"/>
  </w:num>
  <w:num w:numId="25">
    <w:abstractNumId w:val="54"/>
  </w:num>
  <w:num w:numId="26">
    <w:abstractNumId w:val="20"/>
  </w:num>
  <w:num w:numId="27">
    <w:abstractNumId w:val="0"/>
  </w:num>
  <w:num w:numId="28">
    <w:abstractNumId w:val="28"/>
  </w:num>
  <w:num w:numId="29">
    <w:abstractNumId w:val="53"/>
  </w:num>
  <w:num w:numId="30">
    <w:abstractNumId w:val="65"/>
  </w:num>
  <w:num w:numId="31">
    <w:abstractNumId w:val="62"/>
  </w:num>
  <w:num w:numId="32">
    <w:abstractNumId w:val="23"/>
  </w:num>
  <w:num w:numId="33">
    <w:abstractNumId w:val="11"/>
  </w:num>
  <w:num w:numId="34">
    <w:abstractNumId w:val="14"/>
  </w:num>
  <w:num w:numId="35">
    <w:abstractNumId w:val="64"/>
  </w:num>
  <w:num w:numId="36">
    <w:abstractNumId w:val="12"/>
  </w:num>
  <w:num w:numId="37">
    <w:abstractNumId w:val="25"/>
  </w:num>
  <w:num w:numId="38">
    <w:abstractNumId w:val="41"/>
  </w:num>
  <w:num w:numId="39">
    <w:abstractNumId w:val="56"/>
  </w:num>
  <w:num w:numId="40">
    <w:abstractNumId w:val="36"/>
  </w:num>
  <w:num w:numId="41">
    <w:abstractNumId w:val="60"/>
  </w:num>
  <w:num w:numId="42">
    <w:abstractNumId w:val="69"/>
  </w:num>
  <w:num w:numId="43">
    <w:abstractNumId w:val="6"/>
  </w:num>
  <w:num w:numId="44">
    <w:abstractNumId w:val="39"/>
  </w:num>
  <w:num w:numId="45">
    <w:abstractNumId w:val="49"/>
  </w:num>
  <w:num w:numId="46">
    <w:abstractNumId w:val="33"/>
  </w:num>
  <w:num w:numId="47">
    <w:abstractNumId w:val="26"/>
  </w:num>
  <w:num w:numId="48">
    <w:abstractNumId w:val="9"/>
  </w:num>
  <w:num w:numId="49">
    <w:abstractNumId w:val="24"/>
  </w:num>
  <w:num w:numId="50">
    <w:abstractNumId w:val="21"/>
  </w:num>
  <w:num w:numId="51">
    <w:abstractNumId w:val="63"/>
  </w:num>
  <w:num w:numId="52">
    <w:abstractNumId w:val="55"/>
  </w:num>
  <w:num w:numId="53">
    <w:abstractNumId w:val="15"/>
  </w:num>
  <w:num w:numId="54">
    <w:abstractNumId w:val="5"/>
  </w:num>
  <w:num w:numId="55">
    <w:abstractNumId w:val="43"/>
  </w:num>
  <w:num w:numId="56">
    <w:abstractNumId w:val="58"/>
  </w:num>
  <w:num w:numId="57">
    <w:abstractNumId w:val="61"/>
  </w:num>
  <w:num w:numId="58">
    <w:abstractNumId w:val="27"/>
  </w:num>
  <w:num w:numId="59">
    <w:abstractNumId w:val="18"/>
  </w:num>
  <w:num w:numId="60">
    <w:abstractNumId w:val="57"/>
  </w:num>
  <w:num w:numId="61">
    <w:abstractNumId w:val="52"/>
  </w:num>
  <w:num w:numId="62">
    <w:abstractNumId w:val="30"/>
  </w:num>
  <w:num w:numId="63">
    <w:abstractNumId w:val="31"/>
  </w:num>
  <w:num w:numId="64">
    <w:abstractNumId w:val="68"/>
  </w:num>
  <w:num w:numId="65">
    <w:abstractNumId w:val="48"/>
  </w:num>
  <w:num w:numId="66">
    <w:abstractNumId w:val="50"/>
  </w:num>
  <w:num w:numId="67">
    <w:abstractNumId w:val="67"/>
  </w:num>
  <w:num w:numId="68">
    <w:abstractNumId w:val="46"/>
  </w:num>
  <w:num w:numId="69">
    <w:abstractNumId w:val="35"/>
  </w:num>
  <w:num w:numId="70">
    <w:abstractNumId w:val="37"/>
  </w:num>
  <w:num w:numId="71">
    <w:abstractNumId w:val="40"/>
  </w:num>
  <w:num w:numId="72">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58FC"/>
    <w:rsid w:val="00065EF7"/>
    <w:rsid w:val="0006629D"/>
    <w:rsid w:val="0007043B"/>
    <w:rsid w:val="000706DC"/>
    <w:rsid w:val="000714C6"/>
    <w:rsid w:val="00071549"/>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A20"/>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5273"/>
    <w:rsid w:val="000E5870"/>
    <w:rsid w:val="000E5959"/>
    <w:rsid w:val="000E6649"/>
    <w:rsid w:val="000E735A"/>
    <w:rsid w:val="000E7376"/>
    <w:rsid w:val="000E7960"/>
    <w:rsid w:val="000E7A21"/>
    <w:rsid w:val="000F0FCE"/>
    <w:rsid w:val="000F10E0"/>
    <w:rsid w:val="000F30C8"/>
    <w:rsid w:val="000F3DA5"/>
    <w:rsid w:val="000F3F77"/>
    <w:rsid w:val="000F53E6"/>
    <w:rsid w:val="000F5AAE"/>
    <w:rsid w:val="000F5E69"/>
    <w:rsid w:val="000F6B61"/>
    <w:rsid w:val="00100692"/>
    <w:rsid w:val="001011B6"/>
    <w:rsid w:val="0010139D"/>
    <w:rsid w:val="0010177F"/>
    <w:rsid w:val="00102387"/>
    <w:rsid w:val="001023E5"/>
    <w:rsid w:val="001025A8"/>
    <w:rsid w:val="00102E77"/>
    <w:rsid w:val="00103B56"/>
    <w:rsid w:val="00103E71"/>
    <w:rsid w:val="00105695"/>
    <w:rsid w:val="00105A5E"/>
    <w:rsid w:val="00106062"/>
    <w:rsid w:val="0010643C"/>
    <w:rsid w:val="00106CE1"/>
    <w:rsid w:val="00110CB9"/>
    <w:rsid w:val="00110CEB"/>
    <w:rsid w:val="00111041"/>
    <w:rsid w:val="001114C4"/>
    <w:rsid w:val="00112E75"/>
    <w:rsid w:val="001139A8"/>
    <w:rsid w:val="00113ED4"/>
    <w:rsid w:val="001142AF"/>
    <w:rsid w:val="00115CAE"/>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7F22"/>
    <w:rsid w:val="00147F66"/>
    <w:rsid w:val="00150BAC"/>
    <w:rsid w:val="001514AC"/>
    <w:rsid w:val="00151998"/>
    <w:rsid w:val="001522C9"/>
    <w:rsid w:val="0015326B"/>
    <w:rsid w:val="00153BAC"/>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FC3"/>
    <w:rsid w:val="001704CB"/>
    <w:rsid w:val="001704ED"/>
    <w:rsid w:val="001705C1"/>
    <w:rsid w:val="00172E9A"/>
    <w:rsid w:val="001732F2"/>
    <w:rsid w:val="00174F5B"/>
    <w:rsid w:val="0017513F"/>
    <w:rsid w:val="001759FB"/>
    <w:rsid w:val="00175CDC"/>
    <w:rsid w:val="00176412"/>
    <w:rsid w:val="001766D5"/>
    <w:rsid w:val="00176777"/>
    <w:rsid w:val="00176AF7"/>
    <w:rsid w:val="0018156B"/>
    <w:rsid w:val="0018325E"/>
    <w:rsid w:val="001833C2"/>
    <w:rsid w:val="00183CC0"/>
    <w:rsid w:val="00183DE7"/>
    <w:rsid w:val="00183EC2"/>
    <w:rsid w:val="001841D3"/>
    <w:rsid w:val="00184477"/>
    <w:rsid w:val="00187E64"/>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351B"/>
    <w:rsid w:val="001B36BB"/>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07F"/>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6E3"/>
    <w:rsid w:val="002179D9"/>
    <w:rsid w:val="00220505"/>
    <w:rsid w:val="00220B5E"/>
    <w:rsid w:val="00221028"/>
    <w:rsid w:val="00223558"/>
    <w:rsid w:val="00223913"/>
    <w:rsid w:val="00223BC0"/>
    <w:rsid w:val="00224B11"/>
    <w:rsid w:val="002257DE"/>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FA9"/>
    <w:rsid w:val="002531ED"/>
    <w:rsid w:val="00253445"/>
    <w:rsid w:val="0025353B"/>
    <w:rsid w:val="00254416"/>
    <w:rsid w:val="002549F3"/>
    <w:rsid w:val="002554A2"/>
    <w:rsid w:val="002556D6"/>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85D"/>
    <w:rsid w:val="002E36FE"/>
    <w:rsid w:val="002E48AD"/>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6753"/>
    <w:rsid w:val="0032084F"/>
    <w:rsid w:val="00320B14"/>
    <w:rsid w:val="00320E24"/>
    <w:rsid w:val="00322545"/>
    <w:rsid w:val="0032291B"/>
    <w:rsid w:val="00322E0D"/>
    <w:rsid w:val="00323B40"/>
    <w:rsid w:val="00323B57"/>
    <w:rsid w:val="003249BB"/>
    <w:rsid w:val="00325177"/>
    <w:rsid w:val="003264DD"/>
    <w:rsid w:val="003270BA"/>
    <w:rsid w:val="003307F7"/>
    <w:rsid w:val="00331658"/>
    <w:rsid w:val="00331B7E"/>
    <w:rsid w:val="003359CC"/>
    <w:rsid w:val="00335CBA"/>
    <w:rsid w:val="00336304"/>
    <w:rsid w:val="00336594"/>
    <w:rsid w:val="003367CC"/>
    <w:rsid w:val="00337D19"/>
    <w:rsid w:val="00340548"/>
    <w:rsid w:val="00340CC4"/>
    <w:rsid w:val="003414A2"/>
    <w:rsid w:val="003414F9"/>
    <w:rsid w:val="00341EDA"/>
    <w:rsid w:val="003428C4"/>
    <w:rsid w:val="00343185"/>
    <w:rsid w:val="00343612"/>
    <w:rsid w:val="0034465F"/>
    <w:rsid w:val="00347070"/>
    <w:rsid w:val="00347C97"/>
    <w:rsid w:val="00350A57"/>
    <w:rsid w:val="00351900"/>
    <w:rsid w:val="00351F9D"/>
    <w:rsid w:val="003533AC"/>
    <w:rsid w:val="00354143"/>
    <w:rsid w:val="003543D7"/>
    <w:rsid w:val="0035481C"/>
    <w:rsid w:val="00354C55"/>
    <w:rsid w:val="00354D83"/>
    <w:rsid w:val="00355144"/>
    <w:rsid w:val="0035621F"/>
    <w:rsid w:val="00356F85"/>
    <w:rsid w:val="0035770A"/>
    <w:rsid w:val="00357D7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ED6"/>
    <w:rsid w:val="003E7154"/>
    <w:rsid w:val="003E71A7"/>
    <w:rsid w:val="003E78CC"/>
    <w:rsid w:val="003F0A90"/>
    <w:rsid w:val="003F15C9"/>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7B3"/>
    <w:rsid w:val="00402589"/>
    <w:rsid w:val="004027FF"/>
    <w:rsid w:val="00402B9E"/>
    <w:rsid w:val="00402CC6"/>
    <w:rsid w:val="00403863"/>
    <w:rsid w:val="00403B54"/>
    <w:rsid w:val="00403EDC"/>
    <w:rsid w:val="004048AC"/>
    <w:rsid w:val="00404D49"/>
    <w:rsid w:val="004059D0"/>
    <w:rsid w:val="00405D08"/>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1848"/>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6D8"/>
    <w:rsid w:val="004F5964"/>
    <w:rsid w:val="004F7BE3"/>
    <w:rsid w:val="004F7C13"/>
    <w:rsid w:val="00500750"/>
    <w:rsid w:val="00501498"/>
    <w:rsid w:val="005017E2"/>
    <w:rsid w:val="00501A87"/>
    <w:rsid w:val="0050204D"/>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5279"/>
    <w:rsid w:val="00517A67"/>
    <w:rsid w:val="00517B19"/>
    <w:rsid w:val="00517F55"/>
    <w:rsid w:val="005208DA"/>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ADB"/>
    <w:rsid w:val="00532D24"/>
    <w:rsid w:val="00532EAA"/>
    <w:rsid w:val="00533AE8"/>
    <w:rsid w:val="00533E23"/>
    <w:rsid w:val="005343D2"/>
    <w:rsid w:val="00534E33"/>
    <w:rsid w:val="005360EC"/>
    <w:rsid w:val="00536B06"/>
    <w:rsid w:val="005378FC"/>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7AA"/>
    <w:rsid w:val="00570A00"/>
    <w:rsid w:val="0057168C"/>
    <w:rsid w:val="00572A0E"/>
    <w:rsid w:val="00576830"/>
    <w:rsid w:val="005774A8"/>
    <w:rsid w:val="00577641"/>
    <w:rsid w:val="0057793A"/>
    <w:rsid w:val="005808F9"/>
    <w:rsid w:val="00580E2B"/>
    <w:rsid w:val="005816FC"/>
    <w:rsid w:val="00581BFC"/>
    <w:rsid w:val="00582AC3"/>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755"/>
    <w:rsid w:val="006028A1"/>
    <w:rsid w:val="00602E94"/>
    <w:rsid w:val="0060340D"/>
    <w:rsid w:val="006048AE"/>
    <w:rsid w:val="00604EB0"/>
    <w:rsid w:val="00605CC4"/>
    <w:rsid w:val="0060632D"/>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8A"/>
    <w:rsid w:val="00624058"/>
    <w:rsid w:val="00624263"/>
    <w:rsid w:val="0062470F"/>
    <w:rsid w:val="006274D4"/>
    <w:rsid w:val="00630D96"/>
    <w:rsid w:val="00631DC1"/>
    <w:rsid w:val="006324BA"/>
    <w:rsid w:val="006325FA"/>
    <w:rsid w:val="006332F5"/>
    <w:rsid w:val="006347C5"/>
    <w:rsid w:val="00636ABC"/>
    <w:rsid w:val="0063723D"/>
    <w:rsid w:val="00641053"/>
    <w:rsid w:val="00642B70"/>
    <w:rsid w:val="006432E3"/>
    <w:rsid w:val="006437DA"/>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71A"/>
    <w:rsid w:val="00661A71"/>
    <w:rsid w:val="00662A28"/>
    <w:rsid w:val="00662E6C"/>
    <w:rsid w:val="0066304C"/>
    <w:rsid w:val="0066328A"/>
    <w:rsid w:val="00663DE1"/>
    <w:rsid w:val="006640B4"/>
    <w:rsid w:val="00664716"/>
    <w:rsid w:val="00664986"/>
    <w:rsid w:val="00664C03"/>
    <w:rsid w:val="0066596B"/>
    <w:rsid w:val="00665E03"/>
    <w:rsid w:val="00666242"/>
    <w:rsid w:val="00666412"/>
    <w:rsid w:val="006670F0"/>
    <w:rsid w:val="00667DCE"/>
    <w:rsid w:val="0067043D"/>
    <w:rsid w:val="006707DA"/>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82"/>
    <w:rsid w:val="006C59FA"/>
    <w:rsid w:val="006C65EF"/>
    <w:rsid w:val="006C6A60"/>
    <w:rsid w:val="006C6B29"/>
    <w:rsid w:val="006C7122"/>
    <w:rsid w:val="006C750E"/>
    <w:rsid w:val="006D1A48"/>
    <w:rsid w:val="006D1A9A"/>
    <w:rsid w:val="006D38BF"/>
    <w:rsid w:val="006D39C1"/>
    <w:rsid w:val="006D4AAC"/>
    <w:rsid w:val="006D58A1"/>
    <w:rsid w:val="006E1A21"/>
    <w:rsid w:val="006E301D"/>
    <w:rsid w:val="006E315A"/>
    <w:rsid w:val="006E33ED"/>
    <w:rsid w:val="006E3ACA"/>
    <w:rsid w:val="006E5E21"/>
    <w:rsid w:val="006E612C"/>
    <w:rsid w:val="006E698A"/>
    <w:rsid w:val="006E6F31"/>
    <w:rsid w:val="006E7000"/>
    <w:rsid w:val="006E7D2F"/>
    <w:rsid w:val="006F0A52"/>
    <w:rsid w:val="006F0B02"/>
    <w:rsid w:val="006F4904"/>
    <w:rsid w:val="006F5520"/>
    <w:rsid w:val="006F6A58"/>
    <w:rsid w:val="007004B3"/>
    <w:rsid w:val="00700690"/>
    <w:rsid w:val="00700EFF"/>
    <w:rsid w:val="00701034"/>
    <w:rsid w:val="00701E2E"/>
    <w:rsid w:val="00702896"/>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4100E"/>
    <w:rsid w:val="007411BD"/>
    <w:rsid w:val="00743ED5"/>
    <w:rsid w:val="00743EE2"/>
    <w:rsid w:val="00745CDD"/>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53EA"/>
    <w:rsid w:val="00775905"/>
    <w:rsid w:val="00775EAE"/>
    <w:rsid w:val="007761EC"/>
    <w:rsid w:val="0077673A"/>
    <w:rsid w:val="00777DD0"/>
    <w:rsid w:val="007802FB"/>
    <w:rsid w:val="00780A08"/>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6673"/>
    <w:rsid w:val="0079715E"/>
    <w:rsid w:val="00797D7B"/>
    <w:rsid w:val="007A02CA"/>
    <w:rsid w:val="007A1F41"/>
    <w:rsid w:val="007A24DE"/>
    <w:rsid w:val="007A2C4F"/>
    <w:rsid w:val="007A2D01"/>
    <w:rsid w:val="007A36BE"/>
    <w:rsid w:val="007A435F"/>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22EA"/>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14F4"/>
    <w:rsid w:val="007E1649"/>
    <w:rsid w:val="007E227F"/>
    <w:rsid w:val="007E2F80"/>
    <w:rsid w:val="007E2F84"/>
    <w:rsid w:val="007E55B9"/>
    <w:rsid w:val="007E64EF"/>
    <w:rsid w:val="007F0451"/>
    <w:rsid w:val="007F0FF3"/>
    <w:rsid w:val="007F22D3"/>
    <w:rsid w:val="007F2553"/>
    <w:rsid w:val="007F259E"/>
    <w:rsid w:val="007F63FC"/>
    <w:rsid w:val="007F6DCA"/>
    <w:rsid w:val="007F7A0F"/>
    <w:rsid w:val="007F7A29"/>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29FF"/>
    <w:rsid w:val="00852BFA"/>
    <w:rsid w:val="0085353D"/>
    <w:rsid w:val="0085443A"/>
    <w:rsid w:val="008564F0"/>
    <w:rsid w:val="008601D5"/>
    <w:rsid w:val="00861E6D"/>
    <w:rsid w:val="00862200"/>
    <w:rsid w:val="0086292F"/>
    <w:rsid w:val="00862B95"/>
    <w:rsid w:val="00862D37"/>
    <w:rsid w:val="0086309A"/>
    <w:rsid w:val="008637BA"/>
    <w:rsid w:val="00864D6D"/>
    <w:rsid w:val="00865116"/>
    <w:rsid w:val="00865E07"/>
    <w:rsid w:val="00866C1D"/>
    <w:rsid w:val="00871123"/>
    <w:rsid w:val="00873B3E"/>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50"/>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6B33"/>
    <w:rsid w:val="00936F24"/>
    <w:rsid w:val="00936FD5"/>
    <w:rsid w:val="009370DC"/>
    <w:rsid w:val="00940E6E"/>
    <w:rsid w:val="00940EEE"/>
    <w:rsid w:val="00941678"/>
    <w:rsid w:val="00941BEC"/>
    <w:rsid w:val="00941CFD"/>
    <w:rsid w:val="0094294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77CA"/>
    <w:rsid w:val="00970212"/>
    <w:rsid w:val="0097105C"/>
    <w:rsid w:val="0097263F"/>
    <w:rsid w:val="00973E52"/>
    <w:rsid w:val="00973F41"/>
    <w:rsid w:val="00975078"/>
    <w:rsid w:val="009750A7"/>
    <w:rsid w:val="009756A3"/>
    <w:rsid w:val="00975B1E"/>
    <w:rsid w:val="00976996"/>
    <w:rsid w:val="00976D9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371D"/>
    <w:rsid w:val="009A3845"/>
    <w:rsid w:val="009A3A66"/>
    <w:rsid w:val="009A4500"/>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435"/>
    <w:rsid w:val="009D5DA4"/>
    <w:rsid w:val="009D6BC0"/>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44EF"/>
    <w:rsid w:val="00A4610D"/>
    <w:rsid w:val="00A46196"/>
    <w:rsid w:val="00A461A2"/>
    <w:rsid w:val="00A46258"/>
    <w:rsid w:val="00A46319"/>
    <w:rsid w:val="00A46612"/>
    <w:rsid w:val="00A471EF"/>
    <w:rsid w:val="00A47668"/>
    <w:rsid w:val="00A508E6"/>
    <w:rsid w:val="00A51684"/>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5019"/>
    <w:rsid w:val="00A663B2"/>
    <w:rsid w:val="00A66D6A"/>
    <w:rsid w:val="00A66FDB"/>
    <w:rsid w:val="00A676C7"/>
    <w:rsid w:val="00A709B3"/>
    <w:rsid w:val="00A71084"/>
    <w:rsid w:val="00A72459"/>
    <w:rsid w:val="00A74D77"/>
    <w:rsid w:val="00A766A0"/>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827"/>
    <w:rsid w:val="00AA4831"/>
    <w:rsid w:val="00AA5ECE"/>
    <w:rsid w:val="00AA6692"/>
    <w:rsid w:val="00AB0068"/>
    <w:rsid w:val="00AB00A5"/>
    <w:rsid w:val="00AB08D3"/>
    <w:rsid w:val="00AB2223"/>
    <w:rsid w:val="00AB2EB3"/>
    <w:rsid w:val="00AB3A39"/>
    <w:rsid w:val="00AB479D"/>
    <w:rsid w:val="00AB50D7"/>
    <w:rsid w:val="00AB77D6"/>
    <w:rsid w:val="00AB7F43"/>
    <w:rsid w:val="00AC0C3A"/>
    <w:rsid w:val="00AC0F7D"/>
    <w:rsid w:val="00AC1174"/>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FEE"/>
    <w:rsid w:val="00B22AA3"/>
    <w:rsid w:val="00B258BE"/>
    <w:rsid w:val="00B25B7A"/>
    <w:rsid w:val="00B26A94"/>
    <w:rsid w:val="00B2799A"/>
    <w:rsid w:val="00B31752"/>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4BAE"/>
    <w:rsid w:val="00B85DC3"/>
    <w:rsid w:val="00B85E50"/>
    <w:rsid w:val="00B86402"/>
    <w:rsid w:val="00B864DA"/>
    <w:rsid w:val="00B86A09"/>
    <w:rsid w:val="00B90BAA"/>
    <w:rsid w:val="00B90DF1"/>
    <w:rsid w:val="00B92C1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DBC"/>
    <w:rsid w:val="00BA20E9"/>
    <w:rsid w:val="00BA482A"/>
    <w:rsid w:val="00BA4E3A"/>
    <w:rsid w:val="00BA5AAC"/>
    <w:rsid w:val="00BA62E0"/>
    <w:rsid w:val="00BA6685"/>
    <w:rsid w:val="00BA70A5"/>
    <w:rsid w:val="00BA711A"/>
    <w:rsid w:val="00BB00FD"/>
    <w:rsid w:val="00BB08F5"/>
    <w:rsid w:val="00BB0F6E"/>
    <w:rsid w:val="00BB25D4"/>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721"/>
    <w:rsid w:val="00BE484E"/>
    <w:rsid w:val="00BE6AFF"/>
    <w:rsid w:val="00BE762F"/>
    <w:rsid w:val="00BE77BA"/>
    <w:rsid w:val="00BE7826"/>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3FAF"/>
    <w:rsid w:val="00C8442B"/>
    <w:rsid w:val="00C8469E"/>
    <w:rsid w:val="00C84B1A"/>
    <w:rsid w:val="00C85B53"/>
    <w:rsid w:val="00C90049"/>
    <w:rsid w:val="00C914F1"/>
    <w:rsid w:val="00C91526"/>
    <w:rsid w:val="00C91D80"/>
    <w:rsid w:val="00C93E74"/>
    <w:rsid w:val="00C94B42"/>
    <w:rsid w:val="00C96D69"/>
    <w:rsid w:val="00C973F2"/>
    <w:rsid w:val="00C97BA1"/>
    <w:rsid w:val="00C97C92"/>
    <w:rsid w:val="00CA167A"/>
    <w:rsid w:val="00CA16F3"/>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65F4"/>
    <w:rsid w:val="00CC7138"/>
    <w:rsid w:val="00CC7D2B"/>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F07D8"/>
    <w:rsid w:val="00CF1FB5"/>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64E5"/>
    <w:rsid w:val="00D0681F"/>
    <w:rsid w:val="00D072D3"/>
    <w:rsid w:val="00D076F9"/>
    <w:rsid w:val="00D1040B"/>
    <w:rsid w:val="00D1078F"/>
    <w:rsid w:val="00D112D7"/>
    <w:rsid w:val="00D113BF"/>
    <w:rsid w:val="00D119BA"/>
    <w:rsid w:val="00D11BFC"/>
    <w:rsid w:val="00D1202B"/>
    <w:rsid w:val="00D15842"/>
    <w:rsid w:val="00D16026"/>
    <w:rsid w:val="00D163CF"/>
    <w:rsid w:val="00D17AA3"/>
    <w:rsid w:val="00D21A88"/>
    <w:rsid w:val="00D229E8"/>
    <w:rsid w:val="00D232DE"/>
    <w:rsid w:val="00D23563"/>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534"/>
    <w:rsid w:val="00D71636"/>
    <w:rsid w:val="00D717AB"/>
    <w:rsid w:val="00D719BB"/>
    <w:rsid w:val="00D71CEB"/>
    <w:rsid w:val="00D73031"/>
    <w:rsid w:val="00D732AC"/>
    <w:rsid w:val="00D745D6"/>
    <w:rsid w:val="00D749F7"/>
    <w:rsid w:val="00D74E1E"/>
    <w:rsid w:val="00D74E2A"/>
    <w:rsid w:val="00D753EF"/>
    <w:rsid w:val="00D756BC"/>
    <w:rsid w:val="00D75738"/>
    <w:rsid w:val="00D75D76"/>
    <w:rsid w:val="00D75F63"/>
    <w:rsid w:val="00D75FB6"/>
    <w:rsid w:val="00D760D1"/>
    <w:rsid w:val="00D76DF8"/>
    <w:rsid w:val="00D77907"/>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BC1"/>
    <w:rsid w:val="00DF1C29"/>
    <w:rsid w:val="00DF1D8F"/>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30D9"/>
    <w:rsid w:val="00E30AAA"/>
    <w:rsid w:val="00E3196D"/>
    <w:rsid w:val="00E321F0"/>
    <w:rsid w:val="00E33C6A"/>
    <w:rsid w:val="00E35540"/>
    <w:rsid w:val="00E35A78"/>
    <w:rsid w:val="00E35E40"/>
    <w:rsid w:val="00E36899"/>
    <w:rsid w:val="00E3726C"/>
    <w:rsid w:val="00E37767"/>
    <w:rsid w:val="00E37D6C"/>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CE9"/>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3602"/>
    <w:rsid w:val="00EB370E"/>
    <w:rsid w:val="00EB3DB2"/>
    <w:rsid w:val="00EB55E0"/>
    <w:rsid w:val="00EB566B"/>
    <w:rsid w:val="00EB6957"/>
    <w:rsid w:val="00EB7F31"/>
    <w:rsid w:val="00EC022F"/>
    <w:rsid w:val="00EC0995"/>
    <w:rsid w:val="00EC141E"/>
    <w:rsid w:val="00EC38EA"/>
    <w:rsid w:val="00EC508E"/>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42F"/>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30F"/>
    <w:rsid w:val="00F245D2"/>
    <w:rsid w:val="00F24E50"/>
    <w:rsid w:val="00F258A6"/>
    <w:rsid w:val="00F2701D"/>
    <w:rsid w:val="00F27110"/>
    <w:rsid w:val="00F27314"/>
    <w:rsid w:val="00F278CF"/>
    <w:rsid w:val="00F310E1"/>
    <w:rsid w:val="00F32926"/>
    <w:rsid w:val="00F3373B"/>
    <w:rsid w:val="00F33C34"/>
    <w:rsid w:val="00F340DC"/>
    <w:rsid w:val="00F344EB"/>
    <w:rsid w:val="00F35200"/>
    <w:rsid w:val="00F37B36"/>
    <w:rsid w:val="00F37D47"/>
    <w:rsid w:val="00F37DF7"/>
    <w:rsid w:val="00F404D5"/>
    <w:rsid w:val="00F40925"/>
    <w:rsid w:val="00F40945"/>
    <w:rsid w:val="00F426BA"/>
    <w:rsid w:val="00F42ED3"/>
    <w:rsid w:val="00F43FCE"/>
    <w:rsid w:val="00F44CB5"/>
    <w:rsid w:val="00F45030"/>
    <w:rsid w:val="00F451B0"/>
    <w:rsid w:val="00F45730"/>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B10"/>
    <w:rsid w:val="00F70F2A"/>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28FD"/>
    <w:rsid w:val="00F82BC6"/>
    <w:rsid w:val="00F8358A"/>
    <w:rsid w:val="00F83F96"/>
    <w:rsid w:val="00F852EA"/>
    <w:rsid w:val="00F85E8A"/>
    <w:rsid w:val="00F87003"/>
    <w:rsid w:val="00F8714B"/>
    <w:rsid w:val="00F87A14"/>
    <w:rsid w:val="00F87BDE"/>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miz.rpds@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hyperlink" Target="https://sl2014.gov.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D69D-2305-4DB8-BAA6-B9E6547E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20995</Words>
  <Characters>125973</Characters>
  <Application>Microsoft Office Word</Application>
  <DocSecurity>0</DocSecurity>
  <Lines>1049</Lines>
  <Paragraphs>293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146675</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Małgorzata Harasymowicz</cp:lastModifiedBy>
  <cp:revision>7</cp:revision>
  <cp:lastPrinted>2016-05-11T06:10:00Z</cp:lastPrinted>
  <dcterms:created xsi:type="dcterms:W3CDTF">2016-05-09T10:58:00Z</dcterms:created>
  <dcterms:modified xsi:type="dcterms:W3CDTF">2016-05-11T06:21:00Z</dcterms:modified>
</cp:coreProperties>
</file>