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5902C2" w:rsidRDefault="00387C2A" w:rsidP="00010023">
      <w:pPr>
        <w:pStyle w:val="Nagwek"/>
        <w:spacing w:before="120" w:after="120" w:line="240" w:lineRule="auto"/>
        <w:jc w:val="both"/>
        <w:rPr>
          <w:rFonts w:asciiTheme="minorHAnsi" w:hAnsiTheme="minorHAnsi"/>
          <w:b/>
          <w:sz w:val="22"/>
          <w:szCs w:val="22"/>
          <w:highlight w:val="yellow"/>
        </w:rPr>
      </w:pPr>
      <w:r>
        <w:rPr>
          <w:noProof/>
        </w:rPr>
        <w:drawing>
          <wp:anchor distT="0" distB="0" distL="114300" distR="114300" simplePos="0" relativeHeight="251659264" behindDoc="1" locked="0" layoutInCell="1" allowOverlap="1">
            <wp:simplePos x="0" y="0"/>
            <wp:positionH relativeFrom="column">
              <wp:align>center</wp:align>
            </wp:positionH>
            <wp:positionV relativeFrom="margin">
              <wp:align>top</wp:align>
            </wp:positionV>
            <wp:extent cx="5202000" cy="6264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black.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02000" cy="626400"/>
                    </a:xfrm>
                    <a:prstGeom prst="rect">
                      <a:avLst/>
                    </a:prstGeom>
                  </pic:spPr>
                </pic:pic>
              </a:graphicData>
            </a:graphic>
          </wp:anchor>
        </w:drawing>
      </w:r>
      <w:r w:rsidR="00C930D7">
        <w:rPr>
          <w:rFonts w:asciiTheme="minorHAnsi" w:hAnsiTheme="minorHAnsi"/>
          <w:b/>
          <w:sz w:val="22"/>
          <w:szCs w:val="22"/>
          <w:highlight w:val="yellow"/>
        </w:rPr>
        <w:t xml:space="preserve"> </w:t>
      </w:r>
    </w:p>
    <w:p w:rsidR="000E2ED3" w:rsidRPr="005902C2" w:rsidRDefault="000E2ED3" w:rsidP="00010023">
      <w:pPr>
        <w:pStyle w:val="Nagwek"/>
        <w:spacing w:before="120" w:after="120" w:line="240" w:lineRule="auto"/>
        <w:jc w:val="both"/>
        <w:rPr>
          <w:rFonts w:asciiTheme="minorHAnsi" w:hAnsiTheme="minorHAnsi" w:cs="Arial"/>
          <w:b/>
          <w:sz w:val="22"/>
          <w:szCs w:val="22"/>
          <w:highlight w:val="yellow"/>
        </w:rPr>
      </w:pPr>
    </w:p>
    <w:p w:rsidR="00387C2A" w:rsidRDefault="00387C2A" w:rsidP="00D224DF">
      <w:pPr>
        <w:spacing w:before="0" w:line="240" w:lineRule="auto"/>
        <w:ind w:left="5812"/>
        <w:rPr>
          <w:rFonts w:ascii="Calibri" w:hAnsi="Calibri" w:cs="Arial"/>
          <w:b/>
        </w:rPr>
      </w:pPr>
    </w:p>
    <w:p w:rsidR="00D224DF" w:rsidRDefault="00D224DF" w:rsidP="00D224DF">
      <w:pPr>
        <w:spacing w:before="0" w:line="240" w:lineRule="auto"/>
        <w:ind w:left="5812"/>
        <w:rPr>
          <w:rFonts w:ascii="Calibri" w:hAnsi="Calibri" w:cs="Arial"/>
          <w:b/>
        </w:rPr>
      </w:pPr>
    </w:p>
    <w:p w:rsidR="00D224DF" w:rsidRDefault="00D224DF" w:rsidP="00D224DF">
      <w:pPr>
        <w:spacing w:before="0" w:line="240" w:lineRule="auto"/>
        <w:ind w:left="5812"/>
        <w:contextualSpacing/>
        <w:rPr>
          <w:rFonts w:ascii="Calibri" w:hAnsi="Calibri" w:cs="Arial"/>
          <w:b/>
        </w:rPr>
      </w:pPr>
    </w:p>
    <w:p w:rsidR="00D224DF" w:rsidRDefault="00D224DF" w:rsidP="00D224DF">
      <w:pPr>
        <w:pStyle w:val="Nagwek"/>
        <w:tabs>
          <w:tab w:val="left" w:pos="708"/>
        </w:tabs>
        <w:spacing w:before="120" w:after="120" w:line="240" w:lineRule="auto"/>
        <w:ind w:left="5812"/>
        <w:contextualSpacing/>
        <w:rPr>
          <w:rFonts w:asciiTheme="minorHAnsi" w:hAnsiTheme="minorHAnsi"/>
          <w:b/>
          <w:sz w:val="24"/>
          <w:szCs w:val="24"/>
          <w:highlight w:val="yellow"/>
        </w:rPr>
      </w:pPr>
    </w:p>
    <w:p w:rsidR="000E2ED3" w:rsidRPr="005902C2" w:rsidRDefault="000E2ED3" w:rsidP="00010023">
      <w:pPr>
        <w:pStyle w:val="Nagwek"/>
        <w:spacing w:before="120" w:after="120" w:line="240" w:lineRule="auto"/>
        <w:jc w:val="both"/>
        <w:rPr>
          <w:rFonts w:asciiTheme="minorHAnsi" w:hAnsiTheme="minorHAnsi"/>
          <w:b/>
          <w:sz w:val="22"/>
          <w:szCs w:val="22"/>
          <w:highlight w:val="yellow"/>
        </w:rPr>
      </w:pPr>
    </w:p>
    <w:p w:rsidR="000E2ED3" w:rsidRPr="005902C2" w:rsidRDefault="000E2ED3" w:rsidP="00E37F1B">
      <w:pPr>
        <w:pStyle w:val="Nagwek"/>
        <w:spacing w:before="120" w:after="120" w:line="240" w:lineRule="auto"/>
        <w:jc w:val="center"/>
        <w:rPr>
          <w:rFonts w:asciiTheme="minorHAnsi" w:hAnsiTheme="minorHAnsi" w:cs="Arial"/>
          <w:b/>
          <w:sz w:val="22"/>
          <w:szCs w:val="22"/>
        </w:rPr>
      </w:pPr>
    </w:p>
    <w:p w:rsidR="004B06D1" w:rsidRPr="005902C2" w:rsidRDefault="004B06D1" w:rsidP="00E37F1B">
      <w:pPr>
        <w:pStyle w:val="Nagwek"/>
        <w:spacing w:before="120" w:after="120" w:line="240" w:lineRule="auto"/>
        <w:jc w:val="center"/>
        <w:rPr>
          <w:rFonts w:asciiTheme="minorHAnsi" w:hAnsiTheme="minorHAnsi" w:cs="Arial"/>
          <w:b/>
          <w:sz w:val="22"/>
          <w:szCs w:val="22"/>
        </w:rPr>
      </w:pPr>
      <w:r w:rsidRPr="005902C2">
        <w:rPr>
          <w:rFonts w:asciiTheme="minorHAnsi" w:hAnsiTheme="minorHAnsi" w:cs="Arial"/>
          <w:b/>
          <w:sz w:val="22"/>
          <w:szCs w:val="22"/>
        </w:rPr>
        <w:t>Regulamin konkursu</w:t>
      </w:r>
    </w:p>
    <w:p w:rsidR="004B06D1" w:rsidRPr="005902C2" w:rsidRDefault="004B06D1" w:rsidP="00E37F1B">
      <w:pPr>
        <w:pStyle w:val="Nagwek"/>
        <w:spacing w:before="120" w:after="120" w:line="240" w:lineRule="auto"/>
        <w:jc w:val="center"/>
        <w:rPr>
          <w:rFonts w:asciiTheme="minorHAnsi" w:hAnsiTheme="minorHAnsi" w:cs="Arial"/>
          <w:sz w:val="22"/>
          <w:szCs w:val="22"/>
        </w:rPr>
      </w:pPr>
    </w:p>
    <w:p w:rsidR="004B06D1" w:rsidRPr="005902C2" w:rsidRDefault="004B06D1" w:rsidP="00E37F1B">
      <w:pPr>
        <w:pStyle w:val="Nagwek"/>
        <w:spacing w:before="120" w:after="120" w:line="240" w:lineRule="auto"/>
        <w:jc w:val="center"/>
        <w:rPr>
          <w:rFonts w:asciiTheme="minorHAnsi" w:hAnsiTheme="minorHAnsi" w:cs="Arial"/>
          <w:sz w:val="22"/>
          <w:szCs w:val="22"/>
        </w:rPr>
      </w:pPr>
    </w:p>
    <w:p w:rsidR="004B06D1" w:rsidRPr="005902C2" w:rsidRDefault="004B06D1" w:rsidP="00E37F1B">
      <w:pPr>
        <w:pStyle w:val="Nagwek"/>
        <w:spacing w:before="120" w:after="120" w:line="240" w:lineRule="auto"/>
        <w:jc w:val="center"/>
        <w:rPr>
          <w:rFonts w:asciiTheme="minorHAnsi" w:hAnsiTheme="minorHAnsi" w:cs="Arial"/>
          <w:sz w:val="22"/>
          <w:szCs w:val="22"/>
        </w:rPr>
      </w:pPr>
      <w:r w:rsidRPr="005902C2">
        <w:rPr>
          <w:rFonts w:asciiTheme="minorHAnsi" w:hAnsiTheme="minorHAnsi" w:cs="Arial"/>
          <w:sz w:val="22"/>
          <w:szCs w:val="22"/>
        </w:rPr>
        <w:t xml:space="preserve">Regionalny Program Operacyjny </w:t>
      </w:r>
      <w:r w:rsidRPr="005902C2">
        <w:rPr>
          <w:rFonts w:asciiTheme="minorHAnsi" w:hAnsiTheme="minorHAnsi" w:cs="Arial"/>
          <w:sz w:val="22"/>
          <w:szCs w:val="22"/>
        </w:rPr>
        <w:br/>
        <w:t>Województwa Dolnośląskiego 2014-2020</w:t>
      </w:r>
    </w:p>
    <w:p w:rsidR="004B06D1" w:rsidRPr="005902C2" w:rsidRDefault="004B06D1" w:rsidP="00E37F1B">
      <w:pPr>
        <w:pStyle w:val="Nagwek"/>
        <w:spacing w:before="120" w:after="120" w:line="240" w:lineRule="auto"/>
        <w:jc w:val="center"/>
        <w:rPr>
          <w:rFonts w:asciiTheme="minorHAnsi" w:hAnsiTheme="minorHAnsi" w:cs="Arial"/>
          <w:sz w:val="22"/>
          <w:szCs w:val="22"/>
        </w:rPr>
      </w:pPr>
    </w:p>
    <w:p w:rsidR="004B06D1" w:rsidRPr="005902C2" w:rsidRDefault="004B06D1" w:rsidP="00E37F1B">
      <w:pPr>
        <w:pStyle w:val="Nagwek"/>
        <w:spacing w:before="120" w:after="120" w:line="240" w:lineRule="auto"/>
        <w:jc w:val="center"/>
        <w:rPr>
          <w:rFonts w:asciiTheme="minorHAnsi" w:hAnsiTheme="minorHAnsi" w:cs="Arial"/>
          <w:b/>
          <w:sz w:val="22"/>
          <w:szCs w:val="22"/>
        </w:rPr>
      </w:pPr>
      <w:r w:rsidRPr="005902C2">
        <w:rPr>
          <w:rFonts w:asciiTheme="minorHAnsi" w:hAnsiTheme="minorHAnsi" w:cs="Arial"/>
          <w:b/>
          <w:sz w:val="22"/>
          <w:szCs w:val="22"/>
        </w:rPr>
        <w:t xml:space="preserve">Oś priorytetowa </w:t>
      </w:r>
      <w:r w:rsidR="00387C2A">
        <w:rPr>
          <w:rFonts w:asciiTheme="minorHAnsi" w:hAnsiTheme="minorHAnsi" w:cs="Arial"/>
          <w:b/>
          <w:sz w:val="22"/>
          <w:szCs w:val="22"/>
        </w:rPr>
        <w:t>8</w:t>
      </w:r>
    </w:p>
    <w:p w:rsidR="000E2ED3" w:rsidRPr="005902C2" w:rsidRDefault="000E2ED3" w:rsidP="00E37F1B">
      <w:pPr>
        <w:pStyle w:val="Nagwek"/>
        <w:spacing w:before="120" w:after="120" w:line="240" w:lineRule="auto"/>
        <w:jc w:val="center"/>
        <w:rPr>
          <w:rFonts w:asciiTheme="minorHAnsi" w:hAnsiTheme="minorHAnsi" w:cs="Arial"/>
          <w:b/>
          <w:sz w:val="22"/>
          <w:szCs w:val="22"/>
        </w:rPr>
      </w:pPr>
    </w:p>
    <w:p w:rsidR="000E2ED3" w:rsidRPr="005902C2" w:rsidRDefault="00387C2A" w:rsidP="00E37F1B">
      <w:pPr>
        <w:pStyle w:val="Nagwek"/>
        <w:spacing w:before="120" w:after="120" w:line="240" w:lineRule="auto"/>
        <w:jc w:val="center"/>
        <w:rPr>
          <w:rFonts w:asciiTheme="minorHAnsi" w:hAnsiTheme="minorHAnsi" w:cs="Arial"/>
          <w:b/>
          <w:sz w:val="22"/>
          <w:szCs w:val="22"/>
        </w:rPr>
      </w:pPr>
      <w:r>
        <w:rPr>
          <w:rFonts w:asciiTheme="minorHAnsi" w:hAnsiTheme="minorHAnsi" w:cs="Arial"/>
          <w:b/>
          <w:sz w:val="22"/>
          <w:szCs w:val="22"/>
        </w:rPr>
        <w:t>Rynek pracy</w:t>
      </w:r>
    </w:p>
    <w:p w:rsidR="000E2ED3" w:rsidRPr="005902C2" w:rsidRDefault="000E2ED3" w:rsidP="00E37F1B">
      <w:pPr>
        <w:pStyle w:val="Nagwek"/>
        <w:spacing w:before="120" w:after="120" w:line="240" w:lineRule="auto"/>
        <w:jc w:val="center"/>
        <w:rPr>
          <w:rFonts w:asciiTheme="minorHAnsi" w:hAnsiTheme="minorHAnsi" w:cs="Arial"/>
          <w:sz w:val="22"/>
          <w:szCs w:val="22"/>
        </w:rPr>
      </w:pPr>
    </w:p>
    <w:p w:rsidR="000E2ED3" w:rsidRPr="005902C2" w:rsidRDefault="000E2ED3" w:rsidP="00E37F1B">
      <w:pPr>
        <w:pStyle w:val="Nagwek"/>
        <w:spacing w:before="120" w:after="120" w:line="240" w:lineRule="auto"/>
        <w:jc w:val="center"/>
        <w:rPr>
          <w:rFonts w:asciiTheme="minorHAnsi" w:hAnsiTheme="minorHAnsi" w:cs="Arial"/>
          <w:b/>
          <w:sz w:val="22"/>
          <w:szCs w:val="22"/>
        </w:rPr>
      </w:pPr>
    </w:p>
    <w:p w:rsidR="007A1AF3" w:rsidRPr="003A526E" w:rsidRDefault="004B06D1" w:rsidP="00CC6476">
      <w:pPr>
        <w:pStyle w:val="Nagwek"/>
        <w:spacing w:before="120" w:after="120" w:line="240" w:lineRule="auto"/>
        <w:jc w:val="center"/>
        <w:rPr>
          <w:rFonts w:asciiTheme="minorHAnsi" w:hAnsiTheme="minorHAnsi" w:cs="Arial"/>
          <w:b/>
          <w:sz w:val="22"/>
          <w:szCs w:val="22"/>
        </w:rPr>
      </w:pPr>
      <w:r w:rsidRPr="003A526E">
        <w:rPr>
          <w:rFonts w:asciiTheme="minorHAnsi" w:hAnsiTheme="minorHAnsi" w:cs="Arial"/>
          <w:b/>
          <w:sz w:val="22"/>
          <w:szCs w:val="22"/>
        </w:rPr>
        <w:t xml:space="preserve">Działanie </w:t>
      </w:r>
      <w:bookmarkStart w:id="0" w:name="_Toc422949625"/>
      <w:bookmarkStart w:id="1" w:name="_Toc430826812"/>
      <w:r w:rsidR="00387C2A">
        <w:rPr>
          <w:rFonts w:asciiTheme="minorHAnsi" w:hAnsiTheme="minorHAnsi" w:cs="Arial"/>
          <w:b/>
          <w:sz w:val="22"/>
          <w:szCs w:val="22"/>
        </w:rPr>
        <w:t>8</w:t>
      </w:r>
      <w:r w:rsidR="00F32DB2" w:rsidRPr="003A526E">
        <w:rPr>
          <w:rFonts w:asciiTheme="minorHAnsi" w:hAnsiTheme="minorHAnsi" w:cs="Arial"/>
          <w:b/>
          <w:sz w:val="22"/>
          <w:szCs w:val="22"/>
        </w:rPr>
        <w:t>.</w:t>
      </w:r>
      <w:r w:rsidR="00387C2A">
        <w:rPr>
          <w:rFonts w:asciiTheme="minorHAnsi" w:hAnsiTheme="minorHAnsi" w:cs="Arial"/>
          <w:b/>
          <w:sz w:val="22"/>
          <w:szCs w:val="22"/>
        </w:rPr>
        <w:t>6</w:t>
      </w:r>
    </w:p>
    <w:bookmarkEnd w:id="0"/>
    <w:bookmarkEnd w:id="1"/>
    <w:p w:rsidR="00CC6476" w:rsidRPr="00CC6476" w:rsidRDefault="00387C2A" w:rsidP="00CC6476">
      <w:pPr>
        <w:autoSpaceDE w:val="0"/>
        <w:autoSpaceDN w:val="0"/>
        <w:adjustRightInd w:val="0"/>
        <w:spacing w:before="0" w:line="240" w:lineRule="auto"/>
        <w:jc w:val="center"/>
        <w:rPr>
          <w:rFonts w:ascii="Calibri" w:eastAsia="Calibri" w:hAnsi="Calibri" w:cs="Calibri"/>
          <w:color w:val="000000"/>
          <w:szCs w:val="22"/>
        </w:rPr>
      </w:pPr>
      <w:r w:rsidRPr="00387C2A">
        <w:rPr>
          <w:rFonts w:ascii="Calibri" w:eastAsia="Calibri" w:hAnsi="Calibri" w:cs="Calibri"/>
          <w:b/>
          <w:bCs/>
          <w:color w:val="000000"/>
          <w:szCs w:val="22"/>
        </w:rPr>
        <w:t>Zwiększenie konkurencyjności przedsiębiorstw i przedsiębiorców z sektora MMŚP</w:t>
      </w:r>
    </w:p>
    <w:p w:rsidR="00C54CC7" w:rsidRPr="005902C2" w:rsidRDefault="00C54CC7" w:rsidP="00E37F1B">
      <w:pPr>
        <w:pStyle w:val="Nagwek"/>
        <w:spacing w:before="120" w:after="120" w:line="240" w:lineRule="auto"/>
        <w:jc w:val="center"/>
        <w:rPr>
          <w:rFonts w:asciiTheme="minorHAnsi" w:hAnsiTheme="minorHAnsi" w:cs="Arial"/>
          <w:sz w:val="22"/>
          <w:szCs w:val="22"/>
        </w:rPr>
      </w:pPr>
    </w:p>
    <w:p w:rsidR="000E2ED3" w:rsidRDefault="000E2ED3" w:rsidP="00E37F1B">
      <w:pPr>
        <w:pStyle w:val="Nagwek"/>
        <w:spacing w:before="120" w:after="120" w:line="240" w:lineRule="auto"/>
        <w:jc w:val="center"/>
        <w:rPr>
          <w:rFonts w:asciiTheme="minorHAnsi" w:hAnsiTheme="minorHAnsi" w:cs="Arial"/>
          <w:b/>
          <w:sz w:val="22"/>
          <w:szCs w:val="22"/>
        </w:rPr>
      </w:pPr>
    </w:p>
    <w:p w:rsidR="00CC6476" w:rsidRDefault="00CC6476" w:rsidP="00E37F1B">
      <w:pPr>
        <w:pStyle w:val="Nagwek"/>
        <w:spacing w:before="120" w:after="120" w:line="240" w:lineRule="auto"/>
        <w:jc w:val="center"/>
        <w:rPr>
          <w:rFonts w:asciiTheme="minorHAnsi" w:hAnsiTheme="minorHAnsi" w:cs="Arial"/>
          <w:b/>
          <w:sz w:val="22"/>
          <w:szCs w:val="22"/>
        </w:rPr>
      </w:pPr>
    </w:p>
    <w:p w:rsidR="00CC6476" w:rsidRPr="005902C2" w:rsidRDefault="00CC6476" w:rsidP="00E37F1B">
      <w:pPr>
        <w:pStyle w:val="Nagwek"/>
        <w:spacing w:before="120" w:after="120" w:line="240" w:lineRule="auto"/>
        <w:jc w:val="center"/>
        <w:rPr>
          <w:rFonts w:asciiTheme="minorHAnsi" w:hAnsiTheme="minorHAnsi" w:cs="Arial"/>
          <w:i/>
          <w:sz w:val="22"/>
          <w:szCs w:val="22"/>
          <w:u w:val="single"/>
        </w:rPr>
      </w:pPr>
    </w:p>
    <w:p w:rsidR="000E2ED3" w:rsidRPr="005902C2" w:rsidRDefault="000E2ED3" w:rsidP="00E37F1B">
      <w:pPr>
        <w:pStyle w:val="Nagwek"/>
        <w:spacing w:before="120" w:after="120" w:line="240" w:lineRule="auto"/>
        <w:jc w:val="center"/>
        <w:rPr>
          <w:rFonts w:asciiTheme="minorHAnsi" w:hAnsiTheme="minorHAnsi" w:cs="Arial"/>
          <w:i/>
          <w:sz w:val="22"/>
          <w:szCs w:val="22"/>
          <w:u w:val="single"/>
        </w:rPr>
      </w:pPr>
    </w:p>
    <w:p w:rsidR="000E2ED3" w:rsidRPr="005902C2" w:rsidRDefault="000E2ED3" w:rsidP="00E37F1B">
      <w:pPr>
        <w:pStyle w:val="Nagwek"/>
        <w:spacing w:before="120" w:after="120" w:line="240" w:lineRule="auto"/>
        <w:jc w:val="center"/>
        <w:rPr>
          <w:rFonts w:asciiTheme="minorHAnsi" w:hAnsiTheme="minorHAnsi" w:cs="Arial"/>
          <w:i/>
          <w:sz w:val="22"/>
          <w:szCs w:val="22"/>
          <w:u w:val="single"/>
        </w:rPr>
      </w:pPr>
    </w:p>
    <w:p w:rsidR="004B06D1" w:rsidRPr="005902C2" w:rsidRDefault="004B06D1" w:rsidP="00E37F1B">
      <w:pPr>
        <w:pStyle w:val="Nagwek"/>
        <w:spacing w:before="120" w:after="120" w:line="240" w:lineRule="auto"/>
        <w:jc w:val="center"/>
        <w:rPr>
          <w:rFonts w:asciiTheme="minorHAnsi" w:hAnsiTheme="minorHAnsi" w:cs="Arial"/>
          <w:b/>
          <w:sz w:val="22"/>
          <w:szCs w:val="22"/>
        </w:rPr>
      </w:pPr>
      <w:r w:rsidRPr="003A526E">
        <w:rPr>
          <w:rFonts w:asciiTheme="minorHAnsi" w:hAnsiTheme="minorHAnsi" w:cs="Arial"/>
          <w:b/>
          <w:i/>
          <w:sz w:val="22"/>
          <w:szCs w:val="22"/>
          <w:u w:val="single"/>
        </w:rPr>
        <w:t>Konkurs nr:</w:t>
      </w:r>
      <w:r w:rsidR="00450ACA" w:rsidRPr="00450ACA">
        <w:t xml:space="preserve"> </w:t>
      </w:r>
      <w:r w:rsidR="00450ACA">
        <w:rPr>
          <w:rFonts w:asciiTheme="minorHAnsi" w:hAnsiTheme="minorHAnsi" w:cs="Arial"/>
          <w:b/>
          <w:i/>
          <w:sz w:val="22"/>
          <w:szCs w:val="22"/>
          <w:u w:val="single"/>
        </w:rPr>
        <w:t>RPDS.</w:t>
      </w:r>
      <w:r w:rsidR="00387C2A">
        <w:rPr>
          <w:rFonts w:asciiTheme="minorHAnsi" w:hAnsiTheme="minorHAnsi" w:cs="Arial"/>
          <w:b/>
          <w:i/>
          <w:sz w:val="22"/>
          <w:szCs w:val="22"/>
          <w:u w:val="single"/>
        </w:rPr>
        <w:t>08</w:t>
      </w:r>
      <w:r w:rsidR="00450ACA" w:rsidRPr="00450ACA">
        <w:rPr>
          <w:rFonts w:asciiTheme="minorHAnsi" w:hAnsiTheme="minorHAnsi" w:cs="Arial"/>
          <w:b/>
          <w:i/>
          <w:sz w:val="22"/>
          <w:szCs w:val="22"/>
          <w:u w:val="single"/>
        </w:rPr>
        <w:t>.0</w:t>
      </w:r>
      <w:r w:rsidR="00387C2A">
        <w:rPr>
          <w:rFonts w:asciiTheme="minorHAnsi" w:hAnsiTheme="minorHAnsi" w:cs="Arial"/>
          <w:b/>
          <w:i/>
          <w:sz w:val="22"/>
          <w:szCs w:val="22"/>
          <w:u w:val="single"/>
        </w:rPr>
        <w:t>6</w:t>
      </w:r>
      <w:r w:rsidR="00450ACA" w:rsidRPr="00450ACA">
        <w:rPr>
          <w:rFonts w:asciiTheme="minorHAnsi" w:hAnsiTheme="minorHAnsi" w:cs="Arial"/>
          <w:b/>
          <w:i/>
          <w:sz w:val="22"/>
          <w:szCs w:val="22"/>
          <w:u w:val="single"/>
        </w:rPr>
        <w:t>.0</w:t>
      </w:r>
      <w:r w:rsidR="00387C2A">
        <w:rPr>
          <w:rFonts w:asciiTheme="minorHAnsi" w:hAnsiTheme="minorHAnsi" w:cs="Arial"/>
          <w:b/>
          <w:i/>
          <w:sz w:val="22"/>
          <w:szCs w:val="22"/>
          <w:u w:val="single"/>
        </w:rPr>
        <w:t>0</w:t>
      </w:r>
      <w:r w:rsidR="00450ACA" w:rsidRPr="00450ACA">
        <w:rPr>
          <w:rFonts w:asciiTheme="minorHAnsi" w:hAnsiTheme="minorHAnsi" w:cs="Arial"/>
          <w:b/>
          <w:i/>
          <w:sz w:val="22"/>
          <w:szCs w:val="22"/>
          <w:u w:val="single"/>
        </w:rPr>
        <w:t>-IZ.00-02-</w:t>
      </w:r>
      <w:r w:rsidR="0028139D">
        <w:rPr>
          <w:rFonts w:asciiTheme="minorHAnsi" w:hAnsiTheme="minorHAnsi" w:cs="Arial"/>
          <w:b/>
          <w:i/>
          <w:sz w:val="22"/>
          <w:szCs w:val="22"/>
          <w:u w:val="single"/>
        </w:rPr>
        <w:t>121</w:t>
      </w:r>
      <w:r w:rsidR="00450ACA" w:rsidRPr="00450ACA">
        <w:rPr>
          <w:rFonts w:asciiTheme="minorHAnsi" w:hAnsiTheme="minorHAnsi" w:cs="Arial"/>
          <w:b/>
          <w:i/>
          <w:sz w:val="22"/>
          <w:szCs w:val="22"/>
          <w:u w:val="single"/>
        </w:rPr>
        <w:t>/16</w:t>
      </w:r>
    </w:p>
    <w:p w:rsidR="000E2ED3" w:rsidRPr="005902C2" w:rsidRDefault="004B06D1" w:rsidP="00E37F1B">
      <w:pPr>
        <w:spacing w:before="120" w:after="120" w:line="240" w:lineRule="auto"/>
        <w:jc w:val="center"/>
        <w:rPr>
          <w:rFonts w:asciiTheme="minorHAnsi" w:hAnsiTheme="minorHAnsi"/>
          <w:i/>
          <w:szCs w:val="22"/>
        </w:rPr>
      </w:pPr>
      <w:r w:rsidRPr="005902C2">
        <w:rPr>
          <w:rFonts w:asciiTheme="minorHAnsi" w:hAnsiTheme="minorHAnsi"/>
          <w:i/>
          <w:szCs w:val="22"/>
        </w:rPr>
        <w:br w:type="page"/>
      </w:r>
    </w:p>
    <w:p w:rsidR="00D5572A" w:rsidRPr="00D65409" w:rsidRDefault="00701A85" w:rsidP="00010023">
      <w:pPr>
        <w:pStyle w:val="Nagwekspisutreci"/>
        <w:spacing w:before="0" w:line="240" w:lineRule="auto"/>
        <w:jc w:val="both"/>
        <w:rPr>
          <w:rFonts w:asciiTheme="minorHAnsi" w:hAnsiTheme="minorHAnsi" w:cs="Tahoma"/>
          <w:color w:val="000000"/>
          <w:sz w:val="22"/>
          <w:szCs w:val="22"/>
        </w:rPr>
      </w:pPr>
      <w:r w:rsidRPr="00D65409">
        <w:rPr>
          <w:rFonts w:asciiTheme="minorHAnsi" w:hAnsiTheme="minorHAnsi" w:cs="Tahoma"/>
          <w:color w:val="000000"/>
          <w:sz w:val="22"/>
          <w:szCs w:val="22"/>
        </w:rPr>
        <w:lastRenderedPageBreak/>
        <w:t>Spis treści</w:t>
      </w:r>
    </w:p>
    <w:p w:rsidR="008C4DF4" w:rsidRPr="00D65409" w:rsidRDefault="008C4DF4" w:rsidP="00010023">
      <w:pPr>
        <w:pStyle w:val="Nagwekspisutreci"/>
        <w:spacing w:before="0" w:line="240" w:lineRule="auto"/>
        <w:jc w:val="both"/>
        <w:rPr>
          <w:rFonts w:asciiTheme="minorHAnsi" w:hAnsiTheme="minorHAnsi" w:cs="Tahoma"/>
          <w:sz w:val="22"/>
          <w:szCs w:val="22"/>
        </w:rPr>
      </w:pPr>
      <w:bookmarkStart w:id="2" w:name="_GoBack"/>
      <w:bookmarkEnd w:id="2"/>
    </w:p>
    <w:p w:rsidR="00B202DD" w:rsidRPr="00B202DD" w:rsidRDefault="00841594">
      <w:pPr>
        <w:pStyle w:val="Spistreci1"/>
        <w:rPr>
          <w:rFonts w:asciiTheme="minorHAnsi" w:eastAsiaTheme="minorEastAsia" w:hAnsiTheme="minorHAnsi" w:cstheme="minorBidi"/>
          <w:sz w:val="22"/>
          <w:szCs w:val="22"/>
        </w:rPr>
      </w:pPr>
      <w:r w:rsidRPr="00841594">
        <w:rPr>
          <w:rFonts w:asciiTheme="minorHAnsi" w:hAnsiTheme="minorHAnsi" w:cs="Tahoma"/>
          <w:sz w:val="22"/>
          <w:szCs w:val="22"/>
        </w:rPr>
        <w:fldChar w:fldCharType="begin"/>
      </w:r>
      <w:r w:rsidR="008C4DF4" w:rsidRPr="00B202DD">
        <w:rPr>
          <w:rFonts w:asciiTheme="minorHAnsi" w:hAnsiTheme="minorHAnsi" w:cs="Tahoma"/>
          <w:sz w:val="22"/>
          <w:szCs w:val="22"/>
        </w:rPr>
        <w:instrText xml:space="preserve"> TOC \o "1-3" \h \z \u </w:instrText>
      </w:r>
      <w:r w:rsidRPr="00841594">
        <w:rPr>
          <w:rFonts w:asciiTheme="minorHAnsi" w:hAnsiTheme="minorHAnsi" w:cs="Tahoma"/>
          <w:sz w:val="22"/>
          <w:szCs w:val="22"/>
        </w:rPr>
        <w:fldChar w:fldCharType="separate"/>
      </w:r>
      <w:hyperlink w:anchor="_Toc450125654" w:history="1">
        <w:r w:rsidR="00B202DD" w:rsidRPr="00B202DD">
          <w:rPr>
            <w:rStyle w:val="Hipercze"/>
            <w:rFonts w:asciiTheme="minorHAnsi" w:hAnsiTheme="minorHAnsi"/>
            <w:sz w:val="22"/>
            <w:szCs w:val="22"/>
          </w:rPr>
          <w:t>Słownik skrótów i pojęć</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_Toc450125654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4</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55" w:history="1">
        <w:r w:rsidR="00B202DD" w:rsidRPr="00B202DD">
          <w:rPr>
            <w:rStyle w:val="Hipercze"/>
            <w:rFonts w:asciiTheme="minorHAnsi" w:hAnsiTheme="minorHAnsi"/>
            <w:sz w:val="22"/>
            <w:szCs w:val="22"/>
          </w:rPr>
          <w:t>I.  Informacje ogólne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_Toc450125655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6</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56"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Regulamin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_Toc450125656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6</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57"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Podstawy prawne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_Toc450125657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6</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58"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Podstawowe informacje na temat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_Toc450125658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59" w:history="1">
        <w:r w:rsidR="00B202DD" w:rsidRPr="00B202DD">
          <w:rPr>
            <w:rStyle w:val="Hipercze"/>
            <w:rFonts w:asciiTheme="minorHAnsi" w:hAnsiTheme="minorHAnsi"/>
            <w:sz w:val="22"/>
            <w:szCs w:val="22"/>
          </w:rPr>
          <w:t>4. Przedmiot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_Toc450125659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0" w:history="1">
        <w:r w:rsidR="00B202DD" w:rsidRPr="00B202DD">
          <w:rPr>
            <w:rStyle w:val="Hipercze"/>
            <w:rFonts w:asciiTheme="minorHAnsi" w:hAnsiTheme="minorHAnsi"/>
            <w:sz w:val="22"/>
            <w:szCs w:val="22"/>
          </w:rPr>
          <w:t>5. Kwota środków przeznaczona na dofinansowanie projektów w ramach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_Toc450125660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1" w:history="1">
        <w:r w:rsidR="00B202DD" w:rsidRPr="00B202DD">
          <w:rPr>
            <w:rStyle w:val="Hipercze"/>
            <w:rFonts w:asciiTheme="minorHAnsi" w:hAnsiTheme="minorHAnsi"/>
            <w:sz w:val="22"/>
            <w:szCs w:val="22"/>
          </w:rPr>
          <w:t>6. Realizacja zasad horyzontalnych</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_Toc450125661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2" w:history="1">
        <w:r w:rsidR="00B202DD" w:rsidRPr="00B202DD">
          <w:rPr>
            <w:rStyle w:val="Hipercze"/>
            <w:rFonts w:asciiTheme="minorHAnsi" w:hAnsiTheme="minorHAnsi"/>
            <w:sz w:val="22"/>
            <w:szCs w:val="22"/>
          </w:rPr>
          <w:t>7. Zmiana regulaminu lub anulowanie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_Toc450125662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11</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3" w:history="1">
        <w:r w:rsidR="00B202DD" w:rsidRPr="00B202DD">
          <w:rPr>
            <w:rStyle w:val="Hipercze"/>
            <w:rFonts w:asciiTheme="minorHAnsi" w:hAnsiTheme="minorHAnsi"/>
            <w:sz w:val="22"/>
            <w:szCs w:val="22"/>
          </w:rPr>
          <w:t>II.  Wymagania konkursowe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_Toc450125663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4"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Podmioty uprawnione do ubiegania się o dofinansowanie projektu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_Toc450125664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5"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Uczestnicy projektu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_Toc450125665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6"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Okres realizacji projektu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_Toc450125666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7" w:history="1">
        <w:r w:rsidR="00B202DD" w:rsidRPr="00B202DD">
          <w:rPr>
            <w:rStyle w:val="Hipercze"/>
            <w:rFonts w:asciiTheme="minorHAnsi" w:hAnsiTheme="minorHAnsi"/>
            <w:sz w:val="22"/>
            <w:szCs w:val="22"/>
          </w:rPr>
          <w:t>4.</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Wymagania w zakresie wskaźników w projekcie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_Toc450125667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8" w:history="1">
        <w:r w:rsidR="00B202DD" w:rsidRPr="00B202DD">
          <w:rPr>
            <w:rStyle w:val="Hipercze"/>
            <w:rFonts w:asciiTheme="minorHAnsi" w:hAnsiTheme="minorHAnsi"/>
            <w:sz w:val="22"/>
            <w:szCs w:val="22"/>
          </w:rPr>
          <w:t>5.</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Wymagania w zakresie realizacji projektu partnerskiego</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_Toc450125668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69" w:history="1">
        <w:r w:rsidR="00B202DD" w:rsidRPr="00B202DD">
          <w:rPr>
            <w:rStyle w:val="Hipercze"/>
            <w:rFonts w:asciiTheme="minorHAnsi" w:hAnsiTheme="minorHAnsi"/>
            <w:sz w:val="22"/>
            <w:szCs w:val="22"/>
          </w:rPr>
          <w:t>6.</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Zlecanie usług merytorycznych innym podmiotom</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_Toc450125669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19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0" w:history="1">
        <w:r w:rsidR="00B202DD" w:rsidRPr="00B202DD">
          <w:rPr>
            <w:rStyle w:val="Hipercze"/>
            <w:rFonts w:asciiTheme="minorHAnsi" w:hAnsiTheme="minorHAnsi"/>
            <w:sz w:val="22"/>
            <w:szCs w:val="22"/>
          </w:rPr>
          <w:t>7.</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Umowa o dofinansowanie projektu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_Toc450125670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20</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1" w:history="1">
        <w:r w:rsidR="00B202DD" w:rsidRPr="00B202DD">
          <w:rPr>
            <w:rStyle w:val="Hipercze"/>
            <w:rFonts w:asciiTheme="minorHAnsi" w:hAnsiTheme="minorHAnsi"/>
            <w:sz w:val="22"/>
            <w:szCs w:val="22"/>
          </w:rPr>
          <w:t>III. Podstawowe zasady udzielania finansowania</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_Toc450125671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2"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Informacje ogólne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_Toc450125672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3"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Wkład własny</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_Toc450125673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4"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Szczegółowy budżet projektu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_Toc450125674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5" w:history="1">
        <w:r w:rsidR="00B202DD" w:rsidRPr="00B202DD">
          <w:rPr>
            <w:rStyle w:val="Hipercze"/>
            <w:rFonts w:asciiTheme="minorHAnsi" w:hAnsiTheme="minorHAnsi"/>
            <w:sz w:val="22"/>
            <w:szCs w:val="22"/>
          </w:rPr>
          <w:t>4.</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Podatek od towarów i usług (VAT)</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_Toc450125675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6" w:history="1">
        <w:r w:rsidR="00B202DD" w:rsidRPr="00B202DD">
          <w:rPr>
            <w:rStyle w:val="Hipercze"/>
            <w:rFonts w:asciiTheme="minorHAnsi" w:hAnsiTheme="minorHAnsi"/>
            <w:sz w:val="22"/>
            <w:szCs w:val="22"/>
          </w:rPr>
          <w:t>5.</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Cross – financing</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_Toc450125676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7" w:history="1">
        <w:r w:rsidR="00B202DD" w:rsidRPr="00B202DD">
          <w:rPr>
            <w:rStyle w:val="Hipercze"/>
            <w:rFonts w:asciiTheme="minorHAnsi" w:hAnsiTheme="minorHAnsi"/>
            <w:sz w:val="22"/>
            <w:szCs w:val="22"/>
          </w:rPr>
          <w:t>6.</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Zabezpieczenie prawidłowej realizacji umowy</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_Toc450125677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8" w:history="1">
        <w:r w:rsidR="00B202DD" w:rsidRPr="00B202DD">
          <w:rPr>
            <w:rStyle w:val="Hipercze"/>
            <w:rFonts w:asciiTheme="minorHAnsi" w:hAnsiTheme="minorHAnsi"/>
            <w:sz w:val="22"/>
            <w:szCs w:val="22"/>
          </w:rPr>
          <w:t>7.</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Rozliczanie wydatków w projekcie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_Toc450125678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29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79" w:history="1">
        <w:r w:rsidR="00B202DD" w:rsidRPr="00B202DD">
          <w:rPr>
            <w:rStyle w:val="Hipercze"/>
            <w:rFonts w:asciiTheme="minorHAnsi" w:hAnsiTheme="minorHAnsi"/>
            <w:sz w:val="22"/>
            <w:szCs w:val="22"/>
          </w:rPr>
          <w:t>8.</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Pomoc publiczna/ Pomoc de minimis</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_Toc450125679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31</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0" w:history="1">
        <w:r w:rsidR="00B202DD" w:rsidRPr="00B202DD">
          <w:rPr>
            <w:rStyle w:val="Hipercze"/>
            <w:rFonts w:asciiTheme="minorHAnsi" w:hAnsiTheme="minorHAnsi"/>
            <w:sz w:val="22"/>
            <w:szCs w:val="22"/>
          </w:rPr>
          <w:t>IV. Składanie wniosku o dofinansowanie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_Toc450125680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1"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Termin złożenia wniosku o dofinansowanie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_Toc450125681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32</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2"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Procedura wycofania wniosku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_Toc450125682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3"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Uzupełnienie formalnych braków i oczywistych omyłek</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_Toc450125683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4" w:history="1">
        <w:r w:rsidR="00B202DD" w:rsidRPr="00B202DD">
          <w:rPr>
            <w:rStyle w:val="Hipercze"/>
            <w:rFonts w:asciiTheme="minorHAnsi" w:hAnsiTheme="minorHAnsi"/>
            <w:sz w:val="22"/>
            <w:szCs w:val="22"/>
          </w:rPr>
          <w:t>V. Wybór projektów</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_Toc450125684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35</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5"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Komisja Oceny Projektów</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_Toc450125685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35</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6"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Procedura oceny formalno-merytorycznej</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_Toc450125686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35</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7"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Analiza kart oceny i obliczanie liczby przyznanych punktów</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_Toc450125687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53</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8" w:history="1">
        <w:r w:rsidR="00B202DD" w:rsidRPr="00B202DD">
          <w:rPr>
            <w:rStyle w:val="Hipercze"/>
            <w:rFonts w:asciiTheme="minorHAnsi" w:hAnsiTheme="minorHAnsi"/>
            <w:sz w:val="22"/>
            <w:szCs w:val="22"/>
          </w:rPr>
          <w:t>4.</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Negocjacje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_Toc450125688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54</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89" w:history="1">
        <w:r w:rsidR="00B202DD" w:rsidRPr="00B202DD">
          <w:rPr>
            <w:rStyle w:val="Hipercze"/>
            <w:rFonts w:asciiTheme="minorHAnsi" w:eastAsia="Calibri" w:hAnsiTheme="minorHAnsi"/>
            <w:sz w:val="22"/>
            <w:szCs w:val="22"/>
          </w:rPr>
          <w:t>5.</w:t>
        </w:r>
        <w:r w:rsidR="00B202DD" w:rsidRPr="00B202DD">
          <w:rPr>
            <w:rFonts w:asciiTheme="minorHAnsi" w:eastAsiaTheme="minorEastAsia" w:hAnsiTheme="minorHAnsi" w:cstheme="minorBidi"/>
            <w:sz w:val="22"/>
            <w:szCs w:val="22"/>
          </w:rPr>
          <w:tab/>
        </w:r>
        <w:r w:rsidR="00B202DD" w:rsidRPr="00B202DD">
          <w:rPr>
            <w:rStyle w:val="Hipercze"/>
            <w:rFonts w:asciiTheme="minorHAnsi" w:eastAsia="Calibri" w:hAnsiTheme="minorHAnsi"/>
            <w:sz w:val="22"/>
            <w:szCs w:val="22"/>
          </w:rPr>
          <w:t>Rozstrzygnięcie konkursu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_Toc450125689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55</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0" w:history="1">
        <w:r w:rsidR="00B202DD" w:rsidRPr="00B202DD">
          <w:rPr>
            <w:rStyle w:val="Hipercze"/>
            <w:rFonts w:asciiTheme="minorHAnsi" w:hAnsiTheme="minorHAnsi"/>
            <w:sz w:val="22"/>
            <w:szCs w:val="22"/>
          </w:rPr>
          <w:t>VI. Procedura odwoławcza</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_Toc450125690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1" w:history="1">
        <w:r w:rsidR="00B202DD" w:rsidRPr="00B202DD">
          <w:rPr>
            <w:rStyle w:val="Hipercze"/>
            <w:rFonts w:asciiTheme="minorHAnsi" w:hAnsiTheme="minorHAnsi"/>
            <w:sz w:val="22"/>
            <w:szCs w:val="22"/>
          </w:rPr>
          <w:t>1.</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Zakres podmiotowy i przedmiotowy procedury odwoławczej</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_Toc450125691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2" w:history="1">
        <w:r w:rsidR="00B202DD" w:rsidRPr="00B202DD">
          <w:rPr>
            <w:rStyle w:val="Hipercze"/>
            <w:rFonts w:asciiTheme="minorHAnsi" w:hAnsiTheme="minorHAnsi"/>
            <w:sz w:val="22"/>
            <w:szCs w:val="22"/>
          </w:rPr>
          <w:t>2.</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Protest</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_Toc450125692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3" w:history="1">
        <w:r w:rsidR="00B202DD" w:rsidRPr="00B202DD">
          <w:rPr>
            <w:rStyle w:val="Hipercze"/>
            <w:rFonts w:asciiTheme="minorHAnsi" w:hAnsiTheme="minorHAnsi"/>
            <w:sz w:val="22"/>
            <w:szCs w:val="22"/>
          </w:rPr>
          <w:t>3.</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Sposób złożenia protestu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_Toc450125693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57</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4" w:history="1">
        <w:r w:rsidR="00B202DD" w:rsidRPr="00B202DD">
          <w:rPr>
            <w:rStyle w:val="Hipercze"/>
            <w:rFonts w:asciiTheme="minorHAnsi" w:hAnsiTheme="minorHAnsi"/>
            <w:sz w:val="22"/>
            <w:szCs w:val="22"/>
          </w:rPr>
          <w:t>4.</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Zakres i weryfikacja protestu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_Toc450125694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5" w:history="1">
        <w:r w:rsidR="00B202DD" w:rsidRPr="00B202DD">
          <w:rPr>
            <w:rStyle w:val="Hipercze"/>
            <w:rFonts w:asciiTheme="minorHAnsi" w:hAnsiTheme="minorHAnsi"/>
            <w:sz w:val="22"/>
            <w:szCs w:val="22"/>
          </w:rPr>
          <w:t>5.</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sz w:val="22"/>
            <w:szCs w:val="22"/>
          </w:rPr>
          <w:t>Pozostawienie protestu bez rozpatrzenia</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_Toc450125695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6" w:history="1">
        <w:r w:rsidR="00B202DD" w:rsidRPr="00B202DD">
          <w:rPr>
            <w:rStyle w:val="Hipercze"/>
            <w:rFonts w:asciiTheme="minorHAnsi" w:hAnsiTheme="minorHAnsi" w:cs="Calibri"/>
            <w:sz w:val="22"/>
            <w:szCs w:val="22"/>
          </w:rPr>
          <w:t>6.</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Rozpatrzenie protestu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_Toc450125696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58</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7" w:history="1">
        <w:r w:rsidR="00B202DD" w:rsidRPr="00B202DD">
          <w:rPr>
            <w:rStyle w:val="Hipercze"/>
            <w:rFonts w:asciiTheme="minorHAnsi" w:hAnsiTheme="minorHAnsi" w:cs="Calibri"/>
            <w:sz w:val="22"/>
            <w:szCs w:val="22"/>
          </w:rPr>
          <w:t>7.</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Wycofanie protestu</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_Toc450125697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8" w:history="1">
        <w:r w:rsidR="00B202DD" w:rsidRPr="00B202DD">
          <w:rPr>
            <w:rStyle w:val="Hipercze"/>
            <w:rFonts w:asciiTheme="minorHAnsi" w:hAnsiTheme="minorHAnsi" w:cs="Calibri"/>
            <w:sz w:val="22"/>
            <w:szCs w:val="22"/>
          </w:rPr>
          <w:t>8.</w:t>
        </w:r>
        <w:r w:rsidR="00B202DD" w:rsidRPr="00B202DD">
          <w:rPr>
            <w:rFonts w:asciiTheme="minorHAnsi" w:eastAsiaTheme="minorEastAsia" w:hAnsiTheme="minorHAnsi" w:cstheme="minorBidi"/>
            <w:sz w:val="22"/>
            <w:szCs w:val="22"/>
          </w:rPr>
          <w:tab/>
        </w:r>
        <w:r w:rsidR="00B202DD" w:rsidRPr="00B202DD">
          <w:rPr>
            <w:rStyle w:val="Hipercze"/>
            <w:rFonts w:asciiTheme="minorHAnsi" w:hAnsiTheme="minorHAnsi" w:cs="Calibri"/>
            <w:sz w:val="22"/>
            <w:szCs w:val="22"/>
          </w:rPr>
          <w:t>Skarga do sądu administracyjnego</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_Toc450125698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59</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699" w:history="1">
        <w:r w:rsidR="00B202DD" w:rsidRPr="00B202DD">
          <w:rPr>
            <w:rStyle w:val="Hipercze"/>
            <w:rFonts w:asciiTheme="minorHAnsi" w:hAnsiTheme="minorHAnsi"/>
            <w:sz w:val="22"/>
            <w:szCs w:val="22"/>
          </w:rPr>
          <w:t>VII. Postanowienia końcowe</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_Toc450125699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61</w:t>
        </w:r>
        <w:r w:rsidRPr="00B202DD">
          <w:rPr>
            <w:rFonts w:asciiTheme="minorHAnsi" w:hAnsiTheme="minorHAnsi"/>
            <w:webHidden/>
            <w:sz w:val="22"/>
            <w:szCs w:val="22"/>
          </w:rPr>
          <w:fldChar w:fldCharType="end"/>
        </w:r>
      </w:hyperlink>
    </w:p>
    <w:p w:rsidR="00B202DD" w:rsidRPr="00B202DD" w:rsidRDefault="00841594">
      <w:pPr>
        <w:pStyle w:val="Spistreci1"/>
        <w:rPr>
          <w:rFonts w:asciiTheme="minorHAnsi" w:eastAsiaTheme="minorEastAsia" w:hAnsiTheme="minorHAnsi" w:cstheme="minorBidi"/>
          <w:sz w:val="22"/>
          <w:szCs w:val="22"/>
        </w:rPr>
      </w:pPr>
      <w:hyperlink w:anchor="_Toc450125700" w:history="1">
        <w:r w:rsidR="00B202DD" w:rsidRPr="00B202DD">
          <w:rPr>
            <w:rStyle w:val="Hipercze"/>
            <w:rFonts w:asciiTheme="minorHAnsi" w:hAnsiTheme="minorHAnsi"/>
            <w:sz w:val="22"/>
            <w:szCs w:val="22"/>
          </w:rPr>
          <w:t>VIII. Spis załączników</w:t>
        </w:r>
        <w:r w:rsidR="00B202DD" w:rsidRPr="00B202DD">
          <w:rPr>
            <w:rFonts w:asciiTheme="minorHAnsi" w:hAnsiTheme="minorHAnsi"/>
            <w:webHidden/>
            <w:sz w:val="22"/>
            <w:szCs w:val="22"/>
          </w:rPr>
          <w:tab/>
        </w:r>
        <w:r w:rsidRPr="00B202DD">
          <w:rPr>
            <w:rFonts w:asciiTheme="minorHAnsi" w:hAnsiTheme="minorHAnsi"/>
            <w:webHidden/>
            <w:sz w:val="22"/>
            <w:szCs w:val="22"/>
          </w:rPr>
          <w:fldChar w:fldCharType="begin"/>
        </w:r>
        <w:r w:rsidR="00B202DD" w:rsidRPr="00B202DD">
          <w:rPr>
            <w:rFonts w:asciiTheme="minorHAnsi" w:hAnsiTheme="minorHAnsi"/>
            <w:webHidden/>
            <w:sz w:val="22"/>
            <w:szCs w:val="22"/>
          </w:rPr>
          <w:instrText xml:space="preserve"> PAGEREF _Toc450125700 \h </w:instrText>
        </w:r>
        <w:r w:rsidRPr="00B202DD">
          <w:rPr>
            <w:rFonts w:asciiTheme="minorHAnsi" w:hAnsiTheme="minorHAnsi"/>
            <w:webHidden/>
            <w:sz w:val="22"/>
            <w:szCs w:val="22"/>
          </w:rPr>
        </w:r>
        <w:r w:rsidRPr="00B202DD">
          <w:rPr>
            <w:rFonts w:asciiTheme="minorHAnsi" w:hAnsiTheme="minorHAnsi"/>
            <w:webHidden/>
            <w:sz w:val="22"/>
            <w:szCs w:val="22"/>
          </w:rPr>
          <w:fldChar w:fldCharType="separate"/>
        </w:r>
        <w:r w:rsidR="00B202DD" w:rsidRPr="00B202DD">
          <w:rPr>
            <w:rFonts w:asciiTheme="minorHAnsi" w:hAnsiTheme="minorHAnsi"/>
            <w:webHidden/>
            <w:sz w:val="22"/>
            <w:szCs w:val="22"/>
          </w:rPr>
          <w:t>62</w:t>
        </w:r>
        <w:r w:rsidRPr="00B202DD">
          <w:rPr>
            <w:rFonts w:asciiTheme="minorHAnsi" w:hAnsiTheme="minorHAnsi"/>
            <w:webHidden/>
            <w:sz w:val="22"/>
            <w:szCs w:val="22"/>
          </w:rPr>
          <w:fldChar w:fldCharType="end"/>
        </w:r>
      </w:hyperlink>
    </w:p>
    <w:p w:rsidR="008C4DF4" w:rsidRPr="00D65409" w:rsidRDefault="00841594" w:rsidP="00010023">
      <w:pPr>
        <w:pStyle w:val="Spistreci1"/>
        <w:spacing w:after="0"/>
        <w:jc w:val="both"/>
        <w:rPr>
          <w:rFonts w:asciiTheme="minorHAnsi" w:hAnsiTheme="minorHAnsi" w:cs="Tahoma"/>
          <w:sz w:val="22"/>
          <w:szCs w:val="22"/>
          <w:highlight w:val="yellow"/>
        </w:rPr>
      </w:pPr>
      <w:r w:rsidRPr="00B202DD">
        <w:rPr>
          <w:rFonts w:asciiTheme="minorHAnsi" w:hAnsiTheme="minorHAnsi" w:cs="Tahoma"/>
          <w:b/>
          <w:bCs/>
          <w:sz w:val="22"/>
          <w:szCs w:val="22"/>
        </w:rPr>
        <w:fldChar w:fldCharType="end"/>
      </w:r>
    </w:p>
    <w:p w:rsidR="004B06D1" w:rsidRPr="005902C2" w:rsidRDefault="004B06D1" w:rsidP="00010023">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2"/>
          <w:szCs w:val="22"/>
        </w:rPr>
      </w:pPr>
      <w:r w:rsidRPr="00D65409">
        <w:rPr>
          <w:rFonts w:asciiTheme="minorHAnsi" w:hAnsiTheme="minorHAnsi" w:cs="Tahoma"/>
          <w:sz w:val="22"/>
          <w:szCs w:val="22"/>
        </w:rPr>
        <w:br w:type="column"/>
      </w:r>
      <w:bookmarkStart w:id="3" w:name="_Toc426632910"/>
      <w:bookmarkStart w:id="4" w:name="_Toc430826813"/>
      <w:bookmarkStart w:id="5" w:name="_Toc450125654"/>
      <w:r w:rsidRPr="005902C2">
        <w:rPr>
          <w:rFonts w:asciiTheme="minorHAnsi" w:hAnsiTheme="minorHAnsi"/>
          <w:sz w:val="22"/>
          <w:szCs w:val="22"/>
        </w:rPr>
        <w:lastRenderedPageBreak/>
        <w:t>Słownik skrótów i pojęć</w:t>
      </w:r>
      <w:bookmarkEnd w:id="3"/>
      <w:bookmarkEnd w:id="4"/>
      <w:bookmarkEnd w:id="5"/>
    </w:p>
    <w:p w:rsidR="00DE6DD3" w:rsidRPr="005902C2" w:rsidRDefault="00F65A5D" w:rsidP="00010023">
      <w:pPr>
        <w:spacing w:before="0" w:line="240" w:lineRule="auto"/>
        <w:jc w:val="both"/>
        <w:rPr>
          <w:rFonts w:asciiTheme="minorHAnsi" w:hAnsiTheme="minorHAnsi"/>
          <w:szCs w:val="22"/>
        </w:rPr>
      </w:pPr>
      <w:bookmarkStart w:id="6" w:name="_Toc72034477"/>
      <w:r w:rsidRPr="005902C2">
        <w:rPr>
          <w:rFonts w:asciiTheme="minorHAnsi" w:hAnsiTheme="minorHAnsi" w:cs="Arial"/>
          <w:b/>
          <w:szCs w:val="22"/>
        </w:rPr>
        <w:t>B</w:t>
      </w:r>
      <w:r w:rsidR="004B06D1" w:rsidRPr="005902C2">
        <w:rPr>
          <w:rFonts w:asciiTheme="minorHAnsi" w:hAnsiTheme="minorHAnsi" w:cs="Arial"/>
          <w:b/>
          <w:szCs w:val="22"/>
        </w:rPr>
        <w:t>eneficjent</w:t>
      </w:r>
      <w:r w:rsidR="004B06D1" w:rsidRPr="005902C2">
        <w:rPr>
          <w:rFonts w:asciiTheme="minorHAnsi" w:hAnsiTheme="minorHAnsi" w:cs="Arial"/>
          <w:szCs w:val="22"/>
        </w:rPr>
        <w:t xml:space="preserve"> – </w:t>
      </w:r>
      <w:r w:rsidR="00DE6DD3" w:rsidRPr="005902C2">
        <w:rPr>
          <w:rFonts w:asciiTheme="minorHAnsi" w:hAnsiTheme="minorHAnsi"/>
          <w:szCs w:val="22"/>
        </w:rPr>
        <w:t>podmiot publiczny lub prywatny, odpowiedzialny za inicjowani</w:t>
      </w:r>
      <w:r w:rsidR="007A1AF3" w:rsidRPr="005902C2">
        <w:rPr>
          <w:rFonts w:asciiTheme="minorHAnsi" w:hAnsiTheme="minorHAnsi"/>
          <w:szCs w:val="22"/>
        </w:rPr>
        <w:t>e lub inicjowanie i </w:t>
      </w:r>
      <w:r w:rsidR="00590F77" w:rsidRPr="005902C2">
        <w:rPr>
          <w:rFonts w:asciiTheme="minorHAnsi" w:hAnsiTheme="minorHAnsi"/>
          <w:szCs w:val="22"/>
        </w:rPr>
        <w:t>wdrażanie operacji</w:t>
      </w:r>
      <w:r w:rsidR="00DE6DD3" w:rsidRPr="005902C2">
        <w:rPr>
          <w:rFonts w:asciiTheme="minorHAnsi" w:hAnsiTheme="minorHAnsi"/>
          <w:szCs w:val="22"/>
        </w:rPr>
        <w:t>.</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EFS</w:t>
      </w:r>
      <w:r w:rsidRPr="007818E9">
        <w:rPr>
          <w:rFonts w:asciiTheme="minorHAnsi" w:hAnsiTheme="minorHAnsi" w:cs="Arial"/>
          <w:sz w:val="22"/>
          <w:szCs w:val="22"/>
        </w:rPr>
        <w:t xml:space="preserve"> – Europejski Fundusz Społeczny</w:t>
      </w:r>
      <w:r w:rsidRPr="007818E9">
        <w:rPr>
          <w:rFonts w:asciiTheme="minorHAnsi" w:hAnsiTheme="minorHAnsi"/>
          <w:sz w:val="22"/>
          <w:szCs w:val="22"/>
        </w:rPr>
        <w:t>.</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Fundusze strukturalne</w:t>
      </w:r>
      <w:r w:rsidRPr="007818E9">
        <w:rPr>
          <w:rFonts w:asciiTheme="minorHAnsi" w:hAnsiTheme="minorHAnsi" w:cs="Arial"/>
          <w:sz w:val="22"/>
          <w:szCs w:val="22"/>
        </w:rPr>
        <w:t xml:space="preserve"> – Europejski Fundusz Rozwoju Regionalnego i Europejski Fundusz Społeczny.</w:t>
      </w:r>
    </w:p>
    <w:p w:rsidR="000E2ED3" w:rsidRPr="005902C2" w:rsidRDefault="007818E9" w:rsidP="00010023">
      <w:pPr>
        <w:pStyle w:val="Nagwek"/>
        <w:tabs>
          <w:tab w:val="clear" w:pos="4536"/>
          <w:tab w:val="clear" w:pos="9072"/>
        </w:tabs>
        <w:spacing w:before="0" w:line="240" w:lineRule="auto"/>
        <w:jc w:val="both"/>
        <w:rPr>
          <w:rFonts w:asciiTheme="minorHAnsi" w:hAnsiTheme="minorHAnsi"/>
          <w:sz w:val="22"/>
          <w:szCs w:val="22"/>
        </w:rPr>
      </w:pPr>
      <w:r w:rsidRPr="007818E9">
        <w:rPr>
          <w:rFonts w:asciiTheme="minorHAnsi" w:hAnsiTheme="minorHAnsi" w:cs="Arial"/>
          <w:b/>
          <w:sz w:val="22"/>
          <w:szCs w:val="22"/>
        </w:rPr>
        <w:t xml:space="preserve">IOK </w:t>
      </w:r>
      <w:r w:rsidRPr="007818E9">
        <w:rPr>
          <w:rFonts w:asciiTheme="minorHAnsi" w:hAnsiTheme="minorHAnsi" w:cs="Arial"/>
          <w:sz w:val="22"/>
          <w:szCs w:val="22"/>
        </w:rPr>
        <w:t>– Instytucja Organizująca Konkurs</w:t>
      </w:r>
      <w:r w:rsidRPr="007818E9">
        <w:rPr>
          <w:rFonts w:asciiTheme="minorHAnsi" w:hAnsiTheme="minorHAnsi"/>
          <w:sz w:val="22"/>
          <w:szCs w:val="22"/>
        </w:rPr>
        <w:t>.</w:t>
      </w:r>
    </w:p>
    <w:p w:rsidR="000E2ED3" w:rsidRPr="005902C2" w:rsidRDefault="000E2ED3" w:rsidP="00010023">
      <w:pPr>
        <w:pStyle w:val="Nagwek"/>
        <w:tabs>
          <w:tab w:val="clear" w:pos="4536"/>
          <w:tab w:val="clear" w:pos="9072"/>
        </w:tabs>
        <w:spacing w:before="0" w:line="240" w:lineRule="auto"/>
        <w:jc w:val="both"/>
        <w:rPr>
          <w:rFonts w:asciiTheme="minorHAnsi" w:hAnsiTheme="minorHAnsi" w:cs="Arial"/>
          <w:sz w:val="22"/>
          <w:szCs w:val="22"/>
        </w:rPr>
      </w:pPr>
      <w:r w:rsidRPr="005902C2">
        <w:rPr>
          <w:rFonts w:asciiTheme="minorHAnsi" w:hAnsiTheme="minorHAnsi" w:cs="Arial"/>
          <w:b/>
          <w:sz w:val="22"/>
          <w:szCs w:val="22"/>
        </w:rPr>
        <w:t>IZ RPO WD</w:t>
      </w:r>
      <w:r w:rsidRPr="005902C2">
        <w:rPr>
          <w:rFonts w:asciiTheme="minorHAnsi" w:hAnsiTheme="minorHAnsi" w:cs="Arial"/>
          <w:sz w:val="22"/>
          <w:szCs w:val="22"/>
        </w:rPr>
        <w:t xml:space="preserve"> – Instytucja Zarządzająca Regionalnym Programem Operacyjnym Województwa Dolnośląskiego.</w:t>
      </w:r>
    </w:p>
    <w:p w:rsidR="000E2ED3" w:rsidRPr="005902C2" w:rsidRDefault="000E2ED3" w:rsidP="00010023">
      <w:pPr>
        <w:pStyle w:val="Nagwek"/>
        <w:tabs>
          <w:tab w:val="clear" w:pos="4536"/>
          <w:tab w:val="clear" w:pos="9072"/>
        </w:tabs>
        <w:spacing w:before="0" w:line="240" w:lineRule="auto"/>
        <w:jc w:val="both"/>
        <w:rPr>
          <w:rFonts w:asciiTheme="minorHAnsi" w:hAnsiTheme="minorHAnsi" w:cs="Arial"/>
          <w:sz w:val="22"/>
          <w:szCs w:val="22"/>
        </w:rPr>
      </w:pPr>
      <w:r w:rsidRPr="005902C2">
        <w:rPr>
          <w:rFonts w:asciiTheme="minorHAnsi" w:hAnsiTheme="minorHAnsi" w:cs="Arial"/>
          <w:b/>
          <w:sz w:val="22"/>
          <w:szCs w:val="22"/>
        </w:rPr>
        <w:t>KM RPO WD</w:t>
      </w:r>
      <w:r w:rsidRPr="005902C2">
        <w:rPr>
          <w:rFonts w:asciiTheme="minorHAnsi" w:hAnsiTheme="minorHAnsi" w:cs="Arial"/>
          <w:sz w:val="22"/>
          <w:szCs w:val="22"/>
        </w:rPr>
        <w:t xml:space="preserve"> – Komitet Monitorujący Regionalny Program Operacyjny Województwa Dolnośląskiego</w:t>
      </w:r>
      <w:r w:rsidR="00DF7204" w:rsidRPr="005902C2">
        <w:rPr>
          <w:rFonts w:asciiTheme="minorHAnsi" w:hAnsiTheme="minorHAnsi" w:cs="Arial"/>
          <w:sz w:val="22"/>
          <w:szCs w:val="22"/>
        </w:rPr>
        <w:t xml:space="preserve"> 2014-2020</w:t>
      </w:r>
      <w:r w:rsidR="008A0CCE" w:rsidRPr="005902C2">
        <w:rPr>
          <w:rFonts w:asciiTheme="minorHAnsi" w:hAnsiTheme="minorHAnsi"/>
          <w:sz w:val="22"/>
          <w:szCs w:val="22"/>
        </w:rPr>
        <w:t>.</w:t>
      </w:r>
    </w:p>
    <w:p w:rsidR="000E2ED3" w:rsidRPr="005902C2" w:rsidRDefault="000E2ED3" w:rsidP="00010023">
      <w:pPr>
        <w:pStyle w:val="Nagwek"/>
        <w:tabs>
          <w:tab w:val="clear" w:pos="4536"/>
          <w:tab w:val="clear" w:pos="9072"/>
        </w:tabs>
        <w:spacing w:before="0" w:line="240" w:lineRule="auto"/>
        <w:jc w:val="both"/>
        <w:rPr>
          <w:rFonts w:asciiTheme="minorHAnsi" w:hAnsiTheme="minorHAnsi" w:cs="Arial"/>
          <w:sz w:val="22"/>
          <w:szCs w:val="22"/>
        </w:rPr>
      </w:pPr>
      <w:r w:rsidRPr="005902C2">
        <w:rPr>
          <w:rFonts w:asciiTheme="minorHAnsi" w:hAnsiTheme="minorHAnsi" w:cs="Arial"/>
          <w:b/>
          <w:sz w:val="22"/>
          <w:szCs w:val="22"/>
        </w:rPr>
        <w:t>KOP</w:t>
      </w:r>
      <w:r w:rsidRPr="005902C2">
        <w:rPr>
          <w:rFonts w:asciiTheme="minorHAnsi" w:hAnsiTheme="minorHAnsi" w:cs="Arial"/>
          <w:sz w:val="22"/>
          <w:szCs w:val="22"/>
        </w:rPr>
        <w:t xml:space="preserve"> – Komisja Oceny Projektów</w:t>
      </w:r>
      <w:r w:rsidR="008A0CCE" w:rsidRPr="005902C2">
        <w:rPr>
          <w:rFonts w:asciiTheme="minorHAnsi" w:hAnsiTheme="minorHAnsi"/>
          <w:sz w:val="22"/>
          <w:szCs w:val="22"/>
        </w:rPr>
        <w:t>.</w:t>
      </w:r>
    </w:p>
    <w:p w:rsidR="002327E5" w:rsidRPr="00B5769F" w:rsidRDefault="002327E5" w:rsidP="00B5769F">
      <w:pPr>
        <w:spacing w:before="0" w:line="240" w:lineRule="auto"/>
        <w:contextualSpacing/>
        <w:jc w:val="both"/>
      </w:pPr>
      <w:r w:rsidRPr="00B5769F">
        <w:rPr>
          <w:rFonts w:asciiTheme="minorHAnsi" w:hAnsiTheme="minorHAnsi"/>
          <w:b/>
          <w:szCs w:val="22"/>
        </w:rPr>
        <w:t xml:space="preserve">MMŚP </w:t>
      </w:r>
      <w:r w:rsidRPr="00B5769F">
        <w:rPr>
          <w:rFonts w:asciiTheme="minorHAnsi" w:hAnsiTheme="minorHAnsi"/>
          <w:szCs w:val="22"/>
        </w:rPr>
        <w:t xml:space="preserve">– mikro, małe oraz średnie przedsiębiorstwa w rozumieniu </w:t>
      </w:r>
      <w:r w:rsidRPr="00B5769F">
        <w:rPr>
          <w:rFonts w:asciiTheme="minorHAnsi" w:hAnsiTheme="minorHAnsi" w:cs="Arial"/>
          <w:szCs w:val="22"/>
        </w:rPr>
        <w:t>Rozporządzenia Komisji (UE) nr 651/2014 z dnia 17 czerwca 2014 r. uznające niektóre rodzaje p</w:t>
      </w:r>
      <w:r w:rsidR="007F35EF" w:rsidRPr="00B5769F">
        <w:rPr>
          <w:rFonts w:asciiTheme="minorHAnsi" w:hAnsiTheme="minorHAnsi" w:cs="Arial"/>
          <w:szCs w:val="22"/>
        </w:rPr>
        <w:t xml:space="preserve">omocy za zgodne </w:t>
      </w:r>
      <w:r w:rsidR="00D33651">
        <w:rPr>
          <w:rFonts w:asciiTheme="minorHAnsi" w:hAnsiTheme="minorHAnsi" w:cs="Arial"/>
          <w:szCs w:val="22"/>
        </w:rPr>
        <w:t>z rynkiem wewnętrznym w </w:t>
      </w:r>
      <w:r w:rsidRPr="00B5769F">
        <w:rPr>
          <w:rFonts w:asciiTheme="minorHAnsi" w:hAnsiTheme="minorHAnsi" w:cs="Arial"/>
          <w:szCs w:val="22"/>
        </w:rPr>
        <w:t>zastosowaniu art. 107 i 108 Traktatu.</w:t>
      </w:r>
      <w:r w:rsidR="00E57499" w:rsidRPr="00B5769F">
        <w:rPr>
          <w:rFonts w:asciiTheme="minorHAnsi" w:hAnsiTheme="minorHAnsi" w:cs="Arial"/>
          <w:szCs w:val="22"/>
        </w:rPr>
        <w:t xml:space="preserve"> </w:t>
      </w:r>
      <w:r w:rsidR="00E57499" w:rsidRPr="00B5769F">
        <w:rPr>
          <w:rFonts w:asciiTheme="minorHAnsi" w:hAnsiTheme="minorHAnsi"/>
        </w:rPr>
        <w:t>Do kategorii mikroprzedsiębiorstw oraz małych i średnich przedsiębiorstw należą przedsiębiorstwa, które zatrudniają mniej niż 250 pracowników i których roczny obrót nie przekracza 50 milionów EUR, lub roczna suma bilansowa ni</w:t>
      </w:r>
      <w:r w:rsidR="00D33651">
        <w:rPr>
          <w:rFonts w:asciiTheme="minorHAnsi" w:hAnsiTheme="minorHAnsi"/>
        </w:rPr>
        <w:t>e przekracza 43 milionów EUR. W </w:t>
      </w:r>
      <w:r w:rsidR="00E57499" w:rsidRPr="00B5769F">
        <w:rPr>
          <w:rFonts w:asciiTheme="minorHAnsi" w:hAnsiTheme="minorHAnsi"/>
        </w:rPr>
        <w:t>kategorii MŚP małe przedsiębiorstwo definiuje się jako przedsiębiorstw</w:t>
      </w:r>
      <w:r w:rsidR="00D33651">
        <w:rPr>
          <w:rFonts w:asciiTheme="minorHAnsi" w:hAnsiTheme="minorHAnsi"/>
        </w:rPr>
        <w:t>o, które zatrudnia mniej niż 50 </w:t>
      </w:r>
      <w:r w:rsidR="00E57499" w:rsidRPr="00B5769F">
        <w:rPr>
          <w:rFonts w:asciiTheme="minorHAnsi" w:hAnsiTheme="minorHAnsi"/>
        </w:rPr>
        <w:t>pracowników i którego roczny obrót lub roczna suma bilansowa nie p</w:t>
      </w:r>
      <w:r w:rsidR="00D33651">
        <w:rPr>
          <w:rFonts w:asciiTheme="minorHAnsi" w:hAnsiTheme="minorHAnsi"/>
        </w:rPr>
        <w:t>rzekracza 10 milionów EUR. W </w:t>
      </w:r>
      <w:r w:rsidR="00E57499" w:rsidRPr="00B5769F">
        <w:rPr>
          <w:rFonts w:asciiTheme="minorHAnsi" w:hAnsiTheme="minorHAnsi"/>
        </w:rPr>
        <w:t>kategorii MŚP mikroprzedsiębiorstwo definiuje się jako przedsiębiorstw</w:t>
      </w:r>
      <w:r w:rsidR="00D33651">
        <w:rPr>
          <w:rFonts w:asciiTheme="minorHAnsi" w:hAnsiTheme="minorHAnsi"/>
        </w:rPr>
        <w:t>o, które zatrudnia mniej niż 10 </w:t>
      </w:r>
      <w:r w:rsidR="00E57499" w:rsidRPr="00B5769F">
        <w:rPr>
          <w:rFonts w:asciiTheme="minorHAnsi" w:hAnsiTheme="minorHAnsi"/>
        </w:rPr>
        <w:t>pracowników i którego roczny obrót lub roczna suma bilansowa nie przekracza 2 milionów EUR.</w:t>
      </w:r>
    </w:p>
    <w:p w:rsidR="00D80897" w:rsidRPr="005902C2" w:rsidRDefault="00D80897" w:rsidP="00E57499">
      <w:pPr>
        <w:pStyle w:val="Nagwek"/>
        <w:tabs>
          <w:tab w:val="clear" w:pos="4536"/>
          <w:tab w:val="clear" w:pos="9072"/>
        </w:tabs>
        <w:spacing w:before="0" w:line="240" w:lineRule="auto"/>
        <w:jc w:val="both"/>
        <w:rPr>
          <w:rFonts w:asciiTheme="minorHAnsi" w:hAnsiTheme="minorHAnsi"/>
          <w:sz w:val="22"/>
          <w:szCs w:val="22"/>
        </w:rPr>
      </w:pPr>
      <w:r w:rsidRPr="005902C2">
        <w:rPr>
          <w:rFonts w:asciiTheme="minorHAnsi" w:hAnsiTheme="minorHAnsi" w:cs="Arial"/>
          <w:b/>
          <w:sz w:val="22"/>
          <w:szCs w:val="22"/>
        </w:rPr>
        <w:t xml:space="preserve">MR </w:t>
      </w:r>
      <w:r w:rsidRPr="005902C2">
        <w:rPr>
          <w:rFonts w:asciiTheme="minorHAnsi" w:hAnsiTheme="minorHAnsi" w:cs="Arial"/>
          <w:sz w:val="22"/>
          <w:szCs w:val="22"/>
        </w:rPr>
        <w:t>– Ministerstwo Rozwoju</w:t>
      </w:r>
      <w:r w:rsidRPr="005902C2">
        <w:rPr>
          <w:rFonts w:asciiTheme="minorHAnsi" w:hAnsiTheme="minorHAnsi"/>
          <w:sz w:val="22"/>
          <w:szCs w:val="22"/>
        </w:rPr>
        <w:t>.</w:t>
      </w:r>
    </w:p>
    <w:p w:rsidR="00160B73" w:rsidRPr="00084862" w:rsidDel="002327E5" w:rsidRDefault="007818E9" w:rsidP="00E57499">
      <w:pPr>
        <w:spacing w:before="0" w:line="240" w:lineRule="auto"/>
        <w:jc w:val="both"/>
        <w:rPr>
          <w:rFonts w:asciiTheme="minorHAnsi" w:hAnsiTheme="minorHAnsi"/>
          <w:szCs w:val="22"/>
        </w:rPr>
      </w:pPr>
      <w:r w:rsidRPr="007818E9" w:rsidDel="002327E5">
        <w:rPr>
          <w:rFonts w:asciiTheme="minorHAnsi" w:eastAsia="Calibri" w:hAnsiTheme="minorHAnsi" w:cs="Arial"/>
          <w:b/>
          <w:szCs w:val="22"/>
          <w:lang w:eastAsia="en-US"/>
        </w:rPr>
        <w:t>Osoby z niepełnosprawnościami</w:t>
      </w:r>
      <w:r w:rsidRPr="007818E9" w:rsidDel="002327E5">
        <w:rPr>
          <w:rFonts w:asciiTheme="minorHAnsi" w:eastAsia="Calibri" w:hAnsiTheme="minorHAnsi" w:cs="Arial"/>
          <w:szCs w:val="22"/>
          <w:lang w:eastAsia="en-US"/>
        </w:rPr>
        <w:t xml:space="preserve"> – osoby niepełnosprawne w rozumieniu usta</w:t>
      </w:r>
      <w:r w:rsidR="00B5769F">
        <w:rPr>
          <w:rFonts w:asciiTheme="minorHAnsi" w:eastAsia="Calibri" w:hAnsiTheme="minorHAnsi" w:cs="Arial"/>
          <w:szCs w:val="22"/>
          <w:lang w:eastAsia="en-US"/>
        </w:rPr>
        <w:t>wy z dnia 27 sierpnia 1997 r. o </w:t>
      </w:r>
      <w:r w:rsidRPr="007818E9" w:rsidDel="002327E5">
        <w:rPr>
          <w:rFonts w:asciiTheme="minorHAnsi" w:eastAsia="Calibri" w:hAnsiTheme="minorHAnsi" w:cs="Arial"/>
          <w:szCs w:val="22"/>
          <w:lang w:eastAsia="en-US"/>
        </w:rPr>
        <w:t xml:space="preserve">rehabilitacji zawodowej i społecznej oraz zatrudnianiu osób niepełnosprawnych (Dz. U. z 2011 r. Nr 127, poz. 721, z późn. zm.), a także osoby z zaburzeniami psychicznymi, w rozumieniu ustawy z dnia 19 sierpnia 1994 </w:t>
      </w:r>
      <w:r w:rsidRPr="00084862" w:rsidDel="002327E5">
        <w:rPr>
          <w:rFonts w:asciiTheme="minorHAnsi" w:eastAsia="Calibri" w:hAnsiTheme="minorHAnsi" w:cs="Arial"/>
          <w:szCs w:val="22"/>
          <w:lang w:eastAsia="en-US"/>
        </w:rPr>
        <w:t>r. o ochronie zdrowia psychicznego (Dz. U. z 2011 r. Nr 231, poz. 1375).</w:t>
      </w:r>
      <w:r w:rsidR="00F41A96" w:rsidRPr="00F41A96">
        <w:rPr>
          <w:rFonts w:asciiTheme="minorHAnsi" w:eastAsia="Calibri" w:hAnsiTheme="minorHAnsi" w:cs="Arial"/>
          <w:szCs w:val="22"/>
          <w:lang w:eastAsia="en-US"/>
        </w:rPr>
        <w:t xml:space="preserve"> </w:t>
      </w:r>
      <w:r w:rsidR="00F41A96" w:rsidRPr="00B5769F">
        <w:rPr>
          <w:rFonts w:asciiTheme="minorHAnsi" w:hAnsiTheme="minorHAnsi" w:cs="Arial"/>
          <w:szCs w:val="22"/>
        </w:rPr>
        <w:t>Niepełnosprawnoś</w:t>
      </w:r>
      <w:r w:rsidR="00F41A96">
        <w:rPr>
          <w:rFonts w:asciiTheme="minorHAnsi" w:hAnsiTheme="minorHAnsi" w:cs="Arial"/>
          <w:szCs w:val="22"/>
        </w:rPr>
        <w:t>ć</w:t>
      </w:r>
      <w:r w:rsidR="00F41A96" w:rsidRPr="00B5769F">
        <w:rPr>
          <w:rFonts w:asciiTheme="minorHAnsi" w:hAnsiTheme="minorHAnsi" w:cs="Arial"/>
          <w:szCs w:val="22"/>
        </w:rPr>
        <w:t xml:space="preserve"> oznacza trwałą lub okresową niezdolność do wypełniania ról społecznych z powodu stałego lub długotrwałego naruszenia sprawności organizmu, w szczególności powodującą niezdolność do prac.</w:t>
      </w:r>
    </w:p>
    <w:p w:rsidR="00276BE7" w:rsidRDefault="00276BE7" w:rsidP="00AF7BC6">
      <w:pPr>
        <w:spacing w:before="0" w:line="240" w:lineRule="auto"/>
        <w:jc w:val="both"/>
        <w:rPr>
          <w:rFonts w:asciiTheme="minorHAnsi" w:hAnsiTheme="minorHAnsi"/>
          <w:szCs w:val="22"/>
        </w:rPr>
      </w:pPr>
      <w:r w:rsidRPr="00AF7BC6">
        <w:rPr>
          <w:rFonts w:asciiTheme="minorHAnsi" w:hAnsiTheme="minorHAnsi"/>
          <w:b/>
          <w:szCs w:val="22"/>
        </w:rPr>
        <w:t xml:space="preserve">Operator </w:t>
      </w:r>
      <w:r w:rsidR="0028139D">
        <w:rPr>
          <w:rFonts w:asciiTheme="minorHAnsi" w:hAnsiTheme="minorHAnsi"/>
          <w:szCs w:val="22"/>
        </w:rPr>
        <w:t xml:space="preserve">- </w:t>
      </w:r>
      <w:r w:rsidRPr="00AF7BC6">
        <w:rPr>
          <w:rFonts w:asciiTheme="minorHAnsi" w:hAnsiTheme="minorHAnsi"/>
          <w:szCs w:val="22"/>
        </w:rPr>
        <w:t xml:space="preserve">podmiot wybrany w </w:t>
      </w:r>
      <w:r w:rsidR="00AF7BC6">
        <w:rPr>
          <w:rFonts w:asciiTheme="minorHAnsi" w:hAnsiTheme="minorHAnsi"/>
          <w:szCs w:val="22"/>
        </w:rPr>
        <w:t>niniejszym konkursie wdrażający Podmiot</w:t>
      </w:r>
      <w:r w:rsidR="00D33651">
        <w:rPr>
          <w:rFonts w:asciiTheme="minorHAnsi" w:hAnsiTheme="minorHAnsi"/>
          <w:szCs w:val="22"/>
        </w:rPr>
        <w:t>owy System Finansowania w </w:t>
      </w:r>
      <w:r w:rsidR="00AF7BC6">
        <w:rPr>
          <w:rFonts w:asciiTheme="minorHAnsi" w:hAnsiTheme="minorHAnsi"/>
          <w:szCs w:val="22"/>
        </w:rPr>
        <w:t>województwie dolnośląskim</w:t>
      </w:r>
      <w:r w:rsidR="002327E5">
        <w:rPr>
          <w:rFonts w:asciiTheme="minorHAnsi" w:hAnsiTheme="minorHAnsi"/>
          <w:szCs w:val="22"/>
        </w:rPr>
        <w:t>.</w:t>
      </w:r>
    </w:p>
    <w:p w:rsidR="00276BE7" w:rsidRPr="00AF7BC6" w:rsidRDefault="00276BE7" w:rsidP="00AF7BC6">
      <w:pPr>
        <w:spacing w:before="0" w:line="240" w:lineRule="auto"/>
        <w:jc w:val="both"/>
        <w:rPr>
          <w:rFonts w:asciiTheme="minorHAnsi" w:hAnsiTheme="minorHAnsi"/>
          <w:szCs w:val="22"/>
        </w:rPr>
      </w:pPr>
      <w:r w:rsidRPr="00AF7BC6">
        <w:rPr>
          <w:rFonts w:asciiTheme="minorHAnsi" w:hAnsiTheme="minorHAnsi"/>
          <w:b/>
          <w:szCs w:val="22"/>
        </w:rPr>
        <w:t>PARP</w:t>
      </w:r>
      <w:r w:rsidRPr="00AF7BC6">
        <w:rPr>
          <w:rFonts w:asciiTheme="minorHAnsi" w:hAnsiTheme="minorHAnsi"/>
          <w:szCs w:val="22"/>
        </w:rPr>
        <w:t xml:space="preserve"> -</w:t>
      </w:r>
      <w:r w:rsidRPr="00AF7BC6">
        <w:rPr>
          <w:rFonts w:asciiTheme="minorHAnsi" w:hAnsiTheme="minorHAnsi"/>
          <w:b/>
          <w:szCs w:val="22"/>
        </w:rPr>
        <w:t xml:space="preserve"> </w:t>
      </w:r>
      <w:r w:rsidRPr="00AF7BC6">
        <w:rPr>
          <w:rFonts w:asciiTheme="minorHAnsi" w:hAnsiTheme="minorHAnsi"/>
          <w:szCs w:val="22"/>
        </w:rPr>
        <w:t>Polska Age</w:t>
      </w:r>
      <w:r w:rsidR="002327E5" w:rsidRPr="002327E5">
        <w:rPr>
          <w:rFonts w:asciiTheme="minorHAnsi" w:hAnsiTheme="minorHAnsi"/>
          <w:szCs w:val="22"/>
        </w:rPr>
        <w:t>ncja Rozwoju Przedsiębiorczości</w:t>
      </w:r>
      <w:r w:rsidR="002327E5">
        <w:rPr>
          <w:rFonts w:asciiTheme="minorHAnsi" w:hAnsiTheme="minorHAnsi"/>
          <w:szCs w:val="22"/>
        </w:rPr>
        <w:t>.</w:t>
      </w:r>
    </w:p>
    <w:p w:rsidR="00276BE7" w:rsidRPr="00AF7BC6" w:rsidRDefault="002327E5" w:rsidP="00AF7BC6">
      <w:pPr>
        <w:spacing w:before="0" w:line="240" w:lineRule="auto"/>
        <w:jc w:val="both"/>
        <w:rPr>
          <w:rFonts w:asciiTheme="minorHAnsi" w:hAnsiTheme="minorHAnsi" w:cs="Arial"/>
          <w:szCs w:val="22"/>
        </w:rPr>
      </w:pPr>
      <w:r>
        <w:rPr>
          <w:rFonts w:asciiTheme="minorHAnsi" w:hAnsiTheme="minorHAnsi" w:cs="Arial"/>
          <w:b/>
          <w:szCs w:val="22"/>
        </w:rPr>
        <w:t>P</w:t>
      </w:r>
      <w:r w:rsidR="00276BE7" w:rsidRPr="00AF7BC6">
        <w:rPr>
          <w:rFonts w:asciiTheme="minorHAnsi" w:hAnsiTheme="minorHAnsi" w:cs="Arial"/>
          <w:b/>
          <w:szCs w:val="22"/>
        </w:rPr>
        <w:t>odejście popytowe</w:t>
      </w:r>
      <w:r w:rsidR="00276BE7" w:rsidRPr="00AF7BC6">
        <w:rPr>
          <w:rFonts w:asciiTheme="minorHAnsi" w:hAnsiTheme="minorHAnsi" w:cs="Arial"/>
          <w:szCs w:val="22"/>
        </w:rPr>
        <w:t xml:space="preserve"> – mechanizm dystrybucji środków EFS ukierunkowany na możliwość dokonania samodzielnego wyboru usług rozwojowych przez przedsiębiorcę oraz odpowiadający na indywidualne pot</w:t>
      </w:r>
      <w:r w:rsidRPr="002327E5">
        <w:rPr>
          <w:rFonts w:asciiTheme="minorHAnsi" w:hAnsiTheme="minorHAnsi" w:cs="Arial"/>
          <w:szCs w:val="22"/>
        </w:rPr>
        <w:t>rzeby rozwojowe przedsiębiorcy</w:t>
      </w:r>
      <w:r>
        <w:rPr>
          <w:rFonts w:asciiTheme="minorHAnsi" w:hAnsiTheme="minorHAnsi" w:cs="Arial"/>
          <w:szCs w:val="22"/>
        </w:rPr>
        <w:t>.</w:t>
      </w:r>
    </w:p>
    <w:p w:rsidR="002327E5" w:rsidRDefault="00276BE7" w:rsidP="00AF7BC6">
      <w:pPr>
        <w:spacing w:before="0" w:line="240" w:lineRule="auto"/>
        <w:jc w:val="both"/>
        <w:rPr>
          <w:rFonts w:asciiTheme="minorHAnsi" w:hAnsiTheme="minorHAnsi" w:cs="Arial"/>
          <w:b/>
          <w:szCs w:val="22"/>
        </w:rPr>
      </w:pPr>
      <w:r w:rsidRPr="00AF7BC6">
        <w:rPr>
          <w:rFonts w:asciiTheme="minorHAnsi" w:hAnsiTheme="minorHAnsi"/>
          <w:b/>
          <w:szCs w:val="22"/>
        </w:rPr>
        <w:t xml:space="preserve">Podmiotowy System Finansowania (PSF) </w:t>
      </w:r>
      <w:r w:rsidRPr="00AF7BC6">
        <w:rPr>
          <w:rFonts w:asciiTheme="minorHAnsi" w:hAnsiTheme="minorHAnsi"/>
          <w:szCs w:val="22"/>
        </w:rPr>
        <w:t>- system dystrybucji środków przeznaczonych na wspieranie rozwoju przedsiębiorców i pracowników oparty na podejściu popytowym wdrażany w ramach RPO</w:t>
      </w:r>
      <w:r w:rsidR="002327E5">
        <w:rPr>
          <w:rFonts w:asciiTheme="minorHAnsi" w:hAnsiTheme="minorHAnsi"/>
          <w:szCs w:val="22"/>
        </w:rPr>
        <w:t>.</w:t>
      </w:r>
    </w:p>
    <w:p w:rsidR="00276BE7" w:rsidRPr="00F41A96" w:rsidRDefault="002327E5" w:rsidP="00AF7BC6">
      <w:pPr>
        <w:spacing w:before="0" w:line="240" w:lineRule="auto"/>
        <w:jc w:val="both"/>
        <w:rPr>
          <w:rFonts w:asciiTheme="minorHAnsi" w:hAnsiTheme="minorHAnsi" w:cs="Arial"/>
          <w:b/>
          <w:szCs w:val="22"/>
        </w:rPr>
      </w:pPr>
      <w:r>
        <w:rPr>
          <w:rFonts w:asciiTheme="minorHAnsi" w:hAnsiTheme="minorHAnsi" w:cs="Arial"/>
          <w:b/>
          <w:szCs w:val="22"/>
        </w:rPr>
        <w:t>P</w:t>
      </w:r>
      <w:r w:rsidR="00276BE7" w:rsidRPr="00AF7BC6">
        <w:rPr>
          <w:rFonts w:asciiTheme="minorHAnsi" w:hAnsiTheme="minorHAnsi" w:cs="Arial"/>
          <w:b/>
          <w:szCs w:val="22"/>
        </w:rPr>
        <w:t>odmiot świadczący usługi rozwojowe</w:t>
      </w:r>
      <w:r w:rsidR="00276BE7" w:rsidRPr="00AF7BC6">
        <w:rPr>
          <w:rFonts w:asciiTheme="minorHAnsi" w:hAnsiTheme="minorHAnsi" w:cs="Arial"/>
          <w:szCs w:val="22"/>
        </w:rPr>
        <w:t xml:space="preserve"> - </w:t>
      </w:r>
      <w:r w:rsidR="00F41A96" w:rsidRPr="00B5769F">
        <w:rPr>
          <w:rFonts w:asciiTheme="minorHAnsi" w:hAnsiTheme="minorHAnsi"/>
          <w:szCs w:val="22"/>
        </w:rPr>
        <w:t>przedsiębiorca lub instytucja, któ</w:t>
      </w:r>
      <w:r w:rsidR="00D33651">
        <w:rPr>
          <w:rFonts w:asciiTheme="minorHAnsi" w:hAnsiTheme="minorHAnsi"/>
          <w:szCs w:val="22"/>
        </w:rPr>
        <w:t>rzy świadczą usługi rozwojowe i </w:t>
      </w:r>
      <w:r w:rsidR="00F41A96" w:rsidRPr="00B5769F">
        <w:rPr>
          <w:rFonts w:asciiTheme="minorHAnsi" w:hAnsiTheme="minorHAnsi"/>
          <w:szCs w:val="22"/>
        </w:rPr>
        <w:t>dokonują rejestracji w RUR za pomocą Karty Podmiotu w trybie określonym w regulaminie RUR</w:t>
      </w:r>
      <w:r w:rsidR="00F41A96" w:rsidRPr="00F41A96">
        <w:rPr>
          <w:rFonts w:asciiTheme="minorHAnsi" w:hAnsiTheme="minorHAnsi" w:cs="Arial"/>
          <w:szCs w:val="22"/>
        </w:rPr>
        <w:t>.</w:t>
      </w:r>
    </w:p>
    <w:p w:rsidR="00276BE7" w:rsidRPr="00084862" w:rsidRDefault="00276BE7" w:rsidP="00084862">
      <w:pPr>
        <w:pStyle w:val="Nagwek"/>
        <w:tabs>
          <w:tab w:val="clear" w:pos="4536"/>
          <w:tab w:val="clear" w:pos="9072"/>
        </w:tabs>
        <w:spacing w:before="0" w:line="240" w:lineRule="auto"/>
        <w:jc w:val="both"/>
        <w:rPr>
          <w:rFonts w:asciiTheme="minorHAnsi" w:hAnsiTheme="minorHAnsi"/>
          <w:sz w:val="22"/>
          <w:szCs w:val="22"/>
          <w:lang w:val="en-US"/>
        </w:rPr>
      </w:pPr>
      <w:r w:rsidRPr="00084862">
        <w:rPr>
          <w:rFonts w:asciiTheme="minorHAnsi" w:hAnsiTheme="minorHAnsi" w:cs="Arial"/>
          <w:b/>
          <w:sz w:val="22"/>
          <w:szCs w:val="22"/>
          <w:lang w:val="en-US"/>
        </w:rPr>
        <w:t>Portal</w:t>
      </w:r>
      <w:r w:rsidRPr="00084862">
        <w:rPr>
          <w:rFonts w:asciiTheme="minorHAnsi" w:hAnsiTheme="minorHAnsi" w:cs="Arial"/>
          <w:sz w:val="22"/>
          <w:szCs w:val="22"/>
          <w:lang w:val="en-US"/>
        </w:rPr>
        <w:t xml:space="preserve"> – </w:t>
      </w:r>
      <w:hyperlink r:id="rId22" w:history="1">
        <w:r w:rsidRPr="00084862">
          <w:rPr>
            <w:rStyle w:val="Hipercze"/>
            <w:rFonts w:asciiTheme="minorHAnsi" w:hAnsiTheme="minorHAnsi"/>
            <w:sz w:val="22"/>
            <w:szCs w:val="22"/>
            <w:lang w:val="en-US"/>
          </w:rPr>
          <w:t>www.funduszeeuropejskie.gov.pl</w:t>
        </w:r>
      </w:hyperlink>
      <w:r w:rsidRPr="00084862">
        <w:rPr>
          <w:rFonts w:asciiTheme="minorHAnsi" w:hAnsiTheme="minorHAnsi"/>
          <w:sz w:val="22"/>
          <w:szCs w:val="22"/>
          <w:lang w:val="en-US"/>
        </w:rPr>
        <w:t>.</w:t>
      </w:r>
    </w:p>
    <w:p w:rsidR="00276BE7" w:rsidRPr="00AF7BC6" w:rsidRDefault="002327E5" w:rsidP="00AF7BC6">
      <w:pPr>
        <w:spacing w:before="0" w:line="240" w:lineRule="auto"/>
        <w:jc w:val="both"/>
        <w:rPr>
          <w:rFonts w:asciiTheme="minorHAnsi" w:hAnsiTheme="minorHAnsi" w:cs="Arial"/>
          <w:szCs w:val="22"/>
        </w:rPr>
      </w:pPr>
      <w:r>
        <w:rPr>
          <w:rFonts w:asciiTheme="minorHAnsi" w:hAnsiTheme="minorHAnsi" w:cs="Arial"/>
          <w:b/>
          <w:szCs w:val="22"/>
        </w:rPr>
        <w:t>P</w:t>
      </w:r>
      <w:r w:rsidR="00276BE7" w:rsidRPr="00AF7BC6">
        <w:rPr>
          <w:rFonts w:asciiTheme="minorHAnsi" w:hAnsiTheme="minorHAnsi" w:cs="Arial"/>
          <w:b/>
          <w:szCs w:val="22"/>
        </w:rPr>
        <w:t xml:space="preserve">racownik </w:t>
      </w:r>
      <w:r w:rsidR="00276BE7" w:rsidRPr="00AF7BC6">
        <w:rPr>
          <w:rFonts w:asciiTheme="minorHAnsi" w:hAnsiTheme="minorHAnsi" w:cs="Arial"/>
          <w:szCs w:val="22"/>
        </w:rPr>
        <w:t xml:space="preserve">– personel w rozumieniu art. 5 załącznika I do rozporządzenia Komisji (UE) </w:t>
      </w:r>
      <w:r w:rsidR="00AF7BC6">
        <w:rPr>
          <w:rFonts w:asciiTheme="minorHAnsi" w:hAnsiTheme="minorHAnsi" w:cs="Arial"/>
          <w:szCs w:val="22"/>
        </w:rPr>
        <w:t>nr 651/2014 z dnia 17 </w:t>
      </w:r>
      <w:r w:rsidR="00276BE7" w:rsidRPr="00AF7BC6">
        <w:rPr>
          <w:rFonts w:asciiTheme="minorHAnsi" w:hAnsiTheme="minorHAnsi" w:cs="Arial"/>
          <w:szCs w:val="22"/>
        </w:rPr>
        <w:t xml:space="preserve">czerwca 2014 r. uznającego niektóre rodzaje pomocy za zgodne z rynkiem wewnętrznym </w:t>
      </w:r>
      <w:r w:rsidR="00F41A96">
        <w:rPr>
          <w:rFonts w:asciiTheme="minorHAnsi" w:hAnsiTheme="minorHAnsi" w:cs="Arial"/>
          <w:szCs w:val="22"/>
        </w:rPr>
        <w:t>w</w:t>
      </w:r>
      <w:r w:rsidR="00276BE7" w:rsidRPr="00AF7BC6">
        <w:rPr>
          <w:rFonts w:asciiTheme="minorHAnsi" w:hAnsiTheme="minorHAnsi" w:cs="Arial"/>
          <w:szCs w:val="22"/>
        </w:rPr>
        <w:t xml:space="preserve"> zastosowani</w:t>
      </w:r>
      <w:r w:rsidR="00F41A96">
        <w:rPr>
          <w:rFonts w:asciiTheme="minorHAnsi" w:hAnsiTheme="minorHAnsi" w:cs="Arial"/>
          <w:szCs w:val="22"/>
        </w:rPr>
        <w:t>u</w:t>
      </w:r>
      <w:r w:rsidR="00276BE7" w:rsidRPr="00AF7BC6">
        <w:rPr>
          <w:rFonts w:asciiTheme="minorHAnsi" w:hAnsiTheme="minorHAnsi" w:cs="Arial"/>
          <w:szCs w:val="22"/>
        </w:rPr>
        <w:t xml:space="preserve"> art.107 i 108 Traktatu (Dz. Urz. UE L</w:t>
      </w:r>
      <w:r w:rsidRPr="002327E5">
        <w:rPr>
          <w:rFonts w:asciiTheme="minorHAnsi" w:hAnsiTheme="minorHAnsi" w:cs="Arial"/>
          <w:szCs w:val="22"/>
        </w:rPr>
        <w:t xml:space="preserve"> 187 z 26.06.2014, str. 1</w:t>
      </w:r>
      <w:r w:rsidR="00F41A96">
        <w:rPr>
          <w:rFonts w:asciiTheme="minorHAnsi" w:hAnsiTheme="minorHAnsi" w:cs="Arial"/>
          <w:szCs w:val="22"/>
        </w:rPr>
        <w:t>, z późn. zm.</w:t>
      </w:r>
      <w:r w:rsidRPr="002327E5">
        <w:rPr>
          <w:rFonts w:asciiTheme="minorHAnsi" w:hAnsiTheme="minorHAnsi" w:cs="Arial"/>
          <w:szCs w:val="22"/>
        </w:rPr>
        <w:t>)</w:t>
      </w:r>
      <w:r>
        <w:rPr>
          <w:rFonts w:asciiTheme="minorHAnsi" w:hAnsiTheme="minorHAnsi" w:cs="Arial"/>
          <w:szCs w:val="22"/>
        </w:rPr>
        <w:t>.</w:t>
      </w:r>
      <w:r w:rsidR="002758BA">
        <w:rPr>
          <w:rFonts w:asciiTheme="minorHAnsi" w:hAnsiTheme="minorHAnsi" w:cs="Arial"/>
          <w:szCs w:val="22"/>
        </w:rPr>
        <w:t xml:space="preserve"> Biorąc pod uwagę zapisy kryterium </w:t>
      </w:r>
      <w:r w:rsidR="00E429F6">
        <w:rPr>
          <w:rFonts w:asciiTheme="minorHAnsi" w:hAnsiTheme="minorHAnsi" w:cs="Arial"/>
          <w:szCs w:val="22"/>
        </w:rPr>
        <w:t xml:space="preserve">dostępu w przypadku tego konkursu za pracownika należy uważać każdą osobę zatrudnioną na podstawie umowy o pracę. </w:t>
      </w:r>
    </w:p>
    <w:p w:rsidR="00276BE7" w:rsidRPr="00AF7BC6" w:rsidRDefault="002327E5" w:rsidP="00AF7BC6">
      <w:pPr>
        <w:spacing w:before="0" w:line="240" w:lineRule="auto"/>
        <w:jc w:val="both"/>
        <w:rPr>
          <w:rFonts w:asciiTheme="minorHAnsi" w:hAnsiTheme="minorHAnsi" w:cs="Arial"/>
          <w:szCs w:val="22"/>
        </w:rPr>
      </w:pPr>
      <w:r>
        <w:rPr>
          <w:rFonts w:asciiTheme="minorHAnsi" w:hAnsiTheme="minorHAnsi" w:cs="Arial"/>
          <w:b/>
          <w:szCs w:val="22"/>
        </w:rPr>
        <w:t>P</w:t>
      </w:r>
      <w:r w:rsidR="00276BE7" w:rsidRPr="00AF7BC6">
        <w:rPr>
          <w:rFonts w:asciiTheme="minorHAnsi" w:hAnsiTheme="minorHAnsi" w:cs="Arial"/>
          <w:b/>
          <w:szCs w:val="22"/>
        </w:rPr>
        <w:t xml:space="preserve">racownik </w:t>
      </w:r>
      <w:r w:rsidR="00276BE7" w:rsidRPr="00B5769F">
        <w:rPr>
          <w:rFonts w:asciiTheme="minorHAnsi" w:hAnsiTheme="minorHAnsi" w:cs="Arial"/>
          <w:b/>
          <w:szCs w:val="22"/>
        </w:rPr>
        <w:t>o niskich kwalifikacjach</w:t>
      </w:r>
      <w:r w:rsidR="00276BE7" w:rsidRPr="00AF7BC6">
        <w:rPr>
          <w:rFonts w:asciiTheme="minorHAnsi" w:hAnsiTheme="minorHAnsi" w:cs="Arial"/>
          <w:b/>
          <w:szCs w:val="22"/>
        </w:rPr>
        <w:t xml:space="preserve"> </w:t>
      </w:r>
      <w:r w:rsidR="00276BE7" w:rsidRPr="00AF7BC6">
        <w:rPr>
          <w:rFonts w:asciiTheme="minorHAnsi" w:hAnsiTheme="minorHAnsi" w:cs="Arial"/>
          <w:szCs w:val="22"/>
        </w:rPr>
        <w:t>- osoba posiadająca wykształcenie na poziomie do ISCED 3 włącznie, zgodnie z Międzynarodową Klasyfikacją Standardów Edukacyjnych ISCED 2011 (UNESCO)</w:t>
      </w:r>
      <w:r w:rsidR="00B5769F">
        <w:rPr>
          <w:rFonts w:asciiTheme="minorHAnsi" w:hAnsiTheme="minorHAnsi" w:cs="Arial"/>
          <w:szCs w:val="22"/>
        </w:rPr>
        <w:t xml:space="preserve"> to jest na poziomie wykształcenia </w:t>
      </w:r>
      <w:proofErr w:type="spellStart"/>
      <w:r w:rsidR="00B5769F">
        <w:rPr>
          <w:rFonts w:asciiTheme="minorHAnsi" w:hAnsiTheme="minorHAnsi" w:cs="Arial"/>
          <w:szCs w:val="22"/>
        </w:rPr>
        <w:t>ponadgimnazjalnego</w:t>
      </w:r>
      <w:proofErr w:type="spellEnd"/>
      <w:r w:rsidR="00276BE7" w:rsidRPr="00AF7BC6">
        <w:rPr>
          <w:rFonts w:asciiTheme="minorHAnsi" w:hAnsiTheme="minorHAnsi" w:cs="Arial"/>
          <w:szCs w:val="22"/>
        </w:rPr>
        <w:t xml:space="preserve">. Stopień uzyskanego wykształcenia jest określany w dniu rozpoczęcia uczestnictwa w projekcie. </w:t>
      </w:r>
    </w:p>
    <w:p w:rsidR="00084862" w:rsidRPr="00AF7BC6" w:rsidRDefault="00084862" w:rsidP="0028139D">
      <w:pPr>
        <w:autoSpaceDE w:val="0"/>
        <w:autoSpaceDN w:val="0"/>
        <w:adjustRightInd w:val="0"/>
        <w:spacing w:before="0" w:line="240" w:lineRule="auto"/>
        <w:jc w:val="both"/>
        <w:rPr>
          <w:rFonts w:asciiTheme="minorHAnsi" w:hAnsiTheme="minorHAnsi" w:cs="Arial"/>
          <w:szCs w:val="22"/>
        </w:rPr>
      </w:pPr>
      <w:r w:rsidRPr="00AF7BC6">
        <w:rPr>
          <w:rFonts w:asciiTheme="minorHAnsi" w:hAnsiTheme="minorHAnsi"/>
          <w:b/>
          <w:szCs w:val="22"/>
        </w:rPr>
        <w:t xml:space="preserve">Przedsiębiorstwo </w:t>
      </w:r>
      <w:r w:rsidRPr="00084862">
        <w:rPr>
          <w:rFonts w:asciiTheme="minorHAnsi" w:hAnsiTheme="minorHAnsi"/>
          <w:szCs w:val="22"/>
        </w:rPr>
        <w:t>- za przedsiębiorstwo</w:t>
      </w:r>
      <w:r w:rsidRPr="002F0A7C">
        <w:rPr>
          <w:rFonts w:asciiTheme="minorHAnsi" w:hAnsiTheme="minorHAnsi"/>
          <w:szCs w:val="22"/>
        </w:rPr>
        <w:t xml:space="preserve"> uważa się podmiot prowadzący działalność gospodarczą bez wzgl</w:t>
      </w:r>
      <w:r w:rsidRPr="00710F31">
        <w:rPr>
          <w:rFonts w:asciiTheme="minorHAnsi" w:hAnsiTheme="minorHAnsi"/>
          <w:szCs w:val="22"/>
        </w:rPr>
        <w:t xml:space="preserve">ędu na jego formę prawną. </w:t>
      </w:r>
    </w:p>
    <w:p w:rsidR="00276BE7" w:rsidRPr="00AF7BC6" w:rsidRDefault="002327E5" w:rsidP="00AF7BC6">
      <w:pPr>
        <w:spacing w:before="0" w:line="240" w:lineRule="auto"/>
        <w:jc w:val="both"/>
        <w:rPr>
          <w:rFonts w:asciiTheme="minorHAnsi" w:hAnsiTheme="minorHAnsi"/>
          <w:szCs w:val="22"/>
        </w:rPr>
      </w:pPr>
      <w:r>
        <w:rPr>
          <w:rFonts w:asciiTheme="minorHAnsi" w:hAnsiTheme="minorHAnsi"/>
          <w:b/>
          <w:szCs w:val="22"/>
        </w:rPr>
        <w:t>P</w:t>
      </w:r>
      <w:r w:rsidR="00276BE7" w:rsidRPr="00AF7BC6">
        <w:rPr>
          <w:rFonts w:asciiTheme="minorHAnsi" w:hAnsiTheme="minorHAnsi"/>
          <w:b/>
          <w:szCs w:val="22"/>
        </w:rPr>
        <w:t>rzedsiębiorstwo wysokiego wzrostu</w:t>
      </w:r>
      <w:r w:rsidR="00276BE7" w:rsidRPr="00AF7BC6">
        <w:rPr>
          <w:rFonts w:asciiTheme="minorHAnsi" w:hAnsiTheme="minorHAnsi"/>
          <w:szCs w:val="22"/>
        </w:rPr>
        <w:t xml:space="preserve"> - przedsiębiorstwo o największym potencjale do generowania nowych miejsc pracy w regionie w porównaniu do innych przedsiębiorstw, w t</w:t>
      </w:r>
      <w:r w:rsidR="00AF7BC6">
        <w:rPr>
          <w:rFonts w:asciiTheme="minorHAnsi" w:hAnsiTheme="minorHAnsi"/>
          <w:szCs w:val="22"/>
        </w:rPr>
        <w:t>ym w szczególności wykazujące w </w:t>
      </w:r>
      <w:r w:rsidR="00276BE7" w:rsidRPr="00AF7BC6">
        <w:rPr>
          <w:rFonts w:asciiTheme="minorHAnsi" w:hAnsiTheme="minorHAnsi"/>
          <w:szCs w:val="22"/>
        </w:rPr>
        <w:t>trzyletnim okresie średnioroczny przyrost przychodów o 20% i więcej;</w:t>
      </w:r>
    </w:p>
    <w:p w:rsidR="00485D02" w:rsidRPr="00B5769F" w:rsidRDefault="00276BE7" w:rsidP="00B5769F">
      <w:pPr>
        <w:spacing w:before="0" w:line="240" w:lineRule="auto"/>
        <w:jc w:val="both"/>
        <w:rPr>
          <w:rFonts w:asciiTheme="minorHAnsi" w:hAnsiTheme="minorHAnsi"/>
        </w:rPr>
      </w:pPr>
      <w:r w:rsidRPr="00AF7BC6">
        <w:rPr>
          <w:rFonts w:asciiTheme="minorHAnsi" w:hAnsiTheme="minorHAnsi"/>
          <w:b/>
          <w:szCs w:val="22"/>
        </w:rPr>
        <w:t>Rejestr Usług Rozwojowych (RUR)</w:t>
      </w:r>
      <w:r w:rsidRPr="00AF7BC6">
        <w:rPr>
          <w:rFonts w:asciiTheme="minorHAnsi" w:hAnsiTheme="minorHAnsi"/>
          <w:szCs w:val="22"/>
        </w:rPr>
        <w:t xml:space="preserve"> – </w:t>
      </w:r>
      <w:r w:rsidR="00485D02" w:rsidRPr="00B5769F">
        <w:rPr>
          <w:rFonts w:asciiTheme="minorHAnsi" w:hAnsiTheme="minorHAnsi"/>
        </w:rPr>
        <w:t xml:space="preserve">internetowa baza </w:t>
      </w:r>
      <w:r w:rsidR="00485D02" w:rsidRPr="00B5769F">
        <w:rPr>
          <w:rFonts w:asciiTheme="minorHAnsi" w:hAnsiTheme="minorHAnsi"/>
          <w:bCs/>
        </w:rPr>
        <w:t>usług rozwojowych, obejmująca w szczególności</w:t>
      </w:r>
      <w:r w:rsidR="00485D02" w:rsidRPr="00B5769F">
        <w:rPr>
          <w:rFonts w:asciiTheme="minorHAnsi" w:hAnsiTheme="minorHAnsi"/>
        </w:rPr>
        <w:t xml:space="preserve"> rejestr podmiotów zapewniających należyte świadczenie usług rozwojowych współfinansowanych ze środków publicznych, prowadzona w formie systemu teleinformatycznego przez Administratora RUR. Ww. rejestr stanowi element </w:t>
      </w:r>
      <w:r w:rsidR="00485D02" w:rsidRPr="00B5769F">
        <w:rPr>
          <w:rFonts w:asciiTheme="minorHAnsi" w:hAnsiTheme="minorHAnsi"/>
          <w:bCs/>
        </w:rPr>
        <w:t>rejestru</w:t>
      </w:r>
      <w:r w:rsidR="00485D02" w:rsidRPr="00B5769F">
        <w:rPr>
          <w:rFonts w:asciiTheme="minorHAnsi" w:hAnsiTheme="minorHAnsi"/>
          <w:b/>
          <w:bCs/>
        </w:rPr>
        <w:t xml:space="preserve"> </w:t>
      </w:r>
      <w:r w:rsidR="00485D02" w:rsidRPr="00B5769F">
        <w:rPr>
          <w:rFonts w:asciiTheme="minorHAnsi" w:hAnsiTheme="minorHAnsi"/>
        </w:rPr>
        <w:t>prowadzonego pod nazwą Krajowy System Usług dla Małych i Średnich Przedsiębiorstw, którego szczegółowe zasady funkcjonowania określa rozporządzenie Ministra Gospodarki z dnia 24 maja 2011 r. w sprawie Krajowego Systemu Usług dla Małych i Śred</w:t>
      </w:r>
      <w:r w:rsidR="00D33651">
        <w:rPr>
          <w:rFonts w:asciiTheme="minorHAnsi" w:hAnsiTheme="minorHAnsi"/>
        </w:rPr>
        <w:t>nich Przedsiębiorstw (Dz. U. Nr </w:t>
      </w:r>
      <w:r w:rsidR="00485D02" w:rsidRPr="00B5769F">
        <w:rPr>
          <w:rFonts w:asciiTheme="minorHAnsi" w:hAnsiTheme="minorHAnsi"/>
        </w:rPr>
        <w:t>112, poz. 656, z późn. zm.). RUR umożliwia w szczególności obsługę następujących procesów:</w:t>
      </w:r>
    </w:p>
    <w:p w:rsidR="00485D02" w:rsidRPr="00B5769F" w:rsidRDefault="00485D02" w:rsidP="00B5769F">
      <w:pPr>
        <w:numPr>
          <w:ilvl w:val="0"/>
          <w:numId w:val="63"/>
        </w:numPr>
        <w:spacing w:before="0" w:line="240" w:lineRule="auto"/>
        <w:ind w:left="567" w:hanging="283"/>
        <w:jc w:val="both"/>
        <w:rPr>
          <w:rFonts w:asciiTheme="minorHAnsi" w:hAnsiTheme="minorHAnsi"/>
        </w:rPr>
      </w:pPr>
      <w:r w:rsidRPr="00B5769F">
        <w:rPr>
          <w:rFonts w:asciiTheme="minorHAnsi" w:hAnsiTheme="minorHAnsi"/>
        </w:rPr>
        <w:t>publikację ofert usług rozwojowych przez podmioty świadczące usługi rozwojowe wraz z danymi identyfikującymi te podmioty,</w:t>
      </w:r>
    </w:p>
    <w:p w:rsidR="00485D02" w:rsidRPr="00B5769F" w:rsidRDefault="00485D02" w:rsidP="00B5769F">
      <w:pPr>
        <w:numPr>
          <w:ilvl w:val="0"/>
          <w:numId w:val="63"/>
        </w:numPr>
        <w:spacing w:before="0" w:line="240" w:lineRule="auto"/>
        <w:ind w:left="567" w:hanging="283"/>
        <w:jc w:val="both"/>
        <w:rPr>
          <w:rFonts w:asciiTheme="minorHAnsi" w:hAnsiTheme="minorHAnsi"/>
        </w:rPr>
      </w:pPr>
      <w:r w:rsidRPr="00B5769F">
        <w:rPr>
          <w:rFonts w:asciiTheme="minorHAnsi" w:hAnsiTheme="minorHAnsi"/>
        </w:rPr>
        <w:t>dokonywanie zapisów na poszczególne usługi rozwojowe,</w:t>
      </w:r>
    </w:p>
    <w:p w:rsidR="00485D02" w:rsidRDefault="00485D02" w:rsidP="00B5769F">
      <w:pPr>
        <w:numPr>
          <w:ilvl w:val="0"/>
          <w:numId w:val="63"/>
        </w:numPr>
        <w:spacing w:before="0" w:line="240" w:lineRule="auto"/>
        <w:ind w:left="567" w:hanging="283"/>
        <w:jc w:val="both"/>
        <w:rPr>
          <w:rFonts w:asciiTheme="minorHAnsi" w:hAnsiTheme="minorHAnsi"/>
        </w:rPr>
      </w:pPr>
      <w:r w:rsidRPr="00B5769F">
        <w:rPr>
          <w:rFonts w:asciiTheme="minorHAnsi" w:hAnsiTheme="minorHAnsi"/>
        </w:rPr>
        <w:t>zamieszczanie ogłoszeń o zapotrzebowaniu na usługi rozwojowe,</w:t>
      </w:r>
    </w:p>
    <w:p w:rsidR="00485D02" w:rsidRPr="00485D02" w:rsidRDefault="00485D02" w:rsidP="00B5769F">
      <w:pPr>
        <w:numPr>
          <w:ilvl w:val="0"/>
          <w:numId w:val="63"/>
        </w:numPr>
        <w:spacing w:before="0" w:line="240" w:lineRule="auto"/>
        <w:ind w:left="567" w:hanging="283"/>
        <w:jc w:val="both"/>
        <w:rPr>
          <w:rFonts w:asciiTheme="minorHAnsi" w:hAnsiTheme="minorHAnsi"/>
        </w:rPr>
      </w:pPr>
      <w:r w:rsidRPr="00B5769F">
        <w:rPr>
          <w:rFonts w:asciiTheme="minorHAnsi" w:hAnsiTheme="minorHAnsi"/>
        </w:rPr>
        <w:t>dokonywanie oceny usług rozwojowych zgodnie z Systemem Oceny Usług Rozwojowyc</w:t>
      </w:r>
      <w:r>
        <w:rPr>
          <w:rFonts w:asciiTheme="minorHAnsi" w:hAnsiTheme="minorHAnsi"/>
        </w:rPr>
        <w:t>h.</w:t>
      </w:r>
    </w:p>
    <w:p w:rsidR="00276BE7" w:rsidRPr="00AF7BC6" w:rsidRDefault="00485D02" w:rsidP="00485D02">
      <w:pPr>
        <w:spacing w:before="0" w:line="240" w:lineRule="auto"/>
        <w:jc w:val="both"/>
        <w:rPr>
          <w:rFonts w:asciiTheme="minorHAnsi" w:hAnsiTheme="minorHAnsi"/>
          <w:szCs w:val="22"/>
        </w:rPr>
      </w:pPr>
      <w:r>
        <w:rPr>
          <w:rFonts w:asciiTheme="minorHAnsi" w:hAnsiTheme="minorHAnsi"/>
          <w:szCs w:val="22"/>
        </w:rPr>
        <w:t xml:space="preserve">Rejestr </w:t>
      </w:r>
      <w:r w:rsidR="00276BE7" w:rsidRPr="00AF7BC6">
        <w:rPr>
          <w:rFonts w:asciiTheme="minorHAnsi" w:hAnsiTheme="minorHAnsi"/>
          <w:szCs w:val="22"/>
        </w:rPr>
        <w:t xml:space="preserve">dostępny </w:t>
      </w:r>
      <w:r>
        <w:rPr>
          <w:rFonts w:asciiTheme="minorHAnsi" w:hAnsiTheme="minorHAnsi"/>
          <w:szCs w:val="22"/>
        </w:rPr>
        <w:t xml:space="preserve">jest </w:t>
      </w:r>
      <w:r w:rsidR="00276BE7" w:rsidRPr="00AF7BC6">
        <w:rPr>
          <w:rFonts w:asciiTheme="minorHAnsi" w:hAnsiTheme="minorHAnsi"/>
          <w:szCs w:val="22"/>
        </w:rPr>
        <w:t>na stronie https:</w:t>
      </w:r>
      <w:r w:rsidR="002327E5" w:rsidRPr="002327E5">
        <w:rPr>
          <w:rFonts w:asciiTheme="minorHAnsi" w:hAnsiTheme="minorHAnsi"/>
          <w:szCs w:val="22"/>
        </w:rPr>
        <w:t>//www.inwestycjawkadry.info.pl/</w:t>
      </w:r>
      <w:r w:rsidR="00852D22">
        <w:rPr>
          <w:rFonts w:asciiTheme="minorHAnsi" w:hAnsiTheme="minorHAnsi"/>
          <w:szCs w:val="22"/>
          <w:vertAlign w:val="superscript"/>
        </w:rPr>
        <w:t>1</w:t>
      </w:r>
      <w:r w:rsidR="002327E5">
        <w:rPr>
          <w:rFonts w:asciiTheme="minorHAnsi" w:hAnsiTheme="minorHAnsi"/>
          <w:szCs w:val="22"/>
        </w:rPr>
        <w:t>.</w:t>
      </w:r>
    </w:p>
    <w:p w:rsidR="00276BE7" w:rsidRPr="00C619BB" w:rsidRDefault="00276BE7">
      <w:pPr>
        <w:pStyle w:val="Nagwek"/>
        <w:tabs>
          <w:tab w:val="clear" w:pos="4536"/>
          <w:tab w:val="clear" w:pos="9072"/>
        </w:tabs>
        <w:spacing w:before="0" w:line="240" w:lineRule="auto"/>
        <w:jc w:val="both"/>
        <w:rPr>
          <w:rFonts w:asciiTheme="minorHAnsi" w:hAnsiTheme="minorHAnsi"/>
          <w:sz w:val="22"/>
          <w:szCs w:val="22"/>
        </w:rPr>
      </w:pPr>
      <w:r w:rsidRPr="00084862">
        <w:rPr>
          <w:rFonts w:asciiTheme="minorHAnsi" w:hAnsiTheme="minorHAnsi" w:cs="Arial"/>
          <w:b/>
          <w:sz w:val="22"/>
          <w:szCs w:val="22"/>
        </w:rPr>
        <w:t>Rozporządzenie ogólne</w:t>
      </w:r>
      <w:r w:rsidRPr="00084862">
        <w:rPr>
          <w:rFonts w:asciiTheme="minorHAnsi" w:hAnsiTheme="minorHAnsi" w:cs="Arial"/>
          <w:sz w:val="22"/>
          <w:szCs w:val="22"/>
        </w:rPr>
        <w:t xml:space="preserve"> - rozporządzenie Parlamentu Europejskiego i R</w:t>
      </w:r>
      <w:r w:rsidR="00D33651">
        <w:rPr>
          <w:rFonts w:asciiTheme="minorHAnsi" w:hAnsiTheme="minorHAnsi" w:cs="Arial"/>
          <w:sz w:val="22"/>
          <w:szCs w:val="22"/>
        </w:rPr>
        <w:t>ady (UE) nr 1303/2013 z dnia 17 </w:t>
      </w:r>
      <w:r w:rsidRPr="00084862">
        <w:rPr>
          <w:rFonts w:asciiTheme="minorHAnsi" w:hAnsiTheme="minorHAnsi" w:cs="Arial"/>
          <w:sz w:val="22"/>
          <w:szCs w:val="22"/>
        </w:rPr>
        <w:t>grudnia 2013 r.</w:t>
      </w:r>
      <w:r w:rsidRPr="002F0A7C">
        <w:rPr>
          <w:rFonts w:asciiTheme="minorHAnsi" w:hAnsiTheme="minorHAnsi" w:cs="Arial"/>
          <w:sz w:val="22"/>
          <w:szCs w:val="22"/>
        </w:rPr>
        <w:t>,</w:t>
      </w:r>
      <w:r w:rsidRPr="00710F31">
        <w:rPr>
          <w:rFonts w:asciiTheme="minorHAnsi" w:hAnsiTheme="minorHAnsi" w:cs="Arial"/>
          <w:sz w:val="22"/>
          <w:szCs w:val="22"/>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C619BB">
        <w:rPr>
          <w:rFonts w:asciiTheme="minorHAnsi" w:hAnsiTheme="minorHAnsi"/>
          <w:sz w:val="22"/>
          <w:szCs w:val="22"/>
        </w:rPr>
        <w:t>).</w:t>
      </w:r>
    </w:p>
    <w:p w:rsidR="0028139D" w:rsidRDefault="00276BE7" w:rsidP="00C619BB">
      <w:pPr>
        <w:pStyle w:val="Nagwek"/>
        <w:tabs>
          <w:tab w:val="clear" w:pos="4536"/>
          <w:tab w:val="clear" w:pos="9072"/>
        </w:tabs>
        <w:spacing w:before="0" w:line="240" w:lineRule="auto"/>
        <w:jc w:val="both"/>
        <w:rPr>
          <w:rFonts w:asciiTheme="minorHAnsi" w:hAnsiTheme="minorHAnsi" w:cs="Arial"/>
          <w:sz w:val="22"/>
          <w:szCs w:val="22"/>
        </w:rPr>
      </w:pPr>
      <w:r w:rsidRPr="00C619BB">
        <w:rPr>
          <w:rFonts w:asciiTheme="minorHAnsi" w:hAnsiTheme="minorHAnsi" w:cs="Arial"/>
          <w:b/>
          <w:sz w:val="22"/>
          <w:szCs w:val="22"/>
        </w:rPr>
        <w:t>RPO WD</w:t>
      </w:r>
      <w:r w:rsidRPr="00C619BB">
        <w:rPr>
          <w:rFonts w:asciiTheme="minorHAnsi" w:hAnsiTheme="minorHAnsi" w:cs="Arial"/>
          <w:sz w:val="22"/>
          <w:szCs w:val="22"/>
        </w:rPr>
        <w:t xml:space="preserve"> </w:t>
      </w:r>
      <w:r w:rsidRPr="00C619BB">
        <w:rPr>
          <w:rFonts w:asciiTheme="minorHAnsi" w:hAnsiTheme="minorHAnsi" w:cs="Arial"/>
          <w:b/>
          <w:sz w:val="22"/>
          <w:szCs w:val="22"/>
        </w:rPr>
        <w:t>2014-2020</w:t>
      </w:r>
      <w:r w:rsidRPr="00C619BB">
        <w:rPr>
          <w:rFonts w:asciiTheme="minorHAnsi" w:hAnsiTheme="minorHAnsi" w:cs="Arial"/>
          <w:sz w:val="22"/>
          <w:szCs w:val="22"/>
        </w:rPr>
        <w:t>– Regionalny Program Operacyjny Województwa Dolnośląskiego 2014-2020.</w:t>
      </w:r>
    </w:p>
    <w:p w:rsidR="000E2ED3" w:rsidRDefault="007818E9" w:rsidP="00C619BB">
      <w:pPr>
        <w:pStyle w:val="Nagwek"/>
        <w:tabs>
          <w:tab w:val="clear" w:pos="4536"/>
          <w:tab w:val="clear" w:pos="9072"/>
        </w:tabs>
        <w:spacing w:before="0" w:line="240" w:lineRule="auto"/>
        <w:jc w:val="both"/>
        <w:rPr>
          <w:rFonts w:asciiTheme="minorHAnsi" w:hAnsiTheme="minorHAnsi"/>
          <w:sz w:val="22"/>
          <w:szCs w:val="22"/>
        </w:rPr>
      </w:pPr>
      <w:r w:rsidRPr="00084862">
        <w:rPr>
          <w:rFonts w:asciiTheme="minorHAnsi" w:hAnsiTheme="minorHAnsi" w:cs="Arial"/>
          <w:b/>
          <w:sz w:val="22"/>
          <w:szCs w:val="22"/>
        </w:rPr>
        <w:t xml:space="preserve">SL2014 </w:t>
      </w:r>
      <w:r w:rsidRPr="00084862">
        <w:rPr>
          <w:rFonts w:asciiTheme="minorHAnsi" w:hAnsiTheme="minorHAnsi" w:cs="Arial"/>
          <w:sz w:val="22"/>
          <w:szCs w:val="22"/>
        </w:rPr>
        <w:t>– aplikacja główna centralnego systemu teleinformatycznego, o którym mowa w rozdziale 16</w:t>
      </w:r>
      <w:r w:rsidR="00D33651">
        <w:rPr>
          <w:rFonts w:asciiTheme="minorHAnsi" w:hAnsiTheme="minorHAnsi" w:cs="Arial"/>
          <w:sz w:val="22"/>
          <w:szCs w:val="22"/>
        </w:rPr>
        <w:t> </w:t>
      </w:r>
      <w:r w:rsidRPr="007818E9">
        <w:rPr>
          <w:rFonts w:asciiTheme="minorHAnsi" w:hAnsiTheme="minorHAnsi" w:cs="Arial"/>
          <w:sz w:val="22"/>
          <w:szCs w:val="22"/>
        </w:rPr>
        <w:t>ustawy</w:t>
      </w:r>
      <w:r w:rsidRPr="007818E9">
        <w:rPr>
          <w:rFonts w:asciiTheme="minorHAnsi" w:hAnsiTheme="minorHAnsi"/>
          <w:sz w:val="22"/>
          <w:szCs w:val="22"/>
        </w:rPr>
        <w:t>.</w:t>
      </w:r>
    </w:p>
    <w:p w:rsidR="00D7402D" w:rsidRPr="005902C2" w:rsidRDefault="00D7402D" w:rsidP="00010023">
      <w:pPr>
        <w:pStyle w:val="Nagwek"/>
        <w:tabs>
          <w:tab w:val="clear" w:pos="4536"/>
          <w:tab w:val="clear" w:pos="9072"/>
        </w:tabs>
        <w:spacing w:before="0" w:line="240" w:lineRule="auto"/>
        <w:jc w:val="both"/>
        <w:rPr>
          <w:rFonts w:asciiTheme="minorHAnsi" w:hAnsiTheme="minorHAnsi"/>
          <w:sz w:val="22"/>
          <w:szCs w:val="22"/>
        </w:rPr>
      </w:pPr>
      <w:r w:rsidRPr="00926322">
        <w:rPr>
          <w:rFonts w:asciiTheme="minorHAnsi" w:eastAsia="Calibri" w:hAnsiTheme="minorHAnsi" w:cs="Arial"/>
          <w:b/>
          <w:color w:val="000000"/>
          <w:sz w:val="22"/>
          <w:szCs w:val="22"/>
          <w:lang w:eastAsia="en-US"/>
        </w:rPr>
        <w:t>SOWA -</w:t>
      </w:r>
      <w:r w:rsidRPr="00926322">
        <w:rPr>
          <w:rFonts w:asciiTheme="minorHAnsi" w:eastAsia="Calibri" w:hAnsiTheme="minorHAnsi" w:cs="Arial"/>
          <w:color w:val="000000"/>
          <w:sz w:val="22"/>
          <w:szCs w:val="22"/>
          <w:lang w:eastAsia="en-US"/>
        </w:rPr>
        <w:t xml:space="preserve"> System Obsługi Wniosków Aplikacyjnych.</w:t>
      </w:r>
    </w:p>
    <w:p w:rsidR="00C740C9" w:rsidRPr="005902C2" w:rsidRDefault="007818E9" w:rsidP="00010023">
      <w:pPr>
        <w:pStyle w:val="Nagwek"/>
        <w:tabs>
          <w:tab w:val="clear" w:pos="4536"/>
          <w:tab w:val="clear" w:pos="9072"/>
        </w:tabs>
        <w:spacing w:before="0"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b/>
          <w:bCs/>
          <w:color w:val="000000"/>
          <w:sz w:val="22"/>
          <w:szCs w:val="22"/>
          <w:lang w:eastAsia="en-US"/>
        </w:rPr>
        <w:t xml:space="preserve">Standard minimum </w:t>
      </w:r>
      <w:r w:rsidRPr="007818E9">
        <w:rPr>
          <w:rFonts w:asciiTheme="minorHAnsi" w:eastAsia="Calibri" w:hAnsiTheme="minorHAnsi" w:cs="Arial"/>
          <w:color w:val="000000"/>
          <w:sz w:val="22"/>
          <w:szCs w:val="22"/>
          <w:lang w:eastAsia="en-US"/>
        </w:rPr>
        <w:t>– narzędzie używane do oceny realizacji zasady rów</w:t>
      </w:r>
      <w:r w:rsidR="00D33651">
        <w:rPr>
          <w:rFonts w:asciiTheme="minorHAnsi" w:eastAsia="Calibri" w:hAnsiTheme="minorHAnsi" w:cs="Arial"/>
          <w:color w:val="000000"/>
          <w:sz w:val="22"/>
          <w:szCs w:val="22"/>
          <w:lang w:eastAsia="en-US"/>
        </w:rPr>
        <w:t>ności szans kobiet i mężczyzn w </w:t>
      </w:r>
      <w:r w:rsidRPr="007818E9">
        <w:rPr>
          <w:rFonts w:asciiTheme="minorHAnsi" w:eastAsia="Calibri" w:hAnsiTheme="minorHAnsi" w:cs="Arial"/>
          <w:color w:val="000000"/>
          <w:sz w:val="22"/>
          <w:szCs w:val="22"/>
          <w:lang w:eastAsia="en-US"/>
        </w:rPr>
        <w:t xml:space="preserve">ramach projektów współfinansowanych z EFS Narzędzie to obejmuje zestaw pięciu zagadnień i </w:t>
      </w:r>
      <w:r w:rsidR="00ED7CC6">
        <w:rPr>
          <w:rFonts w:asciiTheme="minorHAnsi" w:eastAsia="Calibri" w:hAnsiTheme="minorHAnsi" w:cs="Arial"/>
          <w:color w:val="000000"/>
          <w:sz w:val="22"/>
          <w:szCs w:val="22"/>
          <w:lang w:eastAsia="en-US"/>
        </w:rPr>
        <w:t>weryfikuje,</w:t>
      </w:r>
      <w:r w:rsidRPr="007818E9">
        <w:rPr>
          <w:rFonts w:asciiTheme="minorHAnsi" w:eastAsia="Calibri" w:hAnsiTheme="minorHAnsi" w:cs="Arial"/>
          <w:color w:val="000000"/>
          <w:sz w:val="22"/>
          <w:szCs w:val="22"/>
          <w:lang w:eastAsia="en-US"/>
        </w:rPr>
        <w:t xml:space="preserve">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5902C2" w:rsidRDefault="007818E9" w:rsidP="00010023">
      <w:pPr>
        <w:pStyle w:val="Nagwek"/>
        <w:tabs>
          <w:tab w:val="clear" w:pos="4536"/>
          <w:tab w:val="clear" w:pos="9072"/>
        </w:tabs>
        <w:spacing w:before="0" w:line="240" w:lineRule="auto"/>
        <w:jc w:val="both"/>
        <w:rPr>
          <w:rFonts w:asciiTheme="minorHAnsi" w:hAnsiTheme="minorHAnsi"/>
          <w:sz w:val="22"/>
          <w:szCs w:val="22"/>
        </w:rPr>
      </w:pPr>
      <w:proofErr w:type="spellStart"/>
      <w:r w:rsidRPr="007818E9">
        <w:rPr>
          <w:rFonts w:asciiTheme="minorHAnsi" w:hAnsiTheme="minorHAnsi" w:cs="Arial"/>
          <w:b/>
          <w:sz w:val="22"/>
          <w:szCs w:val="22"/>
        </w:rPr>
        <w:t>SzOOP</w:t>
      </w:r>
      <w:proofErr w:type="spellEnd"/>
      <w:r w:rsidRPr="007818E9">
        <w:rPr>
          <w:rFonts w:asciiTheme="minorHAnsi" w:hAnsiTheme="minorHAnsi" w:cs="Arial"/>
          <w:sz w:val="22"/>
          <w:szCs w:val="22"/>
        </w:rPr>
        <w:t xml:space="preserve"> </w:t>
      </w:r>
      <w:r w:rsidRPr="007818E9">
        <w:rPr>
          <w:rFonts w:asciiTheme="minorHAnsi" w:hAnsiTheme="minorHAnsi" w:cs="Arial"/>
          <w:b/>
          <w:sz w:val="22"/>
          <w:szCs w:val="22"/>
        </w:rPr>
        <w:t>RPO WD</w:t>
      </w:r>
      <w:r w:rsidRPr="007818E9">
        <w:rPr>
          <w:rFonts w:asciiTheme="minorHAnsi" w:hAnsiTheme="minorHAnsi" w:cs="Arial"/>
          <w:sz w:val="22"/>
          <w:szCs w:val="22"/>
        </w:rPr>
        <w:t xml:space="preserve"> – Szczegółowy opis osi priorytetowych Regionalnego Programu Operacyjnego Województwa Dolnośląskiego 2014-2020</w:t>
      </w:r>
      <w:r w:rsidRPr="007818E9">
        <w:rPr>
          <w:rFonts w:asciiTheme="minorHAnsi" w:hAnsiTheme="minorHAnsi"/>
          <w:sz w:val="22"/>
          <w:szCs w:val="22"/>
        </w:rPr>
        <w:t>.</w:t>
      </w:r>
    </w:p>
    <w:p w:rsidR="00FB3D8C" w:rsidRPr="005902C2" w:rsidRDefault="007818E9" w:rsidP="00010023">
      <w:pPr>
        <w:pStyle w:val="Nagwek"/>
        <w:tabs>
          <w:tab w:val="clear" w:pos="4536"/>
          <w:tab w:val="clear" w:pos="9072"/>
        </w:tabs>
        <w:spacing w:before="0" w:line="240" w:lineRule="auto"/>
        <w:jc w:val="both"/>
        <w:rPr>
          <w:rFonts w:asciiTheme="minorHAnsi" w:eastAsia="Calibri" w:hAnsiTheme="minorHAnsi" w:cs="Arial"/>
          <w:sz w:val="22"/>
          <w:szCs w:val="22"/>
        </w:rPr>
      </w:pPr>
      <w:r w:rsidRPr="007818E9">
        <w:rPr>
          <w:rFonts w:asciiTheme="minorHAnsi" w:eastAsia="Calibri" w:hAnsiTheme="minorHAnsi" w:cs="Arial"/>
          <w:b/>
          <w:bCs/>
          <w:sz w:val="22"/>
          <w:szCs w:val="22"/>
        </w:rPr>
        <w:t>TIK</w:t>
      </w:r>
      <w:r w:rsidRPr="0028139D">
        <w:rPr>
          <w:rFonts w:asciiTheme="minorHAnsi" w:eastAsia="Calibri" w:hAnsiTheme="minorHAnsi" w:cs="Arial"/>
          <w:bCs/>
          <w:sz w:val="22"/>
          <w:szCs w:val="22"/>
        </w:rPr>
        <w:t xml:space="preserve"> –</w:t>
      </w:r>
      <w:r w:rsidRPr="007818E9">
        <w:rPr>
          <w:rFonts w:asciiTheme="minorHAnsi" w:eastAsia="Calibri" w:hAnsiTheme="minorHAnsi" w:cs="Arial"/>
          <w:b/>
          <w:bCs/>
          <w:sz w:val="22"/>
          <w:szCs w:val="22"/>
        </w:rPr>
        <w:t xml:space="preserve"> </w:t>
      </w:r>
      <w:r w:rsidRPr="007818E9">
        <w:rPr>
          <w:rFonts w:asciiTheme="minorHAnsi" w:eastAsia="Calibri" w:hAnsiTheme="minorHAnsi" w:cs="Arial"/>
          <w:sz w:val="22"/>
          <w:szCs w:val="22"/>
        </w:rPr>
        <w:t>Technologie Informacyjno-Komunikacyjne.</w:t>
      </w:r>
    </w:p>
    <w:p w:rsidR="00216220" w:rsidRPr="005902C2" w:rsidRDefault="007818E9" w:rsidP="00010023">
      <w:pPr>
        <w:pStyle w:val="Nagwek"/>
        <w:tabs>
          <w:tab w:val="clear" w:pos="4536"/>
          <w:tab w:val="clear" w:pos="9072"/>
        </w:tabs>
        <w:spacing w:before="0" w:line="240" w:lineRule="auto"/>
        <w:jc w:val="both"/>
        <w:rPr>
          <w:rFonts w:asciiTheme="minorHAnsi" w:hAnsiTheme="minorHAnsi" w:cs="Arial"/>
          <w:b/>
          <w:sz w:val="22"/>
          <w:szCs w:val="22"/>
        </w:rPr>
      </w:pPr>
      <w:r w:rsidRPr="007818E9">
        <w:rPr>
          <w:rFonts w:asciiTheme="minorHAnsi" w:hAnsiTheme="minorHAnsi" w:cs="Arial"/>
          <w:b/>
          <w:sz w:val="22"/>
          <w:szCs w:val="22"/>
        </w:rPr>
        <w:t>UE</w:t>
      </w:r>
      <w:r w:rsidRPr="007818E9">
        <w:rPr>
          <w:rFonts w:asciiTheme="minorHAnsi" w:hAnsiTheme="minorHAnsi" w:cs="Arial"/>
          <w:sz w:val="22"/>
          <w:szCs w:val="22"/>
        </w:rPr>
        <w:t xml:space="preserve"> – Unia Europejska</w:t>
      </w:r>
      <w:r w:rsidRPr="007818E9">
        <w:rPr>
          <w:rFonts w:asciiTheme="minorHAnsi" w:hAnsiTheme="minorHAnsi"/>
          <w:sz w:val="22"/>
          <w:szCs w:val="22"/>
        </w:rPr>
        <w:t>.</w:t>
      </w:r>
      <w:r w:rsidRPr="007818E9">
        <w:rPr>
          <w:rFonts w:asciiTheme="minorHAnsi" w:hAnsiTheme="minorHAnsi" w:cs="Arial"/>
          <w:b/>
          <w:sz w:val="22"/>
          <w:szCs w:val="22"/>
        </w:rPr>
        <w:t xml:space="preserve"> </w:t>
      </w:r>
    </w:p>
    <w:p w:rsidR="000E2ED3"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UMWD</w:t>
      </w:r>
      <w:r w:rsidRPr="007818E9">
        <w:rPr>
          <w:rFonts w:asciiTheme="minorHAnsi" w:hAnsiTheme="minorHAnsi" w:cs="Arial"/>
          <w:sz w:val="22"/>
          <w:szCs w:val="22"/>
        </w:rPr>
        <w:t xml:space="preserve"> – Urząd Marszałkowski Województwa Dolnośląskiego.</w:t>
      </w:r>
    </w:p>
    <w:p w:rsidR="00C93B0B" w:rsidRPr="005902C2" w:rsidRDefault="00C12038" w:rsidP="00010023">
      <w:pPr>
        <w:pStyle w:val="Nagwek"/>
        <w:tabs>
          <w:tab w:val="clear" w:pos="4536"/>
          <w:tab w:val="clear" w:pos="9072"/>
        </w:tabs>
        <w:spacing w:before="0" w:line="240" w:lineRule="auto"/>
        <w:jc w:val="both"/>
        <w:rPr>
          <w:rFonts w:asciiTheme="minorHAnsi" w:hAnsiTheme="minorHAnsi" w:cs="Arial"/>
          <w:sz w:val="22"/>
          <w:szCs w:val="22"/>
        </w:rPr>
      </w:pPr>
      <w:r w:rsidRPr="00C12038">
        <w:rPr>
          <w:rFonts w:asciiTheme="minorHAnsi" w:hAnsiTheme="minorHAnsi"/>
          <w:b/>
          <w:sz w:val="22"/>
          <w:szCs w:val="22"/>
        </w:rPr>
        <w:t>Usługa rozwojowa</w:t>
      </w:r>
      <w:r w:rsidR="00C93B0B" w:rsidRPr="00AF7BC6">
        <w:rPr>
          <w:rFonts w:asciiTheme="minorHAnsi" w:hAnsiTheme="minorHAnsi"/>
          <w:szCs w:val="22"/>
        </w:rPr>
        <w:t xml:space="preserve"> </w:t>
      </w:r>
      <w:r w:rsidR="00C93B0B" w:rsidRPr="00C93B0B">
        <w:rPr>
          <w:rFonts w:asciiTheme="minorHAnsi" w:hAnsiTheme="minorHAnsi" w:cs="Arial"/>
          <w:sz w:val="22"/>
          <w:szCs w:val="22"/>
        </w:rPr>
        <w:t xml:space="preserve">– </w:t>
      </w:r>
      <w:r w:rsidR="00485D02" w:rsidRPr="00566811">
        <w:rPr>
          <w:rFonts w:asciiTheme="minorHAnsi" w:hAnsiTheme="minorHAnsi"/>
          <w:sz w:val="22"/>
          <w:szCs w:val="22"/>
        </w:rPr>
        <w:t xml:space="preserve">usługa mająca </w:t>
      </w:r>
      <w:r w:rsidR="00485D02" w:rsidRPr="00566811">
        <w:rPr>
          <w:rFonts w:asciiTheme="minorHAnsi" w:hAnsiTheme="minorHAnsi"/>
          <w:bCs/>
          <w:sz w:val="22"/>
          <w:szCs w:val="22"/>
        </w:rPr>
        <w:t>na celu nabycie, utrzymanie lub wzrost wiedzy, umiejętności lub kompetencji społecznych przedsiębiorców i ich pracowników, w tym prowadz</w:t>
      </w:r>
      <w:r w:rsidR="0028139D">
        <w:rPr>
          <w:rFonts w:asciiTheme="minorHAnsi" w:hAnsiTheme="minorHAnsi"/>
          <w:bCs/>
          <w:sz w:val="22"/>
          <w:szCs w:val="22"/>
        </w:rPr>
        <w:t>ące do zdobycia kwalifikacji, o </w:t>
      </w:r>
      <w:r w:rsidR="00485D02" w:rsidRPr="00566811">
        <w:rPr>
          <w:rFonts w:asciiTheme="minorHAnsi" w:hAnsiTheme="minorHAnsi"/>
          <w:bCs/>
          <w:sz w:val="22"/>
          <w:szCs w:val="22"/>
        </w:rPr>
        <w:t xml:space="preserve">których mowa w art. 2 </w:t>
      </w:r>
      <w:proofErr w:type="spellStart"/>
      <w:r w:rsidR="00485D02" w:rsidRPr="00566811">
        <w:rPr>
          <w:rFonts w:asciiTheme="minorHAnsi" w:hAnsiTheme="minorHAnsi"/>
          <w:bCs/>
          <w:sz w:val="22"/>
          <w:szCs w:val="22"/>
        </w:rPr>
        <w:t>pkt</w:t>
      </w:r>
      <w:proofErr w:type="spellEnd"/>
      <w:r w:rsidR="00485D02" w:rsidRPr="00566811">
        <w:rPr>
          <w:rFonts w:asciiTheme="minorHAnsi" w:hAnsiTheme="minorHAnsi"/>
          <w:bCs/>
          <w:sz w:val="22"/>
          <w:szCs w:val="22"/>
        </w:rPr>
        <w:t xml:space="preserve"> 8 ustawy z dnia 22 grudnia 2015 r. o Zintegrowanym Systemie Kwalifikacji (</w:t>
      </w:r>
      <w:r w:rsidR="00D33651">
        <w:rPr>
          <w:rFonts w:asciiTheme="minorHAnsi" w:hAnsiTheme="minorHAnsi"/>
          <w:sz w:val="22"/>
          <w:szCs w:val="22"/>
        </w:rPr>
        <w:t>Dz. </w:t>
      </w:r>
      <w:r w:rsidR="00485D02" w:rsidRPr="00566811">
        <w:rPr>
          <w:rFonts w:asciiTheme="minorHAnsi" w:hAnsiTheme="minorHAnsi"/>
          <w:sz w:val="22"/>
          <w:szCs w:val="22"/>
        </w:rPr>
        <w:t>U. z 2016 </w:t>
      </w:r>
      <w:r w:rsidR="00485D02" w:rsidRPr="00566811">
        <w:rPr>
          <w:rFonts w:asciiTheme="minorHAnsi" w:hAnsiTheme="minorHAnsi"/>
          <w:bCs/>
          <w:sz w:val="22"/>
          <w:szCs w:val="22"/>
        </w:rPr>
        <w:t>r</w:t>
      </w:r>
      <w:r w:rsidR="00485D02" w:rsidRPr="00566811">
        <w:rPr>
          <w:rFonts w:asciiTheme="minorHAnsi" w:hAnsiTheme="minorHAnsi"/>
          <w:sz w:val="22"/>
          <w:szCs w:val="22"/>
        </w:rPr>
        <w:t>. poz. 64</w:t>
      </w:r>
      <w:r w:rsidR="00485D02" w:rsidRPr="00566811">
        <w:rPr>
          <w:rFonts w:asciiTheme="minorHAnsi" w:hAnsiTheme="minorHAnsi"/>
          <w:bCs/>
          <w:sz w:val="22"/>
          <w:szCs w:val="22"/>
        </w:rPr>
        <w:t xml:space="preserve">) lub polegające na walidacji, o której mowa w art. 2 </w:t>
      </w:r>
      <w:proofErr w:type="spellStart"/>
      <w:r w:rsidR="00485D02" w:rsidRPr="00566811">
        <w:rPr>
          <w:rFonts w:asciiTheme="minorHAnsi" w:hAnsiTheme="minorHAnsi"/>
          <w:bCs/>
          <w:sz w:val="22"/>
          <w:szCs w:val="22"/>
        </w:rPr>
        <w:t>pkt</w:t>
      </w:r>
      <w:proofErr w:type="spellEnd"/>
      <w:r w:rsidR="00485D02" w:rsidRPr="00566811">
        <w:rPr>
          <w:rFonts w:asciiTheme="minorHAnsi" w:hAnsiTheme="minorHAnsi"/>
          <w:bCs/>
          <w:sz w:val="22"/>
          <w:szCs w:val="22"/>
        </w:rPr>
        <w:t xml:space="preserve"> 22 tej ustawy, lub pozwalające na ich rozwój</w:t>
      </w:r>
      <w:r w:rsidR="00F24CF0">
        <w:rPr>
          <w:rStyle w:val="Odwoanieprzypisudolnego"/>
          <w:rFonts w:asciiTheme="minorHAnsi" w:hAnsiTheme="minorHAnsi"/>
          <w:bCs/>
          <w:sz w:val="22"/>
          <w:szCs w:val="22"/>
        </w:rPr>
        <w:footnoteReference w:id="2"/>
      </w:r>
      <w:r w:rsidR="00485D02" w:rsidRPr="00566811">
        <w:rPr>
          <w:rFonts w:asciiTheme="minorHAnsi" w:hAnsiTheme="minorHAnsi"/>
          <w:bCs/>
          <w:sz w:val="22"/>
          <w:szCs w:val="22"/>
        </w:rPr>
        <w:t>.</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Ustawa</w:t>
      </w:r>
      <w:r w:rsidRPr="007818E9">
        <w:rPr>
          <w:rFonts w:asciiTheme="minorHAnsi" w:hAnsiTheme="minorHAnsi" w:cs="Arial"/>
          <w:sz w:val="22"/>
          <w:szCs w:val="22"/>
        </w:rPr>
        <w:t xml:space="preserve"> - ustawa z dnia 11 lipca 2014 r. o zasadach realizacji programów w zakresie polityki spójności finansowanych w perspektywie finansowej 2014–2020 (</w:t>
      </w:r>
      <w:proofErr w:type="spellStart"/>
      <w:r w:rsidR="00A765D4">
        <w:rPr>
          <w:rFonts w:asciiTheme="minorHAnsi" w:hAnsiTheme="minorHAnsi" w:cs="Arial"/>
          <w:sz w:val="22"/>
          <w:szCs w:val="22"/>
        </w:rPr>
        <w:t>t.j</w:t>
      </w:r>
      <w:proofErr w:type="spellEnd"/>
      <w:r w:rsidR="00A765D4">
        <w:rPr>
          <w:rFonts w:asciiTheme="minorHAnsi" w:hAnsiTheme="minorHAnsi" w:cs="Arial"/>
          <w:sz w:val="22"/>
          <w:szCs w:val="22"/>
        </w:rPr>
        <w:t xml:space="preserve">. </w:t>
      </w:r>
      <w:r w:rsidRPr="007818E9">
        <w:rPr>
          <w:rFonts w:asciiTheme="minorHAnsi" w:hAnsiTheme="minorHAnsi" w:cs="Arial"/>
          <w:sz w:val="22"/>
          <w:szCs w:val="22"/>
        </w:rPr>
        <w:t>Dz. U.</w:t>
      </w:r>
      <w:r w:rsidR="00A765D4">
        <w:rPr>
          <w:rFonts w:asciiTheme="minorHAnsi" w:hAnsiTheme="minorHAnsi" w:cs="Arial"/>
          <w:sz w:val="22"/>
          <w:szCs w:val="22"/>
        </w:rPr>
        <w:t xml:space="preserve"> z 2016 r.</w:t>
      </w:r>
      <w:r w:rsidRPr="007818E9">
        <w:rPr>
          <w:rFonts w:asciiTheme="minorHAnsi" w:hAnsiTheme="minorHAnsi" w:cs="Arial"/>
          <w:sz w:val="22"/>
          <w:szCs w:val="22"/>
        </w:rPr>
        <w:t xml:space="preserve"> poz. </w:t>
      </w:r>
      <w:r w:rsidR="00A765D4">
        <w:rPr>
          <w:rFonts w:asciiTheme="minorHAnsi" w:hAnsiTheme="minorHAnsi" w:cs="Arial"/>
          <w:sz w:val="22"/>
          <w:szCs w:val="22"/>
        </w:rPr>
        <w:t>217)</w:t>
      </w:r>
      <w:r w:rsidRPr="007818E9">
        <w:rPr>
          <w:rFonts w:asciiTheme="minorHAnsi" w:hAnsiTheme="minorHAnsi" w:cs="Arial"/>
          <w:sz w:val="22"/>
          <w:szCs w:val="22"/>
        </w:rPr>
        <w:t>.</w:t>
      </w:r>
    </w:p>
    <w:p w:rsidR="000E2ED3" w:rsidRPr="005902C2" w:rsidRDefault="007818E9" w:rsidP="00010023">
      <w:pPr>
        <w:spacing w:before="0" w:line="240" w:lineRule="auto"/>
        <w:jc w:val="both"/>
        <w:rPr>
          <w:rFonts w:asciiTheme="minorHAnsi" w:hAnsiTheme="minorHAnsi"/>
          <w:szCs w:val="22"/>
        </w:rPr>
      </w:pPr>
      <w:r w:rsidRPr="007818E9">
        <w:rPr>
          <w:rFonts w:asciiTheme="minorHAnsi" w:hAnsiTheme="minorHAnsi"/>
          <w:b/>
          <w:szCs w:val="22"/>
        </w:rPr>
        <w:t>Wkład własny</w:t>
      </w:r>
      <w:r w:rsidRPr="007818E9">
        <w:rPr>
          <w:rFonts w:asciiTheme="minorHAnsi" w:hAnsiTheme="minorHAnsi"/>
          <w:szCs w:val="22"/>
        </w:rPr>
        <w:t xml:space="preserve"> – środki finansowe lub wkład niepieniężny</w:t>
      </w:r>
      <w:r w:rsidR="00ED7CC6">
        <w:rPr>
          <w:rFonts w:asciiTheme="minorHAnsi" w:hAnsiTheme="minorHAnsi"/>
          <w:szCs w:val="22"/>
        </w:rPr>
        <w:t>,</w:t>
      </w:r>
      <w:r w:rsidRPr="007818E9">
        <w:rPr>
          <w:rFonts w:asciiTheme="minorHAnsi" w:hAnsiTheme="minorHAnsi"/>
          <w:szCs w:val="22"/>
        </w:rPr>
        <w:t xml:space="preserve"> zabezpieczone przez Beneficjenta lub partnera, które zostaną przeznaczone na pokrycie wydatków kwalifikowalnych i nie zostaną Beneficjentowi przekazane w formie dofinansowania.</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 xml:space="preserve">Wniosek </w:t>
      </w:r>
      <w:r w:rsidRPr="007818E9">
        <w:rPr>
          <w:rFonts w:asciiTheme="minorHAnsi" w:hAnsiTheme="minorHAnsi" w:cs="Arial"/>
          <w:sz w:val="22"/>
          <w:szCs w:val="22"/>
        </w:rPr>
        <w:t>– wniosek o dofinansowanie projektu</w:t>
      </w:r>
      <w:r w:rsidRPr="007818E9">
        <w:rPr>
          <w:rFonts w:asciiTheme="minorHAnsi" w:hAnsiTheme="minorHAnsi"/>
          <w:sz w:val="22"/>
          <w:szCs w:val="22"/>
        </w:rPr>
        <w:t>.</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rPr>
      </w:pPr>
      <w:r w:rsidRPr="007818E9">
        <w:rPr>
          <w:rFonts w:asciiTheme="minorHAnsi" w:hAnsiTheme="minorHAnsi" w:cs="Arial"/>
          <w:b/>
          <w:sz w:val="22"/>
          <w:szCs w:val="22"/>
        </w:rPr>
        <w:t>Wnioskodawca</w:t>
      </w:r>
      <w:r w:rsidRPr="007818E9">
        <w:rPr>
          <w:rFonts w:asciiTheme="minorHAnsi" w:hAnsiTheme="minorHAnsi" w:cs="Arial"/>
          <w:sz w:val="22"/>
          <w:szCs w:val="22"/>
        </w:rPr>
        <w:t xml:space="preserve"> – podmiot, który złożył wniosek o dofinansowanie projektu</w:t>
      </w:r>
      <w:r w:rsidRPr="007818E9">
        <w:rPr>
          <w:rFonts w:asciiTheme="minorHAnsi" w:hAnsiTheme="minorHAnsi"/>
          <w:sz w:val="22"/>
          <w:szCs w:val="22"/>
        </w:rPr>
        <w:t>.</w:t>
      </w:r>
    </w:p>
    <w:p w:rsidR="000E2ED3" w:rsidRPr="005902C2" w:rsidRDefault="007818E9" w:rsidP="00010023">
      <w:pPr>
        <w:pStyle w:val="Nagwek"/>
        <w:tabs>
          <w:tab w:val="clear" w:pos="4536"/>
          <w:tab w:val="clear" w:pos="9072"/>
        </w:tabs>
        <w:spacing w:before="0" w:line="240" w:lineRule="auto"/>
        <w:jc w:val="both"/>
        <w:rPr>
          <w:rFonts w:asciiTheme="minorHAnsi" w:hAnsiTheme="minorHAnsi" w:cs="Arial"/>
          <w:sz w:val="22"/>
          <w:szCs w:val="22"/>
          <w:highlight w:val="yellow"/>
        </w:rPr>
      </w:pPr>
      <w:r w:rsidRPr="007818E9">
        <w:rPr>
          <w:rFonts w:asciiTheme="minorHAnsi" w:hAnsiTheme="minorHAnsi"/>
          <w:b/>
          <w:bCs/>
          <w:sz w:val="22"/>
          <w:szCs w:val="22"/>
        </w:rPr>
        <w:t xml:space="preserve"> </w:t>
      </w:r>
    </w:p>
    <w:p w:rsidR="005E5CE6" w:rsidRDefault="007818E9" w:rsidP="00E429F6">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r w:rsidRPr="007818E9">
        <w:rPr>
          <w:rFonts w:asciiTheme="minorHAnsi" w:hAnsiTheme="minorHAnsi" w:cs="Arial"/>
          <w:sz w:val="22"/>
          <w:szCs w:val="22"/>
          <w:highlight w:val="yellow"/>
        </w:rPr>
        <w:br w:type="page"/>
      </w:r>
      <w:bookmarkStart w:id="7" w:name="_Toc426632911"/>
      <w:bookmarkStart w:id="8" w:name="_Toc430826814"/>
      <w:bookmarkStart w:id="9" w:name="_Toc450125655"/>
      <w:r w:rsidRPr="007818E9">
        <w:rPr>
          <w:rFonts w:asciiTheme="minorHAnsi" w:hAnsiTheme="minorHAnsi"/>
          <w:sz w:val="22"/>
          <w:szCs w:val="22"/>
        </w:rPr>
        <w:t>I.  Informacje ogólne</w:t>
      </w:r>
      <w:bookmarkEnd w:id="7"/>
      <w:bookmarkEnd w:id="8"/>
      <w:bookmarkEnd w:id="9"/>
    </w:p>
    <w:p w:rsidR="000E2ED3" w:rsidRPr="005902C2" w:rsidRDefault="007818E9" w:rsidP="00010023">
      <w:pPr>
        <w:pStyle w:val="Nagwek1"/>
        <w:numPr>
          <w:ilvl w:val="0"/>
          <w:numId w:val="2"/>
        </w:numPr>
        <w:spacing w:before="120" w:after="120" w:line="240" w:lineRule="auto"/>
        <w:jc w:val="both"/>
        <w:rPr>
          <w:rFonts w:asciiTheme="minorHAnsi" w:hAnsiTheme="minorHAnsi"/>
          <w:sz w:val="22"/>
          <w:szCs w:val="22"/>
        </w:rPr>
      </w:pPr>
      <w:bookmarkStart w:id="10" w:name="_Toc426632912"/>
      <w:bookmarkStart w:id="11" w:name="_Toc430826815"/>
      <w:bookmarkStart w:id="12" w:name="_Toc450125656"/>
      <w:r w:rsidRPr="007818E9">
        <w:rPr>
          <w:rFonts w:asciiTheme="minorHAnsi" w:hAnsiTheme="minorHAnsi"/>
          <w:sz w:val="22"/>
          <w:szCs w:val="22"/>
        </w:rPr>
        <w:t>Regulamin konkursu</w:t>
      </w:r>
      <w:bookmarkEnd w:id="10"/>
      <w:bookmarkEnd w:id="11"/>
      <w:bookmarkEnd w:id="12"/>
    </w:p>
    <w:p w:rsidR="000E2ED3" w:rsidRPr="005902C2" w:rsidRDefault="007818E9" w:rsidP="00010023">
      <w:pPr>
        <w:pStyle w:val="Nagwek"/>
        <w:spacing w:before="120" w:after="120" w:line="240" w:lineRule="auto"/>
        <w:jc w:val="both"/>
        <w:rPr>
          <w:rFonts w:asciiTheme="minorHAnsi" w:hAnsiTheme="minorHAnsi" w:cs="Arial"/>
          <w:sz w:val="22"/>
          <w:szCs w:val="22"/>
          <w:highlight w:val="yellow"/>
        </w:rPr>
      </w:pPr>
      <w:r w:rsidRPr="007818E9">
        <w:rPr>
          <w:rFonts w:asciiTheme="minorHAnsi" w:eastAsia="Calibri" w:hAnsiTheme="minorHAnsi" w:cs="Arial"/>
          <w:sz w:val="22"/>
          <w:szCs w:val="22"/>
          <w:lang w:eastAsia="en-US"/>
        </w:rPr>
        <w:t>Regulamin w szczególności określa cel i zakres konkursu, zasady jego organizacji, warunki uczestnictwa, sposób wyboru projektów oraz pozostałe informacje niezbędne pod</w:t>
      </w:r>
      <w:r w:rsidR="00ED7CC6">
        <w:rPr>
          <w:rFonts w:asciiTheme="minorHAnsi" w:eastAsia="Calibri" w:hAnsiTheme="minorHAnsi" w:cs="Arial"/>
          <w:sz w:val="22"/>
          <w:szCs w:val="22"/>
          <w:lang w:eastAsia="en-US"/>
        </w:rPr>
        <w:t>czas przygotowywania wniosków o </w:t>
      </w:r>
      <w:r w:rsidRPr="007818E9">
        <w:rPr>
          <w:rFonts w:asciiTheme="minorHAnsi" w:eastAsia="Calibri" w:hAnsiTheme="minorHAnsi" w:cs="Arial"/>
          <w:sz w:val="22"/>
          <w:szCs w:val="22"/>
          <w:lang w:eastAsia="en-US"/>
        </w:rPr>
        <w:t xml:space="preserve">dofinansowanie realizacji projektu w ramach Regionalnego Programu Operacyjnego Województwa Dolnośląskiego 2014-2020 Osi Priorytetowej </w:t>
      </w:r>
      <w:r w:rsidR="00912526">
        <w:rPr>
          <w:rFonts w:asciiTheme="minorHAnsi" w:eastAsia="Calibri" w:hAnsiTheme="minorHAnsi" w:cs="Arial"/>
          <w:sz w:val="22"/>
          <w:szCs w:val="22"/>
          <w:lang w:eastAsia="en-US"/>
        </w:rPr>
        <w:t>8</w:t>
      </w:r>
      <w:r w:rsidRPr="007818E9">
        <w:rPr>
          <w:rFonts w:asciiTheme="minorHAnsi" w:eastAsia="Calibri" w:hAnsiTheme="minorHAnsi" w:cs="Arial"/>
          <w:sz w:val="22"/>
          <w:szCs w:val="22"/>
          <w:lang w:eastAsia="en-US"/>
        </w:rPr>
        <w:t xml:space="preserve"> – </w:t>
      </w:r>
      <w:r w:rsidR="00912526">
        <w:rPr>
          <w:rFonts w:asciiTheme="minorHAnsi" w:eastAsia="Calibri" w:hAnsiTheme="minorHAnsi" w:cs="Arial"/>
          <w:i/>
          <w:iCs/>
          <w:sz w:val="22"/>
          <w:szCs w:val="22"/>
          <w:lang w:eastAsia="en-US"/>
        </w:rPr>
        <w:t xml:space="preserve">Rynek Pracy </w:t>
      </w:r>
      <w:r w:rsidR="00912526">
        <w:rPr>
          <w:rFonts w:asciiTheme="minorHAnsi" w:eastAsia="Calibri" w:hAnsiTheme="minorHAnsi" w:cs="Arial"/>
          <w:sz w:val="22"/>
          <w:szCs w:val="22"/>
          <w:lang w:eastAsia="en-US"/>
        </w:rPr>
        <w:t>Działania 8</w:t>
      </w:r>
      <w:r w:rsidRPr="007818E9">
        <w:rPr>
          <w:rFonts w:asciiTheme="minorHAnsi" w:eastAsia="Calibri" w:hAnsiTheme="minorHAnsi" w:cs="Arial"/>
          <w:sz w:val="22"/>
          <w:szCs w:val="22"/>
          <w:lang w:eastAsia="en-US"/>
        </w:rPr>
        <w:t>.</w:t>
      </w:r>
      <w:r w:rsidR="00912526">
        <w:rPr>
          <w:rFonts w:asciiTheme="minorHAnsi" w:eastAsia="Calibri" w:hAnsiTheme="minorHAnsi" w:cs="Arial"/>
          <w:sz w:val="22"/>
          <w:szCs w:val="22"/>
          <w:lang w:eastAsia="en-US"/>
        </w:rPr>
        <w:t xml:space="preserve">6 </w:t>
      </w:r>
      <w:r w:rsidR="00912526" w:rsidRPr="00912526">
        <w:rPr>
          <w:rFonts w:asciiTheme="minorHAnsi" w:eastAsia="Calibri" w:hAnsiTheme="minorHAnsi" w:cs="Arial"/>
          <w:sz w:val="22"/>
          <w:szCs w:val="22"/>
          <w:lang w:eastAsia="en-US"/>
        </w:rPr>
        <w:t>Zwiększenie konkurencyjności przedsiębiorstw i przedsiębiorców z sektora MMŚP</w:t>
      </w:r>
      <w:r w:rsidRPr="007818E9">
        <w:rPr>
          <w:rFonts w:asciiTheme="minorHAnsi" w:eastAsia="Calibri" w:hAnsiTheme="minorHAnsi" w:cs="Calibri"/>
          <w:sz w:val="22"/>
          <w:szCs w:val="22"/>
          <w:lang w:eastAsia="en-US"/>
        </w:rPr>
        <w:t>.</w:t>
      </w:r>
      <w:r w:rsidRPr="007818E9">
        <w:rPr>
          <w:rFonts w:asciiTheme="minorHAnsi" w:eastAsia="Calibri" w:hAnsiTheme="minorHAnsi" w:cs="Arial"/>
          <w:sz w:val="22"/>
          <w:szCs w:val="22"/>
          <w:lang w:eastAsia="en-US"/>
        </w:rPr>
        <w:t xml:space="preserve"> </w:t>
      </w:r>
    </w:p>
    <w:p w:rsidR="005F49A7" w:rsidRPr="005902C2" w:rsidRDefault="007818E9" w:rsidP="00010023">
      <w:pPr>
        <w:pStyle w:val="Akapitzlist"/>
        <w:spacing w:before="120" w:after="120" w:line="240" w:lineRule="auto"/>
        <w:ind w:left="0"/>
        <w:jc w:val="both"/>
        <w:rPr>
          <w:rFonts w:asciiTheme="minorHAnsi" w:hAnsiTheme="minorHAnsi"/>
          <w:sz w:val="22"/>
          <w:szCs w:val="22"/>
        </w:rPr>
      </w:pPr>
      <w:r w:rsidRPr="007818E9">
        <w:rPr>
          <w:rFonts w:asciiTheme="minorHAnsi" w:hAnsiTheme="minorHAnsi"/>
          <w:sz w:val="22"/>
          <w:szCs w:val="22"/>
        </w:rPr>
        <w:t>Konkurs ogłasza Instytucja Zarządzająca Regionalnym Programem Operacyjnym Województwa Dolnośląskiego 2014-2020</w:t>
      </w:r>
      <w:r w:rsidR="00ED7CC6">
        <w:rPr>
          <w:rFonts w:asciiTheme="minorHAnsi" w:hAnsiTheme="minorHAnsi"/>
          <w:sz w:val="22"/>
          <w:szCs w:val="22"/>
        </w:rPr>
        <w:t>,</w:t>
      </w:r>
      <w:r w:rsidRPr="007818E9">
        <w:rPr>
          <w:rFonts w:asciiTheme="minorHAnsi" w:hAnsiTheme="minorHAnsi"/>
          <w:sz w:val="22"/>
          <w:szCs w:val="22"/>
        </w:rPr>
        <w:t xml:space="preserve"> pełniąca rolę Instytucji Organizującej Konkurs. Funkcję Instytucji Zarządzającej pełni Zarząd Województwa Dolnośląskiego. Zadania związane z naborem realizuje Departament Funduszy Europejskich w Urzędzie Marszałkowskim Województwa Dolnośląskie</w:t>
      </w:r>
      <w:r w:rsidR="00D33651">
        <w:rPr>
          <w:rFonts w:asciiTheme="minorHAnsi" w:hAnsiTheme="minorHAnsi"/>
          <w:sz w:val="22"/>
          <w:szCs w:val="22"/>
        </w:rPr>
        <w:t>go z siedzibą we Wrocławiu, ul. </w:t>
      </w:r>
      <w:r w:rsidRPr="007818E9">
        <w:rPr>
          <w:rFonts w:asciiTheme="minorHAnsi" w:hAnsiTheme="minorHAnsi"/>
          <w:sz w:val="22"/>
          <w:szCs w:val="22"/>
        </w:rPr>
        <w:t xml:space="preserve">Mazowiecka 17, kod pocztowy 50-412. </w:t>
      </w:r>
    </w:p>
    <w:p w:rsidR="000E2ED3" w:rsidRPr="005902C2" w:rsidRDefault="007818E9" w:rsidP="00010023">
      <w:pPr>
        <w:autoSpaceDE w:val="0"/>
        <w:autoSpaceDN w:val="0"/>
        <w:adjustRightInd w:val="0"/>
        <w:spacing w:before="120" w:after="120" w:line="240" w:lineRule="auto"/>
        <w:jc w:val="both"/>
        <w:rPr>
          <w:rFonts w:asciiTheme="minorHAnsi" w:hAnsiTheme="minorHAnsi" w:cs="Calibri"/>
          <w:szCs w:val="22"/>
        </w:rPr>
      </w:pPr>
      <w:r w:rsidRPr="007818E9">
        <w:rPr>
          <w:rFonts w:asciiTheme="minorHAnsi" w:eastAsia="Calibri" w:hAnsiTheme="minorHAnsi" w:cs="Arial"/>
          <w:szCs w:val="22"/>
          <w:lang w:eastAsia="en-US"/>
        </w:rPr>
        <w:t xml:space="preserve">Regulamin oraz wszystkie niezbędne do złożenia na konkurs dokumenty są dostępne na stronie internetowej RPO WD 2014-2020: </w:t>
      </w:r>
      <w:hyperlink r:id="rId23" w:history="1">
        <w:r>
          <w:rPr>
            <w:rStyle w:val="Hipercze"/>
            <w:rFonts w:asciiTheme="minorHAnsi" w:eastAsia="Calibri" w:hAnsiTheme="minorHAnsi" w:cs="Arial"/>
            <w:color w:val="auto"/>
            <w:szCs w:val="22"/>
            <w:lang w:eastAsia="en-US"/>
          </w:rPr>
          <w:t>www.rpo.dolnyslask.pl</w:t>
        </w:r>
      </w:hyperlink>
      <w:r w:rsidR="007A478B" w:rsidRPr="005902C2">
        <w:rPr>
          <w:rFonts w:asciiTheme="minorHAnsi" w:hAnsiTheme="minorHAnsi"/>
          <w:szCs w:val="22"/>
        </w:rPr>
        <w:t xml:space="preserve"> oraz </w:t>
      </w:r>
      <w:hyperlink r:id="rId24" w:history="1">
        <w:r>
          <w:rPr>
            <w:rStyle w:val="Hipercze"/>
            <w:rFonts w:asciiTheme="minorHAnsi" w:hAnsiTheme="minorHAnsi" w:cs="Calibri"/>
            <w:color w:val="auto"/>
            <w:szCs w:val="22"/>
          </w:rPr>
          <w:t>www.funduszeeuropejskie.gov.pl</w:t>
        </w:r>
      </w:hyperlink>
      <w:r w:rsidR="007D59FB" w:rsidRPr="005902C2">
        <w:rPr>
          <w:rFonts w:asciiTheme="minorHAnsi" w:eastAsia="Calibri" w:hAnsiTheme="minorHAnsi" w:cs="Arial"/>
          <w:szCs w:val="22"/>
          <w:lang w:eastAsia="en-US"/>
        </w:rPr>
        <w:t xml:space="preserve">. </w:t>
      </w:r>
    </w:p>
    <w:p w:rsidR="000E2ED3" w:rsidRPr="005902C2" w:rsidRDefault="00DE6DD3" w:rsidP="00010023">
      <w:pPr>
        <w:autoSpaceDE w:val="0"/>
        <w:autoSpaceDN w:val="0"/>
        <w:adjustRightInd w:val="0"/>
        <w:spacing w:before="120" w:after="120" w:line="240" w:lineRule="auto"/>
        <w:jc w:val="both"/>
        <w:rPr>
          <w:rFonts w:asciiTheme="minorHAnsi" w:hAnsiTheme="minorHAnsi" w:cs="Calibri"/>
          <w:szCs w:val="22"/>
        </w:rPr>
      </w:pPr>
      <w:r w:rsidRPr="005902C2">
        <w:rPr>
          <w:rFonts w:asciiTheme="minorHAnsi" w:eastAsia="Calibri" w:hAnsiTheme="minorHAnsi" w:cs="Arial"/>
          <w:szCs w:val="22"/>
          <w:lang w:eastAsia="en-US"/>
        </w:rPr>
        <w:t xml:space="preserve">Przystąpienie do konkursu jest równoznaczne z akceptacją przez Wnioskodawcę postanowień </w:t>
      </w:r>
      <w:r w:rsidR="00C01F36" w:rsidRPr="005902C2">
        <w:rPr>
          <w:rFonts w:asciiTheme="minorHAnsi" w:eastAsia="Calibri" w:hAnsiTheme="minorHAnsi" w:cs="Arial"/>
          <w:iCs/>
          <w:szCs w:val="22"/>
          <w:lang w:eastAsia="en-US"/>
        </w:rPr>
        <w:t>regulaminu</w:t>
      </w:r>
      <w:r w:rsidRPr="005902C2">
        <w:rPr>
          <w:rFonts w:asciiTheme="minorHAnsi" w:eastAsia="Calibri" w:hAnsiTheme="minorHAnsi" w:cs="Arial"/>
          <w:szCs w:val="22"/>
          <w:lang w:eastAsia="en-US"/>
        </w:rPr>
        <w:t>.</w:t>
      </w:r>
    </w:p>
    <w:p w:rsidR="000E2ED3" w:rsidRPr="005902C2" w:rsidRDefault="00AB32D0" w:rsidP="00010023">
      <w:pPr>
        <w:autoSpaceDE w:val="0"/>
        <w:autoSpaceDN w:val="0"/>
        <w:adjustRightInd w:val="0"/>
        <w:spacing w:before="120" w:after="120" w:line="240" w:lineRule="auto"/>
        <w:jc w:val="both"/>
        <w:rPr>
          <w:rFonts w:asciiTheme="minorHAnsi" w:eastAsia="Calibri" w:hAnsiTheme="minorHAnsi" w:cs="Arial"/>
          <w:szCs w:val="22"/>
          <w:lang w:eastAsia="en-US"/>
        </w:rPr>
      </w:pPr>
      <w:bookmarkStart w:id="13" w:name="_Toc425494884"/>
      <w:bookmarkEnd w:id="13"/>
      <w:r w:rsidRPr="005902C2">
        <w:rPr>
          <w:rFonts w:asciiTheme="minorHAnsi" w:hAnsiTheme="minorHAnsi" w:cs="Calibri"/>
          <w:szCs w:val="22"/>
        </w:rPr>
        <w:t>W kwestiach nieuregulowanych niniejszym regulaminem konkursu, zastosowanie mają odpowiednie przepisy prawa polskiego i Unii Europejskiej.</w:t>
      </w:r>
    </w:p>
    <w:p w:rsidR="000E2ED3" w:rsidRPr="005902C2" w:rsidRDefault="004B06D1" w:rsidP="00010023">
      <w:pPr>
        <w:pStyle w:val="Nagwek1"/>
        <w:numPr>
          <w:ilvl w:val="0"/>
          <w:numId w:val="2"/>
        </w:numPr>
        <w:spacing w:before="120" w:after="120" w:line="240" w:lineRule="auto"/>
        <w:jc w:val="both"/>
        <w:rPr>
          <w:rFonts w:asciiTheme="minorHAnsi" w:hAnsiTheme="minorHAnsi"/>
          <w:sz w:val="22"/>
          <w:szCs w:val="22"/>
        </w:rPr>
      </w:pPr>
      <w:bookmarkStart w:id="14" w:name="_Toc426632913"/>
      <w:bookmarkStart w:id="15" w:name="_Toc430826816"/>
      <w:bookmarkStart w:id="16" w:name="_Toc450125657"/>
      <w:r w:rsidRPr="005902C2">
        <w:rPr>
          <w:rFonts w:asciiTheme="minorHAnsi" w:hAnsiTheme="minorHAnsi"/>
          <w:sz w:val="22"/>
          <w:szCs w:val="22"/>
        </w:rPr>
        <w:t>Podstawy prawne</w:t>
      </w:r>
      <w:bookmarkEnd w:id="14"/>
      <w:bookmarkEnd w:id="15"/>
      <w:bookmarkEnd w:id="16"/>
    </w:p>
    <w:p w:rsidR="000E2ED3" w:rsidRPr="005902C2" w:rsidRDefault="004B06D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Konkurs jest </w:t>
      </w:r>
      <w:r w:rsidR="00C34049" w:rsidRPr="005902C2">
        <w:rPr>
          <w:rFonts w:asciiTheme="minorHAnsi" w:hAnsiTheme="minorHAnsi"/>
          <w:szCs w:val="22"/>
        </w:rPr>
        <w:t>prowadzony w oparciu o niżej wymienione akty prawne, dokumenty programowe, a także inne dokumenty niżej niewymienione, które dotyczą realizacji projektów współfinansowanych z funduszy strukturalnych:</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Rozporządzenie ogólne;</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 xml:space="preserve">Rozporządzenie Parlamentu Europejskiego i Rady (UE) nr 1304/2013 z dnia 17 grudnia 2013 r. w sprawie </w:t>
      </w:r>
      <w:r w:rsidRPr="007818E9">
        <w:rPr>
          <w:rFonts w:asciiTheme="minorHAnsi" w:hAnsiTheme="minorHAnsi" w:cs="Calibri"/>
          <w:szCs w:val="22"/>
        </w:rPr>
        <w:t>Europejskiego Funduszu Społecznego i uchylającego rozporządzenie Rady (WE) nr 1081/2006 (Dz. Urz. UE L 347 z 20.12.2013, str. 470);</w:t>
      </w:r>
    </w:p>
    <w:p w:rsidR="00634BF6" w:rsidRPr="005902C2" w:rsidRDefault="007818E9" w:rsidP="00010023">
      <w:pPr>
        <w:pStyle w:val="Akapitzlist"/>
        <w:numPr>
          <w:ilvl w:val="0"/>
          <w:numId w:val="3"/>
        </w:numPr>
        <w:autoSpaceDE w:val="0"/>
        <w:autoSpaceDN w:val="0"/>
        <w:adjustRightInd w:val="0"/>
        <w:spacing w:before="120" w:after="120" w:line="240" w:lineRule="auto"/>
        <w:jc w:val="both"/>
        <w:rPr>
          <w:rFonts w:asciiTheme="minorHAnsi" w:hAnsiTheme="minorHAnsi"/>
          <w:sz w:val="22"/>
          <w:szCs w:val="22"/>
        </w:rPr>
      </w:pPr>
      <w:r w:rsidRPr="007818E9">
        <w:rPr>
          <w:rFonts w:asciiTheme="minorHAnsi" w:eastAsia="Calibri" w:hAnsiTheme="minorHAnsi" w:cs="Arial"/>
          <w:color w:val="000000"/>
          <w:sz w:val="22"/>
          <w:szCs w:val="22"/>
          <w:lang w:eastAsia="en-US"/>
        </w:rPr>
        <w:t>Rozporządzenie Ministra Infrastruktury i Rozwoju z dnia 18 czerwca 2015 r</w:t>
      </w:r>
      <w:r w:rsidR="009D4742">
        <w:rPr>
          <w:rFonts w:asciiTheme="minorHAnsi" w:eastAsia="Calibri" w:hAnsiTheme="minorHAnsi" w:cs="Arial"/>
          <w:color w:val="000000"/>
          <w:sz w:val="22"/>
          <w:szCs w:val="22"/>
          <w:lang w:eastAsia="en-US"/>
        </w:rPr>
        <w:t>.</w:t>
      </w:r>
      <w:r w:rsidRPr="007818E9">
        <w:rPr>
          <w:rFonts w:asciiTheme="minorHAnsi" w:eastAsia="Calibri" w:hAnsiTheme="minorHAnsi" w:cs="Arial"/>
          <w:color w:val="000000"/>
          <w:sz w:val="22"/>
          <w:szCs w:val="22"/>
          <w:lang w:eastAsia="en-US"/>
        </w:rPr>
        <w:t xml:space="preserve"> zmieniające Rozporządzenie w sprawie warunków i trybu udzielania i rozliczania zaliczek oraz zakresu i terminów składania wniosków o płatność w ramach programów finansowanych z udziałem środków europejskich z dnia 18 grudnia 2009 roku</w:t>
      </w:r>
      <w:r w:rsidR="001B31DE">
        <w:rPr>
          <w:rFonts w:asciiTheme="minorHAnsi" w:eastAsia="Calibri" w:hAnsiTheme="minorHAnsi" w:cs="Arial"/>
          <w:color w:val="000000"/>
          <w:sz w:val="22"/>
          <w:szCs w:val="22"/>
          <w:lang w:eastAsia="en-US"/>
        </w:rPr>
        <w:t xml:space="preserve"> (Dz. U. z 2015 r., poz. 866)</w:t>
      </w:r>
      <w:r w:rsidRPr="007818E9">
        <w:rPr>
          <w:rFonts w:asciiTheme="minorHAnsi" w:eastAsia="Calibri" w:hAnsiTheme="minorHAnsi" w:cs="Arial"/>
          <w:color w:val="000000"/>
          <w:sz w:val="22"/>
          <w:szCs w:val="22"/>
          <w:lang w:eastAsia="en-US"/>
        </w:rPr>
        <w:t xml:space="preserve">;  </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Ustawa o systemie oświaty z dnia 7 września 1991 r. (Dz. U. z</w:t>
      </w:r>
      <w:r w:rsidR="001B31DE">
        <w:rPr>
          <w:rFonts w:asciiTheme="minorHAnsi" w:eastAsia="Calibri" w:hAnsiTheme="minorHAnsi" w:cs="Arial"/>
          <w:color w:val="000000"/>
          <w:sz w:val="22"/>
          <w:szCs w:val="22"/>
          <w:lang w:eastAsia="en-US"/>
        </w:rPr>
        <w:t xml:space="preserve"> 2015</w:t>
      </w:r>
      <w:r w:rsidRPr="007818E9">
        <w:rPr>
          <w:rFonts w:asciiTheme="minorHAnsi" w:eastAsia="Calibri" w:hAnsiTheme="minorHAnsi" w:cs="Arial"/>
          <w:color w:val="000000"/>
          <w:sz w:val="22"/>
          <w:szCs w:val="22"/>
          <w:lang w:eastAsia="en-US"/>
        </w:rPr>
        <w:t xml:space="preserve"> r., poz. 2</w:t>
      </w:r>
      <w:r w:rsidR="001B31DE">
        <w:rPr>
          <w:rFonts w:asciiTheme="minorHAnsi" w:eastAsia="Calibri" w:hAnsiTheme="minorHAnsi" w:cs="Arial"/>
          <w:color w:val="000000"/>
          <w:sz w:val="22"/>
          <w:szCs w:val="22"/>
          <w:lang w:eastAsia="en-US"/>
        </w:rPr>
        <w:t>156</w:t>
      </w:r>
      <w:r w:rsidRPr="007818E9">
        <w:rPr>
          <w:rFonts w:asciiTheme="minorHAnsi" w:eastAsia="Calibri" w:hAnsiTheme="minorHAnsi" w:cs="Arial"/>
          <w:color w:val="000000"/>
          <w:sz w:val="22"/>
          <w:szCs w:val="22"/>
          <w:lang w:eastAsia="en-US"/>
        </w:rPr>
        <w:t xml:space="preserve">); </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29 stycznia 2004 r. Prawo zamówień publicznych (</w:t>
      </w:r>
      <w:r w:rsidR="00FF4A27" w:rsidRPr="00A50C54">
        <w:rPr>
          <w:rFonts w:asciiTheme="minorHAnsi" w:hAnsiTheme="minorHAnsi"/>
          <w:color w:val="000000"/>
          <w:szCs w:val="22"/>
        </w:rPr>
        <w:t>Dz. U. z 2015 r. poz. 216</w:t>
      </w:r>
      <w:r w:rsidR="00FF4A27">
        <w:rPr>
          <w:rFonts w:asciiTheme="minorHAnsi" w:hAnsiTheme="minorHAnsi"/>
          <w:color w:val="000000"/>
          <w:szCs w:val="22"/>
        </w:rPr>
        <w:t>4 z późn. zm.</w:t>
      </w:r>
      <w:r w:rsidRPr="007818E9">
        <w:rPr>
          <w:rFonts w:asciiTheme="minorHAnsi" w:hAnsiTheme="minorHAnsi" w:cs="Calibri"/>
          <w:szCs w:val="22"/>
        </w:rPr>
        <w:t>);</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27 sierpnia 2009 r. o finansach publicznych (Dz. U. z 2013 r. poz. 885, z późn. zm.);</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29 września 1994 r. o rachunkowości (D</w:t>
      </w:r>
      <w:r w:rsidR="001B31DE">
        <w:rPr>
          <w:rFonts w:asciiTheme="minorHAnsi" w:hAnsiTheme="minorHAnsi" w:cs="Calibri"/>
          <w:szCs w:val="22"/>
        </w:rPr>
        <w:t>z</w:t>
      </w:r>
      <w:r w:rsidRPr="007818E9">
        <w:rPr>
          <w:rFonts w:asciiTheme="minorHAnsi" w:hAnsiTheme="minorHAnsi" w:cs="Calibri"/>
          <w:szCs w:val="22"/>
        </w:rPr>
        <w:t>. U. z 2013</w:t>
      </w:r>
      <w:r w:rsidR="00912526">
        <w:rPr>
          <w:rFonts w:asciiTheme="minorHAnsi" w:hAnsiTheme="minorHAnsi" w:cs="Calibri"/>
          <w:szCs w:val="22"/>
        </w:rPr>
        <w:t xml:space="preserve"> </w:t>
      </w:r>
      <w:r w:rsidRPr="007818E9">
        <w:rPr>
          <w:rFonts w:asciiTheme="minorHAnsi" w:hAnsiTheme="minorHAnsi" w:cs="Calibri"/>
          <w:szCs w:val="22"/>
        </w:rPr>
        <w:t>r., poz. 330, z późn. zm.);</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30 kwietnia 2004 r. o postępowaniu w sprawach dotyczący</w:t>
      </w:r>
      <w:r w:rsidR="00D33651">
        <w:rPr>
          <w:rFonts w:asciiTheme="minorHAnsi" w:hAnsiTheme="minorHAnsi" w:cs="Calibri"/>
          <w:szCs w:val="22"/>
        </w:rPr>
        <w:t>ch pomocy publicznej (Dz. U. z </w:t>
      </w:r>
      <w:r w:rsidRPr="007818E9">
        <w:rPr>
          <w:rFonts w:asciiTheme="minorHAnsi" w:hAnsiTheme="minorHAnsi" w:cs="Calibri"/>
          <w:szCs w:val="22"/>
        </w:rPr>
        <w:t>2007 r., Nr 59, poz. 404, z późn. zm.);</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14 czerwca 1960 r. Kodeks postępowania administracyjneg</w:t>
      </w:r>
      <w:r w:rsidR="00D33651">
        <w:rPr>
          <w:rFonts w:asciiTheme="minorHAnsi" w:hAnsiTheme="minorHAnsi" w:cs="Calibri"/>
          <w:szCs w:val="22"/>
        </w:rPr>
        <w:t>o (Dz. U. z 2013 r. poz. 267, z </w:t>
      </w:r>
      <w:r w:rsidRPr="007818E9">
        <w:rPr>
          <w:rFonts w:asciiTheme="minorHAnsi" w:hAnsiTheme="minorHAnsi" w:cs="Calibri"/>
          <w:szCs w:val="22"/>
        </w:rPr>
        <w:t>późn. zm.);</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Ustawa z dnia 6 września 2001 r. o dostępie do informacji publicznej (Dz. U. z 201</w:t>
      </w:r>
      <w:r w:rsidR="001B31DE">
        <w:rPr>
          <w:rFonts w:asciiTheme="minorHAnsi" w:hAnsiTheme="minorHAnsi" w:cs="Calibri"/>
          <w:szCs w:val="22"/>
        </w:rPr>
        <w:t>5</w:t>
      </w:r>
      <w:r w:rsidRPr="007818E9">
        <w:rPr>
          <w:rFonts w:asciiTheme="minorHAnsi" w:hAnsiTheme="minorHAnsi" w:cs="Calibri"/>
          <w:szCs w:val="22"/>
        </w:rPr>
        <w:t xml:space="preserve"> r., poz. </w:t>
      </w:r>
      <w:r w:rsidR="001B31DE">
        <w:rPr>
          <w:rFonts w:asciiTheme="minorHAnsi" w:hAnsiTheme="minorHAnsi" w:cs="Calibri"/>
          <w:szCs w:val="22"/>
        </w:rPr>
        <w:t>2058</w:t>
      </w:r>
      <w:r w:rsidRPr="007818E9">
        <w:rPr>
          <w:rFonts w:asciiTheme="minorHAnsi" w:hAnsiTheme="minorHAnsi" w:cs="Calibri"/>
          <w:szCs w:val="22"/>
        </w:rPr>
        <w:t>);</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Ustawa z dnia 30 sierpnia 2002 r. – Prawo o postępowaniu przed sąd</w:t>
      </w:r>
      <w:r w:rsidR="00D33651">
        <w:rPr>
          <w:rFonts w:asciiTheme="minorHAnsi" w:eastAsia="Calibri" w:hAnsiTheme="minorHAnsi" w:cs="Arial"/>
          <w:color w:val="000000"/>
          <w:sz w:val="22"/>
          <w:szCs w:val="22"/>
          <w:lang w:eastAsia="en-US"/>
        </w:rPr>
        <w:t>ami administracyjnymi (Dz. U. z </w:t>
      </w:r>
      <w:r w:rsidRPr="007818E9">
        <w:rPr>
          <w:rFonts w:asciiTheme="minorHAnsi" w:eastAsia="Calibri" w:hAnsiTheme="minorHAnsi" w:cs="Arial"/>
          <w:color w:val="000000"/>
          <w:sz w:val="22"/>
          <w:szCs w:val="22"/>
          <w:lang w:eastAsia="en-US"/>
        </w:rPr>
        <w:t>2012 r. poz. 270, z późn. zm.);</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Ustawa z dnia 11 lipca 2014 r. o zasadach realizacji programów w zakresie polityki spójności finansowanych w perspektywie finansowej 2014–2020 (</w:t>
      </w:r>
      <w:r w:rsidR="00167125" w:rsidRPr="007818E9">
        <w:rPr>
          <w:rFonts w:asciiTheme="minorHAnsi" w:eastAsia="Calibri" w:hAnsiTheme="minorHAnsi" w:cs="Arial"/>
          <w:color w:val="000000"/>
          <w:sz w:val="22"/>
          <w:szCs w:val="22"/>
          <w:lang w:eastAsia="en-US"/>
        </w:rPr>
        <w:t>tj</w:t>
      </w:r>
      <w:r w:rsidRPr="007818E9">
        <w:rPr>
          <w:rFonts w:asciiTheme="minorHAnsi" w:eastAsia="Calibri" w:hAnsiTheme="minorHAnsi" w:cs="Arial"/>
          <w:color w:val="000000"/>
          <w:sz w:val="22"/>
          <w:szCs w:val="22"/>
          <w:lang w:eastAsia="en-US"/>
        </w:rPr>
        <w:t>. Dz. U z 2014 r. poz. 1146, z późn. zm.);</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Rozporządzenie Komisji (UE) Nr 1407/2013 z dnia 18 grudnia 2013 r</w:t>
      </w:r>
      <w:r w:rsidR="009D4742">
        <w:rPr>
          <w:rFonts w:asciiTheme="minorHAnsi" w:hAnsiTheme="minorHAnsi" w:cs="Calibri"/>
          <w:szCs w:val="22"/>
        </w:rPr>
        <w:t>.</w:t>
      </w:r>
      <w:r w:rsidRPr="007818E9">
        <w:rPr>
          <w:rFonts w:asciiTheme="minorHAnsi" w:hAnsiTheme="minorHAnsi" w:cs="Calibri"/>
          <w:szCs w:val="22"/>
        </w:rPr>
        <w:t xml:space="preserve"> w sprawie stoso</w:t>
      </w:r>
      <w:r w:rsidR="009D4742">
        <w:rPr>
          <w:rFonts w:asciiTheme="minorHAnsi" w:hAnsiTheme="minorHAnsi" w:cs="Calibri"/>
          <w:szCs w:val="22"/>
        </w:rPr>
        <w:t>wania art. 107 i </w:t>
      </w:r>
      <w:r w:rsidRPr="007818E9">
        <w:rPr>
          <w:rFonts w:asciiTheme="minorHAnsi" w:hAnsiTheme="minorHAnsi" w:cs="Calibri"/>
          <w:szCs w:val="22"/>
        </w:rPr>
        <w:t>108 Traktatu o funkcjonowaniu Unii Europejskiej do pomocy de minimis (Dz.</w:t>
      </w:r>
      <w:r w:rsidR="00D33651">
        <w:rPr>
          <w:rFonts w:asciiTheme="minorHAnsi" w:hAnsiTheme="minorHAnsi" w:cs="Calibri"/>
          <w:szCs w:val="22"/>
        </w:rPr>
        <w:t xml:space="preserve"> Urz. UE L 352 z 24.12.2013, s. </w:t>
      </w:r>
      <w:r w:rsidRPr="007818E9">
        <w:rPr>
          <w:rFonts w:asciiTheme="minorHAnsi" w:hAnsiTheme="minorHAnsi" w:cs="Calibri"/>
          <w:szCs w:val="22"/>
        </w:rPr>
        <w:t>1);</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cs="Calibri"/>
          <w:szCs w:val="22"/>
        </w:rPr>
        <w:t>Rozporządzenia Komisji (UE) nr 651/2014 z 17 czerwca 2014 r</w:t>
      </w:r>
      <w:r w:rsidR="009D4742">
        <w:rPr>
          <w:rFonts w:asciiTheme="minorHAnsi" w:hAnsiTheme="minorHAnsi" w:cs="Calibri"/>
          <w:szCs w:val="22"/>
        </w:rPr>
        <w:t>.</w:t>
      </w:r>
      <w:r w:rsidRPr="007818E9">
        <w:rPr>
          <w:rFonts w:asciiTheme="minorHAnsi" w:hAnsiTheme="minorHAnsi" w:cs="Calibri"/>
          <w:szCs w:val="22"/>
        </w:rPr>
        <w:t xml:space="preserve"> uznające niektóre rodzaje pomocy za zgodne z rynkiem wewnętrznym w zastosowaniu art. 107 i 108 Traktatu (Dz. Urz. UE L 187 z 26.06.2014, s. 1);</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Rozporządzenie Ministra Infrastruktury i Rozwoju z dnia 2 lipca 2015 r</w:t>
      </w:r>
      <w:r w:rsidR="009D4742">
        <w:rPr>
          <w:rFonts w:asciiTheme="minorHAnsi" w:hAnsiTheme="minorHAnsi"/>
          <w:szCs w:val="22"/>
        </w:rPr>
        <w:t>.</w:t>
      </w:r>
      <w:r w:rsidRPr="007818E9">
        <w:rPr>
          <w:rFonts w:asciiTheme="minorHAnsi" w:hAnsiTheme="minorHAnsi"/>
          <w:szCs w:val="22"/>
        </w:rPr>
        <w:t xml:space="preserve"> w sprawie udzielania pomocy </w:t>
      </w:r>
      <w:r w:rsidRPr="007818E9">
        <w:rPr>
          <w:rFonts w:asciiTheme="minorHAnsi" w:hAnsiTheme="minorHAnsi"/>
          <w:i/>
          <w:szCs w:val="22"/>
        </w:rPr>
        <w:t>de minimis</w:t>
      </w:r>
      <w:r w:rsidRPr="007818E9">
        <w:rPr>
          <w:rFonts w:asciiTheme="minorHAnsi" w:hAnsiTheme="minorHAnsi"/>
          <w:szCs w:val="22"/>
        </w:rPr>
        <w:t xml:space="preserve"> i pomocy publicznej w ramach programów operacyjnych finansowanych z Europejskiego Funduszu Społecznego na lata 2014-2020 (</w:t>
      </w:r>
      <w:r w:rsidRPr="007818E9">
        <w:rPr>
          <w:rFonts w:asciiTheme="minorHAnsi" w:hAnsiTheme="minorHAnsi" w:cs="Calibri"/>
          <w:szCs w:val="22"/>
        </w:rPr>
        <w:t>Dz. U. z poz. 1073)</w:t>
      </w:r>
      <w:r w:rsidRPr="007818E9">
        <w:rPr>
          <w:rFonts w:asciiTheme="minorHAnsi" w:hAnsiTheme="minorHAnsi"/>
          <w:szCs w:val="22"/>
        </w:rPr>
        <w:t>;</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Regionalny Program Operacyjny Województwa Dolnośląskiego 2014-2020 przyjęty przez Komisję Europejską 18 grudnia 2014 r.;</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 xml:space="preserve">Szczegółowy opis osi priorytetowych Regionalnego Programu Operacyjnego Województwa Dolnośląskiego 2014-2020 z </w:t>
      </w:r>
      <w:r w:rsidRPr="004358B5">
        <w:rPr>
          <w:rFonts w:asciiTheme="minorHAnsi" w:hAnsiTheme="minorHAnsi"/>
          <w:szCs w:val="22"/>
        </w:rPr>
        <w:t>dnia 2</w:t>
      </w:r>
      <w:r w:rsidR="0028139D">
        <w:rPr>
          <w:rFonts w:asciiTheme="minorHAnsi" w:hAnsiTheme="minorHAnsi"/>
          <w:szCs w:val="22"/>
        </w:rPr>
        <w:t>5</w:t>
      </w:r>
      <w:r w:rsidR="004358B5" w:rsidRPr="004358B5">
        <w:rPr>
          <w:rFonts w:asciiTheme="minorHAnsi" w:hAnsiTheme="minorHAnsi"/>
          <w:szCs w:val="22"/>
        </w:rPr>
        <w:t xml:space="preserve"> </w:t>
      </w:r>
      <w:r w:rsidR="0028139D">
        <w:rPr>
          <w:rFonts w:asciiTheme="minorHAnsi" w:hAnsiTheme="minorHAnsi"/>
          <w:szCs w:val="22"/>
        </w:rPr>
        <w:t>kwietnia</w:t>
      </w:r>
      <w:r w:rsidRPr="004358B5">
        <w:rPr>
          <w:rFonts w:asciiTheme="minorHAnsi" w:hAnsiTheme="minorHAnsi"/>
          <w:szCs w:val="22"/>
        </w:rPr>
        <w:t xml:space="preserve"> 201</w:t>
      </w:r>
      <w:r w:rsidR="009D4742" w:rsidRPr="004358B5">
        <w:rPr>
          <w:rFonts w:asciiTheme="minorHAnsi" w:hAnsiTheme="minorHAnsi"/>
          <w:szCs w:val="22"/>
        </w:rPr>
        <w:t>6</w:t>
      </w:r>
      <w:r w:rsidRPr="004358B5">
        <w:rPr>
          <w:rFonts w:asciiTheme="minorHAnsi" w:hAnsiTheme="minorHAnsi"/>
          <w:szCs w:val="22"/>
        </w:rPr>
        <w:t xml:space="preserve"> r.;</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 xml:space="preserve">Kryteria </w:t>
      </w:r>
      <w:r w:rsidRPr="007818E9">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Wytyczne Ministra Infrastruktury i Rozwoju z dnia 31 marca 2015 r. w zakresie trybów wyboru projektów na lata 2014-2020;</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Wytyczne Ministra Infrastruktury i Rozwoju z dnia 22 kwietnia 2015 r. w zakresie monitorowania postępu rzeczowego realizacji programów operacyjnych na lata 2014-2020;</w:t>
      </w:r>
    </w:p>
    <w:p w:rsidR="00634BF6" w:rsidRPr="005902C2" w:rsidRDefault="007818E9" w:rsidP="00010023">
      <w:pPr>
        <w:numPr>
          <w:ilvl w:val="0"/>
          <w:numId w:val="3"/>
        </w:numPr>
        <w:spacing w:before="120" w:after="120" w:line="240" w:lineRule="auto"/>
        <w:jc w:val="both"/>
        <w:rPr>
          <w:rFonts w:asciiTheme="minorHAnsi" w:hAnsiTheme="minorHAnsi"/>
          <w:szCs w:val="22"/>
        </w:rPr>
      </w:pPr>
      <w:r w:rsidRPr="007818E9">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 xml:space="preserve">Wytyczne </w:t>
      </w:r>
      <w:r w:rsidRPr="007818E9">
        <w:rPr>
          <w:rFonts w:asciiTheme="minorHAnsi" w:hAnsiTheme="minorHAnsi"/>
          <w:sz w:val="22"/>
          <w:szCs w:val="22"/>
        </w:rPr>
        <w:t>Ministra Infrastruktury i Rozwoju</w:t>
      </w:r>
      <w:r w:rsidRPr="007818E9">
        <w:rPr>
          <w:rFonts w:asciiTheme="minorHAnsi" w:eastAsia="Calibri" w:hAnsiTheme="minorHAnsi" w:cs="Arial"/>
          <w:color w:val="000000"/>
          <w:sz w:val="22"/>
          <w:szCs w:val="22"/>
          <w:lang w:eastAsia="en-US"/>
        </w:rPr>
        <w:t xml:space="preserve"> z dnia </w:t>
      </w:r>
      <w:r w:rsidRPr="007818E9">
        <w:rPr>
          <w:rFonts w:asciiTheme="minorHAnsi" w:hAnsiTheme="minorHAnsi"/>
          <w:sz w:val="22"/>
          <w:szCs w:val="22"/>
        </w:rPr>
        <w:t>3</w:t>
      </w:r>
      <w:r w:rsidRPr="007818E9">
        <w:rPr>
          <w:rFonts w:asciiTheme="minorHAnsi" w:eastAsia="Calibri" w:hAnsiTheme="minorHAnsi" w:cs="Arial"/>
          <w:color w:val="000000"/>
          <w:sz w:val="22"/>
          <w:szCs w:val="22"/>
          <w:lang w:eastAsia="en-US"/>
        </w:rPr>
        <w:t xml:space="preserve"> marca 2015 r. w </w:t>
      </w:r>
      <w:r w:rsidR="00D33651">
        <w:rPr>
          <w:rFonts w:asciiTheme="minorHAnsi" w:eastAsia="Calibri" w:hAnsiTheme="minorHAnsi" w:cs="Arial"/>
          <w:color w:val="000000"/>
          <w:sz w:val="22"/>
          <w:szCs w:val="22"/>
          <w:lang w:eastAsia="en-US"/>
        </w:rPr>
        <w:t>zakresie warunków gromadzenia i </w:t>
      </w:r>
      <w:r w:rsidRPr="007818E9">
        <w:rPr>
          <w:rFonts w:asciiTheme="minorHAnsi" w:eastAsia="Calibri" w:hAnsiTheme="minorHAnsi" w:cs="Arial"/>
          <w:color w:val="000000"/>
          <w:sz w:val="22"/>
          <w:szCs w:val="22"/>
          <w:lang w:eastAsia="en-US"/>
        </w:rPr>
        <w:t>przekazywania danych w postaci elektronicznej na lata 2014-2020;</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 xml:space="preserve">Wytyczne </w:t>
      </w:r>
      <w:r w:rsidRPr="007818E9">
        <w:rPr>
          <w:rFonts w:asciiTheme="minorHAnsi" w:hAnsiTheme="minorHAnsi"/>
          <w:sz w:val="22"/>
          <w:szCs w:val="22"/>
        </w:rPr>
        <w:t>Ministra Infrastruktury i Rozwoju</w:t>
      </w:r>
      <w:r w:rsidRPr="007818E9">
        <w:rPr>
          <w:rFonts w:asciiTheme="minorHAnsi" w:eastAsia="Calibri" w:hAnsiTheme="minorHAnsi" w:cs="Arial"/>
          <w:color w:val="000000"/>
          <w:sz w:val="22"/>
          <w:szCs w:val="22"/>
          <w:lang w:eastAsia="en-US"/>
        </w:rPr>
        <w:t xml:space="preserve"> z dnia 31 marca 2015 r. w zakresie warunków certyfikacji oraz przygotowania prognoz wniosków o płatność do Komisji Europejskiej w ramach programów operacyjnych na lata 2014-2020;</w:t>
      </w:r>
    </w:p>
    <w:p w:rsidR="00634BF6" w:rsidRPr="005902C2" w:rsidRDefault="007818E9" w:rsidP="00010023">
      <w:pPr>
        <w:pStyle w:val="Akapitzlist"/>
        <w:numPr>
          <w:ilvl w:val="0"/>
          <w:numId w:val="3"/>
        </w:numPr>
        <w:autoSpaceDE w:val="0"/>
        <w:autoSpaceDN w:val="0"/>
        <w:adjustRightInd w:val="0"/>
        <w:spacing w:before="0" w:after="126" w:line="240" w:lineRule="auto"/>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Wytyczne</w:t>
      </w:r>
      <w:r w:rsidR="00DF7CFB">
        <w:rPr>
          <w:rFonts w:asciiTheme="minorHAnsi" w:eastAsia="Calibri" w:hAnsiTheme="minorHAnsi" w:cs="Arial"/>
          <w:color w:val="000000"/>
          <w:sz w:val="22"/>
          <w:szCs w:val="22"/>
          <w:lang w:eastAsia="en-US"/>
        </w:rPr>
        <w:t xml:space="preserve"> </w:t>
      </w:r>
      <w:r w:rsidR="00DF7CFB" w:rsidRPr="007818E9">
        <w:rPr>
          <w:rFonts w:asciiTheme="minorHAnsi" w:hAnsiTheme="minorHAnsi"/>
          <w:sz w:val="22"/>
          <w:szCs w:val="22"/>
        </w:rPr>
        <w:t>Ministra Infrastruktury i Rozwoju</w:t>
      </w:r>
      <w:r w:rsidRPr="007818E9">
        <w:rPr>
          <w:rFonts w:asciiTheme="minorHAnsi" w:eastAsia="Calibri" w:hAnsiTheme="minorHAnsi" w:cs="Arial"/>
          <w:color w:val="000000"/>
          <w:sz w:val="22"/>
          <w:szCs w:val="22"/>
          <w:lang w:eastAsia="en-US"/>
        </w:rPr>
        <w:t xml:space="preserve"> z dnia 30 kwietnia 2015 r. w zakresie informacji i promocji programów operacyjnych polityki spójności na lata 2014-2020; </w:t>
      </w:r>
    </w:p>
    <w:p w:rsidR="00634BF6" w:rsidRDefault="007818E9" w:rsidP="0028139D">
      <w:pPr>
        <w:pStyle w:val="Akapitzlist"/>
        <w:numPr>
          <w:ilvl w:val="0"/>
          <w:numId w:val="3"/>
        </w:numPr>
        <w:autoSpaceDE w:val="0"/>
        <w:autoSpaceDN w:val="0"/>
        <w:adjustRightInd w:val="0"/>
        <w:spacing w:before="0" w:after="120" w:line="240" w:lineRule="auto"/>
        <w:ind w:left="357" w:hanging="357"/>
        <w:jc w:val="both"/>
        <w:rPr>
          <w:rFonts w:asciiTheme="minorHAnsi" w:eastAsia="Calibri" w:hAnsiTheme="minorHAnsi" w:cs="Arial"/>
          <w:color w:val="000000"/>
          <w:sz w:val="22"/>
          <w:szCs w:val="22"/>
          <w:lang w:eastAsia="en-US"/>
        </w:rPr>
      </w:pPr>
      <w:r w:rsidRPr="007818E9">
        <w:rPr>
          <w:rFonts w:asciiTheme="minorHAnsi" w:eastAsia="Calibri" w:hAnsiTheme="minorHAnsi" w:cs="Arial"/>
          <w:color w:val="000000"/>
          <w:sz w:val="22"/>
          <w:szCs w:val="22"/>
          <w:lang w:eastAsia="en-US"/>
        </w:rPr>
        <w:t xml:space="preserve">Wytyczne </w:t>
      </w:r>
      <w:r w:rsidR="00DF7CFB" w:rsidRPr="007818E9">
        <w:rPr>
          <w:rFonts w:asciiTheme="minorHAnsi" w:hAnsiTheme="minorHAnsi"/>
          <w:sz w:val="22"/>
          <w:szCs w:val="22"/>
        </w:rPr>
        <w:t>Ministra Infrastruktury i Rozwoju</w:t>
      </w:r>
      <w:r w:rsidR="00DF7CFB" w:rsidRPr="007818E9">
        <w:rPr>
          <w:rFonts w:asciiTheme="minorHAnsi" w:eastAsia="Calibri" w:hAnsiTheme="minorHAnsi" w:cs="Arial"/>
          <w:color w:val="000000"/>
          <w:sz w:val="22"/>
          <w:szCs w:val="22"/>
          <w:lang w:eastAsia="en-US"/>
        </w:rPr>
        <w:t xml:space="preserve"> </w:t>
      </w:r>
      <w:r w:rsidRPr="007818E9">
        <w:rPr>
          <w:rFonts w:asciiTheme="minorHAnsi" w:eastAsia="Calibri" w:hAnsiTheme="minorHAnsi" w:cs="Arial"/>
          <w:color w:val="000000"/>
          <w:sz w:val="22"/>
          <w:szCs w:val="22"/>
          <w:lang w:eastAsia="en-US"/>
        </w:rPr>
        <w:t>z dnia 8 maja 2015 r. w zakresie spra</w:t>
      </w:r>
      <w:r w:rsidR="0028139D">
        <w:rPr>
          <w:rFonts w:asciiTheme="minorHAnsi" w:eastAsia="Calibri" w:hAnsiTheme="minorHAnsi" w:cs="Arial"/>
          <w:color w:val="000000"/>
          <w:sz w:val="22"/>
          <w:szCs w:val="22"/>
          <w:lang w:eastAsia="en-US"/>
        </w:rPr>
        <w:t>wozdawczości na lata 2014-2020;</w:t>
      </w:r>
    </w:p>
    <w:p w:rsidR="00DB5739" w:rsidRPr="0028139D" w:rsidRDefault="00C12038" w:rsidP="0028139D">
      <w:pPr>
        <w:pStyle w:val="Akapitzlist"/>
        <w:numPr>
          <w:ilvl w:val="0"/>
          <w:numId w:val="3"/>
        </w:numPr>
        <w:autoSpaceDE w:val="0"/>
        <w:autoSpaceDN w:val="0"/>
        <w:adjustRightInd w:val="0"/>
        <w:spacing w:before="0" w:after="126" w:line="240" w:lineRule="auto"/>
        <w:jc w:val="both"/>
        <w:rPr>
          <w:rFonts w:asciiTheme="minorHAnsi" w:eastAsia="Calibri" w:hAnsiTheme="minorHAnsi"/>
          <w:color w:val="000000"/>
          <w:sz w:val="22"/>
          <w:szCs w:val="22"/>
          <w:lang w:eastAsia="en-US"/>
        </w:rPr>
      </w:pPr>
      <w:bookmarkStart w:id="17" w:name="_Toc401223545"/>
      <w:bookmarkStart w:id="18" w:name="_Toc381365269"/>
      <w:bookmarkStart w:id="19" w:name="_Toc391461118"/>
      <w:bookmarkStart w:id="20" w:name="_Toc391461919"/>
      <w:bookmarkStart w:id="21" w:name="_Toc404245216"/>
      <w:bookmarkStart w:id="22" w:name="_Toc413331256"/>
      <w:r w:rsidRPr="00C12038">
        <w:rPr>
          <w:rFonts w:asciiTheme="minorHAnsi" w:eastAsia="Calibri" w:hAnsiTheme="minorHAnsi" w:cs="Arial"/>
          <w:color w:val="000000"/>
          <w:sz w:val="22"/>
          <w:szCs w:val="22"/>
          <w:lang w:eastAsia="en-US"/>
        </w:rPr>
        <w:t xml:space="preserve">Wytyczne </w:t>
      </w:r>
      <w:r w:rsidR="009E58E1">
        <w:rPr>
          <w:rFonts w:asciiTheme="minorHAnsi" w:eastAsia="Calibri" w:hAnsiTheme="minorHAnsi" w:cs="Arial"/>
          <w:color w:val="000000"/>
          <w:sz w:val="22"/>
          <w:szCs w:val="22"/>
          <w:lang w:eastAsia="en-US"/>
        </w:rPr>
        <w:t>Ministra Infrastruktury i Rozwoju z dnia 10 kwietnia 2015 r.</w:t>
      </w:r>
      <w:r w:rsidR="0028139D">
        <w:rPr>
          <w:rFonts w:asciiTheme="minorHAnsi" w:eastAsia="Calibri" w:hAnsiTheme="minorHAnsi" w:cs="Arial"/>
          <w:color w:val="000000"/>
          <w:sz w:val="22"/>
          <w:szCs w:val="22"/>
          <w:lang w:eastAsia="en-US"/>
        </w:rPr>
        <w:t xml:space="preserve"> </w:t>
      </w:r>
      <w:r w:rsidRPr="00C12038">
        <w:rPr>
          <w:rFonts w:asciiTheme="minorHAnsi" w:eastAsia="Calibri" w:hAnsiTheme="minorHAnsi" w:cs="Arial"/>
          <w:color w:val="000000"/>
          <w:sz w:val="22"/>
          <w:szCs w:val="22"/>
          <w:lang w:eastAsia="en-US"/>
        </w:rPr>
        <w:t>w zakresie realizacji przedsięwzięć z udziałem środków Europejskiego Funduszu Społecznego w obszarze przystosowania przedsiębiorców</w:t>
      </w:r>
      <w:r w:rsidR="00A30ABE">
        <w:rPr>
          <w:rFonts w:asciiTheme="minorHAnsi" w:eastAsia="Calibri" w:hAnsiTheme="minorHAnsi" w:cs="Arial"/>
          <w:color w:val="000000"/>
          <w:sz w:val="22"/>
          <w:szCs w:val="22"/>
          <w:lang w:eastAsia="en-US"/>
        </w:rPr>
        <w:t xml:space="preserve">            </w:t>
      </w:r>
      <w:r w:rsidRPr="00C12038">
        <w:rPr>
          <w:rFonts w:asciiTheme="minorHAnsi" w:eastAsia="Calibri" w:hAnsiTheme="minorHAnsi" w:cs="Arial"/>
          <w:color w:val="000000"/>
          <w:sz w:val="22"/>
          <w:szCs w:val="22"/>
          <w:lang w:eastAsia="en-US"/>
        </w:rPr>
        <w:t xml:space="preserve"> i pracowników do zmian</w:t>
      </w:r>
      <w:bookmarkEnd w:id="17"/>
      <w:r w:rsidRPr="00C12038">
        <w:rPr>
          <w:rFonts w:asciiTheme="minorHAnsi" w:eastAsia="Calibri" w:hAnsiTheme="minorHAnsi" w:cs="Arial"/>
          <w:color w:val="000000"/>
          <w:sz w:val="22"/>
          <w:szCs w:val="22"/>
          <w:lang w:eastAsia="en-US"/>
        </w:rPr>
        <w:t xml:space="preserve"> </w:t>
      </w:r>
      <w:bookmarkEnd w:id="18"/>
      <w:bookmarkEnd w:id="19"/>
      <w:bookmarkEnd w:id="20"/>
      <w:r w:rsidRPr="00C12038">
        <w:rPr>
          <w:rFonts w:asciiTheme="minorHAnsi" w:eastAsia="Calibri" w:hAnsiTheme="minorHAnsi" w:cs="Arial"/>
          <w:color w:val="000000"/>
          <w:sz w:val="22"/>
          <w:szCs w:val="22"/>
          <w:lang w:eastAsia="en-US"/>
        </w:rPr>
        <w:t>na lata 2014-2020</w:t>
      </w:r>
      <w:bookmarkEnd w:id="21"/>
      <w:bookmarkEnd w:id="22"/>
      <w:r w:rsidR="0028139D">
        <w:rPr>
          <w:rFonts w:asciiTheme="minorHAnsi" w:eastAsia="Calibri" w:hAnsiTheme="minorHAnsi" w:cs="Arial"/>
          <w:color w:val="000000"/>
          <w:sz w:val="22"/>
          <w:szCs w:val="22"/>
          <w:lang w:eastAsia="en-US"/>
        </w:rPr>
        <w:t>.</w:t>
      </w:r>
    </w:p>
    <w:p w:rsidR="000E2ED3" w:rsidRPr="005902C2" w:rsidRDefault="007818E9" w:rsidP="00010023">
      <w:pPr>
        <w:pStyle w:val="Nagwek1"/>
        <w:numPr>
          <w:ilvl w:val="0"/>
          <w:numId w:val="2"/>
        </w:numPr>
        <w:spacing w:before="120" w:after="120" w:line="240" w:lineRule="auto"/>
        <w:jc w:val="both"/>
        <w:rPr>
          <w:rFonts w:asciiTheme="minorHAnsi" w:hAnsiTheme="minorHAnsi"/>
          <w:sz w:val="22"/>
          <w:szCs w:val="22"/>
        </w:rPr>
      </w:pPr>
      <w:bookmarkStart w:id="23" w:name="_Toc426632914"/>
      <w:bookmarkStart w:id="24" w:name="_Toc430826817"/>
      <w:bookmarkStart w:id="25" w:name="_Toc450125658"/>
      <w:r w:rsidRPr="007818E9">
        <w:rPr>
          <w:rFonts w:asciiTheme="minorHAnsi" w:hAnsiTheme="minorHAnsi"/>
          <w:sz w:val="22"/>
          <w:szCs w:val="22"/>
        </w:rPr>
        <w:t>Podstawowe informacje na temat konkursu</w:t>
      </w:r>
      <w:bookmarkEnd w:id="23"/>
      <w:bookmarkEnd w:id="24"/>
      <w:bookmarkEnd w:id="25"/>
    </w:p>
    <w:p w:rsidR="000E2ED3" w:rsidRPr="005902C2" w:rsidRDefault="007818E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7818E9">
        <w:rPr>
          <w:rFonts w:asciiTheme="minorHAnsi" w:eastAsia="Calibr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w:t>
      </w:r>
      <w:r w:rsidR="00395C3F">
        <w:rPr>
          <w:rFonts w:asciiTheme="minorHAnsi" w:eastAsia="Calibri" w:hAnsiTheme="minorHAnsi" w:cs="Calibri"/>
          <w:szCs w:val="22"/>
          <w:lang w:eastAsia="en-US"/>
        </w:rPr>
        <w:br/>
      </w:r>
      <w:r w:rsidR="00912526">
        <w:rPr>
          <w:rFonts w:asciiTheme="minorHAnsi" w:eastAsia="Calibri" w:hAnsiTheme="minorHAnsi" w:cs="Calibri"/>
          <w:szCs w:val="22"/>
          <w:lang w:eastAsia="en-US"/>
        </w:rPr>
        <w:t>8</w:t>
      </w:r>
      <w:r w:rsidRPr="007818E9">
        <w:rPr>
          <w:rFonts w:asciiTheme="minorHAnsi" w:eastAsia="Calibri" w:hAnsiTheme="minorHAnsi" w:cs="Calibri"/>
          <w:szCs w:val="22"/>
          <w:lang w:eastAsia="en-US"/>
        </w:rPr>
        <w:t xml:space="preserve"> </w:t>
      </w:r>
      <w:r w:rsidR="00912526">
        <w:rPr>
          <w:rFonts w:asciiTheme="minorHAnsi" w:eastAsia="Calibri" w:hAnsiTheme="minorHAnsi" w:cs="Calibri"/>
          <w:szCs w:val="22"/>
          <w:lang w:eastAsia="en-US"/>
        </w:rPr>
        <w:t>–</w:t>
      </w:r>
      <w:r w:rsidRPr="007818E9">
        <w:rPr>
          <w:rFonts w:asciiTheme="minorHAnsi" w:eastAsia="Calibri" w:hAnsiTheme="minorHAnsi" w:cs="Calibri"/>
          <w:szCs w:val="22"/>
          <w:lang w:eastAsia="en-US"/>
        </w:rPr>
        <w:t xml:space="preserve"> </w:t>
      </w:r>
      <w:r w:rsidR="00912526">
        <w:rPr>
          <w:rFonts w:asciiTheme="minorHAnsi" w:eastAsia="Calibri" w:hAnsiTheme="minorHAnsi" w:cs="Calibri"/>
          <w:iCs/>
          <w:szCs w:val="22"/>
          <w:lang w:eastAsia="en-US"/>
        </w:rPr>
        <w:t>Rynek Pracy</w:t>
      </w:r>
      <w:r w:rsidRPr="007818E9">
        <w:rPr>
          <w:rFonts w:asciiTheme="minorHAnsi" w:eastAsia="Calibri" w:hAnsiTheme="minorHAnsi" w:cs="Calibri"/>
          <w:szCs w:val="22"/>
          <w:lang w:eastAsia="en-US"/>
        </w:rPr>
        <w:t xml:space="preserve">, Działania </w:t>
      </w:r>
      <w:r w:rsidR="00912526">
        <w:rPr>
          <w:rFonts w:asciiTheme="minorHAnsi" w:eastAsia="Calibri" w:hAnsiTheme="minorHAnsi" w:cs="Calibri"/>
          <w:szCs w:val="22"/>
          <w:lang w:eastAsia="en-US"/>
        </w:rPr>
        <w:t>8</w:t>
      </w:r>
      <w:r w:rsidRPr="007818E9">
        <w:rPr>
          <w:rFonts w:asciiTheme="minorHAnsi" w:eastAsia="Calibri" w:hAnsiTheme="minorHAnsi" w:cs="Calibri"/>
          <w:szCs w:val="22"/>
          <w:lang w:eastAsia="en-US"/>
        </w:rPr>
        <w:t>.</w:t>
      </w:r>
      <w:r w:rsidR="00912526">
        <w:rPr>
          <w:rFonts w:asciiTheme="minorHAnsi" w:eastAsia="Calibri" w:hAnsiTheme="minorHAnsi" w:cs="Calibri"/>
          <w:szCs w:val="22"/>
          <w:lang w:eastAsia="en-US"/>
        </w:rPr>
        <w:t xml:space="preserve">6 </w:t>
      </w:r>
      <w:r w:rsidR="00912526" w:rsidRPr="00912526">
        <w:rPr>
          <w:rFonts w:asciiTheme="minorHAnsi" w:eastAsia="Calibri" w:hAnsiTheme="minorHAnsi" w:cs="Calibri"/>
          <w:szCs w:val="22"/>
          <w:lang w:eastAsia="en-US"/>
        </w:rPr>
        <w:t>Zwiększenie konkurencyjności przedsiębiorstw i przedsiębiorców z sektora MMŚP</w:t>
      </w:r>
      <w:r w:rsidRPr="007818E9">
        <w:rPr>
          <w:rFonts w:asciiTheme="minorHAnsi" w:hAnsiTheme="minorHAnsi"/>
          <w:szCs w:val="22"/>
        </w:rPr>
        <w:t>.</w:t>
      </w:r>
      <w:r w:rsidRPr="007818E9">
        <w:rPr>
          <w:rFonts w:asciiTheme="minorHAnsi" w:eastAsia="Calibri" w:hAnsiTheme="minorHAnsi" w:cs="Calibri"/>
          <w:szCs w:val="22"/>
          <w:lang w:eastAsia="en-US"/>
        </w:rPr>
        <w:t xml:space="preserve"> </w:t>
      </w:r>
    </w:p>
    <w:p w:rsidR="00B133D6" w:rsidRPr="00CC447C" w:rsidRDefault="009173D1" w:rsidP="00B133D6">
      <w:pPr>
        <w:spacing w:before="120" w:after="120" w:line="240" w:lineRule="auto"/>
        <w:jc w:val="both"/>
        <w:rPr>
          <w:rFonts w:asciiTheme="minorHAnsi" w:eastAsia="Calibri" w:hAnsiTheme="minorHAnsi" w:cs="Calibri"/>
          <w:szCs w:val="22"/>
          <w:lang w:eastAsia="en-US"/>
        </w:rPr>
      </w:pPr>
      <w:r w:rsidRPr="00B760F5">
        <w:rPr>
          <w:rFonts w:asciiTheme="minorHAnsi" w:eastAsia="Calibri" w:hAnsiTheme="minorHAnsi" w:cs="Calibri"/>
          <w:szCs w:val="22"/>
          <w:lang w:eastAsia="en-US"/>
        </w:rPr>
        <w:t>Wnioski o dofinansowanie powinny być wypełnione za pomocą</w:t>
      </w:r>
      <w:r w:rsidR="00485D02">
        <w:rPr>
          <w:rFonts w:asciiTheme="minorHAnsi" w:eastAsia="Calibri" w:hAnsiTheme="minorHAnsi" w:cs="Calibri"/>
          <w:szCs w:val="22"/>
          <w:lang w:eastAsia="en-US"/>
        </w:rPr>
        <w:t xml:space="preserve"> SOWA, który </w:t>
      </w:r>
      <w:r w:rsidR="00A439D0">
        <w:rPr>
          <w:rFonts w:asciiTheme="minorHAnsi" w:eastAsia="Calibri" w:hAnsiTheme="minorHAnsi" w:cs="Calibri"/>
          <w:szCs w:val="22"/>
          <w:lang w:eastAsia="en-US"/>
        </w:rPr>
        <w:t xml:space="preserve"> będzie dostępny poprzez stronę </w:t>
      </w:r>
      <w:r w:rsidRPr="00B760F5">
        <w:rPr>
          <w:rFonts w:asciiTheme="minorHAnsi" w:eastAsia="Calibri" w:hAnsiTheme="minorHAnsi" w:cs="Calibri"/>
          <w:szCs w:val="22"/>
          <w:lang w:eastAsia="en-US"/>
        </w:rPr>
        <w:t>www.generator-efs.dolnyslask.pl</w:t>
      </w:r>
      <w:r w:rsidR="007818E9" w:rsidRPr="007818E9">
        <w:rPr>
          <w:rFonts w:asciiTheme="minorHAnsi" w:hAnsiTheme="minorHAnsi"/>
          <w:szCs w:val="22"/>
        </w:rPr>
        <w:t xml:space="preserve">. </w:t>
      </w:r>
      <w:r w:rsidR="00B133D6" w:rsidRPr="00CC447C">
        <w:rPr>
          <w:rFonts w:asciiTheme="minorHAnsi" w:eastAsia="Calibri" w:hAnsiTheme="minorHAnsi" w:cs="Calibri"/>
          <w:szCs w:val="22"/>
          <w:lang w:eastAsia="en-US"/>
        </w:rPr>
        <w:t>System ten umożliwia tworzenie</w:t>
      </w:r>
      <w:r w:rsidR="0028139D">
        <w:rPr>
          <w:rFonts w:asciiTheme="minorHAnsi" w:eastAsia="Calibri" w:hAnsiTheme="minorHAnsi" w:cs="Calibri"/>
          <w:szCs w:val="22"/>
          <w:lang w:eastAsia="en-US"/>
        </w:rPr>
        <w:t>, edycję oraz wydruk wniosków o </w:t>
      </w:r>
      <w:r w:rsidR="00B133D6" w:rsidRPr="00CC447C">
        <w:rPr>
          <w:rFonts w:asciiTheme="minorHAnsi" w:eastAsia="Calibri" w:hAnsiTheme="minorHAnsi" w:cs="Calibri"/>
          <w:szCs w:val="22"/>
          <w:lang w:eastAsia="en-US"/>
        </w:rPr>
        <w:t>dofinansowanie, a także zapewnia możliwość ich złożenia.</w:t>
      </w:r>
    </w:p>
    <w:p w:rsidR="00F65A5D" w:rsidRPr="005902C2" w:rsidRDefault="007818E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7818E9">
        <w:rPr>
          <w:rFonts w:asciiTheme="minorHAnsi" w:eastAsia="Calibri" w:hAnsiTheme="minorHAnsi" w:cs="Arial"/>
          <w:szCs w:val="22"/>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946375" w:rsidRDefault="007818E9">
      <w:pPr>
        <w:autoSpaceDE w:val="0"/>
        <w:autoSpaceDN w:val="0"/>
        <w:adjustRightInd w:val="0"/>
        <w:spacing w:before="0" w:line="240" w:lineRule="auto"/>
        <w:jc w:val="both"/>
        <w:rPr>
          <w:rFonts w:asciiTheme="minorHAnsi" w:eastAsia="Calibri" w:hAnsiTheme="minorHAnsi" w:cs="Calibri"/>
          <w:color w:val="000000"/>
          <w:szCs w:val="22"/>
        </w:rPr>
      </w:pPr>
      <w:r w:rsidRPr="007818E9">
        <w:rPr>
          <w:rFonts w:asciiTheme="minorHAnsi" w:eastAsia="Calibri" w:hAnsiTheme="minorHAnsi" w:cs="Calibri"/>
          <w:color w:val="000000"/>
          <w:szCs w:val="22"/>
        </w:rPr>
        <w:t xml:space="preserve">Wnioskodawcy przysługuje prawo do wycofania złożonego wniosku o dofinansowanie projektu na każdym etapie oceny, zarówno formalnym jak i merytorycznym, z dalszych etapów procedury udzielania dofinansowania. </w:t>
      </w:r>
    </w:p>
    <w:p w:rsidR="00664EAE" w:rsidRPr="005902C2" w:rsidRDefault="004B06D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Na stronie </w:t>
      </w:r>
      <w:hyperlink r:id="rId25" w:history="1">
        <w:r w:rsidR="007818E9">
          <w:rPr>
            <w:rStyle w:val="Hipercze"/>
            <w:rFonts w:asciiTheme="minorHAnsi" w:hAnsiTheme="minorHAnsi" w:cs="Calibri"/>
            <w:color w:val="auto"/>
            <w:szCs w:val="22"/>
          </w:rPr>
          <w:t>www.rpo.dolnyslask.pl</w:t>
        </w:r>
      </w:hyperlink>
      <w:r w:rsidRPr="005902C2">
        <w:rPr>
          <w:rFonts w:asciiTheme="minorHAnsi" w:hAnsiTheme="minorHAnsi"/>
          <w:szCs w:val="22"/>
        </w:rPr>
        <w:t xml:space="preserve"> na bieżąco będą publikowane informacje o </w:t>
      </w:r>
      <w:r w:rsidR="008A0CCE" w:rsidRPr="005902C2">
        <w:rPr>
          <w:rFonts w:asciiTheme="minorHAnsi" w:hAnsiTheme="minorHAnsi"/>
          <w:szCs w:val="22"/>
        </w:rPr>
        <w:t>projektach, które zakwalifikowały się do kolejnego etapu</w:t>
      </w:r>
      <w:r w:rsidR="00E1019E" w:rsidRPr="005902C2">
        <w:rPr>
          <w:rFonts w:asciiTheme="minorHAnsi" w:hAnsiTheme="minorHAnsi"/>
          <w:szCs w:val="22"/>
        </w:rPr>
        <w:t xml:space="preserve"> oceny</w:t>
      </w:r>
      <w:r w:rsidR="008A0CCE" w:rsidRPr="005902C2">
        <w:rPr>
          <w:rFonts w:asciiTheme="minorHAnsi" w:hAnsiTheme="minorHAnsi"/>
          <w:szCs w:val="22"/>
        </w:rPr>
        <w:t xml:space="preserve"> i o rozstrzygnięciu konkursu.</w:t>
      </w:r>
    </w:p>
    <w:p w:rsidR="00A16CCE" w:rsidRPr="005902C2" w:rsidRDefault="004B06D1" w:rsidP="00010023">
      <w:pPr>
        <w:spacing w:before="120" w:after="120" w:line="240" w:lineRule="auto"/>
        <w:jc w:val="both"/>
        <w:rPr>
          <w:rFonts w:asciiTheme="minorHAnsi" w:hAnsiTheme="minorHAnsi"/>
          <w:szCs w:val="22"/>
        </w:rPr>
      </w:pPr>
      <w:r w:rsidRPr="005902C2">
        <w:rPr>
          <w:rFonts w:asciiTheme="minorHAnsi" w:hAnsiTheme="minorHAnsi" w:cs="Calibri"/>
          <w:szCs w:val="22"/>
        </w:rPr>
        <w:t>IOK udziela wyjaśnień w kwestiach dotyczących konkursu i odpowiedzi na zapytania indywidualne kierowane</w:t>
      </w:r>
      <w:r w:rsidR="00A16CCE" w:rsidRPr="005902C2">
        <w:rPr>
          <w:rFonts w:asciiTheme="minorHAnsi" w:hAnsiTheme="minorHAnsi" w:cs="Calibri"/>
          <w:szCs w:val="22"/>
        </w:rPr>
        <w:t xml:space="preserve"> </w:t>
      </w:r>
      <w:r w:rsidR="00BB2CE2" w:rsidRPr="005902C2">
        <w:rPr>
          <w:rFonts w:asciiTheme="minorHAnsi" w:hAnsiTheme="minorHAnsi" w:cs="Calibri"/>
          <w:szCs w:val="22"/>
        </w:rPr>
        <w:t>na adres poczty elektronicznej</w:t>
      </w:r>
      <w:r w:rsidR="00BB2CE2" w:rsidRPr="005902C2">
        <w:rPr>
          <w:rFonts w:asciiTheme="minorHAnsi" w:hAnsiTheme="minorHAnsi"/>
          <w:szCs w:val="22"/>
        </w:rPr>
        <w:t xml:space="preserve">: </w:t>
      </w:r>
    </w:p>
    <w:p w:rsidR="00600DE0" w:rsidRPr="005902C2" w:rsidRDefault="00841594" w:rsidP="00AC7276">
      <w:pPr>
        <w:pStyle w:val="Akapitzlist"/>
        <w:numPr>
          <w:ilvl w:val="0"/>
          <w:numId w:val="46"/>
        </w:numPr>
        <w:spacing w:before="120" w:after="120" w:line="240" w:lineRule="auto"/>
        <w:jc w:val="both"/>
        <w:rPr>
          <w:rFonts w:asciiTheme="minorHAnsi" w:hAnsiTheme="minorHAnsi"/>
          <w:sz w:val="22"/>
          <w:szCs w:val="22"/>
        </w:rPr>
      </w:pPr>
      <w:hyperlink r:id="rId26" w:history="1">
        <w:r w:rsidR="007818E9" w:rsidRPr="00576F04">
          <w:rPr>
            <w:rStyle w:val="Hipercze"/>
            <w:rFonts w:asciiTheme="minorHAnsi" w:hAnsiTheme="minorHAnsi"/>
            <w:sz w:val="22"/>
            <w:szCs w:val="22"/>
          </w:rPr>
          <w:t>pife@dolnyslask.pl</w:t>
        </w:r>
      </w:hyperlink>
      <w:r w:rsidR="003A526E">
        <w:rPr>
          <w:rFonts w:asciiTheme="minorHAnsi" w:hAnsiTheme="minorHAnsi"/>
          <w:sz w:val="22"/>
          <w:szCs w:val="22"/>
        </w:rPr>
        <w:t>.</w:t>
      </w:r>
      <w:r w:rsidR="00A16CCE" w:rsidRPr="005902C2">
        <w:rPr>
          <w:rFonts w:asciiTheme="minorHAnsi" w:hAnsiTheme="minorHAnsi"/>
          <w:sz w:val="22"/>
          <w:szCs w:val="22"/>
        </w:rPr>
        <w:t xml:space="preserve">  </w:t>
      </w:r>
      <w:r w:rsidR="00934C4A" w:rsidRPr="005902C2">
        <w:rPr>
          <w:rFonts w:asciiTheme="minorHAnsi" w:hAnsiTheme="minorHAnsi"/>
          <w:sz w:val="22"/>
          <w:szCs w:val="22"/>
        </w:rPr>
        <w:t xml:space="preserve"> </w:t>
      </w:r>
    </w:p>
    <w:p w:rsidR="004B06D1" w:rsidRPr="005902C2" w:rsidRDefault="004B06D1" w:rsidP="00010023">
      <w:pPr>
        <w:autoSpaceDE w:val="0"/>
        <w:autoSpaceDN w:val="0"/>
        <w:adjustRightInd w:val="0"/>
        <w:spacing w:before="120" w:after="120" w:line="240" w:lineRule="auto"/>
        <w:jc w:val="both"/>
        <w:rPr>
          <w:rFonts w:asciiTheme="minorHAnsi" w:hAnsiTheme="minorHAnsi" w:cs="Calibri"/>
          <w:szCs w:val="22"/>
        </w:rPr>
      </w:pPr>
      <w:r w:rsidRPr="005902C2">
        <w:rPr>
          <w:rFonts w:asciiTheme="minorHAnsi" w:hAnsiTheme="minorHAnsi" w:cs="Calibri"/>
          <w:szCs w:val="22"/>
        </w:rPr>
        <w:t xml:space="preserve">Odpowiedzi </w:t>
      </w:r>
      <w:r w:rsidR="00664EAE" w:rsidRPr="005902C2">
        <w:rPr>
          <w:rFonts w:asciiTheme="minorHAnsi" w:hAnsiTheme="minorHAnsi"/>
          <w:szCs w:val="22"/>
        </w:rPr>
        <w:t xml:space="preserve">na </w:t>
      </w:r>
      <w:r w:rsidR="00982300" w:rsidRPr="005902C2">
        <w:rPr>
          <w:rFonts w:asciiTheme="minorHAnsi" w:hAnsiTheme="minorHAnsi"/>
          <w:szCs w:val="22"/>
        </w:rPr>
        <w:t>najczęściej zadawane</w:t>
      </w:r>
      <w:r w:rsidR="00664EAE" w:rsidRPr="005902C2">
        <w:rPr>
          <w:rFonts w:asciiTheme="minorHAnsi" w:hAnsiTheme="minorHAnsi"/>
          <w:szCs w:val="22"/>
        </w:rPr>
        <w:t xml:space="preserve"> pytania </w:t>
      </w:r>
      <w:r w:rsidR="00982300" w:rsidRPr="005902C2">
        <w:rPr>
          <w:rFonts w:asciiTheme="minorHAnsi" w:hAnsiTheme="minorHAnsi"/>
          <w:szCs w:val="22"/>
        </w:rPr>
        <w:t>będą</w:t>
      </w:r>
      <w:r w:rsidRPr="005902C2">
        <w:rPr>
          <w:rFonts w:asciiTheme="minorHAnsi" w:hAnsiTheme="minorHAnsi" w:cs="Calibri"/>
          <w:szCs w:val="22"/>
        </w:rPr>
        <w:t xml:space="preserve"> zamieszczane na stronie </w:t>
      </w:r>
      <w:hyperlink r:id="rId27" w:history="1">
        <w:r w:rsidR="007818E9">
          <w:rPr>
            <w:rStyle w:val="Hipercze"/>
            <w:rFonts w:asciiTheme="minorHAnsi" w:hAnsiTheme="minorHAnsi" w:cs="Calibri"/>
            <w:color w:val="auto"/>
            <w:szCs w:val="22"/>
          </w:rPr>
          <w:t>www.rpo.dolnyslask.pl</w:t>
        </w:r>
      </w:hyperlink>
      <w:r w:rsidR="0028139D">
        <w:rPr>
          <w:rFonts w:asciiTheme="minorHAnsi" w:hAnsiTheme="minorHAnsi" w:cs="Calibri"/>
          <w:szCs w:val="22"/>
        </w:rPr>
        <w:t xml:space="preserve"> w </w:t>
      </w:r>
      <w:r w:rsidRPr="005902C2">
        <w:rPr>
          <w:rFonts w:asciiTheme="minorHAnsi" w:hAnsiTheme="minorHAnsi" w:cs="Calibri"/>
          <w:szCs w:val="22"/>
        </w:rPr>
        <w:t>ramach informacji dotyczących procedury wyboru projektów oraz niezbę</w:t>
      </w:r>
      <w:r w:rsidR="0028139D">
        <w:rPr>
          <w:rFonts w:asciiTheme="minorHAnsi" w:hAnsiTheme="minorHAnsi" w:cs="Calibri"/>
          <w:szCs w:val="22"/>
        </w:rPr>
        <w:t>dnych do przedłożenia wniosku o </w:t>
      </w:r>
      <w:r w:rsidRPr="005902C2">
        <w:rPr>
          <w:rFonts w:asciiTheme="minorHAnsi" w:hAnsiTheme="minorHAnsi" w:cs="Calibri"/>
          <w:szCs w:val="22"/>
        </w:rPr>
        <w:t>dofinansowanie.</w:t>
      </w:r>
    </w:p>
    <w:p w:rsidR="004B06D1" w:rsidRPr="005902C2" w:rsidRDefault="004B06D1" w:rsidP="00010023">
      <w:pPr>
        <w:spacing w:before="120" w:after="120" w:line="240" w:lineRule="auto"/>
        <w:jc w:val="both"/>
        <w:rPr>
          <w:rFonts w:asciiTheme="minorHAnsi" w:hAnsiTheme="minorHAnsi"/>
          <w:szCs w:val="22"/>
        </w:rPr>
      </w:pPr>
      <w:r w:rsidRPr="005902C2">
        <w:rPr>
          <w:rFonts w:asciiTheme="minorHAnsi" w:hAnsiTheme="minorHAnsi" w:cs="Calibri"/>
          <w:szCs w:val="22"/>
        </w:rPr>
        <w:t>Po ogłoszeniu konkursu</w:t>
      </w:r>
      <w:r w:rsidR="00ED7CC6">
        <w:rPr>
          <w:rFonts w:asciiTheme="minorHAnsi" w:hAnsiTheme="minorHAnsi" w:cs="Calibri"/>
          <w:szCs w:val="22"/>
        </w:rPr>
        <w:t>,</w:t>
      </w:r>
      <w:r w:rsidRPr="005902C2">
        <w:rPr>
          <w:rFonts w:asciiTheme="minorHAnsi" w:hAnsiTheme="minorHAnsi" w:cs="Calibri"/>
          <w:szCs w:val="22"/>
        </w:rPr>
        <w:t xml:space="preserve"> IOK zorganizuje spotkani</w:t>
      </w:r>
      <w:r w:rsidR="00911660" w:rsidRPr="005902C2">
        <w:rPr>
          <w:rFonts w:asciiTheme="minorHAnsi" w:hAnsiTheme="minorHAnsi" w:cs="Calibri"/>
          <w:szCs w:val="22"/>
        </w:rPr>
        <w:t>e</w:t>
      </w:r>
      <w:r w:rsidRPr="005902C2">
        <w:rPr>
          <w:rFonts w:asciiTheme="minorHAnsi" w:hAnsiTheme="minorHAnsi" w:cs="Calibri"/>
          <w:szCs w:val="22"/>
        </w:rPr>
        <w:t xml:space="preserve"> dla </w:t>
      </w:r>
      <w:r w:rsidR="00ED7CC6">
        <w:rPr>
          <w:rFonts w:asciiTheme="minorHAnsi" w:hAnsiTheme="minorHAnsi" w:cs="Calibri"/>
          <w:szCs w:val="22"/>
        </w:rPr>
        <w:t>W</w:t>
      </w:r>
      <w:r w:rsidRPr="005902C2">
        <w:rPr>
          <w:rFonts w:asciiTheme="minorHAnsi" w:hAnsiTheme="minorHAnsi" w:cs="Calibri"/>
          <w:szCs w:val="22"/>
        </w:rPr>
        <w:t>nioskodawców</w:t>
      </w:r>
      <w:r w:rsidR="00ED7CC6">
        <w:rPr>
          <w:rFonts w:asciiTheme="minorHAnsi" w:hAnsiTheme="minorHAnsi" w:cs="Calibri"/>
          <w:szCs w:val="22"/>
        </w:rPr>
        <w:t>,</w:t>
      </w:r>
      <w:r w:rsidRPr="005902C2">
        <w:rPr>
          <w:rFonts w:asciiTheme="minorHAnsi" w:hAnsiTheme="minorHAnsi" w:cs="Calibri"/>
          <w:szCs w:val="22"/>
        </w:rPr>
        <w:t xml:space="preserve"> ubiegających się o dofinansowanie. Szczegółowe informacje dotyczące terminów i miejsca spotkań wraz z formularzem zgłoszeniowym będą zamieszczane na stronie internetowej </w:t>
      </w:r>
      <w:bookmarkStart w:id="26" w:name="_Toc85424341"/>
      <w:r w:rsidR="00841594" w:rsidRPr="005902C2">
        <w:rPr>
          <w:rFonts w:asciiTheme="minorHAnsi" w:hAnsiTheme="minorHAnsi"/>
          <w:szCs w:val="22"/>
        </w:rPr>
        <w:fldChar w:fldCharType="begin"/>
      </w:r>
      <w:r w:rsidR="007818E9" w:rsidRPr="007818E9">
        <w:rPr>
          <w:rFonts w:asciiTheme="minorHAnsi" w:hAnsiTheme="minorHAnsi"/>
          <w:szCs w:val="22"/>
        </w:rPr>
        <w:instrText>HYPERLINK "http://………………….."</w:instrText>
      </w:r>
      <w:r w:rsidR="00841594" w:rsidRPr="005902C2">
        <w:rPr>
          <w:rFonts w:asciiTheme="minorHAnsi" w:hAnsiTheme="minorHAnsi"/>
          <w:szCs w:val="22"/>
        </w:rPr>
        <w:fldChar w:fldCharType="separate"/>
      </w:r>
      <w:r w:rsidR="00AB2853" w:rsidRPr="005902C2">
        <w:rPr>
          <w:rStyle w:val="Hipercze"/>
          <w:rFonts w:asciiTheme="minorHAnsi" w:hAnsiTheme="minorHAnsi" w:cs="Calibri"/>
          <w:color w:val="auto"/>
          <w:szCs w:val="22"/>
        </w:rPr>
        <w:t>www.rpo.dolnyslask.pl</w:t>
      </w:r>
      <w:r w:rsidR="00841594" w:rsidRPr="005902C2">
        <w:rPr>
          <w:rFonts w:asciiTheme="minorHAnsi" w:hAnsiTheme="minorHAnsi"/>
          <w:szCs w:val="22"/>
        </w:rPr>
        <w:fldChar w:fldCharType="end"/>
      </w:r>
      <w:r w:rsidR="00400F5E" w:rsidRPr="005902C2">
        <w:rPr>
          <w:rFonts w:asciiTheme="minorHAnsi" w:hAnsiTheme="minorHAnsi"/>
          <w:szCs w:val="22"/>
        </w:rPr>
        <w:t>.</w:t>
      </w:r>
    </w:p>
    <w:p w:rsidR="00A474CF" w:rsidRPr="005902C2" w:rsidRDefault="00A474CF" w:rsidP="00010023">
      <w:pPr>
        <w:spacing w:before="120" w:after="120" w:line="240" w:lineRule="auto"/>
        <w:jc w:val="both"/>
        <w:rPr>
          <w:rFonts w:asciiTheme="minorHAnsi" w:hAnsiTheme="minorHAnsi" w:cs="Calibri"/>
          <w:szCs w:val="22"/>
        </w:rPr>
      </w:pPr>
      <w:r w:rsidRPr="005902C2">
        <w:rPr>
          <w:rFonts w:asciiTheme="minorHAnsi" w:hAnsiTheme="minorHAnsi" w:cs="Calibri"/>
          <w:szCs w:val="22"/>
        </w:rPr>
        <w:t>Konkurs przeprowadzany jest jawnie</w:t>
      </w:r>
      <w:r w:rsidR="00ED7CC6">
        <w:rPr>
          <w:rFonts w:asciiTheme="minorHAnsi" w:hAnsiTheme="minorHAnsi" w:cs="Calibri"/>
          <w:szCs w:val="22"/>
        </w:rPr>
        <w:t>,</w:t>
      </w:r>
      <w:r w:rsidRPr="005902C2">
        <w:rPr>
          <w:rFonts w:asciiTheme="minorHAnsi" w:hAnsiTheme="minorHAnsi" w:cs="Calibri"/>
          <w:szCs w:val="22"/>
        </w:rPr>
        <w:t xml:space="preserve"> z zapewnieniem publicznego dostępu do informacji o zasadach jego przeprowadzania oraz do list projektów ocenionych </w:t>
      </w:r>
      <w:r w:rsidR="00ED7CC6">
        <w:rPr>
          <w:rFonts w:asciiTheme="minorHAnsi" w:hAnsiTheme="minorHAnsi" w:cs="Calibri"/>
          <w:szCs w:val="22"/>
        </w:rPr>
        <w:t>na</w:t>
      </w:r>
      <w:r w:rsidRPr="005902C2">
        <w:rPr>
          <w:rFonts w:asciiTheme="minorHAnsi" w:hAnsiTheme="minorHAnsi" w:cs="Calibri"/>
          <w:szCs w:val="22"/>
        </w:rPr>
        <w:t xml:space="preserve"> poszczególnych etapach oceny i listy projektów wybranych do dofinansowania.</w:t>
      </w:r>
    </w:p>
    <w:p w:rsidR="000E2ED3" w:rsidRPr="005902C2" w:rsidRDefault="00A474CF" w:rsidP="00010023">
      <w:pPr>
        <w:spacing w:before="120" w:after="120" w:line="240" w:lineRule="auto"/>
        <w:jc w:val="both"/>
        <w:rPr>
          <w:rFonts w:asciiTheme="minorHAnsi" w:hAnsiTheme="minorHAnsi" w:cs="Calibri"/>
          <w:szCs w:val="22"/>
        </w:rPr>
      </w:pPr>
      <w:r w:rsidRPr="005902C2">
        <w:rPr>
          <w:rFonts w:asciiTheme="minorHAnsi" w:hAnsiTheme="minorHAnsi" w:cs="Calibri"/>
          <w:szCs w:val="22"/>
        </w:rPr>
        <w:t xml:space="preserve">IOK będzie wymagać od </w:t>
      </w:r>
      <w:r w:rsidR="00141E3F" w:rsidRPr="005902C2">
        <w:rPr>
          <w:rFonts w:asciiTheme="minorHAnsi" w:hAnsiTheme="minorHAnsi" w:cs="Calibri"/>
          <w:szCs w:val="22"/>
        </w:rPr>
        <w:t>W</w:t>
      </w:r>
      <w:r w:rsidRPr="005902C2">
        <w:rPr>
          <w:rFonts w:asciiTheme="minorHAnsi" w:hAnsiTheme="minorHAnsi" w:cs="Calibri"/>
          <w:szCs w:val="22"/>
        </w:rPr>
        <w:t>nioskodawcy wyłącznie informacji i dokumentów niezbędnych do oceny spełni</w:t>
      </w:r>
      <w:r w:rsidR="00ED7CC6">
        <w:rPr>
          <w:rFonts w:asciiTheme="minorHAnsi" w:hAnsiTheme="minorHAnsi" w:cs="Calibri"/>
          <w:szCs w:val="22"/>
        </w:rPr>
        <w:t>e</w:t>
      </w:r>
      <w:r w:rsidRPr="005902C2">
        <w:rPr>
          <w:rFonts w:asciiTheme="minorHAnsi" w:hAnsiTheme="minorHAnsi" w:cs="Calibri"/>
          <w:szCs w:val="22"/>
        </w:rPr>
        <w:t xml:space="preserve">nia kryteriów obowiązujących w danym konkursie oraz umożliwiających identyfikację </w:t>
      </w:r>
      <w:r w:rsidR="00141E3F" w:rsidRPr="005902C2">
        <w:rPr>
          <w:rFonts w:asciiTheme="minorHAnsi" w:hAnsiTheme="minorHAnsi" w:cs="Calibri"/>
          <w:szCs w:val="22"/>
        </w:rPr>
        <w:t>W</w:t>
      </w:r>
      <w:r w:rsidRPr="005902C2">
        <w:rPr>
          <w:rFonts w:asciiTheme="minorHAnsi" w:hAnsiTheme="minorHAnsi" w:cs="Calibri"/>
          <w:szCs w:val="22"/>
        </w:rPr>
        <w:t xml:space="preserve">nioskodawcy i komunikowanie się z nim. </w:t>
      </w:r>
    </w:p>
    <w:p w:rsidR="00BB4EAF" w:rsidRPr="005902C2" w:rsidRDefault="00A474CF" w:rsidP="00010023">
      <w:pPr>
        <w:spacing w:before="120" w:after="120" w:line="240" w:lineRule="auto"/>
        <w:jc w:val="both"/>
        <w:rPr>
          <w:rFonts w:asciiTheme="minorHAnsi" w:hAnsiTheme="minorHAnsi"/>
          <w:szCs w:val="22"/>
        </w:rPr>
      </w:pPr>
      <w:r w:rsidRPr="005902C2">
        <w:rPr>
          <w:rFonts w:asciiTheme="minorHAnsi" w:hAnsiTheme="minorHAnsi" w:cs="Calibri"/>
          <w:szCs w:val="22"/>
        </w:rPr>
        <w:t xml:space="preserve">Wnioski w ramach konkursu będą </w:t>
      </w:r>
      <w:r w:rsidRPr="003C029F">
        <w:rPr>
          <w:rFonts w:asciiTheme="minorHAnsi" w:hAnsiTheme="minorHAnsi" w:cs="Calibri"/>
          <w:szCs w:val="22"/>
        </w:rPr>
        <w:t xml:space="preserve">przyjmowane </w:t>
      </w:r>
      <w:r w:rsidR="00CC6476" w:rsidRPr="003C029F">
        <w:rPr>
          <w:rFonts w:asciiTheme="minorHAnsi" w:hAnsiTheme="minorHAnsi" w:cs="Calibri"/>
          <w:b/>
          <w:szCs w:val="22"/>
        </w:rPr>
        <w:t xml:space="preserve">od </w:t>
      </w:r>
      <w:r w:rsidR="00B11E59" w:rsidRPr="003C029F">
        <w:rPr>
          <w:rFonts w:asciiTheme="minorHAnsi" w:hAnsiTheme="minorHAnsi" w:cs="Calibri"/>
          <w:b/>
          <w:szCs w:val="22"/>
        </w:rPr>
        <w:t xml:space="preserve">dnia </w:t>
      </w:r>
      <w:r w:rsidR="00AD7B28">
        <w:rPr>
          <w:rFonts w:asciiTheme="minorHAnsi" w:hAnsiTheme="minorHAnsi" w:cs="Calibri"/>
          <w:b/>
          <w:szCs w:val="22"/>
        </w:rPr>
        <w:t>09</w:t>
      </w:r>
      <w:r w:rsidR="00CC6476" w:rsidRPr="003C029F">
        <w:rPr>
          <w:rFonts w:asciiTheme="minorHAnsi" w:hAnsiTheme="minorHAnsi" w:cs="Calibri"/>
          <w:b/>
          <w:szCs w:val="22"/>
        </w:rPr>
        <w:t>.0</w:t>
      </w:r>
      <w:r w:rsidR="00AD7B28">
        <w:rPr>
          <w:rFonts w:asciiTheme="minorHAnsi" w:hAnsiTheme="minorHAnsi" w:cs="Calibri"/>
          <w:b/>
          <w:szCs w:val="22"/>
        </w:rPr>
        <w:t>6</w:t>
      </w:r>
      <w:r w:rsidR="00CC6476" w:rsidRPr="003C029F">
        <w:rPr>
          <w:rFonts w:asciiTheme="minorHAnsi" w:hAnsiTheme="minorHAnsi" w:cs="Calibri"/>
          <w:b/>
          <w:szCs w:val="22"/>
        </w:rPr>
        <w:t>.2016 r.</w:t>
      </w:r>
      <w:r w:rsidR="00B11E59" w:rsidRPr="003C029F">
        <w:rPr>
          <w:rFonts w:asciiTheme="minorHAnsi" w:hAnsiTheme="minorHAnsi" w:cs="Calibri"/>
          <w:b/>
          <w:szCs w:val="22"/>
        </w:rPr>
        <w:t xml:space="preserve"> od godziny 8.00</w:t>
      </w:r>
      <w:r w:rsidR="00CC6476" w:rsidRPr="003C029F">
        <w:rPr>
          <w:rFonts w:asciiTheme="minorHAnsi" w:hAnsiTheme="minorHAnsi" w:cs="Calibri"/>
          <w:b/>
          <w:szCs w:val="22"/>
        </w:rPr>
        <w:t xml:space="preserve"> do </w:t>
      </w:r>
      <w:r w:rsidR="00B11E59" w:rsidRPr="003C029F">
        <w:rPr>
          <w:rFonts w:asciiTheme="minorHAnsi" w:hAnsiTheme="minorHAnsi" w:cs="Calibri"/>
          <w:b/>
          <w:szCs w:val="22"/>
        </w:rPr>
        <w:t xml:space="preserve">dnia </w:t>
      </w:r>
      <w:r w:rsidR="00AD7B28">
        <w:rPr>
          <w:rFonts w:asciiTheme="minorHAnsi" w:hAnsiTheme="minorHAnsi" w:cs="Calibri"/>
          <w:b/>
          <w:szCs w:val="22"/>
        </w:rPr>
        <w:t>30</w:t>
      </w:r>
      <w:r w:rsidR="00CC6476" w:rsidRPr="003C029F">
        <w:rPr>
          <w:rFonts w:asciiTheme="minorHAnsi" w:hAnsiTheme="minorHAnsi" w:cs="Calibri"/>
          <w:b/>
          <w:szCs w:val="22"/>
        </w:rPr>
        <w:t>.0</w:t>
      </w:r>
      <w:r w:rsidR="00AD7B28">
        <w:rPr>
          <w:rFonts w:asciiTheme="minorHAnsi" w:hAnsiTheme="minorHAnsi" w:cs="Calibri"/>
          <w:b/>
          <w:szCs w:val="22"/>
        </w:rPr>
        <w:t>6</w:t>
      </w:r>
      <w:r w:rsidR="00CC6476" w:rsidRPr="003C029F">
        <w:rPr>
          <w:rFonts w:asciiTheme="minorHAnsi" w:hAnsiTheme="minorHAnsi" w:cs="Calibri"/>
          <w:b/>
          <w:szCs w:val="22"/>
        </w:rPr>
        <w:t>.2016 r</w:t>
      </w:r>
      <w:r w:rsidR="00664EAE" w:rsidRPr="003C029F">
        <w:rPr>
          <w:rFonts w:asciiTheme="minorHAnsi" w:hAnsiTheme="minorHAnsi"/>
          <w:b/>
          <w:szCs w:val="22"/>
        </w:rPr>
        <w:t>.</w:t>
      </w:r>
      <w:r w:rsidR="00664EAE" w:rsidRPr="005902C2">
        <w:rPr>
          <w:rFonts w:asciiTheme="minorHAnsi" w:hAnsiTheme="minorHAnsi"/>
          <w:b/>
          <w:szCs w:val="22"/>
        </w:rPr>
        <w:t xml:space="preserve"> </w:t>
      </w:r>
      <w:r w:rsidR="00576F04">
        <w:rPr>
          <w:rFonts w:asciiTheme="minorHAnsi" w:hAnsiTheme="minorHAnsi"/>
          <w:b/>
          <w:szCs w:val="22"/>
        </w:rPr>
        <w:t xml:space="preserve">do godziny 15.00 </w:t>
      </w:r>
      <w:r w:rsidR="00664EAE" w:rsidRPr="005902C2">
        <w:rPr>
          <w:rFonts w:asciiTheme="minorHAnsi" w:hAnsiTheme="minorHAnsi"/>
          <w:szCs w:val="22"/>
        </w:rPr>
        <w:t>na warunkach opisanych w regulamin</w:t>
      </w:r>
      <w:r w:rsidR="007818E9" w:rsidRPr="007818E9">
        <w:rPr>
          <w:rFonts w:asciiTheme="minorHAnsi" w:hAnsiTheme="minorHAnsi"/>
          <w:szCs w:val="22"/>
        </w:rPr>
        <w:t xml:space="preserve">ie konkursu. </w:t>
      </w:r>
    </w:p>
    <w:p w:rsidR="000E2ED3" w:rsidRPr="005902C2" w:rsidRDefault="007818E9" w:rsidP="00010023">
      <w:pPr>
        <w:spacing w:before="120" w:after="120" w:line="240" w:lineRule="auto"/>
        <w:ind w:left="709" w:hanging="709"/>
        <w:jc w:val="both"/>
        <w:rPr>
          <w:rFonts w:asciiTheme="minorHAnsi" w:hAnsiTheme="minorHAnsi" w:cs="Calibri"/>
          <w:szCs w:val="22"/>
        </w:rPr>
      </w:pPr>
      <w:r w:rsidRPr="007818E9">
        <w:rPr>
          <w:rFonts w:asciiTheme="minorHAnsi" w:hAnsiTheme="minorHAnsi" w:cs="Calibri"/>
          <w:szCs w:val="22"/>
        </w:rPr>
        <w:t>Procedura oceny w ramach konkursu składa się z:</w:t>
      </w:r>
    </w:p>
    <w:p w:rsidR="00600DE0" w:rsidRPr="005902C2" w:rsidRDefault="007818E9" w:rsidP="005C4080">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cs="Calibri"/>
          <w:sz w:val="22"/>
          <w:szCs w:val="22"/>
          <w:lang w:eastAsia="en-US"/>
        </w:rPr>
      </w:pPr>
      <w:r w:rsidRPr="007818E9">
        <w:rPr>
          <w:rFonts w:asciiTheme="minorHAnsi" w:eastAsia="Calibri" w:hAnsiTheme="minorHAnsi" w:cs="Calibri"/>
          <w:sz w:val="22"/>
          <w:szCs w:val="22"/>
          <w:lang w:eastAsia="en-US"/>
        </w:rPr>
        <w:t xml:space="preserve">etapu weryfikacji technicznej – etap obligatoryjny, odbywający się poza KOP. Etap obejmuje sprawdzenie oraz </w:t>
      </w:r>
      <w:r w:rsidRPr="007818E9">
        <w:rPr>
          <w:rFonts w:asciiTheme="minorHAnsi" w:hAnsiTheme="minorHAnsi"/>
          <w:sz w:val="22"/>
          <w:szCs w:val="22"/>
        </w:rPr>
        <w:t xml:space="preserve">ewentualne </w:t>
      </w:r>
      <w:r w:rsidRPr="007818E9">
        <w:rPr>
          <w:rFonts w:asciiTheme="minorHAnsi" w:eastAsia="Calibri" w:hAnsiTheme="minorHAnsi" w:cs="Calibri"/>
          <w:sz w:val="22"/>
          <w:szCs w:val="22"/>
          <w:lang w:eastAsia="en-US"/>
        </w:rPr>
        <w:t>wezwanie do uzupełnienia braków formalnych i oczywistych omyłek zgodnie z art. 43 ustawy.</w:t>
      </w:r>
      <w:r w:rsidRPr="007818E9">
        <w:rPr>
          <w:rFonts w:asciiTheme="minorHAnsi" w:hAnsiTheme="minorHAnsi" w:cs="Calibri"/>
          <w:sz w:val="22"/>
          <w:szCs w:val="22"/>
          <w:lang w:eastAsia="en-US"/>
        </w:rPr>
        <w:t xml:space="preserve"> Wniosek uzupełniony/skorygowany</w:t>
      </w:r>
      <w:r w:rsidRPr="007818E9">
        <w:rPr>
          <w:rFonts w:asciiTheme="minorHAnsi" w:eastAsia="Calibri" w:hAnsiTheme="minorHAnsi" w:cs="Calibri"/>
          <w:sz w:val="22"/>
          <w:szCs w:val="22"/>
          <w:lang w:eastAsia="en-US"/>
        </w:rPr>
        <w:t xml:space="preserve"> po terminie lub </w:t>
      </w:r>
      <w:r w:rsidRPr="007818E9">
        <w:rPr>
          <w:rFonts w:asciiTheme="minorHAnsi" w:hAnsiTheme="minorHAnsi" w:cs="Calibri"/>
          <w:sz w:val="22"/>
          <w:szCs w:val="22"/>
          <w:lang w:eastAsia="en-US"/>
        </w:rPr>
        <w:t>niepoprawiony/ nieuzupełniony prawidłowo pozostaje</w:t>
      </w:r>
      <w:r w:rsidRPr="007818E9">
        <w:rPr>
          <w:rFonts w:asciiTheme="minorHAnsi" w:eastAsia="Calibri" w:hAnsiTheme="minorHAnsi" w:cs="Calibri"/>
          <w:sz w:val="22"/>
          <w:szCs w:val="22"/>
          <w:lang w:eastAsia="en-US"/>
        </w:rPr>
        <w:t xml:space="preserve"> bez rozpatrzenia i nie </w:t>
      </w:r>
      <w:r w:rsidRPr="007818E9">
        <w:rPr>
          <w:rFonts w:asciiTheme="minorHAnsi" w:hAnsiTheme="minorHAnsi" w:cs="Calibri"/>
          <w:sz w:val="22"/>
          <w:szCs w:val="22"/>
          <w:lang w:eastAsia="en-US"/>
        </w:rPr>
        <w:t>zostanie dopuszczony</w:t>
      </w:r>
      <w:r w:rsidRPr="007818E9">
        <w:rPr>
          <w:rFonts w:asciiTheme="minorHAnsi" w:eastAsia="Calibri" w:hAnsiTheme="minorHAnsi" w:cs="Calibri"/>
          <w:sz w:val="22"/>
          <w:szCs w:val="22"/>
          <w:lang w:eastAsia="en-US"/>
        </w:rPr>
        <w:t xml:space="preserve"> do oceny dokonywanej w ramach prac KOP. Wezwanie do </w:t>
      </w:r>
      <w:r w:rsidR="00D05B47" w:rsidRPr="005902C2">
        <w:rPr>
          <w:rFonts w:asciiTheme="minorHAnsi" w:eastAsia="Calibri" w:hAnsiTheme="minorHAnsi" w:cs="Calibri"/>
          <w:sz w:val="22"/>
          <w:szCs w:val="22"/>
          <w:lang w:eastAsia="en-US"/>
        </w:rPr>
        <w:t>poprawienia oczywistej omyłki lub uzupełnienia braku formalnego, o ile zostaną one stwierdzone, może następować również na każdym kolejnym etapie oceny;</w:t>
      </w:r>
    </w:p>
    <w:p w:rsidR="00600DE0" w:rsidRPr="00272CF4" w:rsidRDefault="00934C4A" w:rsidP="00010023">
      <w:pPr>
        <w:pStyle w:val="Akapitzlist"/>
        <w:numPr>
          <w:ilvl w:val="2"/>
          <w:numId w:val="36"/>
        </w:numPr>
        <w:autoSpaceDE w:val="0"/>
        <w:autoSpaceDN w:val="0"/>
        <w:adjustRightInd w:val="0"/>
        <w:spacing w:before="120" w:after="120" w:line="240" w:lineRule="auto"/>
        <w:ind w:left="851" w:hanging="284"/>
        <w:jc w:val="both"/>
        <w:rPr>
          <w:rFonts w:asciiTheme="minorHAnsi" w:eastAsia="Calibri" w:hAnsiTheme="minorHAnsi"/>
          <w:sz w:val="22"/>
          <w:szCs w:val="22"/>
          <w:lang w:eastAsia="en-US"/>
        </w:rPr>
      </w:pPr>
      <w:r w:rsidRPr="005902C2">
        <w:rPr>
          <w:rFonts w:asciiTheme="minorHAnsi" w:eastAsia="Calibri" w:hAnsiTheme="minorHAnsi"/>
          <w:sz w:val="22"/>
          <w:szCs w:val="22"/>
          <w:lang w:eastAsia="en-US"/>
        </w:rPr>
        <w:t xml:space="preserve">etapu oceny </w:t>
      </w:r>
      <w:r w:rsidR="008A0CCE" w:rsidRPr="005902C2">
        <w:rPr>
          <w:rFonts w:asciiTheme="minorHAnsi" w:hAnsiTheme="minorHAnsi"/>
          <w:sz w:val="22"/>
          <w:szCs w:val="22"/>
          <w:lang w:eastAsia="en-US"/>
        </w:rPr>
        <w:t>formalno – merytorycznej obejmującego ewentualne negocjacje</w:t>
      </w:r>
      <w:r w:rsidRPr="005902C2">
        <w:rPr>
          <w:rFonts w:asciiTheme="minorHAnsi" w:eastAsia="Calibri" w:hAnsiTheme="minorHAnsi"/>
          <w:sz w:val="22"/>
          <w:szCs w:val="22"/>
          <w:lang w:eastAsia="en-US"/>
        </w:rPr>
        <w:t xml:space="preserve"> - etap obligatoryjny, przeprowadzany w ramach KOP.</w:t>
      </w:r>
      <w:r w:rsidR="008A0CCE" w:rsidRPr="005902C2">
        <w:rPr>
          <w:rFonts w:asciiTheme="minorHAnsi" w:hAnsiTheme="minorHAnsi"/>
          <w:sz w:val="22"/>
          <w:szCs w:val="22"/>
          <w:lang w:eastAsia="en-US"/>
        </w:rPr>
        <w:t xml:space="preserve"> W pierwszej kolejności obejmuje on</w:t>
      </w:r>
      <w:r w:rsidRPr="005902C2">
        <w:rPr>
          <w:rFonts w:asciiTheme="minorHAnsi" w:eastAsia="Calibri" w:hAnsiTheme="minorHAnsi"/>
          <w:sz w:val="22"/>
          <w:szCs w:val="22"/>
          <w:lang w:eastAsia="en-US"/>
        </w:rPr>
        <w:t xml:space="preserve"> ocenę spełniania kryteriów formalnych</w:t>
      </w:r>
      <w:r w:rsidR="008A0CCE" w:rsidRPr="005902C2">
        <w:rPr>
          <w:rFonts w:asciiTheme="minorHAnsi" w:hAnsiTheme="minorHAnsi"/>
          <w:sz w:val="22"/>
          <w:szCs w:val="22"/>
          <w:lang w:eastAsia="en-US"/>
        </w:rPr>
        <w:t xml:space="preserve"> i dostępu</w:t>
      </w:r>
      <w:r w:rsidRPr="005902C2">
        <w:rPr>
          <w:rFonts w:asciiTheme="minorHAnsi" w:eastAsia="Calibri" w:hAnsiTheme="minorHAnsi"/>
          <w:sz w:val="22"/>
          <w:szCs w:val="22"/>
          <w:lang w:eastAsia="en-US"/>
        </w:rPr>
        <w:t>, polegającą na przypisaniu im wartości logicznych „tak”, „nie”</w:t>
      </w:r>
      <w:r w:rsidR="00E1019E" w:rsidRPr="005902C2">
        <w:rPr>
          <w:rFonts w:asciiTheme="minorHAnsi" w:eastAsia="Calibri" w:hAnsiTheme="minorHAnsi"/>
          <w:sz w:val="22"/>
          <w:szCs w:val="22"/>
          <w:lang w:eastAsia="en-US"/>
        </w:rPr>
        <w:t>,</w:t>
      </w:r>
      <w:r w:rsidRPr="005902C2">
        <w:rPr>
          <w:rFonts w:asciiTheme="minorHAnsi" w:eastAsia="Calibri" w:hAnsiTheme="minorHAnsi"/>
          <w:sz w:val="22"/>
          <w:szCs w:val="22"/>
          <w:lang w:eastAsia="en-US"/>
        </w:rPr>
        <w:t xml:space="preserve"> albo stwierdzeniu, że kryterium nie dotyczy danego projektu.</w:t>
      </w:r>
      <w:r w:rsidR="008A0CCE" w:rsidRPr="005902C2">
        <w:rPr>
          <w:rFonts w:asciiTheme="minorHAnsi" w:hAnsiTheme="minorHAnsi"/>
          <w:sz w:val="22"/>
          <w:szCs w:val="22"/>
          <w:lang w:eastAsia="en-US"/>
        </w:rPr>
        <w:t xml:space="preserve"> Następnie projekt</w:t>
      </w:r>
      <w:r w:rsidR="007C6A68" w:rsidRPr="005902C2">
        <w:rPr>
          <w:rFonts w:asciiTheme="minorHAnsi" w:hAnsiTheme="minorHAnsi"/>
          <w:sz w:val="22"/>
          <w:szCs w:val="22"/>
          <w:lang w:eastAsia="en-US"/>
        </w:rPr>
        <w:t>,</w:t>
      </w:r>
      <w:r w:rsidR="007C6A68" w:rsidRPr="005902C2">
        <w:rPr>
          <w:rFonts w:asciiTheme="minorHAnsi" w:hAnsiTheme="minorHAnsi"/>
          <w:sz w:val="22"/>
          <w:szCs w:val="22"/>
        </w:rPr>
        <w:t xml:space="preserve"> w przypadku gdy kryteria formalne i dostępu zostaną spełnione,</w:t>
      </w:r>
      <w:r w:rsidR="007818E9" w:rsidRPr="007818E9">
        <w:rPr>
          <w:rFonts w:asciiTheme="minorHAnsi" w:hAnsiTheme="minorHAnsi"/>
          <w:sz w:val="22"/>
          <w:szCs w:val="22"/>
          <w:lang w:eastAsia="en-US"/>
        </w:rPr>
        <w:t xml:space="preserve"> sprawdzany jest</w:t>
      </w:r>
      <w:r w:rsidR="007818E9" w:rsidRPr="007818E9">
        <w:rPr>
          <w:rFonts w:asciiTheme="minorHAnsi" w:eastAsia="Calibri" w:hAnsiTheme="minorHAnsi"/>
          <w:sz w:val="22"/>
          <w:szCs w:val="22"/>
          <w:lang w:eastAsia="en-US"/>
        </w:rPr>
        <w:t xml:space="preserve"> pod kątem spełni</w:t>
      </w:r>
      <w:r w:rsidR="00ED7CC6">
        <w:rPr>
          <w:rFonts w:asciiTheme="minorHAnsi" w:eastAsia="Calibri" w:hAnsiTheme="minorHAnsi"/>
          <w:sz w:val="22"/>
          <w:szCs w:val="22"/>
          <w:lang w:eastAsia="en-US"/>
        </w:rPr>
        <w:t>enia</w:t>
      </w:r>
      <w:r w:rsidR="007818E9" w:rsidRPr="007818E9">
        <w:rPr>
          <w:rFonts w:asciiTheme="minorHAnsi" w:eastAsia="Calibri" w:hAnsiTheme="minorHAnsi"/>
          <w:sz w:val="22"/>
          <w:szCs w:val="22"/>
          <w:lang w:eastAsia="en-US"/>
        </w:rPr>
        <w:t xml:space="preserve"> kryteriów merytorycznych, zgodnie z zasadami określonymi w regulaminie konkursu. Ocen</w:t>
      </w:r>
      <w:r w:rsidR="0014346E">
        <w:rPr>
          <w:rFonts w:asciiTheme="minorHAnsi" w:eastAsia="Calibri" w:hAnsiTheme="minorHAnsi"/>
          <w:sz w:val="22"/>
          <w:szCs w:val="22"/>
          <w:lang w:eastAsia="en-US"/>
        </w:rPr>
        <w:t xml:space="preserve">a na tym etapie </w:t>
      </w:r>
      <w:r w:rsidR="0014346E" w:rsidRPr="00272CF4">
        <w:rPr>
          <w:rFonts w:asciiTheme="minorHAnsi" w:eastAsia="Calibri" w:hAnsiTheme="minorHAnsi"/>
          <w:sz w:val="22"/>
          <w:szCs w:val="22"/>
          <w:lang w:eastAsia="en-US"/>
        </w:rPr>
        <w:t>dokonywana jest przez</w:t>
      </w:r>
      <w:r w:rsidR="007818E9" w:rsidRPr="00272CF4">
        <w:rPr>
          <w:rFonts w:asciiTheme="minorHAnsi" w:eastAsia="Calibri" w:hAnsiTheme="minorHAnsi"/>
          <w:sz w:val="22"/>
          <w:szCs w:val="22"/>
          <w:lang w:eastAsia="en-US"/>
        </w:rPr>
        <w:t xml:space="preserve"> 2 członków KOP.</w:t>
      </w:r>
    </w:p>
    <w:p w:rsidR="00937C0F" w:rsidRPr="0010517B" w:rsidRDefault="0010517B" w:rsidP="00AD7B28">
      <w:pPr>
        <w:pStyle w:val="Akapitzlist"/>
        <w:autoSpaceDE w:val="0"/>
        <w:autoSpaceDN w:val="0"/>
        <w:adjustRightInd w:val="0"/>
        <w:spacing w:before="120" w:after="120" w:line="240" w:lineRule="auto"/>
        <w:ind w:left="0"/>
        <w:jc w:val="both"/>
        <w:rPr>
          <w:rFonts w:asciiTheme="minorHAnsi" w:eastAsia="Calibri" w:hAnsiTheme="minorHAnsi"/>
          <w:sz w:val="22"/>
          <w:szCs w:val="22"/>
          <w:lang w:eastAsia="en-US"/>
        </w:rPr>
      </w:pPr>
      <w:r w:rsidRPr="00272CF4">
        <w:rPr>
          <w:rFonts w:asciiTheme="minorHAnsi" w:eastAsia="Calibri" w:hAnsiTheme="minorHAnsi"/>
          <w:sz w:val="22"/>
          <w:szCs w:val="22"/>
          <w:lang w:eastAsia="en-US"/>
        </w:rPr>
        <w:t>Kategorią interwencji dla niniejszego konkursu jest kategoria interwencji 1</w:t>
      </w:r>
      <w:r w:rsidR="00AD7B28" w:rsidRPr="00272CF4">
        <w:rPr>
          <w:rFonts w:asciiTheme="minorHAnsi" w:eastAsia="Calibri" w:hAnsiTheme="minorHAnsi"/>
          <w:sz w:val="22"/>
          <w:szCs w:val="22"/>
          <w:lang w:eastAsia="en-US"/>
        </w:rPr>
        <w:t>06</w:t>
      </w:r>
      <w:r w:rsidRPr="00272CF4">
        <w:rPr>
          <w:rFonts w:asciiTheme="minorHAnsi" w:eastAsia="Calibri" w:hAnsiTheme="minorHAnsi"/>
          <w:sz w:val="22"/>
          <w:szCs w:val="22"/>
          <w:lang w:eastAsia="en-US"/>
        </w:rPr>
        <w:t xml:space="preserve">, która dotyczy </w:t>
      </w:r>
      <w:r w:rsidR="00AD7B28" w:rsidRPr="00272CF4">
        <w:rPr>
          <w:rFonts w:asciiTheme="minorHAnsi" w:eastAsia="Calibri" w:hAnsiTheme="minorHAnsi"/>
          <w:sz w:val="22"/>
          <w:szCs w:val="22"/>
          <w:lang w:eastAsia="en-US"/>
        </w:rPr>
        <w:t>przystosowywanie pracowników, przedsiębiorstw i przedsiębiorców do zmian</w:t>
      </w:r>
      <w:r w:rsidRPr="00272CF4">
        <w:rPr>
          <w:rFonts w:asciiTheme="minorHAnsi" w:eastAsia="Calibri" w:hAnsiTheme="minorHAnsi"/>
          <w:sz w:val="22"/>
          <w:szCs w:val="22"/>
          <w:lang w:eastAsia="en-US"/>
        </w:rPr>
        <w:t>.</w:t>
      </w:r>
    </w:p>
    <w:p w:rsidR="0010517B" w:rsidRPr="005902C2" w:rsidRDefault="0010517B" w:rsidP="0010517B">
      <w:pPr>
        <w:spacing w:before="100" w:beforeAutospacing="1" w:after="100" w:afterAutospacing="1" w:line="240" w:lineRule="auto"/>
        <w:jc w:val="both"/>
        <w:rPr>
          <w:rFonts w:asciiTheme="minorHAnsi" w:hAnsiTheme="minorHAnsi"/>
          <w:szCs w:val="22"/>
        </w:rPr>
      </w:pPr>
      <w:r w:rsidRPr="007818E9">
        <w:rPr>
          <w:rFonts w:asciiTheme="minorHAnsi" w:hAnsiTheme="minorHAnsi"/>
          <w:szCs w:val="22"/>
        </w:rPr>
        <w:t>Wybór projektów do dofinansowania jest przeprowadzony w sposób przejrzysty, rzetelny i bezstronny. Wnioskodawcom zapewniony jest równy dos</w:t>
      </w:r>
      <w:r>
        <w:rPr>
          <w:rFonts w:asciiTheme="minorHAnsi" w:hAnsiTheme="minorHAnsi"/>
          <w:szCs w:val="22"/>
        </w:rPr>
        <w:t>tęp do informacji o warunkach i </w:t>
      </w:r>
      <w:r w:rsidRPr="007818E9">
        <w:rPr>
          <w:rFonts w:asciiTheme="minorHAnsi" w:hAnsiTheme="minorHAnsi"/>
          <w:szCs w:val="22"/>
        </w:rPr>
        <w:t>sposobie wyboru projektów do dofinansowania oraz równe traktowanie.</w:t>
      </w:r>
    </w:p>
    <w:p w:rsidR="0010517B" w:rsidRPr="0010517B" w:rsidRDefault="0010517B" w:rsidP="0010517B">
      <w:pPr>
        <w:pStyle w:val="Akapitzlist"/>
        <w:autoSpaceDE w:val="0"/>
        <w:autoSpaceDN w:val="0"/>
        <w:adjustRightInd w:val="0"/>
        <w:spacing w:before="120" w:after="120" w:line="240" w:lineRule="auto"/>
        <w:ind w:left="0"/>
        <w:jc w:val="both"/>
        <w:rPr>
          <w:rFonts w:asciiTheme="minorHAnsi" w:hAnsiTheme="minorHAnsi"/>
          <w:sz w:val="22"/>
          <w:szCs w:val="22"/>
        </w:rPr>
      </w:pPr>
      <w:r w:rsidRPr="0010517B">
        <w:rPr>
          <w:rFonts w:asciiTheme="minorHAnsi" w:hAnsiTheme="minorHAnsi"/>
          <w:sz w:val="22"/>
          <w:szCs w:val="22"/>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BA4B8C" w:rsidRPr="003A526E" w:rsidRDefault="00E866A4" w:rsidP="00010023">
      <w:pPr>
        <w:pStyle w:val="Nagwek1"/>
        <w:jc w:val="both"/>
        <w:rPr>
          <w:rFonts w:asciiTheme="minorHAnsi" w:hAnsiTheme="minorHAnsi"/>
          <w:sz w:val="22"/>
          <w:szCs w:val="22"/>
        </w:rPr>
      </w:pPr>
      <w:bookmarkStart w:id="27" w:name="_Toc450125659"/>
      <w:r w:rsidRPr="003A526E">
        <w:rPr>
          <w:rFonts w:asciiTheme="minorHAnsi" w:hAnsiTheme="minorHAnsi"/>
          <w:sz w:val="22"/>
          <w:szCs w:val="22"/>
        </w:rPr>
        <w:t>4</w:t>
      </w:r>
      <w:r w:rsidR="0010517B" w:rsidRPr="003A526E">
        <w:rPr>
          <w:rFonts w:asciiTheme="minorHAnsi" w:hAnsiTheme="minorHAnsi"/>
          <w:sz w:val="22"/>
          <w:szCs w:val="22"/>
        </w:rPr>
        <w:t>.</w:t>
      </w:r>
      <w:r w:rsidR="00BA4B8C" w:rsidRPr="003A526E">
        <w:rPr>
          <w:rFonts w:asciiTheme="minorHAnsi" w:hAnsiTheme="minorHAnsi"/>
          <w:sz w:val="22"/>
          <w:szCs w:val="22"/>
        </w:rPr>
        <w:t xml:space="preserve"> Przedmiot konkursu</w:t>
      </w:r>
      <w:bookmarkEnd w:id="27"/>
      <w:r w:rsidR="00BA4B8C" w:rsidRPr="003A526E">
        <w:rPr>
          <w:rFonts w:asciiTheme="minorHAnsi" w:hAnsiTheme="minorHAnsi"/>
          <w:sz w:val="22"/>
          <w:szCs w:val="22"/>
        </w:rPr>
        <w:t xml:space="preserve"> </w:t>
      </w:r>
    </w:p>
    <w:p w:rsidR="000E2ED3" w:rsidRPr="003A526E" w:rsidRDefault="004B06D1" w:rsidP="00010023">
      <w:pPr>
        <w:spacing w:before="120" w:after="120" w:line="240" w:lineRule="auto"/>
        <w:ind w:left="709" w:hanging="709"/>
        <w:jc w:val="both"/>
        <w:rPr>
          <w:rFonts w:asciiTheme="minorHAnsi" w:hAnsiTheme="minorHAnsi"/>
          <w:szCs w:val="22"/>
        </w:rPr>
      </w:pPr>
      <w:r w:rsidRPr="003A526E">
        <w:rPr>
          <w:rFonts w:asciiTheme="minorHAnsi" w:hAnsiTheme="minorHAnsi"/>
          <w:szCs w:val="22"/>
        </w:rPr>
        <w:t>W ramach niniejszego konkursu ogłoszony jest nabór na następując</w:t>
      </w:r>
      <w:r w:rsidR="004069DE">
        <w:rPr>
          <w:rFonts w:asciiTheme="minorHAnsi" w:hAnsiTheme="minorHAnsi"/>
          <w:szCs w:val="22"/>
        </w:rPr>
        <w:t>y</w:t>
      </w:r>
      <w:r w:rsidRPr="003A526E">
        <w:rPr>
          <w:rFonts w:asciiTheme="minorHAnsi" w:hAnsiTheme="minorHAnsi"/>
          <w:szCs w:val="22"/>
        </w:rPr>
        <w:t xml:space="preserve"> typ</w:t>
      </w:r>
      <w:r w:rsidR="004069DE">
        <w:rPr>
          <w:rFonts w:asciiTheme="minorHAnsi" w:hAnsiTheme="minorHAnsi"/>
          <w:szCs w:val="22"/>
        </w:rPr>
        <w:t xml:space="preserve"> </w:t>
      </w:r>
      <w:r w:rsidRPr="003A526E">
        <w:rPr>
          <w:rFonts w:asciiTheme="minorHAnsi" w:hAnsiTheme="minorHAnsi"/>
          <w:szCs w:val="22"/>
        </w:rPr>
        <w:t>projektów:</w:t>
      </w:r>
    </w:p>
    <w:p w:rsidR="004069DE" w:rsidRPr="004069DE" w:rsidRDefault="004069DE" w:rsidP="004069DE">
      <w:pPr>
        <w:autoSpaceDE w:val="0"/>
        <w:autoSpaceDN w:val="0"/>
        <w:adjustRightInd w:val="0"/>
        <w:spacing w:before="0" w:line="240" w:lineRule="auto"/>
        <w:jc w:val="both"/>
        <w:rPr>
          <w:rFonts w:asciiTheme="minorHAnsi" w:eastAsia="Calibri" w:hAnsiTheme="minorHAnsi" w:cs="Calibri"/>
          <w:b/>
          <w:szCs w:val="22"/>
        </w:rPr>
      </w:pPr>
      <w:bookmarkStart w:id="28" w:name="_Toc430826819"/>
      <w:r>
        <w:rPr>
          <w:rFonts w:asciiTheme="minorHAnsi" w:eastAsia="Calibri" w:hAnsiTheme="minorHAnsi" w:cs="Calibri"/>
          <w:b/>
          <w:szCs w:val="22"/>
        </w:rPr>
        <w:t>8.6.A</w:t>
      </w:r>
    </w:p>
    <w:p w:rsidR="004069DE" w:rsidRPr="00C93B0B" w:rsidRDefault="004069DE" w:rsidP="00FE4BFD">
      <w:pPr>
        <w:autoSpaceDE w:val="0"/>
        <w:autoSpaceDN w:val="0"/>
        <w:adjustRightInd w:val="0"/>
        <w:spacing w:before="0" w:line="240" w:lineRule="auto"/>
        <w:jc w:val="both"/>
        <w:rPr>
          <w:rFonts w:asciiTheme="minorHAnsi" w:eastAsia="Calibri" w:hAnsiTheme="minorHAnsi" w:cs="Calibri"/>
          <w:szCs w:val="22"/>
        </w:rPr>
      </w:pPr>
      <w:r w:rsidRPr="004069DE">
        <w:rPr>
          <w:rFonts w:asciiTheme="minorHAnsi" w:eastAsia="Calibri" w:hAnsiTheme="minorHAnsi" w:cs="Calibri"/>
          <w:szCs w:val="22"/>
        </w:rPr>
        <w:t xml:space="preserve">Wzrost konkurencyjności dolnośląskich mikro-, małych i średnich przedsiębiorstw poprzez usługi realizowane w ramach Rejestru Usług Rozwojowych pozwalające na rozwój przedsiębiorstwa i/lub jego pracowników, w </w:t>
      </w:r>
      <w:r w:rsidRPr="00C93B0B">
        <w:rPr>
          <w:rFonts w:asciiTheme="minorHAnsi" w:eastAsia="Calibri" w:hAnsiTheme="minorHAnsi" w:cs="Calibri"/>
          <w:szCs w:val="22"/>
        </w:rPr>
        <w:t xml:space="preserve">szczególności nabycie lub potwierdzenie kwalifikacji, usprawnienie procesów lub obszaru działania przedsiębiorstwa, częściową lub całkowitą zmianę profilu działalności gospodarczej. </w:t>
      </w:r>
    </w:p>
    <w:p w:rsidR="00D84D3E" w:rsidRDefault="004069DE" w:rsidP="004069DE">
      <w:pPr>
        <w:autoSpaceDE w:val="0"/>
        <w:autoSpaceDN w:val="0"/>
        <w:adjustRightInd w:val="0"/>
        <w:spacing w:before="0" w:line="240" w:lineRule="auto"/>
        <w:jc w:val="both"/>
        <w:rPr>
          <w:rFonts w:asciiTheme="minorHAnsi" w:eastAsia="Calibri" w:hAnsiTheme="minorHAnsi" w:cs="Calibri"/>
          <w:szCs w:val="22"/>
        </w:rPr>
      </w:pPr>
      <w:r w:rsidRPr="00C93B0B">
        <w:rPr>
          <w:rFonts w:asciiTheme="minorHAnsi" w:eastAsia="Calibri" w:hAnsiTheme="minorHAnsi" w:cs="Calibri"/>
          <w:szCs w:val="22"/>
        </w:rPr>
        <w:t xml:space="preserve">Szczegółowe informacje dotyczące zasad realizacji projektów w ramach wymienionego powyżej typu projektów zawiera załącznik nr </w:t>
      </w:r>
      <w:r w:rsidR="00232979" w:rsidRPr="00C93B0B">
        <w:rPr>
          <w:rFonts w:asciiTheme="minorHAnsi" w:eastAsia="Calibri" w:hAnsiTheme="minorHAnsi" w:cs="Calibri"/>
          <w:szCs w:val="22"/>
        </w:rPr>
        <w:t xml:space="preserve">12 </w:t>
      </w:r>
      <w:r w:rsidR="00FE4BFD" w:rsidRPr="00C93B0B">
        <w:rPr>
          <w:rFonts w:asciiTheme="minorHAnsi" w:hAnsiTheme="minorHAnsi"/>
          <w:szCs w:val="22"/>
        </w:rPr>
        <w:t>Podmiotowy System Finansowania</w:t>
      </w:r>
      <w:r w:rsidR="00AD1B28">
        <w:rPr>
          <w:rFonts w:asciiTheme="minorHAnsi" w:hAnsiTheme="minorHAnsi"/>
          <w:szCs w:val="22"/>
        </w:rPr>
        <w:t xml:space="preserve"> – standardy realizacji projektu</w:t>
      </w:r>
      <w:r w:rsidRPr="00C93B0B">
        <w:rPr>
          <w:rFonts w:asciiTheme="minorHAnsi" w:eastAsia="Calibri" w:hAnsiTheme="minorHAnsi" w:cs="Calibri"/>
          <w:szCs w:val="22"/>
        </w:rPr>
        <w:t>.</w:t>
      </w:r>
      <w:r>
        <w:rPr>
          <w:rFonts w:asciiTheme="minorHAnsi" w:eastAsia="Calibri" w:hAnsiTheme="minorHAnsi" w:cs="Calibri"/>
          <w:szCs w:val="22"/>
        </w:rPr>
        <w:t xml:space="preserve"> </w:t>
      </w:r>
    </w:p>
    <w:p w:rsidR="00FE4BFD" w:rsidRPr="007D4781" w:rsidRDefault="00FE4BFD" w:rsidP="00FE4BFD">
      <w:pPr>
        <w:spacing w:before="0" w:line="240" w:lineRule="auto"/>
        <w:rPr>
          <w:rFonts w:asciiTheme="minorHAnsi" w:hAnsiTheme="minorHAnsi" w:cs="Arial"/>
          <w:szCs w:val="22"/>
        </w:rPr>
      </w:pPr>
      <w:r w:rsidRPr="007D4781">
        <w:rPr>
          <w:rFonts w:asciiTheme="minorHAnsi" w:hAnsiTheme="minorHAnsi" w:cs="Arial"/>
          <w:szCs w:val="22"/>
        </w:rPr>
        <w:t>Ze wsparcia w ramach działania wyłączone jest finansowanie seminariów i</w:t>
      </w:r>
      <w:r>
        <w:rPr>
          <w:rFonts w:asciiTheme="minorHAnsi" w:hAnsiTheme="minorHAnsi" w:cs="Arial"/>
          <w:szCs w:val="22"/>
        </w:rPr>
        <w:t xml:space="preserve"> </w:t>
      </w:r>
      <w:r w:rsidRPr="007D4781">
        <w:rPr>
          <w:rFonts w:asciiTheme="minorHAnsi" w:hAnsiTheme="minorHAnsi" w:cs="Arial"/>
          <w:szCs w:val="22"/>
        </w:rPr>
        <w:t xml:space="preserve">konferencji. </w:t>
      </w:r>
    </w:p>
    <w:p w:rsidR="00FE4BFD" w:rsidRPr="00D84D3E" w:rsidRDefault="00FE4BFD" w:rsidP="004069DE">
      <w:pPr>
        <w:autoSpaceDE w:val="0"/>
        <w:autoSpaceDN w:val="0"/>
        <w:adjustRightInd w:val="0"/>
        <w:spacing w:before="0" w:line="240" w:lineRule="auto"/>
        <w:jc w:val="both"/>
        <w:rPr>
          <w:rFonts w:asciiTheme="minorHAnsi" w:eastAsia="Calibri" w:hAnsiTheme="minorHAnsi" w:cs="Calibri"/>
          <w:szCs w:val="22"/>
          <w:highlight w:val="yellow"/>
        </w:rPr>
      </w:pPr>
    </w:p>
    <w:p w:rsidR="00600DE0" w:rsidRPr="00653727" w:rsidRDefault="007818E9" w:rsidP="00D84D3E">
      <w:pPr>
        <w:pStyle w:val="Nagwek1"/>
        <w:jc w:val="both"/>
        <w:rPr>
          <w:rFonts w:asciiTheme="minorHAnsi" w:hAnsiTheme="minorHAnsi"/>
          <w:sz w:val="22"/>
          <w:szCs w:val="22"/>
        </w:rPr>
      </w:pPr>
      <w:bookmarkStart w:id="29" w:name="_Toc450125660"/>
      <w:r w:rsidRPr="00653727">
        <w:rPr>
          <w:rFonts w:asciiTheme="minorHAnsi" w:hAnsiTheme="minorHAnsi"/>
          <w:sz w:val="22"/>
          <w:szCs w:val="22"/>
        </w:rPr>
        <w:t>5. Kwota środków przeznaczona na dofinansowanie projektów</w:t>
      </w:r>
      <w:bookmarkEnd w:id="28"/>
      <w:r w:rsidRPr="00653727">
        <w:rPr>
          <w:rFonts w:asciiTheme="minorHAnsi" w:hAnsiTheme="minorHAnsi"/>
          <w:sz w:val="22"/>
          <w:szCs w:val="22"/>
        </w:rPr>
        <w:t xml:space="preserve"> w ramach konkursu</w:t>
      </w:r>
      <w:bookmarkEnd w:id="29"/>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Ogółem kwota dofinansowania na konkurs wynosi</w:t>
      </w:r>
      <w:r w:rsidRPr="00AC7276">
        <w:rPr>
          <w:rFonts w:asciiTheme="minorHAnsi" w:hAnsiTheme="minorHAnsi"/>
          <w:szCs w:val="22"/>
        </w:rPr>
        <w:t xml:space="preserve">: </w:t>
      </w:r>
      <w:r w:rsidR="000F1630" w:rsidRPr="000F1630">
        <w:rPr>
          <w:rFonts w:asciiTheme="minorHAnsi" w:hAnsiTheme="minorHAnsi"/>
          <w:b/>
          <w:szCs w:val="22"/>
        </w:rPr>
        <w:t>37</w:t>
      </w:r>
      <w:r w:rsidR="000F1630">
        <w:rPr>
          <w:rFonts w:asciiTheme="minorHAnsi" w:hAnsiTheme="minorHAnsi"/>
          <w:b/>
          <w:szCs w:val="22"/>
        </w:rPr>
        <w:t> </w:t>
      </w:r>
      <w:r w:rsidR="000F1630" w:rsidRPr="000F1630">
        <w:rPr>
          <w:rFonts w:asciiTheme="minorHAnsi" w:hAnsiTheme="minorHAnsi"/>
          <w:b/>
          <w:szCs w:val="22"/>
        </w:rPr>
        <w:t>298</w:t>
      </w:r>
      <w:r w:rsidR="000F1630">
        <w:rPr>
          <w:rFonts w:asciiTheme="minorHAnsi" w:hAnsiTheme="minorHAnsi"/>
          <w:b/>
          <w:szCs w:val="22"/>
        </w:rPr>
        <w:t xml:space="preserve"> </w:t>
      </w:r>
      <w:r w:rsidR="000F1630" w:rsidRPr="000F1630">
        <w:rPr>
          <w:rFonts w:asciiTheme="minorHAnsi" w:hAnsiTheme="minorHAnsi"/>
          <w:b/>
          <w:szCs w:val="22"/>
        </w:rPr>
        <w:t>000</w:t>
      </w:r>
      <w:r w:rsidR="004D314E" w:rsidRPr="005902C2">
        <w:rPr>
          <w:rStyle w:val="Odwoanieprzypisudolnego"/>
          <w:rFonts w:asciiTheme="minorHAnsi" w:hAnsiTheme="minorHAnsi"/>
          <w:b/>
          <w:szCs w:val="22"/>
        </w:rPr>
        <w:footnoteReference w:id="3"/>
      </w:r>
      <w:r w:rsidR="004D0E93" w:rsidRPr="005902C2">
        <w:rPr>
          <w:rFonts w:asciiTheme="minorHAnsi" w:hAnsiTheme="minorHAnsi"/>
          <w:b/>
          <w:szCs w:val="22"/>
        </w:rPr>
        <w:t>;</w:t>
      </w:r>
      <w:r w:rsidR="00A858F9" w:rsidRPr="005902C2">
        <w:rPr>
          <w:rFonts w:asciiTheme="minorHAnsi" w:hAnsiTheme="minorHAnsi"/>
          <w:szCs w:val="22"/>
        </w:rPr>
        <w:t xml:space="preserve"> </w:t>
      </w:r>
    </w:p>
    <w:p w:rsidR="00531A3E" w:rsidRPr="005902C2" w:rsidRDefault="00A3468B"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 </w:t>
      </w:r>
      <w:r w:rsidR="00A858F9" w:rsidRPr="005902C2">
        <w:rPr>
          <w:rFonts w:asciiTheme="minorHAnsi" w:hAnsiTheme="minorHAnsi"/>
          <w:szCs w:val="22"/>
        </w:rPr>
        <w:t xml:space="preserve">w tym budżet środków europejskich: </w:t>
      </w:r>
      <w:r w:rsidR="00217C28" w:rsidRPr="00217C28">
        <w:rPr>
          <w:rFonts w:asciiTheme="minorHAnsi" w:hAnsiTheme="minorHAnsi"/>
          <w:szCs w:val="22"/>
        </w:rPr>
        <w:t>37 298 000</w:t>
      </w:r>
      <w:r w:rsidR="007436FC" w:rsidRPr="007818E9">
        <w:rPr>
          <w:rFonts w:asciiTheme="minorHAnsi" w:hAnsiTheme="minorHAnsi"/>
          <w:szCs w:val="22"/>
        </w:rPr>
        <w:t xml:space="preserve"> </w:t>
      </w:r>
      <w:r w:rsidR="00C07F5D" w:rsidRPr="005902C2">
        <w:rPr>
          <w:rFonts w:asciiTheme="minorHAnsi" w:hAnsiTheme="minorHAnsi"/>
          <w:szCs w:val="22"/>
        </w:rPr>
        <w:t>PLN</w:t>
      </w:r>
      <w:r w:rsidR="009620D3" w:rsidRPr="005902C2">
        <w:rPr>
          <w:rFonts w:asciiTheme="minorHAnsi" w:hAnsiTheme="minorHAnsi"/>
          <w:szCs w:val="22"/>
        </w:rPr>
        <w:t>;</w:t>
      </w:r>
    </w:p>
    <w:p w:rsidR="00A76DE7" w:rsidRPr="005902C2" w:rsidRDefault="007818E9" w:rsidP="00010023">
      <w:pPr>
        <w:spacing w:before="120" w:after="120" w:line="240" w:lineRule="auto"/>
        <w:jc w:val="both"/>
        <w:rPr>
          <w:rFonts w:asciiTheme="minorHAnsi" w:hAnsiTheme="minorHAnsi"/>
          <w:b/>
          <w:szCs w:val="22"/>
        </w:rPr>
      </w:pPr>
      <w:r w:rsidRPr="007818E9">
        <w:rPr>
          <w:rFonts w:asciiTheme="minorHAnsi" w:hAnsiTheme="minorHAnsi"/>
          <w:b/>
          <w:szCs w:val="22"/>
        </w:rPr>
        <w:t xml:space="preserve">Minimalny udział wkładu własnego Beneficjenta w ramach konkursu wynosi </w:t>
      </w:r>
      <w:r w:rsidR="004069DE">
        <w:rPr>
          <w:rFonts w:asciiTheme="minorHAnsi" w:hAnsiTheme="minorHAnsi"/>
          <w:b/>
          <w:szCs w:val="22"/>
        </w:rPr>
        <w:t>1</w:t>
      </w:r>
      <w:r w:rsidRPr="007818E9">
        <w:rPr>
          <w:rFonts w:asciiTheme="minorHAnsi" w:hAnsiTheme="minorHAnsi"/>
          <w:b/>
          <w:szCs w:val="22"/>
        </w:rPr>
        <w:t>5% wydatków kwalifikowalnych projektu.</w:t>
      </w:r>
      <w:r w:rsidR="0028139D">
        <w:rPr>
          <w:rFonts w:asciiTheme="minorHAnsi" w:hAnsiTheme="minorHAnsi"/>
          <w:b/>
          <w:szCs w:val="22"/>
        </w:rPr>
        <w:t>`</w:t>
      </w:r>
    </w:p>
    <w:p w:rsidR="00C93B0B" w:rsidRPr="00C93B0B" w:rsidRDefault="00C93B0B"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C93B0B">
        <w:rPr>
          <w:rFonts w:asciiTheme="minorHAnsi" w:eastAsia="Calibri" w:hAnsiTheme="minorHAnsi" w:cs="Arial"/>
          <w:szCs w:val="22"/>
          <w:lang w:eastAsia="en-US"/>
        </w:rPr>
        <w:t>Uwaga!</w:t>
      </w:r>
      <w:r>
        <w:rPr>
          <w:rFonts w:asciiTheme="minorHAnsi" w:eastAsia="Calibri" w:hAnsiTheme="minorHAnsi" w:cs="Arial"/>
          <w:b/>
          <w:szCs w:val="22"/>
          <w:lang w:eastAsia="en-US"/>
        </w:rPr>
        <w:t xml:space="preserve"> </w:t>
      </w:r>
      <w:r w:rsidRPr="00C93B0B">
        <w:rPr>
          <w:rFonts w:asciiTheme="minorHAnsi" w:eastAsia="Calibri" w:hAnsiTheme="minorHAnsi" w:cs="Arial"/>
          <w:b/>
          <w:szCs w:val="22"/>
          <w:lang w:eastAsia="en-US"/>
        </w:rPr>
        <w:t>Zgodnie z przyjętymi kryteriami wyboru projektu w ramach konkursu dofinansowanie otrzyma jeden projekt.</w:t>
      </w:r>
    </w:p>
    <w:p w:rsidR="005758B2" w:rsidRPr="00653727" w:rsidRDefault="007818E9" w:rsidP="00653727">
      <w:pPr>
        <w:pStyle w:val="Nagwek1"/>
        <w:jc w:val="both"/>
        <w:rPr>
          <w:rFonts w:asciiTheme="minorHAnsi" w:hAnsiTheme="minorHAnsi"/>
          <w:sz w:val="22"/>
          <w:szCs w:val="22"/>
        </w:rPr>
      </w:pPr>
      <w:bookmarkStart w:id="30" w:name="_Toc429130210"/>
      <w:bookmarkStart w:id="31" w:name="_Toc429130675"/>
      <w:bookmarkStart w:id="32" w:name="_Toc429130211"/>
      <w:bookmarkStart w:id="33" w:name="_Toc429130676"/>
      <w:bookmarkStart w:id="34" w:name="_Toc429130212"/>
      <w:bookmarkStart w:id="35" w:name="_Toc429130677"/>
      <w:bookmarkStart w:id="36" w:name="_Toc430826820"/>
      <w:bookmarkStart w:id="37" w:name="_Toc450125661"/>
      <w:bookmarkEnd w:id="30"/>
      <w:bookmarkEnd w:id="31"/>
      <w:bookmarkEnd w:id="32"/>
      <w:bookmarkEnd w:id="33"/>
      <w:bookmarkEnd w:id="34"/>
      <w:bookmarkEnd w:id="35"/>
      <w:r w:rsidRPr="00653727">
        <w:rPr>
          <w:rFonts w:asciiTheme="minorHAnsi" w:hAnsiTheme="minorHAnsi"/>
          <w:sz w:val="22"/>
          <w:szCs w:val="22"/>
        </w:rPr>
        <w:t>6. Realizacja zasad horyzontalnych</w:t>
      </w:r>
      <w:bookmarkEnd w:id="36"/>
      <w:bookmarkEnd w:id="37"/>
      <w:r w:rsidRPr="00653727">
        <w:rPr>
          <w:rFonts w:asciiTheme="minorHAnsi" w:hAnsiTheme="minorHAnsi"/>
          <w:sz w:val="22"/>
          <w:szCs w:val="22"/>
        </w:rPr>
        <w:t xml:space="preserve">   </w:t>
      </w:r>
    </w:p>
    <w:p w:rsidR="005758B2" w:rsidRDefault="007818E9">
      <w:pPr>
        <w:spacing w:before="120" w:after="120" w:line="240" w:lineRule="auto"/>
        <w:jc w:val="both"/>
        <w:rPr>
          <w:rFonts w:asciiTheme="minorHAnsi" w:eastAsia="Calibri" w:hAnsiTheme="minorHAnsi" w:cs="Calibri"/>
          <w:color w:val="000000"/>
          <w:szCs w:val="22"/>
          <w:lang w:eastAsia="en-US"/>
        </w:rPr>
      </w:pPr>
      <w:r w:rsidRPr="007818E9">
        <w:rPr>
          <w:rFonts w:asciiTheme="minorHAnsi" w:eastAsia="Calibri" w:hAnsiTheme="minorHAnsi" w:cs="Calibri"/>
          <w:color w:val="000000"/>
          <w:szCs w:val="22"/>
          <w:lang w:eastAsia="en-US"/>
        </w:rPr>
        <w:t xml:space="preserve">Zasada </w:t>
      </w:r>
      <w:r w:rsidRPr="007818E9">
        <w:rPr>
          <w:rFonts w:asciiTheme="minorHAnsi" w:eastAsia="Calibri" w:hAnsiTheme="minorHAnsi" w:cs="Calibri"/>
          <w:b/>
          <w:bCs/>
          <w:color w:val="000000"/>
          <w:szCs w:val="22"/>
          <w:lang w:eastAsia="en-US"/>
        </w:rPr>
        <w:t xml:space="preserve">zrównoważonego rozwoju </w:t>
      </w:r>
      <w:r w:rsidRPr="007818E9">
        <w:rPr>
          <w:rFonts w:asciiTheme="minorHAnsi" w:eastAsia="Calibri" w:hAnsiTheme="minorHAnsi" w:cs="Calibri"/>
          <w:color w:val="000000"/>
          <w:szCs w:val="22"/>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w:t>
      </w:r>
      <w:r w:rsidR="008A6FE6">
        <w:rPr>
          <w:rFonts w:asciiTheme="minorHAnsi" w:eastAsia="Calibri" w:hAnsiTheme="minorHAnsi" w:cs="Calibri"/>
          <w:color w:val="000000"/>
          <w:szCs w:val="22"/>
          <w:lang w:eastAsia="en-US"/>
        </w:rPr>
        <w:t xml:space="preserve">hrony środowiska naturalnego, ze </w:t>
      </w:r>
      <w:r w:rsidRPr="007818E9">
        <w:rPr>
          <w:rFonts w:asciiTheme="minorHAnsi" w:eastAsia="Calibri" w:hAnsiTheme="minorHAnsi" w:cs="Calibri"/>
          <w:color w:val="000000"/>
          <w:szCs w:val="22"/>
          <w:lang w:eastAsia="en-US"/>
        </w:rPr>
        <w:t>względu</w:t>
      </w:r>
      <w:r w:rsidR="008A6FE6">
        <w:rPr>
          <w:rFonts w:asciiTheme="minorHAnsi" w:eastAsia="Calibri" w:hAnsiTheme="minorHAnsi" w:cs="Calibri"/>
          <w:color w:val="000000"/>
          <w:szCs w:val="22"/>
          <w:lang w:eastAsia="en-US"/>
        </w:rPr>
        <w:t xml:space="preserve"> na to</w:t>
      </w:r>
      <w:r w:rsidRPr="007818E9">
        <w:rPr>
          <w:rFonts w:asciiTheme="minorHAnsi" w:eastAsia="Calibri" w:hAnsiTheme="minorHAnsi" w:cs="Calibri"/>
          <w:color w:val="000000"/>
          <w:szCs w:val="22"/>
          <w:lang w:eastAsia="en-US"/>
        </w:rPr>
        <w:t xml:space="preserve">, że rozwój obu tych dziedzin pociąga za sobą zmiany w naturalnym otoczeniu człowieka. </w:t>
      </w:r>
    </w:p>
    <w:p w:rsidR="00CE21F8" w:rsidRPr="005902C2" w:rsidRDefault="00CE21F8" w:rsidP="00CE21F8">
      <w:pPr>
        <w:autoSpaceDE w:val="0"/>
        <w:autoSpaceDN w:val="0"/>
        <w:adjustRightInd w:val="0"/>
        <w:spacing w:before="120" w:after="120" w:line="240" w:lineRule="auto"/>
        <w:jc w:val="both"/>
        <w:rPr>
          <w:rFonts w:asciiTheme="minorHAnsi" w:eastAsia="Calibri" w:hAnsiTheme="minorHAnsi" w:cs="Helvetica"/>
          <w:szCs w:val="22"/>
          <w:lang w:eastAsia="en-US"/>
        </w:rPr>
      </w:pPr>
      <w:r w:rsidRPr="007818E9">
        <w:rPr>
          <w:rFonts w:asciiTheme="minorHAnsi" w:eastAsia="Calibri" w:hAnsiTheme="minorHAnsi"/>
          <w:b/>
          <w:szCs w:val="22"/>
        </w:rPr>
        <w:t>Zasada równości szans kobiet i mężczyzn</w:t>
      </w:r>
      <w:r w:rsidRPr="007818E9">
        <w:rPr>
          <w:rFonts w:asciiTheme="minorHAnsi" w:eastAsia="Calibri" w:hAnsiTheme="minorHAnsi" w:cs="Helvetica"/>
          <w:szCs w:val="22"/>
          <w:lang w:eastAsia="en-US"/>
        </w:rPr>
        <w:t xml:space="preserve"> to zasada, która ma prowadzi</w:t>
      </w:r>
      <w:r w:rsidRPr="007818E9">
        <w:rPr>
          <w:rFonts w:asciiTheme="minorHAnsi" w:eastAsia="Calibri" w:hAnsiTheme="minorHAnsi" w:cs="Arial"/>
          <w:szCs w:val="22"/>
          <w:lang w:eastAsia="en-US"/>
        </w:rPr>
        <w:t xml:space="preserve">ć </w:t>
      </w:r>
      <w:r w:rsidRPr="007818E9">
        <w:rPr>
          <w:rFonts w:asciiTheme="minorHAnsi" w:eastAsia="Calibri" w:hAnsiTheme="minorHAnsi" w:cs="Helvetica"/>
          <w:szCs w:val="22"/>
          <w:lang w:eastAsia="en-US"/>
        </w:rPr>
        <w:t>do podejmowania działa</w:t>
      </w:r>
      <w:r w:rsidRPr="007818E9">
        <w:rPr>
          <w:rFonts w:asciiTheme="minorHAnsi" w:eastAsia="Calibri" w:hAnsiTheme="minorHAnsi" w:cs="Arial"/>
          <w:szCs w:val="22"/>
          <w:lang w:eastAsia="en-US"/>
        </w:rPr>
        <w:t xml:space="preserve">ń </w:t>
      </w:r>
      <w:r w:rsidRPr="007818E9">
        <w:rPr>
          <w:rFonts w:asciiTheme="minorHAnsi" w:eastAsia="Calibri" w:hAnsiTheme="minorHAnsi" w:cs="Helvetica"/>
          <w:szCs w:val="22"/>
          <w:lang w:eastAsia="en-US"/>
        </w:rPr>
        <w:t>na rzecz osi</w:t>
      </w:r>
      <w:r w:rsidRPr="007818E9">
        <w:rPr>
          <w:rFonts w:asciiTheme="minorHAnsi" w:eastAsia="Calibri" w:hAnsiTheme="minorHAnsi" w:cs="Arial"/>
          <w:szCs w:val="22"/>
          <w:lang w:eastAsia="en-US"/>
        </w:rPr>
        <w:t>ą</w:t>
      </w:r>
      <w:r w:rsidRPr="007818E9">
        <w:rPr>
          <w:rFonts w:asciiTheme="minorHAnsi" w:eastAsia="Calibri" w:hAnsiTheme="minorHAnsi" w:cs="Helvetica"/>
          <w:szCs w:val="22"/>
          <w:lang w:eastAsia="en-US"/>
        </w:rPr>
        <w:t>gni</w:t>
      </w:r>
      <w:r w:rsidRPr="007818E9">
        <w:rPr>
          <w:rFonts w:asciiTheme="minorHAnsi" w:eastAsia="Calibri" w:hAnsiTheme="minorHAnsi" w:cs="Arial"/>
          <w:szCs w:val="22"/>
          <w:lang w:eastAsia="en-US"/>
        </w:rPr>
        <w:t>ę</w:t>
      </w:r>
      <w:r w:rsidRPr="007818E9">
        <w:rPr>
          <w:rFonts w:asciiTheme="minorHAnsi" w:eastAsia="Calibri" w:hAnsiTheme="minorHAnsi" w:cs="Helvetica"/>
          <w:szCs w:val="22"/>
          <w:lang w:eastAsia="en-US"/>
        </w:rPr>
        <w:t>cia stanu, w którym kobietom i m</w:t>
      </w:r>
      <w:r w:rsidRPr="007818E9">
        <w:rPr>
          <w:rFonts w:asciiTheme="minorHAnsi" w:eastAsia="Calibri" w:hAnsiTheme="minorHAnsi" w:cs="Arial"/>
          <w:szCs w:val="22"/>
          <w:lang w:eastAsia="en-US"/>
        </w:rPr>
        <w:t>ęż</w:t>
      </w:r>
      <w:r w:rsidRPr="007818E9">
        <w:rPr>
          <w:rFonts w:asciiTheme="minorHAnsi" w:eastAsia="Calibri" w:hAnsiTheme="minorHAnsi" w:cs="Helvetica"/>
          <w:szCs w:val="22"/>
          <w:lang w:eastAsia="en-US"/>
        </w:rPr>
        <w:t>czyznom przypisuje si</w:t>
      </w:r>
      <w:r w:rsidRPr="007818E9">
        <w:rPr>
          <w:rFonts w:asciiTheme="minorHAnsi" w:eastAsia="Calibri" w:hAnsiTheme="minorHAnsi" w:cs="Arial"/>
          <w:szCs w:val="22"/>
          <w:lang w:eastAsia="en-US"/>
        </w:rPr>
        <w:t xml:space="preserve">ę </w:t>
      </w:r>
      <w:r w:rsidRPr="007818E9">
        <w:rPr>
          <w:rFonts w:asciiTheme="minorHAnsi" w:eastAsia="Calibri" w:hAnsiTheme="minorHAnsi" w:cs="Helvetica"/>
          <w:szCs w:val="22"/>
          <w:lang w:eastAsia="en-US"/>
        </w:rPr>
        <w:t>tak</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sam</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warto</w:t>
      </w:r>
      <w:r w:rsidRPr="007818E9">
        <w:rPr>
          <w:rFonts w:asciiTheme="minorHAnsi" w:eastAsia="Calibri" w:hAnsiTheme="minorHAnsi" w:cs="Arial"/>
          <w:szCs w:val="22"/>
          <w:lang w:eastAsia="en-US"/>
        </w:rPr>
        <w:t>ść s</w:t>
      </w:r>
      <w:r w:rsidRPr="007818E9">
        <w:rPr>
          <w:rFonts w:asciiTheme="minorHAnsi" w:eastAsia="Calibri" w:hAnsiTheme="minorHAnsi" w:cs="Helvetica"/>
          <w:szCs w:val="22"/>
          <w:lang w:eastAsia="en-US"/>
        </w:rPr>
        <w:t>połeczn</w:t>
      </w:r>
      <w:r w:rsidRPr="007818E9">
        <w:rPr>
          <w:rFonts w:asciiTheme="minorHAnsi" w:eastAsia="Calibri" w:hAnsiTheme="minorHAnsi" w:cs="Arial"/>
          <w:szCs w:val="22"/>
          <w:lang w:eastAsia="en-US"/>
        </w:rPr>
        <w:t>ą</w:t>
      </w:r>
      <w:r w:rsidRPr="007818E9">
        <w:rPr>
          <w:rFonts w:asciiTheme="minorHAnsi" w:eastAsia="Calibri" w:hAnsiTheme="minorHAnsi" w:cs="Helvetica"/>
          <w:szCs w:val="22"/>
          <w:lang w:eastAsia="en-US"/>
        </w:rPr>
        <w:t>, równe prawa i równe obowi</w:t>
      </w:r>
      <w:r w:rsidRPr="007818E9">
        <w:rPr>
          <w:rFonts w:asciiTheme="minorHAnsi" w:eastAsia="Calibri" w:hAnsiTheme="minorHAnsi" w:cs="Arial"/>
          <w:szCs w:val="22"/>
          <w:lang w:eastAsia="en-US"/>
        </w:rPr>
        <w:t>ą</w:t>
      </w:r>
      <w:r w:rsidRPr="007818E9">
        <w:rPr>
          <w:rFonts w:asciiTheme="minorHAnsi" w:eastAsia="Calibri" w:hAnsiTheme="minorHAnsi" w:cs="Helvetica"/>
          <w:szCs w:val="22"/>
          <w:lang w:eastAsia="en-US"/>
        </w:rPr>
        <w:t>zki oraz równy dost</w:t>
      </w:r>
      <w:r w:rsidRPr="007818E9">
        <w:rPr>
          <w:rFonts w:asciiTheme="minorHAnsi" w:eastAsia="Calibri" w:hAnsiTheme="minorHAnsi" w:cs="Arial"/>
          <w:szCs w:val="22"/>
          <w:lang w:eastAsia="en-US"/>
        </w:rPr>
        <w:t>ę</w:t>
      </w:r>
      <w:r w:rsidRPr="007818E9">
        <w:rPr>
          <w:rFonts w:asciiTheme="minorHAnsi" w:eastAsia="Calibri" w:hAnsiTheme="minorHAnsi" w:cs="Helvetica"/>
          <w:szCs w:val="22"/>
          <w:lang w:eastAsia="en-US"/>
        </w:rPr>
        <w:t>p do zasobów (</w:t>
      </w:r>
      <w:r w:rsidR="008A6FE6">
        <w:rPr>
          <w:rFonts w:asciiTheme="minorHAnsi" w:eastAsia="Calibri" w:hAnsiTheme="minorHAnsi" w:cs="Helvetica"/>
          <w:szCs w:val="22"/>
          <w:lang w:eastAsia="en-US"/>
        </w:rPr>
        <w:t xml:space="preserve">tj.: </w:t>
      </w:r>
      <w:r w:rsidRPr="007818E9">
        <w:rPr>
          <w:rFonts w:asciiTheme="minorHAnsi" w:eastAsia="Calibri" w:hAnsiTheme="minorHAnsi" w:cs="Arial"/>
          <w:szCs w:val="22"/>
          <w:lang w:eastAsia="en-US"/>
        </w:rPr>
        <w:t>ś</w:t>
      </w:r>
      <w:r w:rsidRPr="007818E9">
        <w:rPr>
          <w:rFonts w:asciiTheme="minorHAnsi" w:eastAsia="Calibri" w:hAnsiTheme="minorHAnsi" w:cs="Helvetica"/>
          <w:szCs w:val="22"/>
          <w:lang w:eastAsia="en-US"/>
        </w:rPr>
        <w:t>rodki finansowe, szanse rozwoju), z których mog</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korzysta</w:t>
      </w:r>
      <w:r w:rsidRPr="007818E9">
        <w:rPr>
          <w:rFonts w:asciiTheme="minorHAnsi" w:eastAsia="Calibri" w:hAnsiTheme="minorHAnsi" w:cs="Arial"/>
          <w:szCs w:val="22"/>
          <w:lang w:eastAsia="en-US"/>
        </w:rPr>
        <w:t>ć</w:t>
      </w:r>
      <w:r w:rsidRPr="007818E9">
        <w:rPr>
          <w:rFonts w:asciiTheme="minorHAnsi" w:eastAsia="Calibri" w:hAnsiTheme="minorHAnsi" w:cs="Helvetica"/>
          <w:szCs w:val="22"/>
          <w:lang w:eastAsia="en-US"/>
        </w:rPr>
        <w:t>. Zasada ta ma gwarantowa</w:t>
      </w:r>
      <w:r w:rsidRPr="007818E9">
        <w:rPr>
          <w:rFonts w:asciiTheme="minorHAnsi" w:eastAsia="Calibri" w:hAnsiTheme="minorHAnsi" w:cs="Arial"/>
          <w:szCs w:val="22"/>
          <w:lang w:eastAsia="en-US"/>
        </w:rPr>
        <w:t xml:space="preserve">ć </w:t>
      </w:r>
      <w:r w:rsidRPr="007818E9">
        <w:rPr>
          <w:rFonts w:asciiTheme="minorHAnsi" w:eastAsia="Calibri" w:hAnsiTheme="minorHAnsi" w:cs="Helvetica"/>
          <w:szCs w:val="22"/>
          <w:lang w:eastAsia="en-US"/>
        </w:rPr>
        <w:t>mo</w:t>
      </w:r>
      <w:r w:rsidRPr="007818E9">
        <w:rPr>
          <w:rFonts w:asciiTheme="minorHAnsi" w:eastAsia="Calibri" w:hAnsiTheme="minorHAnsi" w:cs="Arial"/>
          <w:szCs w:val="22"/>
          <w:lang w:eastAsia="en-US"/>
        </w:rPr>
        <w:t>ż</w:t>
      </w:r>
      <w:r w:rsidRPr="007818E9">
        <w:rPr>
          <w:rFonts w:asciiTheme="minorHAnsi" w:eastAsia="Calibri" w:hAnsiTheme="minorHAnsi" w:cs="Helvetica"/>
          <w:szCs w:val="22"/>
          <w:lang w:eastAsia="en-US"/>
        </w:rPr>
        <w:t>liwo</w:t>
      </w:r>
      <w:r w:rsidRPr="007818E9">
        <w:rPr>
          <w:rFonts w:asciiTheme="minorHAnsi" w:eastAsia="Calibri" w:hAnsiTheme="minorHAnsi" w:cs="Arial"/>
          <w:szCs w:val="22"/>
          <w:lang w:eastAsia="en-US"/>
        </w:rPr>
        <w:t xml:space="preserve">ść </w:t>
      </w:r>
      <w:r w:rsidRPr="007818E9">
        <w:rPr>
          <w:rFonts w:asciiTheme="minorHAnsi" w:eastAsia="Calibri" w:hAnsiTheme="minorHAnsi" w:cs="Helvetica"/>
          <w:szCs w:val="22"/>
          <w:lang w:eastAsia="en-US"/>
        </w:rPr>
        <w:t xml:space="preserve">wyboru drogi </w:t>
      </w:r>
      <w:r w:rsidRPr="007818E9">
        <w:rPr>
          <w:rFonts w:asciiTheme="minorHAnsi" w:eastAsia="Calibri" w:hAnsiTheme="minorHAnsi" w:cs="Arial"/>
          <w:szCs w:val="22"/>
          <w:lang w:eastAsia="en-US"/>
        </w:rPr>
        <w:t>ż</w:t>
      </w:r>
      <w:r w:rsidRPr="007818E9">
        <w:rPr>
          <w:rFonts w:asciiTheme="minorHAnsi" w:eastAsia="Calibri" w:hAnsiTheme="minorHAnsi" w:cs="Helvetica"/>
          <w:szCs w:val="22"/>
          <w:lang w:eastAsia="en-US"/>
        </w:rPr>
        <w:t>yciowej bez ogranicze</w:t>
      </w:r>
      <w:r w:rsidRPr="007818E9">
        <w:rPr>
          <w:rFonts w:asciiTheme="minorHAnsi" w:eastAsia="Calibri" w:hAnsiTheme="minorHAnsi" w:cs="Arial"/>
          <w:szCs w:val="22"/>
          <w:lang w:eastAsia="en-US"/>
        </w:rPr>
        <w:t xml:space="preserve">ń </w:t>
      </w:r>
      <w:r w:rsidRPr="007818E9">
        <w:rPr>
          <w:rFonts w:asciiTheme="minorHAnsi" w:eastAsia="Calibri" w:hAnsiTheme="minorHAnsi" w:cs="Helvetica"/>
          <w:szCs w:val="22"/>
          <w:lang w:eastAsia="en-US"/>
        </w:rPr>
        <w:t>wynikaj</w:t>
      </w:r>
      <w:r w:rsidRPr="007818E9">
        <w:rPr>
          <w:rFonts w:asciiTheme="minorHAnsi" w:eastAsia="Calibri" w:hAnsiTheme="minorHAnsi" w:cs="Arial"/>
          <w:szCs w:val="22"/>
          <w:lang w:eastAsia="en-US"/>
        </w:rPr>
        <w:t>ą</w:t>
      </w:r>
      <w:r w:rsidRPr="007818E9">
        <w:rPr>
          <w:rFonts w:asciiTheme="minorHAnsi" w:eastAsia="Calibri" w:hAnsiTheme="minorHAnsi" w:cs="Helvetica"/>
          <w:szCs w:val="22"/>
          <w:lang w:eastAsia="en-US"/>
        </w:rPr>
        <w:t>cych ze stereotypów płci.</w:t>
      </w:r>
    </w:p>
    <w:p w:rsidR="00CE21F8" w:rsidRPr="005902C2" w:rsidRDefault="00CE21F8" w:rsidP="00CE21F8">
      <w:pPr>
        <w:autoSpaceDE w:val="0"/>
        <w:autoSpaceDN w:val="0"/>
        <w:adjustRightInd w:val="0"/>
        <w:spacing w:before="120" w:after="120" w:line="240" w:lineRule="auto"/>
        <w:jc w:val="both"/>
        <w:rPr>
          <w:rFonts w:asciiTheme="minorHAnsi" w:eastAsia="Calibri" w:hAnsiTheme="minorHAnsi" w:cs="Helvetica"/>
          <w:szCs w:val="22"/>
          <w:lang w:eastAsia="en-US"/>
        </w:rPr>
      </w:pPr>
      <w:r w:rsidRPr="007818E9">
        <w:rPr>
          <w:rFonts w:asciiTheme="minorHAnsi" w:eastAsia="Calibri" w:hAnsiTheme="minorHAnsi" w:cs="Helvetica"/>
          <w:szCs w:val="22"/>
          <w:lang w:eastAsia="en-US"/>
        </w:rPr>
        <w:t>Ocena zgodno</w:t>
      </w:r>
      <w:r w:rsidRPr="007818E9">
        <w:rPr>
          <w:rFonts w:asciiTheme="minorHAnsi" w:eastAsia="Calibri" w:hAnsiTheme="minorHAnsi" w:cs="Arial"/>
          <w:szCs w:val="22"/>
          <w:lang w:eastAsia="en-US"/>
        </w:rPr>
        <w:t>ś</w:t>
      </w:r>
      <w:r w:rsidRPr="007818E9">
        <w:rPr>
          <w:rFonts w:asciiTheme="minorHAnsi" w:eastAsia="Calibri" w:hAnsiTheme="minorHAnsi" w:cs="Helvetica"/>
          <w:szCs w:val="22"/>
          <w:lang w:eastAsia="en-US"/>
        </w:rPr>
        <w:t>ci projektów współfinansowanych z EFS z zasad</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równo</w:t>
      </w:r>
      <w:r w:rsidRPr="007818E9">
        <w:rPr>
          <w:rFonts w:asciiTheme="minorHAnsi" w:eastAsia="Calibri" w:hAnsiTheme="minorHAnsi" w:cs="Arial"/>
          <w:szCs w:val="22"/>
          <w:lang w:eastAsia="en-US"/>
        </w:rPr>
        <w:t>ś</w:t>
      </w:r>
      <w:r w:rsidRPr="007818E9">
        <w:rPr>
          <w:rFonts w:asciiTheme="minorHAnsi" w:eastAsia="Calibri" w:hAnsiTheme="minorHAnsi" w:cs="Helvetica"/>
          <w:szCs w:val="22"/>
          <w:lang w:eastAsia="en-US"/>
        </w:rPr>
        <w:t>ci szans kobiet i m</w:t>
      </w:r>
      <w:r w:rsidRPr="007818E9">
        <w:rPr>
          <w:rFonts w:asciiTheme="minorHAnsi" w:eastAsia="Calibri" w:hAnsiTheme="minorHAnsi" w:cs="Arial"/>
          <w:szCs w:val="22"/>
          <w:lang w:eastAsia="en-US"/>
        </w:rPr>
        <w:t>ęż</w:t>
      </w:r>
      <w:r w:rsidRPr="007818E9">
        <w:rPr>
          <w:rFonts w:asciiTheme="minorHAnsi" w:eastAsia="Calibri" w:hAnsiTheme="minorHAnsi" w:cs="Helvetica"/>
          <w:szCs w:val="22"/>
          <w:lang w:eastAsia="en-US"/>
        </w:rPr>
        <w:t>czyzn odbywa si</w:t>
      </w:r>
      <w:r w:rsidRPr="007818E9">
        <w:rPr>
          <w:rFonts w:asciiTheme="minorHAnsi" w:eastAsia="Calibri" w:hAnsiTheme="minorHAnsi" w:cs="Arial"/>
          <w:szCs w:val="22"/>
          <w:lang w:eastAsia="en-US"/>
        </w:rPr>
        <w:t xml:space="preserve">ę </w:t>
      </w:r>
      <w:r w:rsidRPr="007818E9">
        <w:rPr>
          <w:rFonts w:asciiTheme="minorHAnsi" w:eastAsia="Calibri" w:hAnsiTheme="minorHAnsi" w:cs="Helvetica"/>
          <w:szCs w:val="22"/>
          <w:lang w:eastAsia="en-US"/>
        </w:rPr>
        <w:t>na podstawie tzw. „standardu minimum” opisanego w Wytycznych w zakresie realizacji zasady równości szans i niedyskryminacji, w tym dostępności dla osób z niepełnosprawnościami oraz</w:t>
      </w:r>
      <w:r w:rsidR="00D65409">
        <w:rPr>
          <w:rFonts w:asciiTheme="minorHAnsi" w:eastAsia="Calibri" w:hAnsiTheme="minorHAnsi" w:cs="Helvetica"/>
          <w:szCs w:val="22"/>
          <w:lang w:eastAsia="en-US"/>
        </w:rPr>
        <w:t xml:space="preserve"> zasady równości szans kobiet i </w:t>
      </w:r>
      <w:r w:rsidRPr="007818E9">
        <w:rPr>
          <w:rFonts w:asciiTheme="minorHAnsi" w:eastAsia="Calibri" w:hAnsiTheme="minorHAnsi" w:cs="Helvetica"/>
          <w:szCs w:val="22"/>
          <w:lang w:eastAsia="en-US"/>
        </w:rPr>
        <w:t>mężczyzn w ramach funduszy unijnych na lata 2014-2020</w:t>
      </w:r>
      <w:r w:rsidR="008A6FE6">
        <w:rPr>
          <w:rFonts w:asciiTheme="minorHAnsi" w:eastAsia="Calibri" w:hAnsiTheme="minorHAnsi" w:cs="Helvetica"/>
          <w:szCs w:val="22"/>
          <w:lang w:eastAsia="en-US"/>
        </w:rPr>
        <w:t>, także</w:t>
      </w:r>
      <w:r w:rsidRPr="007818E9">
        <w:rPr>
          <w:rFonts w:asciiTheme="minorHAnsi" w:eastAsia="Calibri" w:hAnsiTheme="minorHAnsi" w:cs="Helvetica"/>
          <w:szCs w:val="22"/>
          <w:lang w:eastAsia="en-US"/>
        </w:rPr>
        <w:t xml:space="preserve"> </w:t>
      </w:r>
      <w:r w:rsidR="008A6FE6">
        <w:rPr>
          <w:rFonts w:asciiTheme="minorHAnsi" w:eastAsia="Calibri" w:hAnsiTheme="minorHAnsi" w:cs="Helvetica"/>
          <w:szCs w:val="22"/>
          <w:lang w:eastAsia="en-US"/>
        </w:rPr>
        <w:t>w</w:t>
      </w:r>
      <w:r w:rsidRPr="007818E9">
        <w:rPr>
          <w:rFonts w:asciiTheme="minorHAnsi" w:eastAsia="Calibri" w:hAnsiTheme="minorHAnsi" w:cs="Helvetica"/>
          <w:szCs w:val="22"/>
          <w:lang w:eastAsia="en-US"/>
        </w:rPr>
        <w:t xml:space="preserve"> karcie oceny merytorycznej</w:t>
      </w:r>
      <w:r w:rsidR="008A6FE6">
        <w:rPr>
          <w:rFonts w:asciiTheme="minorHAnsi" w:eastAsia="Calibri" w:hAnsiTheme="minorHAnsi" w:cs="Helvetica"/>
          <w:szCs w:val="22"/>
          <w:lang w:eastAsia="en-US"/>
        </w:rPr>
        <w:t>,</w:t>
      </w:r>
      <w:r w:rsidRPr="007818E9">
        <w:rPr>
          <w:rFonts w:asciiTheme="minorHAnsi" w:eastAsia="Calibri" w:hAnsiTheme="minorHAnsi" w:cs="Helvetica"/>
          <w:szCs w:val="22"/>
          <w:lang w:eastAsia="en-US"/>
        </w:rPr>
        <w:t xml:space="preserve"> stanowiącej załącznik nr 4 do regulaminu. </w:t>
      </w:r>
    </w:p>
    <w:p w:rsidR="002752B9" w:rsidRPr="005902C2" w:rsidRDefault="007818E9" w:rsidP="002752B9">
      <w:pPr>
        <w:autoSpaceDE w:val="0"/>
        <w:autoSpaceDN w:val="0"/>
        <w:adjustRightInd w:val="0"/>
        <w:spacing w:before="120" w:after="120" w:line="240" w:lineRule="auto"/>
        <w:jc w:val="both"/>
        <w:rPr>
          <w:rFonts w:asciiTheme="minorHAnsi" w:eastAsia="Calibri" w:hAnsiTheme="minorHAnsi" w:cs="Helvetica"/>
          <w:szCs w:val="22"/>
          <w:lang w:eastAsia="en-US"/>
        </w:rPr>
      </w:pPr>
      <w:r w:rsidRPr="007818E9">
        <w:rPr>
          <w:rFonts w:asciiTheme="minorHAnsi" w:eastAsia="Calibri" w:hAnsiTheme="minorHAnsi"/>
          <w:b/>
          <w:szCs w:val="22"/>
        </w:rPr>
        <w:t>Zasada równości szans i niedyskryminacji</w:t>
      </w:r>
      <w:r w:rsidRPr="007818E9">
        <w:rPr>
          <w:rFonts w:asciiTheme="minorHAnsi" w:eastAsia="Calibri" w:hAnsiTheme="minorHAnsi" w:cs="Helvetica"/>
          <w:szCs w:val="22"/>
          <w:lang w:eastAsia="en-US"/>
        </w:rPr>
        <w:t xml:space="preserve"> polega na umo</w:t>
      </w:r>
      <w:r w:rsidRPr="007818E9">
        <w:rPr>
          <w:rFonts w:asciiTheme="minorHAnsi" w:eastAsia="Calibri" w:hAnsiTheme="minorHAnsi" w:cs="Arial"/>
          <w:szCs w:val="22"/>
          <w:lang w:eastAsia="en-US"/>
        </w:rPr>
        <w:t>ż</w:t>
      </w:r>
      <w:r w:rsidRPr="007818E9">
        <w:rPr>
          <w:rFonts w:asciiTheme="minorHAnsi" w:eastAsia="Calibri" w:hAnsiTheme="minorHAnsi" w:cs="Helvetica"/>
          <w:szCs w:val="22"/>
          <w:lang w:eastAsia="en-US"/>
        </w:rPr>
        <w:t>liwieniu wszystkim osobom – bez wzgl</w:t>
      </w:r>
      <w:r w:rsidRPr="007818E9">
        <w:rPr>
          <w:rFonts w:asciiTheme="minorHAnsi" w:eastAsia="Calibri" w:hAnsiTheme="minorHAnsi" w:cs="Arial"/>
          <w:szCs w:val="22"/>
          <w:lang w:eastAsia="en-US"/>
        </w:rPr>
        <w:t>ę</w:t>
      </w:r>
      <w:r w:rsidRPr="007818E9">
        <w:rPr>
          <w:rFonts w:asciiTheme="minorHAnsi" w:eastAsia="Calibri" w:hAnsiTheme="minorHAnsi" w:cs="Helvetica"/>
          <w:szCs w:val="22"/>
          <w:lang w:eastAsia="en-US"/>
        </w:rPr>
        <w:t>du na płe</w:t>
      </w:r>
      <w:r w:rsidRPr="007818E9">
        <w:rPr>
          <w:rFonts w:asciiTheme="minorHAnsi" w:eastAsia="Calibri" w:hAnsiTheme="minorHAnsi" w:cs="Arial"/>
          <w:szCs w:val="22"/>
          <w:lang w:eastAsia="en-US"/>
        </w:rPr>
        <w:t>ć</w:t>
      </w:r>
      <w:r w:rsidRPr="007818E9">
        <w:rPr>
          <w:rFonts w:asciiTheme="minorHAnsi" w:eastAsia="Calibri" w:hAnsiTheme="minorHAnsi" w:cs="Helvetica"/>
          <w:szCs w:val="22"/>
          <w:lang w:eastAsia="en-US"/>
        </w:rPr>
        <w:t>, wiek, niepełnosprawno</w:t>
      </w:r>
      <w:r w:rsidRPr="007818E9">
        <w:rPr>
          <w:rFonts w:asciiTheme="minorHAnsi" w:eastAsia="Calibri" w:hAnsiTheme="minorHAnsi" w:cs="Arial"/>
          <w:szCs w:val="22"/>
          <w:lang w:eastAsia="en-US"/>
        </w:rPr>
        <w:t>ść</w:t>
      </w:r>
      <w:r w:rsidRPr="007818E9">
        <w:rPr>
          <w:rFonts w:asciiTheme="minorHAnsi" w:eastAsia="Calibri" w:hAnsiTheme="minorHAnsi" w:cs="Helvetica"/>
          <w:szCs w:val="22"/>
          <w:lang w:eastAsia="en-US"/>
        </w:rPr>
        <w:t>, ras</w:t>
      </w:r>
      <w:r w:rsidRPr="007818E9">
        <w:rPr>
          <w:rFonts w:asciiTheme="minorHAnsi" w:eastAsia="Calibri" w:hAnsiTheme="minorHAnsi" w:cs="Arial"/>
          <w:szCs w:val="22"/>
          <w:lang w:eastAsia="en-US"/>
        </w:rPr>
        <w:t xml:space="preserve">ę </w:t>
      </w:r>
      <w:r w:rsidRPr="007818E9">
        <w:rPr>
          <w:rFonts w:asciiTheme="minorHAnsi" w:eastAsia="Calibri" w:hAnsiTheme="minorHAnsi" w:cs="Helvetica"/>
          <w:szCs w:val="22"/>
          <w:lang w:eastAsia="en-US"/>
        </w:rPr>
        <w:t>lub pochodzenie etniczne, wyznawan</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religi</w:t>
      </w:r>
      <w:r w:rsidRPr="007818E9">
        <w:rPr>
          <w:rFonts w:asciiTheme="minorHAnsi" w:eastAsia="Calibri" w:hAnsiTheme="minorHAnsi" w:cs="Arial"/>
          <w:szCs w:val="22"/>
          <w:lang w:eastAsia="en-US"/>
        </w:rPr>
        <w:t xml:space="preserve">ę </w:t>
      </w:r>
      <w:r w:rsidRPr="007818E9">
        <w:rPr>
          <w:rFonts w:asciiTheme="minorHAnsi" w:eastAsia="Calibri" w:hAnsiTheme="minorHAnsi" w:cs="Helvetica"/>
          <w:szCs w:val="22"/>
          <w:lang w:eastAsia="en-US"/>
        </w:rPr>
        <w:t xml:space="preserve">lub </w:t>
      </w:r>
      <w:r w:rsidRPr="007818E9">
        <w:rPr>
          <w:rFonts w:asciiTheme="minorHAnsi" w:eastAsia="Calibri" w:hAnsiTheme="minorHAnsi" w:cs="Arial"/>
          <w:szCs w:val="22"/>
          <w:lang w:eastAsia="en-US"/>
        </w:rPr>
        <w:t>ś</w:t>
      </w:r>
      <w:r w:rsidRPr="007818E9">
        <w:rPr>
          <w:rFonts w:asciiTheme="minorHAnsi" w:eastAsia="Calibri" w:hAnsiTheme="minorHAnsi" w:cs="Helvetica"/>
          <w:szCs w:val="22"/>
          <w:lang w:eastAsia="en-US"/>
        </w:rPr>
        <w:t>wiatopogl</w:t>
      </w:r>
      <w:r w:rsidRPr="007818E9">
        <w:rPr>
          <w:rFonts w:asciiTheme="minorHAnsi" w:eastAsia="Calibri" w:hAnsiTheme="minorHAnsi" w:cs="Arial"/>
          <w:szCs w:val="22"/>
          <w:lang w:eastAsia="en-US"/>
        </w:rPr>
        <w:t>ą</w:t>
      </w:r>
      <w:r w:rsidRPr="007818E9">
        <w:rPr>
          <w:rFonts w:asciiTheme="minorHAnsi" w:eastAsia="Calibri" w:hAnsiTheme="minorHAnsi" w:cs="Helvetica"/>
          <w:szCs w:val="22"/>
          <w:lang w:eastAsia="en-US"/>
        </w:rPr>
        <w:t>d, orientacj</w:t>
      </w:r>
      <w:r w:rsidRPr="007818E9">
        <w:rPr>
          <w:rFonts w:asciiTheme="minorHAnsi" w:eastAsia="Calibri" w:hAnsiTheme="minorHAnsi" w:cs="Arial"/>
          <w:szCs w:val="22"/>
          <w:lang w:eastAsia="en-US"/>
        </w:rPr>
        <w:t xml:space="preserve">ę </w:t>
      </w:r>
      <w:r w:rsidRPr="007818E9">
        <w:rPr>
          <w:rFonts w:asciiTheme="minorHAnsi" w:eastAsia="Calibri" w:hAnsiTheme="minorHAnsi" w:cs="Helvetica"/>
          <w:szCs w:val="22"/>
          <w:lang w:eastAsia="en-US"/>
        </w:rPr>
        <w:t>seksualn</w:t>
      </w:r>
      <w:r w:rsidRPr="007818E9">
        <w:rPr>
          <w:rFonts w:asciiTheme="minorHAnsi" w:eastAsia="Calibri" w:hAnsiTheme="minorHAnsi" w:cs="Arial"/>
          <w:szCs w:val="22"/>
          <w:lang w:eastAsia="en-US"/>
        </w:rPr>
        <w:t xml:space="preserve">ą </w:t>
      </w:r>
      <w:r w:rsidRPr="007818E9">
        <w:rPr>
          <w:rFonts w:asciiTheme="minorHAnsi" w:eastAsia="Calibri" w:hAnsiTheme="minorHAnsi" w:cs="Helvetica"/>
          <w:szCs w:val="22"/>
          <w:lang w:eastAsia="en-US"/>
        </w:rPr>
        <w:t xml:space="preserve">– sprawiedliwego, pełnego uczestnictwa we wszystkich dziedzinach </w:t>
      </w:r>
      <w:r w:rsidRPr="007818E9">
        <w:rPr>
          <w:rFonts w:asciiTheme="minorHAnsi" w:eastAsia="Calibri" w:hAnsiTheme="minorHAnsi" w:cs="Arial"/>
          <w:szCs w:val="22"/>
          <w:lang w:eastAsia="en-US"/>
        </w:rPr>
        <w:t>ż</w:t>
      </w:r>
      <w:r w:rsidRPr="007818E9">
        <w:rPr>
          <w:rFonts w:asciiTheme="minorHAnsi" w:eastAsia="Calibri" w:hAnsiTheme="minorHAnsi" w:cs="Helvetica"/>
          <w:szCs w:val="22"/>
          <w:lang w:eastAsia="en-US"/>
        </w:rPr>
        <w:t>ycia na jednakowych zasadach.</w:t>
      </w:r>
    </w:p>
    <w:p w:rsidR="002752B9" w:rsidRPr="005902C2" w:rsidRDefault="007818E9" w:rsidP="002752B9">
      <w:pPr>
        <w:autoSpaceDE w:val="0"/>
        <w:autoSpaceDN w:val="0"/>
        <w:adjustRightInd w:val="0"/>
        <w:spacing w:before="120" w:after="120" w:line="240" w:lineRule="auto"/>
        <w:jc w:val="both"/>
        <w:rPr>
          <w:rFonts w:asciiTheme="minorHAnsi" w:eastAsia="Calibri" w:hAnsiTheme="minorHAnsi"/>
          <w:b/>
          <w:szCs w:val="22"/>
        </w:rPr>
      </w:pPr>
      <w:r w:rsidRPr="007818E9">
        <w:rPr>
          <w:rFonts w:asciiTheme="minorHAnsi" w:hAnsiTheme="minorHAnsi"/>
          <w:szCs w:val="22"/>
        </w:rPr>
        <w:t xml:space="preserve">Wnioskodawca zobowiązany jest przedstawić we wniosku o dofinansowanie projektu sposób realizacji zasady równości szans i niedyskryminacji, w tym dostępności dla osób z niepełnosprawnościami w ramach projektu. </w:t>
      </w:r>
      <w:r w:rsidRPr="007818E9">
        <w:rPr>
          <w:rFonts w:asciiTheme="minorHAnsi" w:eastAsia="Calibri" w:hAnsiTheme="minorHAnsi" w:cs="Helvetica"/>
          <w:szCs w:val="22"/>
          <w:lang w:eastAsia="en-US"/>
        </w:rPr>
        <w:t xml:space="preserve">Projekt musi </w:t>
      </w:r>
      <w:r w:rsidR="00A50BF8" w:rsidRPr="007818E9">
        <w:rPr>
          <w:rFonts w:asciiTheme="minorHAnsi" w:eastAsia="Calibri" w:hAnsiTheme="minorHAnsi" w:cs="Helvetica"/>
          <w:szCs w:val="22"/>
          <w:lang w:eastAsia="en-US"/>
        </w:rPr>
        <w:t>być, co</w:t>
      </w:r>
      <w:r w:rsidRPr="007818E9">
        <w:rPr>
          <w:rFonts w:asciiTheme="minorHAnsi" w:eastAsia="Calibri" w:hAnsiTheme="minorHAnsi" w:cs="Helvetica"/>
          <w:szCs w:val="22"/>
          <w:lang w:eastAsia="en-US"/>
        </w:rPr>
        <w:t xml:space="preserve"> najmniej neutralny.</w:t>
      </w:r>
    </w:p>
    <w:p w:rsidR="009B0062"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szCs w:val="22"/>
        </w:rPr>
        <w:t>Wszystkie działania świadczone w ramach projektów, w których</w:t>
      </w:r>
      <w:r w:rsidR="008A6FE6">
        <w:rPr>
          <w:rFonts w:asciiTheme="minorHAnsi" w:hAnsiTheme="minorHAnsi"/>
          <w:szCs w:val="22"/>
        </w:rPr>
        <w:t>,</w:t>
      </w:r>
      <w:r w:rsidRPr="007818E9">
        <w:rPr>
          <w:rFonts w:asciiTheme="minorHAnsi" w:hAnsiTheme="minorHAnsi"/>
          <w:szCs w:val="22"/>
        </w:rPr>
        <w:t xml:space="preserve"> na etapie rekrutacji</w:t>
      </w:r>
      <w:r w:rsidR="008A6FE6">
        <w:rPr>
          <w:rFonts w:asciiTheme="minorHAnsi" w:hAnsiTheme="minorHAnsi"/>
          <w:szCs w:val="22"/>
        </w:rPr>
        <w:t>,</w:t>
      </w:r>
      <w:r w:rsidRPr="007818E9">
        <w:rPr>
          <w:rFonts w:asciiTheme="minorHAnsi" w:hAnsiTheme="minorHAnsi"/>
          <w:szCs w:val="22"/>
        </w:rPr>
        <w:t xml:space="preserve"> zidentyfikowano możliwość udziału osób z niepełnosprawnościami</w:t>
      </w:r>
      <w:r w:rsidR="008A6FE6">
        <w:rPr>
          <w:rFonts w:asciiTheme="minorHAnsi" w:hAnsiTheme="minorHAnsi"/>
          <w:szCs w:val="22"/>
        </w:rPr>
        <w:t>,</w:t>
      </w:r>
      <w:r w:rsidRPr="007818E9">
        <w:rPr>
          <w:rFonts w:asciiTheme="minorHAnsi" w:hAnsiTheme="minorHAnsi"/>
          <w:szCs w:val="22"/>
        </w:rPr>
        <w:t xml:space="preserve"> powinny być realizowane w budynkach dostosowanych architektonicznie, zgodnie z rozporządzeniem Ministra Infrastruktury z dnia 12 kwietnia 2002 r. w sprawie warunków technicznych, jakim powinny odpowiadać budynki i ich usytuowanie (DZ. U. z 2015r., poz. 1422)</w:t>
      </w:r>
      <w:r w:rsidRPr="007818E9">
        <w:rPr>
          <w:rFonts w:asciiTheme="minorHAnsi" w:hAnsiTheme="minorHAnsi" w:cs="Arial"/>
          <w:szCs w:val="22"/>
        </w:rPr>
        <w:t xml:space="preserve">. </w:t>
      </w:r>
    </w:p>
    <w:p w:rsidR="00686226" w:rsidRPr="005902C2" w:rsidRDefault="007818E9"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7818E9">
        <w:rPr>
          <w:rFonts w:asciiTheme="minorHAnsi" w:eastAsia="Calibri" w:hAnsiTheme="minorHAnsi" w:cs="Arial"/>
          <w:szCs w:val="22"/>
          <w:lang w:eastAsia="en-US"/>
        </w:rPr>
        <w:t xml:space="preserve">W ramach realizowanych projektów należy stosować </w:t>
      </w:r>
      <w:r w:rsidRPr="005E4694">
        <w:rPr>
          <w:rFonts w:asciiTheme="minorHAnsi" w:eastAsia="Calibri" w:hAnsiTheme="minorHAnsi"/>
        </w:rPr>
        <w:t>mechanizmy racjonalnych usprawnień</w:t>
      </w:r>
      <w:r w:rsidR="007E11EA">
        <w:rPr>
          <w:rFonts w:asciiTheme="minorHAnsi" w:eastAsia="Calibri" w:hAnsiTheme="minorHAnsi" w:cs="Arial"/>
          <w:szCs w:val="22"/>
          <w:lang w:eastAsia="en-US"/>
        </w:rPr>
        <w:t>, czyli konieczne i </w:t>
      </w:r>
      <w:r w:rsidRPr="007818E9">
        <w:rPr>
          <w:rFonts w:asciiTheme="minorHAnsi" w:eastAsia="Calibri" w:hAnsiTheme="minorHAnsi" w:cs="Arial"/>
          <w:szCs w:val="22"/>
          <w:lang w:eastAsia="en-US"/>
        </w:rPr>
        <w:t>odpowiednie zmiany oraz dostosowania, nienakładające nieproporcjonalnego lub nadmiernego obciążenia, rozpatrywane osobno dla każdego konkretnego przypad</w:t>
      </w:r>
      <w:r w:rsidR="00D65409">
        <w:rPr>
          <w:rFonts w:asciiTheme="minorHAnsi" w:eastAsia="Calibri" w:hAnsiTheme="minorHAnsi" w:cs="Arial"/>
          <w:szCs w:val="22"/>
          <w:lang w:eastAsia="en-US"/>
        </w:rPr>
        <w:t>ku, w celu zapewnienia osobom z </w:t>
      </w:r>
      <w:r w:rsidRPr="007818E9">
        <w:rPr>
          <w:rFonts w:asciiTheme="minorHAnsi" w:eastAsia="Calibri" w:hAnsiTheme="minorHAnsi" w:cs="Arial"/>
          <w:szCs w:val="22"/>
          <w:lang w:eastAsia="en-US"/>
        </w:rPr>
        <w:t>niepełnosprawnościami możliwości korzystania z wszelkich praw człowieka i podstawowych wolności oraz ich wykonywania na zasadzie równości z innymi osobami.</w:t>
      </w:r>
    </w:p>
    <w:p w:rsidR="00686226" w:rsidRPr="005902C2" w:rsidRDefault="007818E9" w:rsidP="00010023">
      <w:pPr>
        <w:autoSpaceDE w:val="0"/>
        <w:autoSpaceDN w:val="0"/>
        <w:adjustRightInd w:val="0"/>
        <w:spacing w:before="120" w:after="120" w:line="240" w:lineRule="auto"/>
        <w:jc w:val="both"/>
        <w:rPr>
          <w:rFonts w:asciiTheme="minorHAnsi" w:hAnsiTheme="minorHAnsi" w:cs="Arial"/>
          <w:szCs w:val="22"/>
        </w:rPr>
      </w:pPr>
      <w:r w:rsidRPr="007818E9">
        <w:rPr>
          <w:rFonts w:asciiTheme="minorHAnsi" w:hAnsiTheme="minorHAnsi" w:cs="Arial"/>
          <w:szCs w:val="22"/>
        </w:rPr>
        <w:t>W projektach dedykowanych wyłącznie lub przede wszystkim osobom z niepełnosprawnościami wydatki na sfinansowanie mechanizmu racjonalnych usprawnień należy zaplanować na poziomie wniosk</w:t>
      </w:r>
      <w:r w:rsidR="00D65409">
        <w:rPr>
          <w:rFonts w:asciiTheme="minorHAnsi" w:hAnsiTheme="minorHAnsi" w:cs="Arial"/>
          <w:szCs w:val="22"/>
        </w:rPr>
        <w:t>u o </w:t>
      </w:r>
      <w:r w:rsidRPr="007818E9">
        <w:rPr>
          <w:rFonts w:asciiTheme="minorHAnsi" w:hAnsiTheme="minorHAnsi" w:cs="Arial"/>
          <w:szCs w:val="22"/>
        </w:rPr>
        <w:t>dofinansowanie projektu.</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w:t>
      </w:r>
      <w:r w:rsidR="008A6FE6">
        <w:rPr>
          <w:rFonts w:asciiTheme="minorHAnsi" w:hAnsiTheme="minorHAnsi"/>
          <w:szCs w:val="22"/>
        </w:rPr>
        <w:t>,</w:t>
      </w:r>
      <w:r w:rsidRPr="007818E9">
        <w:rPr>
          <w:rFonts w:asciiTheme="minorHAnsi" w:hAnsiTheme="minorHAnsi"/>
          <w:szCs w:val="22"/>
        </w:rPr>
        <w:t xml:space="preserve"> w trakcie realizacji projektu</w:t>
      </w:r>
      <w:r w:rsidR="008A6FE6">
        <w:rPr>
          <w:rFonts w:asciiTheme="minorHAnsi" w:hAnsiTheme="minorHAnsi"/>
          <w:szCs w:val="22"/>
        </w:rPr>
        <w:t>,</w:t>
      </w:r>
      <w:r w:rsidRPr="007818E9">
        <w:rPr>
          <w:rFonts w:asciiTheme="minorHAnsi" w:hAnsiTheme="minorHAnsi"/>
          <w:szCs w:val="22"/>
        </w:rPr>
        <w:t xml:space="preserve">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0E2ED3" w:rsidRPr="005902C2" w:rsidRDefault="007818E9" w:rsidP="00010023">
      <w:pPr>
        <w:autoSpaceDE w:val="0"/>
        <w:autoSpaceDN w:val="0"/>
        <w:adjustRightInd w:val="0"/>
        <w:spacing w:before="120" w:after="120" w:line="240" w:lineRule="auto"/>
        <w:jc w:val="both"/>
        <w:rPr>
          <w:rFonts w:asciiTheme="minorHAnsi" w:hAnsiTheme="minorHAnsi"/>
          <w:szCs w:val="22"/>
        </w:rPr>
      </w:pPr>
      <w:r w:rsidRPr="007818E9">
        <w:rPr>
          <w:rFonts w:asciiTheme="minorHAnsi" w:hAnsiTheme="minorHAnsi" w:cs="Arial"/>
          <w:szCs w:val="22"/>
        </w:rPr>
        <w:t>Decyzję w sprawie finansowania mechanizmu racjonalnych usprawnień podejmuje IOK</w:t>
      </w:r>
      <w:r w:rsidR="008A6FE6">
        <w:rPr>
          <w:rFonts w:asciiTheme="minorHAnsi" w:hAnsiTheme="minorHAnsi" w:cs="Arial"/>
          <w:szCs w:val="22"/>
        </w:rPr>
        <w:t>,</w:t>
      </w:r>
      <w:r w:rsidRPr="007818E9">
        <w:rPr>
          <w:rFonts w:asciiTheme="minorHAnsi" w:hAnsiTheme="minorHAnsi" w:cs="Arial"/>
          <w:szCs w:val="22"/>
        </w:rPr>
        <w:t xml:space="preserve"> będąca stroną umowy o dofinansowanie projektu, biorąc pod uwagę zasadność i racjonalność poniesienia dodatkowych kosztów. </w:t>
      </w:r>
      <w:r w:rsidRPr="007818E9">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B02680" w:rsidRPr="005902C2" w:rsidRDefault="007818E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dysfunkcje związane z danym uczestnikiem projektu;</w:t>
      </w:r>
    </w:p>
    <w:p w:rsidR="00B02680" w:rsidRPr="005902C2" w:rsidRDefault="007818E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 xml:space="preserve">bariery otoczenia; </w:t>
      </w:r>
    </w:p>
    <w:p w:rsidR="009B0062" w:rsidRPr="005902C2" w:rsidRDefault="007818E9" w:rsidP="00010023">
      <w:pPr>
        <w:pStyle w:val="Akapitzlist"/>
        <w:numPr>
          <w:ilvl w:val="0"/>
          <w:numId w:val="28"/>
        </w:numPr>
        <w:autoSpaceDE w:val="0"/>
        <w:autoSpaceDN w:val="0"/>
        <w:adjustRightInd w:val="0"/>
        <w:spacing w:before="0" w:line="240" w:lineRule="auto"/>
        <w:ind w:left="993" w:hanging="284"/>
        <w:jc w:val="both"/>
        <w:rPr>
          <w:rFonts w:asciiTheme="minorHAnsi" w:hAnsiTheme="minorHAnsi" w:cs="Arial"/>
          <w:sz w:val="22"/>
          <w:szCs w:val="22"/>
        </w:rPr>
      </w:pPr>
      <w:r>
        <w:rPr>
          <w:rFonts w:asciiTheme="minorHAnsi" w:hAnsiTheme="minorHAnsi" w:cs="Arial"/>
          <w:sz w:val="22"/>
          <w:szCs w:val="22"/>
        </w:rPr>
        <w:t>charakter usługi realizowanej w ramach projektu.</w:t>
      </w:r>
    </w:p>
    <w:p w:rsidR="000E2ED3" w:rsidRPr="005902C2" w:rsidRDefault="007818E9" w:rsidP="00010023">
      <w:pPr>
        <w:autoSpaceDE w:val="0"/>
        <w:autoSpaceDN w:val="0"/>
        <w:adjustRightInd w:val="0"/>
        <w:spacing w:before="120" w:after="120" w:line="240" w:lineRule="auto"/>
        <w:contextualSpacing/>
        <w:jc w:val="both"/>
        <w:rPr>
          <w:rFonts w:asciiTheme="minorHAnsi" w:hAnsiTheme="minorHAnsi" w:cs="Arial"/>
          <w:szCs w:val="22"/>
        </w:rPr>
      </w:pPr>
      <w:r w:rsidRPr="007818E9">
        <w:rPr>
          <w:rFonts w:asciiTheme="minorHAnsi" w:hAnsiTheme="minorHAnsi" w:cs="Arial"/>
          <w:szCs w:val="22"/>
        </w:rPr>
        <w:t>W ramach przykładowego katalogu kosztów racjonalnych usprawnień możliwe jest sfinansowanie:</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kosztów specjalistycznego transportu na miejsce realizacji wsparcia;</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dostosowani</w:t>
      </w:r>
      <w:r w:rsidR="005E5CE6">
        <w:rPr>
          <w:rFonts w:asciiTheme="minorHAnsi" w:hAnsiTheme="minorHAnsi" w:cs="Arial"/>
          <w:sz w:val="22"/>
          <w:szCs w:val="22"/>
        </w:rPr>
        <w:t>e</w:t>
      </w:r>
      <w:r>
        <w:rPr>
          <w:rFonts w:asciiTheme="minorHAnsi" w:hAnsiTheme="minorHAnsi" w:cs="Arial"/>
          <w:sz w:val="22"/>
          <w:szCs w:val="22"/>
        </w:rPr>
        <w:t xml:space="preserve"> architektoni</w:t>
      </w:r>
      <w:r w:rsidR="005E5CE6">
        <w:rPr>
          <w:rFonts w:asciiTheme="minorHAnsi" w:hAnsiTheme="minorHAnsi" w:cs="Arial"/>
          <w:sz w:val="22"/>
          <w:szCs w:val="22"/>
        </w:rPr>
        <w:t>czne</w:t>
      </w:r>
      <w:r>
        <w:rPr>
          <w:rFonts w:asciiTheme="minorHAnsi" w:hAnsiTheme="minorHAnsi" w:cs="Arial"/>
          <w:sz w:val="22"/>
          <w:szCs w:val="22"/>
        </w:rPr>
        <w:t xml:space="preserve"> budynków niedostępnych (np.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Pr>
          <w:rFonts w:asciiTheme="minorHAnsi" w:hAnsiTheme="minorHAnsi" w:cs="Arial"/>
          <w:sz w:val="22"/>
          <w:szCs w:val="22"/>
        </w:rPr>
        <w:t>słabowidzących</w:t>
      </w:r>
      <w:proofErr w:type="spellEnd"/>
      <w:r w:rsidR="008A6FE6">
        <w:rPr>
          <w:rFonts w:asciiTheme="minorHAnsi" w:hAnsiTheme="minorHAnsi" w:cs="Arial"/>
          <w:sz w:val="22"/>
          <w:szCs w:val="22"/>
        </w:rPr>
        <w:t>,</w:t>
      </w:r>
      <w:r>
        <w:rPr>
          <w:rFonts w:asciiTheme="minorHAnsi" w:hAnsiTheme="minorHAnsi" w:cs="Arial"/>
          <w:sz w:val="22"/>
          <w:szCs w:val="22"/>
        </w:rPr>
        <w:t xml:space="preserve"> itp.);</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dostosowania infrastruktury komputerowej (np. wynajęcie lub zakup i instalacja programów powiększających, mówiących, kamer do kontaktu z osobą posługującą się językiem migowym, drukarek materiałów w alfabecie </w:t>
      </w:r>
      <w:proofErr w:type="spellStart"/>
      <w:r>
        <w:rPr>
          <w:rFonts w:asciiTheme="minorHAnsi" w:hAnsiTheme="minorHAnsi" w:cs="Arial"/>
          <w:sz w:val="22"/>
          <w:szCs w:val="22"/>
        </w:rPr>
        <w:t>Braille’a</w:t>
      </w:r>
      <w:proofErr w:type="spellEnd"/>
      <w:r>
        <w:rPr>
          <w:rFonts w:asciiTheme="minorHAnsi" w:hAnsiTheme="minorHAnsi" w:cs="Arial"/>
          <w:sz w:val="22"/>
          <w:szCs w:val="22"/>
        </w:rPr>
        <w:t xml:space="preserve">); </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dostosowania akustycznego (wynajęcie lub zakup i montaż systemów wspomagających słyszenie, np. pętli indukcyjnych, systemów FM);</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asystenta tłumaczącego na język łatwy;</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asystenta osoby z niepełnosprawnością;</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tłumacza języka migowego lub tłumacza-przewodnika;</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przewodnika dla osoby mającej trudności w widzeniu;</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w:t>
      </w:r>
      <w:proofErr w:type="spellStart"/>
      <w:r>
        <w:rPr>
          <w:rFonts w:asciiTheme="minorHAnsi" w:hAnsiTheme="minorHAnsi" w:cs="Arial"/>
          <w:sz w:val="22"/>
          <w:szCs w:val="22"/>
        </w:rPr>
        <w:t>Braille’a</w:t>
      </w:r>
      <w:proofErr w:type="spellEnd"/>
      <w:r>
        <w:rPr>
          <w:rFonts w:asciiTheme="minorHAnsi" w:hAnsiTheme="minorHAnsi" w:cs="Arial"/>
          <w:sz w:val="22"/>
          <w:szCs w:val="22"/>
        </w:rPr>
        <w:t xml:space="preserve">, wersje w języku łatwym, nagranie tłumaczenia na język migowy na nośniku elektronicznym, itp.); </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zmiany procedur;</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wydłużonego czasu wsparcia (wynikającego np. z konieczności wolniejszego tłumaczenia na język migowy, wolnego mówienia, odczytywania komunikatów z ust, stosowania języka łatwego itp.);</w:t>
      </w:r>
    </w:p>
    <w:p w:rsidR="00600DE0" w:rsidRPr="005902C2" w:rsidRDefault="007818E9" w:rsidP="00AC7276">
      <w:pPr>
        <w:pStyle w:val="Akapitzlist"/>
        <w:numPr>
          <w:ilvl w:val="1"/>
          <w:numId w:val="42"/>
        </w:numPr>
        <w:autoSpaceDE w:val="0"/>
        <w:autoSpaceDN w:val="0"/>
        <w:adjustRightInd w:val="0"/>
        <w:spacing w:before="0" w:line="240" w:lineRule="auto"/>
        <w:ind w:left="426"/>
        <w:jc w:val="both"/>
        <w:rPr>
          <w:rFonts w:asciiTheme="minorHAnsi" w:hAnsiTheme="minorHAnsi" w:cs="Arial"/>
          <w:sz w:val="22"/>
          <w:szCs w:val="22"/>
        </w:rPr>
      </w:pPr>
      <w:r>
        <w:rPr>
          <w:rFonts w:asciiTheme="minorHAnsi" w:hAnsiTheme="minorHAnsi" w:cs="Arial"/>
          <w:sz w:val="22"/>
          <w:szCs w:val="22"/>
        </w:rPr>
        <w:t>dostosowania posiłków, uwzględniania specyficznych potrzeb żywieniowych wynikających z niepełnosprawności.</w:t>
      </w:r>
    </w:p>
    <w:p w:rsidR="000E2ED3" w:rsidRPr="005902C2" w:rsidRDefault="007818E9" w:rsidP="00010023">
      <w:pPr>
        <w:autoSpaceDE w:val="0"/>
        <w:autoSpaceDN w:val="0"/>
        <w:adjustRightInd w:val="0"/>
        <w:spacing w:before="120" w:after="120" w:line="240" w:lineRule="auto"/>
        <w:jc w:val="both"/>
        <w:rPr>
          <w:rFonts w:asciiTheme="minorHAnsi" w:hAnsiTheme="minorHAnsi" w:cs="Arial"/>
          <w:szCs w:val="22"/>
        </w:rPr>
      </w:pPr>
      <w:r w:rsidRPr="007818E9">
        <w:rPr>
          <w:rFonts w:asciiTheme="minorHAnsi" w:hAnsiTheme="minorHAnsi" w:cs="Arial"/>
          <w:szCs w:val="22"/>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0E2ED3" w:rsidRPr="005902C2" w:rsidRDefault="007818E9" w:rsidP="00010023">
      <w:pPr>
        <w:autoSpaceDE w:val="0"/>
        <w:autoSpaceDN w:val="0"/>
        <w:adjustRightInd w:val="0"/>
        <w:spacing w:before="120" w:after="120" w:line="240" w:lineRule="auto"/>
        <w:jc w:val="both"/>
        <w:rPr>
          <w:rFonts w:asciiTheme="minorHAnsi" w:hAnsiTheme="minorHAnsi" w:cs="Arial"/>
          <w:b/>
          <w:szCs w:val="22"/>
        </w:rPr>
      </w:pPr>
      <w:r w:rsidRPr="007818E9">
        <w:rPr>
          <w:rFonts w:asciiTheme="minorHAnsi" w:hAnsiTheme="minorHAnsi" w:cs="Arial"/>
          <w:b/>
          <w:szCs w:val="22"/>
        </w:rPr>
        <w:t xml:space="preserve">Łączny koszt racjonalnych usprawnień na jednego uczestnika w projekcie nie może przekroczyć 12 tys. PLN. </w:t>
      </w:r>
    </w:p>
    <w:p w:rsidR="000E2ED3" w:rsidRPr="005902C2" w:rsidRDefault="007818E9" w:rsidP="00010023">
      <w:pPr>
        <w:autoSpaceDE w:val="0"/>
        <w:autoSpaceDN w:val="0"/>
        <w:adjustRightInd w:val="0"/>
        <w:spacing w:before="120" w:after="120" w:line="240" w:lineRule="auto"/>
        <w:jc w:val="both"/>
        <w:rPr>
          <w:rFonts w:asciiTheme="minorHAnsi" w:hAnsiTheme="minorHAnsi" w:cs="Arial"/>
          <w:szCs w:val="22"/>
        </w:rPr>
      </w:pPr>
      <w:r w:rsidRPr="007818E9">
        <w:rPr>
          <w:rFonts w:asciiTheme="minorHAnsi" w:hAnsiTheme="minorHAnsi" w:cs="Arial"/>
          <w:szCs w:val="22"/>
        </w:rPr>
        <w:t>IOK zapewnia możliwość finansowania i kwalifikowania wydatków związanych z mechanizmem racjonalnych usprawnień poprzez elastyczność budżetu projektu, o której mowa w Wytyc</w:t>
      </w:r>
      <w:r w:rsidR="00395C3F">
        <w:rPr>
          <w:rFonts w:asciiTheme="minorHAnsi" w:hAnsiTheme="minorHAnsi" w:cs="Arial"/>
          <w:szCs w:val="22"/>
        </w:rPr>
        <w:t>znych Ministra Infrastruktury i </w:t>
      </w:r>
      <w:r w:rsidRPr="007818E9">
        <w:rPr>
          <w:rFonts w:asciiTheme="minorHAnsi" w:hAnsiTheme="minorHAnsi" w:cs="Arial"/>
          <w:szCs w:val="22"/>
        </w:rPr>
        <w:t xml:space="preserve">Rozwoju w zakresie kwalifikowalności wydatków w ramach Europejskiego Funduszu Rozwoju Regionalnego, Europejskiego Funduszu Społecznego oraz Funduszu Spójności na lata 2014-2020. </w:t>
      </w:r>
      <w:r w:rsidRPr="005E4694">
        <w:rPr>
          <w:rFonts w:asciiTheme="minorHAnsi" w:hAnsiTheme="minorHAnsi"/>
        </w:rPr>
        <w:t>Umożliwi to Beneficjentom dokonywanie przesunięć środków w ramach budżetu na ten cel w momencie pojawienia się w projekcie specjalnych potrzeb osoby lub osób z niepełnosprawnościami.</w:t>
      </w:r>
    </w:p>
    <w:p w:rsidR="000E2ED3" w:rsidRPr="005902C2" w:rsidRDefault="007818E9" w:rsidP="00010023">
      <w:pPr>
        <w:pStyle w:val="Nagwek1"/>
        <w:spacing w:before="120" w:after="120" w:line="240" w:lineRule="auto"/>
        <w:jc w:val="both"/>
        <w:rPr>
          <w:rFonts w:asciiTheme="minorHAnsi" w:hAnsiTheme="minorHAnsi"/>
          <w:sz w:val="22"/>
          <w:szCs w:val="22"/>
        </w:rPr>
      </w:pPr>
      <w:bookmarkStart w:id="38" w:name="_Toc430826821"/>
      <w:bookmarkStart w:id="39" w:name="_Toc450125662"/>
      <w:r>
        <w:rPr>
          <w:rFonts w:asciiTheme="minorHAnsi" w:hAnsiTheme="minorHAnsi"/>
          <w:sz w:val="22"/>
          <w:szCs w:val="22"/>
        </w:rPr>
        <w:t>7. Zmiana regulaminu lub anulowanie konkursu</w:t>
      </w:r>
      <w:bookmarkEnd w:id="38"/>
      <w:bookmarkEnd w:id="39"/>
    </w:p>
    <w:p w:rsidR="00A3612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IOK zastrzega sobie prawo do anulowania konkursu w następujących przypadkach do momentu zatwierdzenia listy rankingowej:</w:t>
      </w:r>
    </w:p>
    <w:p w:rsidR="000E2ED3" w:rsidRPr="005902C2"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Pr>
          <w:rFonts w:asciiTheme="minorHAnsi" w:hAnsiTheme="minorHAnsi"/>
          <w:sz w:val="22"/>
          <w:szCs w:val="22"/>
        </w:rPr>
        <w:t>naruszenie przez IOK</w:t>
      </w:r>
      <w:r w:rsidR="008A6FE6">
        <w:rPr>
          <w:rFonts w:asciiTheme="minorHAnsi" w:hAnsiTheme="minorHAnsi"/>
          <w:sz w:val="22"/>
          <w:szCs w:val="22"/>
        </w:rPr>
        <w:t>,</w:t>
      </w:r>
      <w:r>
        <w:rPr>
          <w:rFonts w:asciiTheme="minorHAnsi" w:hAnsiTheme="minorHAnsi"/>
          <w:sz w:val="22"/>
          <w:szCs w:val="22"/>
        </w:rPr>
        <w:t xml:space="preserve"> w toku procedury konkursowej</w:t>
      </w:r>
      <w:r w:rsidR="008A6FE6">
        <w:rPr>
          <w:rFonts w:asciiTheme="minorHAnsi" w:hAnsiTheme="minorHAnsi"/>
          <w:sz w:val="22"/>
          <w:szCs w:val="22"/>
        </w:rPr>
        <w:t>,</w:t>
      </w:r>
      <w:r>
        <w:rPr>
          <w:rFonts w:asciiTheme="minorHAnsi" w:hAnsiTheme="minorHAnsi"/>
          <w:sz w:val="22"/>
          <w:szCs w:val="22"/>
        </w:rPr>
        <w:t xml:space="preserve"> przepisów prawa i/lub zasad regulaminu konkursowego, które są istotne i niemożliwe do naprawienia,</w:t>
      </w:r>
    </w:p>
    <w:p w:rsidR="000E2ED3" w:rsidRPr="005902C2"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Pr>
          <w:rFonts w:asciiTheme="minorHAnsi" w:hAnsiTheme="minorHAnsi"/>
          <w:sz w:val="22"/>
          <w:szCs w:val="22"/>
        </w:rPr>
        <w:t>zaistnienie sytuacji nadzwyczajnej, której IOK nie mogła przewidzieć</w:t>
      </w:r>
      <w:r w:rsidR="008A6FE6">
        <w:rPr>
          <w:rFonts w:asciiTheme="minorHAnsi" w:hAnsiTheme="minorHAnsi"/>
          <w:sz w:val="22"/>
          <w:szCs w:val="22"/>
        </w:rPr>
        <w:t>,</w:t>
      </w:r>
      <w:r>
        <w:rPr>
          <w:rFonts w:asciiTheme="minorHAnsi" w:hAnsiTheme="minorHAnsi"/>
          <w:sz w:val="22"/>
          <w:szCs w:val="22"/>
        </w:rPr>
        <w:t xml:space="preserve"> </w:t>
      </w:r>
      <w:r w:rsidR="00395C3F">
        <w:rPr>
          <w:rFonts w:asciiTheme="minorHAnsi" w:hAnsiTheme="minorHAnsi"/>
          <w:sz w:val="22"/>
          <w:szCs w:val="22"/>
        </w:rPr>
        <w:t>w chwili ogłoszenia konkursu, a </w:t>
      </w:r>
      <w:r>
        <w:rPr>
          <w:rFonts w:asciiTheme="minorHAnsi" w:hAnsiTheme="minorHAnsi"/>
          <w:sz w:val="22"/>
          <w:szCs w:val="22"/>
        </w:rPr>
        <w:t>której wystąpienie czyni niemożliwym lub rażąco utrudnia kontynuowanie procedury konkursowej lub stanowi zagrożenie dla interesu publicznego,</w:t>
      </w:r>
    </w:p>
    <w:p w:rsidR="000E2ED3" w:rsidRPr="005902C2"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Pr>
          <w:rFonts w:asciiTheme="minorHAnsi" w:hAnsiTheme="minorHAnsi"/>
          <w:sz w:val="22"/>
          <w:szCs w:val="22"/>
        </w:rPr>
        <w:t>ogłoszenie aktów prawnych lub wytycznych horyzontalnych w istotny sposób sprzecznych z postanowieniami niniejszego regulaminu,</w:t>
      </w:r>
    </w:p>
    <w:p w:rsidR="000E2ED3" w:rsidRPr="005902C2" w:rsidRDefault="007818E9" w:rsidP="00010023">
      <w:pPr>
        <w:pStyle w:val="Akapitzlist"/>
        <w:numPr>
          <w:ilvl w:val="0"/>
          <w:numId w:val="29"/>
        </w:numPr>
        <w:spacing w:before="0" w:line="240" w:lineRule="auto"/>
        <w:ind w:left="709" w:hanging="709"/>
        <w:jc w:val="both"/>
        <w:rPr>
          <w:rFonts w:asciiTheme="minorHAnsi" w:hAnsiTheme="minorHAnsi"/>
          <w:sz w:val="22"/>
          <w:szCs w:val="22"/>
        </w:rPr>
      </w:pPr>
      <w:r>
        <w:rPr>
          <w:rFonts w:asciiTheme="minorHAnsi" w:hAnsiTheme="minorHAnsi"/>
          <w:sz w:val="22"/>
          <w:szCs w:val="22"/>
        </w:rPr>
        <w:t xml:space="preserve">awaria lub brak dostępności </w:t>
      </w:r>
      <w:r w:rsidR="00D06B3B">
        <w:rPr>
          <w:rFonts w:asciiTheme="minorHAnsi" w:hAnsiTheme="minorHAnsi"/>
          <w:sz w:val="22"/>
          <w:szCs w:val="22"/>
        </w:rPr>
        <w:t>SOWA</w:t>
      </w:r>
      <w:r>
        <w:rPr>
          <w:rFonts w:asciiTheme="minorHAnsi" w:hAnsiTheme="minorHAnsi"/>
          <w:sz w:val="22"/>
          <w:szCs w:val="22"/>
        </w:rPr>
        <w:t>.</w:t>
      </w:r>
    </w:p>
    <w:p w:rsidR="0020623F" w:rsidRPr="005902C2" w:rsidRDefault="007818E9" w:rsidP="00010023">
      <w:pPr>
        <w:spacing w:before="120" w:after="120" w:line="240" w:lineRule="auto"/>
        <w:jc w:val="both"/>
        <w:rPr>
          <w:rFonts w:asciiTheme="minorHAnsi" w:hAnsiTheme="minorHAnsi"/>
          <w:szCs w:val="22"/>
        </w:rPr>
      </w:pPr>
      <w:r w:rsidRPr="007818E9">
        <w:rPr>
          <w:rFonts w:asciiTheme="minorHAnsi" w:eastAsia="Calibri" w:hAnsiTheme="minorHAnsi" w:cs="Arial"/>
          <w:szCs w:val="22"/>
          <w:lang w:eastAsia="en-US"/>
        </w:rPr>
        <w:t xml:space="preserve">IOK </w:t>
      </w:r>
      <w:r w:rsidRPr="007818E9">
        <w:rPr>
          <w:rFonts w:asciiTheme="minorHAnsi" w:hAnsiTheme="minorHAnsi" w:cs="Calibri"/>
          <w:szCs w:val="22"/>
        </w:rPr>
        <w:t xml:space="preserve">zastrzega sobie prawo do wprowadzania zmian w niniejszym regulaminie w trakcie trwania konkursu, za wyjątkiem zmian skutkujących nierównym traktowaniem </w:t>
      </w:r>
      <w:r w:rsidR="00653727">
        <w:rPr>
          <w:rFonts w:asciiTheme="minorHAnsi" w:hAnsiTheme="minorHAnsi" w:cs="Calibri"/>
          <w:szCs w:val="22"/>
        </w:rPr>
        <w:t>W</w:t>
      </w:r>
      <w:r w:rsidRPr="007818E9">
        <w:rPr>
          <w:rFonts w:asciiTheme="minorHAnsi" w:hAnsiTheme="minorHAnsi" w:cs="Calibri"/>
          <w:szCs w:val="22"/>
        </w:rPr>
        <w:t xml:space="preserve">nioskodawców, chyba, że konieczność wprowadzenia tych zmian wynika z przepisów powszechnie obowiązującego prawa. </w:t>
      </w:r>
      <w:r w:rsidRPr="007818E9">
        <w:rPr>
          <w:rFonts w:asciiTheme="minorHAnsi" w:eastAsia="Calibri" w:hAnsiTheme="minorHAnsi" w:cs="Arial"/>
          <w:szCs w:val="22"/>
          <w:lang w:eastAsia="en-US"/>
        </w:rPr>
        <w:t>W przypadku zmiany regulaminu</w:t>
      </w:r>
      <w:r w:rsidR="008A6FE6">
        <w:rPr>
          <w:rFonts w:asciiTheme="minorHAnsi" w:eastAsia="Calibri" w:hAnsiTheme="minorHAnsi" w:cs="Arial"/>
          <w:szCs w:val="22"/>
          <w:lang w:eastAsia="en-US"/>
        </w:rPr>
        <w:t>,</w:t>
      </w:r>
      <w:r w:rsidRPr="007818E9">
        <w:rPr>
          <w:rFonts w:asciiTheme="minorHAnsi" w:eastAsia="Calibri" w:hAnsiTheme="minorHAnsi" w:cs="Arial"/>
          <w:szCs w:val="22"/>
          <w:lang w:eastAsia="en-US"/>
        </w:rPr>
        <w:t xml:space="preserve"> IOK zamieszcza w każdym miejscu, w którym podała do publicznej wiadomości regulamin</w:t>
      </w:r>
      <w:r w:rsidR="008A6FE6">
        <w:rPr>
          <w:rFonts w:asciiTheme="minorHAnsi" w:eastAsia="Calibri" w:hAnsiTheme="minorHAnsi" w:cs="Arial"/>
          <w:szCs w:val="22"/>
          <w:lang w:eastAsia="en-US"/>
        </w:rPr>
        <w:t>,</w:t>
      </w:r>
      <w:r w:rsidRPr="007818E9">
        <w:rPr>
          <w:rFonts w:asciiTheme="minorHAnsi" w:eastAsia="Calibri" w:hAnsiTheme="minorHAnsi" w:cs="Arial"/>
          <w:szCs w:val="22"/>
          <w:lang w:eastAsia="en-US"/>
        </w:rPr>
        <w:t xml:space="preserve"> informację o jego zmianie, aktualną treść regulaminu, uzasadnienie oraz termin, od którego zmiana obowiązuje. IOK udostępnia w szczególności na swojej stronie internetowej oraz portalu poprzednie wersje regulaminów.</w:t>
      </w:r>
      <w:r w:rsidRPr="007818E9">
        <w:rPr>
          <w:rFonts w:asciiTheme="minorHAnsi" w:hAnsiTheme="minorHAnsi" w:cs="Calibri"/>
          <w:szCs w:val="22"/>
        </w:rPr>
        <w:t xml:space="preserve"> W związku z tym zaleca się, aby Wnioskodawcy zainter</w:t>
      </w:r>
      <w:r w:rsidR="00395C3F">
        <w:rPr>
          <w:rFonts w:asciiTheme="minorHAnsi" w:hAnsiTheme="minorHAnsi" w:cs="Calibri"/>
          <w:szCs w:val="22"/>
        </w:rPr>
        <w:t>esowani aplikowaniem o środki w </w:t>
      </w:r>
      <w:r w:rsidRPr="007818E9">
        <w:rPr>
          <w:rFonts w:asciiTheme="minorHAnsi" w:hAnsiTheme="minorHAnsi" w:cs="Calibri"/>
          <w:szCs w:val="22"/>
        </w:rPr>
        <w:t xml:space="preserve">ramach niniejszego konkursu na bieżąco zapoznawali się z informacjami zamieszczanymi na </w:t>
      </w:r>
      <w:r w:rsidRPr="007818E9">
        <w:rPr>
          <w:rFonts w:asciiTheme="minorHAnsi" w:hAnsiTheme="minorHAnsi"/>
          <w:szCs w:val="22"/>
        </w:rPr>
        <w:t>stronie</w:t>
      </w:r>
      <w:r w:rsidRPr="007818E9">
        <w:rPr>
          <w:rFonts w:asciiTheme="minorHAnsi" w:hAnsiTheme="minorHAnsi" w:cs="Calibri"/>
          <w:szCs w:val="22"/>
        </w:rPr>
        <w:t xml:space="preserve"> </w:t>
      </w:r>
      <w:bookmarkStart w:id="40" w:name="_Toc425494883"/>
      <w:bookmarkEnd w:id="40"/>
      <w:r w:rsidRPr="007818E9">
        <w:rPr>
          <w:rFonts w:asciiTheme="minorHAnsi" w:hAnsiTheme="minorHAnsi"/>
          <w:szCs w:val="22"/>
        </w:rPr>
        <w:t xml:space="preserve">internetowej </w:t>
      </w:r>
      <w:hyperlink r:id="rId28" w:history="1">
        <w:r>
          <w:rPr>
            <w:rStyle w:val="Hipercze"/>
            <w:rFonts w:asciiTheme="minorHAnsi" w:hAnsiTheme="minorHAnsi" w:cs="Calibri"/>
            <w:color w:val="auto"/>
            <w:szCs w:val="22"/>
          </w:rPr>
          <w:t>www.rpo.dolnyslask.pl</w:t>
        </w:r>
      </w:hyperlink>
      <w:r w:rsidR="00C9554A" w:rsidRPr="005902C2">
        <w:rPr>
          <w:rFonts w:asciiTheme="minorHAnsi" w:hAnsiTheme="minorHAnsi"/>
          <w:szCs w:val="22"/>
        </w:rPr>
        <w:t>.</w:t>
      </w:r>
    </w:p>
    <w:p w:rsidR="000E2ED3" w:rsidRPr="005902C2" w:rsidRDefault="001465F0" w:rsidP="00010023">
      <w:pPr>
        <w:spacing w:before="120" w:after="120" w:line="240" w:lineRule="auto"/>
        <w:jc w:val="both"/>
        <w:rPr>
          <w:rFonts w:asciiTheme="minorHAnsi" w:hAnsiTheme="minorHAnsi"/>
          <w:szCs w:val="22"/>
        </w:rPr>
      </w:pPr>
      <w:r w:rsidRPr="005902C2">
        <w:rPr>
          <w:rFonts w:asciiTheme="minorHAnsi" w:hAnsiTheme="minorHAnsi"/>
          <w:szCs w:val="22"/>
        </w:rPr>
        <w:br w:type="page"/>
      </w:r>
    </w:p>
    <w:p w:rsidR="000E2ED3" w:rsidRPr="005902C2" w:rsidRDefault="004B06D1"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41" w:name="_Toc426632917"/>
      <w:bookmarkStart w:id="42" w:name="_Toc430826822"/>
      <w:bookmarkStart w:id="43" w:name="_Toc450125663"/>
      <w:r w:rsidRPr="005902C2">
        <w:rPr>
          <w:rFonts w:asciiTheme="minorHAnsi" w:hAnsiTheme="minorHAnsi"/>
          <w:sz w:val="22"/>
          <w:szCs w:val="22"/>
        </w:rPr>
        <w:t>II.  Wymagania konkursowe</w:t>
      </w:r>
      <w:bookmarkEnd w:id="41"/>
      <w:bookmarkEnd w:id="42"/>
      <w:bookmarkEnd w:id="43"/>
    </w:p>
    <w:p w:rsidR="000E2ED3" w:rsidRPr="005902C2" w:rsidRDefault="004B06D1" w:rsidP="00010023">
      <w:pPr>
        <w:pStyle w:val="Nagwek1"/>
        <w:numPr>
          <w:ilvl w:val="0"/>
          <w:numId w:val="4"/>
        </w:numPr>
        <w:spacing w:before="120" w:after="120" w:line="240" w:lineRule="auto"/>
        <w:jc w:val="both"/>
        <w:rPr>
          <w:rFonts w:asciiTheme="minorHAnsi" w:hAnsiTheme="minorHAnsi" w:cs="Calibri"/>
          <w:sz w:val="22"/>
          <w:szCs w:val="22"/>
        </w:rPr>
      </w:pPr>
      <w:bookmarkStart w:id="44" w:name="_Toc426632918"/>
      <w:bookmarkStart w:id="45" w:name="_Toc430826823"/>
      <w:bookmarkStart w:id="46" w:name="_Toc450125664"/>
      <w:r w:rsidRPr="005902C2">
        <w:rPr>
          <w:rFonts w:asciiTheme="minorHAnsi" w:hAnsiTheme="minorHAnsi" w:cs="Calibri"/>
          <w:sz w:val="22"/>
          <w:szCs w:val="22"/>
        </w:rPr>
        <w:t>Podmioty uprawnione do ubiegania się o dofinansowanie projektu</w:t>
      </w:r>
      <w:bookmarkEnd w:id="44"/>
      <w:bookmarkEnd w:id="45"/>
      <w:bookmarkEnd w:id="46"/>
    </w:p>
    <w:p w:rsidR="0052685E" w:rsidRPr="005902C2" w:rsidRDefault="004B06D1" w:rsidP="00010023">
      <w:pPr>
        <w:pStyle w:val="Default"/>
        <w:ind w:right="113"/>
        <w:jc w:val="both"/>
        <w:rPr>
          <w:rFonts w:asciiTheme="minorHAnsi" w:hAnsiTheme="minorHAnsi" w:cs="Arial"/>
          <w:sz w:val="22"/>
          <w:szCs w:val="22"/>
        </w:rPr>
      </w:pPr>
      <w:r w:rsidRPr="005902C2">
        <w:rPr>
          <w:rFonts w:asciiTheme="minorHAnsi" w:hAnsiTheme="minorHAnsi" w:cs="Arial"/>
          <w:sz w:val="22"/>
          <w:szCs w:val="22"/>
        </w:rPr>
        <w:t xml:space="preserve">W ramach konkursu o dofinansowanie realizacji projektu mogą ubiegać się podmioty </w:t>
      </w:r>
      <w:r w:rsidR="00395C3F">
        <w:rPr>
          <w:rFonts w:asciiTheme="minorHAnsi" w:hAnsiTheme="minorHAnsi"/>
          <w:sz w:val="22"/>
          <w:szCs w:val="22"/>
        </w:rPr>
        <w:t>wyszczególnione w </w:t>
      </w:r>
      <w:proofErr w:type="spellStart"/>
      <w:r w:rsidRPr="005902C2">
        <w:rPr>
          <w:rFonts w:asciiTheme="minorHAnsi" w:hAnsiTheme="minorHAnsi"/>
          <w:sz w:val="22"/>
          <w:szCs w:val="22"/>
        </w:rPr>
        <w:t>S</w:t>
      </w:r>
      <w:r w:rsidR="00640C56" w:rsidRPr="005902C2">
        <w:rPr>
          <w:rFonts w:asciiTheme="minorHAnsi" w:hAnsiTheme="minorHAnsi"/>
          <w:sz w:val="22"/>
          <w:szCs w:val="22"/>
        </w:rPr>
        <w:t>z</w:t>
      </w:r>
      <w:r w:rsidRPr="005902C2">
        <w:rPr>
          <w:rFonts w:asciiTheme="minorHAnsi" w:hAnsiTheme="minorHAnsi"/>
          <w:sz w:val="22"/>
          <w:szCs w:val="22"/>
        </w:rPr>
        <w:t>OOP</w:t>
      </w:r>
      <w:proofErr w:type="spellEnd"/>
      <w:r w:rsidRPr="005902C2">
        <w:rPr>
          <w:rFonts w:asciiTheme="minorHAnsi" w:hAnsiTheme="minorHAnsi"/>
          <w:sz w:val="22"/>
          <w:szCs w:val="22"/>
        </w:rPr>
        <w:t xml:space="preserve"> RPO WD, </w:t>
      </w:r>
      <w:r w:rsidR="007818E9" w:rsidRPr="007818E9">
        <w:rPr>
          <w:rFonts w:asciiTheme="minorHAnsi" w:hAnsiTheme="minorHAnsi"/>
          <w:sz w:val="22"/>
          <w:szCs w:val="22"/>
        </w:rPr>
        <w:t>tj.:</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spółki jawne, partnerskie, komandytowe, akcyjne, z ograniczoną odpowiedzialnością;</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spółki cywilne prowadzące działalność w oparciu o umowę zawartą na podstawie Kodeksu cywilnego,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osoby fizyczne prowadzące działalność gospodarczą,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jednostki samorządu terytorialnego w tym samorządowe jednostki organizacyjne,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spółdzielnie,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uczelnie,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samodzielne publiczne zakłady opieki zdrowotnej,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niepubliczne zakłady opieki zdrowotnej,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fundacje,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stowarzyszenia,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związki zawodowe,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organizacje pracodawców,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samorząd gospodarczy i zawodowy,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wspólnoty mieszkaniowe,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szkoły, </w:t>
      </w:r>
    </w:p>
    <w:p w:rsidR="00020A1A" w:rsidRPr="00020A1A"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 xml:space="preserve">placówki systemu oświaty, </w:t>
      </w:r>
    </w:p>
    <w:p w:rsidR="00600DE0" w:rsidRPr="00653727" w:rsidRDefault="00020A1A" w:rsidP="00AC7276">
      <w:pPr>
        <w:pStyle w:val="Default"/>
        <w:numPr>
          <w:ilvl w:val="0"/>
          <w:numId w:val="51"/>
        </w:numPr>
        <w:ind w:left="709" w:right="113"/>
        <w:rPr>
          <w:rFonts w:asciiTheme="minorHAnsi" w:hAnsiTheme="minorHAnsi" w:cs="Arial"/>
          <w:sz w:val="22"/>
          <w:szCs w:val="22"/>
        </w:rPr>
      </w:pPr>
      <w:r w:rsidRPr="00020A1A">
        <w:rPr>
          <w:rFonts w:asciiTheme="minorHAnsi" w:hAnsiTheme="minorHAnsi" w:cs="Arial"/>
          <w:sz w:val="22"/>
          <w:szCs w:val="22"/>
        </w:rPr>
        <w:t>inne jednostki organizacyjne systemu oświaty</w:t>
      </w:r>
    </w:p>
    <w:p w:rsidR="0052685E" w:rsidRPr="005902C2" w:rsidRDefault="0052685E" w:rsidP="00010023">
      <w:pPr>
        <w:pStyle w:val="Default"/>
        <w:ind w:left="17" w:right="113"/>
        <w:jc w:val="both"/>
        <w:rPr>
          <w:rFonts w:asciiTheme="minorHAnsi" w:hAnsiTheme="minorHAnsi" w:cs="Arial"/>
          <w:sz w:val="22"/>
          <w:szCs w:val="22"/>
        </w:rPr>
      </w:pPr>
    </w:p>
    <w:p w:rsidR="000E2ED3" w:rsidRPr="005902C2" w:rsidRDefault="007818E9" w:rsidP="00010023">
      <w:pPr>
        <w:pStyle w:val="Default"/>
        <w:ind w:left="17" w:right="113"/>
        <w:jc w:val="both"/>
        <w:rPr>
          <w:rFonts w:asciiTheme="minorHAnsi" w:hAnsiTheme="minorHAnsi" w:cs="Arial"/>
          <w:sz w:val="22"/>
          <w:szCs w:val="22"/>
        </w:rPr>
      </w:pPr>
      <w:r w:rsidRPr="007818E9">
        <w:rPr>
          <w:rFonts w:asciiTheme="minorHAnsi" w:hAnsiTheme="minorHAnsi" w:cs="Arial"/>
          <w:sz w:val="22"/>
          <w:szCs w:val="22"/>
        </w:rPr>
        <w:t>O dofinansowanie nie mogą ubiegać się podmioty, które podlegają wykluczeniu z możliwości otrzymania dofinansowania, w tym wykluczeniu, o którym mowa w art. 207 ust. 4 usta</w:t>
      </w:r>
      <w:r w:rsidR="00C812A8">
        <w:rPr>
          <w:rFonts w:asciiTheme="minorHAnsi" w:hAnsiTheme="minorHAnsi" w:cs="Arial"/>
          <w:sz w:val="22"/>
          <w:szCs w:val="22"/>
        </w:rPr>
        <w:t>wy z dnia 27 sierpnia 2009 r. o </w:t>
      </w:r>
      <w:r w:rsidRPr="007818E9">
        <w:rPr>
          <w:rFonts w:asciiTheme="minorHAnsi" w:hAnsiTheme="minorHAnsi" w:cs="Arial"/>
          <w:sz w:val="22"/>
          <w:szCs w:val="22"/>
        </w:rPr>
        <w:t>finansach publicznych.</w:t>
      </w:r>
    </w:p>
    <w:p w:rsidR="000E2ED3" w:rsidRPr="005902C2" w:rsidRDefault="007818E9" w:rsidP="00010023">
      <w:pPr>
        <w:pStyle w:val="Default"/>
        <w:spacing w:before="120" w:after="120"/>
        <w:jc w:val="both"/>
        <w:rPr>
          <w:rFonts w:asciiTheme="minorHAnsi" w:hAnsiTheme="minorHAnsi" w:cs="Arial"/>
          <w:sz w:val="22"/>
          <w:szCs w:val="22"/>
        </w:rPr>
      </w:pPr>
      <w:r w:rsidRPr="007818E9">
        <w:rPr>
          <w:rFonts w:asciiTheme="minorHAnsi" w:hAnsiTheme="minorHAnsi" w:cs="Arial"/>
          <w:sz w:val="22"/>
          <w:szCs w:val="22"/>
        </w:rPr>
        <w:t>Ponadto, w projektach realizowanych w partnerstwie, decyzja lub umowa o dofinan</w:t>
      </w:r>
      <w:r w:rsidR="00C812A8">
        <w:rPr>
          <w:rFonts w:asciiTheme="minorHAnsi" w:hAnsiTheme="minorHAnsi" w:cs="Arial"/>
          <w:sz w:val="22"/>
          <w:szCs w:val="22"/>
        </w:rPr>
        <w:t>sowanie jest zawierana z </w:t>
      </w:r>
      <w:r w:rsidRPr="007818E9">
        <w:rPr>
          <w:rFonts w:asciiTheme="minorHAnsi" w:hAnsiTheme="minorHAnsi" w:cs="Arial"/>
          <w:sz w:val="22"/>
          <w:szCs w:val="22"/>
        </w:rPr>
        <w:t>Beneficjentem, który działa „w imieniu i na rzecz partnerów”</w:t>
      </w:r>
      <w:r w:rsidR="00762F30">
        <w:rPr>
          <w:rFonts w:asciiTheme="minorHAnsi" w:hAnsiTheme="minorHAnsi" w:cs="Arial"/>
          <w:sz w:val="22"/>
          <w:szCs w:val="22"/>
        </w:rPr>
        <w:t>.</w:t>
      </w:r>
      <w:r w:rsidRPr="007818E9">
        <w:rPr>
          <w:rFonts w:asciiTheme="minorHAnsi" w:hAnsiTheme="minorHAnsi" w:cs="Arial"/>
          <w:sz w:val="22"/>
          <w:szCs w:val="22"/>
        </w:rPr>
        <w:t xml:space="preserve"> </w:t>
      </w:r>
      <w:r w:rsidR="00762F30">
        <w:rPr>
          <w:rFonts w:asciiTheme="minorHAnsi" w:hAnsiTheme="minorHAnsi" w:cs="Arial"/>
          <w:sz w:val="22"/>
          <w:szCs w:val="22"/>
        </w:rPr>
        <w:t>N</w:t>
      </w:r>
      <w:r w:rsidRPr="007818E9">
        <w:rPr>
          <w:rFonts w:asciiTheme="minorHAnsi" w:hAnsiTheme="minorHAnsi" w:cs="Arial"/>
          <w:sz w:val="22"/>
          <w:szCs w:val="22"/>
        </w:rPr>
        <w:t>ależy</w:t>
      </w:r>
      <w:r w:rsidRPr="007818E9">
        <w:rPr>
          <w:rFonts w:asciiTheme="minorHAnsi" w:hAnsiTheme="minorHAnsi"/>
          <w:sz w:val="22"/>
          <w:szCs w:val="22"/>
        </w:rPr>
        <w:t xml:space="preserve"> więc</w:t>
      </w:r>
      <w:r w:rsidRPr="007818E9">
        <w:rPr>
          <w:rFonts w:asciiTheme="minorHAnsi" w:hAnsiTheme="minorHAnsi" w:cs="Arial"/>
          <w:sz w:val="22"/>
          <w:szCs w:val="22"/>
        </w:rPr>
        <w:t xml:space="preserve"> uznać, że o ile umowa partnerska nie reguluje tej kwestii odmiennie</w:t>
      </w:r>
      <w:r w:rsidR="00762F30">
        <w:rPr>
          <w:rFonts w:asciiTheme="minorHAnsi" w:hAnsiTheme="minorHAnsi" w:cs="Arial"/>
          <w:sz w:val="22"/>
          <w:szCs w:val="22"/>
        </w:rPr>
        <w:t>,</w:t>
      </w:r>
      <w:r w:rsidRPr="007818E9">
        <w:rPr>
          <w:rFonts w:asciiTheme="minorHAnsi" w:hAnsiTheme="minorHAnsi" w:cs="Arial"/>
          <w:sz w:val="22"/>
          <w:szCs w:val="22"/>
        </w:rPr>
        <w:t xml:space="preserve"> podmiotem „otrzymującym dofinansowanie / wsparcie” jest każdy z partnerów. Oznacza to, że wykluczenie danego podmiotu z możliwości otrzymania środków uniemożliwia mu uzyskanie statusu partnera w projekcie.</w:t>
      </w:r>
    </w:p>
    <w:p w:rsidR="000E2ED3" w:rsidRPr="005902C2" w:rsidRDefault="007818E9" w:rsidP="00010023">
      <w:pPr>
        <w:pStyle w:val="Nagwek1"/>
        <w:numPr>
          <w:ilvl w:val="0"/>
          <w:numId w:val="4"/>
        </w:numPr>
        <w:spacing w:before="120" w:after="120" w:line="240" w:lineRule="auto"/>
        <w:ind w:left="357" w:hanging="357"/>
        <w:jc w:val="both"/>
        <w:rPr>
          <w:rFonts w:asciiTheme="minorHAnsi" w:hAnsiTheme="minorHAnsi" w:cs="Calibri"/>
          <w:sz w:val="22"/>
          <w:szCs w:val="22"/>
        </w:rPr>
      </w:pPr>
      <w:bookmarkStart w:id="47" w:name="_Toc426632919"/>
      <w:bookmarkStart w:id="48" w:name="_Toc430826824"/>
      <w:bookmarkStart w:id="49" w:name="_Toc450125665"/>
      <w:r w:rsidRPr="007818E9">
        <w:rPr>
          <w:rFonts w:asciiTheme="minorHAnsi" w:hAnsiTheme="minorHAnsi" w:cs="Calibri"/>
          <w:sz w:val="22"/>
          <w:szCs w:val="22"/>
        </w:rPr>
        <w:t>Uczestnicy projektu</w:t>
      </w:r>
      <w:bookmarkEnd w:id="47"/>
      <w:bookmarkEnd w:id="48"/>
      <w:bookmarkEnd w:id="49"/>
    </w:p>
    <w:p w:rsidR="000D756C" w:rsidRPr="005902C2" w:rsidRDefault="007818E9" w:rsidP="00020A1A">
      <w:pPr>
        <w:autoSpaceDE w:val="0"/>
        <w:autoSpaceDN w:val="0"/>
        <w:adjustRightInd w:val="0"/>
        <w:spacing w:before="0" w:line="240" w:lineRule="auto"/>
        <w:jc w:val="both"/>
        <w:rPr>
          <w:rFonts w:asciiTheme="minorHAnsi" w:hAnsiTheme="minorHAnsi"/>
          <w:szCs w:val="22"/>
        </w:rPr>
      </w:pPr>
      <w:r w:rsidRPr="007818E9">
        <w:rPr>
          <w:rFonts w:asciiTheme="minorHAnsi" w:hAnsiTheme="minorHAnsi"/>
          <w:szCs w:val="22"/>
        </w:rPr>
        <w:t xml:space="preserve">Zgodnie z zapisami </w:t>
      </w:r>
      <w:proofErr w:type="spellStart"/>
      <w:r w:rsidRPr="004358B5">
        <w:rPr>
          <w:rFonts w:asciiTheme="minorHAnsi" w:hAnsiTheme="minorHAnsi"/>
          <w:szCs w:val="22"/>
        </w:rPr>
        <w:t>S</w:t>
      </w:r>
      <w:r w:rsidR="004358B5" w:rsidRPr="004358B5">
        <w:rPr>
          <w:rFonts w:asciiTheme="minorHAnsi" w:hAnsiTheme="minorHAnsi"/>
          <w:szCs w:val="22"/>
        </w:rPr>
        <w:t>z</w:t>
      </w:r>
      <w:r w:rsidRPr="004358B5">
        <w:rPr>
          <w:rFonts w:asciiTheme="minorHAnsi" w:hAnsiTheme="minorHAnsi"/>
          <w:szCs w:val="22"/>
        </w:rPr>
        <w:t>OOP</w:t>
      </w:r>
      <w:proofErr w:type="spellEnd"/>
      <w:r w:rsidRPr="007818E9">
        <w:rPr>
          <w:rFonts w:asciiTheme="minorHAnsi" w:hAnsiTheme="minorHAnsi"/>
          <w:szCs w:val="22"/>
        </w:rPr>
        <w:t xml:space="preserve"> RPO WD 2014-2020</w:t>
      </w:r>
      <w:r w:rsidRPr="007818E9">
        <w:rPr>
          <w:rFonts w:asciiTheme="minorHAnsi" w:eastAsia="Calibri" w:hAnsiTheme="minorHAnsi" w:cs="Arial"/>
          <w:szCs w:val="22"/>
          <w:lang w:eastAsia="en-US"/>
        </w:rPr>
        <w:t xml:space="preserve">, </w:t>
      </w:r>
      <w:r w:rsidR="00EC2D52">
        <w:rPr>
          <w:rFonts w:asciiTheme="minorHAnsi" w:eastAsia="Calibri" w:hAnsiTheme="minorHAnsi" w:cs="Arial"/>
          <w:szCs w:val="22"/>
          <w:lang w:eastAsia="en-US"/>
        </w:rPr>
        <w:t>uczestnikami projektów w ramach niniejszego konkursu mogą być</w:t>
      </w:r>
      <w:r w:rsidR="00020A1A" w:rsidRPr="00020A1A">
        <w:t xml:space="preserve"> </w:t>
      </w:r>
      <w:r w:rsidR="00020A1A" w:rsidRPr="00020A1A">
        <w:rPr>
          <w:rFonts w:asciiTheme="minorHAnsi" w:eastAsia="Calibri" w:hAnsiTheme="minorHAnsi" w:cs="Arial"/>
          <w:szCs w:val="22"/>
          <w:lang w:eastAsia="en-US"/>
        </w:rPr>
        <w:t>m</w:t>
      </w:r>
      <w:r w:rsidR="00020A1A">
        <w:rPr>
          <w:rFonts w:asciiTheme="minorHAnsi" w:eastAsia="Calibri" w:hAnsiTheme="minorHAnsi" w:cs="Arial"/>
          <w:szCs w:val="22"/>
          <w:lang w:eastAsia="en-US"/>
        </w:rPr>
        <w:t>ikro</w:t>
      </w:r>
      <w:r w:rsidR="00020A1A" w:rsidRPr="00020A1A">
        <w:rPr>
          <w:rFonts w:asciiTheme="minorHAnsi" w:eastAsia="Calibri" w:hAnsiTheme="minorHAnsi" w:cs="Arial"/>
          <w:szCs w:val="22"/>
          <w:lang w:eastAsia="en-US"/>
        </w:rPr>
        <w:t>, małe i średnie przedsiębiorstwa oraz ich pracownicy</w:t>
      </w:r>
      <w:r w:rsidR="00EC2D52" w:rsidRPr="00EC2D52">
        <w:rPr>
          <w:rFonts w:asciiTheme="minorHAnsi" w:hAnsiTheme="minorHAnsi" w:cs="Arial"/>
          <w:szCs w:val="22"/>
        </w:rPr>
        <w:t>.</w:t>
      </w:r>
    </w:p>
    <w:p w:rsidR="000E2ED3" w:rsidRPr="005902C2" w:rsidRDefault="007818E9" w:rsidP="00010023">
      <w:pPr>
        <w:spacing w:before="120" w:after="120" w:line="240" w:lineRule="auto"/>
        <w:jc w:val="both"/>
        <w:rPr>
          <w:rFonts w:asciiTheme="minorHAnsi" w:hAnsiTheme="minorHAnsi" w:cs="Arial"/>
          <w:b/>
          <w:szCs w:val="22"/>
        </w:rPr>
      </w:pPr>
      <w:r w:rsidRPr="007818E9">
        <w:rPr>
          <w:rFonts w:asciiTheme="minorHAnsi" w:hAnsiTheme="minorHAnsi" w:cs="Arial"/>
          <w:szCs w:val="22"/>
        </w:rPr>
        <w:t xml:space="preserve">UWAGA! </w:t>
      </w:r>
      <w:r w:rsidRPr="007818E9">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7818E9">
        <w:rPr>
          <w:rFonts w:asciiTheme="minorHAnsi" w:hAnsiTheme="minorHAnsi"/>
          <w:b/>
          <w:szCs w:val="22"/>
        </w:rPr>
        <w:t>formalno-merytorycznej</w:t>
      </w:r>
      <w:r w:rsidRPr="007818E9">
        <w:rPr>
          <w:rFonts w:asciiTheme="minorHAnsi" w:hAnsiTheme="minorHAnsi" w:cs="Arial"/>
          <w:b/>
          <w:szCs w:val="22"/>
        </w:rPr>
        <w:t>.</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oparciu o definicję zawartą w Wytycznych w zakresie monitorowania postępu rzeczowego realizacji programów operacyjnych na lata 2014-2020,</w:t>
      </w:r>
      <w:r w:rsidRPr="007818E9">
        <w:rPr>
          <w:rFonts w:asciiTheme="minorHAnsi" w:hAnsiTheme="minorHAnsi"/>
          <w:i/>
          <w:szCs w:val="22"/>
        </w:rPr>
        <w:t xml:space="preserve"> </w:t>
      </w:r>
      <w:r w:rsidRPr="007818E9">
        <w:rPr>
          <w:rFonts w:asciiTheme="minorHAnsi" w:hAnsiTheme="minorHAnsi"/>
          <w:szCs w:val="22"/>
        </w:rPr>
        <w:t>uczestnikiem projektu w ramach niniejszego konkursu</w:t>
      </w:r>
      <w:r w:rsidR="00020A1A">
        <w:rPr>
          <w:rFonts w:asciiTheme="minorHAnsi" w:hAnsiTheme="minorHAnsi"/>
          <w:szCs w:val="22"/>
        </w:rPr>
        <w:t xml:space="preserve"> są osoby fizyczne</w:t>
      </w:r>
      <w:r w:rsidRPr="007818E9">
        <w:rPr>
          <w:rFonts w:asciiTheme="minorHAnsi" w:hAnsiTheme="minorHAnsi"/>
          <w:szCs w:val="22"/>
        </w:rPr>
        <w:t xml:space="preserve"> </w:t>
      </w:r>
      <w:r w:rsidR="00020A1A">
        <w:rPr>
          <w:rFonts w:asciiTheme="minorHAnsi" w:hAnsiTheme="minorHAnsi"/>
          <w:szCs w:val="22"/>
        </w:rPr>
        <w:t xml:space="preserve">oraz podmioty (mikro, małe oraz średnie przedsiębiorstwa) </w:t>
      </w:r>
      <w:r w:rsidRPr="007818E9">
        <w:rPr>
          <w:rFonts w:asciiTheme="minorHAnsi" w:hAnsiTheme="minorHAnsi"/>
          <w:szCs w:val="22"/>
        </w:rPr>
        <w:t>bezpośrednio korzystając</w:t>
      </w:r>
      <w:r w:rsidR="00020A1A">
        <w:rPr>
          <w:rFonts w:asciiTheme="minorHAnsi" w:hAnsiTheme="minorHAnsi"/>
          <w:szCs w:val="22"/>
        </w:rPr>
        <w:t>e</w:t>
      </w:r>
      <w:r w:rsidRPr="007818E9">
        <w:rPr>
          <w:rFonts w:asciiTheme="minorHAnsi" w:hAnsiTheme="minorHAnsi"/>
          <w:szCs w:val="22"/>
        </w:rPr>
        <w:t xml:space="preserve"> z interwencji EFS. Jako uczestników wykazuje się wyłącznie te osoby</w:t>
      </w:r>
      <w:r w:rsidR="00020A1A">
        <w:rPr>
          <w:rFonts w:asciiTheme="minorHAnsi" w:hAnsiTheme="minorHAnsi"/>
          <w:szCs w:val="22"/>
        </w:rPr>
        <w:t xml:space="preserve"> i podmioty</w:t>
      </w:r>
      <w:r w:rsidRPr="007818E9">
        <w:rPr>
          <w:rFonts w:asciiTheme="minorHAnsi" w:hAnsiTheme="minorHAnsi"/>
          <w:szCs w:val="22"/>
        </w:rPr>
        <w:t xml:space="preserve">, które można zidentyfikować i uzyskać od nich dane niezbędne do określenia wspólnych wskaźników produktu (dotyczących co najmniej płci, wieku, wykształcenia) i dla których planowane jest poniesienie określonego wydatku. Osób </w:t>
      </w:r>
      <w:r w:rsidR="00020A1A">
        <w:rPr>
          <w:rFonts w:asciiTheme="minorHAnsi" w:hAnsiTheme="minorHAnsi"/>
          <w:szCs w:val="22"/>
        </w:rPr>
        <w:t xml:space="preserve">oraz podmiotów </w:t>
      </w:r>
      <w:r w:rsidRPr="007818E9">
        <w:rPr>
          <w:rFonts w:asciiTheme="minorHAnsi" w:hAnsiTheme="minorHAnsi"/>
          <w:szCs w:val="22"/>
        </w:rPr>
        <w:t>niekorzystających z bezpośredniego wsparcia nie należy wykazywać jako uczestników. Bezpośrednie wsparcie uczestnika to wsparcie, na które zostały przeznaczone określone środki, świadczone na rzecz konkretnej osoby</w:t>
      </w:r>
      <w:r w:rsidR="00020A1A">
        <w:rPr>
          <w:rFonts w:asciiTheme="minorHAnsi" w:hAnsiTheme="minorHAnsi"/>
          <w:szCs w:val="22"/>
        </w:rPr>
        <w:t xml:space="preserve"> lub podmiotu</w:t>
      </w:r>
      <w:r w:rsidRPr="007818E9">
        <w:rPr>
          <w:rFonts w:asciiTheme="minorHAnsi" w:hAnsiTheme="minorHAnsi"/>
          <w:szCs w:val="22"/>
        </w:rPr>
        <w:t>, prowadzące do uzyskania korzyści przez uczestnika np. nabyci</w:t>
      </w:r>
      <w:r w:rsidR="00762F30">
        <w:rPr>
          <w:rFonts w:asciiTheme="minorHAnsi" w:hAnsiTheme="minorHAnsi"/>
          <w:szCs w:val="22"/>
        </w:rPr>
        <w:t>e</w:t>
      </w:r>
      <w:r w:rsidRPr="007818E9">
        <w:rPr>
          <w:rFonts w:asciiTheme="minorHAnsi" w:hAnsiTheme="minorHAnsi"/>
          <w:szCs w:val="22"/>
        </w:rPr>
        <w:t xml:space="preserve"> kompetencji.</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Warunkiem kwalifikowalności uczestnika projektu jest uzyskanie danych potrzebnych do monitorowania wskaźników oraz przeprowadzenia ewaluacji, a także zobowiązanie do przekazania informacji na temat sytuacji po opuszczeniu projektu.</w:t>
      </w:r>
    </w:p>
    <w:p w:rsidR="004B06D1"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Beneficjent jest odpowiedzialny za dołożenie wszelkich starań w celu potwierdzenia, że dana osoba spełnia warunki udziału w projekcie.</w:t>
      </w:r>
    </w:p>
    <w:p w:rsidR="00352F41"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Weryfikacja dokonywana przez Beneficjenta celem sprawdzenia, czy uczestnik spełnia kryteria kwalifikowalności udziału w projekcie odbywa się na podstawie deklaracji uczestnictwa w projekcie.</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4B06D1" w:rsidRPr="005902C2" w:rsidRDefault="007818E9" w:rsidP="00010023">
      <w:pPr>
        <w:pStyle w:val="Nagwek1"/>
        <w:numPr>
          <w:ilvl w:val="0"/>
          <w:numId w:val="4"/>
        </w:numPr>
        <w:spacing w:before="120" w:after="120" w:line="240" w:lineRule="auto"/>
        <w:jc w:val="both"/>
        <w:rPr>
          <w:rFonts w:asciiTheme="minorHAnsi" w:hAnsiTheme="minorHAnsi" w:cs="Calibri"/>
          <w:sz w:val="22"/>
          <w:szCs w:val="22"/>
        </w:rPr>
      </w:pPr>
      <w:bookmarkStart w:id="50" w:name="_Toc426632920"/>
      <w:bookmarkStart w:id="51" w:name="_Toc430826825"/>
      <w:bookmarkStart w:id="52" w:name="_Toc450125666"/>
      <w:r w:rsidRPr="007818E9">
        <w:rPr>
          <w:rFonts w:asciiTheme="minorHAnsi" w:hAnsiTheme="minorHAnsi" w:cs="Calibri"/>
          <w:sz w:val="22"/>
          <w:szCs w:val="22"/>
        </w:rPr>
        <w:t>Okres realizacji projektu</w:t>
      </w:r>
      <w:bookmarkEnd w:id="50"/>
      <w:bookmarkEnd w:id="51"/>
      <w:bookmarkEnd w:id="52"/>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w:t>
      </w:r>
      <w:r w:rsidR="005E4694">
        <w:rPr>
          <w:rFonts w:asciiTheme="minorHAnsi" w:hAnsiTheme="minorHAnsi"/>
          <w:szCs w:val="22"/>
        </w:rPr>
        <w:t xml:space="preserve">ok. </w:t>
      </w:r>
      <w:r w:rsidR="00270CA9">
        <w:rPr>
          <w:rFonts w:asciiTheme="minorHAnsi" w:hAnsiTheme="minorHAnsi"/>
          <w:szCs w:val="22"/>
        </w:rPr>
        <w:t>4</w:t>
      </w:r>
      <w:r w:rsidRPr="007818E9">
        <w:rPr>
          <w:rFonts w:asciiTheme="minorHAnsi" w:hAnsiTheme="minorHAnsi"/>
          <w:szCs w:val="22"/>
        </w:rPr>
        <w:t xml:space="preserve"> miesięcy</w:t>
      </w:r>
      <w:r w:rsidR="00762F30">
        <w:rPr>
          <w:rFonts w:asciiTheme="minorHAnsi" w:hAnsiTheme="minorHAnsi"/>
          <w:szCs w:val="22"/>
        </w:rPr>
        <w:t>,</w:t>
      </w:r>
      <w:r w:rsidRPr="007818E9">
        <w:rPr>
          <w:rFonts w:asciiTheme="minorHAnsi" w:hAnsiTheme="minorHAnsi"/>
          <w:szCs w:val="22"/>
        </w:rPr>
        <w:t xml:space="preserve"> w zależności od liczby złożonych wniosków. </w:t>
      </w:r>
    </w:p>
    <w:p w:rsidR="007876AB" w:rsidRPr="005902C2" w:rsidRDefault="007818E9" w:rsidP="00010023">
      <w:pPr>
        <w:pStyle w:val="Tekstkomentarza"/>
        <w:jc w:val="both"/>
        <w:rPr>
          <w:rFonts w:asciiTheme="minorHAnsi" w:hAnsiTheme="minorHAnsi"/>
          <w:sz w:val="22"/>
          <w:szCs w:val="22"/>
        </w:rPr>
      </w:pPr>
      <w:r w:rsidRPr="007818E9">
        <w:rPr>
          <w:rFonts w:asciiTheme="minorHAnsi" w:hAnsiTheme="minorHAnsi"/>
          <w:sz w:val="22"/>
          <w:szCs w:val="22"/>
        </w:rPr>
        <w:t>Zgodnie z kryteriami oceny projektów przyjętymi</w:t>
      </w:r>
      <w:r w:rsidR="00762F30">
        <w:rPr>
          <w:rFonts w:asciiTheme="minorHAnsi" w:hAnsiTheme="minorHAnsi"/>
          <w:sz w:val="22"/>
          <w:szCs w:val="22"/>
        </w:rPr>
        <w:t>,</w:t>
      </w:r>
      <w:r w:rsidRPr="007818E9">
        <w:rPr>
          <w:rFonts w:asciiTheme="minorHAnsi" w:hAnsiTheme="minorHAnsi"/>
          <w:sz w:val="22"/>
          <w:szCs w:val="22"/>
        </w:rPr>
        <w:t xml:space="preserve"> przez Komitet Monitorujący RPO WD 2014-2020, </w:t>
      </w:r>
      <w:r w:rsidR="007921FE">
        <w:rPr>
          <w:rFonts w:asciiTheme="minorHAnsi" w:hAnsiTheme="minorHAnsi"/>
          <w:sz w:val="22"/>
          <w:szCs w:val="22"/>
        </w:rPr>
        <w:br/>
      </w:r>
      <w:r w:rsidRPr="007818E9">
        <w:rPr>
          <w:rFonts w:asciiTheme="minorHAnsi" w:hAnsiTheme="minorHAnsi"/>
          <w:sz w:val="22"/>
          <w:szCs w:val="22"/>
        </w:rPr>
        <w:t>IOK podjęła decyzję, że okres kwalifikowalności wydatków w ramach projektu będzie przypadać na okres przed podpisaniem umowy o dofinansowanie, jednak nie wcześniej niż</w:t>
      </w:r>
      <w:r w:rsidR="007921FE">
        <w:rPr>
          <w:rFonts w:asciiTheme="minorHAnsi" w:hAnsiTheme="minorHAnsi"/>
          <w:sz w:val="22"/>
          <w:szCs w:val="22"/>
        </w:rPr>
        <w:t xml:space="preserve"> przed dniem złożenia wniosku o </w:t>
      </w:r>
      <w:r w:rsidRPr="007818E9">
        <w:rPr>
          <w:rFonts w:asciiTheme="minorHAnsi" w:hAnsiTheme="minorHAnsi"/>
          <w:sz w:val="22"/>
          <w:szCs w:val="22"/>
        </w:rPr>
        <w:t>dofinansowanie. Wydatki te ponoszone są na własną odpowiedzialność.</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Wydatki te mogą zostać uznane za kwalifikowalne wyłącznie w przypadku spełnienia warunków kwalifikowalności</w:t>
      </w:r>
      <w:r w:rsidR="00762F30">
        <w:rPr>
          <w:rFonts w:asciiTheme="minorHAnsi" w:hAnsiTheme="minorHAnsi"/>
          <w:szCs w:val="22"/>
        </w:rPr>
        <w:t>,</w:t>
      </w:r>
      <w:r w:rsidRPr="007818E9">
        <w:rPr>
          <w:rFonts w:asciiTheme="minorHAnsi" w:hAnsiTheme="minorHAnsi"/>
          <w:szCs w:val="22"/>
        </w:rPr>
        <w:t xml:space="preserve"> określonych w Wytycznych w zakresie kwalifikowalności wydatków w ramach Europejskiego Funduszu Rozwoju Regionalnego, Europejskiego Funduszu Społecznego oraz Funduszu Spójności na lata 2014-2020 i umowie o dofinansowanie. </w:t>
      </w:r>
    </w:p>
    <w:p w:rsidR="00783C66" w:rsidRPr="005902C2" w:rsidRDefault="007818E9"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E81785">
        <w:rPr>
          <w:rFonts w:asciiTheme="minorHAnsi" w:eastAsia="Calibri" w:hAnsiTheme="minorHAnsi" w:cs="Arial"/>
          <w:b/>
          <w:color w:val="000000"/>
          <w:szCs w:val="22"/>
          <w:lang w:eastAsia="en-US"/>
        </w:rPr>
        <w:t xml:space="preserve">Najpóźniejszy termin złożenia ostatniego wniosku o płatność to </w:t>
      </w:r>
      <w:r w:rsidR="00E1680C" w:rsidRPr="00E81785">
        <w:rPr>
          <w:rFonts w:asciiTheme="minorHAnsi" w:eastAsia="Calibri" w:hAnsiTheme="minorHAnsi" w:cs="Arial"/>
          <w:b/>
          <w:color w:val="000000"/>
          <w:szCs w:val="22"/>
          <w:lang w:eastAsia="en-US"/>
        </w:rPr>
        <w:t>sierpień 2019</w:t>
      </w:r>
      <w:r w:rsidRPr="00E81785">
        <w:rPr>
          <w:rFonts w:asciiTheme="minorHAnsi" w:eastAsia="Calibri" w:hAnsiTheme="minorHAnsi" w:cs="Arial"/>
          <w:b/>
          <w:color w:val="000000"/>
          <w:szCs w:val="22"/>
          <w:lang w:eastAsia="en-US"/>
        </w:rPr>
        <w:t xml:space="preserve"> r. W związku z tym projekt musi zakończyć się do </w:t>
      </w:r>
      <w:r w:rsidR="00E1680C" w:rsidRPr="00E81785">
        <w:rPr>
          <w:rFonts w:asciiTheme="minorHAnsi" w:eastAsia="Calibri" w:hAnsiTheme="minorHAnsi" w:cs="Arial"/>
          <w:b/>
          <w:color w:val="000000"/>
          <w:szCs w:val="22"/>
          <w:lang w:eastAsia="en-US"/>
        </w:rPr>
        <w:t>lipca</w:t>
      </w:r>
      <w:r w:rsidRPr="00E81785">
        <w:rPr>
          <w:rFonts w:asciiTheme="minorHAnsi" w:eastAsia="Calibri" w:hAnsiTheme="minorHAnsi" w:cs="Arial"/>
          <w:b/>
          <w:color w:val="000000"/>
          <w:szCs w:val="22"/>
          <w:lang w:eastAsia="en-US"/>
        </w:rPr>
        <w:t xml:space="preserve"> 201</w:t>
      </w:r>
      <w:r w:rsidR="00E1680C" w:rsidRPr="00E81785">
        <w:rPr>
          <w:rFonts w:asciiTheme="minorHAnsi" w:eastAsia="Calibri" w:hAnsiTheme="minorHAnsi" w:cs="Arial"/>
          <w:b/>
          <w:color w:val="000000"/>
          <w:szCs w:val="22"/>
          <w:lang w:eastAsia="en-US"/>
        </w:rPr>
        <w:t>9</w:t>
      </w:r>
      <w:r w:rsidRPr="00E81785">
        <w:rPr>
          <w:rFonts w:asciiTheme="minorHAnsi" w:eastAsia="Calibri" w:hAnsiTheme="minorHAnsi" w:cs="Arial"/>
          <w:b/>
          <w:color w:val="000000"/>
          <w:szCs w:val="22"/>
          <w:lang w:eastAsia="en-US"/>
        </w:rPr>
        <w:t xml:space="preserve"> r.</w:t>
      </w:r>
    </w:p>
    <w:p w:rsidR="000E2ED3" w:rsidRPr="005902C2" w:rsidRDefault="007818E9" w:rsidP="00010023">
      <w:pPr>
        <w:autoSpaceDE w:val="0"/>
        <w:autoSpaceDN w:val="0"/>
        <w:adjustRightInd w:val="0"/>
        <w:spacing w:before="120" w:after="120" w:line="240" w:lineRule="auto"/>
        <w:jc w:val="both"/>
        <w:rPr>
          <w:rFonts w:asciiTheme="minorHAnsi" w:hAnsiTheme="minorHAnsi"/>
          <w:szCs w:val="22"/>
        </w:rPr>
      </w:pPr>
      <w:r w:rsidRPr="007818E9">
        <w:rPr>
          <w:rFonts w:asciiTheme="minorHAnsi" w:hAnsiTheme="minorHAnsi"/>
          <w:szCs w:val="22"/>
        </w:rPr>
        <w:t xml:space="preserve">We wniosku o dofinansowanie projektu Wnioskodawca określa datę rozpoczęcia i zakończenia realizacji projektu, mając na uwadze to, </w:t>
      </w:r>
      <w:r w:rsidRPr="007818E9">
        <w:rPr>
          <w:rFonts w:asciiTheme="minorHAnsi" w:hAnsiTheme="minorHAnsi"/>
          <w:szCs w:val="22"/>
          <w:u w:val="single"/>
        </w:rPr>
        <w:t xml:space="preserve">iż okres ten jest zarówno rzeczowym, jak i finansowym okresem realizacji projektu. </w:t>
      </w:r>
    </w:p>
    <w:p w:rsidR="004B06D1" w:rsidRPr="005902C2" w:rsidRDefault="007818E9" w:rsidP="00010023">
      <w:pPr>
        <w:pStyle w:val="Nagwek1"/>
        <w:numPr>
          <w:ilvl w:val="0"/>
          <w:numId w:val="4"/>
        </w:numPr>
        <w:spacing w:before="120" w:after="120" w:line="240" w:lineRule="auto"/>
        <w:jc w:val="both"/>
        <w:rPr>
          <w:rFonts w:asciiTheme="minorHAnsi" w:hAnsiTheme="minorHAnsi"/>
          <w:sz w:val="22"/>
          <w:szCs w:val="22"/>
        </w:rPr>
      </w:pPr>
      <w:bookmarkStart w:id="53" w:name="_Toc425494918"/>
      <w:bookmarkStart w:id="54" w:name="_Toc419820547"/>
      <w:bookmarkStart w:id="55" w:name="_Toc419820615"/>
      <w:bookmarkStart w:id="56" w:name="_Toc419961752"/>
      <w:bookmarkStart w:id="57" w:name="_Toc419981479"/>
      <w:bookmarkStart w:id="58" w:name="_Toc419982533"/>
      <w:bookmarkStart w:id="59" w:name="_Toc420068468"/>
      <w:bookmarkStart w:id="60" w:name="_Toc420583692"/>
      <w:bookmarkStart w:id="61" w:name="_Toc420584888"/>
      <w:bookmarkStart w:id="62" w:name="_Toc426632922"/>
      <w:bookmarkStart w:id="63" w:name="_Toc430826826"/>
      <w:bookmarkStart w:id="64" w:name="_Toc450125667"/>
      <w:bookmarkEnd w:id="53"/>
      <w:bookmarkEnd w:id="54"/>
      <w:bookmarkEnd w:id="55"/>
      <w:bookmarkEnd w:id="56"/>
      <w:bookmarkEnd w:id="57"/>
      <w:bookmarkEnd w:id="58"/>
      <w:bookmarkEnd w:id="59"/>
      <w:bookmarkEnd w:id="60"/>
      <w:bookmarkEnd w:id="61"/>
      <w:r w:rsidRPr="007818E9">
        <w:rPr>
          <w:rFonts w:asciiTheme="minorHAnsi" w:hAnsiTheme="minorHAnsi"/>
          <w:sz w:val="22"/>
          <w:szCs w:val="22"/>
        </w:rPr>
        <w:t>Wymagania w zakresie wskaźników w projekcie</w:t>
      </w:r>
      <w:bookmarkEnd w:id="62"/>
      <w:bookmarkEnd w:id="63"/>
      <w:bookmarkEnd w:id="64"/>
    </w:p>
    <w:p w:rsidR="000006BA" w:rsidRPr="007D16B7" w:rsidRDefault="007818E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7D16B7">
        <w:rPr>
          <w:rFonts w:asciiTheme="minorHAnsi" w:eastAsia="Calibri" w:hAnsiTheme="minorHAnsi" w:cs="Calibri"/>
          <w:szCs w:val="22"/>
          <w:lang w:eastAsia="en-US"/>
        </w:rPr>
        <w:t xml:space="preserve">W ramach wniosku o dofinansowanie projektu Wnioskodawca określa </w:t>
      </w:r>
      <w:r w:rsidRPr="007D16B7">
        <w:rPr>
          <w:rFonts w:asciiTheme="minorHAnsi" w:eastAsia="Calibri" w:hAnsiTheme="minorHAnsi" w:cs="Calibri"/>
          <w:b/>
          <w:bCs/>
          <w:szCs w:val="22"/>
          <w:lang w:eastAsia="en-US"/>
        </w:rPr>
        <w:t>odpowiednie wskaźniki służące pomiarowi działań i celów założonych w projekcie.</w:t>
      </w:r>
      <w:r w:rsidRPr="007D16B7">
        <w:rPr>
          <w:rFonts w:asciiTheme="minorHAnsi" w:eastAsia="Calibri" w:hAnsiTheme="minorHAnsi" w:cs="Calibri"/>
          <w:szCs w:val="22"/>
          <w:lang w:eastAsia="en-US"/>
        </w:rPr>
        <w:t xml:space="preserve"> Wskaźniki w ramach p</w:t>
      </w:r>
      <w:r w:rsidR="007921FE">
        <w:rPr>
          <w:rFonts w:asciiTheme="minorHAnsi" w:eastAsia="Calibri" w:hAnsiTheme="minorHAnsi" w:cs="Calibri"/>
          <w:szCs w:val="22"/>
          <w:lang w:eastAsia="en-US"/>
        </w:rPr>
        <w:t>rojektu należy określić mając w </w:t>
      </w:r>
      <w:r w:rsidRPr="007D16B7">
        <w:rPr>
          <w:rFonts w:asciiTheme="minorHAnsi" w:eastAsia="Calibri" w:hAnsiTheme="minorHAnsi" w:cs="Calibri"/>
          <w:szCs w:val="22"/>
          <w:lang w:eastAsia="en-US"/>
        </w:rPr>
        <w:t xml:space="preserve">szczególności na uwadze zapisy niniejszego regulaminu oraz </w:t>
      </w:r>
      <w:r w:rsidRPr="007D16B7">
        <w:rPr>
          <w:rFonts w:asciiTheme="minorHAnsi" w:hAnsiTheme="minorHAnsi"/>
          <w:szCs w:val="22"/>
        </w:rPr>
        <w:t>Wytycznych w zakresie monitorowania postępu rzeczowego realizacji programów operacyjnych na lata 2014-2020.</w:t>
      </w:r>
    </w:p>
    <w:p w:rsidR="00C47F9F" w:rsidRPr="007D16B7" w:rsidRDefault="007818E9" w:rsidP="00010023">
      <w:pPr>
        <w:autoSpaceDE w:val="0"/>
        <w:autoSpaceDN w:val="0"/>
        <w:adjustRightInd w:val="0"/>
        <w:spacing w:before="120" w:after="120" w:line="240" w:lineRule="auto"/>
        <w:jc w:val="both"/>
        <w:rPr>
          <w:rFonts w:asciiTheme="minorHAnsi" w:hAnsiTheme="minorHAnsi"/>
          <w:szCs w:val="22"/>
        </w:rPr>
      </w:pPr>
      <w:r w:rsidRPr="007D16B7">
        <w:rPr>
          <w:rFonts w:asciiTheme="minorHAnsi" w:hAnsiTheme="minorHAnsi"/>
          <w:szCs w:val="22"/>
        </w:rPr>
        <w:t>Wnioskodawca zobowiązany jest do monitorowania w projekcie wskaźników programowych</w:t>
      </w:r>
      <w:r w:rsidR="00762F30">
        <w:rPr>
          <w:rFonts w:asciiTheme="minorHAnsi" w:hAnsiTheme="minorHAnsi"/>
          <w:szCs w:val="22"/>
        </w:rPr>
        <w:t>,</w:t>
      </w:r>
      <w:r w:rsidR="007921FE">
        <w:rPr>
          <w:rFonts w:asciiTheme="minorHAnsi" w:hAnsiTheme="minorHAnsi"/>
          <w:szCs w:val="22"/>
        </w:rPr>
        <w:t xml:space="preserve"> określonych w </w:t>
      </w:r>
      <w:r w:rsidRPr="007D16B7">
        <w:rPr>
          <w:rFonts w:asciiTheme="minorHAnsi" w:hAnsiTheme="minorHAnsi"/>
          <w:szCs w:val="22"/>
        </w:rPr>
        <w:t>RPO WD 2014-2020:</w:t>
      </w:r>
    </w:p>
    <w:p w:rsidR="00600DE0" w:rsidRPr="007D16B7" w:rsidRDefault="007818E9"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7D16B7">
        <w:rPr>
          <w:rFonts w:asciiTheme="minorHAnsi" w:hAnsiTheme="minorHAnsi"/>
          <w:b/>
          <w:sz w:val="22"/>
          <w:szCs w:val="22"/>
        </w:rPr>
        <w:t>Wskaźniki produktu</w:t>
      </w:r>
      <w:r w:rsidRPr="007D16B7">
        <w:rPr>
          <w:rFonts w:asciiTheme="minorHAnsi" w:hAnsiTheme="minorHAnsi"/>
          <w:sz w:val="22"/>
          <w:szCs w:val="22"/>
        </w:rPr>
        <w:t xml:space="preserve">: </w:t>
      </w:r>
      <w:r w:rsidRPr="007D16B7">
        <w:rPr>
          <w:rFonts w:asciiTheme="minorHAnsi" w:eastAsia="Calibri" w:hAnsiTheme="minorHAnsi" w:cs="Arial"/>
          <w:sz w:val="22"/>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7D16B7">
        <w:rPr>
          <w:rFonts w:asciiTheme="minorHAnsi" w:hAnsiTheme="minorHAnsi"/>
          <w:sz w:val="22"/>
          <w:szCs w:val="22"/>
        </w:rPr>
        <w:t xml:space="preserve">zgodnie z definicją określoną w Wytycznych w zakresie monitorowania postępu rzeczowego realizacji programów operacyjnych na lata 2014-2020). </w:t>
      </w:r>
      <w:r w:rsidR="003429FE">
        <w:rPr>
          <w:rFonts w:asciiTheme="minorHAnsi" w:hAnsiTheme="minorHAnsi"/>
          <w:sz w:val="22"/>
          <w:szCs w:val="22"/>
        </w:rPr>
        <w:t>Dla konkursu</w:t>
      </w:r>
      <w:r w:rsidR="00194847" w:rsidRPr="007D16B7">
        <w:rPr>
          <w:rFonts w:asciiTheme="minorHAnsi" w:hAnsiTheme="minorHAnsi"/>
          <w:sz w:val="22"/>
          <w:szCs w:val="22"/>
        </w:rPr>
        <w:t xml:space="preserve"> </w:t>
      </w:r>
      <w:r w:rsidRPr="007D16B7">
        <w:rPr>
          <w:rFonts w:asciiTheme="minorHAnsi" w:hAnsiTheme="minorHAnsi"/>
          <w:sz w:val="22"/>
          <w:szCs w:val="22"/>
        </w:rPr>
        <w:t>określono poniższe wskaźniki produktu:</w:t>
      </w:r>
    </w:p>
    <w:p w:rsidR="00C93B0B" w:rsidRDefault="00C93B0B">
      <w:pPr>
        <w:spacing w:before="0" w:line="240" w:lineRule="auto"/>
        <w:rPr>
          <w:rFonts w:asciiTheme="minorHAnsi" w:hAnsiTheme="minorHAnsi"/>
          <w:szCs w:val="22"/>
          <w:highlight w:val="yellow"/>
        </w:rPr>
      </w:pPr>
      <w:r>
        <w:rPr>
          <w:rFonts w:asciiTheme="minorHAnsi" w:hAnsiTheme="minorHAnsi"/>
          <w:szCs w:val="22"/>
          <w:highlight w:val="yellow"/>
        </w:rPr>
        <w:br w:type="page"/>
      </w:r>
    </w:p>
    <w:tbl>
      <w:tblPr>
        <w:tblW w:w="478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tblPr>
      <w:tblGrid>
        <w:gridCol w:w="1890"/>
        <w:gridCol w:w="1269"/>
        <w:gridCol w:w="6356"/>
      </w:tblGrid>
      <w:tr w:rsidR="000C6BA8" w:rsidRPr="00E775E3" w:rsidTr="00377C32">
        <w:trPr>
          <w:cantSplit/>
          <w:trHeight w:val="20"/>
          <w:jc w:val="center"/>
        </w:trPr>
        <w:tc>
          <w:tcPr>
            <w:tcW w:w="993" w:type="pct"/>
            <w:shd w:val="clear" w:color="auto" w:fill="auto"/>
            <w:vAlign w:val="center"/>
          </w:tcPr>
          <w:p w:rsidR="005758B2" w:rsidRPr="007D16B7" w:rsidRDefault="007818E9">
            <w:pPr>
              <w:spacing w:before="0" w:line="240" w:lineRule="auto"/>
              <w:rPr>
                <w:rFonts w:asciiTheme="minorHAnsi" w:hAnsiTheme="minorHAnsi"/>
                <w:b/>
                <w:szCs w:val="22"/>
              </w:rPr>
            </w:pPr>
            <w:r w:rsidRPr="007D16B7">
              <w:rPr>
                <w:rFonts w:asciiTheme="minorHAnsi" w:hAnsiTheme="minorHAnsi"/>
                <w:b/>
                <w:szCs w:val="22"/>
              </w:rPr>
              <w:t>Nazwa wskaźnika produktu</w:t>
            </w:r>
          </w:p>
        </w:tc>
        <w:tc>
          <w:tcPr>
            <w:tcW w:w="667" w:type="pct"/>
          </w:tcPr>
          <w:p w:rsidR="000C6BA8" w:rsidRPr="007D16B7" w:rsidRDefault="007818E9" w:rsidP="00010023">
            <w:pPr>
              <w:suppressAutoHyphens/>
              <w:spacing w:before="0" w:line="240" w:lineRule="auto"/>
              <w:jc w:val="both"/>
              <w:rPr>
                <w:rFonts w:asciiTheme="minorHAnsi" w:hAnsiTheme="minorHAnsi"/>
                <w:b/>
                <w:bCs/>
                <w:szCs w:val="22"/>
              </w:rPr>
            </w:pPr>
            <w:r w:rsidRPr="007D16B7">
              <w:rPr>
                <w:rFonts w:asciiTheme="minorHAnsi" w:hAnsiTheme="minorHAnsi"/>
                <w:b/>
                <w:bCs/>
                <w:szCs w:val="22"/>
              </w:rPr>
              <w:t>Jednostka miary</w:t>
            </w:r>
          </w:p>
        </w:tc>
        <w:tc>
          <w:tcPr>
            <w:tcW w:w="3340" w:type="pct"/>
            <w:shd w:val="clear" w:color="auto" w:fill="auto"/>
            <w:vAlign w:val="center"/>
          </w:tcPr>
          <w:p w:rsidR="000C6BA8" w:rsidRPr="007D16B7" w:rsidRDefault="007818E9" w:rsidP="00010023">
            <w:pPr>
              <w:suppressAutoHyphens/>
              <w:spacing w:before="0" w:line="240" w:lineRule="auto"/>
              <w:jc w:val="both"/>
              <w:rPr>
                <w:rFonts w:asciiTheme="minorHAnsi" w:hAnsiTheme="minorHAnsi"/>
                <w:b/>
                <w:szCs w:val="22"/>
              </w:rPr>
            </w:pPr>
            <w:r w:rsidRPr="007D16B7">
              <w:rPr>
                <w:rFonts w:asciiTheme="minorHAnsi" w:hAnsiTheme="minorHAnsi"/>
                <w:b/>
                <w:bCs/>
                <w:szCs w:val="22"/>
              </w:rPr>
              <w:t>Definicja wskaźnika</w:t>
            </w:r>
          </w:p>
        </w:tc>
      </w:tr>
      <w:tr w:rsidR="00E1680C" w:rsidRPr="00E775E3" w:rsidTr="00C93B0B">
        <w:trPr>
          <w:cantSplit/>
          <w:trHeight w:val="20"/>
          <w:jc w:val="center"/>
        </w:trPr>
        <w:tc>
          <w:tcPr>
            <w:tcW w:w="993" w:type="pct"/>
            <w:shd w:val="clear" w:color="auto" w:fill="auto"/>
            <w:vAlign w:val="center"/>
          </w:tcPr>
          <w:p w:rsidR="00E1680C" w:rsidRPr="003429FE" w:rsidRDefault="00135D18" w:rsidP="00E1680C">
            <w:pPr>
              <w:autoSpaceDE w:val="0"/>
              <w:autoSpaceDN w:val="0"/>
              <w:adjustRightInd w:val="0"/>
              <w:spacing w:before="0" w:line="240" w:lineRule="auto"/>
              <w:rPr>
                <w:rFonts w:asciiTheme="minorHAnsi" w:hAnsiTheme="minorHAnsi"/>
                <w:szCs w:val="22"/>
              </w:rPr>
            </w:pPr>
            <w:r w:rsidRPr="00135D18">
              <w:rPr>
                <w:rFonts w:asciiTheme="minorHAnsi" w:hAnsiTheme="minorHAnsi"/>
                <w:szCs w:val="22"/>
              </w:rPr>
              <w:t>Liczba mikro-, małych i średnich przedsiębiorstw objętych usługami rozwojowymi w programie</w:t>
            </w:r>
          </w:p>
        </w:tc>
        <w:tc>
          <w:tcPr>
            <w:tcW w:w="667" w:type="pct"/>
            <w:vAlign w:val="center"/>
          </w:tcPr>
          <w:p w:rsidR="00E1680C" w:rsidRPr="003429FE" w:rsidRDefault="00E1680C" w:rsidP="00E1680C">
            <w:pPr>
              <w:spacing w:before="0" w:line="240" w:lineRule="auto"/>
              <w:jc w:val="both"/>
              <w:rPr>
                <w:rFonts w:asciiTheme="minorHAnsi" w:hAnsiTheme="minorHAnsi"/>
                <w:szCs w:val="22"/>
              </w:rPr>
            </w:pPr>
            <w:r>
              <w:rPr>
                <w:rFonts w:asciiTheme="minorHAnsi" w:hAnsiTheme="minorHAnsi"/>
                <w:szCs w:val="22"/>
              </w:rPr>
              <w:t>sztuki</w:t>
            </w:r>
          </w:p>
        </w:tc>
        <w:tc>
          <w:tcPr>
            <w:tcW w:w="3340" w:type="pct"/>
            <w:shd w:val="clear" w:color="auto" w:fill="auto"/>
            <w:vAlign w:val="center"/>
          </w:tcPr>
          <w:p w:rsidR="00AB57CB" w:rsidRPr="00AB57CB"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Wskaźnik mierzy liczbę mikroprzedsiębiorstw oraz małych i średnich przedsiębiorstw, którym zostało</w:t>
            </w:r>
            <w:r>
              <w:rPr>
                <w:rFonts w:asciiTheme="minorHAnsi" w:hAnsiTheme="minorHAnsi"/>
                <w:szCs w:val="22"/>
              </w:rPr>
              <w:t xml:space="preserve"> </w:t>
            </w:r>
            <w:r w:rsidRPr="00AB57CB">
              <w:rPr>
                <w:rFonts w:asciiTheme="minorHAnsi" w:hAnsiTheme="minorHAnsi"/>
                <w:szCs w:val="22"/>
              </w:rPr>
              <w:t>udzielone wsparcie na dofinansowanie usług rozwojowych w ramach Europejskiego Funduszu</w:t>
            </w:r>
            <w:r>
              <w:rPr>
                <w:rFonts w:asciiTheme="minorHAnsi" w:hAnsiTheme="minorHAnsi"/>
                <w:szCs w:val="22"/>
              </w:rPr>
              <w:t xml:space="preserve"> </w:t>
            </w:r>
            <w:r w:rsidRPr="00AB57CB">
              <w:rPr>
                <w:rFonts w:asciiTheme="minorHAnsi" w:hAnsiTheme="minorHAnsi"/>
                <w:szCs w:val="22"/>
              </w:rPr>
              <w:t>Społecznego.</w:t>
            </w:r>
          </w:p>
          <w:p w:rsidR="00AB57CB" w:rsidRPr="00AB57CB"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Za przedsiębiorstwo uważa się podmiot prowadzący działalność gospodarczą bez względu na jego f</w:t>
            </w:r>
            <w:r>
              <w:rPr>
                <w:rFonts w:asciiTheme="minorHAnsi" w:hAnsiTheme="minorHAnsi"/>
                <w:szCs w:val="22"/>
              </w:rPr>
              <w:t xml:space="preserve">ormę prawną. </w:t>
            </w:r>
            <w:r w:rsidRPr="00AB57CB">
              <w:rPr>
                <w:rFonts w:asciiTheme="minorHAnsi" w:hAnsiTheme="minorHAnsi"/>
                <w:szCs w:val="22"/>
              </w:rPr>
              <w:t>Na kategorię mikroprzedsiębiorstw oraz małych i średnich przedsiębiorstw (MŚP) składają się przedsiębiorstwa,</w:t>
            </w:r>
            <w:r>
              <w:rPr>
                <w:rFonts w:asciiTheme="minorHAnsi" w:hAnsiTheme="minorHAnsi"/>
                <w:szCs w:val="22"/>
              </w:rPr>
              <w:t xml:space="preserve"> </w:t>
            </w:r>
            <w:r w:rsidRPr="00AB57CB">
              <w:rPr>
                <w:rFonts w:asciiTheme="minorHAnsi" w:hAnsiTheme="minorHAnsi"/>
                <w:szCs w:val="22"/>
              </w:rPr>
              <w:t>które zatrudniają mniej niż 250 pracowników, których roczny obrót nie przekracza 50 milionów EUR i/lub roczna</w:t>
            </w:r>
            <w:r>
              <w:rPr>
                <w:rFonts w:asciiTheme="minorHAnsi" w:hAnsiTheme="minorHAnsi"/>
                <w:szCs w:val="22"/>
              </w:rPr>
              <w:t xml:space="preserve"> </w:t>
            </w:r>
            <w:r w:rsidRPr="00AB57CB">
              <w:rPr>
                <w:rFonts w:asciiTheme="minorHAnsi" w:hAnsiTheme="minorHAnsi"/>
                <w:szCs w:val="22"/>
              </w:rPr>
              <w:t>suma bilansowa</w:t>
            </w:r>
            <w:r>
              <w:rPr>
                <w:rFonts w:asciiTheme="minorHAnsi" w:hAnsiTheme="minorHAnsi"/>
                <w:szCs w:val="22"/>
              </w:rPr>
              <w:t xml:space="preserve"> nie przekracza 43 milionów EUR</w:t>
            </w:r>
            <w:r w:rsidRPr="00AB57CB">
              <w:rPr>
                <w:rFonts w:asciiTheme="minorHAnsi" w:hAnsiTheme="minorHAnsi"/>
                <w:szCs w:val="22"/>
              </w:rPr>
              <w:t>.</w:t>
            </w:r>
          </w:p>
          <w:p w:rsidR="00AB57CB" w:rsidRPr="00AB57CB"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 xml:space="preserve">W kategorii </w:t>
            </w:r>
            <w:proofErr w:type="spellStart"/>
            <w:r w:rsidRPr="00AB57CB">
              <w:rPr>
                <w:rFonts w:asciiTheme="minorHAnsi" w:hAnsiTheme="minorHAnsi"/>
                <w:szCs w:val="22"/>
              </w:rPr>
              <w:t>mikroprzedsiębiorstwa</w:t>
            </w:r>
            <w:proofErr w:type="spellEnd"/>
            <w:r w:rsidRPr="00AB57CB">
              <w:rPr>
                <w:rFonts w:asciiTheme="minorHAnsi" w:hAnsiTheme="minorHAnsi"/>
                <w:szCs w:val="22"/>
              </w:rPr>
              <w:t xml:space="preserve"> należy uwzględnić również osoby prowadzące działalność na</w:t>
            </w:r>
            <w:r>
              <w:rPr>
                <w:rFonts w:asciiTheme="minorHAnsi" w:hAnsiTheme="minorHAnsi"/>
                <w:szCs w:val="22"/>
              </w:rPr>
              <w:t xml:space="preserve"> </w:t>
            </w:r>
            <w:r w:rsidRPr="00AB57CB">
              <w:rPr>
                <w:rFonts w:asciiTheme="minorHAnsi" w:hAnsiTheme="minorHAnsi"/>
                <w:szCs w:val="22"/>
              </w:rPr>
              <w:t>własny rachunek.</w:t>
            </w:r>
          </w:p>
          <w:p w:rsidR="00AB57CB" w:rsidRPr="00AB57CB"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 xml:space="preserve">Definicje usługi rozwojowej i Rejestru Usług Rozwojowych zgodne z </w:t>
            </w:r>
            <w:r>
              <w:rPr>
                <w:rFonts w:asciiTheme="minorHAnsi" w:hAnsiTheme="minorHAnsi"/>
                <w:szCs w:val="22"/>
              </w:rPr>
              <w:t>zapisami regulaminu</w:t>
            </w:r>
            <w:r w:rsidRPr="00AB57CB">
              <w:rPr>
                <w:rFonts w:asciiTheme="minorHAnsi" w:hAnsiTheme="minorHAnsi"/>
                <w:szCs w:val="22"/>
              </w:rPr>
              <w:t xml:space="preserve"> .</w:t>
            </w:r>
          </w:p>
          <w:p w:rsidR="00AB57CB" w:rsidRPr="00AB57CB"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W przypadku, gdy dana firma korzysta z kilku usług w ramach projektu do pomiaru wskaźnika</w:t>
            </w:r>
            <w:r>
              <w:rPr>
                <w:rFonts w:asciiTheme="minorHAnsi" w:hAnsiTheme="minorHAnsi"/>
                <w:szCs w:val="22"/>
              </w:rPr>
              <w:t xml:space="preserve"> </w:t>
            </w:r>
            <w:r w:rsidRPr="00AB57CB">
              <w:rPr>
                <w:rFonts w:asciiTheme="minorHAnsi" w:hAnsiTheme="minorHAnsi"/>
                <w:szCs w:val="22"/>
              </w:rPr>
              <w:t>przedsiębiorca wliczany jest tylko raz w momencie skorzystania z pierwszej usługi.</w:t>
            </w:r>
          </w:p>
          <w:p w:rsidR="00E1680C" w:rsidRPr="003429FE" w:rsidRDefault="00AB57CB" w:rsidP="00AB57CB">
            <w:pPr>
              <w:autoSpaceDE w:val="0"/>
              <w:autoSpaceDN w:val="0"/>
              <w:adjustRightInd w:val="0"/>
              <w:spacing w:before="0" w:line="240" w:lineRule="auto"/>
              <w:jc w:val="both"/>
              <w:rPr>
                <w:rFonts w:asciiTheme="minorHAnsi" w:hAnsiTheme="minorHAnsi"/>
                <w:szCs w:val="22"/>
              </w:rPr>
            </w:pPr>
            <w:r w:rsidRPr="00AB57CB">
              <w:rPr>
                <w:rFonts w:asciiTheme="minorHAnsi" w:hAnsiTheme="minorHAnsi"/>
                <w:szCs w:val="22"/>
              </w:rPr>
              <w:t>Dodatkowo, każde przedsiębiorstwo wykazywane w tym wskaźniku jest ujmowane również w ramach</w:t>
            </w:r>
            <w:r>
              <w:rPr>
                <w:rFonts w:asciiTheme="minorHAnsi" w:hAnsiTheme="minorHAnsi"/>
                <w:szCs w:val="22"/>
              </w:rPr>
              <w:t xml:space="preserve"> </w:t>
            </w:r>
            <w:r w:rsidRPr="00AB57CB">
              <w:rPr>
                <w:rFonts w:asciiTheme="minorHAnsi" w:hAnsiTheme="minorHAnsi"/>
                <w:szCs w:val="22"/>
              </w:rPr>
              <w:t xml:space="preserve">wskaźnika wspólnego liczba objętych wsparciem w programie </w:t>
            </w:r>
            <w:proofErr w:type="spellStart"/>
            <w:r w:rsidRPr="00AB57CB">
              <w:rPr>
                <w:rFonts w:asciiTheme="minorHAnsi" w:hAnsiTheme="minorHAnsi"/>
                <w:szCs w:val="22"/>
              </w:rPr>
              <w:t>mikro-,małych</w:t>
            </w:r>
            <w:proofErr w:type="spellEnd"/>
            <w:r w:rsidRPr="00AB57CB">
              <w:rPr>
                <w:rFonts w:asciiTheme="minorHAnsi" w:hAnsiTheme="minorHAnsi"/>
                <w:szCs w:val="22"/>
              </w:rPr>
              <w:t xml:space="preserve"> i średnich</w:t>
            </w:r>
            <w:r>
              <w:rPr>
                <w:rFonts w:asciiTheme="minorHAnsi" w:hAnsiTheme="minorHAnsi"/>
                <w:szCs w:val="22"/>
              </w:rPr>
              <w:t xml:space="preserve"> </w:t>
            </w:r>
            <w:r w:rsidRPr="00AB57CB">
              <w:rPr>
                <w:rFonts w:asciiTheme="minorHAnsi" w:hAnsiTheme="minorHAnsi"/>
                <w:szCs w:val="22"/>
              </w:rPr>
              <w:t>przedsiębiorstw (w tym przedsiębiorstw spółdzielczych i przedsiębiorstw ekonomii społecznej).</w:t>
            </w:r>
          </w:p>
        </w:tc>
      </w:tr>
      <w:tr w:rsidR="00E1680C" w:rsidRPr="00E775E3" w:rsidTr="00A77BBA">
        <w:trPr>
          <w:cantSplit/>
          <w:trHeight w:val="20"/>
          <w:jc w:val="center"/>
        </w:trPr>
        <w:tc>
          <w:tcPr>
            <w:tcW w:w="993" w:type="pct"/>
            <w:shd w:val="clear" w:color="auto" w:fill="auto"/>
          </w:tcPr>
          <w:p w:rsidR="00E1680C" w:rsidRPr="00E1680C" w:rsidRDefault="00E1680C" w:rsidP="00E1680C">
            <w:pPr>
              <w:autoSpaceDE w:val="0"/>
              <w:autoSpaceDN w:val="0"/>
              <w:adjustRightInd w:val="0"/>
              <w:spacing w:before="0" w:line="240" w:lineRule="auto"/>
              <w:rPr>
                <w:rFonts w:asciiTheme="minorHAnsi" w:hAnsiTheme="minorHAnsi"/>
                <w:szCs w:val="22"/>
              </w:rPr>
            </w:pPr>
            <w:r w:rsidRPr="00E1680C">
              <w:rPr>
                <w:rFonts w:asciiTheme="minorHAnsi" w:hAnsiTheme="minorHAnsi"/>
                <w:szCs w:val="22"/>
              </w:rPr>
              <w:t xml:space="preserve">Liczba osób pracujących objętych wsparciem w programie (łącznie z pracującymi na własny rachunek) </w:t>
            </w:r>
          </w:p>
        </w:tc>
        <w:tc>
          <w:tcPr>
            <w:tcW w:w="667" w:type="pct"/>
            <w:vAlign w:val="center"/>
          </w:tcPr>
          <w:p w:rsidR="00E1680C" w:rsidRPr="003429FE" w:rsidRDefault="00E1680C" w:rsidP="00E1680C">
            <w:pPr>
              <w:spacing w:before="0" w:line="240" w:lineRule="auto"/>
              <w:jc w:val="both"/>
              <w:rPr>
                <w:rFonts w:asciiTheme="minorHAnsi" w:hAnsiTheme="minorHAnsi"/>
                <w:szCs w:val="22"/>
              </w:rPr>
            </w:pPr>
            <w:r w:rsidRPr="003429FE">
              <w:rPr>
                <w:rFonts w:asciiTheme="minorHAnsi" w:hAnsiTheme="minorHAnsi"/>
                <w:szCs w:val="22"/>
              </w:rPr>
              <w:t>osoby</w:t>
            </w:r>
          </w:p>
        </w:tc>
        <w:tc>
          <w:tcPr>
            <w:tcW w:w="3340" w:type="pct"/>
            <w:shd w:val="clear" w:color="auto" w:fill="auto"/>
            <w:vAlign w:val="center"/>
          </w:tcPr>
          <w:p w:rsidR="00E1680C" w:rsidRPr="003429FE" w:rsidRDefault="002A524F" w:rsidP="00084862">
            <w:pPr>
              <w:autoSpaceDE w:val="0"/>
              <w:autoSpaceDN w:val="0"/>
              <w:adjustRightInd w:val="0"/>
              <w:spacing w:before="0" w:line="240" w:lineRule="auto"/>
              <w:jc w:val="both"/>
              <w:rPr>
                <w:rFonts w:asciiTheme="minorHAnsi" w:eastAsia="Calibri" w:hAnsiTheme="minorHAnsi" w:cs="Arial"/>
                <w:szCs w:val="22"/>
                <w:lang w:eastAsia="en-US"/>
              </w:rPr>
            </w:pPr>
            <w:r w:rsidRPr="002A524F">
              <w:rPr>
                <w:rFonts w:asciiTheme="minorHAnsi" w:hAnsiTheme="minorHAnsi"/>
                <w:szCs w:val="22"/>
              </w:rPr>
              <w:t>W ramach wskaźnika należy wykazać wszystkie osoby fizyczne, w tym osoby fizyczne prowadzące działalność gospodarczą biorące udział w projekcie realizowanym w ramach Działania 8.6.</w:t>
            </w:r>
          </w:p>
        </w:tc>
      </w:tr>
      <w:tr w:rsidR="00E1680C" w:rsidRPr="00E775E3" w:rsidTr="00E1680C">
        <w:trPr>
          <w:cantSplit/>
          <w:trHeight w:val="20"/>
          <w:jc w:val="center"/>
        </w:trPr>
        <w:tc>
          <w:tcPr>
            <w:tcW w:w="993" w:type="pct"/>
            <w:shd w:val="clear" w:color="auto" w:fill="auto"/>
          </w:tcPr>
          <w:p w:rsidR="00E1680C" w:rsidRPr="003429FE" w:rsidRDefault="00E1680C" w:rsidP="00E1680C">
            <w:pPr>
              <w:autoSpaceDE w:val="0"/>
              <w:autoSpaceDN w:val="0"/>
              <w:adjustRightInd w:val="0"/>
              <w:spacing w:before="0" w:line="240" w:lineRule="auto"/>
              <w:rPr>
                <w:rFonts w:asciiTheme="minorHAnsi" w:hAnsiTheme="minorHAnsi"/>
                <w:szCs w:val="22"/>
              </w:rPr>
            </w:pPr>
            <w:r w:rsidRPr="00E1680C">
              <w:rPr>
                <w:rFonts w:asciiTheme="minorHAnsi" w:hAnsiTheme="minorHAnsi"/>
                <w:szCs w:val="22"/>
              </w:rPr>
              <w:t>Liczba osób pracujących (łącznie z pracującymi na własny rachunek) w wieku 50 lat i więcej objętych wsparciem w programie</w:t>
            </w:r>
          </w:p>
        </w:tc>
        <w:tc>
          <w:tcPr>
            <w:tcW w:w="667" w:type="pct"/>
            <w:vAlign w:val="center"/>
          </w:tcPr>
          <w:p w:rsidR="00E1680C" w:rsidRPr="003429FE" w:rsidRDefault="00E1680C" w:rsidP="00E1680C">
            <w:pPr>
              <w:spacing w:before="0" w:line="240" w:lineRule="auto"/>
              <w:jc w:val="both"/>
              <w:rPr>
                <w:rFonts w:asciiTheme="minorHAnsi" w:hAnsiTheme="minorHAnsi"/>
                <w:szCs w:val="22"/>
              </w:rPr>
            </w:pPr>
            <w:r w:rsidRPr="00E1680C">
              <w:rPr>
                <w:rFonts w:asciiTheme="minorHAnsi" w:hAnsiTheme="minorHAnsi"/>
                <w:szCs w:val="22"/>
              </w:rPr>
              <w:t>osoby</w:t>
            </w:r>
          </w:p>
        </w:tc>
        <w:tc>
          <w:tcPr>
            <w:tcW w:w="3340" w:type="pct"/>
            <w:shd w:val="clear" w:color="auto" w:fill="auto"/>
            <w:vAlign w:val="center"/>
          </w:tcPr>
          <w:p w:rsidR="00BA7203" w:rsidRPr="003429FE" w:rsidRDefault="00A77BBA" w:rsidP="00A70298">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Wskaźnik mierzy wszystkie osoby pracujące w wieku 50 lat i więcej objęte wsparciem w programie.</w:t>
            </w:r>
            <w:r>
              <w:rPr>
                <w:rFonts w:asciiTheme="minorHAnsi" w:hAnsiTheme="minorHAnsi"/>
                <w:szCs w:val="22"/>
              </w:rPr>
              <w:t xml:space="preserve"> </w:t>
            </w:r>
            <w:r w:rsidRPr="00A77BBA">
              <w:rPr>
                <w:rFonts w:asciiTheme="minorHAnsi" w:hAnsiTheme="minorHAnsi"/>
                <w:szCs w:val="22"/>
              </w:rPr>
              <w:t>Wiek uczestników określany jest na podstawie daty urodzenia i ustalany w dniu rozpoczęcia udziału w</w:t>
            </w:r>
            <w:r>
              <w:rPr>
                <w:rFonts w:asciiTheme="minorHAnsi" w:hAnsiTheme="minorHAnsi"/>
                <w:szCs w:val="22"/>
              </w:rPr>
              <w:t xml:space="preserve"> </w:t>
            </w:r>
            <w:r w:rsidRPr="00A77BBA">
              <w:rPr>
                <w:rFonts w:asciiTheme="minorHAnsi" w:hAnsiTheme="minorHAnsi"/>
                <w:szCs w:val="22"/>
              </w:rPr>
              <w:t>projekcie.</w:t>
            </w:r>
          </w:p>
        </w:tc>
      </w:tr>
      <w:tr w:rsidR="00E1680C" w:rsidRPr="00E775E3" w:rsidTr="00134E0F">
        <w:trPr>
          <w:cantSplit/>
          <w:trHeight w:val="1857"/>
          <w:jc w:val="center"/>
        </w:trPr>
        <w:tc>
          <w:tcPr>
            <w:tcW w:w="993" w:type="pct"/>
            <w:shd w:val="clear" w:color="auto" w:fill="auto"/>
            <w:vAlign w:val="center"/>
          </w:tcPr>
          <w:p w:rsidR="00E1680C" w:rsidRPr="00E1680C" w:rsidRDefault="00E1680C" w:rsidP="00E1680C">
            <w:pPr>
              <w:autoSpaceDE w:val="0"/>
              <w:autoSpaceDN w:val="0"/>
              <w:adjustRightInd w:val="0"/>
              <w:spacing w:before="0" w:line="240" w:lineRule="auto"/>
              <w:rPr>
                <w:rFonts w:asciiTheme="minorHAnsi" w:hAnsiTheme="minorHAnsi"/>
                <w:szCs w:val="22"/>
              </w:rPr>
            </w:pPr>
            <w:r w:rsidRPr="00E1680C">
              <w:rPr>
                <w:rFonts w:asciiTheme="minorHAnsi" w:hAnsiTheme="minorHAnsi"/>
                <w:szCs w:val="22"/>
              </w:rPr>
              <w:t>Liczba osób pracujących o niskich kwalifikacjach objętych wsparciem w programie</w:t>
            </w:r>
          </w:p>
        </w:tc>
        <w:tc>
          <w:tcPr>
            <w:tcW w:w="667" w:type="pct"/>
            <w:vAlign w:val="center"/>
          </w:tcPr>
          <w:p w:rsidR="00E1680C" w:rsidRPr="003429FE" w:rsidRDefault="00E1680C" w:rsidP="00E1680C">
            <w:pPr>
              <w:spacing w:before="0" w:line="240" w:lineRule="auto"/>
              <w:jc w:val="both"/>
              <w:rPr>
                <w:rFonts w:asciiTheme="minorHAnsi" w:hAnsiTheme="minorHAnsi"/>
                <w:szCs w:val="22"/>
              </w:rPr>
            </w:pPr>
            <w:r w:rsidRPr="00E1680C">
              <w:rPr>
                <w:rFonts w:asciiTheme="minorHAnsi" w:hAnsiTheme="minorHAnsi"/>
                <w:szCs w:val="22"/>
              </w:rPr>
              <w:t>osoby</w:t>
            </w:r>
          </w:p>
        </w:tc>
        <w:tc>
          <w:tcPr>
            <w:tcW w:w="3340" w:type="pct"/>
            <w:shd w:val="clear" w:color="auto" w:fill="auto"/>
            <w:vAlign w:val="center"/>
          </w:tcPr>
          <w:p w:rsidR="00E1680C" w:rsidRPr="00BA7203" w:rsidRDefault="00A77BBA" w:rsidP="00A77BBA">
            <w:pPr>
              <w:autoSpaceDE w:val="0"/>
              <w:autoSpaceDN w:val="0"/>
              <w:adjustRightInd w:val="0"/>
              <w:spacing w:before="0" w:line="240" w:lineRule="auto"/>
              <w:jc w:val="both"/>
              <w:rPr>
                <w:rFonts w:asciiTheme="minorHAnsi" w:eastAsia="Calibri" w:hAnsiTheme="minorHAnsi" w:cs="Arial"/>
                <w:szCs w:val="22"/>
                <w:lang w:eastAsia="en-US"/>
              </w:rPr>
            </w:pPr>
            <w:r w:rsidRPr="00A77BBA">
              <w:rPr>
                <w:rFonts w:asciiTheme="minorHAnsi" w:eastAsia="Calibri" w:hAnsiTheme="minorHAnsi" w:cs="Arial"/>
                <w:szCs w:val="22"/>
                <w:lang w:eastAsia="en-US"/>
              </w:rPr>
              <w:t xml:space="preserve">Wskaźnik mierzy liczbę osób pracujących o niskich kwalifikacjach, tj. </w:t>
            </w:r>
            <w:r w:rsidRPr="00BA7203">
              <w:rPr>
                <w:rFonts w:asciiTheme="minorHAnsi" w:eastAsia="Calibri" w:hAnsiTheme="minorHAnsi" w:cs="Arial"/>
                <w:szCs w:val="22"/>
                <w:lang w:eastAsia="en-US"/>
              </w:rPr>
              <w:t xml:space="preserve">posiadających wykształcenie na </w:t>
            </w:r>
            <w:r w:rsidRPr="002F0A7C">
              <w:rPr>
                <w:rFonts w:asciiTheme="minorHAnsi" w:eastAsia="Calibri" w:hAnsiTheme="minorHAnsi" w:cs="Arial"/>
                <w:szCs w:val="22"/>
                <w:lang w:eastAsia="en-US"/>
              </w:rPr>
              <w:t>poziomie do ISCED 3 włącznie</w:t>
            </w:r>
            <w:r w:rsidRPr="00BA7203">
              <w:rPr>
                <w:rFonts w:asciiTheme="minorHAnsi" w:eastAsia="Calibri" w:hAnsiTheme="minorHAnsi" w:cs="Arial"/>
                <w:szCs w:val="22"/>
                <w:lang w:eastAsia="en-US"/>
              </w:rPr>
              <w:t>.</w:t>
            </w:r>
          </w:p>
          <w:p w:rsidR="00E429F6" w:rsidRDefault="00BA7203" w:rsidP="00BA7203">
            <w:pPr>
              <w:autoSpaceDE w:val="0"/>
              <w:autoSpaceDN w:val="0"/>
              <w:adjustRightInd w:val="0"/>
              <w:spacing w:before="0" w:line="240" w:lineRule="auto"/>
              <w:jc w:val="both"/>
              <w:rPr>
                <w:rFonts w:asciiTheme="minorHAnsi" w:eastAsia="Calibri" w:hAnsiTheme="minorHAnsi" w:cs="Arial"/>
                <w:szCs w:val="22"/>
                <w:lang w:eastAsia="en-US"/>
              </w:rPr>
            </w:pPr>
            <w:r w:rsidRPr="002F0A7C">
              <w:rPr>
                <w:rFonts w:asciiTheme="minorHAnsi" w:eastAsia="Calibri" w:hAnsiTheme="minorHAnsi" w:cs="Arial"/>
                <w:szCs w:val="22"/>
                <w:lang w:eastAsia="en-US"/>
              </w:rPr>
              <w:t xml:space="preserve">Stopień uzyskanego wykształcenia </w:t>
            </w:r>
            <w:r w:rsidRPr="00710F31">
              <w:rPr>
                <w:rFonts w:asciiTheme="minorHAnsi" w:eastAsia="Calibri" w:hAnsiTheme="minorHAnsi" w:cs="Arial"/>
                <w:szCs w:val="22"/>
                <w:lang w:eastAsia="en-US"/>
              </w:rPr>
              <w:t xml:space="preserve">jest określany w dniu rozpoczęcia uczestnictwa w projekcie. </w:t>
            </w:r>
            <w:r w:rsidR="00E429F6">
              <w:rPr>
                <w:rFonts w:asciiTheme="minorHAnsi" w:eastAsia="Calibri" w:hAnsiTheme="minorHAnsi" w:cs="Arial"/>
                <w:szCs w:val="22"/>
                <w:lang w:eastAsia="en-US"/>
              </w:rPr>
              <w:t>Poniżej przyporządkowanie poziomów wykształcenia do klasyfikacji ISCED:</w:t>
            </w:r>
          </w:p>
          <w:p w:rsidR="00BA7203" w:rsidRPr="00C619BB" w:rsidRDefault="00E429F6" w:rsidP="00BA720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w</w:t>
            </w:r>
            <w:r w:rsidR="00BA7203" w:rsidRPr="00710F31">
              <w:rPr>
                <w:rFonts w:asciiTheme="minorHAnsi" w:eastAsia="Calibri" w:hAnsiTheme="minorHAnsi" w:cs="Arial"/>
                <w:szCs w:val="22"/>
                <w:lang w:eastAsia="en-US"/>
              </w:rPr>
              <w:t xml:space="preserve">ykształcenie </w:t>
            </w:r>
            <w:r w:rsidRPr="00710F31">
              <w:rPr>
                <w:rFonts w:asciiTheme="minorHAnsi" w:eastAsia="Calibri" w:hAnsiTheme="minorHAnsi" w:cs="Arial"/>
                <w:szCs w:val="22"/>
                <w:lang w:eastAsia="en-US"/>
              </w:rPr>
              <w:t>podstawowe</w:t>
            </w:r>
            <w:r w:rsidR="00BA7203" w:rsidRPr="00710F31">
              <w:rPr>
                <w:rFonts w:asciiTheme="minorHAnsi" w:eastAsia="Calibri" w:hAnsiTheme="minorHAnsi" w:cs="Arial"/>
                <w:szCs w:val="22"/>
                <w:lang w:eastAsia="en-US"/>
              </w:rPr>
              <w:t xml:space="preserve"> –  ISCED 1</w:t>
            </w:r>
            <w:r w:rsidR="00CB4D79">
              <w:rPr>
                <w:rFonts w:asciiTheme="minorHAnsi" w:eastAsia="Calibri" w:hAnsiTheme="minorHAnsi" w:cs="Arial"/>
                <w:szCs w:val="22"/>
                <w:lang w:eastAsia="en-US"/>
              </w:rPr>
              <w:t>.</w:t>
            </w:r>
          </w:p>
          <w:p w:rsidR="00BA7203" w:rsidRPr="00BA7203" w:rsidRDefault="00E429F6" w:rsidP="00BA7203">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w</w:t>
            </w:r>
            <w:r w:rsidR="00BA7203" w:rsidRPr="00C619BB">
              <w:rPr>
                <w:rFonts w:asciiTheme="minorHAnsi" w:eastAsia="Calibri" w:hAnsiTheme="minorHAnsi" w:cs="Arial"/>
                <w:szCs w:val="22"/>
                <w:lang w:eastAsia="en-US"/>
              </w:rPr>
              <w:t xml:space="preserve">ykształcenie </w:t>
            </w:r>
            <w:r w:rsidRPr="00C619BB">
              <w:rPr>
                <w:rFonts w:asciiTheme="minorHAnsi" w:eastAsia="Calibri" w:hAnsiTheme="minorHAnsi" w:cs="Arial"/>
                <w:szCs w:val="22"/>
                <w:lang w:eastAsia="en-US"/>
              </w:rPr>
              <w:t>gimnazjalne</w:t>
            </w:r>
            <w:r w:rsidR="00BA7203" w:rsidRPr="00C619BB">
              <w:rPr>
                <w:rFonts w:asciiTheme="minorHAnsi" w:eastAsia="Calibri" w:hAnsiTheme="minorHAnsi" w:cs="Arial"/>
                <w:szCs w:val="22"/>
                <w:lang w:eastAsia="en-US"/>
              </w:rPr>
              <w:t xml:space="preserve"> - ISCED 2</w:t>
            </w:r>
            <w:r w:rsidR="00CB4D79">
              <w:rPr>
                <w:rFonts w:asciiTheme="minorHAnsi" w:eastAsia="Calibri" w:hAnsiTheme="minorHAnsi" w:cs="Arial"/>
                <w:szCs w:val="22"/>
                <w:lang w:eastAsia="en-US"/>
              </w:rPr>
              <w:t>.</w:t>
            </w:r>
          </w:p>
          <w:p w:rsidR="00BA7203" w:rsidRPr="003429FE" w:rsidRDefault="00E429F6" w:rsidP="00E429F6">
            <w:pPr>
              <w:autoSpaceDE w:val="0"/>
              <w:autoSpaceDN w:val="0"/>
              <w:adjustRightInd w:val="0"/>
              <w:spacing w:before="0" w:line="240" w:lineRule="auto"/>
              <w:jc w:val="both"/>
              <w:rPr>
                <w:rFonts w:asciiTheme="minorHAnsi" w:eastAsia="Calibri" w:hAnsiTheme="minorHAnsi" w:cs="Arial"/>
                <w:szCs w:val="22"/>
                <w:lang w:eastAsia="en-US"/>
              </w:rPr>
            </w:pPr>
            <w:r>
              <w:rPr>
                <w:rFonts w:asciiTheme="minorHAnsi" w:eastAsia="Calibri" w:hAnsiTheme="minorHAnsi" w:cs="Arial"/>
                <w:szCs w:val="22"/>
                <w:lang w:eastAsia="en-US"/>
              </w:rPr>
              <w:t>w</w:t>
            </w:r>
            <w:r w:rsidR="00BA7203" w:rsidRPr="00710F31">
              <w:rPr>
                <w:rFonts w:asciiTheme="minorHAnsi" w:eastAsia="Calibri" w:hAnsiTheme="minorHAnsi" w:cs="Arial"/>
                <w:szCs w:val="22"/>
                <w:lang w:eastAsia="en-US"/>
              </w:rPr>
              <w:t xml:space="preserve">ykształcenie ponadgimnazjalne </w:t>
            </w:r>
            <w:r>
              <w:rPr>
                <w:rFonts w:asciiTheme="minorHAnsi" w:eastAsia="Calibri" w:hAnsiTheme="minorHAnsi" w:cs="Arial"/>
                <w:szCs w:val="22"/>
                <w:lang w:eastAsia="en-US"/>
              </w:rPr>
              <w:t>- ISCED 3</w:t>
            </w:r>
            <w:r w:rsidR="00134E0F">
              <w:rPr>
                <w:rFonts w:asciiTheme="minorHAnsi" w:eastAsia="Calibri" w:hAnsiTheme="minorHAnsi" w:cs="Arial"/>
                <w:szCs w:val="22"/>
                <w:lang w:eastAsia="en-US"/>
              </w:rPr>
              <w:t>.</w:t>
            </w:r>
          </w:p>
        </w:tc>
      </w:tr>
    </w:tbl>
    <w:p w:rsidR="000C6BA8" w:rsidRPr="003429FE" w:rsidRDefault="000C6BA8" w:rsidP="007921FE">
      <w:pPr>
        <w:pStyle w:val="Akapitzlist"/>
        <w:autoSpaceDE w:val="0"/>
        <w:autoSpaceDN w:val="0"/>
        <w:adjustRightInd w:val="0"/>
        <w:spacing w:before="120" w:after="120" w:line="240" w:lineRule="auto"/>
        <w:ind w:left="0"/>
        <w:jc w:val="both"/>
        <w:rPr>
          <w:rFonts w:asciiTheme="minorHAnsi" w:hAnsiTheme="minorHAnsi"/>
          <w:sz w:val="22"/>
          <w:szCs w:val="22"/>
        </w:rPr>
      </w:pPr>
      <w:r w:rsidRPr="003429FE">
        <w:rPr>
          <w:rFonts w:asciiTheme="minorHAnsi" w:hAnsiTheme="minorHAnsi"/>
          <w:sz w:val="22"/>
          <w:szCs w:val="22"/>
        </w:rPr>
        <w:t xml:space="preserve">Wskaźniki produktu </w:t>
      </w:r>
      <w:r w:rsidRPr="003429FE">
        <w:rPr>
          <w:rFonts w:asciiTheme="minorHAnsi" w:hAnsiTheme="minorHAnsi" w:cs="Arial"/>
          <w:sz w:val="22"/>
          <w:szCs w:val="22"/>
        </w:rPr>
        <w:t xml:space="preserve">monitorowane są w momencie rozpoczęcia udziału w projekcie (co do zasady za </w:t>
      </w:r>
      <w:r w:rsidR="00762F30">
        <w:rPr>
          <w:rFonts w:asciiTheme="minorHAnsi" w:hAnsiTheme="minorHAnsi" w:cs="Arial"/>
          <w:sz w:val="22"/>
          <w:szCs w:val="22"/>
        </w:rPr>
        <w:t>moment rozpoczęcia</w:t>
      </w:r>
      <w:r w:rsidRPr="003429FE">
        <w:rPr>
          <w:rFonts w:asciiTheme="minorHAnsi" w:hAnsiTheme="minorHAnsi" w:cs="Arial"/>
          <w:sz w:val="22"/>
          <w:szCs w:val="22"/>
        </w:rPr>
        <w:t xml:space="preserve"> udziału w projekcie uznaje się przystąpienie do pierwszej formy wsparcia świadczonej w ramach projektu)</w:t>
      </w:r>
      <w:r w:rsidRPr="003429FE">
        <w:rPr>
          <w:rFonts w:asciiTheme="minorHAnsi" w:hAnsiTheme="minorHAnsi"/>
          <w:sz w:val="22"/>
          <w:szCs w:val="22"/>
        </w:rPr>
        <w:t xml:space="preserve">. </w:t>
      </w:r>
    </w:p>
    <w:p w:rsidR="00600DE0" w:rsidRPr="003429FE" w:rsidRDefault="000C6BA8" w:rsidP="00010023">
      <w:pPr>
        <w:pStyle w:val="Akapitzlist"/>
        <w:numPr>
          <w:ilvl w:val="0"/>
          <w:numId w:val="38"/>
        </w:numPr>
        <w:autoSpaceDE w:val="0"/>
        <w:autoSpaceDN w:val="0"/>
        <w:adjustRightInd w:val="0"/>
        <w:spacing w:before="120" w:after="120" w:line="240" w:lineRule="auto"/>
        <w:jc w:val="both"/>
        <w:rPr>
          <w:rFonts w:asciiTheme="minorHAnsi" w:hAnsiTheme="minorHAnsi"/>
          <w:sz w:val="22"/>
          <w:szCs w:val="22"/>
        </w:rPr>
      </w:pPr>
      <w:r w:rsidRPr="003429FE">
        <w:rPr>
          <w:rFonts w:asciiTheme="minorHAnsi" w:hAnsiTheme="minorHAnsi"/>
          <w:b/>
          <w:sz w:val="22"/>
          <w:szCs w:val="22"/>
        </w:rPr>
        <w:t>Wskaźniki rezultatu bezpośredniego</w:t>
      </w:r>
      <w:r w:rsidRPr="003429FE">
        <w:rPr>
          <w:rFonts w:asciiTheme="minorHAnsi" w:hAnsiTheme="minorHAnsi"/>
          <w:sz w:val="22"/>
          <w:szCs w:val="22"/>
        </w:rPr>
        <w:t xml:space="preserve">: </w:t>
      </w:r>
      <w:r w:rsidRPr="003429FE">
        <w:rPr>
          <w:rFonts w:asciiTheme="minorHAnsi" w:eastAsia="Calibri" w:hAnsiTheme="minorHAnsi" w:cs="Arial"/>
          <w:sz w:val="22"/>
          <w:szCs w:val="22"/>
          <w:lang w:eastAsia="en-US"/>
        </w:rPr>
        <w:t xml:space="preserve">dotyczą oczekiwanych efektów wsparcia ze środków EFS. Określają efekt </w:t>
      </w:r>
      <w:r w:rsidR="007818E9" w:rsidRPr="003429FE">
        <w:rPr>
          <w:rFonts w:asciiTheme="minorHAnsi" w:eastAsia="Calibri" w:hAnsiTheme="minorHAnsi" w:cs="Arial"/>
          <w:sz w:val="22"/>
          <w:szCs w:val="22"/>
          <w:lang w:eastAsia="en-US"/>
        </w:rPr>
        <w:t xml:space="preserve">bezpośrednio po zakończeniu udziału w projekcie i mierzone są do 4 tygodni od zakończenia udziału w projekcie. W celu ograniczenia wpływu czynników zewnętrznych na wartość wskaźnika rezultatu, powinien on być jak najbliżej powiązany z działaniami wdrażanymi w ramach </w:t>
      </w:r>
      <w:r w:rsidR="003429FE">
        <w:rPr>
          <w:rFonts w:asciiTheme="minorHAnsi" w:eastAsia="Calibri" w:hAnsiTheme="minorHAnsi" w:cs="Arial"/>
          <w:sz w:val="22"/>
          <w:szCs w:val="22"/>
          <w:lang w:eastAsia="en-US"/>
        </w:rPr>
        <w:t>konkursu</w:t>
      </w:r>
      <w:r w:rsidR="007818E9" w:rsidRPr="003429FE">
        <w:rPr>
          <w:rFonts w:asciiTheme="minorHAnsi" w:eastAsia="Calibri" w:hAnsiTheme="minorHAnsi" w:cs="Arial"/>
          <w:sz w:val="22"/>
          <w:szCs w:val="22"/>
          <w:lang w:eastAsia="en-US"/>
        </w:rPr>
        <w:t>:</w:t>
      </w:r>
    </w:p>
    <w:p w:rsidR="005758B2" w:rsidRPr="00E775E3" w:rsidRDefault="005758B2" w:rsidP="00E775E3">
      <w:pPr>
        <w:autoSpaceDE w:val="0"/>
        <w:autoSpaceDN w:val="0"/>
        <w:adjustRightInd w:val="0"/>
        <w:spacing w:before="120" w:after="120" w:line="240" w:lineRule="auto"/>
        <w:jc w:val="both"/>
        <w:rPr>
          <w:rFonts w:asciiTheme="minorHAnsi" w:hAnsiTheme="minorHAnsi"/>
          <w:b/>
          <w:szCs w:val="22"/>
        </w:rPr>
      </w:pPr>
    </w:p>
    <w:tbl>
      <w:tblPr>
        <w:tblW w:w="47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4"/>
        <w:gridCol w:w="1269"/>
        <w:gridCol w:w="5932"/>
      </w:tblGrid>
      <w:tr w:rsidR="000C6BA8" w:rsidRPr="005902C2" w:rsidTr="007921FE">
        <w:trPr>
          <w:cantSplit/>
          <w:trHeight w:val="20"/>
          <w:jc w:val="center"/>
        </w:trPr>
        <w:tc>
          <w:tcPr>
            <w:tcW w:w="1216" w:type="pct"/>
            <w:shd w:val="clear" w:color="auto" w:fill="auto"/>
            <w:vAlign w:val="center"/>
          </w:tcPr>
          <w:p w:rsidR="000C6BA8" w:rsidRPr="005902C2" w:rsidRDefault="007818E9" w:rsidP="00010023">
            <w:pPr>
              <w:spacing w:before="0" w:line="240" w:lineRule="auto"/>
              <w:jc w:val="both"/>
              <w:rPr>
                <w:rFonts w:asciiTheme="minorHAnsi" w:hAnsiTheme="minorHAnsi"/>
                <w:b/>
                <w:szCs w:val="22"/>
              </w:rPr>
            </w:pPr>
            <w:r w:rsidRPr="007818E9">
              <w:rPr>
                <w:rFonts w:asciiTheme="minorHAnsi" w:hAnsiTheme="minorHAnsi"/>
                <w:b/>
                <w:szCs w:val="22"/>
              </w:rPr>
              <w:t>Nazwa wskaźnika rezultatu bezpośredniego</w:t>
            </w:r>
          </w:p>
        </w:tc>
        <w:tc>
          <w:tcPr>
            <w:tcW w:w="667" w:type="pct"/>
            <w:vAlign w:val="center"/>
          </w:tcPr>
          <w:p w:rsidR="000C6BA8" w:rsidRPr="005902C2" w:rsidRDefault="007818E9" w:rsidP="00010023">
            <w:pPr>
              <w:spacing w:before="0" w:line="240" w:lineRule="auto"/>
              <w:jc w:val="both"/>
              <w:rPr>
                <w:rFonts w:asciiTheme="minorHAnsi" w:hAnsiTheme="minorHAnsi"/>
                <w:b/>
                <w:bCs/>
                <w:szCs w:val="22"/>
              </w:rPr>
            </w:pPr>
            <w:r w:rsidRPr="007818E9">
              <w:rPr>
                <w:rFonts w:asciiTheme="minorHAnsi" w:hAnsiTheme="minorHAnsi"/>
                <w:b/>
                <w:bCs/>
                <w:szCs w:val="22"/>
              </w:rPr>
              <w:t>Jednostka miary</w:t>
            </w:r>
          </w:p>
        </w:tc>
        <w:tc>
          <w:tcPr>
            <w:tcW w:w="3117" w:type="pct"/>
            <w:shd w:val="clear" w:color="auto" w:fill="auto"/>
            <w:vAlign w:val="center"/>
          </w:tcPr>
          <w:p w:rsidR="000C6BA8" w:rsidRPr="005902C2" w:rsidRDefault="007818E9" w:rsidP="007921FE">
            <w:pPr>
              <w:spacing w:before="0" w:line="240" w:lineRule="auto"/>
              <w:jc w:val="both"/>
              <w:rPr>
                <w:rFonts w:asciiTheme="minorHAnsi" w:hAnsiTheme="minorHAnsi"/>
                <w:b/>
                <w:szCs w:val="22"/>
              </w:rPr>
            </w:pPr>
            <w:r w:rsidRPr="007818E9">
              <w:rPr>
                <w:rFonts w:asciiTheme="minorHAnsi" w:hAnsiTheme="minorHAnsi"/>
                <w:b/>
                <w:bCs/>
                <w:szCs w:val="22"/>
              </w:rPr>
              <w:t>Definicja wskaźnika</w:t>
            </w:r>
          </w:p>
        </w:tc>
      </w:tr>
      <w:tr w:rsidR="00B95B91" w:rsidRPr="005902C2" w:rsidTr="007921FE">
        <w:trPr>
          <w:cantSplit/>
          <w:trHeight w:val="20"/>
          <w:jc w:val="center"/>
        </w:trPr>
        <w:tc>
          <w:tcPr>
            <w:tcW w:w="1216" w:type="pct"/>
            <w:shd w:val="clear" w:color="auto" w:fill="auto"/>
            <w:vAlign w:val="center"/>
          </w:tcPr>
          <w:p w:rsidR="005758B2" w:rsidRPr="003C029F" w:rsidRDefault="00BA7203" w:rsidP="00134E0F">
            <w:pPr>
              <w:spacing w:before="0" w:after="200" w:line="240" w:lineRule="auto"/>
              <w:contextualSpacing/>
              <w:jc w:val="both"/>
              <w:rPr>
                <w:rFonts w:asciiTheme="minorHAnsi" w:eastAsia="Calibri" w:hAnsiTheme="minorHAnsi" w:cs="Calibri"/>
                <w:szCs w:val="22"/>
              </w:rPr>
            </w:pPr>
            <w:r w:rsidRPr="00BA7203">
              <w:rPr>
                <w:rFonts w:asciiTheme="minorHAnsi" w:eastAsia="Calibri" w:hAnsiTheme="minorHAnsi" w:cs="Arial"/>
                <w:szCs w:val="22"/>
              </w:rPr>
              <w:t>Liczba mikro-, małych i średnich przedsiębiorstw, które zrealizowały swój cel rozwojowy dzięki udziałowi w programie</w:t>
            </w:r>
            <w:r w:rsidRPr="00BA7203" w:rsidDel="00BA7203">
              <w:rPr>
                <w:rFonts w:asciiTheme="minorHAnsi" w:eastAsia="Calibri" w:hAnsiTheme="minorHAnsi" w:cs="Arial"/>
                <w:szCs w:val="22"/>
              </w:rPr>
              <w:t xml:space="preserve"> </w:t>
            </w:r>
          </w:p>
        </w:tc>
        <w:tc>
          <w:tcPr>
            <w:tcW w:w="667" w:type="pct"/>
            <w:shd w:val="clear" w:color="auto" w:fill="auto"/>
            <w:vAlign w:val="center"/>
          </w:tcPr>
          <w:p w:rsidR="00B95B91" w:rsidRPr="003C029F" w:rsidRDefault="00095A89" w:rsidP="00010023">
            <w:pPr>
              <w:jc w:val="both"/>
              <w:rPr>
                <w:rFonts w:asciiTheme="minorHAnsi" w:hAnsiTheme="minorHAnsi"/>
                <w:szCs w:val="22"/>
              </w:rPr>
            </w:pPr>
            <w:r>
              <w:rPr>
                <w:rFonts w:asciiTheme="minorHAnsi" w:hAnsiTheme="minorHAnsi"/>
                <w:szCs w:val="22"/>
              </w:rPr>
              <w:t>sztuki</w:t>
            </w:r>
          </w:p>
        </w:tc>
        <w:tc>
          <w:tcPr>
            <w:tcW w:w="3117" w:type="pct"/>
            <w:shd w:val="clear" w:color="auto" w:fill="auto"/>
            <w:vAlign w:val="center"/>
          </w:tcPr>
          <w:p w:rsidR="00A77BBA" w:rsidRPr="00A77BBA" w:rsidRDefault="00A77BBA" w:rsidP="00A77BBA">
            <w:pPr>
              <w:autoSpaceDE w:val="0"/>
              <w:autoSpaceDN w:val="0"/>
              <w:adjustRightInd w:val="0"/>
              <w:spacing w:before="0" w:line="240" w:lineRule="auto"/>
              <w:jc w:val="both"/>
              <w:rPr>
                <w:rFonts w:asciiTheme="minorHAnsi" w:eastAsia="Calibri" w:hAnsiTheme="minorHAnsi" w:cs="Arial"/>
                <w:szCs w:val="22"/>
              </w:rPr>
            </w:pPr>
            <w:r w:rsidRPr="00A77BBA">
              <w:rPr>
                <w:rFonts w:asciiTheme="minorHAnsi" w:eastAsia="Calibri" w:hAnsiTheme="minorHAnsi" w:cs="Arial"/>
                <w:szCs w:val="22"/>
              </w:rPr>
              <w:t>Wskaźnik mierzy liczbę mik</w:t>
            </w:r>
            <w:r w:rsidR="007921FE">
              <w:rPr>
                <w:rFonts w:asciiTheme="minorHAnsi" w:eastAsia="Calibri" w:hAnsiTheme="minorHAnsi" w:cs="Arial"/>
                <w:szCs w:val="22"/>
              </w:rPr>
              <w:t>roprzedsiębiorstw oraz małych i </w:t>
            </w:r>
            <w:r w:rsidRPr="00A77BBA">
              <w:rPr>
                <w:rFonts w:asciiTheme="minorHAnsi" w:eastAsia="Calibri" w:hAnsiTheme="minorHAnsi" w:cs="Arial"/>
                <w:szCs w:val="22"/>
              </w:rPr>
              <w:t>średnich przedsiębiorstw, które otrzymały</w:t>
            </w:r>
            <w:r>
              <w:rPr>
                <w:rFonts w:asciiTheme="minorHAnsi" w:eastAsia="Calibri" w:hAnsiTheme="minorHAnsi" w:cs="Arial"/>
                <w:szCs w:val="22"/>
              </w:rPr>
              <w:t xml:space="preserve"> </w:t>
            </w:r>
            <w:r w:rsidRPr="00A77BBA">
              <w:rPr>
                <w:rFonts w:asciiTheme="minorHAnsi" w:eastAsia="Calibri" w:hAnsiTheme="minorHAnsi" w:cs="Arial"/>
                <w:szCs w:val="22"/>
              </w:rPr>
              <w:t>wsparcie Europejskiego Funduszu Społecznego i zrealizowały cel edukacyjny/ biznesowy usługi</w:t>
            </w:r>
            <w:r>
              <w:rPr>
                <w:rFonts w:asciiTheme="minorHAnsi" w:eastAsia="Calibri" w:hAnsiTheme="minorHAnsi" w:cs="Arial"/>
                <w:szCs w:val="22"/>
              </w:rPr>
              <w:t xml:space="preserve"> </w:t>
            </w:r>
            <w:r w:rsidRPr="00A77BBA">
              <w:rPr>
                <w:rFonts w:asciiTheme="minorHAnsi" w:eastAsia="Calibri" w:hAnsiTheme="minorHAnsi" w:cs="Arial"/>
                <w:szCs w:val="22"/>
              </w:rPr>
              <w:t>rozwojowej.</w:t>
            </w:r>
          </w:p>
          <w:p w:rsidR="00A77BBA" w:rsidRPr="00A77BBA" w:rsidRDefault="00A77BBA" w:rsidP="00A77BBA">
            <w:pPr>
              <w:autoSpaceDE w:val="0"/>
              <w:autoSpaceDN w:val="0"/>
              <w:adjustRightInd w:val="0"/>
              <w:spacing w:before="0" w:line="240" w:lineRule="auto"/>
              <w:jc w:val="both"/>
              <w:rPr>
                <w:rFonts w:asciiTheme="minorHAnsi" w:eastAsia="Calibri" w:hAnsiTheme="minorHAnsi" w:cs="Arial"/>
                <w:szCs w:val="22"/>
              </w:rPr>
            </w:pPr>
            <w:r w:rsidRPr="00A77BBA">
              <w:rPr>
                <w:rFonts w:asciiTheme="minorHAnsi" w:eastAsia="Calibri" w:hAnsiTheme="minorHAnsi" w:cs="Arial"/>
                <w:szCs w:val="22"/>
              </w:rPr>
              <w:t xml:space="preserve">W kategorii </w:t>
            </w:r>
            <w:proofErr w:type="spellStart"/>
            <w:r w:rsidRPr="00A77BBA">
              <w:rPr>
                <w:rFonts w:asciiTheme="minorHAnsi" w:eastAsia="Calibri" w:hAnsiTheme="minorHAnsi" w:cs="Arial"/>
                <w:szCs w:val="22"/>
              </w:rPr>
              <w:t>mikroprzedsiębiorstwa</w:t>
            </w:r>
            <w:proofErr w:type="spellEnd"/>
            <w:r w:rsidRPr="00A77BBA">
              <w:rPr>
                <w:rFonts w:asciiTheme="minorHAnsi" w:eastAsia="Calibri" w:hAnsiTheme="minorHAnsi" w:cs="Arial"/>
                <w:szCs w:val="22"/>
              </w:rPr>
              <w:t xml:space="preserve"> należy uwzględnić również osoby prowadzące działalność na</w:t>
            </w:r>
            <w:r>
              <w:rPr>
                <w:rFonts w:asciiTheme="minorHAnsi" w:eastAsia="Calibri" w:hAnsiTheme="minorHAnsi" w:cs="Arial"/>
                <w:szCs w:val="22"/>
              </w:rPr>
              <w:t xml:space="preserve"> </w:t>
            </w:r>
            <w:r w:rsidRPr="00A77BBA">
              <w:rPr>
                <w:rFonts w:asciiTheme="minorHAnsi" w:eastAsia="Calibri" w:hAnsiTheme="minorHAnsi" w:cs="Arial"/>
                <w:szCs w:val="22"/>
              </w:rPr>
              <w:t>własny rachunek.</w:t>
            </w:r>
          </w:p>
          <w:p w:rsidR="00A77BBA" w:rsidRPr="00A77BBA" w:rsidRDefault="00A77BBA" w:rsidP="00A77BBA">
            <w:pPr>
              <w:autoSpaceDE w:val="0"/>
              <w:autoSpaceDN w:val="0"/>
              <w:adjustRightInd w:val="0"/>
              <w:spacing w:before="0" w:line="240" w:lineRule="auto"/>
              <w:jc w:val="both"/>
              <w:rPr>
                <w:rFonts w:asciiTheme="minorHAnsi" w:eastAsia="Calibri" w:hAnsiTheme="minorHAnsi" w:cs="Arial"/>
                <w:szCs w:val="22"/>
              </w:rPr>
            </w:pPr>
            <w:r w:rsidRPr="00A77BBA">
              <w:rPr>
                <w:rFonts w:asciiTheme="minorHAnsi" w:eastAsia="Calibri" w:hAnsiTheme="minorHAnsi" w:cs="Arial"/>
                <w:szCs w:val="22"/>
              </w:rPr>
              <w:t>Cel każdej usługi jest sformułowany w Rejestrze Usług Rozwojowych w Karcie usługi. Prawidłowo</w:t>
            </w:r>
            <w:r>
              <w:rPr>
                <w:rFonts w:asciiTheme="minorHAnsi" w:eastAsia="Calibri" w:hAnsiTheme="minorHAnsi" w:cs="Arial"/>
                <w:szCs w:val="22"/>
              </w:rPr>
              <w:t xml:space="preserve"> </w:t>
            </w:r>
            <w:r w:rsidRPr="00A77BBA">
              <w:rPr>
                <w:rFonts w:asciiTheme="minorHAnsi" w:eastAsia="Calibri" w:hAnsiTheme="minorHAnsi" w:cs="Arial"/>
                <w:szCs w:val="22"/>
              </w:rPr>
              <w:t>sformułowany cel, to taki, który opisany jest językiem uczestnika, opisuje wiedzę, umiejętności i</w:t>
            </w:r>
            <w:r>
              <w:rPr>
                <w:rFonts w:asciiTheme="minorHAnsi" w:eastAsia="Calibri" w:hAnsiTheme="minorHAnsi" w:cs="Arial"/>
                <w:szCs w:val="22"/>
              </w:rPr>
              <w:t xml:space="preserve"> </w:t>
            </w:r>
            <w:r w:rsidRPr="00A77BBA">
              <w:rPr>
                <w:rFonts w:asciiTheme="minorHAnsi" w:eastAsia="Calibri" w:hAnsiTheme="minorHAnsi" w:cs="Arial"/>
                <w:szCs w:val="22"/>
              </w:rPr>
              <w:t>postawę. Cel będzie podlegał ocenie, dlatego powinien być sformułowany zgodnie np. z zasadą</w:t>
            </w:r>
            <w:r>
              <w:rPr>
                <w:rFonts w:asciiTheme="minorHAnsi" w:eastAsia="Calibri" w:hAnsiTheme="minorHAnsi" w:cs="Arial"/>
                <w:szCs w:val="22"/>
              </w:rPr>
              <w:t xml:space="preserve"> </w:t>
            </w:r>
            <w:r w:rsidR="00D06B3B">
              <w:rPr>
                <w:rFonts w:asciiTheme="minorHAnsi" w:eastAsia="Calibri" w:hAnsiTheme="minorHAnsi" w:cs="Arial"/>
                <w:szCs w:val="22"/>
              </w:rPr>
              <w:t>CREAM</w:t>
            </w:r>
            <w:r w:rsidR="00D06B3B" w:rsidRPr="00A77BBA">
              <w:rPr>
                <w:rFonts w:asciiTheme="minorHAnsi" w:eastAsia="Calibri" w:hAnsiTheme="minorHAnsi" w:cs="Arial"/>
                <w:szCs w:val="22"/>
              </w:rPr>
              <w:t xml:space="preserve"> </w:t>
            </w:r>
            <w:r w:rsidRPr="00A77BBA">
              <w:rPr>
                <w:rFonts w:asciiTheme="minorHAnsi" w:eastAsia="Calibri" w:hAnsiTheme="minorHAnsi" w:cs="Arial"/>
                <w:szCs w:val="22"/>
              </w:rPr>
              <w:t>i musi zawierać element rozwojowy.</w:t>
            </w:r>
            <w:r>
              <w:rPr>
                <w:rFonts w:asciiTheme="minorHAnsi" w:eastAsia="Calibri" w:hAnsiTheme="minorHAnsi" w:cs="Arial"/>
                <w:szCs w:val="22"/>
              </w:rPr>
              <w:t xml:space="preserve"> </w:t>
            </w:r>
            <w:r w:rsidRPr="00A77BBA">
              <w:rPr>
                <w:rFonts w:asciiTheme="minorHAnsi" w:eastAsia="Calibri" w:hAnsiTheme="minorHAnsi" w:cs="Arial"/>
                <w:szCs w:val="22"/>
              </w:rPr>
              <w:t>Co do zasady, w przypadku każdej usługi rozwojowej Podmiot wpisany do Rejestru Usług</w:t>
            </w:r>
            <w:r>
              <w:rPr>
                <w:rFonts w:asciiTheme="minorHAnsi" w:eastAsia="Calibri" w:hAnsiTheme="minorHAnsi" w:cs="Arial"/>
                <w:szCs w:val="22"/>
              </w:rPr>
              <w:t xml:space="preserve"> </w:t>
            </w:r>
            <w:r w:rsidRPr="00A77BBA">
              <w:rPr>
                <w:rFonts w:asciiTheme="minorHAnsi" w:eastAsia="Calibri" w:hAnsiTheme="minorHAnsi" w:cs="Arial"/>
                <w:szCs w:val="22"/>
              </w:rPr>
              <w:t>Rozwojowych powinien określić jej cel edukacyjny, który będzie podlegał ocenie w rejestrze przez jej</w:t>
            </w:r>
            <w:r>
              <w:rPr>
                <w:rFonts w:asciiTheme="minorHAnsi" w:eastAsia="Calibri" w:hAnsiTheme="minorHAnsi" w:cs="Arial"/>
                <w:szCs w:val="22"/>
              </w:rPr>
              <w:t xml:space="preserve"> </w:t>
            </w:r>
            <w:r w:rsidRPr="00A77BBA">
              <w:rPr>
                <w:rFonts w:asciiTheme="minorHAnsi" w:eastAsia="Calibri" w:hAnsiTheme="minorHAnsi" w:cs="Arial"/>
                <w:szCs w:val="22"/>
              </w:rPr>
              <w:t>odbiorców (wiedza, umiejętności i kompetencje społeczne).</w:t>
            </w:r>
          </w:p>
          <w:p w:rsidR="00A77BBA" w:rsidRPr="00A77BBA" w:rsidRDefault="00A77BBA" w:rsidP="00A77BBA">
            <w:pPr>
              <w:autoSpaceDE w:val="0"/>
              <w:autoSpaceDN w:val="0"/>
              <w:adjustRightInd w:val="0"/>
              <w:spacing w:before="0" w:line="240" w:lineRule="auto"/>
              <w:jc w:val="both"/>
              <w:rPr>
                <w:rFonts w:asciiTheme="minorHAnsi" w:eastAsia="Calibri" w:hAnsiTheme="minorHAnsi" w:cs="Arial"/>
                <w:szCs w:val="22"/>
              </w:rPr>
            </w:pPr>
            <w:r w:rsidRPr="00A77BBA">
              <w:rPr>
                <w:rFonts w:asciiTheme="minorHAnsi" w:eastAsia="Calibri" w:hAnsiTheme="minorHAnsi" w:cs="Arial"/>
                <w:szCs w:val="22"/>
              </w:rPr>
              <w:t>Jeżeli usługa będzie pozwalała na osiągnięcie celu biznesowego wówczas Podmiot wpisany do</w:t>
            </w:r>
            <w:r>
              <w:rPr>
                <w:rFonts w:asciiTheme="minorHAnsi" w:eastAsia="Calibri" w:hAnsiTheme="minorHAnsi" w:cs="Arial"/>
                <w:szCs w:val="22"/>
              </w:rPr>
              <w:t xml:space="preserve"> </w:t>
            </w:r>
            <w:r w:rsidRPr="00A77BBA">
              <w:rPr>
                <w:rFonts w:asciiTheme="minorHAnsi" w:eastAsia="Calibri" w:hAnsiTheme="minorHAnsi" w:cs="Arial"/>
                <w:szCs w:val="22"/>
              </w:rPr>
              <w:t>Rejestru Usług Rozwojowych powinien go również określić (np. doradztwo – cel produktowy czy w</w:t>
            </w:r>
            <w:r>
              <w:rPr>
                <w:rFonts w:asciiTheme="minorHAnsi" w:eastAsia="Calibri" w:hAnsiTheme="minorHAnsi" w:cs="Arial"/>
                <w:szCs w:val="22"/>
              </w:rPr>
              <w:t xml:space="preserve"> </w:t>
            </w:r>
            <w:r w:rsidRPr="00A77BBA">
              <w:rPr>
                <w:rFonts w:asciiTheme="minorHAnsi" w:eastAsia="Calibri" w:hAnsiTheme="minorHAnsi" w:cs="Arial"/>
                <w:szCs w:val="22"/>
              </w:rPr>
              <w:t>przypadku kompleksowego wsparcia przedsiębiorstwa poprzez projekt zmiany).</w:t>
            </w:r>
          </w:p>
          <w:p w:rsidR="00A77BBA" w:rsidRPr="00A77BBA" w:rsidRDefault="00A77BBA" w:rsidP="00A77BBA">
            <w:pPr>
              <w:autoSpaceDE w:val="0"/>
              <w:autoSpaceDN w:val="0"/>
              <w:adjustRightInd w:val="0"/>
              <w:spacing w:before="0" w:line="240" w:lineRule="auto"/>
              <w:jc w:val="both"/>
              <w:rPr>
                <w:rFonts w:asciiTheme="minorHAnsi" w:eastAsia="Calibri" w:hAnsiTheme="minorHAnsi" w:cs="Arial"/>
                <w:szCs w:val="22"/>
              </w:rPr>
            </w:pPr>
            <w:r w:rsidRPr="00A77BBA">
              <w:rPr>
                <w:rFonts w:asciiTheme="minorHAnsi" w:eastAsia="Calibri" w:hAnsiTheme="minorHAnsi" w:cs="Arial"/>
                <w:szCs w:val="22"/>
              </w:rPr>
              <w:t>Cel usługi zostanie zrealizowany w sytuacji, gdy przedsiębiorca po zakończeniu korzystania z usługi</w:t>
            </w:r>
            <w:r>
              <w:rPr>
                <w:rFonts w:asciiTheme="minorHAnsi" w:eastAsia="Calibri" w:hAnsiTheme="minorHAnsi" w:cs="Arial"/>
                <w:szCs w:val="22"/>
              </w:rPr>
              <w:t xml:space="preserve"> </w:t>
            </w:r>
            <w:r w:rsidRPr="00A77BBA">
              <w:rPr>
                <w:rFonts w:asciiTheme="minorHAnsi" w:eastAsia="Calibri" w:hAnsiTheme="minorHAnsi" w:cs="Arial"/>
                <w:szCs w:val="22"/>
              </w:rPr>
              <w:t>rozwojowej oceni realizację jej celu w rejestrze w skali stopniowanej od 1 do 5 na poziomie 4 lub 5.</w:t>
            </w:r>
          </w:p>
          <w:p w:rsidR="003429FE" w:rsidRPr="003C029F" w:rsidRDefault="00A77BBA" w:rsidP="00A77BBA">
            <w:pPr>
              <w:autoSpaceDE w:val="0"/>
              <w:autoSpaceDN w:val="0"/>
              <w:adjustRightInd w:val="0"/>
              <w:spacing w:before="0" w:line="240" w:lineRule="auto"/>
              <w:jc w:val="both"/>
              <w:rPr>
                <w:rFonts w:asciiTheme="minorHAnsi" w:eastAsia="Calibri" w:hAnsiTheme="minorHAnsi" w:cs="Arial"/>
                <w:szCs w:val="22"/>
                <w:lang w:eastAsia="en-US"/>
              </w:rPr>
            </w:pPr>
            <w:r w:rsidRPr="00A77BBA">
              <w:rPr>
                <w:rFonts w:asciiTheme="minorHAnsi" w:eastAsia="Calibri" w:hAnsiTheme="minorHAnsi" w:cs="Arial"/>
                <w:szCs w:val="22"/>
              </w:rPr>
              <w:t>Wskaźnik mierzony do czterech tygodni od zakończenia przez dany podmiot udziału w programie.</w:t>
            </w:r>
            <w:r>
              <w:rPr>
                <w:rFonts w:asciiTheme="minorHAnsi" w:eastAsia="Calibri" w:hAnsiTheme="minorHAnsi" w:cs="Arial"/>
                <w:szCs w:val="22"/>
              </w:rPr>
              <w:t xml:space="preserve"> </w:t>
            </w:r>
            <w:r w:rsidRPr="00A77BBA">
              <w:rPr>
                <w:rFonts w:asciiTheme="minorHAnsi" w:eastAsia="Calibri" w:hAnsiTheme="minorHAnsi" w:cs="Arial"/>
                <w:szCs w:val="22"/>
              </w:rPr>
              <w:t>W przypadku, gdy dana firma korzysta z kilku usług w ramach programu, do pomiaru wskaźnika</w:t>
            </w:r>
            <w:r>
              <w:rPr>
                <w:rFonts w:asciiTheme="minorHAnsi" w:eastAsia="Calibri" w:hAnsiTheme="minorHAnsi" w:cs="Arial"/>
                <w:szCs w:val="22"/>
              </w:rPr>
              <w:t xml:space="preserve"> </w:t>
            </w:r>
            <w:r w:rsidRPr="00A77BBA">
              <w:rPr>
                <w:rFonts w:asciiTheme="minorHAnsi" w:eastAsia="Calibri" w:hAnsiTheme="minorHAnsi" w:cs="Arial"/>
                <w:szCs w:val="22"/>
              </w:rPr>
              <w:t>przedsiębiorca wliczany jest tylko raz w momencie, gdy skorzysta z pierwszej usługi, która pozwoli na</w:t>
            </w:r>
            <w:r>
              <w:rPr>
                <w:rFonts w:asciiTheme="minorHAnsi" w:eastAsia="Calibri" w:hAnsiTheme="minorHAnsi" w:cs="Arial"/>
                <w:szCs w:val="22"/>
              </w:rPr>
              <w:t xml:space="preserve"> </w:t>
            </w:r>
            <w:r w:rsidRPr="00A77BBA">
              <w:rPr>
                <w:rFonts w:asciiTheme="minorHAnsi" w:eastAsia="Calibri" w:hAnsiTheme="minorHAnsi" w:cs="Arial"/>
                <w:szCs w:val="22"/>
              </w:rPr>
              <w:t>osiągnięcie zaplanowanego celu.</w:t>
            </w:r>
          </w:p>
        </w:tc>
      </w:tr>
      <w:tr w:rsidR="00B95B91" w:rsidRPr="005902C2" w:rsidTr="007921FE">
        <w:trPr>
          <w:cantSplit/>
          <w:trHeight w:val="20"/>
          <w:jc w:val="center"/>
        </w:trPr>
        <w:tc>
          <w:tcPr>
            <w:tcW w:w="1216" w:type="pct"/>
            <w:shd w:val="clear" w:color="auto" w:fill="auto"/>
            <w:vAlign w:val="center"/>
          </w:tcPr>
          <w:p w:rsidR="005758B2" w:rsidRPr="003C029F" w:rsidRDefault="00A77BBA">
            <w:pPr>
              <w:autoSpaceDE w:val="0"/>
              <w:autoSpaceDN w:val="0"/>
              <w:adjustRightInd w:val="0"/>
              <w:spacing w:before="0" w:line="240" w:lineRule="auto"/>
              <w:jc w:val="both"/>
              <w:rPr>
                <w:rFonts w:asciiTheme="minorHAnsi" w:eastAsia="Calibri" w:hAnsiTheme="minorHAnsi" w:cs="Calibri"/>
                <w:szCs w:val="22"/>
              </w:rPr>
            </w:pPr>
            <w:r w:rsidRPr="00A77BBA">
              <w:rPr>
                <w:rFonts w:asciiTheme="minorHAnsi" w:hAnsiTheme="minorHAnsi"/>
                <w:szCs w:val="22"/>
              </w:rPr>
              <w:t>Liczba osób, które uzyskały kwalifikacje lub nabyły kompetencje po opuszczeniu programu</w:t>
            </w:r>
          </w:p>
        </w:tc>
        <w:tc>
          <w:tcPr>
            <w:tcW w:w="667" w:type="pct"/>
            <w:vAlign w:val="center"/>
          </w:tcPr>
          <w:p w:rsidR="00B95B91" w:rsidRPr="003C029F" w:rsidRDefault="00095A89" w:rsidP="00010023">
            <w:pPr>
              <w:jc w:val="both"/>
              <w:rPr>
                <w:rFonts w:asciiTheme="minorHAnsi" w:hAnsiTheme="minorHAnsi"/>
                <w:szCs w:val="22"/>
              </w:rPr>
            </w:pPr>
            <w:r>
              <w:rPr>
                <w:rFonts w:asciiTheme="minorHAnsi" w:hAnsiTheme="minorHAnsi"/>
                <w:szCs w:val="22"/>
              </w:rPr>
              <w:t>osoby</w:t>
            </w:r>
          </w:p>
        </w:tc>
        <w:tc>
          <w:tcPr>
            <w:tcW w:w="3117" w:type="pct"/>
            <w:shd w:val="clear" w:color="auto" w:fill="auto"/>
            <w:vAlign w:val="center"/>
          </w:tcPr>
          <w:p w:rsidR="00E429F6" w:rsidRDefault="00E429F6" w:rsidP="00A77BBA">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P</w:t>
            </w:r>
            <w:r w:rsidRPr="00E429F6">
              <w:rPr>
                <w:rFonts w:asciiTheme="minorHAnsi" w:hAnsiTheme="minorHAnsi"/>
                <w:szCs w:val="22"/>
              </w:rPr>
              <w:t>rzez uzyskanie kwalifikacji należy rozumieć formalny wynik oceny i walidacji, uzyskany w momencie potwierdzenia przez właściwy organ, że dana osoba osiągnęła efekty uczenia się spełniające określone standardy. Tym samym uczestnika można uwzględnić w ww. wskaźniku jeżeli zda formalny egzamin potwierdzający zdobyte kwalifikacje.</w:t>
            </w:r>
            <w:r>
              <w:rPr>
                <w:rFonts w:asciiTheme="minorHAnsi" w:hAnsiTheme="minorHAnsi"/>
                <w:szCs w:val="22"/>
              </w:rPr>
              <w:t xml:space="preserve"> </w:t>
            </w:r>
          </w:p>
          <w:p w:rsidR="00A77BBA" w:rsidRPr="00A77BBA" w:rsidRDefault="00A77BBA" w:rsidP="00A77BBA">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Fakt nabycia kompetencji będzie weryfikowany w ramach następujących etapów:</w:t>
            </w:r>
          </w:p>
          <w:p w:rsidR="00A77BBA" w:rsidRPr="00A77BBA" w:rsidRDefault="00A77BBA" w:rsidP="00A77BBA">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a) ETAP I – Zakres – z</w:t>
            </w:r>
            <w:r w:rsidR="00395C3F">
              <w:rPr>
                <w:rFonts w:asciiTheme="minorHAnsi" w:hAnsiTheme="minorHAnsi"/>
                <w:szCs w:val="22"/>
              </w:rPr>
              <w:t>definiowanie w ramach wniosku o </w:t>
            </w:r>
            <w:r w:rsidRPr="00A77BBA">
              <w:rPr>
                <w:rFonts w:asciiTheme="minorHAnsi" w:hAnsiTheme="minorHAnsi"/>
                <w:szCs w:val="22"/>
              </w:rPr>
              <w:t>dofinansowanie lub w regulaminie konkursu</w:t>
            </w:r>
            <w:r>
              <w:rPr>
                <w:rFonts w:asciiTheme="minorHAnsi" w:hAnsiTheme="minorHAnsi"/>
                <w:szCs w:val="22"/>
              </w:rPr>
              <w:t xml:space="preserve"> </w:t>
            </w:r>
            <w:r w:rsidRPr="00A77BBA">
              <w:rPr>
                <w:rFonts w:asciiTheme="minorHAnsi" w:hAnsiTheme="minorHAnsi"/>
                <w:szCs w:val="22"/>
              </w:rPr>
              <w:t>grupy docelowej do objęcia wsparciem oraz wybranie obszaru interwencji EFS, który będzie poddany</w:t>
            </w:r>
            <w:r>
              <w:rPr>
                <w:rFonts w:asciiTheme="minorHAnsi" w:hAnsiTheme="minorHAnsi"/>
                <w:szCs w:val="22"/>
              </w:rPr>
              <w:t xml:space="preserve"> </w:t>
            </w:r>
            <w:r w:rsidRPr="00A77BBA">
              <w:rPr>
                <w:rFonts w:asciiTheme="minorHAnsi" w:hAnsiTheme="minorHAnsi"/>
                <w:szCs w:val="22"/>
              </w:rPr>
              <w:t>ocenie,</w:t>
            </w:r>
          </w:p>
          <w:p w:rsidR="00A77BBA" w:rsidRPr="00A77BBA" w:rsidRDefault="00A77BBA" w:rsidP="00A77BBA">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b) ETAP II – Wzorz</w:t>
            </w:r>
            <w:r w:rsidR="00395C3F">
              <w:rPr>
                <w:rFonts w:asciiTheme="minorHAnsi" w:hAnsiTheme="minorHAnsi"/>
                <w:szCs w:val="22"/>
              </w:rPr>
              <w:t>ec – zdefiniowanie we wniosku o </w:t>
            </w:r>
            <w:r w:rsidRPr="00A77BBA">
              <w:rPr>
                <w:rFonts w:asciiTheme="minorHAnsi" w:hAnsiTheme="minorHAnsi"/>
                <w:szCs w:val="22"/>
              </w:rPr>
              <w:t>dofinansowanie lub w regulaminie konkursu</w:t>
            </w:r>
            <w:r>
              <w:rPr>
                <w:rFonts w:asciiTheme="minorHAnsi" w:hAnsiTheme="minorHAnsi"/>
                <w:szCs w:val="22"/>
              </w:rPr>
              <w:t xml:space="preserve"> </w:t>
            </w:r>
            <w:r w:rsidRPr="00A77BBA">
              <w:rPr>
                <w:rFonts w:asciiTheme="minorHAnsi" w:hAnsiTheme="minorHAnsi"/>
                <w:szCs w:val="22"/>
              </w:rPr>
              <w:t>standardu wymagań, tj. efektów uczenia się, które osiągną uczestnicy w wyniku przeprowadzonych</w:t>
            </w:r>
            <w:r>
              <w:rPr>
                <w:rFonts w:asciiTheme="minorHAnsi" w:hAnsiTheme="minorHAnsi"/>
                <w:szCs w:val="22"/>
              </w:rPr>
              <w:t xml:space="preserve"> </w:t>
            </w:r>
            <w:r w:rsidRPr="00A77BBA">
              <w:rPr>
                <w:rFonts w:asciiTheme="minorHAnsi" w:hAnsiTheme="minorHAnsi"/>
                <w:szCs w:val="22"/>
              </w:rPr>
              <w:t>działań projektowych,</w:t>
            </w:r>
          </w:p>
          <w:p w:rsidR="00A77BBA" w:rsidRPr="00A77BBA" w:rsidRDefault="00A77BBA" w:rsidP="00A77BBA">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c) ETAP III – Ocena – przeprowadzenie weryfikacji na podstawie opracowanych kryteriów oceny po</w:t>
            </w:r>
            <w:r>
              <w:rPr>
                <w:rFonts w:asciiTheme="minorHAnsi" w:hAnsiTheme="minorHAnsi"/>
                <w:szCs w:val="22"/>
              </w:rPr>
              <w:t xml:space="preserve"> </w:t>
            </w:r>
            <w:r w:rsidRPr="00A77BBA">
              <w:rPr>
                <w:rFonts w:asciiTheme="minorHAnsi" w:hAnsiTheme="minorHAnsi"/>
                <w:szCs w:val="22"/>
              </w:rPr>
              <w:t>zakończeniu wsparcia udzielanego danej osobie,</w:t>
            </w:r>
          </w:p>
          <w:p w:rsidR="00A77BBA" w:rsidRPr="00A77BBA" w:rsidRDefault="00A77BBA" w:rsidP="00A77BBA">
            <w:pPr>
              <w:autoSpaceDE w:val="0"/>
              <w:autoSpaceDN w:val="0"/>
              <w:adjustRightInd w:val="0"/>
              <w:spacing w:before="0" w:line="240" w:lineRule="auto"/>
              <w:jc w:val="both"/>
              <w:rPr>
                <w:rFonts w:asciiTheme="minorHAnsi" w:hAnsiTheme="minorHAnsi"/>
                <w:szCs w:val="22"/>
              </w:rPr>
            </w:pPr>
            <w:r w:rsidRPr="00A77BBA">
              <w:rPr>
                <w:rFonts w:asciiTheme="minorHAnsi" w:hAnsiTheme="minorHAnsi"/>
                <w:szCs w:val="22"/>
              </w:rPr>
              <w:t>d) ETAP IV – Porównanie – porównanie uzyskanych wyników etapu III (ocena) z przyjętymi</w:t>
            </w:r>
            <w:r>
              <w:rPr>
                <w:rFonts w:asciiTheme="minorHAnsi" w:hAnsiTheme="minorHAnsi"/>
                <w:szCs w:val="22"/>
              </w:rPr>
              <w:t xml:space="preserve"> </w:t>
            </w:r>
            <w:r w:rsidRPr="00A77BBA">
              <w:rPr>
                <w:rFonts w:asciiTheme="minorHAnsi" w:hAnsiTheme="minorHAnsi"/>
                <w:szCs w:val="22"/>
              </w:rPr>
              <w:t>wymaganiami (określonymi na etapie II efektami uczenia się) po zakończeniu wsparcia udzielanego</w:t>
            </w:r>
            <w:r>
              <w:rPr>
                <w:rFonts w:asciiTheme="minorHAnsi" w:hAnsiTheme="minorHAnsi"/>
                <w:szCs w:val="22"/>
              </w:rPr>
              <w:t xml:space="preserve"> </w:t>
            </w:r>
            <w:r w:rsidRPr="00A77BBA">
              <w:rPr>
                <w:rFonts w:asciiTheme="minorHAnsi" w:hAnsiTheme="minorHAnsi"/>
                <w:szCs w:val="22"/>
              </w:rPr>
              <w:t>danej osobie.</w:t>
            </w:r>
          </w:p>
          <w:p w:rsidR="00B95B91" w:rsidRPr="003C029F" w:rsidRDefault="00A77BBA" w:rsidP="00A77BBA">
            <w:pPr>
              <w:autoSpaceDE w:val="0"/>
              <w:autoSpaceDN w:val="0"/>
              <w:adjustRightInd w:val="0"/>
              <w:spacing w:before="0" w:line="240" w:lineRule="auto"/>
              <w:jc w:val="both"/>
              <w:rPr>
                <w:rFonts w:asciiTheme="minorHAnsi" w:eastAsia="Calibri" w:hAnsiTheme="minorHAnsi" w:cs="Arial"/>
                <w:szCs w:val="22"/>
                <w:lang w:eastAsia="en-US"/>
              </w:rPr>
            </w:pPr>
            <w:r w:rsidRPr="00A77BBA">
              <w:rPr>
                <w:rFonts w:asciiTheme="minorHAnsi" w:hAnsiTheme="minorHAnsi"/>
                <w:szCs w:val="22"/>
              </w:rPr>
              <w:t>Kompetencja to wyodrębniony zestaw efektów uczenia się / kształcenia. Opis kompetencji zawiera</w:t>
            </w:r>
            <w:r>
              <w:rPr>
                <w:rFonts w:asciiTheme="minorHAnsi" w:hAnsiTheme="minorHAnsi"/>
                <w:szCs w:val="22"/>
              </w:rPr>
              <w:t xml:space="preserve"> </w:t>
            </w:r>
            <w:r w:rsidRPr="00A77BBA">
              <w:rPr>
                <w:rFonts w:asciiTheme="minorHAnsi" w:hAnsiTheme="minorHAnsi"/>
                <w:szCs w:val="22"/>
              </w:rPr>
              <w:t>jasno określone warunki, które powinien spełniać uczestnik projektu ubiegający się o nabycie</w:t>
            </w:r>
            <w:r>
              <w:rPr>
                <w:rFonts w:asciiTheme="minorHAnsi" w:hAnsiTheme="minorHAnsi"/>
                <w:szCs w:val="22"/>
              </w:rPr>
              <w:t xml:space="preserve"> </w:t>
            </w:r>
            <w:r w:rsidRPr="00A77BBA">
              <w:rPr>
                <w:rFonts w:asciiTheme="minorHAnsi" w:hAnsiTheme="minorHAnsi"/>
                <w:szCs w:val="22"/>
              </w:rPr>
              <w:t>kompetencji, tj. wyczerpującą informację o efektach uczenia się dla danej kompetencji oraz kryteria i</w:t>
            </w:r>
            <w:r>
              <w:rPr>
                <w:rFonts w:asciiTheme="minorHAnsi" w:hAnsiTheme="minorHAnsi"/>
                <w:szCs w:val="22"/>
              </w:rPr>
              <w:t xml:space="preserve"> </w:t>
            </w:r>
            <w:r w:rsidRPr="00A77BBA">
              <w:rPr>
                <w:rFonts w:asciiTheme="minorHAnsi" w:hAnsiTheme="minorHAnsi"/>
                <w:szCs w:val="22"/>
              </w:rPr>
              <w:t>metody ich weryfikacji.</w:t>
            </w:r>
            <w:r>
              <w:rPr>
                <w:rFonts w:asciiTheme="minorHAnsi" w:hAnsiTheme="minorHAnsi"/>
                <w:szCs w:val="22"/>
              </w:rPr>
              <w:t xml:space="preserve"> </w:t>
            </w:r>
            <w:r w:rsidRPr="00A77BBA">
              <w:rPr>
                <w:rFonts w:asciiTheme="minorHAnsi" w:hAnsiTheme="minorHAnsi"/>
                <w:szCs w:val="22"/>
              </w:rPr>
              <w:t>Wykazywać należy wyłącznie kwalifikacje/kompetencje osiągnięte w wyniku interwencji Europejskiego</w:t>
            </w:r>
            <w:r>
              <w:rPr>
                <w:rFonts w:asciiTheme="minorHAnsi" w:hAnsiTheme="minorHAnsi"/>
                <w:szCs w:val="22"/>
              </w:rPr>
              <w:t xml:space="preserve"> </w:t>
            </w:r>
            <w:r w:rsidRPr="00A77BBA">
              <w:rPr>
                <w:rFonts w:asciiTheme="minorHAnsi" w:hAnsiTheme="minorHAnsi"/>
                <w:szCs w:val="22"/>
              </w:rPr>
              <w:t>Funduszu Społecznego.</w:t>
            </w:r>
          </w:p>
        </w:tc>
      </w:tr>
    </w:tbl>
    <w:p w:rsidR="00DF7204" w:rsidRPr="005902C2" w:rsidRDefault="00DF7204" w:rsidP="00010023">
      <w:pPr>
        <w:autoSpaceDE w:val="0"/>
        <w:autoSpaceDN w:val="0"/>
        <w:adjustRightInd w:val="0"/>
        <w:spacing w:before="120" w:after="120" w:line="240" w:lineRule="auto"/>
        <w:jc w:val="both"/>
        <w:rPr>
          <w:rFonts w:asciiTheme="minorHAnsi" w:eastAsia="Calibri" w:hAnsiTheme="minorHAnsi" w:cs="Arial"/>
          <w:szCs w:val="22"/>
          <w:lang w:eastAsia="en-US"/>
        </w:rPr>
      </w:pPr>
    </w:p>
    <w:p w:rsidR="000C6BA8" w:rsidRPr="005902C2" w:rsidRDefault="00B82391" w:rsidP="00010023">
      <w:pPr>
        <w:autoSpaceDE w:val="0"/>
        <w:autoSpaceDN w:val="0"/>
        <w:adjustRightInd w:val="0"/>
        <w:spacing w:before="120" w:after="120" w:line="240" w:lineRule="auto"/>
        <w:jc w:val="both"/>
        <w:rPr>
          <w:rFonts w:asciiTheme="minorHAnsi" w:eastAsia="Calibri" w:hAnsiTheme="minorHAnsi" w:cs="Arial"/>
          <w:b/>
          <w:szCs w:val="22"/>
          <w:lang w:eastAsia="en-US"/>
        </w:rPr>
      </w:pPr>
      <w:r w:rsidRPr="005902C2">
        <w:rPr>
          <w:rFonts w:asciiTheme="minorHAnsi" w:hAnsiTheme="minorHAnsi"/>
          <w:b/>
          <w:bCs/>
          <w:szCs w:val="22"/>
        </w:rPr>
        <w:t>Wnioskodawca zobowiązany jest do wybrania wszystkich wskaźników ad</w:t>
      </w:r>
      <w:r w:rsidR="00D65409">
        <w:rPr>
          <w:rFonts w:asciiTheme="minorHAnsi" w:hAnsiTheme="minorHAnsi"/>
          <w:b/>
          <w:bCs/>
          <w:szCs w:val="22"/>
        </w:rPr>
        <w:t>ekwatnych dla danego projektu z </w:t>
      </w:r>
      <w:r w:rsidRPr="005902C2">
        <w:rPr>
          <w:rFonts w:asciiTheme="minorHAnsi" w:hAnsiTheme="minorHAnsi"/>
          <w:b/>
          <w:bCs/>
          <w:szCs w:val="22"/>
        </w:rPr>
        <w:t xml:space="preserve">listy rozwijanej. Jednocześnie należy zaznaczyć, że konieczne jest wybranie co najmniej jednego spośród wskaźników programowych wymienionych w Regulaminie danego konkursu. </w:t>
      </w:r>
      <w:r w:rsidR="000C6BA8" w:rsidRPr="005902C2">
        <w:rPr>
          <w:rFonts w:asciiTheme="minorHAnsi" w:eastAsia="Calibri" w:hAnsiTheme="minorHAnsi" w:cs="Arial"/>
          <w:b/>
          <w:szCs w:val="22"/>
          <w:lang w:eastAsia="en-US"/>
        </w:rPr>
        <w:t xml:space="preserve">Wybór co najmniej jednego wskaźnika produktu </w:t>
      </w:r>
      <w:r w:rsidR="002752B9" w:rsidRPr="005902C2">
        <w:rPr>
          <w:rFonts w:asciiTheme="minorHAnsi" w:eastAsia="Calibri" w:hAnsiTheme="minorHAnsi" w:cs="Arial"/>
          <w:b/>
          <w:szCs w:val="22"/>
          <w:lang w:eastAsia="en-US"/>
        </w:rPr>
        <w:t xml:space="preserve">lub </w:t>
      </w:r>
      <w:r w:rsidR="000C6BA8" w:rsidRPr="005902C2">
        <w:rPr>
          <w:rFonts w:asciiTheme="minorHAnsi" w:eastAsia="Calibri" w:hAnsiTheme="minorHAnsi" w:cs="Arial"/>
          <w:b/>
          <w:szCs w:val="22"/>
          <w:lang w:eastAsia="en-US"/>
        </w:rPr>
        <w:t xml:space="preserve">rezultatu jest niezbędny do zarejestrowania projektu w SL2014. </w:t>
      </w:r>
    </w:p>
    <w:p w:rsidR="000C6BA8" w:rsidRPr="005902C2" w:rsidRDefault="000C6BA8" w:rsidP="00010023">
      <w:pPr>
        <w:autoSpaceDE w:val="0"/>
        <w:autoSpaceDN w:val="0"/>
        <w:adjustRightInd w:val="0"/>
        <w:spacing w:before="120" w:after="120" w:line="240" w:lineRule="auto"/>
        <w:jc w:val="both"/>
        <w:rPr>
          <w:rFonts w:asciiTheme="minorHAnsi" w:eastAsia="Calibri" w:hAnsiTheme="minorHAnsi" w:cs="Arial"/>
          <w:szCs w:val="22"/>
          <w:lang w:eastAsia="en-US"/>
        </w:rPr>
      </w:pPr>
      <w:r w:rsidRPr="005902C2">
        <w:rPr>
          <w:rFonts w:asciiTheme="minorHAnsi" w:hAnsiTheme="minorHAnsi"/>
          <w:szCs w:val="22"/>
        </w:rPr>
        <w:t>Dodatkowo</w:t>
      </w:r>
      <w:r w:rsidR="00221BD5">
        <w:rPr>
          <w:rFonts w:asciiTheme="minorHAnsi" w:hAnsiTheme="minorHAnsi"/>
          <w:szCs w:val="22"/>
        </w:rPr>
        <w:t>,</w:t>
      </w:r>
      <w:r w:rsidRPr="005902C2">
        <w:rPr>
          <w:rFonts w:asciiTheme="minorHAnsi" w:hAnsiTheme="minorHAnsi"/>
          <w:szCs w:val="22"/>
        </w:rPr>
        <w:t xml:space="preserve"> w ramach wniosku o dofinansowanie</w:t>
      </w:r>
      <w:r w:rsidR="00221BD5">
        <w:rPr>
          <w:rFonts w:asciiTheme="minorHAnsi" w:hAnsiTheme="minorHAnsi"/>
          <w:szCs w:val="22"/>
        </w:rPr>
        <w:t>,</w:t>
      </w:r>
      <w:r w:rsidRPr="005902C2">
        <w:rPr>
          <w:rFonts w:asciiTheme="minorHAnsi" w:hAnsiTheme="minorHAnsi"/>
          <w:szCs w:val="22"/>
        </w:rPr>
        <w:t xml:space="preserve"> Wnioskodawca może określić inne, dodatkowe wskaźniki specyficzne dla danego projektu, o ile będzie to niezbędne dla prawidłowej realizacji projektu (tzw. wskaźniki projektowe)</w:t>
      </w:r>
      <w:r w:rsidR="002240AA" w:rsidRPr="005902C2">
        <w:rPr>
          <w:rFonts w:asciiTheme="minorHAnsi" w:hAnsiTheme="minorHAnsi"/>
          <w:szCs w:val="22"/>
        </w:rPr>
        <w:t>.</w:t>
      </w:r>
    </w:p>
    <w:p w:rsidR="0020623F" w:rsidRPr="005902C2" w:rsidRDefault="007818E9" w:rsidP="00010023">
      <w:pPr>
        <w:autoSpaceDE w:val="0"/>
        <w:autoSpaceDN w:val="0"/>
        <w:spacing w:before="120" w:after="120" w:line="240" w:lineRule="auto"/>
        <w:jc w:val="both"/>
        <w:rPr>
          <w:rFonts w:asciiTheme="minorHAnsi" w:eastAsia="Calibri" w:hAnsiTheme="minorHAnsi" w:cs="Calibri"/>
          <w:szCs w:val="22"/>
          <w:lang w:eastAsia="en-US"/>
        </w:rPr>
      </w:pPr>
      <w:r w:rsidRPr="007818E9">
        <w:rPr>
          <w:rFonts w:asciiTheme="minorHAnsi" w:eastAsia="Calibri" w:hAnsiTheme="minorHAnsi" w:cs="Calibri"/>
          <w:szCs w:val="22"/>
          <w:lang w:eastAsia="en-US"/>
        </w:rPr>
        <w:t xml:space="preserve">Główną funkcją wskaźników jest zmierzenie, na ile cel główny projektu zostały zrealizowany,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7818E9">
        <w:rPr>
          <w:rFonts w:asciiTheme="minorHAnsi" w:eastAsia="Calibri" w:hAnsiTheme="minorHAnsi" w:cs="Calibri"/>
          <w:bCs/>
          <w:szCs w:val="22"/>
          <w:lang w:eastAsia="en-US"/>
        </w:rPr>
        <w:t xml:space="preserve">Do celu głównego projektu </w:t>
      </w:r>
      <w:r w:rsidR="00CC17DD">
        <w:rPr>
          <w:rFonts w:asciiTheme="minorHAnsi" w:eastAsia="Calibri" w:hAnsiTheme="minorHAnsi" w:cs="Calibri"/>
          <w:bCs/>
          <w:szCs w:val="22"/>
          <w:lang w:eastAsia="en-US"/>
        </w:rPr>
        <w:t>Wnioskodawca</w:t>
      </w:r>
      <w:r w:rsidRPr="007818E9">
        <w:rPr>
          <w:rFonts w:asciiTheme="minorHAnsi" w:eastAsia="Calibri" w:hAnsiTheme="minorHAnsi" w:cs="Calibri"/>
          <w:bCs/>
          <w:szCs w:val="22"/>
          <w:lang w:eastAsia="en-US"/>
        </w:rPr>
        <w:t xml:space="preserve"> powinien dobrać odpowiednie wskaźniki produktu i rezultatu</w:t>
      </w:r>
      <w:r w:rsidRPr="007818E9">
        <w:rPr>
          <w:rFonts w:asciiTheme="minorHAnsi" w:eastAsia="Calibri" w:hAnsiTheme="minorHAnsi" w:cs="Calibri"/>
          <w:szCs w:val="22"/>
          <w:lang w:eastAsia="en-US"/>
        </w:rPr>
        <w:t xml:space="preserve"> bezpośredniego, co umożliwi osobie weryfikującej część sprawozdawczą wniosku o płatność monitorowanie realizacji celu projektu. </w:t>
      </w:r>
      <w:r w:rsidRPr="007818E9">
        <w:rPr>
          <w:rFonts w:asciiTheme="minorHAnsi" w:hAnsiTheme="minorHAnsi"/>
          <w:szCs w:val="22"/>
        </w:rPr>
        <w:t>Wskaźniki</w:t>
      </w:r>
      <w:r w:rsidRPr="007818E9">
        <w:rPr>
          <w:rFonts w:asciiTheme="minorHAnsi" w:eastAsia="Calibri" w:hAnsiTheme="minorHAnsi" w:cs="Calibri"/>
          <w:szCs w:val="22"/>
          <w:lang w:eastAsia="en-US"/>
        </w:rPr>
        <w:t xml:space="preserve"> określone </w:t>
      </w:r>
      <w:r w:rsidRPr="007818E9">
        <w:rPr>
          <w:rFonts w:asciiTheme="minorHAnsi" w:hAnsiTheme="minorHAnsi"/>
          <w:szCs w:val="22"/>
        </w:rPr>
        <w:t>w projekcie powinny spełniać warunki reguły CREAM, czyli</w:t>
      </w:r>
      <w:r w:rsidRPr="007818E9">
        <w:rPr>
          <w:rFonts w:asciiTheme="minorHAnsi" w:eastAsia="Calibri" w:hAnsiTheme="minorHAnsi" w:cs="Calibri"/>
          <w:szCs w:val="22"/>
          <w:lang w:eastAsia="en-US"/>
        </w:rPr>
        <w:t xml:space="preserve"> powinny być</w:t>
      </w:r>
      <w:r w:rsidRPr="007818E9">
        <w:rPr>
          <w:rFonts w:asciiTheme="minorHAnsi" w:hAnsiTheme="minorHAnsi"/>
          <w:szCs w:val="22"/>
        </w:rPr>
        <w:t>:</w:t>
      </w:r>
    </w:p>
    <w:p w:rsidR="00600DE0" w:rsidRPr="005902C2" w:rsidRDefault="007818E9" w:rsidP="00010023">
      <w:pPr>
        <w:numPr>
          <w:ilvl w:val="0"/>
          <w:numId w:val="39"/>
        </w:numPr>
        <w:autoSpaceDE w:val="0"/>
        <w:autoSpaceDN w:val="0"/>
        <w:spacing w:before="0" w:line="276" w:lineRule="auto"/>
        <w:ind w:left="714" w:hanging="357"/>
        <w:jc w:val="both"/>
        <w:rPr>
          <w:rFonts w:asciiTheme="minorHAnsi" w:hAnsiTheme="minorHAnsi"/>
          <w:szCs w:val="22"/>
        </w:rPr>
      </w:pPr>
      <w:r w:rsidRPr="007818E9">
        <w:rPr>
          <w:rFonts w:asciiTheme="minorHAnsi" w:hAnsiTheme="minorHAnsi"/>
          <w:szCs w:val="22"/>
        </w:rPr>
        <w:t>Precyzyjne – jasno zdefiniowane i bezsporne (C - clear);</w:t>
      </w:r>
    </w:p>
    <w:p w:rsidR="00600DE0" w:rsidRPr="005902C2" w:rsidRDefault="007818E9" w:rsidP="00010023">
      <w:pPr>
        <w:numPr>
          <w:ilvl w:val="0"/>
          <w:numId w:val="39"/>
        </w:numPr>
        <w:autoSpaceDE w:val="0"/>
        <w:autoSpaceDN w:val="0"/>
        <w:spacing w:before="0" w:line="276" w:lineRule="auto"/>
        <w:ind w:left="714" w:hanging="357"/>
        <w:jc w:val="both"/>
        <w:rPr>
          <w:rFonts w:asciiTheme="minorHAnsi" w:hAnsiTheme="minorHAnsi"/>
          <w:szCs w:val="22"/>
        </w:rPr>
      </w:pPr>
      <w:r w:rsidRPr="007818E9">
        <w:rPr>
          <w:rFonts w:asciiTheme="minorHAnsi" w:hAnsiTheme="minorHAnsi"/>
          <w:szCs w:val="22"/>
        </w:rPr>
        <w:t xml:space="preserve">Odpowiadające przedmiotowi pomiaru i jego oceny (R - </w:t>
      </w:r>
      <w:proofErr w:type="spellStart"/>
      <w:r w:rsidRPr="007818E9">
        <w:rPr>
          <w:rFonts w:asciiTheme="minorHAnsi" w:hAnsiTheme="minorHAnsi"/>
          <w:szCs w:val="22"/>
        </w:rPr>
        <w:t>relevant</w:t>
      </w:r>
      <w:proofErr w:type="spellEnd"/>
      <w:r w:rsidRPr="007818E9">
        <w:rPr>
          <w:rFonts w:asciiTheme="minorHAnsi" w:hAnsiTheme="minorHAnsi"/>
          <w:szCs w:val="22"/>
        </w:rPr>
        <w:t>);</w:t>
      </w:r>
    </w:p>
    <w:p w:rsidR="00600DE0" w:rsidRPr="005902C2" w:rsidRDefault="007818E9" w:rsidP="00010023">
      <w:pPr>
        <w:numPr>
          <w:ilvl w:val="0"/>
          <w:numId w:val="39"/>
        </w:numPr>
        <w:autoSpaceDE w:val="0"/>
        <w:autoSpaceDN w:val="0"/>
        <w:spacing w:before="0" w:line="276" w:lineRule="auto"/>
        <w:ind w:left="714" w:hanging="357"/>
        <w:jc w:val="both"/>
        <w:rPr>
          <w:rFonts w:asciiTheme="minorHAnsi" w:hAnsiTheme="minorHAnsi"/>
          <w:szCs w:val="22"/>
        </w:rPr>
      </w:pPr>
      <w:r w:rsidRPr="007818E9">
        <w:rPr>
          <w:rFonts w:asciiTheme="minorHAnsi" w:hAnsiTheme="minorHAnsi"/>
          <w:szCs w:val="22"/>
        </w:rPr>
        <w:t xml:space="preserve">Ekonomiczne – mogą być mierzone w ramach racjonalnych kosztów (E – </w:t>
      </w:r>
      <w:proofErr w:type="spellStart"/>
      <w:r w:rsidRPr="007818E9">
        <w:rPr>
          <w:rFonts w:asciiTheme="minorHAnsi" w:hAnsiTheme="minorHAnsi"/>
          <w:szCs w:val="22"/>
        </w:rPr>
        <w:t>economic</w:t>
      </w:r>
      <w:proofErr w:type="spellEnd"/>
      <w:r w:rsidRPr="007818E9">
        <w:rPr>
          <w:rFonts w:asciiTheme="minorHAnsi" w:hAnsiTheme="minorHAnsi"/>
          <w:szCs w:val="22"/>
        </w:rPr>
        <w:t>);</w:t>
      </w:r>
    </w:p>
    <w:p w:rsidR="00600DE0" w:rsidRPr="005902C2" w:rsidRDefault="007818E9" w:rsidP="00010023">
      <w:pPr>
        <w:numPr>
          <w:ilvl w:val="0"/>
          <w:numId w:val="39"/>
        </w:numPr>
        <w:autoSpaceDE w:val="0"/>
        <w:autoSpaceDN w:val="0"/>
        <w:spacing w:before="0" w:line="276" w:lineRule="auto"/>
        <w:ind w:left="714" w:hanging="357"/>
        <w:jc w:val="both"/>
        <w:rPr>
          <w:rFonts w:asciiTheme="minorHAnsi" w:hAnsiTheme="minorHAnsi"/>
          <w:szCs w:val="22"/>
        </w:rPr>
      </w:pPr>
      <w:r w:rsidRPr="007818E9">
        <w:rPr>
          <w:rFonts w:asciiTheme="minorHAnsi" w:hAnsiTheme="minorHAnsi"/>
          <w:szCs w:val="22"/>
        </w:rPr>
        <w:t xml:space="preserve">Adekwatne – dostarczające wystarczającej informacji nt. realizacji projektu (A – </w:t>
      </w:r>
      <w:proofErr w:type="spellStart"/>
      <w:r w:rsidRPr="007818E9">
        <w:rPr>
          <w:rFonts w:asciiTheme="minorHAnsi" w:hAnsiTheme="minorHAnsi"/>
          <w:szCs w:val="22"/>
        </w:rPr>
        <w:t>adequate</w:t>
      </w:r>
      <w:proofErr w:type="spellEnd"/>
      <w:r w:rsidRPr="007818E9">
        <w:rPr>
          <w:rFonts w:asciiTheme="minorHAnsi" w:hAnsiTheme="minorHAnsi"/>
          <w:szCs w:val="22"/>
        </w:rPr>
        <w:t>);</w:t>
      </w:r>
    </w:p>
    <w:p w:rsidR="00600DE0" w:rsidRPr="005902C2" w:rsidRDefault="007818E9" w:rsidP="00010023">
      <w:pPr>
        <w:numPr>
          <w:ilvl w:val="0"/>
          <w:numId w:val="39"/>
        </w:numPr>
        <w:autoSpaceDE w:val="0"/>
        <w:autoSpaceDN w:val="0"/>
        <w:spacing w:before="0" w:line="276" w:lineRule="auto"/>
        <w:ind w:left="714" w:hanging="357"/>
        <w:jc w:val="both"/>
        <w:rPr>
          <w:rFonts w:asciiTheme="minorHAnsi" w:hAnsiTheme="minorHAnsi"/>
          <w:szCs w:val="22"/>
        </w:rPr>
      </w:pPr>
      <w:r w:rsidRPr="007818E9">
        <w:rPr>
          <w:rFonts w:asciiTheme="minorHAnsi" w:hAnsiTheme="minorHAnsi"/>
          <w:szCs w:val="22"/>
        </w:rPr>
        <w:t xml:space="preserve">Mierzalne – łatwe do zmierzenia i podlegające niezależnej walidacji (M – </w:t>
      </w:r>
      <w:proofErr w:type="spellStart"/>
      <w:r w:rsidRPr="007818E9">
        <w:rPr>
          <w:rFonts w:asciiTheme="minorHAnsi" w:hAnsiTheme="minorHAnsi"/>
          <w:szCs w:val="22"/>
        </w:rPr>
        <w:t>monitorable</w:t>
      </w:r>
      <w:proofErr w:type="spellEnd"/>
      <w:r w:rsidRPr="007818E9">
        <w:rPr>
          <w:rFonts w:asciiTheme="minorHAnsi" w:hAnsiTheme="minorHAnsi"/>
          <w:szCs w:val="22"/>
        </w:rPr>
        <w:t>).</w:t>
      </w:r>
    </w:p>
    <w:p w:rsidR="000E2ED3" w:rsidRPr="005902C2" w:rsidRDefault="007818E9" w:rsidP="00010023">
      <w:pPr>
        <w:autoSpaceDE w:val="0"/>
        <w:autoSpaceDN w:val="0"/>
        <w:adjustRightInd w:val="0"/>
        <w:spacing w:before="120" w:after="120" w:line="240" w:lineRule="auto"/>
        <w:jc w:val="both"/>
        <w:rPr>
          <w:rFonts w:asciiTheme="minorHAnsi" w:eastAsia="Calibri" w:hAnsiTheme="minorHAnsi" w:cs="Calibri"/>
          <w:szCs w:val="22"/>
          <w:lang w:eastAsia="en-US"/>
        </w:rPr>
      </w:pPr>
      <w:r w:rsidRPr="007818E9">
        <w:rPr>
          <w:rFonts w:asciiTheme="minorHAnsi" w:eastAsia="Calibri" w:hAnsiTheme="minorHAnsi" w:cs="Calibri"/>
          <w:szCs w:val="22"/>
          <w:lang w:eastAsia="en-US"/>
        </w:rPr>
        <w:t xml:space="preserve">Odpowiednio we wniosku należy określić, w jaki sposób mierzona będzie realizacja celu poprzez ustalenie wskaźników pomiaru celu. Należy </w:t>
      </w:r>
      <w:r w:rsidR="00A50BF8" w:rsidRPr="007818E9">
        <w:rPr>
          <w:rFonts w:asciiTheme="minorHAnsi" w:eastAsia="Calibri" w:hAnsiTheme="minorHAnsi" w:cs="Calibri"/>
          <w:szCs w:val="22"/>
          <w:lang w:eastAsia="en-US"/>
        </w:rPr>
        <w:t>określić, co</w:t>
      </w:r>
      <w:r w:rsidRPr="007818E9">
        <w:rPr>
          <w:rFonts w:asciiTheme="minorHAnsi" w:eastAsia="Calibri" w:hAnsiTheme="minorHAnsi" w:cs="Calibri"/>
          <w:szCs w:val="22"/>
          <w:lang w:eastAsia="en-US"/>
        </w:rPr>
        <w:t xml:space="preserve"> najmniej jeden podstawow</w:t>
      </w:r>
      <w:r w:rsidR="00CC17DD">
        <w:rPr>
          <w:rFonts w:asciiTheme="minorHAnsi" w:eastAsia="Calibri" w:hAnsiTheme="minorHAnsi" w:cs="Calibri"/>
          <w:szCs w:val="22"/>
          <w:lang w:eastAsia="en-US"/>
        </w:rPr>
        <w:t>y i mierzalny wskaźnik, który w </w:t>
      </w:r>
      <w:r w:rsidRPr="007818E9">
        <w:rPr>
          <w:rFonts w:asciiTheme="minorHAnsi" w:eastAsia="Calibri" w:hAnsiTheme="minorHAnsi" w:cs="Calibri"/>
          <w:szCs w:val="22"/>
          <w:lang w:eastAsia="en-US"/>
        </w:rPr>
        <w:t xml:space="preserve">sposób precyzyjny umożliwi weryfikację stopnia realizacji celu głównego. </w:t>
      </w:r>
    </w:p>
    <w:p w:rsidR="000E2ED3"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eastAsia="Calibri" w:hAnsiTheme="minorHAns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celu projektu. Obowiązek ten nie dotyczy wskaźników produktu. Wartość bazowa określona dla wskaźników rezultatu nie jest wliczana do wartości docelowej. Wartości bazowe </w:t>
      </w:r>
      <w:r w:rsidRPr="007818E9">
        <w:rPr>
          <w:rFonts w:asciiTheme="minorHAnsi" w:eastAsia="Calibri" w:hAnsiTheme="minorHAnsi"/>
          <w:szCs w:val="22"/>
          <w:lang w:eastAsia="en-US"/>
        </w:rPr>
        <w:t xml:space="preserve">i docelowe wskaźników powinny odnosić się do założonych celów projektu i dotyczyć zakresu planowanego wsparcia projektowego. </w:t>
      </w:r>
    </w:p>
    <w:p w:rsidR="000C6BA8" w:rsidRPr="005902C2" w:rsidRDefault="007818E9" w:rsidP="00010023">
      <w:pPr>
        <w:autoSpaceDE w:val="0"/>
        <w:autoSpaceDN w:val="0"/>
        <w:adjustRightInd w:val="0"/>
        <w:spacing w:before="120" w:after="120" w:line="240" w:lineRule="auto"/>
        <w:jc w:val="both"/>
        <w:rPr>
          <w:rFonts w:asciiTheme="minorHAnsi" w:eastAsia="Calibri" w:hAnsiTheme="minorHAnsi" w:cs="Arial"/>
          <w:b/>
          <w:i/>
          <w:iCs/>
          <w:szCs w:val="22"/>
          <w:lang w:eastAsia="en-US"/>
        </w:rPr>
      </w:pPr>
      <w:r w:rsidRPr="007818E9">
        <w:rPr>
          <w:rFonts w:asciiTheme="minorHAnsi" w:eastAsia="Calibri" w:hAnsiTheme="minorHAnsi"/>
          <w:szCs w:val="22"/>
          <w:lang w:eastAsia="en-US"/>
        </w:rPr>
        <w:t>Ponadto</w:t>
      </w:r>
      <w:r w:rsidR="00221BD5">
        <w:rPr>
          <w:rFonts w:asciiTheme="minorHAnsi" w:eastAsia="Calibri" w:hAnsiTheme="minorHAnsi"/>
          <w:szCs w:val="22"/>
          <w:lang w:eastAsia="en-US"/>
        </w:rPr>
        <w:t>,</w:t>
      </w:r>
      <w:r w:rsidRPr="007818E9">
        <w:rPr>
          <w:rFonts w:asciiTheme="minorHAnsi" w:eastAsia="Calibri" w:hAnsiTheme="minorHAnsi"/>
          <w:szCs w:val="22"/>
          <w:lang w:eastAsia="en-US"/>
        </w:rPr>
        <w:t xml:space="preserve"> w ramach wniosku o dofinansowanie</w:t>
      </w:r>
      <w:r w:rsidR="00221BD5">
        <w:rPr>
          <w:rFonts w:asciiTheme="minorHAnsi" w:eastAsia="Calibri" w:hAnsiTheme="minorHAnsi"/>
          <w:szCs w:val="22"/>
          <w:lang w:eastAsia="en-US"/>
        </w:rPr>
        <w:t>,</w:t>
      </w:r>
      <w:r w:rsidRPr="007818E9">
        <w:rPr>
          <w:rFonts w:asciiTheme="minorHAnsi" w:eastAsia="Calibri" w:hAnsiTheme="minorHAnsi"/>
          <w:szCs w:val="22"/>
          <w:lang w:eastAsia="en-US"/>
        </w:rPr>
        <w:t xml:space="preserve"> Wnioskodawca obowiązany jest wybrać </w:t>
      </w:r>
      <w:r w:rsidRPr="007818E9">
        <w:rPr>
          <w:rFonts w:asciiTheme="minorHAnsi" w:eastAsia="Calibri" w:hAnsiTheme="minorHAnsi"/>
          <w:b/>
          <w:szCs w:val="22"/>
          <w:lang w:eastAsia="en-US"/>
        </w:rPr>
        <w:t>wszystkie adekwatne dla zaplanowanego w projekcie wsparcia</w:t>
      </w:r>
      <w:r w:rsidR="00732162">
        <w:rPr>
          <w:rFonts w:asciiTheme="minorHAnsi" w:eastAsia="Calibri" w:hAnsiTheme="minorHAnsi"/>
          <w:b/>
          <w:szCs w:val="22"/>
          <w:lang w:eastAsia="en-US"/>
        </w:rPr>
        <w:t xml:space="preserve"> (odpowiad</w:t>
      </w:r>
      <w:r w:rsidR="00395C3F">
        <w:rPr>
          <w:rFonts w:asciiTheme="minorHAnsi" w:eastAsia="Calibri" w:hAnsiTheme="minorHAnsi"/>
          <w:b/>
          <w:szCs w:val="22"/>
          <w:lang w:eastAsia="en-US"/>
        </w:rPr>
        <w:t>ające działaniom zaplanowanym w </w:t>
      </w:r>
      <w:r w:rsidR="00732162">
        <w:rPr>
          <w:rFonts w:asciiTheme="minorHAnsi" w:eastAsia="Calibri" w:hAnsiTheme="minorHAnsi"/>
          <w:b/>
          <w:szCs w:val="22"/>
          <w:lang w:eastAsia="en-US"/>
        </w:rPr>
        <w:t>ramach projektu)</w:t>
      </w:r>
      <w:r w:rsidR="000C6BA8" w:rsidRPr="005902C2">
        <w:rPr>
          <w:rFonts w:asciiTheme="minorHAnsi" w:eastAsia="Calibri" w:hAnsiTheme="minorHAnsi"/>
          <w:szCs w:val="22"/>
          <w:lang w:eastAsia="en-US"/>
        </w:rPr>
        <w:t xml:space="preserve"> wspólne wskaźniki produktu z listy WLWK</w:t>
      </w:r>
      <w:r w:rsidR="00221BD5">
        <w:rPr>
          <w:rFonts w:asciiTheme="minorHAnsi" w:eastAsia="Calibri" w:hAnsiTheme="minorHAnsi"/>
          <w:szCs w:val="22"/>
          <w:lang w:eastAsia="en-US"/>
        </w:rPr>
        <w:t>,</w:t>
      </w:r>
      <w:r w:rsidR="000C6BA8" w:rsidRPr="005902C2">
        <w:rPr>
          <w:rFonts w:asciiTheme="minorHAnsi" w:eastAsia="Calibri" w:hAnsiTheme="minorHAnsi"/>
          <w:szCs w:val="22"/>
          <w:lang w:eastAsia="en-US"/>
        </w:rPr>
        <w:t xml:space="preserve"> stanowiącej załącznik nr 2 do </w:t>
      </w:r>
      <w:r w:rsidR="00395C3F">
        <w:rPr>
          <w:rFonts w:asciiTheme="minorHAnsi" w:eastAsia="Calibri" w:hAnsiTheme="minorHAnsi" w:cs="Arial"/>
          <w:iCs/>
          <w:szCs w:val="22"/>
          <w:lang w:eastAsia="en-US"/>
        </w:rPr>
        <w:t>Wytycznych w </w:t>
      </w:r>
      <w:r w:rsidR="000C6BA8" w:rsidRPr="005902C2">
        <w:rPr>
          <w:rFonts w:asciiTheme="minorHAnsi" w:eastAsia="Calibri" w:hAnsiTheme="minorHAnsi" w:cs="Arial"/>
          <w:iCs/>
          <w:szCs w:val="22"/>
          <w:lang w:eastAsia="en-US"/>
        </w:rPr>
        <w:t xml:space="preserve">zakresie monitorowania </w:t>
      </w:r>
      <w:r w:rsidR="000C6BA8" w:rsidRPr="005902C2">
        <w:rPr>
          <w:rFonts w:asciiTheme="minorHAnsi" w:eastAsia="Calibri" w:hAnsiTheme="minorHAnsi" w:cs="Arial,Italic"/>
          <w:iCs/>
          <w:szCs w:val="22"/>
          <w:lang w:eastAsia="en-US"/>
        </w:rPr>
        <w:t>postępu rzeczowego realizacji programów operacyjnych na lata 2014</w:t>
      </w:r>
      <w:r w:rsidR="000C6BA8" w:rsidRPr="005902C2">
        <w:rPr>
          <w:rFonts w:asciiTheme="minorHAnsi" w:eastAsia="Calibri" w:hAnsiTheme="minorHAnsi" w:cs="Arial"/>
          <w:iCs/>
          <w:szCs w:val="22"/>
          <w:lang w:eastAsia="en-US"/>
        </w:rPr>
        <w:t>-2020</w:t>
      </w:r>
      <w:r w:rsidR="00CC17DD">
        <w:rPr>
          <w:rFonts w:asciiTheme="minorHAnsi" w:eastAsia="Calibri" w:hAnsiTheme="minorHAnsi" w:cs="Arial"/>
          <w:iCs/>
          <w:szCs w:val="22"/>
          <w:lang w:eastAsia="en-US"/>
        </w:rPr>
        <w:t>. W </w:t>
      </w:r>
      <w:r w:rsidR="00E429F6">
        <w:rPr>
          <w:rFonts w:asciiTheme="minorHAnsi" w:eastAsia="Calibri" w:hAnsiTheme="minorHAnsi" w:cs="Arial"/>
          <w:iCs/>
          <w:szCs w:val="22"/>
          <w:lang w:eastAsia="en-US"/>
        </w:rPr>
        <w:t xml:space="preserve">zakresie </w:t>
      </w:r>
      <w:r w:rsidR="00C823BF">
        <w:rPr>
          <w:rFonts w:asciiTheme="minorHAnsi" w:eastAsia="Calibri" w:hAnsiTheme="minorHAnsi" w:cs="Arial"/>
          <w:iCs/>
          <w:szCs w:val="22"/>
          <w:lang w:eastAsia="en-US"/>
        </w:rPr>
        <w:t xml:space="preserve">konkursu adekwatne do projektu mogą być poniższe wskaźniki: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134"/>
        <w:gridCol w:w="6200"/>
      </w:tblGrid>
      <w:tr w:rsidR="000C6BA8" w:rsidRPr="005902C2" w:rsidTr="00C812A8">
        <w:trPr>
          <w:trHeight w:val="517"/>
        </w:trPr>
        <w:tc>
          <w:tcPr>
            <w:tcW w:w="562" w:type="dxa"/>
            <w:shd w:val="clear" w:color="auto" w:fill="auto"/>
            <w:vAlign w:val="center"/>
          </w:tcPr>
          <w:p w:rsidR="000C6BA8" w:rsidRPr="005902C2" w:rsidRDefault="007818E9" w:rsidP="00C812A8">
            <w:pPr>
              <w:spacing w:before="0" w:line="240" w:lineRule="auto"/>
              <w:jc w:val="center"/>
              <w:rPr>
                <w:rFonts w:asciiTheme="minorHAnsi" w:eastAsia="Calibri" w:hAnsiTheme="minorHAnsi"/>
                <w:b/>
                <w:szCs w:val="22"/>
                <w:lang w:eastAsia="en-US"/>
              </w:rPr>
            </w:pPr>
            <w:r w:rsidRPr="007818E9">
              <w:rPr>
                <w:rFonts w:asciiTheme="minorHAnsi" w:eastAsia="Calibri" w:hAnsiTheme="minorHAnsi"/>
                <w:b/>
                <w:szCs w:val="22"/>
                <w:lang w:eastAsia="en-US"/>
              </w:rPr>
              <w:t>Lp.</w:t>
            </w:r>
          </w:p>
        </w:tc>
        <w:tc>
          <w:tcPr>
            <w:tcW w:w="1814" w:type="dxa"/>
            <w:shd w:val="clear" w:color="auto" w:fill="auto"/>
            <w:vAlign w:val="center"/>
          </w:tcPr>
          <w:p w:rsidR="000C6BA8" w:rsidRPr="005902C2" w:rsidRDefault="007818E9" w:rsidP="00C812A8">
            <w:pPr>
              <w:spacing w:before="0" w:line="240" w:lineRule="auto"/>
              <w:jc w:val="center"/>
              <w:rPr>
                <w:rFonts w:asciiTheme="minorHAnsi" w:eastAsia="Calibri" w:hAnsiTheme="minorHAnsi"/>
                <w:b/>
                <w:szCs w:val="22"/>
                <w:lang w:eastAsia="en-US"/>
              </w:rPr>
            </w:pPr>
            <w:r w:rsidRPr="007818E9">
              <w:rPr>
                <w:rFonts w:asciiTheme="minorHAnsi" w:eastAsia="Calibri" w:hAnsiTheme="minorHAnsi"/>
                <w:b/>
                <w:szCs w:val="22"/>
                <w:lang w:eastAsia="en-US"/>
              </w:rPr>
              <w:t>Nazwa wskaźnika</w:t>
            </w:r>
          </w:p>
        </w:tc>
        <w:tc>
          <w:tcPr>
            <w:tcW w:w="1134" w:type="dxa"/>
            <w:shd w:val="clear" w:color="auto" w:fill="auto"/>
            <w:vAlign w:val="center"/>
          </w:tcPr>
          <w:p w:rsidR="000C6BA8" w:rsidRPr="005902C2" w:rsidRDefault="007818E9" w:rsidP="00C812A8">
            <w:pPr>
              <w:spacing w:before="0" w:line="240" w:lineRule="auto"/>
              <w:jc w:val="center"/>
              <w:rPr>
                <w:rFonts w:asciiTheme="minorHAnsi" w:eastAsia="Calibri" w:hAnsiTheme="minorHAnsi"/>
                <w:b/>
                <w:szCs w:val="22"/>
                <w:lang w:eastAsia="en-US"/>
              </w:rPr>
            </w:pPr>
            <w:r w:rsidRPr="007818E9">
              <w:rPr>
                <w:rFonts w:asciiTheme="minorHAnsi" w:eastAsia="Calibri" w:hAnsiTheme="minorHAnsi"/>
                <w:b/>
                <w:szCs w:val="22"/>
                <w:lang w:eastAsia="en-US"/>
              </w:rPr>
              <w:t>Jednostka miary</w:t>
            </w:r>
          </w:p>
        </w:tc>
        <w:tc>
          <w:tcPr>
            <w:tcW w:w="6200" w:type="dxa"/>
            <w:shd w:val="clear" w:color="auto" w:fill="auto"/>
            <w:vAlign w:val="center"/>
          </w:tcPr>
          <w:p w:rsidR="000C6BA8" w:rsidRPr="005902C2" w:rsidRDefault="007818E9" w:rsidP="00C812A8">
            <w:pPr>
              <w:spacing w:before="0" w:line="240" w:lineRule="auto"/>
              <w:jc w:val="center"/>
              <w:rPr>
                <w:rFonts w:asciiTheme="minorHAnsi" w:eastAsia="Calibri" w:hAnsiTheme="minorHAnsi"/>
                <w:b/>
                <w:szCs w:val="22"/>
                <w:lang w:eastAsia="en-US"/>
              </w:rPr>
            </w:pPr>
            <w:r w:rsidRPr="007818E9">
              <w:rPr>
                <w:rFonts w:asciiTheme="minorHAnsi" w:eastAsia="Calibri" w:hAnsiTheme="minorHAnsi"/>
                <w:b/>
                <w:szCs w:val="22"/>
                <w:lang w:eastAsia="en-US"/>
              </w:rPr>
              <w:t>Definicja wskaźnika</w:t>
            </w:r>
          </w:p>
        </w:tc>
      </w:tr>
      <w:tr w:rsidR="000C6BA8" w:rsidRPr="005902C2" w:rsidTr="00C812A8">
        <w:tc>
          <w:tcPr>
            <w:tcW w:w="562" w:type="dxa"/>
            <w:shd w:val="clear" w:color="auto" w:fill="auto"/>
            <w:vAlign w:val="center"/>
          </w:tcPr>
          <w:p w:rsidR="000C6BA8" w:rsidRPr="005902C2" w:rsidRDefault="00F3349D" w:rsidP="00010023">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1</w:t>
            </w:r>
          </w:p>
        </w:tc>
        <w:tc>
          <w:tcPr>
            <w:tcW w:w="1814" w:type="dxa"/>
            <w:shd w:val="clear" w:color="auto" w:fill="auto"/>
            <w:vAlign w:val="center"/>
          </w:tcPr>
          <w:p w:rsidR="005758B2" w:rsidRPr="00710F31" w:rsidRDefault="00F3349D">
            <w:pPr>
              <w:spacing w:before="0" w:line="240" w:lineRule="auto"/>
              <w:jc w:val="both"/>
              <w:rPr>
                <w:rFonts w:asciiTheme="minorHAnsi" w:eastAsia="Calibri" w:hAnsiTheme="minorHAnsi"/>
                <w:szCs w:val="22"/>
                <w:lang w:eastAsia="en-US"/>
              </w:rPr>
            </w:pPr>
            <w:r w:rsidRPr="00BA7203">
              <w:rPr>
                <w:rFonts w:asciiTheme="minorHAnsi" w:eastAsia="Calibri" w:hAnsiTheme="minorHAnsi"/>
                <w:szCs w:val="22"/>
                <w:lang w:eastAsia="en-US"/>
              </w:rPr>
              <w:t>Liczba obiektów dostosowanych do potrzeb osób z niepełnos</w:t>
            </w:r>
            <w:r w:rsidRPr="002F0A7C">
              <w:rPr>
                <w:rFonts w:asciiTheme="minorHAnsi" w:eastAsia="Calibri" w:hAnsiTheme="minorHAnsi"/>
                <w:szCs w:val="22"/>
                <w:lang w:eastAsia="en-US"/>
              </w:rPr>
              <w:t>prawnościami</w:t>
            </w:r>
          </w:p>
        </w:tc>
        <w:tc>
          <w:tcPr>
            <w:tcW w:w="1134" w:type="dxa"/>
            <w:shd w:val="clear" w:color="auto" w:fill="auto"/>
            <w:vAlign w:val="center"/>
          </w:tcPr>
          <w:p w:rsidR="000C6BA8" w:rsidRPr="00710F31" w:rsidRDefault="005758B2" w:rsidP="00010023">
            <w:pPr>
              <w:spacing w:before="0" w:line="240" w:lineRule="auto"/>
              <w:jc w:val="both"/>
              <w:rPr>
                <w:rFonts w:asciiTheme="minorHAnsi" w:eastAsia="Calibri" w:hAnsiTheme="minorHAnsi"/>
                <w:szCs w:val="22"/>
                <w:lang w:eastAsia="en-US"/>
              </w:rPr>
            </w:pPr>
            <w:r w:rsidRPr="00710F31">
              <w:rPr>
                <w:rFonts w:asciiTheme="minorHAnsi" w:eastAsia="Calibri" w:hAnsiTheme="minorHAnsi"/>
                <w:szCs w:val="22"/>
                <w:lang w:eastAsia="en-US"/>
              </w:rPr>
              <w:t>s</w:t>
            </w:r>
            <w:r w:rsidR="00F3349D" w:rsidRPr="00710F31">
              <w:rPr>
                <w:rFonts w:asciiTheme="minorHAnsi" w:eastAsia="Calibri" w:hAnsiTheme="minorHAnsi"/>
                <w:szCs w:val="22"/>
                <w:lang w:eastAsia="en-US"/>
              </w:rPr>
              <w:t>ztuki</w:t>
            </w:r>
          </w:p>
        </w:tc>
        <w:tc>
          <w:tcPr>
            <w:tcW w:w="6200" w:type="dxa"/>
            <w:shd w:val="clear" w:color="auto" w:fill="auto"/>
          </w:tcPr>
          <w:p w:rsidR="000C6BA8" w:rsidRPr="003757F2" w:rsidRDefault="00F3349D" w:rsidP="00010023">
            <w:pPr>
              <w:spacing w:before="0" w:line="240" w:lineRule="auto"/>
              <w:jc w:val="both"/>
              <w:rPr>
                <w:rFonts w:asciiTheme="minorHAnsi" w:eastAsia="Calibri" w:hAnsiTheme="minorHAnsi"/>
                <w:szCs w:val="22"/>
                <w:lang w:eastAsia="en-US"/>
              </w:rPr>
            </w:pPr>
            <w:r w:rsidRPr="00C619BB">
              <w:rPr>
                <w:rFonts w:asciiTheme="minorHAnsi" w:eastAsia="Calibri" w:hAnsiTheme="minorHAnsi"/>
                <w:szCs w:val="22"/>
                <w:lang w:eastAsia="en-US"/>
              </w:rPr>
              <w:t>Wskaźnik odnosi się do liczb</w:t>
            </w:r>
            <w:r w:rsidR="00D80897" w:rsidRPr="00C619BB">
              <w:rPr>
                <w:rFonts w:asciiTheme="minorHAnsi" w:eastAsia="Calibri" w:hAnsiTheme="minorHAnsi"/>
                <w:szCs w:val="22"/>
                <w:lang w:eastAsia="en-US"/>
              </w:rPr>
              <w:t>y obiektów, które zaopatrzono w </w:t>
            </w:r>
            <w:r w:rsidR="007818E9" w:rsidRPr="00C619BB">
              <w:rPr>
                <w:rFonts w:asciiTheme="minorHAnsi" w:eastAsia="Calibri" w:hAnsiTheme="minorHAnsi"/>
                <w:szCs w:val="22"/>
                <w:lang w:eastAsia="en-US"/>
              </w:rPr>
              <w:t>specjalne podjazdy, windy, urządzenia głośnomówiące, bądź inne udogodnienia (tj. usunięcie barier w dostępie, w szczególności barier architektonicznych)</w:t>
            </w:r>
            <w:r w:rsidR="00221BD5" w:rsidRPr="00C619BB">
              <w:rPr>
                <w:rFonts w:asciiTheme="minorHAnsi" w:eastAsia="Calibri" w:hAnsiTheme="minorHAnsi"/>
                <w:szCs w:val="22"/>
                <w:lang w:eastAsia="en-US"/>
              </w:rPr>
              <w:t>,</w:t>
            </w:r>
            <w:r w:rsidR="007818E9" w:rsidRPr="00C619BB">
              <w:rPr>
                <w:rFonts w:asciiTheme="minorHAnsi" w:eastAsia="Calibri" w:hAnsiTheme="minorHAnsi"/>
                <w:szCs w:val="22"/>
                <w:lang w:eastAsia="en-US"/>
              </w:rPr>
              <w:t xml:space="preserve"> ułatwiające dostęp do tych obiektów i poruszanie się po nich osobom niepełnosprawnym ruchowo czy sensorycznie.</w:t>
            </w:r>
          </w:p>
          <w:p w:rsidR="000C6BA8" w:rsidRPr="002327E5" w:rsidRDefault="007818E9" w:rsidP="00010023">
            <w:pPr>
              <w:spacing w:before="0" w:line="240" w:lineRule="auto"/>
              <w:jc w:val="both"/>
              <w:rPr>
                <w:rFonts w:asciiTheme="minorHAnsi" w:eastAsia="Calibri" w:hAnsiTheme="minorHAnsi"/>
                <w:szCs w:val="22"/>
                <w:lang w:eastAsia="en-US"/>
              </w:rPr>
            </w:pPr>
            <w:r w:rsidRPr="003757F2">
              <w:rPr>
                <w:rFonts w:asciiTheme="minorHAnsi" w:eastAsia="Calibri" w:hAnsiTheme="minorHAnsi"/>
                <w:szCs w:val="22"/>
                <w:lang w:eastAsia="en-US"/>
              </w:rPr>
              <w:t>Jako obiekty budowlane należy rozumieć konstrukcje połączone z gruntem w sposób trwały, wykonane z materiałów budowlanych i elementów składowych, będące wynikiem prac budowlanych (</w:t>
            </w:r>
            <w:proofErr w:type="spellStart"/>
            <w:r w:rsidRPr="003757F2">
              <w:rPr>
                <w:rFonts w:asciiTheme="minorHAnsi" w:eastAsia="Calibri" w:hAnsiTheme="minorHAnsi"/>
                <w:szCs w:val="22"/>
                <w:lang w:eastAsia="en-US"/>
              </w:rPr>
              <w:t>wg</w:t>
            </w:r>
            <w:proofErr w:type="spellEnd"/>
            <w:r w:rsidRPr="003757F2">
              <w:rPr>
                <w:rFonts w:asciiTheme="minorHAnsi" w:eastAsia="Calibri" w:hAnsiTheme="minorHAnsi"/>
                <w:szCs w:val="22"/>
                <w:lang w:eastAsia="en-US"/>
              </w:rPr>
              <w:t xml:space="preserve">. </w:t>
            </w:r>
            <w:proofErr w:type="spellStart"/>
            <w:r w:rsidRPr="003757F2">
              <w:rPr>
                <w:rFonts w:asciiTheme="minorHAnsi" w:eastAsia="Calibri" w:hAnsiTheme="minorHAnsi"/>
                <w:szCs w:val="22"/>
                <w:lang w:eastAsia="en-US"/>
              </w:rPr>
              <w:t>def</w:t>
            </w:r>
            <w:proofErr w:type="spellEnd"/>
            <w:r w:rsidRPr="003757F2">
              <w:rPr>
                <w:rFonts w:asciiTheme="minorHAnsi" w:eastAsia="Calibri" w:hAnsiTheme="minorHAnsi"/>
                <w:szCs w:val="22"/>
                <w:lang w:eastAsia="en-US"/>
              </w:rPr>
              <w:t>. PKOB).</w:t>
            </w:r>
          </w:p>
          <w:p w:rsidR="000C6BA8" w:rsidRPr="00AB48C6" w:rsidRDefault="007818E9" w:rsidP="00010023">
            <w:pPr>
              <w:spacing w:before="0" w:line="240" w:lineRule="auto"/>
              <w:jc w:val="both"/>
              <w:rPr>
                <w:rFonts w:asciiTheme="minorHAnsi" w:eastAsia="Calibri" w:hAnsiTheme="minorHAnsi"/>
                <w:szCs w:val="22"/>
                <w:lang w:eastAsia="en-US"/>
              </w:rPr>
            </w:pPr>
            <w:r w:rsidRPr="00AB48C6">
              <w:rPr>
                <w:rFonts w:asciiTheme="minorHAnsi" w:eastAsia="Calibri" w:hAnsiTheme="minorHAnsi"/>
                <w:szCs w:val="22"/>
                <w:lang w:eastAsia="en-US"/>
              </w:rPr>
              <w:t>Należy podać liczbę obiektów, a nie sprzętów, urządzeń itp., w które obiekty zaopatrzono.</w:t>
            </w:r>
          </w:p>
          <w:p w:rsidR="000C6BA8" w:rsidRPr="00BA7203" w:rsidRDefault="007818E9" w:rsidP="00010023">
            <w:pPr>
              <w:spacing w:before="0" w:line="240" w:lineRule="auto"/>
              <w:jc w:val="both"/>
              <w:rPr>
                <w:rFonts w:asciiTheme="minorHAnsi" w:eastAsia="Calibri" w:hAnsiTheme="minorHAnsi"/>
                <w:szCs w:val="22"/>
                <w:lang w:eastAsia="en-US"/>
              </w:rPr>
            </w:pPr>
            <w:r w:rsidRPr="00BA7203">
              <w:rPr>
                <w:rFonts w:asciiTheme="minorHAnsi" w:eastAsia="Calibri" w:hAnsiTheme="minorHAnsi"/>
                <w:szCs w:val="22"/>
                <w:lang w:eastAsia="en-US"/>
              </w:rPr>
              <w:t>Jeśli instytucja, zakład</w:t>
            </w:r>
            <w:r w:rsidR="00221BD5" w:rsidRPr="00BA7203">
              <w:rPr>
                <w:rFonts w:asciiTheme="minorHAnsi" w:eastAsia="Calibri" w:hAnsiTheme="minorHAnsi"/>
                <w:szCs w:val="22"/>
                <w:lang w:eastAsia="en-US"/>
              </w:rPr>
              <w:t>,</w:t>
            </w:r>
            <w:r w:rsidRPr="00BA7203">
              <w:rPr>
                <w:rFonts w:asciiTheme="minorHAnsi" w:eastAsia="Calibri" w:hAnsiTheme="minorHAnsi"/>
                <w:szCs w:val="22"/>
                <w:lang w:eastAsia="en-US"/>
              </w:rPr>
              <w:t xml:space="preserve"> itp. składa się z kilku obiektów, należy zliczyć wszystkie, które dostosowano do potrzeb osób niepełnosprawnych.</w:t>
            </w:r>
          </w:p>
        </w:tc>
      </w:tr>
      <w:tr w:rsidR="00C823BF" w:rsidRPr="005902C2" w:rsidTr="00C812A8">
        <w:tc>
          <w:tcPr>
            <w:tcW w:w="562" w:type="dxa"/>
            <w:shd w:val="clear" w:color="auto" w:fill="auto"/>
            <w:vAlign w:val="center"/>
          </w:tcPr>
          <w:p w:rsidR="00C823BF" w:rsidRPr="005902C2"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2</w:t>
            </w:r>
          </w:p>
        </w:tc>
        <w:tc>
          <w:tcPr>
            <w:tcW w:w="1814" w:type="dxa"/>
            <w:shd w:val="clear" w:color="auto" w:fill="auto"/>
            <w:vAlign w:val="center"/>
          </w:tcPr>
          <w:p w:rsidR="00C823BF" w:rsidRPr="00710F31"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Liczba osób objętych szkoleniami / doradztwem w zakresie kompetencji cyfrowych</w:t>
            </w:r>
          </w:p>
        </w:tc>
        <w:tc>
          <w:tcPr>
            <w:tcW w:w="1134" w:type="dxa"/>
            <w:shd w:val="clear" w:color="auto" w:fill="auto"/>
            <w:vAlign w:val="center"/>
          </w:tcPr>
          <w:p w:rsidR="00C823BF" w:rsidRPr="00710F31"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osoby</w:t>
            </w:r>
          </w:p>
        </w:tc>
        <w:tc>
          <w:tcPr>
            <w:tcW w:w="6200" w:type="dxa"/>
            <w:shd w:val="clear" w:color="auto" w:fill="auto"/>
          </w:tcPr>
          <w:p w:rsidR="00C823BF" w:rsidRPr="005902C2"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Wskaźnik mierzy liczbę osób objętych szkoleniami/do</w:t>
            </w:r>
            <w:r>
              <w:rPr>
                <w:rFonts w:asciiTheme="minorHAnsi" w:eastAsia="Calibri" w:hAnsiTheme="minorHAnsi"/>
                <w:szCs w:val="22"/>
                <w:lang w:eastAsia="en-US"/>
              </w:rPr>
              <w:t>radztwem w zakresie nabywania/</w:t>
            </w:r>
            <w:r w:rsidRPr="005902C2">
              <w:rPr>
                <w:rFonts w:asciiTheme="minorHAnsi" w:eastAsia="Calibri" w:hAnsiTheme="minorHAnsi"/>
                <w:szCs w:val="22"/>
                <w:lang w:eastAsia="en-US"/>
              </w:rPr>
              <w:t>doskonalenia umiejętności warunkujących efektywne korzystanie z mediów elektronicznych</w:t>
            </w:r>
            <w:r>
              <w:rPr>
                <w:rFonts w:asciiTheme="minorHAnsi" w:eastAsia="Calibri" w:hAnsiTheme="minorHAnsi"/>
                <w:szCs w:val="22"/>
                <w:lang w:eastAsia="en-US"/>
              </w:rPr>
              <w:t>,</w:t>
            </w:r>
            <w:r w:rsidRPr="005902C2">
              <w:rPr>
                <w:rFonts w:asciiTheme="minorHAnsi" w:eastAsia="Calibri" w:hAnsiTheme="minorHAnsi"/>
                <w:szCs w:val="22"/>
                <w:lang w:eastAsia="en-US"/>
              </w:rPr>
              <w:t xml:space="preserve"> tj. m.in. korzystania z komputera, różnych rodzajów oprogramowania, </w:t>
            </w:r>
            <w:proofErr w:type="spellStart"/>
            <w:r w:rsidRPr="005902C2">
              <w:rPr>
                <w:rFonts w:asciiTheme="minorHAnsi" w:eastAsia="Calibri" w:hAnsiTheme="minorHAnsi"/>
                <w:szCs w:val="22"/>
                <w:lang w:eastAsia="en-US"/>
              </w:rPr>
              <w:t>internetu</w:t>
            </w:r>
            <w:proofErr w:type="spellEnd"/>
            <w:r w:rsidRPr="005902C2">
              <w:rPr>
                <w:rFonts w:asciiTheme="minorHAnsi" w:eastAsia="Calibri" w:hAnsiTheme="minorHAnsi"/>
                <w:szCs w:val="22"/>
                <w:lang w:eastAsia="en-US"/>
              </w:rPr>
              <w:t xml:space="preserve"> oraz kompetencji ściśle</w:t>
            </w:r>
            <w:r w:rsidRPr="007818E9">
              <w:rPr>
                <w:rFonts w:asciiTheme="minorHAnsi" w:eastAsia="Calibri" w:hAnsiTheme="minorHAnsi"/>
                <w:szCs w:val="22"/>
                <w:lang w:eastAsia="en-US"/>
              </w:rPr>
              <w:t xml:space="preserve"> informatycznych (np. programowanie, zarządzanie bazami danych, administracja sieciami, administracja witrynami internetowymi). </w:t>
            </w:r>
          </w:p>
          <w:p w:rsidR="00C823BF" w:rsidRPr="00BA7203" w:rsidRDefault="00C823BF" w:rsidP="00C823BF">
            <w:pPr>
              <w:spacing w:before="0" w:line="240" w:lineRule="auto"/>
              <w:jc w:val="both"/>
              <w:rPr>
                <w:rFonts w:asciiTheme="minorHAnsi" w:eastAsia="Calibri" w:hAnsiTheme="minorHAnsi"/>
                <w:szCs w:val="22"/>
                <w:lang w:eastAsia="en-US"/>
              </w:rPr>
            </w:pPr>
            <w:r w:rsidRPr="007818E9">
              <w:rPr>
                <w:rFonts w:asciiTheme="minorHAnsi" w:eastAsia="Calibr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w:t>
            </w:r>
            <w:r w:rsidR="00C812A8">
              <w:rPr>
                <w:rFonts w:asciiTheme="minorHAnsi" w:eastAsia="Calibri" w:hAnsiTheme="minorHAnsi"/>
                <w:szCs w:val="22"/>
                <w:lang w:eastAsia="en-US"/>
              </w:rPr>
              <w:t xml:space="preserve"> </w:t>
            </w:r>
            <w:r w:rsidRPr="007818E9">
              <w:rPr>
                <w:rFonts w:asciiTheme="minorHAnsi" w:eastAsia="Calibri" w:hAnsiTheme="minorHAnsi"/>
                <w:szCs w:val="22"/>
                <w:lang w:eastAsia="en-US"/>
              </w:rPr>
              <w:t>PC i RPO</w:t>
            </w:r>
            <w:r>
              <w:rPr>
                <w:rFonts w:asciiTheme="minorHAnsi" w:eastAsia="Calibri" w:hAnsiTheme="minorHAnsi"/>
                <w:szCs w:val="22"/>
                <w:lang w:eastAsia="en-US"/>
              </w:rPr>
              <w:t>,</w:t>
            </w:r>
            <w:r w:rsidRPr="007818E9">
              <w:rPr>
                <w:rFonts w:asciiTheme="minorHAnsi" w:eastAsia="Calibri" w:hAnsiTheme="minorHAnsi"/>
                <w:szCs w:val="22"/>
                <w:lang w:eastAsia="en-US"/>
              </w:rPr>
              <w:t xml:space="preserve"> dotyczących e-usług publicznych, ale również np. w PO</w:t>
            </w:r>
            <w:r w:rsidR="00C812A8">
              <w:rPr>
                <w:rFonts w:asciiTheme="minorHAnsi" w:eastAsia="Calibri" w:hAnsiTheme="minorHAnsi"/>
                <w:szCs w:val="22"/>
                <w:lang w:eastAsia="en-US"/>
              </w:rPr>
              <w:t xml:space="preserve"> </w:t>
            </w:r>
            <w:r w:rsidRPr="007818E9">
              <w:rPr>
                <w:rFonts w:asciiTheme="minorHAnsi" w:eastAsia="Calibri" w:hAnsiTheme="minorHAnsi"/>
                <w:szCs w:val="22"/>
                <w:lang w:eastAsia="en-US"/>
              </w:rPr>
              <w:t>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C823BF" w:rsidRPr="005902C2" w:rsidTr="00C812A8">
        <w:tc>
          <w:tcPr>
            <w:tcW w:w="562" w:type="dxa"/>
            <w:shd w:val="clear" w:color="auto" w:fill="auto"/>
            <w:vAlign w:val="center"/>
          </w:tcPr>
          <w:p w:rsidR="00C823BF" w:rsidRPr="005902C2"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3</w:t>
            </w:r>
          </w:p>
        </w:tc>
        <w:tc>
          <w:tcPr>
            <w:tcW w:w="1814" w:type="dxa"/>
            <w:shd w:val="clear" w:color="auto" w:fill="auto"/>
            <w:vAlign w:val="center"/>
          </w:tcPr>
          <w:p w:rsidR="00C823BF" w:rsidRPr="005902C2"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cs="Arial"/>
                <w:color w:val="000000"/>
                <w:szCs w:val="22"/>
                <w:lang w:eastAsia="en-US"/>
              </w:rPr>
              <w:t>Liczba projektów, w których sfinansowano koszty racjonalnych usprawnień dla osób z niepełnosprawnościami</w:t>
            </w:r>
          </w:p>
        </w:tc>
        <w:tc>
          <w:tcPr>
            <w:tcW w:w="1134" w:type="dxa"/>
            <w:shd w:val="clear" w:color="auto" w:fill="auto"/>
            <w:vAlign w:val="center"/>
          </w:tcPr>
          <w:p w:rsidR="00C823BF" w:rsidRPr="005902C2" w:rsidRDefault="00C823BF" w:rsidP="00C823BF">
            <w:pPr>
              <w:spacing w:before="0" w:line="240" w:lineRule="auto"/>
              <w:jc w:val="both"/>
              <w:rPr>
                <w:rFonts w:asciiTheme="minorHAnsi" w:eastAsia="Calibri" w:hAnsiTheme="minorHAnsi"/>
                <w:szCs w:val="22"/>
                <w:lang w:eastAsia="en-US"/>
              </w:rPr>
            </w:pPr>
            <w:r w:rsidRPr="005902C2">
              <w:rPr>
                <w:rFonts w:asciiTheme="minorHAnsi" w:eastAsia="Calibri" w:hAnsiTheme="minorHAnsi"/>
                <w:szCs w:val="22"/>
                <w:lang w:eastAsia="en-US"/>
              </w:rPr>
              <w:t xml:space="preserve">sztuki </w:t>
            </w:r>
          </w:p>
        </w:tc>
        <w:tc>
          <w:tcPr>
            <w:tcW w:w="6200" w:type="dxa"/>
            <w:shd w:val="clear" w:color="auto" w:fill="auto"/>
          </w:tcPr>
          <w:p w:rsidR="00C823BF" w:rsidRDefault="00C823BF"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5902C2">
              <w:rPr>
                <w:rFonts w:asciiTheme="minorHAnsi" w:eastAsia="Calibr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w:t>
            </w:r>
            <w:r w:rsidRPr="007818E9">
              <w:rPr>
                <w:rFonts w:asciiTheme="minorHAnsi" w:eastAsia="Calibri" w:hAnsiTheme="minorHAnsi" w:cs="Arial"/>
                <w:color w:val="000000"/>
                <w:szCs w:val="22"/>
                <w:lang w:eastAsia="en-US"/>
              </w:rPr>
              <w:t xml:space="preserve">ku związanego z racjonalnymi usprawnieniami. </w:t>
            </w:r>
          </w:p>
          <w:p w:rsidR="00951C9C" w:rsidRPr="005902C2" w:rsidRDefault="00951C9C"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C812A8">
              <w:rPr>
                <w:rFonts w:asciiTheme="minorHAnsi" w:eastAsia="Calibri" w:hAnsiTheme="minorHAnsi" w:cs="Arial"/>
                <w:color w:val="000000"/>
                <w:szCs w:val="22"/>
                <w:lang w:eastAsia="en-US"/>
              </w:rPr>
              <w:t>We wskaźniku monitorowane są projekty, w których zarówno na wstępie przewidziano działania usprawniające (projekty częściowo lub całościowo dedykowane osobom z niepełnosprawnościami), jak i te, które na etapie wdrażania uruchomiły dodatkowy strumień środków na racjonalne usprawnienia.</w:t>
            </w:r>
          </w:p>
          <w:p w:rsidR="00C823BF" w:rsidRPr="005902C2" w:rsidRDefault="00C823BF" w:rsidP="00C823BF">
            <w:pPr>
              <w:autoSpaceDE w:val="0"/>
              <w:autoSpaceDN w:val="0"/>
              <w:adjustRightInd w:val="0"/>
              <w:spacing w:before="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Przykłady racjonalnych usprawnień: tłumacz języka migowego, transport niskopodłogowy, dostosowanie infrastruktury (nie tylko budynku</w:t>
            </w:r>
            <w:r>
              <w:rPr>
                <w:rFonts w:asciiTheme="minorHAnsi" w:eastAsia="Calibri" w:hAnsiTheme="minorHAnsi" w:cs="Arial"/>
                <w:color w:val="000000"/>
                <w:szCs w:val="22"/>
                <w:lang w:eastAsia="en-US"/>
              </w:rPr>
              <w:t>,</w:t>
            </w:r>
            <w:r w:rsidRPr="007818E9">
              <w:rPr>
                <w:rFonts w:asciiTheme="minorHAnsi" w:eastAsia="Calibri" w:hAnsiTheme="minorHAnsi" w:cs="Arial"/>
                <w:color w:val="000000"/>
                <w:szCs w:val="22"/>
                <w:lang w:eastAsia="en-US"/>
              </w:rPr>
              <w:t xml:space="preserve"> ale </w:t>
            </w:r>
            <w:r>
              <w:rPr>
                <w:rFonts w:asciiTheme="minorHAnsi" w:eastAsia="Calibri" w:hAnsiTheme="minorHAnsi" w:cs="Arial"/>
                <w:color w:val="000000"/>
                <w:szCs w:val="22"/>
                <w:lang w:eastAsia="en-US"/>
              </w:rPr>
              <w:t>również</w:t>
            </w:r>
            <w:r w:rsidRPr="007818E9">
              <w:rPr>
                <w:rFonts w:asciiTheme="minorHAnsi" w:eastAsia="Calibri" w:hAnsiTheme="minorHAnsi" w:cs="Arial"/>
                <w:color w:val="000000"/>
                <w:szCs w:val="22"/>
                <w:lang w:eastAsia="en-US"/>
              </w:rPr>
              <w:t xml:space="preserve"> dostosowanie infrastruktury komputerowej</w:t>
            </w:r>
            <w:r>
              <w:rPr>
                <w:rFonts w:asciiTheme="minorHAnsi" w:eastAsia="Calibri" w:hAnsiTheme="minorHAnsi" w:cs="Arial"/>
                <w:color w:val="000000"/>
                <w:szCs w:val="22"/>
                <w:lang w:eastAsia="en-US"/>
              </w:rPr>
              <w:t>,</w:t>
            </w:r>
            <w:r w:rsidRPr="007818E9">
              <w:rPr>
                <w:rFonts w:asciiTheme="minorHAnsi" w:eastAsia="Calibri" w:hAnsiTheme="minorHAnsi" w:cs="Arial"/>
                <w:color w:val="000000"/>
                <w:szCs w:val="22"/>
                <w:lang w:eastAsia="en-US"/>
              </w:rPr>
              <w:t xml:space="preserve"> np. programy powiększające, mówiące, drukarki materiałów w alfabecie Braille'a), osoby asystujące, odpowiednie dostosowanie wyżywienia. </w:t>
            </w:r>
          </w:p>
          <w:p w:rsidR="00C823BF" w:rsidRDefault="00C823BF" w:rsidP="00C823BF">
            <w:pPr>
              <w:spacing w:before="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 xml:space="preserve">Definicja na podstawie </w:t>
            </w:r>
            <w:r w:rsidRPr="007818E9">
              <w:rPr>
                <w:rFonts w:asciiTheme="minorHAnsi" w:eastAsia="Calibr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7818E9">
              <w:rPr>
                <w:rFonts w:asciiTheme="minorHAnsi" w:eastAsia="Calibri" w:hAnsiTheme="minorHAnsi" w:cs="Arial"/>
                <w:color w:val="000000"/>
                <w:szCs w:val="22"/>
                <w:lang w:eastAsia="en-US"/>
              </w:rPr>
              <w:t>.</w:t>
            </w:r>
          </w:p>
          <w:p w:rsidR="00951C9C" w:rsidRPr="00C812A8" w:rsidRDefault="00951C9C" w:rsidP="00C812A8">
            <w:pPr>
              <w:autoSpaceDE w:val="0"/>
              <w:autoSpaceDN w:val="0"/>
              <w:adjustRightInd w:val="0"/>
              <w:spacing w:before="0" w:line="240" w:lineRule="auto"/>
              <w:jc w:val="both"/>
              <w:rPr>
                <w:rFonts w:asciiTheme="minorHAnsi" w:eastAsia="Calibri" w:hAnsiTheme="minorHAnsi" w:cs="Arial"/>
                <w:color w:val="000000"/>
                <w:szCs w:val="22"/>
                <w:lang w:eastAsia="en-US"/>
              </w:rPr>
            </w:pPr>
            <w:r w:rsidRPr="00C812A8">
              <w:rPr>
                <w:rFonts w:asciiTheme="minorHAnsi" w:eastAsia="Calibri" w:hAnsiTheme="minorHAnsi" w:cs="Arial"/>
                <w:color w:val="000000"/>
                <w:szCs w:val="22"/>
                <w:lang w:eastAsia="en-US"/>
              </w:rPr>
              <w:t>Wskaźnik powinien być wybrany przez Wnioskodawcę już na etapie sporządzania wniosku o dofinansowanie, nawet gdy w chwili opracowania wniosku nie planuje on osiągnięcia wartości wskaźnika większej od zera. Nie ma obowiązku określania dla wskaźnika wartości docelowej na etapie wniosku o</w:t>
            </w:r>
            <w:r w:rsidR="00C812A8">
              <w:rPr>
                <w:rFonts w:asciiTheme="minorHAnsi" w:eastAsia="Calibri" w:hAnsiTheme="minorHAnsi" w:cs="Arial"/>
                <w:color w:val="000000"/>
                <w:szCs w:val="22"/>
                <w:lang w:eastAsia="en-US"/>
              </w:rPr>
              <w:t> </w:t>
            </w:r>
            <w:r w:rsidRPr="00C812A8">
              <w:rPr>
                <w:rFonts w:asciiTheme="minorHAnsi" w:eastAsia="Calibri" w:hAnsiTheme="minorHAnsi" w:cs="Arial"/>
                <w:color w:val="000000"/>
                <w:szCs w:val="22"/>
                <w:lang w:eastAsia="en-US"/>
              </w:rPr>
              <w:t xml:space="preserve">dofinansowanie. </w:t>
            </w:r>
          </w:p>
        </w:tc>
      </w:tr>
    </w:tbl>
    <w:p w:rsidR="00630E3B" w:rsidRPr="005902C2" w:rsidRDefault="00630E3B" w:rsidP="00010023">
      <w:pPr>
        <w:autoSpaceDE w:val="0"/>
        <w:autoSpaceDN w:val="0"/>
        <w:adjustRightInd w:val="0"/>
        <w:spacing w:before="0" w:line="240" w:lineRule="auto"/>
        <w:jc w:val="both"/>
        <w:rPr>
          <w:rFonts w:asciiTheme="minorHAnsi" w:hAnsiTheme="minorHAnsi"/>
          <w:szCs w:val="22"/>
        </w:rPr>
      </w:pPr>
    </w:p>
    <w:p w:rsidR="00600DE0" w:rsidRPr="005902C2" w:rsidRDefault="00C31888" w:rsidP="00010023">
      <w:pPr>
        <w:pStyle w:val="Default"/>
        <w:jc w:val="both"/>
        <w:rPr>
          <w:rFonts w:asciiTheme="minorHAnsi" w:eastAsia="Calibri" w:hAnsiTheme="minorHAnsi" w:cs="Times New Roman"/>
          <w:sz w:val="22"/>
          <w:szCs w:val="22"/>
          <w:lang w:eastAsia="en-US"/>
        </w:rPr>
      </w:pPr>
      <w:r w:rsidRPr="005902C2">
        <w:rPr>
          <w:rFonts w:asciiTheme="minorHAnsi" w:eastAsia="Calibri" w:hAnsiTheme="minorHAnsi" w:cs="Times New Roman"/>
          <w:sz w:val="22"/>
          <w:szCs w:val="22"/>
          <w:lang w:eastAsia="en-US"/>
        </w:rPr>
        <w:t xml:space="preserve">We wniosku o dofinansowanie </w:t>
      </w:r>
      <w:r w:rsidR="004627C3" w:rsidRPr="005902C2">
        <w:rPr>
          <w:rFonts w:asciiTheme="minorHAnsi" w:eastAsia="Calibri" w:hAnsiTheme="minorHAnsi" w:cs="Times New Roman"/>
          <w:sz w:val="22"/>
          <w:szCs w:val="22"/>
          <w:lang w:eastAsia="en-US"/>
        </w:rPr>
        <w:t xml:space="preserve">należy określić, w jaki sposób i na jakiej podstawie mierzone będą wskaźniki realizacji </w:t>
      </w:r>
      <w:r w:rsidR="000C6BA8" w:rsidRPr="005902C2">
        <w:rPr>
          <w:rFonts w:asciiTheme="minorHAnsi" w:eastAsia="Calibri" w:hAnsiTheme="minorHAnsi" w:cs="Times New Roman"/>
          <w:sz w:val="22"/>
          <w:szCs w:val="22"/>
          <w:lang w:eastAsia="en-US"/>
        </w:rPr>
        <w:t>celu</w:t>
      </w:r>
      <w:r w:rsidR="004627C3" w:rsidRPr="005902C2">
        <w:rPr>
          <w:rFonts w:asciiTheme="minorHAnsi" w:eastAsia="Calibri" w:hAnsiTheme="minorHAnsi" w:cs="Times New Roman"/>
          <w:sz w:val="22"/>
          <w:szCs w:val="22"/>
          <w:lang w:eastAsia="en-US"/>
        </w:rPr>
        <w:t xml:space="preserve"> poprzez ustalenie źródła weryfikacji/pozyskania danych do pomiaru wskaźnika oraz częstotliwości pomiaru. Dlatego przy określaniu wskaźników nale</w:t>
      </w:r>
      <w:r w:rsidR="00D65409">
        <w:rPr>
          <w:rFonts w:asciiTheme="minorHAnsi" w:eastAsia="Calibri" w:hAnsiTheme="minorHAnsi" w:cs="Times New Roman"/>
          <w:sz w:val="22"/>
          <w:szCs w:val="22"/>
          <w:lang w:eastAsia="en-US"/>
        </w:rPr>
        <w:t>ży wziąć pod uwagę dostępność i </w:t>
      </w:r>
      <w:r w:rsidR="004627C3" w:rsidRPr="005902C2">
        <w:rPr>
          <w:rFonts w:asciiTheme="minorHAnsi" w:eastAsia="Calibri" w:hAnsiTheme="minorHAnsi" w:cs="Times New Roman"/>
          <w:sz w:val="22"/>
          <w:szCs w:val="22"/>
          <w:lang w:eastAsia="en-US"/>
        </w:rPr>
        <w:t xml:space="preserve">wiarygodność danych niezbędnych do pomiaru danego wskaźnika. </w:t>
      </w:r>
    </w:p>
    <w:p w:rsidR="004B06D1" w:rsidRPr="005902C2" w:rsidRDefault="004B06D1" w:rsidP="00010023">
      <w:pPr>
        <w:pStyle w:val="Nagwek1"/>
        <w:numPr>
          <w:ilvl w:val="0"/>
          <w:numId w:val="4"/>
        </w:numPr>
        <w:spacing w:before="120" w:after="120" w:line="240" w:lineRule="auto"/>
        <w:jc w:val="both"/>
        <w:rPr>
          <w:rFonts w:asciiTheme="minorHAnsi" w:hAnsiTheme="minorHAnsi"/>
          <w:sz w:val="22"/>
          <w:szCs w:val="22"/>
        </w:rPr>
      </w:pPr>
      <w:bookmarkStart w:id="65" w:name="_Toc426632923"/>
      <w:bookmarkStart w:id="66" w:name="_Toc430826827"/>
      <w:bookmarkStart w:id="67" w:name="_Toc450125668"/>
      <w:r w:rsidRPr="005902C2">
        <w:rPr>
          <w:rFonts w:asciiTheme="minorHAnsi" w:hAnsiTheme="minorHAnsi"/>
          <w:sz w:val="22"/>
          <w:szCs w:val="22"/>
        </w:rPr>
        <w:t>Wymagania w zakresie realizacji projektu partnerskiego</w:t>
      </w:r>
      <w:bookmarkEnd w:id="65"/>
      <w:bookmarkEnd w:id="66"/>
      <w:bookmarkEnd w:id="67"/>
    </w:p>
    <w:p w:rsidR="0050537E"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eastAsia="Calibri" w:hAnsiTheme="minorHAnsi"/>
          <w:szCs w:val="22"/>
          <w:lang w:eastAsia="en-US"/>
        </w:rPr>
        <w:t>Projekt może być realizowany w partnerstwie. Partnerzy w projekcie to podmioty wnoszące do projektu zasoby ludzkie, organizacyjne, techniczne lub finansowe, realizujące projekt</w:t>
      </w:r>
      <w:r w:rsidR="00221BD5">
        <w:rPr>
          <w:rFonts w:asciiTheme="minorHAnsi" w:eastAsia="Calibri" w:hAnsiTheme="minorHAnsi"/>
          <w:szCs w:val="22"/>
          <w:lang w:eastAsia="en-US"/>
        </w:rPr>
        <w:t xml:space="preserve"> wspólnie z Wnioskodawcą</w:t>
      </w:r>
      <w:r w:rsidRPr="007818E9">
        <w:rPr>
          <w:rFonts w:asciiTheme="minorHAnsi" w:eastAsia="Calibri" w:hAnsiTheme="minorHAnsi"/>
          <w:szCs w:val="22"/>
          <w:lang w:eastAsia="en-US"/>
        </w:rPr>
        <w:t>.</w:t>
      </w:r>
      <w:r w:rsidRPr="007818E9">
        <w:rPr>
          <w:rFonts w:asciiTheme="minorHAnsi" w:eastAsia="Calibri" w:hAnsiTheme="minorHAnsi"/>
          <w:szCs w:val="22"/>
        </w:rPr>
        <w:t xml:space="preserve"> </w:t>
      </w:r>
    </w:p>
    <w:p w:rsidR="0050537E"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hAnsiTheme="minorHAnsi"/>
          <w:szCs w:val="22"/>
        </w:rPr>
        <w:t>Beneficjent projektu, będący stroną umowy o dofinansowanie, pełni rolę partnera wiodącego.</w:t>
      </w:r>
      <w:r w:rsidRPr="007818E9">
        <w:rPr>
          <w:rFonts w:asciiTheme="minorHAnsi" w:eastAsia="Calibri" w:hAnsiTheme="minorHAnsi"/>
          <w:szCs w:val="22"/>
          <w:lang w:eastAsia="en-US"/>
        </w:rPr>
        <w:t xml:space="preserve"> Niezależnie od podziału zadań i obowiązków w ramach partnerstwa, odpowiedzialność za prawidłową realizację projektu ponosi Beneficjent jako strona umowy o dofinansowanie. </w:t>
      </w:r>
    </w:p>
    <w:p w:rsidR="000E2ED3"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eastAsia="Calibri" w:hAnsiTheme="minorHAnsi"/>
          <w:szCs w:val="22"/>
          <w:lang w:eastAsia="en-US"/>
        </w:rPr>
        <w:t>Dla przejrzystości finansowej w projekcie</w:t>
      </w:r>
      <w:r w:rsidR="00221BD5">
        <w:rPr>
          <w:rFonts w:asciiTheme="minorHAnsi" w:eastAsia="Calibri" w:hAnsiTheme="minorHAnsi"/>
          <w:szCs w:val="22"/>
          <w:lang w:eastAsia="en-US"/>
        </w:rPr>
        <w:t>,</w:t>
      </w:r>
      <w:r w:rsidRPr="007818E9">
        <w:rPr>
          <w:rFonts w:asciiTheme="minorHAnsi" w:eastAsia="Calibri" w:hAnsiTheme="minorHAnsi"/>
          <w:szCs w:val="22"/>
          <w:lang w:eastAsia="en-US"/>
        </w:rPr>
        <w:t xml:space="preserve"> w przypadku przepływów finansowych między partnerami</w:t>
      </w:r>
      <w:r w:rsidR="007C6EF9">
        <w:rPr>
          <w:rFonts w:asciiTheme="minorHAnsi" w:eastAsia="Calibri" w:hAnsiTheme="minorHAnsi"/>
          <w:szCs w:val="22"/>
          <w:lang w:eastAsia="en-US"/>
        </w:rPr>
        <w:t>,</w:t>
      </w:r>
      <w:r w:rsidRPr="007818E9">
        <w:rPr>
          <w:rFonts w:asciiTheme="minorHAnsi" w:eastAsia="Calibri" w:hAnsiTheme="minorHAnsi"/>
          <w:szCs w:val="22"/>
          <w:lang w:eastAsia="en-US"/>
        </w:rPr>
        <w:t xml:space="preserve"> wymagane jest utworzenie odrębnych rachunków bankowych poszczególnych członków partnerstwa. </w:t>
      </w:r>
    </w:p>
    <w:p w:rsidR="000E2ED3" w:rsidRPr="005902C2" w:rsidRDefault="007818E9" w:rsidP="00010023">
      <w:pPr>
        <w:spacing w:before="120" w:after="120" w:line="240" w:lineRule="auto"/>
        <w:jc w:val="both"/>
        <w:rPr>
          <w:rFonts w:asciiTheme="minorHAnsi" w:eastAsia="Calibri" w:hAnsiTheme="minorHAnsi"/>
          <w:szCs w:val="22"/>
          <w:lang w:eastAsia="en-US"/>
        </w:rPr>
      </w:pPr>
      <w:r w:rsidRPr="007818E9">
        <w:rPr>
          <w:rFonts w:asciiTheme="minorHAnsi" w:eastAsia="Calibri" w:hAnsiTheme="minorHAnsi"/>
          <w:szCs w:val="22"/>
          <w:lang w:eastAsia="en-US"/>
        </w:rPr>
        <w:t xml:space="preserve">Projekt partnerski </w:t>
      </w:r>
      <w:r w:rsidR="007C6EF9" w:rsidRPr="007818E9">
        <w:rPr>
          <w:rFonts w:asciiTheme="minorHAnsi" w:eastAsia="Calibri" w:hAnsiTheme="minorHAnsi"/>
          <w:szCs w:val="22"/>
          <w:lang w:eastAsia="en-US"/>
        </w:rPr>
        <w:t xml:space="preserve">jest </w:t>
      </w:r>
      <w:r w:rsidRPr="007818E9">
        <w:rPr>
          <w:rFonts w:asciiTheme="minorHAnsi" w:eastAsia="Calibri" w:hAnsiTheme="minorHAnsi"/>
          <w:szCs w:val="22"/>
          <w:lang w:eastAsia="en-US"/>
        </w:rPr>
        <w:t>realizowany na podstawie decyzji lub umowy o dof</w:t>
      </w:r>
      <w:r w:rsidR="003C029F">
        <w:rPr>
          <w:rFonts w:asciiTheme="minorHAnsi" w:eastAsia="Calibri" w:hAnsiTheme="minorHAnsi"/>
          <w:szCs w:val="22"/>
          <w:lang w:eastAsia="en-US"/>
        </w:rPr>
        <w:t>inansowanie projektu</w:t>
      </w:r>
      <w:r w:rsidR="007C6EF9">
        <w:rPr>
          <w:rFonts w:asciiTheme="minorHAnsi" w:eastAsia="Calibri" w:hAnsiTheme="minorHAnsi"/>
          <w:szCs w:val="22"/>
          <w:lang w:eastAsia="en-US"/>
        </w:rPr>
        <w:t>,</w:t>
      </w:r>
      <w:r w:rsidR="003C029F">
        <w:rPr>
          <w:rFonts w:asciiTheme="minorHAnsi" w:eastAsia="Calibri" w:hAnsiTheme="minorHAnsi"/>
          <w:szCs w:val="22"/>
          <w:lang w:eastAsia="en-US"/>
        </w:rPr>
        <w:t xml:space="preserve"> zawartej z </w:t>
      </w:r>
      <w:r w:rsidRPr="007818E9">
        <w:rPr>
          <w:rFonts w:asciiTheme="minorHAnsi" w:eastAsia="Calibri" w:hAnsiTheme="minorHAnsi"/>
          <w:szCs w:val="22"/>
          <w:lang w:eastAsia="en-US"/>
        </w:rPr>
        <w:t>Beneficjentem (</w:t>
      </w:r>
      <w:r w:rsidRPr="007818E9">
        <w:rPr>
          <w:rFonts w:asciiTheme="minorHAnsi" w:eastAsia="Calibri" w:hAnsiTheme="minorHAnsi"/>
          <w:szCs w:val="22"/>
        </w:rPr>
        <w:t>partnerem wiodącym</w:t>
      </w:r>
      <w:r w:rsidRPr="007818E9">
        <w:rPr>
          <w:rFonts w:asciiTheme="minorHAnsi" w:eastAsia="Calibri" w:hAnsiTheme="minorHAnsi"/>
          <w:szCs w:val="22"/>
          <w:lang w:eastAsia="en-US"/>
        </w:rPr>
        <w:t>)</w:t>
      </w:r>
      <w:r w:rsidR="007C6EF9">
        <w:rPr>
          <w:rFonts w:asciiTheme="minorHAnsi" w:eastAsia="Calibri" w:hAnsiTheme="minorHAnsi"/>
          <w:szCs w:val="22"/>
          <w:lang w:eastAsia="en-US"/>
        </w:rPr>
        <w:t>,</w:t>
      </w:r>
      <w:r w:rsidRPr="007818E9">
        <w:rPr>
          <w:rFonts w:asciiTheme="minorHAnsi" w:eastAsia="Calibri" w:hAnsiTheme="minorHAnsi"/>
          <w:szCs w:val="22"/>
          <w:lang w:eastAsia="en-US"/>
        </w:rPr>
        <w:t xml:space="preserve"> działającym w imieniu i na rzecz partnerów w zakresie określonym umową partnerską</w:t>
      </w:r>
      <w:r w:rsidR="007C6EF9">
        <w:rPr>
          <w:rFonts w:asciiTheme="minorHAnsi" w:eastAsia="Calibri" w:hAnsiTheme="minorHAnsi"/>
          <w:szCs w:val="22"/>
          <w:lang w:eastAsia="en-US"/>
        </w:rPr>
        <w:t>.</w:t>
      </w:r>
      <w:r w:rsidRPr="007818E9">
        <w:rPr>
          <w:rFonts w:asciiTheme="minorHAnsi" w:eastAsia="Calibri" w:hAnsiTheme="minorHAnsi"/>
          <w:szCs w:val="22"/>
          <w:lang w:eastAsia="en-US"/>
        </w:rPr>
        <w:t xml:space="preserve"> Wnioskodawca musi posiadać pełnomocnictwo </w:t>
      </w:r>
      <w:r w:rsidR="00D65409">
        <w:rPr>
          <w:rFonts w:asciiTheme="minorHAnsi" w:eastAsia="Calibri" w:hAnsiTheme="minorHAnsi"/>
          <w:szCs w:val="22"/>
          <w:lang w:eastAsia="en-US"/>
        </w:rPr>
        <w:t>do podpisania umowy i wniosku o </w:t>
      </w:r>
      <w:r w:rsidRPr="007818E9">
        <w:rPr>
          <w:rFonts w:asciiTheme="minorHAnsi" w:eastAsia="Calibri" w:hAnsiTheme="minorHAnsi"/>
          <w:szCs w:val="22"/>
          <w:lang w:eastAsia="en-US"/>
        </w:rPr>
        <w:t>dofinansowanie projektu w imieniu i na rzecz partnerów.</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może być </w:t>
      </w:r>
      <w:r w:rsidR="00C812A8">
        <w:rPr>
          <w:rFonts w:asciiTheme="minorHAnsi" w:hAnsiTheme="minorHAnsi"/>
          <w:szCs w:val="22"/>
        </w:rPr>
        <w:t xml:space="preserve">każdy </w:t>
      </w:r>
      <w:r w:rsidRPr="007818E9">
        <w:rPr>
          <w:rFonts w:asciiTheme="minorHAnsi" w:hAnsiTheme="minorHAnsi"/>
          <w:szCs w:val="22"/>
        </w:rPr>
        <w:t xml:space="preserve">podmiot </w:t>
      </w:r>
      <w:r w:rsidR="00C812A8">
        <w:rPr>
          <w:rFonts w:asciiTheme="minorHAnsi" w:hAnsiTheme="minorHAnsi"/>
          <w:szCs w:val="22"/>
        </w:rPr>
        <w:t>posiadający osobowość prawną, który nie jest wykluczony z </w:t>
      </w:r>
      <w:r w:rsidRPr="007818E9">
        <w:rPr>
          <w:rFonts w:asciiTheme="minorHAnsi" w:hAnsiTheme="minorHAnsi"/>
          <w:szCs w:val="22"/>
        </w:rPr>
        <w:t>możliwości otrzymania dofinansowania.</w:t>
      </w:r>
    </w:p>
    <w:p w:rsidR="00D02253" w:rsidRPr="005902C2" w:rsidRDefault="007818E9" w:rsidP="00010023">
      <w:pPr>
        <w:autoSpaceDE w:val="0"/>
        <w:autoSpaceDN w:val="0"/>
        <w:adjustRightInd w:val="0"/>
        <w:spacing w:before="120" w:after="120" w:line="240" w:lineRule="auto"/>
        <w:jc w:val="both"/>
        <w:rPr>
          <w:rFonts w:asciiTheme="minorHAnsi" w:eastAsia="Calibri" w:hAnsiTheme="minorHAnsi"/>
          <w:szCs w:val="22"/>
        </w:rPr>
      </w:pPr>
      <w:r w:rsidRPr="007818E9">
        <w:rPr>
          <w:rFonts w:asciiTheme="minorHAnsi" w:eastAsia="Calibri" w:hAnsiTheme="minorHAnsi"/>
          <w:szCs w:val="22"/>
        </w:rPr>
        <w:t>W przypadku projektów partnerskich</w:t>
      </w:r>
      <w:r w:rsidR="007C6EF9">
        <w:rPr>
          <w:rFonts w:asciiTheme="minorHAnsi" w:eastAsia="Calibri" w:hAnsiTheme="minorHAnsi"/>
          <w:szCs w:val="22"/>
        </w:rPr>
        <w:t>,</w:t>
      </w:r>
      <w:r w:rsidRPr="007818E9">
        <w:rPr>
          <w:rFonts w:asciiTheme="minorHAnsi" w:eastAsia="Calibri" w:hAnsiTheme="minorHAnsi"/>
          <w:szCs w:val="22"/>
        </w:rPr>
        <w:t xml:space="preserve"> realizowanych na podstawie umowy partnerskiej, podmiot, o którym mowa w art. 3 ust. 1 ustawy z dnia 29 stycznia 2004 r</w:t>
      </w:r>
      <w:r w:rsidRPr="007818E9">
        <w:rPr>
          <w:rFonts w:asciiTheme="minorHAnsi" w:eastAsia="Calibri" w:hAnsiTheme="minorHAnsi"/>
          <w:i/>
          <w:szCs w:val="22"/>
        </w:rPr>
        <w:t xml:space="preserve">. </w:t>
      </w:r>
      <w:r w:rsidRPr="007818E9">
        <w:rPr>
          <w:rFonts w:asciiTheme="minorHAnsi" w:eastAsia="Calibri" w:hAnsiTheme="minorHAnsi"/>
          <w:szCs w:val="22"/>
        </w:rPr>
        <w:t>Prawo zamówień publicznych</w:t>
      </w:r>
      <w:r w:rsidRPr="007818E9">
        <w:rPr>
          <w:rFonts w:asciiTheme="minorHAnsi" w:eastAsia="Calibri" w:hAnsiTheme="minorHAnsi"/>
          <w:i/>
          <w:szCs w:val="22"/>
        </w:rPr>
        <w:t xml:space="preserve"> </w:t>
      </w:r>
      <w:r w:rsidRPr="007818E9">
        <w:rPr>
          <w:rFonts w:asciiTheme="minorHAnsi" w:eastAsia="Calibri" w:hAnsiTheme="minorHAnsi"/>
          <w:szCs w:val="22"/>
        </w:rPr>
        <w:t>(</w:t>
      </w:r>
      <w:r w:rsidR="00FF4A27" w:rsidRPr="00A50C54">
        <w:rPr>
          <w:rFonts w:asciiTheme="minorHAnsi" w:hAnsiTheme="minorHAnsi"/>
          <w:color w:val="000000"/>
          <w:szCs w:val="22"/>
        </w:rPr>
        <w:t>Dz. U. z 2015 r. poz. 216</w:t>
      </w:r>
      <w:r w:rsidR="00FF4A27">
        <w:rPr>
          <w:rFonts w:asciiTheme="minorHAnsi" w:hAnsiTheme="minorHAnsi"/>
          <w:color w:val="000000"/>
          <w:szCs w:val="22"/>
        </w:rPr>
        <w:t>4 z późn. zm.</w:t>
      </w:r>
      <w:r w:rsidRPr="007818E9">
        <w:rPr>
          <w:rFonts w:asciiTheme="minorHAnsi" w:eastAsia="Calibri" w:hAnsiTheme="minorHAnsi"/>
          <w:szCs w:val="22"/>
        </w:rPr>
        <w:t>), ubiegający się o dofinansowanie</w:t>
      </w:r>
      <w:r w:rsidR="007C6EF9">
        <w:rPr>
          <w:rFonts w:asciiTheme="minorHAnsi" w:eastAsia="Calibri" w:hAnsiTheme="minorHAnsi"/>
          <w:szCs w:val="22"/>
        </w:rPr>
        <w:t>,</w:t>
      </w:r>
      <w:r w:rsidRPr="007818E9">
        <w:rPr>
          <w:rFonts w:asciiTheme="minorHAnsi" w:eastAsia="Calibri" w:hAnsiTheme="minorHAnsi"/>
          <w:szCs w:val="22"/>
        </w:rPr>
        <w:t xml:space="preserve"> dokonuje wyboru partnerów spoza sektora finansów publicznych z zachowaniem zasady przejrzystości i równego traktowania podmiotów. </w:t>
      </w:r>
    </w:p>
    <w:p w:rsidR="000E2ED3"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eastAsia="Calibri" w:hAnsiTheme="minorHAnsi"/>
          <w:szCs w:val="22"/>
        </w:rPr>
        <w:t>Przed zawarciem umowy lub wydaniem decyzji o dofinansowaniu projektu</w:t>
      </w:r>
      <w:r w:rsidR="007C6EF9">
        <w:rPr>
          <w:rFonts w:asciiTheme="minorHAnsi" w:eastAsia="Calibri" w:hAnsiTheme="minorHAnsi"/>
          <w:szCs w:val="22"/>
        </w:rPr>
        <w:t>,</w:t>
      </w:r>
      <w:r w:rsidRPr="007818E9">
        <w:rPr>
          <w:rFonts w:asciiTheme="minorHAnsi" w:eastAsia="Calibri" w:hAnsiTheme="minorHAnsi"/>
          <w:szCs w:val="22"/>
        </w:rPr>
        <w:t xml:space="preserve"> dokumentem wymaganym przez instytucję organizującą konkurs jest umowa partnerska (porozumienie)</w:t>
      </w:r>
      <w:r w:rsidR="007C6EF9">
        <w:rPr>
          <w:rFonts w:asciiTheme="minorHAnsi" w:eastAsia="Calibri" w:hAnsiTheme="minorHAnsi"/>
          <w:szCs w:val="22"/>
        </w:rPr>
        <w:t>,</w:t>
      </w:r>
      <w:r w:rsidRPr="007818E9">
        <w:rPr>
          <w:rFonts w:asciiTheme="minorHAnsi" w:eastAsia="Calibri" w:hAnsiTheme="minorHAnsi"/>
          <w:szCs w:val="22"/>
        </w:rPr>
        <w:t xml:space="preserve"> szczegółowo określająca reguły partnerstwa, w tym zwłaszcza wskazująca wiodącą rolę jednego podmiotu (partnera wiodącego)</w:t>
      </w:r>
      <w:r w:rsidR="007C6EF9">
        <w:rPr>
          <w:rFonts w:asciiTheme="minorHAnsi" w:eastAsia="Calibri" w:hAnsiTheme="minorHAnsi"/>
          <w:szCs w:val="22"/>
        </w:rPr>
        <w:t>,</w:t>
      </w:r>
      <w:r w:rsidRPr="007818E9">
        <w:rPr>
          <w:rFonts w:asciiTheme="minorHAnsi" w:eastAsia="Calibri" w:hAnsiTheme="minorHAnsi"/>
          <w:szCs w:val="22"/>
        </w:rPr>
        <w:t xml:space="preserve"> reprezentującego partnerstwo, który ostatecznie jest odpowiedzialny za realizację całości projektu oraz jego rozliczenie. </w:t>
      </w:r>
    </w:p>
    <w:p w:rsidR="000E2ED3" w:rsidRPr="005902C2" w:rsidRDefault="007818E9" w:rsidP="00010023">
      <w:pPr>
        <w:spacing w:before="0" w:line="240" w:lineRule="auto"/>
        <w:jc w:val="both"/>
        <w:rPr>
          <w:rFonts w:asciiTheme="minorHAnsi" w:hAnsiTheme="minorHAnsi"/>
          <w:szCs w:val="22"/>
        </w:rPr>
      </w:pPr>
      <w:r w:rsidRPr="007818E9">
        <w:rPr>
          <w:rFonts w:asciiTheme="minorHAnsi" w:hAnsiTheme="minorHAnsi"/>
          <w:szCs w:val="22"/>
        </w:rPr>
        <w:t>Udział partnerów i wniesienie zasobów ludzkich, organizacyjnych, technicznych lub finansowych, a także potencjału społecznego musi być adekwatny do celu projektu. Opis potencjału społecznego partnera zawarty we wniosku</w:t>
      </w:r>
      <w:r w:rsidR="007C6EF9">
        <w:rPr>
          <w:rFonts w:asciiTheme="minorHAnsi" w:hAnsiTheme="minorHAnsi"/>
          <w:szCs w:val="22"/>
        </w:rPr>
        <w:t>, rozumiany</w:t>
      </w:r>
      <w:r w:rsidRPr="007818E9">
        <w:rPr>
          <w:rFonts w:asciiTheme="minorHAnsi" w:hAnsiTheme="minorHAnsi"/>
          <w:szCs w:val="22"/>
        </w:rPr>
        <w:t xml:space="preserve"> jako zdolności społeczne (kapitał społeczny w postaci umiejętności do samoorganizowania się i współpracy oraz zaangażowania w poprawę sytuacji grupy docelowej)</w:t>
      </w:r>
      <w:r w:rsidR="007C6EF9">
        <w:rPr>
          <w:rFonts w:asciiTheme="minorHAnsi" w:hAnsiTheme="minorHAnsi"/>
          <w:szCs w:val="22"/>
        </w:rPr>
        <w:t>,</w:t>
      </w:r>
      <w:r w:rsidRPr="007818E9">
        <w:rPr>
          <w:rFonts w:asciiTheme="minorHAnsi" w:hAnsiTheme="minorHAnsi"/>
          <w:szCs w:val="22"/>
        </w:rPr>
        <w:t xml:space="preserve"> będzie przedmiotem oceny formalno-merytorycznej przez IOK.</w:t>
      </w:r>
    </w:p>
    <w:p w:rsidR="000E2ED3" w:rsidRPr="005902C2" w:rsidRDefault="007818E9" w:rsidP="00010023">
      <w:pPr>
        <w:pStyle w:val="Nagwek1"/>
        <w:numPr>
          <w:ilvl w:val="0"/>
          <w:numId w:val="4"/>
        </w:numPr>
        <w:ind w:left="426" w:hanging="426"/>
        <w:jc w:val="both"/>
        <w:rPr>
          <w:rFonts w:asciiTheme="minorHAnsi" w:hAnsiTheme="minorHAnsi"/>
          <w:color w:val="000000"/>
          <w:sz w:val="22"/>
          <w:szCs w:val="22"/>
        </w:rPr>
      </w:pPr>
      <w:bookmarkStart w:id="68" w:name="_Toc426632924"/>
      <w:bookmarkStart w:id="69" w:name="_Toc430826828"/>
      <w:bookmarkStart w:id="70" w:name="_Toc450125669"/>
      <w:r w:rsidRPr="007818E9">
        <w:rPr>
          <w:rFonts w:asciiTheme="minorHAnsi" w:hAnsiTheme="minorHAnsi"/>
          <w:color w:val="000000"/>
          <w:sz w:val="22"/>
          <w:szCs w:val="22"/>
        </w:rPr>
        <w:t>Zlecanie usług merytorycznych innym podmiotom</w:t>
      </w:r>
      <w:bookmarkEnd w:id="68"/>
      <w:bookmarkEnd w:id="69"/>
      <w:bookmarkEnd w:id="70"/>
    </w:p>
    <w:p w:rsidR="004B06D1" w:rsidRPr="005902C2" w:rsidRDefault="007818E9" w:rsidP="00010023">
      <w:pPr>
        <w:spacing w:before="120" w:after="120" w:line="240" w:lineRule="auto"/>
        <w:jc w:val="both"/>
        <w:rPr>
          <w:rFonts w:asciiTheme="minorHAnsi" w:hAnsiTheme="minorHAnsi"/>
          <w:color w:val="000000"/>
          <w:szCs w:val="22"/>
        </w:rPr>
      </w:pPr>
      <w:r w:rsidRPr="007818E9">
        <w:rPr>
          <w:rFonts w:asciiTheme="minorHAnsi" w:hAnsiTheme="minorHAnsi"/>
          <w:color w:val="000000"/>
          <w:szCs w:val="22"/>
        </w:rPr>
        <w:t xml:space="preserve">Wydatki związane ze zlecaniem usług merytorycznych w ramach projektu mogą stanowić wydatki kwalifikowalne pod warunkiem, że są </w:t>
      </w:r>
      <w:r w:rsidR="007C6EF9">
        <w:rPr>
          <w:rFonts w:asciiTheme="minorHAnsi" w:hAnsiTheme="minorHAnsi"/>
          <w:color w:val="000000"/>
          <w:szCs w:val="22"/>
        </w:rPr>
        <w:t>one</w:t>
      </w:r>
      <w:r w:rsidR="007C6EF9" w:rsidRPr="007818E9">
        <w:rPr>
          <w:rFonts w:asciiTheme="minorHAnsi" w:hAnsiTheme="minorHAnsi"/>
          <w:color w:val="000000"/>
          <w:szCs w:val="22"/>
        </w:rPr>
        <w:t xml:space="preserve"> </w:t>
      </w:r>
      <w:r w:rsidRPr="007818E9">
        <w:rPr>
          <w:rFonts w:asciiTheme="minorHAnsi" w:hAnsiTheme="minorHAnsi"/>
          <w:color w:val="000000"/>
          <w:szCs w:val="22"/>
        </w:rPr>
        <w:t>wskazane w zatwierdzonym wniosku o dofinansowanie.</w:t>
      </w:r>
    </w:p>
    <w:p w:rsidR="004B06D1" w:rsidRPr="005902C2" w:rsidRDefault="007818E9" w:rsidP="00010023">
      <w:pPr>
        <w:spacing w:before="120" w:after="120" w:line="240" w:lineRule="auto"/>
        <w:jc w:val="both"/>
        <w:rPr>
          <w:rFonts w:asciiTheme="minorHAnsi" w:hAnsiTheme="minorHAnsi"/>
          <w:b/>
          <w:color w:val="000000"/>
          <w:szCs w:val="22"/>
        </w:rPr>
      </w:pPr>
      <w:r w:rsidRPr="007818E9">
        <w:rPr>
          <w:rFonts w:asciiTheme="minorHAnsi" w:hAnsiTheme="minorHAnsi"/>
          <w:b/>
          <w:color w:val="000000"/>
          <w:szCs w:val="22"/>
        </w:rPr>
        <w:t>Wartość wydatków związanych ze zlecaniem usług meryto</w:t>
      </w:r>
      <w:r w:rsidR="007C6EF9">
        <w:rPr>
          <w:rFonts w:asciiTheme="minorHAnsi" w:hAnsiTheme="minorHAnsi"/>
          <w:b/>
          <w:color w:val="000000"/>
          <w:szCs w:val="22"/>
        </w:rPr>
        <w:t>rycznych w ramach projektu nie może przekroczyć</w:t>
      </w:r>
      <w:r w:rsidRPr="007818E9">
        <w:rPr>
          <w:rFonts w:asciiTheme="minorHAnsi" w:hAnsiTheme="minorHAnsi"/>
          <w:b/>
          <w:color w:val="000000"/>
          <w:szCs w:val="22"/>
        </w:rPr>
        <w:t xml:space="preserve"> 30% wartości projektu.</w:t>
      </w:r>
      <w:r w:rsidR="005E4694">
        <w:rPr>
          <w:rFonts w:asciiTheme="minorHAnsi" w:hAnsiTheme="minorHAnsi"/>
          <w:b/>
          <w:color w:val="000000"/>
          <w:szCs w:val="22"/>
        </w:rPr>
        <w:t xml:space="preserve"> </w:t>
      </w:r>
      <w:r w:rsidR="008F1949">
        <w:rPr>
          <w:rFonts w:asciiTheme="minorHAnsi" w:hAnsiTheme="minorHAnsi"/>
          <w:b/>
          <w:color w:val="000000"/>
          <w:szCs w:val="22"/>
        </w:rPr>
        <w:t xml:space="preserve">Do wskazanego limitu nie wlicza się kosztu usług rozwojowych realizowanych na rzecz uczestników projektu. </w:t>
      </w:r>
    </w:p>
    <w:p w:rsidR="000E2ED3" w:rsidRPr="005902C2" w:rsidRDefault="007818E9" w:rsidP="00010023">
      <w:pPr>
        <w:spacing w:before="120" w:after="120" w:line="240" w:lineRule="auto"/>
        <w:jc w:val="both"/>
        <w:rPr>
          <w:rFonts w:asciiTheme="minorHAnsi" w:hAnsiTheme="minorHAnsi"/>
          <w:color w:val="000000"/>
          <w:szCs w:val="22"/>
        </w:rPr>
      </w:pPr>
      <w:r w:rsidRPr="007818E9">
        <w:rPr>
          <w:rFonts w:asciiTheme="minorHAnsi" w:hAnsiTheme="minorHAnsi"/>
          <w:color w:val="000000"/>
          <w:szCs w:val="22"/>
        </w:rPr>
        <w:t>Nie jest kwalifikowalne zlecenie usług merytorycznych przez Beneficjenta partnerom projektu i odwrotnie.</w:t>
      </w:r>
    </w:p>
    <w:p w:rsidR="000E2ED3" w:rsidRPr="005902C2" w:rsidRDefault="007818E9" w:rsidP="00010023">
      <w:pPr>
        <w:spacing w:before="120" w:after="120" w:line="240" w:lineRule="auto"/>
        <w:jc w:val="both"/>
        <w:rPr>
          <w:rFonts w:asciiTheme="minorHAnsi" w:hAnsiTheme="minorHAnsi"/>
          <w:color w:val="000000"/>
          <w:szCs w:val="22"/>
        </w:rPr>
      </w:pPr>
      <w:r w:rsidRPr="007818E9">
        <w:rPr>
          <w:rFonts w:asciiTheme="minorHAnsi" w:hAnsiTheme="minorHAnsi"/>
          <w:color w:val="000000"/>
          <w:szCs w:val="22"/>
        </w:rPr>
        <w:t>Przy zlecaniu usług merytorycznych należy stosować zasady określone we wzorze umowy o dofinansowanie.</w:t>
      </w:r>
    </w:p>
    <w:p w:rsidR="001732A2" w:rsidRDefault="007818E9" w:rsidP="007C6EF9">
      <w:pPr>
        <w:autoSpaceDE w:val="0"/>
        <w:autoSpaceDN w:val="0"/>
        <w:adjustRightInd w:val="0"/>
        <w:spacing w:before="0" w:after="200" w:line="240" w:lineRule="auto"/>
        <w:jc w:val="both"/>
        <w:rPr>
          <w:rFonts w:asciiTheme="minorHAnsi" w:hAnsiTheme="minorHAnsi"/>
          <w:color w:val="000000"/>
          <w:szCs w:val="22"/>
        </w:rPr>
      </w:pPr>
      <w:r w:rsidRPr="007818E9">
        <w:rPr>
          <w:rFonts w:asciiTheme="minorHAnsi" w:hAnsiTheme="minorHAnsi"/>
          <w:color w:val="000000"/>
          <w:szCs w:val="22"/>
        </w:rPr>
        <w:t>Przy określonych wartościach zamówienia Beneficjent udziela zamów</w:t>
      </w:r>
      <w:r w:rsidR="00395C3F">
        <w:rPr>
          <w:rFonts w:asciiTheme="minorHAnsi" w:hAnsiTheme="minorHAnsi"/>
          <w:color w:val="000000"/>
          <w:szCs w:val="22"/>
        </w:rPr>
        <w:t>ień w ramach projektu zgodnie z </w:t>
      </w:r>
      <w:r w:rsidRPr="007818E9">
        <w:rPr>
          <w:rFonts w:asciiTheme="minorHAnsi" w:hAnsiTheme="minorHAnsi"/>
          <w:color w:val="000000"/>
          <w:szCs w:val="22"/>
        </w:rPr>
        <w:t xml:space="preserve">ustawą prawo zamówień publicznych </w:t>
      </w:r>
      <w:r w:rsidR="00FF4A27">
        <w:rPr>
          <w:rFonts w:asciiTheme="minorHAnsi" w:hAnsiTheme="minorHAnsi"/>
          <w:color w:val="000000"/>
          <w:szCs w:val="22"/>
        </w:rPr>
        <w:t>(</w:t>
      </w:r>
      <w:r w:rsidR="00FF4A27" w:rsidRPr="00A50C54">
        <w:rPr>
          <w:rFonts w:asciiTheme="minorHAnsi" w:hAnsiTheme="minorHAnsi"/>
          <w:color w:val="000000"/>
          <w:szCs w:val="22"/>
        </w:rPr>
        <w:t>Dz. U. z 2015 r. poz. 216</w:t>
      </w:r>
      <w:r w:rsidR="00FF4A27">
        <w:rPr>
          <w:rFonts w:asciiTheme="minorHAnsi" w:hAnsiTheme="minorHAnsi"/>
          <w:color w:val="000000"/>
          <w:szCs w:val="22"/>
        </w:rPr>
        <w:t>4 z późn. zm.)</w:t>
      </w:r>
      <w:r w:rsidRPr="007818E9">
        <w:rPr>
          <w:rFonts w:asciiTheme="minorHAnsi" w:hAnsiTheme="minorHAnsi"/>
          <w:color w:val="000000"/>
          <w:szCs w:val="22"/>
        </w:rPr>
        <w:t xml:space="preserve"> albo zasadą konkurencyjności szczegółowo opisaną w Wytycznych w zakresie kwalifikowalności wydatków w ramach Europejskiego Funduszu Rozwoju Regionalnego, Europejskiego Funduszu Społecznego oraz Funduszu Spójności na lata 2014-2020 oraz w u</w:t>
      </w:r>
      <w:r w:rsidR="00FF4A27">
        <w:rPr>
          <w:rFonts w:asciiTheme="minorHAnsi" w:hAnsiTheme="minorHAnsi"/>
          <w:color w:val="000000"/>
          <w:szCs w:val="22"/>
        </w:rPr>
        <w:t>mowie o dofinansowanie projektu.</w:t>
      </w:r>
    </w:p>
    <w:p w:rsidR="007C6EF9" w:rsidRPr="00A21588" w:rsidRDefault="007C6EF9" w:rsidP="00D65409">
      <w:pPr>
        <w:spacing w:before="0" w:after="200" w:line="240" w:lineRule="auto"/>
        <w:ind w:right="-61"/>
        <w:jc w:val="both"/>
        <w:rPr>
          <w:rFonts w:asciiTheme="minorHAnsi" w:hAnsiTheme="minorHAnsi"/>
          <w:color w:val="000000"/>
          <w:szCs w:val="22"/>
        </w:rPr>
      </w:pPr>
      <w:r w:rsidRPr="00A21588">
        <w:rPr>
          <w:rFonts w:asciiTheme="minorHAnsi" w:hAnsiTheme="minorHAnsi"/>
          <w:color w:val="000000"/>
          <w:szCs w:val="22"/>
        </w:rPr>
        <w:t>W przypadku zamówień</w:t>
      </w:r>
      <w:r>
        <w:rPr>
          <w:rFonts w:asciiTheme="minorHAnsi" w:hAnsiTheme="minorHAnsi"/>
          <w:color w:val="000000"/>
          <w:szCs w:val="22"/>
        </w:rPr>
        <w:t>,</w:t>
      </w:r>
      <w:r w:rsidRPr="00A21588">
        <w:rPr>
          <w:rFonts w:asciiTheme="minorHAnsi" w:hAnsiTheme="minorHAnsi"/>
          <w:color w:val="000000"/>
          <w:szCs w:val="22"/>
        </w:rPr>
        <w:t xml:space="preserve"> co do których Beneficjenci zobowiązani są do stosowania zasady konkurencyjności</w:t>
      </w:r>
      <w:r>
        <w:rPr>
          <w:rFonts w:asciiTheme="minorHAnsi" w:hAnsiTheme="minorHAnsi"/>
          <w:color w:val="000000"/>
          <w:szCs w:val="22"/>
        </w:rPr>
        <w:t>,</w:t>
      </w:r>
      <w:r w:rsidR="00D65409">
        <w:rPr>
          <w:rFonts w:asciiTheme="minorHAnsi" w:hAnsiTheme="minorHAnsi"/>
          <w:color w:val="000000"/>
          <w:szCs w:val="22"/>
        </w:rPr>
        <w:t xml:space="preserve"> o </w:t>
      </w:r>
      <w:r w:rsidRPr="00A21588">
        <w:rPr>
          <w:rFonts w:asciiTheme="minorHAnsi" w:hAnsiTheme="minorHAnsi"/>
          <w:color w:val="000000"/>
          <w:szCs w:val="22"/>
        </w:rPr>
        <w:t>której mowa w Wytycznych w zakresie kwalifikowalności wydatków w ramach Europejskiego Funduszu Rozwoju Regionalnego, Europejskiego Funduszu Społecznego oraz Funduszu Spójności na lata 2014-2020</w:t>
      </w:r>
      <w:r>
        <w:rPr>
          <w:rFonts w:asciiTheme="minorHAnsi" w:hAnsiTheme="minorHAnsi"/>
          <w:color w:val="000000"/>
          <w:szCs w:val="22"/>
        </w:rPr>
        <w:t>,</w:t>
      </w:r>
      <w:r w:rsidRPr="00A21588">
        <w:rPr>
          <w:rFonts w:asciiTheme="minorHAnsi" w:hAnsiTheme="minorHAnsi"/>
          <w:color w:val="000000"/>
          <w:szCs w:val="22"/>
        </w:rPr>
        <w:t xml:space="preserve"> </w:t>
      </w:r>
      <w:r>
        <w:rPr>
          <w:rFonts w:asciiTheme="minorHAnsi" w:hAnsiTheme="minorHAnsi"/>
          <w:color w:val="000000"/>
          <w:szCs w:val="22"/>
        </w:rPr>
        <w:t xml:space="preserve">są oni </w:t>
      </w:r>
      <w:r w:rsidRPr="00A21588">
        <w:rPr>
          <w:rFonts w:asciiTheme="minorHAnsi" w:hAnsiTheme="minorHAnsi"/>
          <w:iCs/>
          <w:color w:val="000000"/>
          <w:szCs w:val="22"/>
        </w:rPr>
        <w:t xml:space="preserve">zobligowani </w:t>
      </w:r>
      <w:r w:rsidRPr="00A21588">
        <w:rPr>
          <w:rFonts w:asciiTheme="minorHAnsi" w:hAnsiTheme="minorHAnsi"/>
          <w:color w:val="000000"/>
          <w:szCs w:val="22"/>
        </w:rPr>
        <w:t xml:space="preserve">do publikacji zapytań ofertowych w Bazie Konkurencyjności Funduszy Europejskich, która jest dostępna pod adresem </w:t>
      </w:r>
      <w:hyperlink r:id="rId29" w:tgtFrame="_top" w:tooltip="Strona internetowa Bazy Konkurencyjności Funduszy Europejskich" w:history="1">
        <w:r w:rsidRPr="00A21588">
          <w:rPr>
            <w:rFonts w:asciiTheme="minorHAnsi" w:hAnsiTheme="minorHAnsi"/>
            <w:color w:val="000000"/>
            <w:szCs w:val="22"/>
          </w:rPr>
          <w:t>bazakonkurencyjnosci.funduszeeuropejskie.gov.pl</w:t>
        </w:r>
      </w:hyperlink>
      <w:r>
        <w:rPr>
          <w:rFonts w:asciiTheme="minorHAnsi" w:hAnsiTheme="minorHAnsi"/>
          <w:color w:val="000000"/>
          <w:szCs w:val="22"/>
        </w:rPr>
        <w:t xml:space="preserve">. </w:t>
      </w:r>
      <w:hyperlink r:id="rId30" w:tgtFrame="_top" w:tooltip="Strona internetowa Bazy Konkurencyjności Funduszy Europejskich" w:history="1"/>
    </w:p>
    <w:p w:rsidR="007938C8" w:rsidRDefault="00170285" w:rsidP="007C6EF9">
      <w:pPr>
        <w:spacing w:before="0" w:after="200" w:line="240" w:lineRule="auto"/>
        <w:ind w:right="-61"/>
        <w:jc w:val="both"/>
        <w:rPr>
          <w:rFonts w:asciiTheme="minorHAnsi" w:hAnsiTheme="minorHAnsi"/>
          <w:color w:val="000000"/>
          <w:szCs w:val="22"/>
        </w:rPr>
      </w:pPr>
      <w:r w:rsidRPr="00A21588">
        <w:rPr>
          <w:rFonts w:asciiTheme="minorHAnsi" w:hAnsiTheme="minorHAnsi"/>
          <w:color w:val="000000"/>
          <w:szCs w:val="22"/>
        </w:rPr>
        <w:t xml:space="preserve">W przypadku rozpoczęcia przez Wnioskodawcę realizacji projektu na własne ryzyko przed podpisaniem umowy o dofinansowanie, udzielanie zamówień odbywa się na zasadach określonych </w:t>
      </w:r>
      <w:r w:rsidR="00C662B9">
        <w:rPr>
          <w:rFonts w:asciiTheme="minorHAnsi" w:hAnsiTheme="minorHAnsi"/>
          <w:color w:val="000000"/>
          <w:szCs w:val="22"/>
        </w:rPr>
        <w:t xml:space="preserve">w </w:t>
      </w:r>
      <w:r w:rsidR="00395C3F">
        <w:rPr>
          <w:rFonts w:asciiTheme="minorHAnsi" w:hAnsiTheme="minorHAnsi"/>
          <w:color w:val="000000"/>
          <w:szCs w:val="22"/>
        </w:rPr>
        <w:t>Wytycznych w </w:t>
      </w:r>
      <w:r w:rsidRPr="00A21588">
        <w:rPr>
          <w:rFonts w:asciiTheme="minorHAnsi" w:hAnsiTheme="minorHAnsi"/>
          <w:color w:val="000000"/>
          <w:szCs w:val="22"/>
        </w:rPr>
        <w:t>zakresie kwalifikowalności wydatków w ramach Europejskiego Funduszu Rozwoju Regionalnego, Europejskiego Funduszu Społecznego oraz Funduszu Spójności na lata 2014-2020</w:t>
      </w:r>
      <w:r w:rsidR="00097186">
        <w:rPr>
          <w:rFonts w:asciiTheme="minorHAnsi" w:hAnsiTheme="minorHAnsi"/>
          <w:color w:val="000000"/>
          <w:szCs w:val="22"/>
        </w:rPr>
        <w:t>.</w:t>
      </w:r>
    </w:p>
    <w:p w:rsidR="00A21588" w:rsidRPr="00A21588" w:rsidRDefault="00A21588" w:rsidP="007C6EF9">
      <w:pPr>
        <w:autoSpaceDE w:val="0"/>
        <w:autoSpaceDN w:val="0"/>
        <w:adjustRightInd w:val="0"/>
        <w:spacing w:before="0" w:after="200" w:line="240" w:lineRule="auto"/>
        <w:jc w:val="both"/>
        <w:rPr>
          <w:rFonts w:asciiTheme="minorHAnsi" w:hAnsiTheme="minorHAnsi"/>
          <w:color w:val="000000"/>
          <w:szCs w:val="22"/>
        </w:rPr>
      </w:pPr>
      <w:r w:rsidRPr="00A21588">
        <w:rPr>
          <w:rFonts w:asciiTheme="minorHAnsi" w:hAnsiTheme="minorHAnsi"/>
          <w:color w:val="000000"/>
          <w:szCs w:val="22"/>
        </w:rPr>
        <w:t xml:space="preserve">Wszyscy </w:t>
      </w:r>
      <w:r w:rsidR="00097186">
        <w:rPr>
          <w:rFonts w:asciiTheme="minorHAnsi" w:hAnsiTheme="minorHAnsi"/>
          <w:color w:val="000000"/>
          <w:szCs w:val="22"/>
        </w:rPr>
        <w:t>W</w:t>
      </w:r>
      <w:r w:rsidRPr="00A21588">
        <w:rPr>
          <w:rFonts w:asciiTheme="minorHAnsi" w:hAnsiTheme="minorHAnsi"/>
          <w:color w:val="000000"/>
          <w:szCs w:val="22"/>
        </w:rPr>
        <w:t>nioskodawcy ubiegający się o dofinansowanie w ramach konkursu są zobowiąza</w:t>
      </w:r>
      <w:r w:rsidR="00D65409">
        <w:rPr>
          <w:rFonts w:asciiTheme="minorHAnsi" w:hAnsiTheme="minorHAnsi"/>
          <w:color w:val="000000"/>
          <w:szCs w:val="22"/>
        </w:rPr>
        <w:t>ni, na wezwanie IZ </w:t>
      </w:r>
      <w:r w:rsidRPr="00A21588">
        <w:rPr>
          <w:rFonts w:asciiTheme="minorHAnsi" w:hAnsiTheme="minorHAnsi"/>
          <w:color w:val="000000"/>
          <w:szCs w:val="22"/>
        </w:rPr>
        <w:t>RPO WD 2014-2020</w:t>
      </w:r>
      <w:r w:rsidR="00097186">
        <w:rPr>
          <w:rFonts w:asciiTheme="minorHAnsi" w:hAnsiTheme="minorHAnsi"/>
          <w:color w:val="000000"/>
          <w:szCs w:val="22"/>
        </w:rPr>
        <w:t>,</w:t>
      </w:r>
      <w:r w:rsidRPr="00A21588">
        <w:rPr>
          <w:rFonts w:asciiTheme="minorHAnsi" w:hAnsiTheme="minorHAnsi"/>
          <w:color w:val="000000"/>
          <w:szCs w:val="22"/>
        </w:rPr>
        <w:t xml:space="preserve"> do poddania się kontroli w zakresie określonym w art. 22 ust. 4 ustawy o zasadach realizacji programów w zakresie polityki spójności finansowanych w perspektywie finansowej 2014-2020 (</w:t>
      </w:r>
      <w:proofErr w:type="spellStart"/>
      <w:r w:rsidRPr="00A21588">
        <w:rPr>
          <w:rFonts w:asciiTheme="minorHAnsi" w:hAnsiTheme="minorHAnsi"/>
          <w:color w:val="000000"/>
          <w:szCs w:val="22"/>
        </w:rPr>
        <w:t>Dz.U</w:t>
      </w:r>
      <w:proofErr w:type="spellEnd"/>
      <w:r w:rsidRPr="00A21588">
        <w:rPr>
          <w:rFonts w:asciiTheme="minorHAnsi" w:hAnsiTheme="minorHAnsi"/>
          <w:color w:val="000000"/>
          <w:szCs w:val="22"/>
        </w:rPr>
        <w:t>. 2014 poz. 1146 ze zm.).</w:t>
      </w:r>
    </w:p>
    <w:p w:rsidR="00A21588" w:rsidRPr="00A21588" w:rsidRDefault="00C12038" w:rsidP="007C6EF9">
      <w:pPr>
        <w:autoSpaceDE w:val="0"/>
        <w:autoSpaceDN w:val="0"/>
        <w:adjustRightInd w:val="0"/>
        <w:spacing w:before="0" w:after="200" w:line="240" w:lineRule="auto"/>
        <w:jc w:val="both"/>
        <w:rPr>
          <w:rFonts w:asciiTheme="minorHAnsi" w:hAnsiTheme="minorHAnsi"/>
          <w:color w:val="000000"/>
          <w:szCs w:val="22"/>
        </w:rPr>
      </w:pPr>
      <w:r w:rsidRPr="00C12038">
        <w:rPr>
          <w:rFonts w:asciiTheme="minorHAnsi" w:hAnsiTheme="minorHAnsi"/>
          <w:color w:val="000000"/>
        </w:rPr>
        <w:t>Kontrola prawidłowości udzielania zamówień publicznych (udzielonych zgodnie z ustawą z dnia 29 stycznia 2004 r. Prawo zamówień publicznych, zasadą konkurencyjności lub udokumentowanym rozeznaniem rynku), prowadzona przez IZ RPO WD przed podpisaniem umowy o dofinansowanie, będzie obejmować wszystkie postępowania o udzielenie zamówienia, które zostały zakończone do dnia wyboru projektu do dofinansowania.</w:t>
      </w:r>
    </w:p>
    <w:p w:rsidR="00170285" w:rsidRPr="005902C2" w:rsidRDefault="00A21588" w:rsidP="00A21588">
      <w:pPr>
        <w:autoSpaceDE w:val="0"/>
        <w:autoSpaceDN w:val="0"/>
        <w:adjustRightInd w:val="0"/>
        <w:spacing w:before="0" w:line="240" w:lineRule="auto"/>
        <w:jc w:val="both"/>
        <w:rPr>
          <w:rFonts w:asciiTheme="minorHAnsi" w:hAnsiTheme="minorHAnsi"/>
          <w:color w:val="000000"/>
          <w:szCs w:val="22"/>
        </w:rPr>
      </w:pPr>
      <w:r w:rsidRPr="00A21588">
        <w:rPr>
          <w:rFonts w:asciiTheme="minorHAnsi" w:hAnsiTheme="minorHAnsi"/>
          <w:color w:val="000000"/>
          <w:szCs w:val="22"/>
        </w:rPr>
        <w:t>Instytucja Zarządzająca RPO WD nie podpisze z Wnioskodawcą umowy o dofinansowanie projektu do czasu zakończenia przedmiotowej kontroli.</w:t>
      </w:r>
    </w:p>
    <w:p w:rsidR="000E2ED3" w:rsidRPr="005902C2" w:rsidRDefault="007818E9" w:rsidP="00010023">
      <w:pPr>
        <w:pStyle w:val="Nagwek1"/>
        <w:numPr>
          <w:ilvl w:val="0"/>
          <w:numId w:val="4"/>
        </w:numPr>
        <w:ind w:left="426" w:hanging="426"/>
        <w:jc w:val="both"/>
        <w:rPr>
          <w:rFonts w:asciiTheme="minorHAnsi" w:hAnsiTheme="minorHAnsi"/>
          <w:sz w:val="22"/>
          <w:szCs w:val="22"/>
        </w:rPr>
      </w:pPr>
      <w:bookmarkStart w:id="71" w:name="_Toc426632925"/>
      <w:bookmarkStart w:id="72" w:name="_Toc430826829"/>
      <w:bookmarkStart w:id="73" w:name="_Toc450125670"/>
      <w:r w:rsidRPr="007818E9">
        <w:rPr>
          <w:rFonts w:asciiTheme="minorHAnsi" w:hAnsiTheme="minorHAnsi"/>
          <w:sz w:val="22"/>
          <w:szCs w:val="22"/>
        </w:rPr>
        <w:t>Umowa o dofinansowanie projektu</w:t>
      </w:r>
      <w:bookmarkEnd w:id="71"/>
      <w:bookmarkEnd w:id="72"/>
      <w:bookmarkEnd w:id="73"/>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Wnioskodawca ubiegający się o</w:t>
      </w:r>
      <w:r w:rsidR="00097186">
        <w:rPr>
          <w:rFonts w:asciiTheme="minorHAnsi" w:hAnsiTheme="minorHAnsi"/>
          <w:szCs w:val="22"/>
        </w:rPr>
        <w:t xml:space="preserve"> otrzymanie</w:t>
      </w:r>
      <w:r w:rsidRPr="007818E9">
        <w:rPr>
          <w:rFonts w:asciiTheme="minorHAnsi" w:hAnsiTheme="minorHAnsi"/>
          <w:szCs w:val="22"/>
        </w:rPr>
        <w:t xml:space="preserve"> dofinansowani</w:t>
      </w:r>
      <w:r w:rsidR="004358B5">
        <w:rPr>
          <w:rFonts w:asciiTheme="minorHAnsi" w:hAnsiTheme="minorHAnsi"/>
          <w:szCs w:val="22"/>
        </w:rPr>
        <w:t>a</w:t>
      </w:r>
      <w:r w:rsidR="00097186">
        <w:rPr>
          <w:rFonts w:asciiTheme="minorHAnsi" w:hAnsiTheme="minorHAnsi"/>
          <w:szCs w:val="22"/>
        </w:rPr>
        <w:t>,</w:t>
      </w:r>
      <w:r w:rsidRPr="007818E9">
        <w:rPr>
          <w:rFonts w:asciiTheme="minorHAnsi" w:hAnsiTheme="minorHAnsi"/>
          <w:szCs w:val="22"/>
        </w:rPr>
        <w:t xml:space="preserve"> w przypadku wyłonienia jego projektu do dofinansowania</w:t>
      </w:r>
      <w:r w:rsidR="00097186">
        <w:rPr>
          <w:rFonts w:asciiTheme="minorHAnsi" w:hAnsiTheme="minorHAnsi"/>
          <w:szCs w:val="22"/>
        </w:rPr>
        <w:t>,</w:t>
      </w:r>
      <w:r w:rsidRPr="007818E9">
        <w:rPr>
          <w:rFonts w:asciiTheme="minorHAnsi" w:hAnsiTheme="minorHAnsi"/>
          <w:szCs w:val="22"/>
        </w:rPr>
        <w:t xml:space="preserve"> podpisuje z IZ RPO WD umowę o dofinansowanie projektu, której wzór stanowi załącznik nr</w:t>
      </w:r>
      <w:r w:rsidR="00D65409">
        <w:rPr>
          <w:rFonts w:asciiTheme="minorHAnsi" w:hAnsiTheme="minorHAnsi"/>
          <w:szCs w:val="22"/>
        </w:rPr>
        <w:t> </w:t>
      </w:r>
      <w:r w:rsidRPr="007818E9">
        <w:rPr>
          <w:rFonts w:asciiTheme="minorHAnsi" w:hAnsiTheme="minorHAnsi"/>
          <w:szCs w:val="22"/>
        </w:rPr>
        <w:t>10</w:t>
      </w:r>
      <w:r w:rsidR="00E3319F">
        <w:rPr>
          <w:rFonts w:asciiTheme="minorHAnsi" w:hAnsiTheme="minorHAnsi"/>
          <w:szCs w:val="22"/>
        </w:rPr>
        <w:t xml:space="preserve"> </w:t>
      </w:r>
      <w:r w:rsidR="00097186">
        <w:rPr>
          <w:rFonts w:asciiTheme="minorHAnsi" w:hAnsiTheme="minorHAnsi"/>
          <w:szCs w:val="22"/>
        </w:rPr>
        <w:t>lub</w:t>
      </w:r>
      <w:r w:rsidRPr="007818E9">
        <w:rPr>
          <w:rFonts w:asciiTheme="minorHAnsi" w:hAnsiTheme="minorHAnsi"/>
          <w:szCs w:val="22"/>
        </w:rPr>
        <w:t xml:space="preserve"> załącznik nr 1</w:t>
      </w:r>
      <w:r w:rsidR="002327E5">
        <w:rPr>
          <w:rFonts w:asciiTheme="minorHAnsi" w:hAnsiTheme="minorHAnsi"/>
          <w:szCs w:val="22"/>
        </w:rPr>
        <w:t>1</w:t>
      </w:r>
      <w:r w:rsidR="00097186">
        <w:rPr>
          <w:rFonts w:asciiTheme="minorHAnsi" w:hAnsiTheme="minorHAnsi"/>
          <w:szCs w:val="22"/>
        </w:rPr>
        <w:t xml:space="preserve"> </w:t>
      </w:r>
      <w:r w:rsidR="00D65409">
        <w:rPr>
          <w:rFonts w:asciiTheme="minorHAnsi" w:hAnsiTheme="minorHAnsi"/>
          <w:szCs w:val="22"/>
        </w:rPr>
        <w:t>– w </w:t>
      </w:r>
      <w:r w:rsidRPr="007818E9">
        <w:rPr>
          <w:rFonts w:asciiTheme="minorHAnsi" w:hAnsiTheme="minorHAnsi"/>
          <w:szCs w:val="22"/>
        </w:rPr>
        <w:t>przypadku projektów realizowanych przez państwowe jednostki budżetowe.</w:t>
      </w:r>
    </w:p>
    <w:p w:rsidR="00097186" w:rsidRPr="005902C2" w:rsidRDefault="00097186" w:rsidP="00097186">
      <w:pPr>
        <w:spacing w:before="120" w:after="120" w:line="240" w:lineRule="auto"/>
        <w:jc w:val="both"/>
        <w:rPr>
          <w:rFonts w:asciiTheme="minorHAnsi" w:hAnsiTheme="minorHAnsi"/>
          <w:szCs w:val="22"/>
        </w:rPr>
      </w:pPr>
      <w:r w:rsidRPr="007818E9">
        <w:rPr>
          <w:rFonts w:asciiTheme="minorHAnsi" w:hAnsiTheme="minorHAnsi"/>
          <w:szCs w:val="22"/>
        </w:rPr>
        <w:t>Umowa o dofinansowanie projektu może być zawarta pod warunkiem otrzymania przez IZ RPO WD pisemnej informacji, że dany Wnioskodawca nie podlega wykluczeniu, o którym m</w:t>
      </w:r>
      <w:r w:rsidR="00D65409">
        <w:rPr>
          <w:rFonts w:asciiTheme="minorHAnsi" w:hAnsiTheme="minorHAnsi"/>
          <w:szCs w:val="22"/>
        </w:rPr>
        <w:t>owa w art. 207 ustawy z dnia 27 </w:t>
      </w:r>
      <w:r w:rsidRPr="007818E9">
        <w:rPr>
          <w:rFonts w:asciiTheme="minorHAnsi" w:hAnsiTheme="minorHAnsi"/>
          <w:szCs w:val="22"/>
        </w:rPr>
        <w:t>sierpnia 2009 r. o finansach publicznych (Dz. U. z 2013 r. poz. 885, z późn. zm.) i nie figuruje w rejestrze podmiotów wykluczonych</w:t>
      </w:r>
      <w:r>
        <w:rPr>
          <w:rFonts w:asciiTheme="minorHAnsi" w:hAnsiTheme="minorHAnsi"/>
          <w:szCs w:val="22"/>
        </w:rPr>
        <w:t>,</w:t>
      </w:r>
      <w:r w:rsidRPr="007818E9">
        <w:rPr>
          <w:rFonts w:asciiTheme="minorHAnsi" w:hAnsiTheme="minorHAnsi"/>
          <w:i/>
          <w:szCs w:val="22"/>
        </w:rPr>
        <w:t xml:space="preserve"> </w:t>
      </w:r>
      <w:r w:rsidRPr="007818E9">
        <w:rPr>
          <w:rFonts w:asciiTheme="minorHAnsi" w:hAnsiTheme="minorHAnsi"/>
          <w:szCs w:val="22"/>
        </w:rPr>
        <w:t xml:space="preserve">prowadzonym przez Ministra Finansów. </w:t>
      </w:r>
      <w:r>
        <w:rPr>
          <w:rFonts w:asciiTheme="minorHAnsi" w:hAnsiTheme="minorHAnsi"/>
          <w:szCs w:val="22"/>
        </w:rPr>
        <w:t>Przedmiotowy w</w:t>
      </w:r>
      <w:r w:rsidRPr="007818E9">
        <w:rPr>
          <w:rFonts w:asciiTheme="minorHAnsi" w:hAnsiTheme="minorHAnsi"/>
          <w:szCs w:val="22"/>
        </w:rPr>
        <w:t>arunek dotyczy również partnerów</w:t>
      </w:r>
      <w:r>
        <w:rPr>
          <w:rFonts w:asciiTheme="minorHAnsi" w:hAnsiTheme="minorHAnsi"/>
          <w:szCs w:val="22"/>
        </w:rPr>
        <w:t xml:space="preserve"> Wnioskodawcy.</w:t>
      </w:r>
      <w:r w:rsidRPr="007818E9">
        <w:rPr>
          <w:rFonts w:asciiTheme="minorHAnsi" w:hAnsiTheme="minorHAnsi"/>
          <w:szCs w:val="22"/>
        </w:rPr>
        <w:t xml:space="preserve"> </w:t>
      </w:r>
    </w:p>
    <w:p w:rsidR="000E2ED3" w:rsidRPr="005902C2" w:rsidRDefault="00097186" w:rsidP="00097186">
      <w:pPr>
        <w:spacing w:before="120" w:after="120" w:line="240" w:lineRule="auto"/>
        <w:jc w:val="both"/>
        <w:rPr>
          <w:rFonts w:asciiTheme="minorHAnsi" w:hAnsiTheme="minorHAnsi"/>
          <w:szCs w:val="22"/>
        </w:rPr>
      </w:pPr>
      <w:r w:rsidRPr="007818E9">
        <w:rPr>
          <w:rFonts w:asciiTheme="minorHAnsi" w:hAnsiTheme="minorHAnsi"/>
          <w:szCs w:val="22"/>
        </w:rPr>
        <w:t>Beneficjent</w:t>
      </w:r>
      <w:r>
        <w:rPr>
          <w:rFonts w:asciiTheme="minorHAnsi" w:hAnsiTheme="minorHAnsi"/>
          <w:szCs w:val="22"/>
        </w:rPr>
        <w:t>,</w:t>
      </w:r>
      <w:r w:rsidRPr="007818E9">
        <w:rPr>
          <w:rFonts w:asciiTheme="minorHAnsi" w:hAnsiTheme="minorHAnsi"/>
          <w:szCs w:val="22"/>
        </w:rPr>
        <w:t xml:space="preserve"> podpisując umowę o dofinansowanie</w:t>
      </w:r>
      <w:r>
        <w:rPr>
          <w:rFonts w:asciiTheme="minorHAnsi" w:hAnsiTheme="minorHAnsi"/>
          <w:szCs w:val="22"/>
        </w:rPr>
        <w:t>,</w:t>
      </w:r>
      <w:r w:rsidRPr="007818E9">
        <w:rPr>
          <w:rFonts w:asciiTheme="minorHAnsi" w:hAnsiTheme="minorHAnsi"/>
          <w:szCs w:val="22"/>
        </w:rPr>
        <w:t xml:space="preserve"> zapewnia, że wyznaczone przez niego oraz przez partnera/partnerów (o ile występuje partner/występują partnerzy) osoby będą wykorzystywały </w:t>
      </w:r>
      <w:r w:rsidRPr="007818E9">
        <w:rPr>
          <w:rFonts w:asciiTheme="minorHAnsi" w:hAnsiTheme="minorHAnsi"/>
          <w:b/>
          <w:szCs w:val="22"/>
        </w:rPr>
        <w:t xml:space="preserve">profil zaufany </w:t>
      </w:r>
      <w:proofErr w:type="spellStart"/>
      <w:r w:rsidRPr="007818E9">
        <w:rPr>
          <w:rFonts w:asciiTheme="minorHAnsi" w:hAnsiTheme="minorHAnsi"/>
          <w:b/>
          <w:szCs w:val="22"/>
        </w:rPr>
        <w:t>ePUAP</w:t>
      </w:r>
      <w:proofErr w:type="spellEnd"/>
      <w:r w:rsidRPr="007818E9">
        <w:rPr>
          <w:rFonts w:asciiTheme="minorHAnsi" w:hAnsiTheme="minorHAnsi"/>
          <w:b/>
          <w:szCs w:val="22"/>
        </w:rPr>
        <w:t xml:space="preserve"> lub bezpieczny podpis elektroniczny</w:t>
      </w:r>
      <w:r>
        <w:rPr>
          <w:rFonts w:asciiTheme="minorHAnsi" w:hAnsiTheme="minorHAnsi"/>
          <w:b/>
          <w:szCs w:val="22"/>
        </w:rPr>
        <w:t>,</w:t>
      </w:r>
      <w:r w:rsidRPr="007818E9">
        <w:rPr>
          <w:rFonts w:asciiTheme="minorHAnsi" w:hAnsiTheme="minorHAnsi"/>
          <w:szCs w:val="22"/>
        </w:rPr>
        <w:t xml:space="preserve"> weryfikowany za pomocą ważnego kwalifikowa</w:t>
      </w:r>
      <w:r w:rsidR="004358B5">
        <w:rPr>
          <w:rFonts w:asciiTheme="minorHAnsi" w:hAnsiTheme="minorHAnsi"/>
          <w:szCs w:val="22"/>
        </w:rPr>
        <w:t>l</w:t>
      </w:r>
      <w:r w:rsidRPr="007818E9">
        <w:rPr>
          <w:rFonts w:asciiTheme="minorHAnsi" w:hAnsiTheme="minorHAnsi"/>
          <w:szCs w:val="22"/>
        </w:rPr>
        <w:t>nego certyfikatu w ramach uwierzytelnienia czynności dokonywanych w ramach SL2014. Podpisując umowę</w:t>
      </w:r>
      <w:r>
        <w:rPr>
          <w:rFonts w:asciiTheme="minorHAnsi" w:hAnsiTheme="minorHAnsi"/>
          <w:szCs w:val="22"/>
        </w:rPr>
        <w:t>,</w:t>
      </w:r>
      <w:r w:rsidRPr="007818E9">
        <w:rPr>
          <w:rFonts w:asciiTheme="minorHAnsi" w:hAnsiTheme="minorHAnsi"/>
          <w:szCs w:val="22"/>
        </w:rPr>
        <w:t xml:space="preserve"> osoba/y uprawniona/e do reprezentowania Beneficjenta składa/ją </w:t>
      </w:r>
      <w:r w:rsidRPr="007818E9">
        <w:rPr>
          <w:rFonts w:asciiTheme="minorHAnsi" w:hAnsiTheme="minorHAnsi"/>
          <w:b/>
          <w:szCs w:val="22"/>
        </w:rPr>
        <w:t>wniosek/ki o nadanie dostępu dla osoby/</w:t>
      </w:r>
      <w:proofErr w:type="spellStart"/>
      <w:r w:rsidRPr="007818E9">
        <w:rPr>
          <w:rFonts w:asciiTheme="minorHAnsi" w:hAnsiTheme="minorHAnsi"/>
          <w:b/>
          <w:szCs w:val="22"/>
        </w:rPr>
        <w:t>ób</w:t>
      </w:r>
      <w:proofErr w:type="spellEnd"/>
      <w:r w:rsidRPr="007818E9">
        <w:rPr>
          <w:rFonts w:asciiTheme="minorHAnsi" w:hAnsiTheme="minorHAnsi"/>
          <w:b/>
          <w:szCs w:val="22"/>
        </w:rPr>
        <w:t xml:space="preserve"> uprawnionej/</w:t>
      </w:r>
      <w:proofErr w:type="spellStart"/>
      <w:r w:rsidRPr="007818E9">
        <w:rPr>
          <w:rFonts w:asciiTheme="minorHAnsi" w:hAnsiTheme="minorHAnsi"/>
          <w:b/>
          <w:szCs w:val="22"/>
        </w:rPr>
        <w:t>nych</w:t>
      </w:r>
      <w:proofErr w:type="spellEnd"/>
      <w:r w:rsidRPr="007818E9">
        <w:rPr>
          <w:rFonts w:asciiTheme="minorHAnsi" w:hAnsiTheme="minorHAnsi"/>
          <w:b/>
          <w:szCs w:val="22"/>
        </w:rPr>
        <w:t xml:space="preserve"> w ramach SL2014</w:t>
      </w:r>
      <w:r>
        <w:rPr>
          <w:rFonts w:asciiTheme="minorHAnsi" w:hAnsiTheme="minorHAnsi"/>
          <w:b/>
          <w:szCs w:val="22"/>
        </w:rPr>
        <w:t>.</w:t>
      </w:r>
    </w:p>
    <w:p w:rsidR="000E2ED3" w:rsidRPr="005902C2" w:rsidRDefault="007818E9" w:rsidP="00010023">
      <w:pPr>
        <w:spacing w:before="0" w:line="240" w:lineRule="auto"/>
        <w:jc w:val="both"/>
        <w:rPr>
          <w:rFonts w:asciiTheme="minorHAnsi" w:hAnsiTheme="minorHAnsi"/>
          <w:szCs w:val="22"/>
        </w:rPr>
      </w:pPr>
      <w:r w:rsidRPr="007818E9">
        <w:rPr>
          <w:rFonts w:asciiTheme="minorHAnsi" w:hAnsiTheme="minorHAnsi"/>
          <w:szCs w:val="22"/>
        </w:rPr>
        <w:t xml:space="preserve">Przed podpisaniem umowy o dofinansowanie </w:t>
      </w:r>
      <w:r w:rsidRPr="007818E9">
        <w:rPr>
          <w:rFonts w:asciiTheme="minorHAnsi" w:hAnsiTheme="minorHAnsi"/>
          <w:b/>
          <w:szCs w:val="22"/>
        </w:rPr>
        <w:t>IZ RPO WD będzie wymagać złożenia załączników wymienionych we wzorze umowy</w:t>
      </w:r>
      <w:r w:rsidRPr="007818E9">
        <w:rPr>
          <w:rFonts w:asciiTheme="minorHAnsi" w:hAnsiTheme="minorHAnsi"/>
          <w:szCs w:val="22"/>
        </w:rPr>
        <w:t xml:space="preserve"> o dofinansowanie projektu </w:t>
      </w:r>
      <w:r w:rsidRPr="007818E9">
        <w:rPr>
          <w:rFonts w:asciiTheme="minorHAnsi" w:hAnsiTheme="minorHAnsi"/>
          <w:b/>
          <w:szCs w:val="22"/>
        </w:rPr>
        <w:t>oraz dodatkowo</w:t>
      </w:r>
      <w:r w:rsidRPr="007818E9">
        <w:rPr>
          <w:rFonts w:asciiTheme="minorHAnsi" w:hAnsiTheme="minorHAnsi"/>
          <w:szCs w:val="22"/>
        </w:rPr>
        <w:t>:</w:t>
      </w:r>
    </w:p>
    <w:p w:rsidR="000E2ED3"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kopii statutu</w:t>
      </w:r>
      <w:r w:rsidR="00097186">
        <w:rPr>
          <w:rFonts w:asciiTheme="minorHAnsi" w:hAnsiTheme="minorHAnsi"/>
          <w:szCs w:val="22"/>
        </w:rPr>
        <w:t xml:space="preserve">, potwierdzonego </w:t>
      </w:r>
      <w:r w:rsidR="00097186" w:rsidRPr="007818E9">
        <w:rPr>
          <w:rFonts w:asciiTheme="minorHAnsi" w:hAnsiTheme="minorHAnsi"/>
          <w:szCs w:val="22"/>
        </w:rPr>
        <w:t>za zgodność z oryginałem</w:t>
      </w:r>
      <w:r w:rsidRPr="007818E9">
        <w:rPr>
          <w:rFonts w:asciiTheme="minorHAnsi" w:hAnsiTheme="minorHAnsi"/>
          <w:szCs w:val="22"/>
        </w:rPr>
        <w:t xml:space="preserve"> lub innego dokumentu</w:t>
      </w:r>
      <w:r w:rsidR="00097186">
        <w:rPr>
          <w:rFonts w:asciiTheme="minorHAnsi" w:hAnsiTheme="minorHAnsi"/>
          <w:szCs w:val="22"/>
        </w:rPr>
        <w:t>,</w:t>
      </w:r>
      <w:r w:rsidRPr="007818E9">
        <w:rPr>
          <w:rFonts w:asciiTheme="minorHAnsi" w:hAnsiTheme="minorHAnsi"/>
          <w:szCs w:val="22"/>
        </w:rPr>
        <w:t xml:space="preserve"> stanowiącego podstawę prawną działalności Wnioskodawcy,</w:t>
      </w:r>
    </w:p>
    <w:p w:rsidR="000E2ED3"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potwierdzonego za zgodność z oryginałem wypisu z organu rejestrowego dotyczącego Wnioskodawcy</w:t>
      </w:r>
      <w:r w:rsidR="00097186">
        <w:rPr>
          <w:rFonts w:asciiTheme="minorHAnsi" w:hAnsiTheme="minorHAnsi"/>
          <w:szCs w:val="22"/>
        </w:rPr>
        <w:t>,</w:t>
      </w:r>
      <w:r w:rsidRPr="007818E9">
        <w:rPr>
          <w:rFonts w:asciiTheme="minorHAnsi" w:hAnsiTheme="minorHAnsi"/>
          <w:szCs w:val="22"/>
        </w:rPr>
        <w:t xml:space="preserve">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pełnomocnictwa lub upoważnienia do reprezentowania Wnioskodawcy (załącznik wymagany jedynie w przypadku, gdy wniosek jest podpisywany przez osobę/y nieposiadającą/e statutowych uprawnień do reprezentowania Wnioskodawcy lub gdy z innych dokumentów wynika, że uprawnion</w:t>
      </w:r>
      <w:r w:rsidR="00097186">
        <w:rPr>
          <w:rFonts w:asciiTheme="minorHAnsi" w:hAnsiTheme="minorHAnsi"/>
          <w:szCs w:val="22"/>
        </w:rPr>
        <w:t>e</w:t>
      </w:r>
      <w:r w:rsidRPr="007818E9">
        <w:rPr>
          <w:rFonts w:asciiTheme="minorHAnsi" w:hAnsiTheme="minorHAnsi"/>
          <w:szCs w:val="22"/>
        </w:rPr>
        <w:t xml:space="preserve"> do podpisania wniosku są co najmniej 2 osoby),</w:t>
      </w:r>
    </w:p>
    <w:p w:rsidR="00C14B9F"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wniosku/ów o nadanie dostępu dla osoby/</w:t>
      </w:r>
      <w:proofErr w:type="spellStart"/>
      <w:r w:rsidRPr="007818E9">
        <w:rPr>
          <w:rFonts w:asciiTheme="minorHAnsi" w:hAnsiTheme="minorHAnsi"/>
          <w:szCs w:val="22"/>
        </w:rPr>
        <w:t>ób</w:t>
      </w:r>
      <w:proofErr w:type="spellEnd"/>
      <w:r w:rsidRPr="007818E9">
        <w:rPr>
          <w:rFonts w:asciiTheme="minorHAnsi" w:hAnsiTheme="minorHAnsi"/>
          <w:szCs w:val="22"/>
        </w:rPr>
        <w:t xml:space="preserve"> uprawnionej/</w:t>
      </w:r>
      <w:proofErr w:type="spellStart"/>
      <w:r w:rsidRPr="007818E9">
        <w:rPr>
          <w:rFonts w:asciiTheme="minorHAnsi" w:hAnsiTheme="minorHAnsi"/>
          <w:szCs w:val="22"/>
        </w:rPr>
        <w:t>nych</w:t>
      </w:r>
      <w:proofErr w:type="spellEnd"/>
      <w:r w:rsidRPr="007818E9">
        <w:rPr>
          <w:rFonts w:asciiTheme="minorHAnsi" w:hAnsiTheme="minorHAnsi"/>
          <w:szCs w:val="22"/>
        </w:rPr>
        <w:t xml:space="preserve"> w ramach SL2014, zgodnie z </w:t>
      </w:r>
      <w:r w:rsidRPr="007818E9">
        <w:rPr>
          <w:rFonts w:asciiTheme="minorHAnsi" w:hAnsiTheme="minorHAnsi" w:cs="MS Sans Serif"/>
          <w:szCs w:val="22"/>
        </w:rPr>
        <w:t xml:space="preserve">załącznikiem nr 5 do </w:t>
      </w:r>
      <w:r w:rsidRPr="007818E9">
        <w:rPr>
          <w:rFonts w:asciiTheme="minorHAnsi" w:hAnsiTheme="minorHAnsi" w:cs="Calibri"/>
          <w:szCs w:val="22"/>
        </w:rPr>
        <w:t>Wytycznych Ministra Infrastruktury i Rozwoju w zakresie warunków gromadzenia i przekazywania danych w postaci elektronicznej na lata 2014-2020,</w:t>
      </w:r>
    </w:p>
    <w:p w:rsidR="00C14B9F"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informacji o rachunku bankowym wyodrębnionym dla projektu w zakresie: nazwy właściciela rachunku, nazwy i adresu banku, numeru rachunku,</w:t>
      </w:r>
    </w:p>
    <w:p w:rsidR="00EB6546"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oświadczenia dotyczącego stosowania przepisów PZP, zgodnie z załącznikiem nr 1</w:t>
      </w:r>
      <w:r w:rsidR="00AB48C6">
        <w:rPr>
          <w:rFonts w:asciiTheme="minorHAnsi" w:hAnsiTheme="minorHAnsi"/>
          <w:szCs w:val="22"/>
        </w:rPr>
        <w:t>3</w:t>
      </w:r>
      <w:r w:rsidRPr="007818E9">
        <w:rPr>
          <w:rFonts w:asciiTheme="minorHAnsi" w:hAnsiTheme="minorHAnsi"/>
          <w:szCs w:val="22"/>
        </w:rPr>
        <w:t xml:space="preserve"> do regulaminu,</w:t>
      </w:r>
    </w:p>
    <w:p w:rsidR="00756280"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oświadczenia dotyczącego wydatków inwestycyjnych, zgodnie z załącznikiem nr 1</w:t>
      </w:r>
      <w:r w:rsidR="00AB48C6">
        <w:rPr>
          <w:rFonts w:asciiTheme="minorHAnsi" w:hAnsiTheme="minorHAnsi"/>
          <w:szCs w:val="22"/>
        </w:rPr>
        <w:t>4</w:t>
      </w:r>
      <w:r w:rsidRPr="007818E9">
        <w:rPr>
          <w:rFonts w:asciiTheme="minorHAnsi" w:hAnsiTheme="minorHAnsi"/>
          <w:szCs w:val="22"/>
        </w:rPr>
        <w:t xml:space="preserve"> do regulaminu</w:t>
      </w:r>
      <w:r w:rsidR="00097186">
        <w:rPr>
          <w:rFonts w:asciiTheme="minorHAnsi" w:hAnsiTheme="minorHAnsi"/>
          <w:szCs w:val="22"/>
        </w:rPr>
        <w:t>,</w:t>
      </w:r>
    </w:p>
    <w:p w:rsidR="000E2ED3" w:rsidRPr="005902C2" w:rsidRDefault="007818E9" w:rsidP="00010023">
      <w:pPr>
        <w:numPr>
          <w:ilvl w:val="0"/>
          <w:numId w:val="21"/>
        </w:numPr>
        <w:spacing w:before="0" w:line="240" w:lineRule="auto"/>
        <w:ind w:left="567" w:hanging="567"/>
        <w:jc w:val="both"/>
        <w:rPr>
          <w:rFonts w:asciiTheme="minorHAnsi" w:hAnsiTheme="minorHAnsi"/>
          <w:szCs w:val="22"/>
        </w:rPr>
      </w:pPr>
      <w:r w:rsidRPr="007818E9">
        <w:rPr>
          <w:rFonts w:asciiTheme="minorHAnsi" w:hAnsiTheme="minorHAnsi"/>
          <w:szCs w:val="22"/>
        </w:rPr>
        <w:t>potwierdzonej za zgodność z oryginałem kopii umowy partnerskiej lub porozumienia, podpisane</w:t>
      </w:r>
      <w:r w:rsidR="00097186">
        <w:rPr>
          <w:rFonts w:asciiTheme="minorHAnsi" w:hAnsiTheme="minorHAnsi"/>
          <w:szCs w:val="22"/>
        </w:rPr>
        <w:t>go</w:t>
      </w:r>
      <w:r w:rsidRPr="007818E9">
        <w:rPr>
          <w:rFonts w:asciiTheme="minorHAnsi" w:hAnsiTheme="minorHAnsi"/>
          <w:szCs w:val="22"/>
        </w:rPr>
        <w:t xml:space="preserve"> przez strony i zweryfikowane</w:t>
      </w:r>
      <w:r w:rsidR="00097186">
        <w:rPr>
          <w:rFonts w:asciiTheme="minorHAnsi" w:hAnsiTheme="minorHAnsi"/>
          <w:szCs w:val="22"/>
        </w:rPr>
        <w:t>go</w:t>
      </w:r>
      <w:r w:rsidRPr="007818E9">
        <w:rPr>
          <w:rFonts w:asciiTheme="minorHAnsi" w:hAnsiTheme="minorHAnsi"/>
          <w:szCs w:val="22"/>
        </w:rPr>
        <w:t xml:space="preserve"> przez osobę do tego uprawnioną, np. radcę prawnego, zawarte</w:t>
      </w:r>
      <w:r w:rsidR="00097186">
        <w:rPr>
          <w:rFonts w:asciiTheme="minorHAnsi" w:hAnsiTheme="minorHAnsi"/>
          <w:szCs w:val="22"/>
        </w:rPr>
        <w:t>go</w:t>
      </w:r>
      <w:r w:rsidRPr="007818E9">
        <w:rPr>
          <w:rFonts w:asciiTheme="minorHAnsi" w:hAnsiTheme="minorHAnsi"/>
          <w:szCs w:val="22"/>
        </w:rPr>
        <w:t xml:space="preserve"> zgodnie z zasadami określonymi w pkt. 6 niniejszego rozdziału reg</w:t>
      </w:r>
      <w:r w:rsidR="00D65409">
        <w:rPr>
          <w:rFonts w:asciiTheme="minorHAnsi" w:hAnsiTheme="minorHAnsi"/>
          <w:szCs w:val="22"/>
        </w:rPr>
        <w:t>ulaminu – w przypadku wniosku o </w:t>
      </w:r>
      <w:r w:rsidRPr="007818E9">
        <w:rPr>
          <w:rFonts w:asciiTheme="minorHAnsi" w:hAnsiTheme="minorHAnsi"/>
          <w:szCs w:val="22"/>
        </w:rPr>
        <w:t>dofinansowanie projektu składanego w partnerstwie.</w:t>
      </w:r>
    </w:p>
    <w:p w:rsidR="00F36FA0" w:rsidRDefault="007818E9" w:rsidP="00137EB8">
      <w:pPr>
        <w:spacing w:before="120" w:after="120" w:line="240" w:lineRule="auto"/>
        <w:jc w:val="both"/>
        <w:rPr>
          <w:rFonts w:asciiTheme="minorHAnsi" w:hAnsiTheme="minorHAnsi"/>
          <w:szCs w:val="22"/>
        </w:rPr>
      </w:pPr>
      <w:r w:rsidRPr="007818E9">
        <w:rPr>
          <w:rFonts w:asciiTheme="minorHAnsi" w:hAnsiTheme="minorHAnsi"/>
          <w:szCs w:val="22"/>
        </w:rPr>
        <w:t>Niezłożenie żądanych załączników w wyznaczonym przez IOK terminie może oznaczać rezygnację z ubiegania się o dofinansowanie. Złożenie dokumentów zawierających informacj</w:t>
      </w:r>
      <w:r w:rsidR="00D65409">
        <w:rPr>
          <w:rFonts w:asciiTheme="minorHAnsi" w:hAnsiTheme="minorHAnsi"/>
          <w:szCs w:val="22"/>
        </w:rPr>
        <w:t>e sprzeczne z treścią wniosku o </w:t>
      </w:r>
      <w:r w:rsidRPr="007818E9">
        <w:rPr>
          <w:rFonts w:asciiTheme="minorHAnsi" w:hAnsiTheme="minorHAnsi"/>
          <w:szCs w:val="22"/>
        </w:rPr>
        <w:t>dofinansowanie projektu może skutkować odstąpieniem przez IOK od podpisania umowy.</w:t>
      </w:r>
    </w:p>
    <w:p w:rsidR="00F36FA0" w:rsidRDefault="00F36FA0" w:rsidP="00137EB8">
      <w:pPr>
        <w:spacing w:before="120" w:after="120" w:line="240" w:lineRule="auto"/>
        <w:jc w:val="both"/>
        <w:rPr>
          <w:rFonts w:asciiTheme="minorHAnsi" w:hAnsiTheme="minorHAnsi"/>
          <w:szCs w:val="22"/>
        </w:rPr>
      </w:pPr>
      <w:r>
        <w:rPr>
          <w:rFonts w:asciiTheme="minorHAnsi" w:hAnsiTheme="minorHAnsi"/>
          <w:szCs w:val="22"/>
        </w:rPr>
        <w:t xml:space="preserve">Ze względu na specyfikę naboru ostateczna wersja umowy o dofinansowanie projektu w stosunku do wzorów stanowiącego załącznik 10 oraz 11 zostanie uzupełniona o zapisy regulujące przetwarzanie danych osobowych w ramach RUR. </w:t>
      </w:r>
    </w:p>
    <w:p w:rsidR="00941A56" w:rsidRPr="005902C2" w:rsidRDefault="007818E9" w:rsidP="00137EB8">
      <w:pPr>
        <w:spacing w:before="120" w:after="120" w:line="240" w:lineRule="auto"/>
        <w:jc w:val="both"/>
        <w:rPr>
          <w:rFonts w:asciiTheme="minorHAnsi" w:hAnsiTheme="minorHAnsi"/>
          <w:szCs w:val="22"/>
          <w:highlight w:val="yellow"/>
        </w:rPr>
      </w:pPr>
      <w:r w:rsidRPr="007818E9">
        <w:rPr>
          <w:rFonts w:asciiTheme="minorHAnsi" w:hAnsiTheme="minorHAnsi"/>
          <w:szCs w:val="22"/>
          <w:highlight w:val="yellow"/>
        </w:rPr>
        <w:br w:type="page"/>
      </w:r>
    </w:p>
    <w:p w:rsidR="000E2ED3" w:rsidRPr="005902C2"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74" w:name="_Toc426632926"/>
      <w:bookmarkStart w:id="75" w:name="_Toc430826830"/>
      <w:bookmarkStart w:id="76" w:name="_Toc450125671"/>
      <w:r w:rsidRPr="007818E9">
        <w:rPr>
          <w:rFonts w:asciiTheme="minorHAnsi" w:hAnsiTheme="minorHAnsi"/>
          <w:sz w:val="22"/>
          <w:szCs w:val="22"/>
        </w:rPr>
        <w:t>III. Podstawowe zasady udzielania finansowania</w:t>
      </w:r>
      <w:bookmarkEnd w:id="74"/>
      <w:bookmarkEnd w:id="75"/>
      <w:bookmarkEnd w:id="76"/>
    </w:p>
    <w:p w:rsidR="000E2ED3"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77" w:name="_Toc426632927"/>
      <w:bookmarkStart w:id="78" w:name="_Toc430826831"/>
      <w:bookmarkStart w:id="79" w:name="_Toc450125672"/>
      <w:r w:rsidRPr="007818E9">
        <w:rPr>
          <w:rFonts w:asciiTheme="minorHAnsi" w:hAnsiTheme="minorHAnsi"/>
          <w:sz w:val="22"/>
          <w:szCs w:val="22"/>
        </w:rPr>
        <w:t>Informacje ogólne</w:t>
      </w:r>
      <w:bookmarkEnd w:id="77"/>
      <w:bookmarkEnd w:id="78"/>
      <w:bookmarkEnd w:id="79"/>
    </w:p>
    <w:p w:rsidR="004B06D1" w:rsidRPr="005902C2" w:rsidRDefault="007818E9" w:rsidP="00010023">
      <w:pPr>
        <w:spacing w:before="120" w:after="120" w:line="240" w:lineRule="auto"/>
        <w:jc w:val="both"/>
        <w:rPr>
          <w:rFonts w:asciiTheme="minorHAnsi" w:hAnsiTheme="minorHAnsi"/>
          <w:szCs w:val="22"/>
        </w:rPr>
      </w:pPr>
      <w:bookmarkStart w:id="80" w:name="_Toc428787525"/>
      <w:r w:rsidRPr="007818E9">
        <w:rPr>
          <w:rFonts w:asciiTheme="minorHAnsi" w:hAnsiTheme="minorHAnsi"/>
          <w:szCs w:val="22"/>
        </w:rPr>
        <w:t>Zasady finansowania projektu określa umowa o dofinansowanie projekt</w:t>
      </w:r>
      <w:r w:rsidR="00D65409">
        <w:rPr>
          <w:rFonts w:asciiTheme="minorHAnsi" w:hAnsiTheme="minorHAnsi"/>
          <w:szCs w:val="22"/>
        </w:rPr>
        <w:t xml:space="preserve">u, </w:t>
      </w:r>
      <w:proofErr w:type="spellStart"/>
      <w:r w:rsidR="00D65409">
        <w:rPr>
          <w:rFonts w:asciiTheme="minorHAnsi" w:hAnsiTheme="minorHAnsi"/>
          <w:szCs w:val="22"/>
        </w:rPr>
        <w:t>SzOOP</w:t>
      </w:r>
      <w:proofErr w:type="spellEnd"/>
      <w:r w:rsidR="00D65409">
        <w:rPr>
          <w:rFonts w:asciiTheme="minorHAnsi" w:hAnsiTheme="minorHAnsi"/>
          <w:szCs w:val="22"/>
        </w:rPr>
        <w:t xml:space="preserve"> RPO WD oraz Wytyczne w </w:t>
      </w:r>
      <w:r w:rsidRPr="007818E9">
        <w:rPr>
          <w:rFonts w:asciiTheme="minorHAnsi" w:hAnsiTheme="minorHAnsi"/>
          <w:szCs w:val="22"/>
        </w:rPr>
        <w:t>zakresie kwalifikowalności wydatków w ramach Europejskiego Funduszu Rozwoju Regionalnego, Europejskiego Funduszu Społecznego oraz Funduszu Spójności na lata 2014-2020.</w:t>
      </w:r>
      <w:bookmarkStart w:id="81" w:name="_Toc425494925"/>
      <w:bookmarkEnd w:id="80"/>
      <w:bookmarkEnd w:id="81"/>
    </w:p>
    <w:p w:rsidR="004B06D1" w:rsidRPr="005902C2" w:rsidRDefault="007818E9" w:rsidP="00010023">
      <w:pPr>
        <w:spacing w:before="120" w:after="120" w:line="240" w:lineRule="auto"/>
        <w:jc w:val="both"/>
        <w:rPr>
          <w:rFonts w:asciiTheme="minorHAnsi" w:hAnsiTheme="minorHAnsi"/>
          <w:szCs w:val="22"/>
        </w:rPr>
      </w:pPr>
      <w:bookmarkStart w:id="82" w:name="_Toc425494926"/>
      <w:bookmarkEnd w:id="82"/>
      <w:r w:rsidRPr="007818E9">
        <w:rPr>
          <w:rFonts w:asciiTheme="minorHAnsi" w:hAnsiTheme="minorHAnsi"/>
          <w:szCs w:val="22"/>
        </w:rPr>
        <w:t>Maksymalny dopuszczalny poziom dofinansowania UE wydatków kwalifikowalnych na poziomie projektu wynosi 85%.</w:t>
      </w:r>
    </w:p>
    <w:p w:rsidR="004B06D1"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Maksymalny poziom </w:t>
      </w:r>
      <w:r w:rsidR="00097186" w:rsidRPr="007818E9">
        <w:rPr>
          <w:rFonts w:asciiTheme="minorHAnsi" w:hAnsiTheme="minorHAnsi"/>
          <w:szCs w:val="22"/>
        </w:rPr>
        <w:t xml:space="preserve">całkowitego </w:t>
      </w:r>
      <w:r w:rsidRPr="007818E9">
        <w:rPr>
          <w:rFonts w:asciiTheme="minorHAnsi" w:hAnsiTheme="minorHAnsi"/>
          <w:szCs w:val="22"/>
        </w:rPr>
        <w:t xml:space="preserve">dofinansowania wydatków kwalifikowalnych na poziomie projektu (środki UE) wynosi </w:t>
      </w:r>
      <w:r w:rsidR="00556FC9">
        <w:rPr>
          <w:rFonts w:asciiTheme="minorHAnsi" w:hAnsiTheme="minorHAnsi"/>
          <w:szCs w:val="22"/>
        </w:rPr>
        <w:t>8</w:t>
      </w:r>
      <w:r w:rsidRPr="007818E9">
        <w:rPr>
          <w:rFonts w:asciiTheme="minorHAnsi" w:hAnsiTheme="minorHAnsi"/>
          <w:szCs w:val="22"/>
        </w:rPr>
        <w:t xml:space="preserve">5%. </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Minimalna wartość projektu wynosi </w:t>
      </w:r>
      <w:r w:rsidR="00556FC9">
        <w:rPr>
          <w:rFonts w:asciiTheme="minorHAnsi" w:hAnsiTheme="minorHAnsi"/>
          <w:b/>
          <w:szCs w:val="22"/>
        </w:rPr>
        <w:t>1 00</w:t>
      </w:r>
      <w:r w:rsidRPr="007818E9">
        <w:rPr>
          <w:rFonts w:asciiTheme="minorHAnsi" w:hAnsiTheme="minorHAnsi"/>
          <w:b/>
          <w:szCs w:val="22"/>
        </w:rPr>
        <w:t xml:space="preserve">0 </w:t>
      </w:r>
      <w:proofErr w:type="spellStart"/>
      <w:r w:rsidRPr="007818E9">
        <w:rPr>
          <w:rFonts w:asciiTheme="minorHAnsi" w:hAnsiTheme="minorHAnsi"/>
          <w:b/>
          <w:szCs w:val="22"/>
        </w:rPr>
        <w:t>000</w:t>
      </w:r>
      <w:proofErr w:type="spellEnd"/>
      <w:r w:rsidRPr="007818E9">
        <w:rPr>
          <w:rFonts w:asciiTheme="minorHAnsi" w:hAnsiTheme="minorHAnsi"/>
          <w:b/>
          <w:szCs w:val="22"/>
        </w:rPr>
        <w:t xml:space="preserve"> PLN.</w:t>
      </w:r>
      <w:r w:rsidRPr="007818E9">
        <w:rPr>
          <w:rFonts w:asciiTheme="minorHAnsi" w:hAnsiTheme="minorHAnsi"/>
          <w:szCs w:val="22"/>
        </w:rPr>
        <w:t xml:space="preserve"> </w:t>
      </w:r>
    </w:p>
    <w:p w:rsidR="00097186" w:rsidRPr="005902C2" w:rsidRDefault="00097186" w:rsidP="00097186">
      <w:pPr>
        <w:spacing w:before="120" w:after="120" w:line="240" w:lineRule="auto"/>
        <w:jc w:val="both"/>
        <w:rPr>
          <w:rFonts w:asciiTheme="minorHAnsi" w:hAnsiTheme="minorHAnsi" w:cs="Arial"/>
          <w:szCs w:val="22"/>
        </w:rPr>
      </w:pPr>
      <w:r w:rsidRPr="007818E9">
        <w:rPr>
          <w:rFonts w:asciiTheme="minorHAnsi" w:hAnsiTheme="minorHAnsi" w:cs="Arial"/>
          <w:szCs w:val="22"/>
        </w:rPr>
        <w:t>Beneficjent ma obowiązek ujawniania wszelkich dochodów, które powstają w z</w:t>
      </w:r>
      <w:r w:rsidR="00D65409">
        <w:rPr>
          <w:rFonts w:asciiTheme="minorHAnsi" w:hAnsiTheme="minorHAnsi" w:cs="Arial"/>
          <w:szCs w:val="22"/>
        </w:rPr>
        <w:t>wiązku z realizacją projektu. W </w:t>
      </w:r>
      <w:r w:rsidRPr="007818E9">
        <w:rPr>
          <w:rFonts w:asciiTheme="minorHAnsi" w:hAnsiTheme="minorHAnsi" w:cs="Arial"/>
          <w:szCs w:val="22"/>
        </w:rPr>
        <w:t>przypadku</w:t>
      </w:r>
      <w:r>
        <w:rPr>
          <w:rFonts w:asciiTheme="minorHAnsi" w:hAnsiTheme="minorHAnsi" w:cs="Arial"/>
          <w:szCs w:val="22"/>
        </w:rPr>
        <w:t xml:space="preserve"> generowania dochodu w trakcie realizacji projektu</w:t>
      </w:r>
      <w:r w:rsidRPr="007818E9">
        <w:rPr>
          <w:rFonts w:asciiTheme="minorHAnsi" w:hAnsiTheme="minorHAnsi" w:cs="Arial"/>
          <w:szCs w:val="22"/>
        </w:rPr>
        <w:t>, Bene</w:t>
      </w:r>
      <w:r w:rsidR="00D65409">
        <w:rPr>
          <w:rFonts w:asciiTheme="minorHAnsi" w:hAnsiTheme="minorHAnsi" w:cs="Arial"/>
          <w:szCs w:val="22"/>
        </w:rPr>
        <w:t>ficjent wykazuje we wnioskach o </w:t>
      </w:r>
      <w:r w:rsidRPr="007818E9">
        <w:rPr>
          <w:rFonts w:asciiTheme="minorHAnsi" w:hAnsiTheme="minorHAnsi" w:cs="Arial"/>
          <w:szCs w:val="22"/>
        </w:rPr>
        <w:t xml:space="preserve">płatność wartość uzyskanego dochodu i dokonuje jego zwrotu do dnia 10 stycznia roku </w:t>
      </w:r>
      <w:r>
        <w:rPr>
          <w:rFonts w:asciiTheme="minorHAnsi" w:hAnsiTheme="minorHAnsi" w:cs="Arial"/>
          <w:szCs w:val="22"/>
        </w:rPr>
        <w:t>następującego</w:t>
      </w:r>
      <w:r w:rsidRPr="007818E9">
        <w:rPr>
          <w:rFonts w:asciiTheme="minorHAnsi" w:hAnsiTheme="minorHAnsi" w:cs="Arial"/>
          <w:szCs w:val="22"/>
        </w:rPr>
        <w:t xml:space="preserve"> po roku, w którym powstał. IZ RPO WD może wezwać Wnioskodawcę do zwrotu dochodu w innym terminie.</w:t>
      </w:r>
    </w:p>
    <w:p w:rsidR="000E2ED3"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83" w:name="_Toc426632928"/>
      <w:bookmarkStart w:id="84" w:name="_Toc430826832"/>
      <w:bookmarkStart w:id="85" w:name="_Toc450125673"/>
      <w:r w:rsidRPr="007818E9">
        <w:rPr>
          <w:rFonts w:asciiTheme="minorHAnsi" w:hAnsiTheme="minorHAnsi"/>
          <w:sz w:val="22"/>
          <w:szCs w:val="22"/>
        </w:rPr>
        <w:t>Wkład własny</w:t>
      </w:r>
      <w:bookmarkEnd w:id="83"/>
      <w:bookmarkEnd w:id="84"/>
      <w:bookmarkEnd w:id="85"/>
    </w:p>
    <w:p w:rsidR="004B06D1" w:rsidRPr="005902C2" w:rsidRDefault="007818E9" w:rsidP="00010023">
      <w:pPr>
        <w:spacing w:before="120" w:after="120" w:line="240" w:lineRule="auto"/>
        <w:jc w:val="both"/>
        <w:rPr>
          <w:rFonts w:asciiTheme="minorHAnsi" w:hAnsiTheme="minorHAnsi"/>
          <w:b/>
          <w:szCs w:val="22"/>
        </w:rPr>
      </w:pPr>
      <w:r w:rsidRPr="007818E9">
        <w:rPr>
          <w:rFonts w:asciiTheme="minorHAnsi" w:hAnsiTheme="minorHAnsi"/>
          <w:b/>
          <w:szCs w:val="22"/>
        </w:rPr>
        <w:t xml:space="preserve">Minimalny udział wkładu własnego Wnioskodawcy w ramach konkursu wynosi </w:t>
      </w:r>
      <w:r w:rsidR="00556FC9">
        <w:rPr>
          <w:rFonts w:asciiTheme="minorHAnsi" w:hAnsiTheme="minorHAnsi"/>
          <w:b/>
          <w:szCs w:val="22"/>
        </w:rPr>
        <w:t>1</w:t>
      </w:r>
      <w:r w:rsidRPr="007818E9">
        <w:rPr>
          <w:rFonts w:asciiTheme="minorHAnsi" w:hAnsiTheme="minorHAnsi"/>
          <w:b/>
          <w:szCs w:val="22"/>
        </w:rPr>
        <w:t>5% wydatków kwalifikowalnych projektu.</w:t>
      </w:r>
    </w:p>
    <w:p w:rsidR="004B06D1"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Wkład własny nie musi być wnoszony </w:t>
      </w:r>
      <w:r w:rsidR="00097186">
        <w:rPr>
          <w:rFonts w:asciiTheme="minorHAnsi" w:hAnsiTheme="minorHAnsi"/>
          <w:szCs w:val="22"/>
        </w:rPr>
        <w:t xml:space="preserve">bezpośrednio </w:t>
      </w:r>
      <w:r w:rsidRPr="007818E9">
        <w:rPr>
          <w:rFonts w:asciiTheme="minorHAnsi" w:hAnsiTheme="minorHAnsi"/>
          <w:szCs w:val="22"/>
        </w:rPr>
        <w:t xml:space="preserve">przez Beneficjenta. Może być </w:t>
      </w:r>
      <w:r w:rsidR="00097186">
        <w:rPr>
          <w:rFonts w:asciiTheme="minorHAnsi" w:hAnsiTheme="minorHAnsi"/>
          <w:szCs w:val="22"/>
        </w:rPr>
        <w:t xml:space="preserve">on </w:t>
      </w:r>
      <w:r w:rsidRPr="007818E9">
        <w:rPr>
          <w:rFonts w:asciiTheme="minorHAnsi" w:hAnsiTheme="minorHAnsi"/>
          <w:szCs w:val="22"/>
        </w:rPr>
        <w:t xml:space="preserve">wniesiony także przez partnera, </w:t>
      </w:r>
      <w:r w:rsidRPr="008F1949">
        <w:rPr>
          <w:rFonts w:asciiTheme="minorHAnsi" w:hAnsiTheme="minorHAnsi"/>
        </w:rPr>
        <w:t>jak również uczestników projektu</w:t>
      </w:r>
      <w:r w:rsidRPr="007818E9">
        <w:rPr>
          <w:rFonts w:asciiTheme="minorHAnsi" w:hAnsiTheme="minorHAnsi"/>
          <w:szCs w:val="22"/>
        </w:rPr>
        <w:t>, o ile zostało to uwzględnione we wniosku o dofinansowanie.</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szCs w:val="22"/>
        </w:rPr>
        <w:t>Uzasadnienie</w:t>
      </w:r>
      <w:r w:rsidRPr="007818E9">
        <w:rPr>
          <w:rFonts w:asciiTheme="minorHAnsi" w:hAnsiTheme="minorHAnsi" w:cs="Arial"/>
          <w:szCs w:val="22"/>
        </w:rPr>
        <w:t xml:space="preserve"> dla przewidzianego w projekcie wkładu własnego, w tym informacja o wkład</w:t>
      </w:r>
      <w:r w:rsidR="00097186">
        <w:rPr>
          <w:rFonts w:asciiTheme="minorHAnsi" w:hAnsiTheme="minorHAnsi" w:cs="Arial"/>
          <w:szCs w:val="22"/>
        </w:rPr>
        <w:t>zie rzeczowym i </w:t>
      </w:r>
      <w:r w:rsidRPr="007818E9">
        <w:rPr>
          <w:rFonts w:asciiTheme="minorHAnsi" w:hAnsiTheme="minorHAnsi" w:cs="Arial"/>
          <w:szCs w:val="22"/>
        </w:rPr>
        <w:t xml:space="preserve">wszelkich </w:t>
      </w:r>
      <w:r w:rsidRPr="008F1949">
        <w:rPr>
          <w:rFonts w:asciiTheme="minorHAnsi" w:hAnsiTheme="minorHAnsi"/>
        </w:rPr>
        <w:t>opłatach pobieranych od uczestników</w:t>
      </w:r>
      <w:r w:rsidRPr="007818E9">
        <w:rPr>
          <w:rFonts w:asciiTheme="minorHAnsi" w:hAnsiTheme="minorHAnsi" w:cs="Arial"/>
          <w:szCs w:val="22"/>
        </w:rPr>
        <w:t xml:space="preserve"> powinna być zawarta we wniosku o dofinansowanie.</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Wkładem własnym są środki finansowe lub wkład niepieniężny zabezpieczone przez Wnioskodawcę, które zostaną przeznaczone na pokrycie wydatków kwalifikowalnych i nie zo</w:t>
      </w:r>
      <w:r w:rsidR="00097186">
        <w:rPr>
          <w:rFonts w:asciiTheme="minorHAnsi" w:hAnsiTheme="minorHAnsi" w:cs="Arial"/>
          <w:szCs w:val="22"/>
        </w:rPr>
        <w:t>staną Wnioskodawcy przekazane w </w:t>
      </w:r>
      <w:r w:rsidRPr="007818E9">
        <w:rPr>
          <w:rFonts w:asciiTheme="minorHAnsi" w:hAnsiTheme="minorHAnsi" w:cs="Arial"/>
          <w:szCs w:val="22"/>
        </w:rPr>
        <w:t>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Wkład własny jest wykazywany we wniosku o dofinansowanie, przy czym to Wnioskodawca określa formę wniesienia wkładu własnego.</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 przypadku niewniesienia przez Wnioskodawcę wkładu własnego w kwo</w:t>
      </w:r>
      <w:r w:rsidR="00097186">
        <w:rPr>
          <w:rFonts w:asciiTheme="minorHAnsi" w:hAnsiTheme="minorHAnsi" w:cs="Arial"/>
          <w:szCs w:val="22"/>
        </w:rPr>
        <w:t>cie określonej w umowie o </w:t>
      </w:r>
      <w:r w:rsidRPr="007818E9">
        <w:rPr>
          <w:rFonts w:asciiTheme="minorHAnsi" w:hAnsiTheme="minorHAnsi" w:cs="Arial"/>
          <w:szCs w:val="22"/>
        </w:rPr>
        <w:t xml:space="preserve">dofinansowanie projektu, IZ RPO </w:t>
      </w:r>
      <w:r w:rsidR="00AB48C6">
        <w:rPr>
          <w:rFonts w:asciiTheme="minorHAnsi" w:hAnsiTheme="minorHAnsi" w:cs="Arial"/>
          <w:szCs w:val="22"/>
        </w:rPr>
        <w:t xml:space="preserve">WD </w:t>
      </w:r>
      <w:r w:rsidRPr="007818E9">
        <w:rPr>
          <w:rFonts w:asciiTheme="minorHAnsi" w:hAnsiTheme="minorHAnsi" w:cs="Arial"/>
          <w:szCs w:val="22"/>
        </w:rPr>
        <w:t>może obniżyć kwotę przyznanego dofinansowania proporcjonalnie do jej udziału w całkowitej wartości projektu. Wkład własny, który zostanie rozliczony ponad wysokość</w:t>
      </w:r>
      <w:r w:rsidR="00097186">
        <w:rPr>
          <w:rFonts w:asciiTheme="minorHAnsi" w:hAnsiTheme="minorHAnsi" w:cs="Arial"/>
          <w:szCs w:val="22"/>
        </w:rPr>
        <w:t>, wskazaną w </w:t>
      </w:r>
      <w:r w:rsidRPr="007818E9">
        <w:rPr>
          <w:rFonts w:asciiTheme="minorHAnsi" w:hAnsiTheme="minorHAnsi" w:cs="Arial"/>
          <w:szCs w:val="22"/>
        </w:rPr>
        <w:t>umowie o dofinansowanie</w:t>
      </w:r>
      <w:r w:rsidR="00097186">
        <w:rPr>
          <w:rFonts w:asciiTheme="minorHAnsi" w:hAnsiTheme="minorHAnsi" w:cs="Arial"/>
          <w:szCs w:val="22"/>
        </w:rPr>
        <w:t>,</w:t>
      </w:r>
      <w:r w:rsidRPr="007818E9">
        <w:rPr>
          <w:rFonts w:asciiTheme="minorHAnsi" w:hAnsiTheme="minorHAnsi" w:cs="Arial"/>
          <w:szCs w:val="22"/>
        </w:rPr>
        <w:t xml:space="preserve"> może zostać uznany za niekwalifikowalny.</w:t>
      </w:r>
    </w:p>
    <w:p w:rsidR="000E2ED3" w:rsidRPr="005902C2" w:rsidRDefault="007818E9" w:rsidP="00010023">
      <w:pPr>
        <w:spacing w:before="0" w:line="240" w:lineRule="auto"/>
        <w:jc w:val="both"/>
        <w:rPr>
          <w:rFonts w:asciiTheme="minorHAnsi" w:hAnsiTheme="minorHAnsi" w:cs="Arial"/>
          <w:szCs w:val="22"/>
        </w:rPr>
      </w:pPr>
      <w:r w:rsidRPr="007818E9">
        <w:rPr>
          <w:rFonts w:asciiTheme="minorHAnsi" w:hAnsiTheme="minorHAnsi" w:cs="Arial"/>
          <w:szCs w:val="22"/>
        </w:rPr>
        <w:t>Źródłem finansowania wkładu własnego mogą być zarówno środki publiczne</w:t>
      </w:r>
      <w:r w:rsidR="00097186">
        <w:rPr>
          <w:rFonts w:asciiTheme="minorHAnsi" w:hAnsiTheme="minorHAnsi" w:cs="Arial"/>
          <w:szCs w:val="22"/>
        </w:rPr>
        <w:t>,</w:t>
      </w:r>
      <w:r w:rsidRPr="007818E9">
        <w:rPr>
          <w:rFonts w:asciiTheme="minorHAnsi" w:hAnsiTheme="minorHAnsi" w:cs="Arial"/>
          <w:szCs w:val="22"/>
        </w:rPr>
        <w:t xml:space="preserve"> jak i prywatne. O zakwalifikowaniu źródła pochodz</w:t>
      </w:r>
      <w:r w:rsidR="00097186">
        <w:rPr>
          <w:rFonts w:asciiTheme="minorHAnsi" w:hAnsiTheme="minorHAnsi" w:cs="Arial"/>
          <w:szCs w:val="22"/>
        </w:rPr>
        <w:t>enia wkładu własnego (publiczny/</w:t>
      </w:r>
      <w:r w:rsidRPr="007818E9">
        <w:rPr>
          <w:rFonts w:asciiTheme="minorHAnsi" w:hAnsiTheme="minorHAnsi" w:cs="Arial"/>
          <w:szCs w:val="22"/>
        </w:rPr>
        <w:t>prywatny) decy</w:t>
      </w:r>
      <w:r w:rsidR="00097186">
        <w:rPr>
          <w:rFonts w:asciiTheme="minorHAnsi" w:hAnsiTheme="minorHAnsi" w:cs="Arial"/>
          <w:szCs w:val="22"/>
        </w:rPr>
        <w:t>duje status prawny Wnioskodawcy</w:t>
      </w:r>
      <w:r w:rsidRPr="007818E9">
        <w:rPr>
          <w:rFonts w:asciiTheme="minorHAnsi" w:hAnsiTheme="minorHAnsi" w:cs="Arial"/>
          <w:szCs w:val="22"/>
        </w:rPr>
        <w:t>/</w:t>
      </w:r>
      <w:r w:rsidR="00097186">
        <w:rPr>
          <w:rFonts w:asciiTheme="minorHAnsi" w:hAnsiTheme="minorHAnsi" w:cs="Arial"/>
          <w:szCs w:val="22"/>
        </w:rPr>
        <w:t>partnera/</w:t>
      </w:r>
      <w:r w:rsidRPr="007818E9">
        <w:rPr>
          <w:rFonts w:asciiTheme="minorHAnsi" w:hAnsiTheme="minorHAnsi" w:cs="Arial"/>
          <w:szCs w:val="22"/>
        </w:rPr>
        <w:t xml:space="preserve">strony trzeciej lub </w:t>
      </w:r>
      <w:r w:rsidRPr="007818E9">
        <w:rPr>
          <w:rFonts w:asciiTheme="minorHAnsi" w:hAnsiTheme="minorHAnsi"/>
          <w:szCs w:val="22"/>
        </w:rPr>
        <w:t>podmiotu/osoby, która dany wkład wnosi.</w:t>
      </w:r>
      <w:r w:rsidRPr="007818E9">
        <w:rPr>
          <w:rFonts w:asciiTheme="minorHAnsi" w:hAnsiTheme="minorHAnsi" w:cs="Arial"/>
          <w:szCs w:val="22"/>
        </w:rPr>
        <w:t xml:space="preserve"> </w:t>
      </w:r>
      <w:r w:rsidR="00376A54">
        <w:rPr>
          <w:rFonts w:asciiTheme="minorHAnsi" w:hAnsiTheme="minorHAnsi" w:cs="Arial"/>
          <w:szCs w:val="22"/>
        </w:rPr>
        <w:t>W</w:t>
      </w:r>
      <w:r w:rsidR="00376A54" w:rsidRPr="00376A54">
        <w:rPr>
          <w:rFonts w:asciiTheme="minorHAnsi" w:hAnsiTheme="minorHAnsi" w:cs="Arial"/>
          <w:szCs w:val="22"/>
        </w:rPr>
        <w:t>kład własny może pochodzić ze środków prywatnych przedsiębiorców (w zakresie ich pa</w:t>
      </w:r>
      <w:r w:rsidR="00395C3F">
        <w:rPr>
          <w:rFonts w:asciiTheme="minorHAnsi" w:hAnsiTheme="minorHAnsi" w:cs="Arial"/>
          <w:szCs w:val="22"/>
        </w:rPr>
        <w:t>rtycypacji w kosztach udziału w </w:t>
      </w:r>
      <w:r w:rsidR="00376A54" w:rsidRPr="00376A54">
        <w:rPr>
          <w:rFonts w:asciiTheme="minorHAnsi" w:hAnsiTheme="minorHAnsi" w:cs="Arial"/>
          <w:szCs w:val="22"/>
        </w:rPr>
        <w:t>usłudze).</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Wkład niepieniężny</w:t>
      </w:r>
      <w:r w:rsidR="00097186">
        <w:rPr>
          <w:rFonts w:asciiTheme="minorHAnsi" w:hAnsiTheme="minorHAnsi" w:cs="Arial"/>
          <w:szCs w:val="22"/>
        </w:rPr>
        <w:t>,</w:t>
      </w:r>
      <w:r w:rsidRPr="007818E9">
        <w:rPr>
          <w:rFonts w:asciiTheme="minorHAnsi" w:hAnsiTheme="minorHAnsi" w:cs="Arial"/>
          <w:szCs w:val="22"/>
        </w:rPr>
        <w:t xml:space="preserve"> stanowiący część lub całość wkładu własnego, wniesiony na rzecz projektu, stanowi wydatek kwalifikowalny.</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 xml:space="preserve">Wkład niepieniężny powinien być wnoszony przez Wnioskodawcę ze składników jego majątku lub z majątku innych podmiotów, jeżeli możliwość taka wynika z przepisów prawa oraz </w:t>
      </w:r>
      <w:r w:rsidR="00097186">
        <w:rPr>
          <w:rFonts w:asciiTheme="minorHAnsi" w:hAnsiTheme="minorHAnsi" w:cs="Arial"/>
          <w:szCs w:val="22"/>
        </w:rPr>
        <w:t xml:space="preserve">jeśli </w:t>
      </w:r>
      <w:r w:rsidRPr="007818E9">
        <w:rPr>
          <w:rFonts w:asciiTheme="minorHAnsi" w:hAnsiTheme="minorHAnsi" w:cs="Arial"/>
          <w:szCs w:val="22"/>
        </w:rPr>
        <w:t>zostanie to ujęte w</w:t>
      </w:r>
      <w:r w:rsidR="00D65409">
        <w:rPr>
          <w:rFonts w:asciiTheme="minorHAnsi" w:hAnsiTheme="minorHAnsi" w:cs="Arial"/>
          <w:szCs w:val="22"/>
        </w:rPr>
        <w:t> </w:t>
      </w:r>
      <w:r w:rsidRPr="007818E9">
        <w:rPr>
          <w:rFonts w:asciiTheme="minorHAnsi" w:hAnsiTheme="minorHAnsi" w:cs="Arial"/>
          <w:szCs w:val="22"/>
        </w:rPr>
        <w:t>zatwierdzonym wniosku o dofinansowanie lub w postaci świadczeń wykonywanych przez wolontariuszy.</w:t>
      </w:r>
      <w:r w:rsidRPr="007818E9">
        <w:rPr>
          <w:rFonts w:asciiTheme="minorHAnsi" w:hAnsiTheme="minorHAnsi"/>
          <w:szCs w:val="22"/>
        </w:rPr>
        <w:t xml:space="preserve"> Należy podkreślić, iż wydatki poniesione na wycenę wkładu </w:t>
      </w:r>
      <w:r w:rsidR="00097186">
        <w:rPr>
          <w:rFonts w:asciiTheme="minorHAnsi" w:hAnsiTheme="minorHAnsi"/>
          <w:szCs w:val="22"/>
        </w:rPr>
        <w:t>niepieniężnego,</w:t>
      </w:r>
      <w:r w:rsidRPr="007818E9">
        <w:rPr>
          <w:rFonts w:asciiTheme="minorHAnsi" w:hAnsiTheme="minorHAnsi"/>
          <w:szCs w:val="22"/>
        </w:rPr>
        <w:t xml:space="preserve"> są kwalifikowalne.</w:t>
      </w:r>
    </w:p>
    <w:p w:rsidR="004B06D1" w:rsidRPr="005902C2" w:rsidRDefault="007818E9" w:rsidP="00010023">
      <w:pPr>
        <w:spacing w:before="0" w:line="240" w:lineRule="auto"/>
        <w:jc w:val="both"/>
        <w:rPr>
          <w:rFonts w:asciiTheme="minorHAnsi" w:hAnsiTheme="minorHAnsi" w:cs="Arial"/>
          <w:szCs w:val="22"/>
        </w:rPr>
      </w:pPr>
      <w:r w:rsidRPr="007818E9">
        <w:rPr>
          <w:rFonts w:asciiTheme="minorHAnsi" w:hAnsiTheme="minorHAnsi" w:cs="Arial"/>
          <w:szCs w:val="22"/>
        </w:rPr>
        <w:t>Warunki kwalifikowalności wkładu niepieniężnego są następujące:</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wartość wkładu niepieniężnego została należycie potwierdzona dokumentami o wartości dowodowej równoważnej fakturom,</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wartość przypisana wkładowi niepieniężnemu nie przekracza stawek rynkowych,</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wartość i dostarczenie wkładu niepieniężnego mogą być poddane niezależnej ocenie i weryfikacji,</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 xml:space="preserve">w przypadku wykorzystania nieruchomości </w:t>
      </w:r>
      <w:r w:rsidRPr="007818E9">
        <w:rPr>
          <w:rFonts w:asciiTheme="minorHAnsi" w:hAnsiTheme="minorHAnsi"/>
          <w:sz w:val="22"/>
          <w:szCs w:val="22"/>
        </w:rPr>
        <w:t xml:space="preserve">lub jej części </w:t>
      </w:r>
      <w:r w:rsidRPr="007818E9">
        <w:rPr>
          <w:rFonts w:asciiTheme="minorHAnsi" w:hAnsiTheme="minorHAnsi" w:cs="Arial"/>
          <w:sz w:val="22"/>
          <w:szCs w:val="22"/>
        </w:rPr>
        <w:t>na rzecz projektu</w:t>
      </w:r>
      <w:r w:rsidR="00BD5CF3">
        <w:rPr>
          <w:rFonts w:asciiTheme="minorHAnsi" w:hAnsiTheme="minorHAnsi" w:cs="Arial"/>
          <w:sz w:val="22"/>
          <w:szCs w:val="22"/>
        </w:rPr>
        <w:t>,</w:t>
      </w:r>
      <w:r w:rsidRPr="007818E9">
        <w:rPr>
          <w:rFonts w:asciiTheme="minorHAnsi" w:hAnsiTheme="minorHAnsi" w:cs="Arial"/>
          <w:sz w:val="22"/>
          <w:szCs w:val="22"/>
        </w:rPr>
        <w:t xml:space="preserve"> jej wartość nie przekracza wartości rynkowej; ponadto wartość nieruchomości jest potwierdzona operatem szacunkowym sporządzonym przez uprawnionego rzeczoznawcę</w:t>
      </w:r>
      <w:r w:rsidR="00BD5CF3">
        <w:rPr>
          <w:rFonts w:asciiTheme="minorHAnsi" w:hAnsiTheme="minorHAnsi" w:cs="Arial"/>
          <w:sz w:val="22"/>
          <w:szCs w:val="22"/>
        </w:rPr>
        <w:t>,</w:t>
      </w:r>
      <w:r w:rsidRPr="007818E9">
        <w:rPr>
          <w:rFonts w:asciiTheme="minorHAnsi" w:hAnsiTheme="minorHAnsi" w:cs="Arial"/>
          <w:sz w:val="22"/>
          <w:szCs w:val="22"/>
        </w:rPr>
        <w:t xml:space="preserve"> zgodnie z przepisami ustawy z dnia 21 sierpnia 1997 r. o gospodarce nieruchomościami (Dz. U. z 201</w:t>
      </w:r>
      <w:r w:rsidR="004358B5">
        <w:rPr>
          <w:rFonts w:asciiTheme="minorHAnsi" w:hAnsiTheme="minorHAnsi" w:cs="Arial"/>
          <w:sz w:val="22"/>
          <w:szCs w:val="22"/>
        </w:rPr>
        <w:t>5</w:t>
      </w:r>
      <w:r w:rsidRPr="007818E9">
        <w:rPr>
          <w:rFonts w:asciiTheme="minorHAnsi" w:hAnsiTheme="minorHAnsi" w:cs="Arial"/>
          <w:sz w:val="22"/>
          <w:szCs w:val="22"/>
        </w:rPr>
        <w:t xml:space="preserve"> r. poz. </w:t>
      </w:r>
      <w:r w:rsidR="004358B5">
        <w:rPr>
          <w:rFonts w:asciiTheme="minorHAnsi" w:hAnsiTheme="minorHAnsi" w:cs="Arial"/>
          <w:sz w:val="22"/>
          <w:szCs w:val="22"/>
        </w:rPr>
        <w:t>1774</w:t>
      </w:r>
      <w:r w:rsidRPr="007818E9">
        <w:rPr>
          <w:rFonts w:asciiTheme="minorHAnsi" w:hAnsiTheme="minorHAnsi" w:cs="Arial"/>
          <w:sz w:val="22"/>
          <w:szCs w:val="22"/>
        </w:rPr>
        <w:t xml:space="preserve">, </w:t>
      </w:r>
      <w:r w:rsidR="004358B5">
        <w:rPr>
          <w:rFonts w:asciiTheme="minorHAnsi" w:hAnsiTheme="minorHAnsi" w:cs="Arial"/>
          <w:sz w:val="22"/>
          <w:szCs w:val="22"/>
        </w:rPr>
        <w:t>tekst jednolity</w:t>
      </w:r>
      <w:r w:rsidRPr="007818E9">
        <w:rPr>
          <w:rFonts w:asciiTheme="minorHAnsi" w:hAnsiTheme="minorHAnsi" w:cs="Arial"/>
          <w:sz w:val="22"/>
          <w:szCs w:val="22"/>
        </w:rPr>
        <w:t>.) – aktualnym w momencie złożenia rozliczającego go wniosku o płatność (wkładem własnym nie zawsze jest cała nieruchomość, mogą być to np. sale, których wartość wycenia się jako koszt eksploatacji/ utrzymania danego metrażu),</w:t>
      </w:r>
    </w:p>
    <w:p w:rsidR="00600DE0" w:rsidRPr="005902C2" w:rsidRDefault="007818E9" w:rsidP="00AC7276">
      <w:pPr>
        <w:pStyle w:val="Akapitzlist"/>
        <w:numPr>
          <w:ilvl w:val="0"/>
          <w:numId w:val="43"/>
        </w:numPr>
        <w:spacing w:before="0" w:line="240" w:lineRule="auto"/>
        <w:ind w:left="426"/>
        <w:jc w:val="both"/>
        <w:rPr>
          <w:rFonts w:asciiTheme="minorHAnsi" w:hAnsiTheme="minorHAnsi" w:cs="Arial"/>
          <w:sz w:val="22"/>
          <w:szCs w:val="22"/>
        </w:rPr>
      </w:pPr>
      <w:r w:rsidRPr="007818E9">
        <w:rPr>
          <w:rFonts w:asciiTheme="minorHAnsi" w:hAnsiTheme="minorHAnsi" w:cs="Arial"/>
          <w:sz w:val="22"/>
          <w:szCs w:val="22"/>
        </w:rPr>
        <w:t xml:space="preserve">w przypadku wniesienia nieodpłatnej pracy spełnione są warunki, o których mowa </w:t>
      </w:r>
      <w:r w:rsidRPr="007818E9">
        <w:rPr>
          <w:rFonts w:asciiTheme="minorHAnsi" w:hAnsiTheme="minorHAnsi"/>
          <w:sz w:val="22"/>
          <w:szCs w:val="22"/>
        </w:rPr>
        <w:t>poniżej.</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 przypadku nieodpłatnej pracy wykonywanej przez wolontariuszy, powinny zostać spełnione łącznie następujące warunki:</w:t>
      </w:r>
    </w:p>
    <w:p w:rsidR="000E2ED3" w:rsidRPr="005902C2" w:rsidRDefault="007818E9" w:rsidP="00010023">
      <w:pPr>
        <w:numPr>
          <w:ilvl w:val="0"/>
          <w:numId w:val="7"/>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 xml:space="preserve">wolontariusz musi być świadomy charakteru swojego udziału w realizacji projektu (tzn. </w:t>
      </w:r>
      <w:r w:rsidR="00BD5CF3">
        <w:rPr>
          <w:rFonts w:asciiTheme="minorHAnsi" w:hAnsiTheme="minorHAnsi" w:cs="Arial"/>
          <w:szCs w:val="22"/>
        </w:rPr>
        <w:t xml:space="preserve">musi być </w:t>
      </w:r>
      <w:r w:rsidRPr="007818E9">
        <w:rPr>
          <w:rFonts w:asciiTheme="minorHAnsi" w:hAnsiTheme="minorHAnsi" w:cs="Arial"/>
          <w:szCs w:val="22"/>
        </w:rPr>
        <w:t>świadomy nieodpłatnego udziału</w:t>
      </w:r>
      <w:r w:rsidR="00BD5CF3">
        <w:rPr>
          <w:rFonts w:asciiTheme="minorHAnsi" w:hAnsiTheme="minorHAnsi" w:cs="Arial"/>
          <w:szCs w:val="22"/>
        </w:rPr>
        <w:t xml:space="preserve"> w projekcie</w:t>
      </w:r>
      <w:r w:rsidRPr="007818E9">
        <w:rPr>
          <w:rFonts w:asciiTheme="minorHAnsi" w:hAnsiTheme="minorHAnsi" w:cs="Arial"/>
          <w:szCs w:val="22"/>
        </w:rPr>
        <w:t>),</w:t>
      </w:r>
    </w:p>
    <w:p w:rsidR="000E2ED3" w:rsidRPr="005902C2" w:rsidRDefault="007818E9" w:rsidP="00010023">
      <w:pPr>
        <w:numPr>
          <w:ilvl w:val="0"/>
          <w:numId w:val="7"/>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należy zdefiniować rodzaj wykonywanej przez wolontariusza nieodpłatnej pracy (określić jego stanowisko w projekcie); zadania wykonywane i wykazywane przez wo</w:t>
      </w:r>
      <w:r w:rsidR="00D65409">
        <w:rPr>
          <w:rFonts w:asciiTheme="minorHAnsi" w:hAnsiTheme="minorHAnsi" w:cs="Arial"/>
          <w:szCs w:val="22"/>
        </w:rPr>
        <w:t>lontariusza muszą być zgodne z </w:t>
      </w:r>
      <w:r w:rsidRPr="007818E9">
        <w:rPr>
          <w:rFonts w:asciiTheme="minorHAnsi" w:hAnsiTheme="minorHAnsi" w:cs="Arial"/>
          <w:szCs w:val="22"/>
        </w:rPr>
        <w:t>tytułem jego nieodpłatnej pracy (stanowiska),</w:t>
      </w:r>
    </w:p>
    <w:p w:rsidR="000E2ED3" w:rsidRPr="005902C2" w:rsidRDefault="007818E9" w:rsidP="00010023">
      <w:pPr>
        <w:numPr>
          <w:ilvl w:val="0"/>
          <w:numId w:val="7"/>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w ramach wolontariatu nie może być wykonywana nieodpłatna praca dotycząca zadań, które są realizowane przez personel projektu dofinansowany w ramach projektu,</w:t>
      </w:r>
    </w:p>
    <w:p w:rsidR="000E2ED3" w:rsidRPr="005902C2" w:rsidRDefault="007818E9" w:rsidP="00010023">
      <w:pPr>
        <w:numPr>
          <w:ilvl w:val="0"/>
          <w:numId w:val="7"/>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wartość wkładu niepieniężnego</w:t>
      </w:r>
      <w:r w:rsidR="00BD5CF3">
        <w:rPr>
          <w:rFonts w:asciiTheme="minorHAnsi" w:hAnsiTheme="minorHAnsi" w:cs="Arial"/>
          <w:szCs w:val="22"/>
        </w:rPr>
        <w:t>,</w:t>
      </w:r>
      <w:r w:rsidRPr="007818E9">
        <w:rPr>
          <w:rFonts w:asciiTheme="minorHAnsi" w:hAnsiTheme="minorHAnsi" w:cs="Arial"/>
          <w:szCs w:val="22"/>
        </w:rPr>
        <w:t xml:space="preserve"> w przypadku nieodpłatnej pracy wykonywanej przez wolontariusza</w:t>
      </w:r>
      <w:r w:rsidR="00BD5CF3">
        <w:rPr>
          <w:rFonts w:asciiTheme="minorHAnsi" w:hAnsiTheme="minorHAnsi" w:cs="Arial"/>
          <w:szCs w:val="22"/>
        </w:rPr>
        <w:t>,</w:t>
      </w:r>
      <w:r w:rsidRPr="007818E9">
        <w:rPr>
          <w:rFonts w:asciiTheme="minorHAnsi" w:hAnsiTheme="minorHAnsi" w:cs="Arial"/>
          <w:szCs w:val="22"/>
        </w:rPr>
        <w:t xml:space="preserve"> określa się z uwzględnieniem ilości czasu poświęconego na jej wykonanie oraz średniej wysokości wynagrodzenia (wg stawki godzinowej lub dziennej) za dany rodzaj pracy obowiązującej u danego pracodawcy lub w danym regionie (wylic</w:t>
      </w:r>
      <w:r w:rsidR="00BD5CF3">
        <w:rPr>
          <w:rFonts w:asciiTheme="minorHAnsi" w:hAnsiTheme="minorHAnsi" w:cs="Arial"/>
          <w:szCs w:val="22"/>
        </w:rPr>
        <w:t>zonej np. w oparciu o dane GUS)</w:t>
      </w:r>
      <w:r w:rsidRPr="007818E9">
        <w:rPr>
          <w:rFonts w:asciiTheme="minorHAnsi" w:hAnsiTheme="minorHAnsi" w:cs="Arial"/>
          <w:szCs w:val="22"/>
        </w:rPr>
        <w:t xml:space="preserve"> lub płacy minimalnej</w:t>
      </w:r>
      <w:r w:rsidR="00BD5CF3">
        <w:rPr>
          <w:rFonts w:asciiTheme="minorHAnsi" w:hAnsiTheme="minorHAnsi" w:cs="Arial"/>
          <w:szCs w:val="22"/>
        </w:rPr>
        <w:t>,</w:t>
      </w:r>
      <w:r w:rsidRPr="007818E9">
        <w:rPr>
          <w:rFonts w:asciiTheme="minorHAnsi" w:hAnsiTheme="minorHAnsi" w:cs="Arial"/>
          <w:szCs w:val="22"/>
        </w:rPr>
        <w:t xml:space="preserve"> określonej na podstawie obowiązujących przepisów, w zależności od zapisów wniosku o dofinansowanie projektu,</w:t>
      </w:r>
    </w:p>
    <w:p w:rsidR="000E2ED3" w:rsidRPr="005902C2" w:rsidRDefault="007818E9" w:rsidP="00010023">
      <w:pPr>
        <w:numPr>
          <w:ilvl w:val="0"/>
          <w:numId w:val="7"/>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 przypadku wniesienia wkładu niepieniężnego do projektu, współfinansowanie z EFS oraz innych środków publicznych (krajowych)</w:t>
      </w:r>
      <w:r w:rsidR="00BD5CF3">
        <w:rPr>
          <w:rFonts w:asciiTheme="minorHAnsi" w:hAnsiTheme="minorHAnsi" w:cs="Arial"/>
          <w:szCs w:val="22"/>
        </w:rPr>
        <w:t>,</w:t>
      </w:r>
      <w:r w:rsidRPr="007818E9">
        <w:rPr>
          <w:rFonts w:asciiTheme="minorHAnsi" w:hAnsiTheme="minorHAnsi" w:cs="Arial"/>
          <w:szCs w:val="22"/>
        </w:rPr>
        <w:t xml:space="preserve"> niebędących wkładem własnym Beneficjenta, nie może przekroczyć wartości całkowitych wydatków kwalifikowalnych pomniejszonych o wartość wkładu niepieniężnego.</w:t>
      </w:r>
    </w:p>
    <w:p w:rsidR="004229D0"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 xml:space="preserve">W celu uniknięcia podwójnego finansowania nie można wnosić wkładu </w:t>
      </w:r>
      <w:r w:rsidR="00D65409">
        <w:rPr>
          <w:rFonts w:asciiTheme="minorHAnsi" w:hAnsiTheme="minorHAnsi" w:cs="Arial"/>
          <w:szCs w:val="22"/>
        </w:rPr>
        <w:t>niepieniężnego, który w ciągu 7 </w:t>
      </w:r>
      <w:r w:rsidRPr="007818E9">
        <w:rPr>
          <w:rFonts w:asciiTheme="minorHAnsi" w:hAnsiTheme="minorHAnsi" w:cs="Arial"/>
          <w:szCs w:val="22"/>
        </w:rPr>
        <w:t xml:space="preserve">poprzednich lat (10 lat </w:t>
      </w:r>
      <w:r w:rsidR="00BD5CF3">
        <w:rPr>
          <w:rFonts w:asciiTheme="minorHAnsi" w:hAnsiTheme="minorHAnsi" w:cs="Arial"/>
          <w:szCs w:val="22"/>
        </w:rPr>
        <w:t>w przypadku</w:t>
      </w:r>
      <w:r w:rsidRPr="007818E9">
        <w:rPr>
          <w:rFonts w:asciiTheme="minorHAnsi" w:hAnsiTheme="minorHAnsi" w:cs="Arial"/>
          <w:szCs w:val="22"/>
        </w:rPr>
        <w:t xml:space="preserve"> nieruchomości) był współfinansowany ze środków unijnych lub/oraz dotacji z krajowych środków publicznych.</w:t>
      </w:r>
    </w:p>
    <w:p w:rsidR="000E2ED3"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 xml:space="preserve">Wkład własny lub jego część może być wniesiony </w:t>
      </w:r>
      <w:r w:rsidR="00BD5CF3">
        <w:rPr>
          <w:rFonts w:asciiTheme="minorHAnsi" w:hAnsiTheme="minorHAnsi" w:cs="Arial"/>
          <w:szCs w:val="22"/>
        </w:rPr>
        <w:t xml:space="preserve">zarówno </w:t>
      </w:r>
      <w:r w:rsidRPr="007818E9">
        <w:rPr>
          <w:rFonts w:asciiTheme="minorHAnsi" w:hAnsiTheme="minorHAnsi" w:cs="Arial"/>
          <w:szCs w:val="22"/>
        </w:rPr>
        <w:t>w ramach kosztów pośrednich, jak i bezpośrednich.</w:t>
      </w:r>
    </w:p>
    <w:p w:rsidR="00376A54" w:rsidRPr="005902C2" w:rsidRDefault="008F1949" w:rsidP="00010023">
      <w:pPr>
        <w:spacing w:before="120" w:after="120" w:line="240" w:lineRule="auto"/>
        <w:jc w:val="both"/>
        <w:rPr>
          <w:rFonts w:asciiTheme="minorHAnsi" w:hAnsiTheme="minorHAnsi" w:cs="Arial"/>
          <w:szCs w:val="22"/>
        </w:rPr>
      </w:pPr>
      <w:r>
        <w:rPr>
          <w:rFonts w:asciiTheme="minorHAnsi" w:hAnsiTheme="minorHAnsi" w:cs="Arial"/>
          <w:szCs w:val="22"/>
        </w:rPr>
        <w:t>Dodatkowe informacje w zakresie wkładu własnego zamieszczono w załączniki nr 12.</w:t>
      </w:r>
    </w:p>
    <w:p w:rsidR="000E2ED3"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86" w:name="_Toc426632929"/>
      <w:bookmarkStart w:id="87" w:name="_Toc430826833"/>
      <w:bookmarkStart w:id="88" w:name="_Toc450125674"/>
      <w:r w:rsidRPr="007818E9">
        <w:rPr>
          <w:rFonts w:asciiTheme="minorHAnsi" w:hAnsiTheme="minorHAnsi"/>
          <w:sz w:val="22"/>
          <w:szCs w:val="22"/>
        </w:rPr>
        <w:t>Szczegółowy budżet projektu</w:t>
      </w:r>
      <w:bookmarkStart w:id="89" w:name="_Toc418161028"/>
      <w:bookmarkStart w:id="90" w:name="_Toc418161947"/>
      <w:bookmarkStart w:id="91" w:name="_Toc418162571"/>
      <w:bookmarkStart w:id="92" w:name="_Toc418162763"/>
      <w:bookmarkStart w:id="93" w:name="_Toc418162881"/>
      <w:bookmarkStart w:id="94" w:name="_Toc418164228"/>
      <w:bookmarkStart w:id="95" w:name="_Toc418161029"/>
      <w:bookmarkStart w:id="96" w:name="_Toc418161948"/>
      <w:bookmarkStart w:id="97" w:name="_Toc418162572"/>
      <w:bookmarkStart w:id="98" w:name="_Toc418162764"/>
      <w:bookmarkStart w:id="99" w:name="_Toc418162882"/>
      <w:bookmarkStart w:id="100" w:name="_Toc418164229"/>
      <w:bookmarkStart w:id="101" w:name="_Toc418161030"/>
      <w:bookmarkStart w:id="102" w:name="_Toc418161949"/>
      <w:bookmarkStart w:id="103" w:name="_Toc418162573"/>
      <w:bookmarkStart w:id="104" w:name="_Toc418162765"/>
      <w:bookmarkStart w:id="105" w:name="_Toc418162883"/>
      <w:bookmarkStart w:id="106" w:name="_Toc418164230"/>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88"/>
    </w:p>
    <w:p w:rsidR="001B6FEB"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Koszty projektu przedstawiane </w:t>
      </w:r>
      <w:r w:rsidR="00BD5CF3" w:rsidRPr="007818E9">
        <w:rPr>
          <w:rFonts w:asciiTheme="minorHAnsi" w:hAnsiTheme="minorHAnsi"/>
          <w:szCs w:val="22"/>
        </w:rPr>
        <w:t xml:space="preserve">są </w:t>
      </w:r>
      <w:r w:rsidRPr="007818E9">
        <w:rPr>
          <w:rFonts w:asciiTheme="minorHAnsi" w:hAnsiTheme="minorHAnsi"/>
          <w:szCs w:val="22"/>
        </w:rPr>
        <w:t xml:space="preserve">we wniosku o dofinansowanie w formie </w:t>
      </w:r>
      <w:r w:rsidRPr="007818E9">
        <w:rPr>
          <w:rFonts w:asciiTheme="minorHAnsi" w:hAnsiTheme="minorHAnsi"/>
          <w:b/>
          <w:szCs w:val="22"/>
        </w:rPr>
        <w:t>budżetu zadaniowego</w:t>
      </w:r>
      <w:r w:rsidRPr="007818E9">
        <w:rPr>
          <w:rFonts w:asciiTheme="minorHAnsi" w:hAnsiTheme="minorHAnsi"/>
          <w:szCs w:val="22"/>
        </w:rPr>
        <w:t>. Budżet zadaniowy oznacza przedstawienie kosztów kwalifikowalnych projektu w podziale na zadania merytoryczne</w:t>
      </w:r>
      <w:r w:rsidR="00BD5CF3">
        <w:rPr>
          <w:rFonts w:asciiTheme="minorHAnsi" w:hAnsiTheme="minorHAnsi"/>
          <w:szCs w:val="22"/>
        </w:rPr>
        <w:t>,</w:t>
      </w:r>
      <w:r w:rsidRPr="007818E9">
        <w:rPr>
          <w:rFonts w:asciiTheme="minorHAnsi" w:hAnsiTheme="minorHAnsi"/>
          <w:szCs w:val="22"/>
        </w:rPr>
        <w:t xml:space="preserve"> </w:t>
      </w:r>
      <w:r w:rsidR="00BD5CF3">
        <w:rPr>
          <w:rFonts w:asciiTheme="minorHAnsi" w:hAnsiTheme="minorHAnsi"/>
          <w:szCs w:val="22"/>
        </w:rPr>
        <w:t xml:space="preserve">realizowane </w:t>
      </w:r>
      <w:r w:rsidRPr="007818E9">
        <w:rPr>
          <w:rFonts w:asciiTheme="minorHAnsi" w:hAnsiTheme="minorHAnsi"/>
          <w:szCs w:val="22"/>
        </w:rPr>
        <w:t xml:space="preserve">w ramach kosztów bezpośrednich oraz </w:t>
      </w:r>
      <w:r w:rsidR="00BD5CF3">
        <w:rPr>
          <w:rFonts w:asciiTheme="minorHAnsi" w:hAnsiTheme="minorHAnsi"/>
          <w:szCs w:val="22"/>
        </w:rPr>
        <w:t xml:space="preserve">na </w:t>
      </w:r>
      <w:r w:rsidRPr="007818E9">
        <w:rPr>
          <w:rFonts w:asciiTheme="minorHAnsi" w:hAnsiTheme="minorHAnsi"/>
          <w:szCs w:val="22"/>
        </w:rPr>
        <w:t>koszty pośrednie. W odniesieniu do zadań merytorycznych</w:t>
      </w:r>
      <w:r w:rsidR="00BD5CF3">
        <w:rPr>
          <w:rFonts w:asciiTheme="minorHAnsi" w:hAnsiTheme="minorHAnsi"/>
          <w:szCs w:val="22"/>
        </w:rPr>
        <w:t>,</w:t>
      </w:r>
      <w:r w:rsidRPr="007818E9">
        <w:rPr>
          <w:rFonts w:asciiTheme="minorHAnsi" w:hAnsiTheme="minorHAnsi"/>
          <w:szCs w:val="22"/>
        </w:rPr>
        <w:t xml:space="preserve"> we wniosku wykazywany jest limit kosztów, które mogą zostać poniesione przez Beneficjenta na ich realizację.</w:t>
      </w:r>
    </w:p>
    <w:p w:rsidR="0020623F"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budżecie projektu Wnioskodawca wskazuje i uzasadnia źródła finans</w:t>
      </w:r>
      <w:r w:rsidR="00D65409">
        <w:rPr>
          <w:rFonts w:asciiTheme="minorHAnsi" w:hAnsiTheme="minorHAnsi"/>
          <w:szCs w:val="22"/>
        </w:rPr>
        <w:t>owania wykazując racjonalność i </w:t>
      </w:r>
      <w:r w:rsidRPr="007818E9">
        <w:rPr>
          <w:rFonts w:asciiTheme="minorHAnsi" w:hAnsiTheme="minorHAnsi"/>
          <w:szCs w:val="22"/>
        </w:rPr>
        <w:t>efektywność wydatków oraz brak podwójnego finansowania.</w:t>
      </w:r>
    </w:p>
    <w:p w:rsidR="008D095D" w:rsidRPr="005902C2" w:rsidRDefault="00556FC9" w:rsidP="00010023">
      <w:pPr>
        <w:spacing w:before="120" w:after="120" w:line="240" w:lineRule="auto"/>
        <w:jc w:val="both"/>
        <w:rPr>
          <w:rFonts w:asciiTheme="minorHAnsi" w:hAnsiTheme="minorHAnsi"/>
          <w:szCs w:val="22"/>
        </w:rPr>
      </w:pPr>
      <w:r>
        <w:rPr>
          <w:rFonts w:asciiTheme="minorHAnsi" w:hAnsiTheme="minorHAnsi"/>
          <w:szCs w:val="22"/>
        </w:rPr>
        <w:t>W ramach niniejszego naboru nie ma możliwości stosowania uproszczonych form rozliczania kosztów bezpośrednich projektu tj. stawek jednostkowych oraz kwot ryczałtowych.</w:t>
      </w:r>
    </w:p>
    <w:p w:rsidR="000E2ED3" w:rsidRPr="005902C2" w:rsidRDefault="007818E9" w:rsidP="00010023">
      <w:pPr>
        <w:spacing w:before="120" w:after="120" w:line="240" w:lineRule="auto"/>
        <w:jc w:val="both"/>
        <w:rPr>
          <w:rFonts w:asciiTheme="minorHAnsi" w:hAnsiTheme="minorHAnsi" w:cs="Arial"/>
          <w:szCs w:val="22"/>
        </w:rPr>
      </w:pPr>
      <w:r w:rsidRPr="008F1949">
        <w:rPr>
          <w:rFonts w:asciiTheme="minorHAnsi" w:hAnsiTheme="minorHAnsi"/>
        </w:rPr>
        <w:t>Przy rozliczaniu poniesionych wydatków nie jest możliwe przekroczenie łącznej kwoty wydatków kwalifikowalnych w ramach projektu, wynikającej z zatwierdzonego wniosku o dofinansowanie projektu</w:t>
      </w:r>
      <w:r w:rsidRPr="007818E9">
        <w:rPr>
          <w:rFonts w:asciiTheme="minorHAnsi" w:hAnsiTheme="minorHAnsi" w:cs="Arial"/>
          <w:szCs w:val="22"/>
        </w:rPr>
        <w:t>. Ponadto Wnioskodawcę obowiązują limity wydatków</w:t>
      </w:r>
      <w:r w:rsidR="00BD5CF3">
        <w:rPr>
          <w:rFonts w:asciiTheme="minorHAnsi" w:hAnsiTheme="minorHAnsi" w:cs="Arial"/>
          <w:szCs w:val="22"/>
        </w:rPr>
        <w:t>,</w:t>
      </w:r>
      <w:r w:rsidRPr="007818E9">
        <w:rPr>
          <w:rFonts w:asciiTheme="minorHAnsi" w:hAnsiTheme="minorHAnsi" w:cs="Arial"/>
          <w:szCs w:val="22"/>
        </w:rPr>
        <w:t xml:space="preserve"> wskazane w o</w:t>
      </w:r>
      <w:r w:rsidR="00D65409">
        <w:rPr>
          <w:rFonts w:asciiTheme="minorHAnsi" w:hAnsiTheme="minorHAnsi" w:cs="Arial"/>
          <w:szCs w:val="22"/>
        </w:rPr>
        <w:t>dniesieniu do każdego zadania w </w:t>
      </w:r>
      <w:r w:rsidRPr="007818E9">
        <w:rPr>
          <w:rFonts w:asciiTheme="minorHAnsi" w:hAnsiTheme="minorHAnsi" w:cs="Arial"/>
          <w:szCs w:val="22"/>
        </w:rPr>
        <w:t>budżecie projektu w zatwierdzonym wniosku o dofinansowanie, przy czym poniesione wydatki nie muszą być zgodne ze szczegółowym budżetem projektu zawartym w zatwierdzonym wniosku o dofinansowani</w:t>
      </w:r>
      <w:r w:rsidR="00D65409">
        <w:rPr>
          <w:rFonts w:asciiTheme="minorHAnsi" w:hAnsiTheme="minorHAnsi" w:cs="Arial"/>
          <w:szCs w:val="22"/>
        </w:rPr>
        <w:t>e. IZ </w:t>
      </w:r>
      <w:r w:rsidRPr="007818E9">
        <w:rPr>
          <w:rFonts w:asciiTheme="minorHAnsi" w:hAnsiTheme="minorHAnsi" w:cs="Arial"/>
          <w:szCs w:val="22"/>
        </w:rPr>
        <w:t xml:space="preserve">RPO </w:t>
      </w:r>
      <w:r w:rsidR="00AB48C6">
        <w:rPr>
          <w:rFonts w:asciiTheme="minorHAnsi" w:hAnsiTheme="minorHAnsi" w:cs="Arial"/>
          <w:szCs w:val="22"/>
        </w:rPr>
        <w:t xml:space="preserve">WD </w:t>
      </w:r>
      <w:r w:rsidRPr="007818E9">
        <w:rPr>
          <w:rFonts w:asciiTheme="minorHAnsi" w:hAnsiTheme="minorHAnsi" w:cs="Arial"/>
          <w:szCs w:val="22"/>
        </w:rPr>
        <w:t>rozlicza Wnioskodawcę ze zrealizowanych zadań w ramach proj</w:t>
      </w:r>
      <w:r w:rsidR="00D65409">
        <w:rPr>
          <w:rFonts w:asciiTheme="minorHAnsi" w:hAnsiTheme="minorHAnsi" w:cs="Arial"/>
          <w:szCs w:val="22"/>
        </w:rPr>
        <w:t>ektu zgodnie z zapisami umowy o </w:t>
      </w:r>
      <w:r w:rsidRPr="007818E9">
        <w:rPr>
          <w:rFonts w:asciiTheme="minorHAnsi" w:hAnsiTheme="minorHAnsi" w:cs="Arial"/>
          <w:szCs w:val="22"/>
        </w:rPr>
        <w:t>dofinansowanie (załącznik</w:t>
      </w:r>
      <w:r w:rsidR="00E73FD4">
        <w:rPr>
          <w:rFonts w:asciiTheme="minorHAnsi" w:hAnsiTheme="minorHAnsi" w:cs="Arial"/>
          <w:szCs w:val="22"/>
        </w:rPr>
        <w:t>i</w:t>
      </w:r>
      <w:r w:rsidRPr="007818E9">
        <w:rPr>
          <w:rFonts w:asciiTheme="minorHAnsi" w:hAnsiTheme="minorHAnsi" w:cs="Arial"/>
          <w:szCs w:val="22"/>
        </w:rPr>
        <w:t xml:space="preserve"> nr </w:t>
      </w:r>
      <w:r w:rsidR="00E73FD4">
        <w:rPr>
          <w:rFonts w:asciiTheme="minorHAnsi" w:hAnsiTheme="minorHAnsi" w:cs="Arial"/>
          <w:szCs w:val="22"/>
        </w:rPr>
        <w:t>10</w:t>
      </w:r>
      <w:r w:rsidR="008D77AC">
        <w:rPr>
          <w:rFonts w:asciiTheme="minorHAnsi" w:hAnsiTheme="minorHAnsi" w:cs="Arial"/>
          <w:szCs w:val="22"/>
        </w:rPr>
        <w:t xml:space="preserve"> oraz</w:t>
      </w:r>
      <w:r w:rsidR="00E73FD4">
        <w:rPr>
          <w:rFonts w:asciiTheme="minorHAnsi" w:hAnsiTheme="minorHAnsi" w:cs="Arial"/>
          <w:szCs w:val="22"/>
        </w:rPr>
        <w:t xml:space="preserve"> </w:t>
      </w:r>
      <w:r w:rsidRPr="007818E9">
        <w:rPr>
          <w:rFonts w:asciiTheme="minorHAnsi" w:hAnsiTheme="minorHAnsi" w:cs="Arial"/>
          <w:szCs w:val="22"/>
        </w:rPr>
        <w:t>11</w:t>
      </w:r>
      <w:r w:rsidR="00E3319F">
        <w:rPr>
          <w:rFonts w:asciiTheme="minorHAnsi" w:hAnsiTheme="minorHAnsi" w:cs="Arial"/>
          <w:szCs w:val="22"/>
        </w:rPr>
        <w:t>)</w:t>
      </w:r>
      <w:r w:rsidRPr="007818E9">
        <w:rPr>
          <w:rFonts w:asciiTheme="minorHAnsi" w:hAnsiTheme="minorHAnsi" w:cs="Arial"/>
          <w:szCs w:val="22"/>
        </w:rPr>
        <w:t>. Szczegółowe zasady prz</w:t>
      </w:r>
      <w:r w:rsidR="00D65409">
        <w:rPr>
          <w:rFonts w:asciiTheme="minorHAnsi" w:hAnsiTheme="minorHAnsi" w:cs="Arial"/>
          <w:szCs w:val="22"/>
        </w:rPr>
        <w:t>esunięć środków określa umowa o </w:t>
      </w:r>
      <w:r w:rsidRPr="007818E9">
        <w:rPr>
          <w:rFonts w:asciiTheme="minorHAnsi" w:hAnsiTheme="minorHAnsi" w:cs="Arial"/>
          <w:szCs w:val="22"/>
        </w:rPr>
        <w:t xml:space="preserve">dofinansowanie projektu. </w:t>
      </w:r>
    </w:p>
    <w:p w:rsidR="004B06D1" w:rsidRPr="005902C2" w:rsidRDefault="007818E9" w:rsidP="00010023">
      <w:pPr>
        <w:spacing w:before="120" w:after="120" w:line="240" w:lineRule="auto"/>
        <w:jc w:val="both"/>
        <w:rPr>
          <w:rFonts w:asciiTheme="minorHAnsi" w:hAnsiTheme="minorHAnsi" w:cs="Arial"/>
          <w:szCs w:val="22"/>
        </w:rPr>
      </w:pPr>
      <w:bookmarkStart w:id="107" w:name="_Toc418276978"/>
      <w:bookmarkStart w:id="108" w:name="_Toc418508773"/>
      <w:bookmarkStart w:id="109" w:name="_Toc418589362"/>
      <w:bookmarkStart w:id="110" w:name="_Toc418601327"/>
      <w:bookmarkStart w:id="111" w:name="_Toc418673688"/>
      <w:bookmarkStart w:id="112" w:name="_Toc418676932"/>
      <w:bookmarkStart w:id="113" w:name="_Toc418680304"/>
      <w:bookmarkStart w:id="114" w:name="_Toc418774715"/>
      <w:bookmarkStart w:id="115" w:name="_Toc418854503"/>
      <w:bookmarkStart w:id="116" w:name="_Toc418854567"/>
      <w:bookmarkStart w:id="117" w:name="_Toc418854692"/>
      <w:bookmarkStart w:id="118" w:name="_Toc418854756"/>
      <w:bookmarkStart w:id="119" w:name="_Toc418855113"/>
      <w:bookmarkStart w:id="120" w:name="_Toc419820555"/>
      <w:bookmarkStart w:id="121" w:name="_Toc419820624"/>
      <w:bookmarkStart w:id="122" w:name="_Toc419961761"/>
      <w:bookmarkStart w:id="123" w:name="_Toc419981488"/>
      <w:bookmarkStart w:id="124" w:name="_Toc419982542"/>
      <w:bookmarkStart w:id="125" w:name="_Toc420068477"/>
      <w:bookmarkStart w:id="126" w:name="_Toc420583703"/>
      <w:bookmarkStart w:id="127" w:name="_Toc420584899"/>
      <w:bookmarkStart w:id="128" w:name="_Toc420591272"/>
      <w:bookmarkStart w:id="129" w:name="_Toc420591517"/>
      <w:bookmarkStart w:id="130" w:name="_Toc425141294"/>
      <w:bookmarkStart w:id="131" w:name="_Toc425494929"/>
      <w:bookmarkStart w:id="132" w:name="_Toc426630241"/>
      <w:bookmarkStart w:id="133" w:name="_Toc426632930"/>
      <w:bookmarkStart w:id="134" w:name="_Toc418276980"/>
      <w:bookmarkStart w:id="135" w:name="_Toc418508775"/>
      <w:bookmarkStart w:id="136" w:name="_Toc418589364"/>
      <w:bookmarkStart w:id="137" w:name="_Toc418601329"/>
      <w:bookmarkStart w:id="138" w:name="_Toc418673690"/>
      <w:bookmarkStart w:id="139" w:name="_Toc418676934"/>
      <w:bookmarkStart w:id="140" w:name="_Toc418680306"/>
      <w:bookmarkStart w:id="141" w:name="_Toc418774717"/>
      <w:bookmarkStart w:id="142" w:name="_Toc418854505"/>
      <w:bookmarkStart w:id="143" w:name="_Toc418854569"/>
      <w:bookmarkStart w:id="144" w:name="_Toc418854694"/>
      <w:bookmarkStart w:id="145" w:name="_Toc418854758"/>
      <w:bookmarkStart w:id="146" w:name="_Toc418855115"/>
      <w:bookmarkStart w:id="147" w:name="_Toc419820557"/>
      <w:bookmarkStart w:id="148" w:name="_Toc419820626"/>
      <w:bookmarkStart w:id="149" w:name="_Toc419961763"/>
      <w:bookmarkStart w:id="150" w:name="_Toc419981490"/>
      <w:bookmarkStart w:id="151" w:name="_Toc419982544"/>
      <w:bookmarkStart w:id="152" w:name="_Toc420068479"/>
      <w:bookmarkStart w:id="153" w:name="_Toc420583705"/>
      <w:bookmarkStart w:id="154" w:name="_Toc420584901"/>
      <w:bookmarkStart w:id="155" w:name="_Toc420591274"/>
      <w:bookmarkStart w:id="156" w:name="_Toc420591519"/>
      <w:bookmarkStart w:id="157" w:name="_Toc425141296"/>
      <w:bookmarkStart w:id="158" w:name="_Toc425494931"/>
      <w:bookmarkStart w:id="159" w:name="_Toc426630243"/>
      <w:bookmarkStart w:id="160" w:name="_Toc42663293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818E9">
        <w:rPr>
          <w:rFonts w:asciiTheme="minorHAnsi" w:hAnsiTheme="minorHAnsi" w:cs="Arial"/>
          <w:szCs w:val="22"/>
        </w:rPr>
        <w:t xml:space="preserve">Wnioskodawca przedstawia w budżecie planowane koszty projektu </w:t>
      </w:r>
      <w:r w:rsidR="00206610">
        <w:rPr>
          <w:rFonts w:asciiTheme="minorHAnsi" w:hAnsiTheme="minorHAnsi" w:cs="Arial"/>
          <w:szCs w:val="22"/>
        </w:rPr>
        <w:t>w</w:t>
      </w:r>
      <w:r w:rsidRPr="007818E9">
        <w:rPr>
          <w:rFonts w:asciiTheme="minorHAnsi" w:hAnsiTheme="minorHAnsi" w:cs="Arial"/>
          <w:szCs w:val="22"/>
        </w:rPr>
        <w:t xml:space="preserve"> podzia</w:t>
      </w:r>
      <w:r w:rsidR="00206610">
        <w:rPr>
          <w:rFonts w:asciiTheme="minorHAnsi" w:hAnsiTheme="minorHAnsi" w:cs="Arial"/>
          <w:szCs w:val="22"/>
        </w:rPr>
        <w:t>le</w:t>
      </w:r>
      <w:r w:rsidRPr="007818E9">
        <w:rPr>
          <w:rFonts w:asciiTheme="minorHAnsi" w:hAnsiTheme="minorHAnsi" w:cs="Arial"/>
          <w:szCs w:val="22"/>
        </w:rPr>
        <w:t xml:space="preserve"> na koszty bezpośrednie – koszty dotyczące realizacji poszczególnych zadań merytorycznych w projekcie oraz koszty pośrednie – koszty administracyjne związane z obsługą projektu.</w:t>
      </w:r>
    </w:p>
    <w:p w:rsidR="004B06D1" w:rsidRPr="005902C2" w:rsidRDefault="007818E9" w:rsidP="00010023">
      <w:pPr>
        <w:spacing w:before="120" w:after="120" w:line="240" w:lineRule="auto"/>
        <w:jc w:val="both"/>
        <w:rPr>
          <w:rFonts w:asciiTheme="minorHAnsi" w:hAnsiTheme="minorHAnsi"/>
          <w:szCs w:val="22"/>
          <w:u w:val="single"/>
        </w:rPr>
      </w:pPr>
      <w:r w:rsidRPr="007818E9">
        <w:rPr>
          <w:rFonts w:asciiTheme="minorHAnsi" w:hAnsiTheme="minorHAnsi"/>
          <w:szCs w:val="22"/>
          <w:u w:val="single"/>
        </w:rPr>
        <w:t>Koszty pośrednie stanowią koszty administracyjne związane z obsługą projektu, w szczególności:</w:t>
      </w:r>
    </w:p>
    <w:p w:rsidR="004B06D1"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koordynatora lub kierownika projektu oraz innego personel</w:t>
      </w:r>
      <w:r w:rsidR="00D65409">
        <w:rPr>
          <w:rFonts w:asciiTheme="minorHAnsi" w:hAnsiTheme="minorHAnsi" w:cs="Arial"/>
          <w:szCs w:val="22"/>
        </w:rPr>
        <w:t>u bezpośrednio zaangażowanego w </w:t>
      </w:r>
      <w:r w:rsidRPr="007818E9">
        <w:rPr>
          <w:rFonts w:asciiTheme="minorHAnsi" w:hAnsiTheme="minorHAnsi" w:cs="Arial"/>
          <w:szCs w:val="22"/>
        </w:rPr>
        <w:t>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B06D1"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personelu obsługowego (obsługa kadrowa, finansowa, administracyjna, sekretariat, kancelaria, obsługa prawna) na potrzeby funkcjonowania jednostki,</w:t>
      </w:r>
    </w:p>
    <w:p w:rsidR="004B06D1"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obsługi księgowej (koszty wynagrodzenia osób księgujących wydatki w projekcie, w tym koszty zlecenia prowadzenia obsługi księgowej projektu biuru rachunkowemu),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utrzymania powierzchni biurowych (czynsz, najem, opłat</w:t>
      </w:r>
      <w:r w:rsidR="00395C3F">
        <w:rPr>
          <w:rFonts w:asciiTheme="minorHAnsi" w:hAnsiTheme="minorHAnsi" w:cs="Arial"/>
          <w:szCs w:val="22"/>
        </w:rPr>
        <w:t>y administracyjne) związanych z </w:t>
      </w:r>
      <w:r w:rsidRPr="007818E9">
        <w:rPr>
          <w:rFonts w:asciiTheme="minorHAnsi" w:hAnsiTheme="minorHAnsi" w:cs="Arial"/>
          <w:szCs w:val="22"/>
        </w:rPr>
        <w:t>obsługą administracyjną projektu,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wydatki związane z otworzeniem lub prowadzeniem wyodrębnionego na rzecz projektu subkonta na rachunku bankowym lub odrębnego rachunku bankowego,</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działania informacyjno-promocyjne projektu (np. zakup materiałów promocyjnych i informacyjnych, zakup ogłoszeń prasowych),</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amortyzacja, najem lub zakup aktywów (środków trwałych i wartości niematerialnych i prawnych) używanych na potrzeby personelu, o którym mowa w lit. a - d,</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opłaty za energię elektryczną, cieplną, gazową i wodę, opłaty przesyłowe, opłaty za odprowadzanie ścieków w zakresie związanym z obsługą administracyjną projektu,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usług pocztowych, telefonicznych, internetowych</w:t>
      </w:r>
      <w:r w:rsidR="00206610">
        <w:rPr>
          <w:rFonts w:asciiTheme="minorHAnsi" w:hAnsiTheme="minorHAnsi" w:cs="Arial"/>
          <w:szCs w:val="22"/>
        </w:rPr>
        <w:t xml:space="preserve"> i</w:t>
      </w:r>
      <w:r w:rsidRPr="007818E9">
        <w:rPr>
          <w:rFonts w:asciiTheme="minorHAnsi" w:hAnsiTheme="minorHAnsi" w:cs="Arial"/>
          <w:szCs w:val="22"/>
        </w:rPr>
        <w:t xml:space="preserve"> kurierskich</w:t>
      </w:r>
      <w:r w:rsidR="00467617">
        <w:rPr>
          <w:rFonts w:asciiTheme="minorHAnsi" w:hAnsiTheme="minorHAnsi" w:cs="Arial"/>
          <w:szCs w:val="22"/>
        </w:rPr>
        <w:t>,</w:t>
      </w:r>
      <w:r w:rsidRPr="007818E9">
        <w:rPr>
          <w:rFonts w:asciiTheme="minorHAnsi" w:hAnsiTheme="minorHAnsi" w:cs="Arial"/>
          <w:szCs w:val="22"/>
        </w:rPr>
        <w:t xml:space="preserve"> związanych z obsługą administracyjną projektu,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usług powielania dokumentów</w:t>
      </w:r>
      <w:r w:rsidR="00467617">
        <w:rPr>
          <w:rFonts w:asciiTheme="minorHAnsi" w:hAnsiTheme="minorHAnsi" w:cs="Arial"/>
          <w:szCs w:val="22"/>
        </w:rPr>
        <w:t>,</w:t>
      </w:r>
      <w:r w:rsidRPr="007818E9">
        <w:rPr>
          <w:rFonts w:asciiTheme="minorHAnsi" w:hAnsiTheme="minorHAnsi" w:cs="Arial"/>
          <w:szCs w:val="22"/>
        </w:rPr>
        <w:t xml:space="preserve"> związanych z obsługą administracyjną projektu,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materiałów biurowych i artykułów piśmienniczych związanych z obsługą administracyjną projektu,</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ubezpieczeń majątkowych,</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ochrony,</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0E2ED3" w:rsidRPr="005902C2" w:rsidRDefault="007818E9" w:rsidP="00010023">
      <w:pPr>
        <w:numPr>
          <w:ilvl w:val="0"/>
          <w:numId w:val="8"/>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koszty zabezpieczenia prawidłowej realizacji umowy.</w:t>
      </w:r>
    </w:p>
    <w:p w:rsidR="000E2ED3" w:rsidRPr="00467617" w:rsidRDefault="007818E9" w:rsidP="00010023">
      <w:pPr>
        <w:spacing w:before="120" w:after="120" w:line="240" w:lineRule="auto"/>
        <w:jc w:val="both"/>
        <w:rPr>
          <w:rFonts w:asciiTheme="minorHAnsi" w:hAnsiTheme="minorHAnsi" w:cs="Arial"/>
          <w:b/>
          <w:szCs w:val="22"/>
        </w:rPr>
      </w:pPr>
      <w:r w:rsidRPr="00467617">
        <w:rPr>
          <w:rFonts w:asciiTheme="minorHAnsi" w:hAnsiTheme="minorHAnsi" w:cs="Arial"/>
          <w:b/>
          <w:szCs w:val="22"/>
        </w:rPr>
        <w:t xml:space="preserve">W ramach kosztów pośrednich nie są wykazywane wydatki objęte </w:t>
      </w:r>
      <w:r w:rsidRPr="00467617">
        <w:rPr>
          <w:rFonts w:asciiTheme="minorHAnsi" w:hAnsiTheme="minorHAnsi" w:cs="Arial,Italic"/>
          <w:b/>
          <w:i/>
          <w:iCs/>
          <w:szCs w:val="22"/>
        </w:rPr>
        <w:t>cross</w:t>
      </w:r>
      <w:r w:rsidRPr="00467617">
        <w:rPr>
          <w:rFonts w:asciiTheme="minorHAnsi" w:hAnsiTheme="minorHAnsi" w:cs="Arial"/>
          <w:b/>
          <w:i/>
          <w:iCs/>
          <w:szCs w:val="22"/>
        </w:rPr>
        <w:t>-</w:t>
      </w:r>
      <w:r w:rsidRPr="00467617">
        <w:rPr>
          <w:rFonts w:asciiTheme="minorHAnsi" w:hAnsiTheme="minorHAnsi" w:cs="Arial,Italic"/>
          <w:b/>
          <w:i/>
          <w:iCs/>
          <w:szCs w:val="22"/>
        </w:rPr>
        <w:t>financingiem</w:t>
      </w:r>
      <w:r w:rsidRPr="00467617">
        <w:rPr>
          <w:rFonts w:asciiTheme="minorHAnsi" w:hAnsiTheme="minorHAnsi" w:cs="Arial,Italic"/>
          <w:b/>
          <w:iCs/>
          <w:szCs w:val="22"/>
        </w:rPr>
        <w:t>.</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 xml:space="preserve">Niedopuszczalna jest sytuacja, w której koszty pośrednie zostaną wykazane w ramach kosztów bezpośrednich. IZ RPO </w:t>
      </w:r>
      <w:r w:rsidR="00AB48C6">
        <w:rPr>
          <w:rFonts w:asciiTheme="minorHAnsi" w:hAnsiTheme="minorHAnsi" w:cs="Arial"/>
          <w:szCs w:val="22"/>
        </w:rPr>
        <w:t xml:space="preserve">WD </w:t>
      </w:r>
      <w:r w:rsidRPr="007818E9">
        <w:rPr>
          <w:rFonts w:asciiTheme="minorHAnsi" w:hAnsiTheme="minorHAnsi" w:cs="Arial"/>
          <w:szCs w:val="22"/>
        </w:rPr>
        <w:t>na etapie wyboru projektu weryfikuje, czy w ramach zadań określonych w budżecie projektu (w kosztach bezpośrednich) nie zostały wykazane koszty, które stanowią koszty pośrednie</w:t>
      </w:r>
      <w:r w:rsidR="008818DC">
        <w:rPr>
          <w:rFonts w:asciiTheme="minorHAnsi" w:hAnsiTheme="minorHAnsi" w:cs="Arial"/>
          <w:szCs w:val="22"/>
        </w:rPr>
        <w:t xml:space="preserve"> projektu</w:t>
      </w:r>
      <w:r w:rsidRPr="007818E9">
        <w:rPr>
          <w:rFonts w:asciiTheme="minorHAnsi" w:hAnsiTheme="minorHAnsi" w:cs="Arial"/>
          <w:szCs w:val="22"/>
        </w:rPr>
        <w:t xml:space="preserve">. </w:t>
      </w:r>
    </w:p>
    <w:p w:rsidR="000E2ED3" w:rsidRPr="005902C2" w:rsidRDefault="007818E9" w:rsidP="00010023">
      <w:pPr>
        <w:spacing w:before="0" w:line="240" w:lineRule="auto"/>
        <w:jc w:val="both"/>
        <w:rPr>
          <w:rFonts w:asciiTheme="minorHAnsi" w:hAnsiTheme="minorHAnsi" w:cs="Arial"/>
          <w:szCs w:val="22"/>
        </w:rPr>
      </w:pPr>
      <w:r w:rsidRPr="007818E9">
        <w:rPr>
          <w:rFonts w:asciiTheme="minorHAnsi" w:hAnsiTheme="minorHAnsi" w:cs="Arial"/>
          <w:szCs w:val="22"/>
        </w:rPr>
        <w:t>Koszty pośrednie rozliczane są wyłącznie z wykorzystaniem następujących stawek ryczałtowych:</w:t>
      </w:r>
    </w:p>
    <w:p w:rsidR="000E2ED3" w:rsidRPr="005902C2" w:rsidRDefault="007818E9" w:rsidP="00010023">
      <w:pPr>
        <w:numPr>
          <w:ilvl w:val="0"/>
          <w:numId w:val="9"/>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25% kosztów bezpośrednich – w przypadku projektów o wartości do 1 mln PLN włącznie,</w:t>
      </w:r>
    </w:p>
    <w:p w:rsidR="000E2ED3" w:rsidRPr="005902C2" w:rsidRDefault="007818E9" w:rsidP="00010023">
      <w:pPr>
        <w:numPr>
          <w:ilvl w:val="0"/>
          <w:numId w:val="9"/>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20% kosztów bezpośrednich – w przypadku projektów o wartości powyżej 1 mln PLN do 2 mln PLN włącznie,</w:t>
      </w:r>
    </w:p>
    <w:p w:rsidR="000E2ED3" w:rsidRPr="005902C2" w:rsidRDefault="007818E9" w:rsidP="00010023">
      <w:pPr>
        <w:numPr>
          <w:ilvl w:val="0"/>
          <w:numId w:val="9"/>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15% kosztów bezpośrednich – w przypadku projektów o wartości powyżej 2 mln PLN do 5 mln PLN włącznie,</w:t>
      </w:r>
    </w:p>
    <w:p w:rsidR="000E2ED3" w:rsidRPr="005902C2" w:rsidRDefault="007818E9" w:rsidP="00010023">
      <w:pPr>
        <w:numPr>
          <w:ilvl w:val="0"/>
          <w:numId w:val="9"/>
        </w:numPr>
        <w:spacing w:before="0" w:line="240" w:lineRule="auto"/>
        <w:ind w:left="567" w:hanging="567"/>
        <w:jc w:val="both"/>
        <w:rPr>
          <w:rFonts w:asciiTheme="minorHAnsi" w:hAnsiTheme="minorHAnsi" w:cs="Arial"/>
          <w:szCs w:val="22"/>
        </w:rPr>
      </w:pPr>
      <w:r w:rsidRPr="007818E9">
        <w:rPr>
          <w:rFonts w:asciiTheme="minorHAnsi" w:hAnsiTheme="minorHAnsi" w:cs="Arial"/>
          <w:szCs w:val="22"/>
        </w:rPr>
        <w:t>10% kosztów bezpośrednich – w przypadku projektów o wartości przekraczającej 5 mln PLN.</w:t>
      </w:r>
    </w:p>
    <w:p w:rsidR="00083A12" w:rsidRDefault="00083A12" w:rsidP="00010023">
      <w:pPr>
        <w:spacing w:before="0" w:line="240" w:lineRule="auto"/>
        <w:jc w:val="both"/>
        <w:rPr>
          <w:rFonts w:asciiTheme="minorHAnsi" w:hAnsiTheme="minorHAnsi" w:cs="Arial"/>
          <w:szCs w:val="22"/>
        </w:rPr>
      </w:pPr>
    </w:p>
    <w:p w:rsidR="00FF0914" w:rsidRPr="00FF0914" w:rsidRDefault="008758ED" w:rsidP="005375C3">
      <w:pPr>
        <w:spacing w:before="0" w:after="120" w:line="240" w:lineRule="auto"/>
        <w:jc w:val="both"/>
        <w:rPr>
          <w:rFonts w:asciiTheme="minorHAnsi" w:hAnsiTheme="minorHAnsi" w:cs="Arial"/>
          <w:szCs w:val="22"/>
        </w:rPr>
      </w:pPr>
      <w:r w:rsidRPr="008758ED">
        <w:rPr>
          <w:rFonts w:asciiTheme="minorHAnsi" w:hAnsiTheme="minorHAnsi" w:cs="Arial"/>
          <w:szCs w:val="22"/>
        </w:rPr>
        <w:t xml:space="preserve">W przypadku projektów realizowanych </w:t>
      </w:r>
      <w:r w:rsidR="00FF0914" w:rsidRPr="00FF0914">
        <w:rPr>
          <w:rFonts w:asciiTheme="minorHAnsi" w:hAnsiTheme="minorHAnsi" w:cs="Arial"/>
          <w:szCs w:val="22"/>
        </w:rPr>
        <w:t>przez Gminy: Wrocław, Wałbrzych oraz Jelenia Góra (przez które rozumie się Urzędy Gmin Wrocławia, Wałbrzycha, Jeleniej Góry) powinna zostać zastosowana połowa stawki r</w:t>
      </w:r>
      <w:r w:rsidR="00FF0914">
        <w:rPr>
          <w:rFonts w:asciiTheme="minorHAnsi" w:hAnsiTheme="minorHAnsi" w:cs="Arial"/>
          <w:szCs w:val="22"/>
        </w:rPr>
        <w:t>yczałtowej kosztów pośrednich</w:t>
      </w:r>
      <w:r w:rsidR="00FF0914" w:rsidRPr="00FF0914">
        <w:rPr>
          <w:rFonts w:asciiTheme="minorHAnsi" w:hAnsiTheme="minorHAnsi" w:cs="Arial"/>
          <w:szCs w:val="22"/>
        </w:rPr>
        <w:t>.</w:t>
      </w:r>
    </w:p>
    <w:p w:rsidR="00FF0914" w:rsidRPr="00FF0914" w:rsidRDefault="00FF0914" w:rsidP="005375C3">
      <w:pPr>
        <w:spacing w:before="0" w:after="120" w:line="240" w:lineRule="auto"/>
        <w:jc w:val="both"/>
        <w:rPr>
          <w:rFonts w:asciiTheme="minorHAnsi" w:hAnsiTheme="minorHAnsi" w:cs="Arial"/>
          <w:szCs w:val="22"/>
        </w:rPr>
      </w:pPr>
      <w:r w:rsidRPr="00FF0914">
        <w:rPr>
          <w:rFonts w:asciiTheme="minorHAnsi" w:hAnsiTheme="minorHAnsi" w:cs="Arial"/>
          <w:szCs w:val="22"/>
        </w:rPr>
        <w:t>W przypadku projektów realizowanych przez jednostki organizacyjne gmin: Wrocław, Wałbrzych, Jelenia Góra (np. Ośrodek Pomocy Społecznej) stosuje się pełną stawkę</w:t>
      </w:r>
      <w:r>
        <w:rPr>
          <w:rFonts w:asciiTheme="minorHAnsi" w:hAnsiTheme="minorHAnsi" w:cs="Arial"/>
          <w:szCs w:val="22"/>
        </w:rPr>
        <w:t xml:space="preserve"> ryczałtową kosztów pośrednich. </w:t>
      </w:r>
      <w:r w:rsidRPr="00FF0914">
        <w:rPr>
          <w:rFonts w:asciiTheme="minorHAnsi" w:hAnsiTheme="minorHAnsi" w:cs="Arial"/>
          <w:szCs w:val="22"/>
        </w:rPr>
        <w:t>Dotyczy</w:t>
      </w:r>
      <w:r>
        <w:rPr>
          <w:rFonts w:asciiTheme="minorHAnsi" w:hAnsiTheme="minorHAnsi" w:cs="Arial"/>
          <w:szCs w:val="22"/>
        </w:rPr>
        <w:t xml:space="preserve"> to</w:t>
      </w:r>
      <w:r w:rsidRPr="00FF0914">
        <w:rPr>
          <w:rFonts w:asciiTheme="minorHAnsi" w:hAnsiTheme="minorHAnsi" w:cs="Arial"/>
          <w:szCs w:val="22"/>
        </w:rPr>
        <w:t xml:space="preserve"> również sytuacji, gdy jako Wnioskodawca wskazana jest ww. Gmina, ale faktycznym realizatorem projektu jest jednostka organizacyjna.</w:t>
      </w:r>
    </w:p>
    <w:p w:rsidR="00FF0914" w:rsidRPr="00FF0914" w:rsidRDefault="00FF0914" w:rsidP="005375C3">
      <w:pPr>
        <w:spacing w:before="0" w:after="120" w:line="240" w:lineRule="auto"/>
        <w:jc w:val="both"/>
        <w:rPr>
          <w:rFonts w:asciiTheme="minorHAnsi" w:hAnsiTheme="minorHAnsi" w:cs="Arial"/>
          <w:szCs w:val="22"/>
        </w:rPr>
      </w:pPr>
      <w:r w:rsidRPr="00FF0914">
        <w:rPr>
          <w:rFonts w:asciiTheme="minorHAnsi" w:hAnsiTheme="minorHAnsi" w:cs="Arial"/>
          <w:szCs w:val="22"/>
        </w:rPr>
        <w:t xml:space="preserve">Połowę stawki ryczałtowej kosztów pośrednich należy przyjąć również dla projektów realizowanych przez </w:t>
      </w:r>
      <w:r w:rsidR="008F1949">
        <w:rPr>
          <w:rFonts w:asciiTheme="minorHAnsi" w:hAnsiTheme="minorHAnsi" w:cs="Arial"/>
          <w:szCs w:val="22"/>
        </w:rPr>
        <w:t xml:space="preserve">Instytucję Zarządzającą oraz </w:t>
      </w:r>
      <w:r w:rsidRPr="00FF0914">
        <w:rPr>
          <w:rFonts w:asciiTheme="minorHAnsi" w:hAnsiTheme="minorHAnsi" w:cs="Arial"/>
          <w:szCs w:val="22"/>
        </w:rPr>
        <w:t>pozostałe IP, tj. Dolnośląski Wojewódzki Urząd Pracy oraz Dolnośląską Instytucję Pośredniczącą. W przypadku, gdy projekt jest realizowany przez jednostkę samorządu województwa wyodrębnioną poza UMWD, DWUP i DIP stosuje się pełną stawk</w:t>
      </w:r>
      <w:r>
        <w:rPr>
          <w:rFonts w:asciiTheme="minorHAnsi" w:hAnsiTheme="minorHAnsi" w:cs="Arial"/>
          <w:szCs w:val="22"/>
        </w:rPr>
        <w:t>ę ryczałtową kosztów pośrednich</w:t>
      </w:r>
      <w:r w:rsidRPr="00FF0914">
        <w:rPr>
          <w:rFonts w:asciiTheme="minorHAnsi" w:hAnsiTheme="minorHAnsi" w:cs="Arial"/>
          <w:szCs w:val="22"/>
        </w:rPr>
        <w:t>.</w:t>
      </w:r>
    </w:p>
    <w:p w:rsidR="00FF0914" w:rsidRDefault="00FF0914" w:rsidP="005375C3">
      <w:pPr>
        <w:spacing w:before="0" w:after="120" w:line="240" w:lineRule="auto"/>
        <w:jc w:val="both"/>
        <w:rPr>
          <w:rFonts w:asciiTheme="minorHAnsi" w:hAnsiTheme="minorHAnsi" w:cs="Arial"/>
          <w:szCs w:val="22"/>
        </w:rPr>
      </w:pPr>
      <w:r w:rsidRPr="00FF0914">
        <w:rPr>
          <w:rFonts w:asciiTheme="minorHAnsi" w:hAnsiTheme="minorHAnsi" w:cs="Arial"/>
          <w:szCs w:val="22"/>
        </w:rPr>
        <w:t xml:space="preserve">Jednocześnie należy podkreślić, że połowę stawki ryczałtowej kosztów pośrednich stosuje się w przypadku projektów, w których </w:t>
      </w:r>
      <w:r w:rsidR="005F181D">
        <w:rPr>
          <w:rFonts w:asciiTheme="minorHAnsi" w:hAnsiTheme="minorHAnsi" w:cs="Arial"/>
          <w:szCs w:val="22"/>
        </w:rPr>
        <w:t xml:space="preserve">IZ lub </w:t>
      </w:r>
      <w:r w:rsidRPr="00FF0914">
        <w:rPr>
          <w:rFonts w:asciiTheme="minorHAnsi" w:hAnsiTheme="minorHAnsi" w:cs="Arial"/>
          <w:szCs w:val="22"/>
        </w:rPr>
        <w:t>IP pełni funkcję Beneficjenta (lidera). W przypadku, gdy IP będą realizować projekt jako partner Beneficjenta, który nie pełni tych funkcji w Programie, wówczas w projekcie mają zastosowanie pełne stawki kosztów pośrednich.</w:t>
      </w:r>
    </w:p>
    <w:p w:rsidR="00083A12" w:rsidRPr="005902C2" w:rsidRDefault="007818E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7818E9">
        <w:rPr>
          <w:rFonts w:asciiTheme="minorHAnsi" w:eastAsia="Calibri" w:hAnsiTheme="minorHAnsi"/>
          <w:b/>
          <w:color w:val="000000"/>
          <w:szCs w:val="22"/>
        </w:rPr>
        <w:t>Okres kwalifikowania wydatków</w:t>
      </w:r>
      <w:r w:rsidRPr="007818E9">
        <w:rPr>
          <w:rFonts w:asciiTheme="minorHAnsi" w:eastAsia="Calibri" w:hAnsiTheme="minorHAnsi" w:cs="Arial"/>
          <w:color w:val="000000"/>
          <w:szCs w:val="22"/>
          <w:lang w:eastAsia="en-US"/>
        </w:rPr>
        <w:t>:</w:t>
      </w:r>
    </w:p>
    <w:p w:rsidR="00083A12" w:rsidRPr="0001002E" w:rsidRDefault="007818E9" w:rsidP="005375C3">
      <w:pPr>
        <w:pStyle w:val="Tekstkomentarza"/>
        <w:spacing w:after="120"/>
        <w:jc w:val="both"/>
        <w:rPr>
          <w:rFonts w:asciiTheme="minorHAnsi" w:hAnsiTheme="minorHAnsi"/>
          <w:sz w:val="22"/>
          <w:szCs w:val="22"/>
        </w:rPr>
      </w:pPr>
      <w:r w:rsidRPr="0001002E">
        <w:rPr>
          <w:rFonts w:asciiTheme="minorHAnsi" w:eastAsia="Calibri" w:hAnsiTheme="minorHAnsi" w:cs="Arial"/>
          <w:b/>
          <w:color w:val="000000"/>
          <w:sz w:val="22"/>
          <w:szCs w:val="22"/>
          <w:lang w:eastAsia="en-US"/>
        </w:rPr>
        <w:t xml:space="preserve">Okres kwalifikowalności wydatków w ramach danego projektu określony jest </w:t>
      </w:r>
      <w:r w:rsidR="005375C3">
        <w:rPr>
          <w:rFonts w:asciiTheme="minorHAnsi" w:eastAsia="Calibri" w:hAnsiTheme="minorHAnsi" w:cs="Arial"/>
          <w:b/>
          <w:color w:val="000000"/>
          <w:sz w:val="22"/>
          <w:szCs w:val="22"/>
          <w:lang w:eastAsia="en-US"/>
        </w:rPr>
        <w:t>w umowie o </w:t>
      </w:r>
      <w:r w:rsidR="008C0D2B">
        <w:rPr>
          <w:rFonts w:asciiTheme="minorHAnsi" w:eastAsia="Calibri" w:hAnsiTheme="minorHAnsi" w:cs="Arial"/>
          <w:b/>
          <w:color w:val="000000"/>
          <w:sz w:val="22"/>
          <w:szCs w:val="22"/>
          <w:lang w:eastAsia="en-US"/>
        </w:rPr>
        <w:t>dofinansowanie</w:t>
      </w:r>
      <w:r w:rsidRPr="0001002E">
        <w:rPr>
          <w:rFonts w:asciiTheme="minorHAnsi" w:eastAsia="Calibri" w:hAnsiTheme="minorHAnsi" w:cs="Arial"/>
          <w:b/>
          <w:color w:val="000000"/>
          <w:sz w:val="22"/>
          <w:szCs w:val="22"/>
          <w:lang w:eastAsia="en-US"/>
        </w:rPr>
        <w:t>.</w:t>
      </w:r>
      <w:r w:rsidRPr="0001002E">
        <w:rPr>
          <w:rFonts w:asciiTheme="minorHAnsi" w:eastAsia="Calibri" w:hAnsiTheme="minorHAnsi" w:cs="Arial"/>
          <w:color w:val="000000"/>
          <w:sz w:val="22"/>
          <w:szCs w:val="22"/>
          <w:lang w:eastAsia="en-US"/>
        </w:rPr>
        <w:t xml:space="preserve"> </w:t>
      </w:r>
      <w:r w:rsidR="0001002E" w:rsidRPr="0001002E">
        <w:rPr>
          <w:rFonts w:asciiTheme="minorHAnsi" w:hAnsiTheme="minorHAnsi"/>
          <w:sz w:val="22"/>
          <w:szCs w:val="22"/>
        </w:rPr>
        <w:t>Zgodnie z kryteriami oceny projektów przyjętymi przez Komitet Monitorujący RPO WD 2014-2020, IOK podjęła decyzję, że okres kwalifikowalności wydatków w ramach projektu będzie przypadać na okres przed podpisaniem umowy o dofinansowanie, jednak nie wcześniej niż</w:t>
      </w:r>
      <w:r w:rsidR="00D65409">
        <w:rPr>
          <w:rFonts w:asciiTheme="minorHAnsi" w:hAnsiTheme="minorHAnsi"/>
          <w:sz w:val="22"/>
          <w:szCs w:val="22"/>
        </w:rPr>
        <w:t xml:space="preserve"> przed dniem złożenia wniosku o </w:t>
      </w:r>
      <w:r w:rsidR="0001002E" w:rsidRPr="0001002E">
        <w:rPr>
          <w:rFonts w:asciiTheme="minorHAnsi" w:hAnsiTheme="minorHAnsi"/>
          <w:sz w:val="22"/>
          <w:szCs w:val="22"/>
        </w:rPr>
        <w:t xml:space="preserve">dofinansowanie. Wydatki te ponoszone są na własną odpowiedzialność. </w:t>
      </w:r>
      <w:r w:rsidRPr="0001002E">
        <w:rPr>
          <w:rFonts w:asciiTheme="minorHAnsi" w:eastAsia="Calibri" w:hAnsiTheme="minorHAnsi" w:cs="Arial"/>
          <w:color w:val="000000"/>
          <w:sz w:val="22"/>
          <w:szCs w:val="22"/>
          <w:lang w:eastAsia="en-US"/>
        </w:rPr>
        <w:t xml:space="preserve">Wydatki poniesione przed podpisaniem umowy o dofinansowanie mogą zostać uznane za kwalifikowalne wyłącznie w przypadku spełnienia warunków kwalifikowalności określonych w Wytycznych i umowie o dofinansowanie. </w:t>
      </w:r>
    </w:p>
    <w:p w:rsidR="00083A12" w:rsidRPr="005902C2" w:rsidRDefault="007818E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Początkowa i końcowa data kwalifikowalności wydatków</w:t>
      </w:r>
      <w:r w:rsidR="008818DC">
        <w:rPr>
          <w:rFonts w:asciiTheme="minorHAnsi" w:eastAsia="Calibri" w:hAnsiTheme="minorHAnsi" w:cs="Arial"/>
          <w:color w:val="000000"/>
          <w:szCs w:val="22"/>
          <w:lang w:eastAsia="en-US"/>
        </w:rPr>
        <w:t>,</w:t>
      </w:r>
      <w:r w:rsidRPr="007818E9">
        <w:rPr>
          <w:rFonts w:asciiTheme="minorHAnsi" w:eastAsia="Calibri" w:hAnsiTheme="minorHAnsi" w:cs="Arial"/>
          <w:color w:val="000000"/>
          <w:szCs w:val="22"/>
          <w:lang w:eastAsia="en-US"/>
        </w:rPr>
        <w:t xml:space="preserve"> określona w umowie o dofinansowanie może zostać zmieniona w uzasadnionym przypadku, na wniosek beneficjenta, za zgodą IZ</w:t>
      </w:r>
      <w:r w:rsidR="008D77AC">
        <w:rPr>
          <w:rFonts w:asciiTheme="minorHAnsi" w:eastAsia="Calibri" w:hAnsiTheme="minorHAnsi" w:cs="Arial"/>
          <w:color w:val="000000"/>
          <w:szCs w:val="22"/>
          <w:lang w:eastAsia="en-US"/>
        </w:rPr>
        <w:t xml:space="preserve"> RPO WD</w:t>
      </w:r>
      <w:r w:rsidR="008D77AC" w:rsidRPr="007818E9">
        <w:rPr>
          <w:rFonts w:asciiTheme="minorHAnsi" w:eastAsia="Calibri" w:hAnsiTheme="minorHAnsi" w:cs="Arial"/>
          <w:color w:val="000000"/>
          <w:szCs w:val="22"/>
          <w:lang w:eastAsia="en-US"/>
        </w:rPr>
        <w:t xml:space="preserve"> </w:t>
      </w:r>
      <w:r w:rsidRPr="007818E9">
        <w:rPr>
          <w:rFonts w:asciiTheme="minorHAnsi" w:eastAsia="Calibri" w:hAnsiTheme="minorHAnsi" w:cs="Arial"/>
          <w:color w:val="000000"/>
          <w:szCs w:val="22"/>
          <w:lang w:eastAsia="en-US"/>
        </w:rPr>
        <w:t xml:space="preserve">będącej stroną umowy, na warunkach określonych w umowie o dofinansowanie. </w:t>
      </w:r>
    </w:p>
    <w:p w:rsidR="00083A12" w:rsidRPr="005902C2" w:rsidRDefault="007818E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Możliwe jest ponoszenie wydatków po okresie kwalifikowalności wydatków</w:t>
      </w:r>
      <w:r w:rsidR="008818DC">
        <w:rPr>
          <w:rFonts w:asciiTheme="minorHAnsi" w:eastAsia="Calibri" w:hAnsiTheme="minorHAnsi" w:cs="Arial"/>
          <w:color w:val="000000"/>
          <w:szCs w:val="22"/>
          <w:lang w:eastAsia="en-US"/>
        </w:rPr>
        <w:t>,</w:t>
      </w:r>
      <w:r w:rsidR="00D65409">
        <w:rPr>
          <w:rFonts w:asciiTheme="minorHAnsi" w:eastAsia="Calibri" w:hAnsiTheme="minorHAnsi" w:cs="Arial"/>
          <w:color w:val="000000"/>
          <w:szCs w:val="22"/>
          <w:lang w:eastAsia="en-US"/>
        </w:rPr>
        <w:t xml:space="preserve"> określonym w umowie o </w:t>
      </w:r>
      <w:r w:rsidRPr="007818E9">
        <w:rPr>
          <w:rFonts w:asciiTheme="minorHAnsi" w:eastAsia="Calibri" w:hAnsiTheme="minorHAnsi" w:cs="Arial"/>
          <w:color w:val="000000"/>
          <w:szCs w:val="22"/>
          <w:lang w:eastAsia="en-US"/>
        </w:rPr>
        <w:t xml:space="preserve">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t>
      </w:r>
    </w:p>
    <w:p w:rsidR="00083A12" w:rsidRPr="005902C2" w:rsidRDefault="007818E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5902C2" w:rsidRDefault="007818E9" w:rsidP="005375C3">
      <w:pPr>
        <w:autoSpaceDE w:val="0"/>
        <w:autoSpaceDN w:val="0"/>
        <w:adjustRightInd w:val="0"/>
        <w:spacing w:before="0" w:after="12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color w:val="000000"/>
          <w:szCs w:val="22"/>
          <w:lang w:eastAsia="en-US"/>
        </w:rPr>
        <w:t>Oce</w:t>
      </w:r>
      <w:r w:rsidR="005375C3">
        <w:rPr>
          <w:rFonts w:asciiTheme="minorHAnsi" w:eastAsia="Calibri" w:hAnsiTheme="minorHAnsi" w:cs="Arial"/>
          <w:color w:val="000000"/>
          <w:szCs w:val="22"/>
          <w:lang w:eastAsia="en-US"/>
        </w:rPr>
        <w:t>n</w:t>
      </w:r>
      <w:r w:rsidRPr="007818E9">
        <w:rPr>
          <w:rFonts w:asciiTheme="minorHAnsi" w:eastAsia="Calibri" w:hAnsiTheme="minorHAnsi" w:cs="Arial"/>
          <w:color w:val="000000"/>
          <w:szCs w:val="22"/>
          <w:lang w:eastAsia="en-US"/>
        </w:rPr>
        <w:t xml:space="preserve">a kwalifikowalności poniesionego wydatku dokonywana jest przede wszystkim w trakcie realizacji projektu poprzez weryfikację wniosków o płatność oraz w trakcie kontroli projektu, w szczególności kontroli w miejscu realizacji projektu lub siedzibie </w:t>
      </w:r>
      <w:r w:rsidR="003118A6">
        <w:rPr>
          <w:rFonts w:asciiTheme="minorHAnsi" w:eastAsia="Calibri" w:hAnsiTheme="minorHAnsi" w:cs="Arial"/>
          <w:color w:val="000000"/>
          <w:szCs w:val="22"/>
          <w:lang w:eastAsia="en-US"/>
        </w:rPr>
        <w:t>B</w:t>
      </w:r>
      <w:r w:rsidRPr="007818E9">
        <w:rPr>
          <w:rFonts w:asciiTheme="minorHAnsi" w:eastAsia="Calibri" w:hAnsiTheme="minorHAnsi" w:cs="Arial"/>
          <w:color w:val="000000"/>
          <w:szCs w:val="22"/>
          <w:lang w:eastAsia="en-US"/>
        </w:rPr>
        <w:t>eneficjenta. Niem</w:t>
      </w:r>
      <w:r w:rsidR="00395C3F">
        <w:rPr>
          <w:rFonts w:asciiTheme="minorHAnsi" w:eastAsia="Calibri" w:hAnsiTheme="minorHAnsi" w:cs="Arial"/>
          <w:color w:val="000000"/>
          <w:szCs w:val="22"/>
          <w:lang w:eastAsia="en-US"/>
        </w:rPr>
        <w:t>niej, na etapie oceny wniosku o </w:t>
      </w:r>
      <w:r w:rsidRPr="007818E9">
        <w:rPr>
          <w:rFonts w:asciiTheme="minorHAnsi" w:eastAsia="Calibri" w:hAnsiTheme="minorHAnsi" w:cs="Arial"/>
          <w:color w:val="000000"/>
          <w:szCs w:val="22"/>
          <w:lang w:eastAsia="en-US"/>
        </w:rPr>
        <w:t xml:space="preserve">dofinansowanie dokonywana jest ocena kwalifikowalności planowanych wydatków. Przyjęcie </w:t>
      </w:r>
      <w:r w:rsidR="00F010F3">
        <w:rPr>
          <w:rFonts w:asciiTheme="minorHAnsi" w:eastAsia="Calibri" w:hAnsiTheme="minorHAnsi" w:cs="Arial"/>
          <w:color w:val="000000"/>
          <w:szCs w:val="22"/>
          <w:lang w:eastAsia="en-US"/>
        </w:rPr>
        <w:t>danego projektu do realizacji i </w:t>
      </w:r>
      <w:r w:rsidRPr="007818E9">
        <w:rPr>
          <w:rFonts w:asciiTheme="minorHAnsi" w:eastAsia="Calibri" w:hAnsiTheme="minorHAnsi" w:cs="Arial"/>
          <w:color w:val="000000"/>
          <w:szCs w:val="22"/>
          <w:lang w:eastAsia="en-US"/>
        </w:rPr>
        <w:t xml:space="preserve">podpisanie z </w:t>
      </w:r>
      <w:r w:rsidR="003118A6">
        <w:rPr>
          <w:rFonts w:asciiTheme="minorHAnsi" w:eastAsia="Calibri" w:hAnsiTheme="minorHAnsi" w:cs="Arial"/>
          <w:color w:val="000000"/>
          <w:szCs w:val="22"/>
          <w:lang w:eastAsia="en-US"/>
        </w:rPr>
        <w:t>B</w:t>
      </w:r>
      <w:r w:rsidRPr="007818E9">
        <w:rPr>
          <w:rFonts w:asciiTheme="minorHAnsi" w:eastAsia="Calibri" w:hAnsiTheme="minorHAnsi" w:cs="Arial"/>
          <w:color w:val="000000"/>
          <w:szCs w:val="22"/>
          <w:lang w:eastAsia="en-US"/>
        </w:rPr>
        <w:t xml:space="preserve">eneficjentem umowy o dofinansowanie nie oznacza, że wszystkie wydatki, które </w:t>
      </w:r>
      <w:r w:rsidR="00F010F3">
        <w:rPr>
          <w:rFonts w:asciiTheme="minorHAnsi" w:eastAsia="Calibri" w:hAnsiTheme="minorHAnsi" w:cs="Arial"/>
          <w:color w:val="000000"/>
          <w:szCs w:val="22"/>
          <w:lang w:eastAsia="en-US"/>
        </w:rPr>
        <w:t>B</w:t>
      </w:r>
      <w:r w:rsidRPr="007818E9">
        <w:rPr>
          <w:rFonts w:asciiTheme="minorHAnsi" w:eastAsia="Calibri" w:hAnsiTheme="minorHAnsi" w:cs="Arial"/>
          <w:color w:val="000000"/>
          <w:szCs w:val="22"/>
          <w:lang w:eastAsia="en-US"/>
        </w:rPr>
        <w:t>eneficjent przedstawi we wniosku o płatność</w:t>
      </w:r>
      <w:r w:rsidR="003118A6">
        <w:rPr>
          <w:rFonts w:asciiTheme="minorHAnsi" w:eastAsia="Calibri" w:hAnsiTheme="minorHAnsi" w:cs="Arial"/>
          <w:color w:val="000000"/>
          <w:szCs w:val="22"/>
          <w:lang w:eastAsia="en-US"/>
        </w:rPr>
        <w:t>,</w:t>
      </w:r>
      <w:r w:rsidRPr="007818E9">
        <w:rPr>
          <w:rFonts w:asciiTheme="minorHAnsi" w:eastAsia="Calibri" w:hAnsiTheme="minorHAnsi" w:cs="Arial"/>
          <w:color w:val="000000"/>
          <w:szCs w:val="22"/>
          <w:lang w:eastAsia="en-US"/>
        </w:rPr>
        <w:t xml:space="preserve"> w trakcie realizacji projektu, zostaną poświadczone, zrefundowane lub rozliczone. </w:t>
      </w:r>
    </w:p>
    <w:p w:rsidR="00083A12" w:rsidRPr="005902C2" w:rsidRDefault="007818E9" w:rsidP="00010023">
      <w:pPr>
        <w:autoSpaceDE w:val="0"/>
        <w:autoSpaceDN w:val="0"/>
        <w:adjustRightInd w:val="0"/>
        <w:spacing w:before="0" w:line="240" w:lineRule="auto"/>
        <w:jc w:val="both"/>
        <w:rPr>
          <w:rFonts w:asciiTheme="minorHAnsi" w:eastAsia="Calibri" w:hAnsiTheme="minorHAnsi" w:cs="Arial"/>
          <w:color w:val="000000"/>
          <w:szCs w:val="22"/>
          <w:lang w:eastAsia="en-US"/>
        </w:rPr>
      </w:pPr>
      <w:r w:rsidRPr="007818E9">
        <w:rPr>
          <w:rFonts w:asciiTheme="minorHAnsi" w:eastAsia="Calibri" w:hAnsiTheme="minorHAnsi" w:cs="Arial"/>
          <w:b/>
          <w:bCs/>
          <w:color w:val="000000"/>
          <w:szCs w:val="22"/>
          <w:lang w:eastAsia="en-US"/>
        </w:rPr>
        <w:t xml:space="preserve">Wydatkiem kwalifikowalnym jest wydatek spełniający łącznie następujące warunki: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został faktycznie poniesiony w okresie wskazanym w umowie o dofinansowanie,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jest zgodny z obowiązującymi przepisami prawa unijnego oraz prawa krajowego, w tym przepisami regulującymi udzielanie pomocy publicznej, jeśli mają zastosowanie,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jest zgodny z RPO WD 2014-2020 i </w:t>
      </w:r>
      <w:proofErr w:type="spellStart"/>
      <w:r w:rsidR="004358B5" w:rsidRPr="004358B5">
        <w:rPr>
          <w:rFonts w:asciiTheme="minorHAnsi" w:eastAsia="Calibri" w:hAnsiTheme="minorHAnsi" w:cs="Arial"/>
          <w:color w:val="000000"/>
          <w:sz w:val="22"/>
          <w:szCs w:val="22"/>
          <w:lang w:eastAsia="en-US"/>
        </w:rPr>
        <w:t>SzOOP</w:t>
      </w:r>
      <w:proofErr w:type="spellEnd"/>
      <w:r w:rsidR="004358B5" w:rsidRPr="004358B5">
        <w:rPr>
          <w:rFonts w:asciiTheme="minorHAnsi" w:eastAsia="Calibri" w:hAnsiTheme="minorHAnsi" w:cs="Arial"/>
          <w:color w:val="000000"/>
          <w:sz w:val="22"/>
          <w:szCs w:val="22"/>
          <w:lang w:eastAsia="en-US"/>
        </w:rPr>
        <w:t xml:space="preserve"> </w:t>
      </w:r>
      <w:r w:rsidRPr="004358B5">
        <w:rPr>
          <w:rFonts w:asciiTheme="minorHAnsi" w:eastAsia="Calibri" w:hAnsiTheme="minorHAnsi" w:cs="Arial"/>
          <w:color w:val="000000"/>
          <w:sz w:val="22"/>
          <w:szCs w:val="22"/>
          <w:lang w:eastAsia="en-US"/>
        </w:rPr>
        <w:t xml:space="preserve">RPO WD 2014-2020,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został uwzględniony w budżecie proje</w:t>
      </w:r>
      <w:r w:rsidR="00AB1FF3" w:rsidRPr="004358B5">
        <w:rPr>
          <w:rFonts w:asciiTheme="minorHAnsi" w:eastAsia="Calibri" w:hAnsiTheme="minorHAnsi" w:cs="Arial"/>
          <w:color w:val="000000"/>
          <w:sz w:val="22"/>
          <w:szCs w:val="22"/>
          <w:lang w:eastAsia="en-US"/>
        </w:rPr>
        <w:t>ktu</w:t>
      </w:r>
      <w:r w:rsidRPr="004358B5">
        <w:rPr>
          <w:rFonts w:asciiTheme="minorHAnsi" w:eastAsia="Calibri" w:hAnsiTheme="minorHAnsi" w:cs="Arial"/>
          <w:color w:val="000000"/>
          <w:sz w:val="22"/>
          <w:szCs w:val="22"/>
          <w:lang w:eastAsia="en-US"/>
        </w:rPr>
        <w:t xml:space="preserve">,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został poniesiony zgodnie z postanowieniami umowy o dofinansowanie,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jest niezbędny do realizacji celów projektu i został poniesiony w związku z realizacją projektu,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został dokonany w sposób przejrzysty, racjonalny i efektywny, z zachowaniem zasad uzyskiwania najlepszych efektów z danych nakładów,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sz w:val="22"/>
          <w:szCs w:val="22"/>
          <w:lang w:eastAsia="en-US"/>
        </w:rPr>
      </w:pPr>
      <w:r w:rsidRPr="004358B5">
        <w:rPr>
          <w:rFonts w:asciiTheme="minorHAnsi" w:eastAsia="Calibri" w:hAnsiTheme="minorHAnsi" w:cs="Arial"/>
          <w:color w:val="000000"/>
          <w:sz w:val="22"/>
          <w:szCs w:val="22"/>
          <w:lang w:eastAsia="en-US"/>
        </w:rPr>
        <w:t>został należycie udokumentowany, zgodnie z wymogami</w:t>
      </w:r>
      <w:r w:rsidR="00F010F3" w:rsidRPr="004358B5">
        <w:rPr>
          <w:rFonts w:asciiTheme="minorHAnsi" w:eastAsia="Calibri" w:hAnsiTheme="minorHAnsi" w:cs="Arial"/>
          <w:color w:val="000000"/>
          <w:sz w:val="22"/>
          <w:szCs w:val="22"/>
          <w:lang w:eastAsia="en-US"/>
        </w:rPr>
        <w:t>,</w:t>
      </w:r>
      <w:r w:rsidRPr="004358B5">
        <w:rPr>
          <w:rFonts w:asciiTheme="minorHAnsi" w:eastAsia="Calibri" w:hAnsiTheme="minorHAnsi" w:cs="Arial"/>
          <w:color w:val="000000"/>
          <w:sz w:val="22"/>
          <w:szCs w:val="22"/>
          <w:lang w:eastAsia="en-US"/>
        </w:rPr>
        <w:t xml:space="preserve"> określonymi </w:t>
      </w:r>
      <w:r w:rsidR="0014346E" w:rsidRPr="004358B5">
        <w:rPr>
          <w:rFonts w:asciiTheme="minorHAnsi" w:eastAsia="Calibri" w:hAnsiTheme="minorHAnsi" w:cs="Arial"/>
          <w:color w:val="000000"/>
          <w:sz w:val="22"/>
          <w:szCs w:val="22"/>
          <w:lang w:eastAsia="en-US"/>
        </w:rPr>
        <w:t xml:space="preserve">w tym zakresie </w:t>
      </w:r>
      <w:r w:rsidRPr="004358B5">
        <w:rPr>
          <w:rFonts w:asciiTheme="minorHAnsi" w:eastAsia="Calibri" w:hAnsiTheme="minorHAnsi" w:cs="Arial"/>
          <w:color w:val="000000"/>
          <w:sz w:val="22"/>
          <w:szCs w:val="22"/>
          <w:lang w:eastAsia="en-US"/>
        </w:rPr>
        <w:t>w dokumentach wymienionych powyżej,</w:t>
      </w:r>
    </w:p>
    <w:p w:rsidR="00083A12" w:rsidRPr="004358B5" w:rsidRDefault="007818E9" w:rsidP="00AC7276">
      <w:pPr>
        <w:pStyle w:val="Default"/>
        <w:numPr>
          <w:ilvl w:val="0"/>
          <w:numId w:val="52"/>
        </w:numPr>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został wykazany we wniosku o płatność, zgodnie z Wytycznymi w </w:t>
      </w:r>
      <w:r w:rsidR="00D65409" w:rsidRPr="004358B5">
        <w:rPr>
          <w:rFonts w:asciiTheme="minorHAnsi" w:eastAsia="Calibri" w:hAnsiTheme="minorHAnsi" w:cs="Arial"/>
          <w:color w:val="000000"/>
          <w:sz w:val="22"/>
          <w:szCs w:val="22"/>
          <w:lang w:eastAsia="en-US"/>
        </w:rPr>
        <w:t>zakresie warunków gromadzenia i </w:t>
      </w:r>
      <w:r w:rsidRPr="004358B5">
        <w:rPr>
          <w:rFonts w:asciiTheme="minorHAnsi" w:eastAsia="Calibri" w:hAnsiTheme="minorHAnsi" w:cs="Arial"/>
          <w:color w:val="000000"/>
          <w:sz w:val="22"/>
          <w:szCs w:val="22"/>
          <w:lang w:eastAsia="en-US"/>
        </w:rPr>
        <w:t xml:space="preserve">przekazywania danych w postaci elektronicznej z dnia </w:t>
      </w:r>
      <w:r w:rsidRPr="004358B5">
        <w:rPr>
          <w:rFonts w:asciiTheme="minorHAnsi" w:eastAsia="Calibri" w:hAnsiTheme="minorHAnsi" w:cs="Arial"/>
          <w:bCs/>
          <w:iCs/>
          <w:color w:val="000000"/>
          <w:sz w:val="22"/>
          <w:szCs w:val="22"/>
          <w:lang w:eastAsia="en-US"/>
        </w:rPr>
        <w:t>3 marca 2015 r.</w:t>
      </w:r>
      <w:r w:rsidRPr="004358B5">
        <w:rPr>
          <w:rFonts w:asciiTheme="minorHAnsi" w:eastAsia="Calibri" w:hAnsiTheme="minorHAnsi" w:cs="Arial"/>
          <w:iCs/>
          <w:color w:val="000000"/>
          <w:sz w:val="22"/>
          <w:szCs w:val="22"/>
          <w:lang w:eastAsia="en-US"/>
        </w:rPr>
        <w:t>,</w:t>
      </w:r>
      <w:r w:rsidRPr="004358B5">
        <w:rPr>
          <w:rFonts w:asciiTheme="minorHAnsi" w:eastAsia="Calibri" w:hAnsiTheme="minorHAnsi" w:cs="Arial"/>
          <w:i/>
          <w:iCs/>
          <w:color w:val="000000"/>
          <w:sz w:val="22"/>
          <w:szCs w:val="22"/>
          <w:lang w:eastAsia="en-US"/>
        </w:rPr>
        <w:t xml:space="preserve">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 xml:space="preserve">dotyczy towarów dostarczonych lub usług wykonanych lub robót zrealizowanych, w tym zaliczek dla wykonawców, </w:t>
      </w:r>
    </w:p>
    <w:p w:rsidR="00083A12" w:rsidRPr="004358B5" w:rsidRDefault="007818E9" w:rsidP="00AC7276">
      <w:pPr>
        <w:pStyle w:val="Akapitzlist"/>
        <w:numPr>
          <w:ilvl w:val="0"/>
          <w:numId w:val="52"/>
        </w:numPr>
        <w:autoSpaceDE w:val="0"/>
        <w:autoSpaceDN w:val="0"/>
        <w:adjustRightInd w:val="0"/>
        <w:spacing w:before="0" w:line="240" w:lineRule="auto"/>
        <w:ind w:left="426"/>
        <w:jc w:val="both"/>
        <w:rPr>
          <w:rFonts w:asciiTheme="minorHAnsi" w:eastAsia="Calibri" w:hAnsiTheme="minorHAnsi" w:cs="Arial"/>
          <w:color w:val="000000"/>
          <w:sz w:val="22"/>
          <w:szCs w:val="22"/>
          <w:lang w:eastAsia="en-US"/>
        </w:rPr>
      </w:pPr>
      <w:r w:rsidRPr="004358B5">
        <w:rPr>
          <w:rFonts w:asciiTheme="minorHAnsi" w:eastAsia="Calibri" w:hAnsiTheme="minorHAnsi" w:cs="Arial"/>
          <w:color w:val="000000"/>
          <w:sz w:val="22"/>
          <w:szCs w:val="22"/>
          <w:lang w:eastAsia="en-US"/>
        </w:rPr>
        <w:t>jest zgodny z innymi warunkami uznania go za wydatek kwalifikowalny</w:t>
      </w:r>
      <w:r w:rsidR="00F010F3" w:rsidRPr="004358B5">
        <w:rPr>
          <w:rFonts w:asciiTheme="minorHAnsi" w:eastAsia="Calibri" w:hAnsiTheme="minorHAnsi" w:cs="Arial"/>
          <w:color w:val="000000"/>
          <w:sz w:val="22"/>
          <w:szCs w:val="22"/>
          <w:lang w:eastAsia="en-US"/>
        </w:rPr>
        <w:t>,</w:t>
      </w:r>
      <w:r w:rsidRPr="004358B5">
        <w:rPr>
          <w:rFonts w:asciiTheme="minorHAnsi" w:eastAsia="Calibri" w:hAnsiTheme="minorHAnsi" w:cs="Arial"/>
          <w:color w:val="000000"/>
          <w:sz w:val="22"/>
          <w:szCs w:val="22"/>
          <w:lang w:eastAsia="en-US"/>
        </w:rPr>
        <w:t xml:space="preserve"> określonymi w </w:t>
      </w:r>
      <w:r w:rsidRPr="004358B5">
        <w:rPr>
          <w:rFonts w:asciiTheme="minorHAnsi" w:eastAsia="Calibri" w:hAnsiTheme="minorHAnsi" w:cs="Arial"/>
          <w:i/>
          <w:iCs/>
          <w:color w:val="000000"/>
          <w:sz w:val="22"/>
          <w:szCs w:val="22"/>
          <w:lang w:eastAsia="en-US"/>
        </w:rPr>
        <w:t xml:space="preserve">Wytycznych, </w:t>
      </w:r>
      <w:r w:rsidRPr="004358B5">
        <w:rPr>
          <w:rFonts w:asciiTheme="minorHAnsi" w:eastAsia="Calibri" w:hAnsiTheme="minorHAnsi" w:cs="Arial"/>
          <w:color w:val="000000"/>
          <w:sz w:val="22"/>
          <w:szCs w:val="22"/>
          <w:lang w:eastAsia="en-US"/>
        </w:rPr>
        <w:t xml:space="preserve">lub regulaminie konkursu. </w:t>
      </w:r>
    </w:p>
    <w:p w:rsidR="00817DB3" w:rsidRPr="005902C2" w:rsidRDefault="007818E9" w:rsidP="00010023">
      <w:pPr>
        <w:autoSpaceDE w:val="0"/>
        <w:autoSpaceDN w:val="0"/>
        <w:adjustRightInd w:val="0"/>
        <w:spacing w:line="240" w:lineRule="auto"/>
        <w:jc w:val="both"/>
        <w:rPr>
          <w:rFonts w:asciiTheme="minorHAnsi" w:eastAsiaTheme="minorHAnsi" w:hAnsiTheme="minorHAnsi" w:cs="Arial"/>
          <w:b/>
          <w:color w:val="000000"/>
          <w:szCs w:val="22"/>
          <w:lang w:eastAsia="en-US"/>
        </w:rPr>
      </w:pPr>
      <w:r w:rsidRPr="007818E9">
        <w:rPr>
          <w:rFonts w:asciiTheme="minorHAnsi" w:eastAsiaTheme="minorHAnsi" w:hAnsiTheme="minorHAnsi" w:cs="Arial"/>
          <w:b/>
          <w:bCs/>
          <w:iCs/>
          <w:color w:val="000000"/>
          <w:szCs w:val="22"/>
          <w:lang w:eastAsia="en-US"/>
        </w:rPr>
        <w:t>Do wydatków niekwalifikowa</w:t>
      </w:r>
      <w:r w:rsidR="00812D37">
        <w:rPr>
          <w:rFonts w:asciiTheme="minorHAnsi" w:eastAsiaTheme="minorHAnsi" w:hAnsiTheme="minorHAnsi" w:cs="Arial"/>
          <w:b/>
          <w:bCs/>
          <w:iCs/>
          <w:color w:val="000000"/>
          <w:szCs w:val="22"/>
          <w:lang w:eastAsia="en-US"/>
        </w:rPr>
        <w:t>l</w:t>
      </w:r>
      <w:r w:rsidRPr="007818E9">
        <w:rPr>
          <w:rFonts w:asciiTheme="minorHAnsi" w:eastAsiaTheme="minorHAnsi" w:hAnsiTheme="minorHAnsi" w:cs="Arial"/>
          <w:b/>
          <w:bCs/>
          <w:iCs/>
          <w:color w:val="000000"/>
          <w:szCs w:val="22"/>
          <w:lang w:eastAsia="en-US"/>
        </w:rPr>
        <w:t xml:space="preserve">nych należą m.in.: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prowizje pobierane w ramach operacji wymiany walut,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odsetki od zadłużenia, z wyjątkiem wydatków ponoszonych na subsydiowanie odsetek lub na dotacje na opłaty gwarancyjne</w:t>
      </w:r>
      <w:r w:rsidR="00F010F3">
        <w:rPr>
          <w:rFonts w:asciiTheme="minorHAnsi" w:eastAsiaTheme="minorHAnsi" w:hAnsiTheme="minorHAnsi" w:cs="Arial"/>
          <w:color w:val="000000"/>
          <w:sz w:val="22"/>
          <w:szCs w:val="22"/>
          <w:lang w:eastAsia="en-US"/>
        </w:rPr>
        <w:t>,</w:t>
      </w:r>
      <w:r w:rsidRPr="007818E9">
        <w:rPr>
          <w:rFonts w:asciiTheme="minorHAnsi" w:eastAsiaTheme="minorHAnsi" w:hAnsiTheme="minorHAnsi" w:cs="Arial"/>
          <w:color w:val="000000"/>
          <w:sz w:val="22"/>
          <w:szCs w:val="22"/>
          <w:lang w:eastAsia="en-US"/>
        </w:rPr>
        <w:t xml:space="preserve"> w przypadku udzielania wsparcia na te cele,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koszty pożyczki lub kredytu zaciągniętego na </w:t>
      </w:r>
      <w:proofErr w:type="spellStart"/>
      <w:r w:rsidRPr="007818E9">
        <w:rPr>
          <w:rFonts w:asciiTheme="minorHAnsi" w:eastAsiaTheme="minorHAnsi" w:hAnsiTheme="minorHAnsi" w:cs="Arial"/>
          <w:color w:val="000000"/>
          <w:sz w:val="22"/>
          <w:szCs w:val="22"/>
          <w:lang w:eastAsia="en-US"/>
        </w:rPr>
        <w:t>prefinansowanie</w:t>
      </w:r>
      <w:proofErr w:type="spellEnd"/>
      <w:r w:rsidRPr="007818E9">
        <w:rPr>
          <w:rFonts w:asciiTheme="minorHAnsi" w:eastAsiaTheme="minorHAnsi" w:hAnsiTheme="minorHAnsi" w:cs="Arial"/>
          <w:color w:val="000000"/>
          <w:sz w:val="22"/>
          <w:szCs w:val="22"/>
          <w:lang w:eastAsia="en-US"/>
        </w:rPr>
        <w:t xml:space="preserve"> dotacji,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kary i grzywny,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świadczenia realizowane ze środków Zakładowego Funduszu Świadczeń Socjalnych (ZFŚS),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7818E9">
        <w:rPr>
          <w:rFonts w:asciiTheme="minorHAnsi" w:eastAsiaTheme="minorHAnsi" w:hAnsiTheme="minorHAnsi" w:cs="Arial"/>
          <w:color w:val="000000"/>
          <w:sz w:val="22"/>
          <w:szCs w:val="22"/>
          <w:lang w:eastAsia="en-US"/>
        </w:rPr>
        <w:t xml:space="preserve">odpisy dokonywane na ZFŚS w projektach realizowanych ze środków Pomocy Technicznej,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rozliczenie notą obciążeniową zakupu rzeczy będącej własnością beneficjenta lub prawa przysługującego beneficjentowi,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color w:val="000000"/>
          <w:sz w:val="22"/>
          <w:szCs w:val="22"/>
          <w:lang w:eastAsia="en-US"/>
        </w:rPr>
        <w:t xml:space="preserve">wpłaty na Państwowy Fundusz Rehabilitacji Osób Niepełnosprawnych (PFRON), </w:t>
      </w:r>
    </w:p>
    <w:p w:rsidR="00817DB3" w:rsidRPr="005902C2" w:rsidRDefault="007818E9" w:rsidP="00AC7276">
      <w:pPr>
        <w:pStyle w:val="Akapitzlist"/>
        <w:numPr>
          <w:ilvl w:val="1"/>
          <w:numId w:val="49"/>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7818E9">
        <w:rPr>
          <w:rFonts w:asciiTheme="minorHAnsi" w:eastAsiaTheme="minorHAnsi" w:hAnsiTheme="minorHAnsi" w:cs="Arial"/>
          <w:sz w:val="22"/>
          <w:szCs w:val="22"/>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817DB3" w:rsidRPr="005902C2" w:rsidRDefault="007818E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7818E9">
        <w:rPr>
          <w:rFonts w:asciiTheme="minorHAnsi" w:eastAsiaTheme="minorHAnsi" w:hAnsiTheme="minorHAnsi" w:cs="Arial"/>
          <w:sz w:val="22"/>
          <w:szCs w:val="22"/>
          <w:lang w:eastAsia="en-US"/>
        </w:rPr>
        <w:t>wydatków związanych z procesem odzyskiwania środków od beneficjentów w trybie ustawy o finansach publicznych, po akceptacji IZ RPO WD,</w:t>
      </w:r>
    </w:p>
    <w:p w:rsidR="00817DB3" w:rsidRPr="005902C2" w:rsidRDefault="007818E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7818E9">
        <w:rPr>
          <w:rFonts w:asciiTheme="minorHAnsi" w:eastAsiaTheme="minorHAnsi" w:hAnsiTheme="minorHAnsi" w:cs="Arial"/>
          <w:sz w:val="22"/>
          <w:szCs w:val="22"/>
          <w:lang w:eastAsia="en-US"/>
        </w:rPr>
        <w:t>wydatków wynikających z zastosowania mechanizmu waloryzacji ceny,</w:t>
      </w:r>
    </w:p>
    <w:p w:rsidR="00817DB3" w:rsidRPr="005902C2" w:rsidRDefault="007818E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sz w:val="22"/>
          <w:szCs w:val="22"/>
          <w:lang w:eastAsia="en-US"/>
        </w:rPr>
      </w:pPr>
      <w:r w:rsidRPr="007818E9">
        <w:rPr>
          <w:rFonts w:asciiTheme="minorHAnsi" w:eastAsiaTheme="minorHAnsi" w:hAnsiTheme="minorHAnsi" w:cs="Arial"/>
          <w:sz w:val="22"/>
          <w:szCs w:val="22"/>
          <w:lang w:eastAsia="en-US"/>
        </w:rPr>
        <w:t>wydatków wynikających ze zwiększenia wynagrodzenia wykonawcy</w:t>
      </w:r>
      <w:r w:rsidR="00F010F3">
        <w:rPr>
          <w:rFonts w:asciiTheme="minorHAnsi" w:eastAsiaTheme="minorHAnsi" w:hAnsiTheme="minorHAnsi" w:cs="Arial"/>
          <w:sz w:val="22"/>
          <w:szCs w:val="22"/>
          <w:lang w:eastAsia="en-US"/>
        </w:rPr>
        <w:t>,</w:t>
      </w:r>
      <w:r w:rsidRPr="007818E9">
        <w:rPr>
          <w:rFonts w:asciiTheme="minorHAnsi" w:eastAsiaTheme="minorHAnsi" w:hAnsiTheme="minorHAnsi" w:cs="Arial"/>
          <w:sz w:val="22"/>
          <w:szCs w:val="22"/>
          <w:lang w:eastAsia="en-US"/>
        </w:rPr>
        <w:t xml:space="preserve"> dokonanego w drodze porozumienia, ugody sądowej oraz orzeczenia sądu, o którym mowa w art. 357 Kodeksu cywilnego,</w:t>
      </w:r>
    </w:p>
    <w:p w:rsidR="00817DB3" w:rsidRPr="005902C2" w:rsidRDefault="007818E9" w:rsidP="00AC7276">
      <w:pPr>
        <w:pStyle w:val="Akapitzlist"/>
        <w:numPr>
          <w:ilvl w:val="0"/>
          <w:numId w:val="50"/>
        </w:numPr>
        <w:autoSpaceDE w:val="0"/>
        <w:autoSpaceDN w:val="0"/>
        <w:adjustRightInd w:val="0"/>
        <w:spacing w:before="0" w:line="240" w:lineRule="auto"/>
        <w:ind w:left="426"/>
        <w:jc w:val="both"/>
        <w:rPr>
          <w:rFonts w:asciiTheme="minorHAnsi" w:eastAsiaTheme="minorHAnsi" w:hAnsiTheme="minorHAnsi" w:cs="Arial"/>
          <w:color w:val="000000"/>
          <w:sz w:val="22"/>
          <w:szCs w:val="22"/>
          <w:lang w:eastAsia="en-US"/>
        </w:rPr>
      </w:pPr>
      <w:r w:rsidRPr="007818E9">
        <w:rPr>
          <w:rFonts w:asciiTheme="minorHAnsi" w:eastAsiaTheme="minorHAnsi" w:hAnsiTheme="minorHAnsi" w:cs="Arial"/>
          <w:sz w:val="22"/>
          <w:szCs w:val="22"/>
          <w:lang w:eastAsia="en-US"/>
        </w:rPr>
        <w:t>wydatków wynikających ze zwiększenia wynagrodzenia ryczałtowego na mocy wyroku sądu, o którym mowa w art. 632 § 2 Kodeksu cywilnego.</w:t>
      </w:r>
    </w:p>
    <w:p w:rsidR="00817DB3" w:rsidRPr="005902C2" w:rsidRDefault="007818E9" w:rsidP="00AC7276">
      <w:pPr>
        <w:pStyle w:val="Akapitzlist"/>
        <w:numPr>
          <w:ilvl w:val="1"/>
          <w:numId w:val="49"/>
        </w:numPr>
        <w:spacing w:before="0" w:line="240" w:lineRule="auto"/>
        <w:ind w:left="426" w:right="81"/>
        <w:jc w:val="both"/>
        <w:rPr>
          <w:rFonts w:asciiTheme="minorHAnsi" w:hAnsiTheme="minorHAnsi"/>
          <w:sz w:val="22"/>
          <w:szCs w:val="22"/>
        </w:rPr>
      </w:pPr>
      <w:r w:rsidRPr="007818E9">
        <w:rPr>
          <w:rFonts w:asciiTheme="minorHAnsi" w:hAnsiTheme="minorHAnsi"/>
          <w:sz w:val="22"/>
          <w:szCs w:val="22"/>
        </w:rPr>
        <w:t>wydatki poniesione na zakup u</w:t>
      </w:r>
      <w:r w:rsidRPr="007818E9">
        <w:rPr>
          <w:rFonts w:asciiTheme="minorHAnsi" w:eastAsia="Arial" w:hAnsiTheme="minorHAnsi" w:cs="Arial"/>
          <w:sz w:val="22"/>
          <w:szCs w:val="22"/>
        </w:rPr>
        <w:t>ż</w:t>
      </w:r>
      <w:r w:rsidRPr="007818E9">
        <w:rPr>
          <w:rFonts w:asciiTheme="minorHAnsi" w:hAnsiTheme="minorHAnsi"/>
          <w:sz w:val="22"/>
          <w:szCs w:val="22"/>
        </w:rPr>
        <w:t xml:space="preserve">ywanego </w:t>
      </w:r>
      <w:r w:rsidRPr="007818E9">
        <w:rPr>
          <w:rFonts w:asciiTheme="minorHAnsi" w:eastAsia="Arial" w:hAnsiTheme="minorHAnsi" w:cs="Arial"/>
          <w:sz w:val="22"/>
          <w:szCs w:val="22"/>
        </w:rPr>
        <w:t>ś</w:t>
      </w:r>
      <w:r w:rsidRPr="007818E9">
        <w:rPr>
          <w:rFonts w:asciiTheme="minorHAnsi" w:hAnsiTheme="minorHAnsi"/>
          <w:sz w:val="22"/>
          <w:szCs w:val="22"/>
        </w:rPr>
        <w:t>rodka trwałego, który w ci</w:t>
      </w:r>
      <w:r w:rsidRPr="007818E9">
        <w:rPr>
          <w:rFonts w:asciiTheme="minorHAnsi" w:eastAsia="Arial" w:hAnsiTheme="minorHAnsi" w:cs="Arial"/>
          <w:sz w:val="22"/>
          <w:szCs w:val="22"/>
        </w:rPr>
        <w:t>ą</w:t>
      </w:r>
      <w:r w:rsidRPr="007818E9">
        <w:rPr>
          <w:rFonts w:asciiTheme="minorHAnsi" w:hAnsiTheme="minorHAnsi"/>
          <w:sz w:val="22"/>
          <w:szCs w:val="22"/>
        </w:rPr>
        <w:t>gu 7 lat wstecz (w przypadku nieruchomo</w:t>
      </w:r>
      <w:r w:rsidRPr="007818E9">
        <w:rPr>
          <w:rFonts w:asciiTheme="minorHAnsi" w:eastAsia="Arial" w:hAnsiTheme="minorHAnsi" w:cs="Arial"/>
          <w:sz w:val="22"/>
          <w:szCs w:val="22"/>
        </w:rPr>
        <w:t>ś</w:t>
      </w:r>
      <w:r w:rsidRPr="007818E9">
        <w:rPr>
          <w:rFonts w:asciiTheme="minorHAnsi" w:hAnsiTheme="minorHAnsi"/>
          <w:sz w:val="22"/>
          <w:szCs w:val="22"/>
        </w:rPr>
        <w:t xml:space="preserve">ci </w:t>
      </w:r>
      <w:r w:rsidR="00F010F3">
        <w:rPr>
          <w:rFonts w:asciiTheme="minorHAnsi" w:hAnsiTheme="minorHAnsi"/>
          <w:sz w:val="22"/>
          <w:szCs w:val="22"/>
        </w:rPr>
        <w:t xml:space="preserve">- </w:t>
      </w:r>
      <w:r w:rsidRPr="007818E9">
        <w:rPr>
          <w:rFonts w:asciiTheme="minorHAnsi" w:hAnsiTheme="minorHAnsi"/>
          <w:sz w:val="22"/>
          <w:szCs w:val="22"/>
        </w:rPr>
        <w:t xml:space="preserve">10 lat) współfinansowany </w:t>
      </w:r>
      <w:r w:rsidR="00F010F3">
        <w:rPr>
          <w:rFonts w:asciiTheme="minorHAnsi" w:hAnsiTheme="minorHAnsi"/>
          <w:sz w:val="22"/>
          <w:szCs w:val="22"/>
        </w:rPr>
        <w:t xml:space="preserve">był </w:t>
      </w:r>
      <w:r w:rsidRPr="007818E9">
        <w:rPr>
          <w:rFonts w:asciiTheme="minorHAnsi" w:hAnsiTheme="minorHAnsi"/>
          <w:sz w:val="22"/>
          <w:szCs w:val="22"/>
        </w:rPr>
        <w:t xml:space="preserve">ze </w:t>
      </w:r>
      <w:r w:rsidRPr="007818E9">
        <w:rPr>
          <w:rFonts w:asciiTheme="minorHAnsi" w:eastAsia="Arial" w:hAnsiTheme="minorHAnsi" w:cs="Arial"/>
          <w:sz w:val="22"/>
          <w:szCs w:val="22"/>
        </w:rPr>
        <w:t>ś</w:t>
      </w:r>
      <w:r w:rsidRPr="007818E9">
        <w:rPr>
          <w:rFonts w:asciiTheme="minorHAnsi" w:hAnsiTheme="minorHAnsi"/>
          <w:sz w:val="22"/>
          <w:szCs w:val="22"/>
        </w:rPr>
        <w:t>rodków unijnych lub z dotacji krajowych</w:t>
      </w:r>
      <w:r w:rsidRPr="007818E9">
        <w:rPr>
          <w:rFonts w:asciiTheme="minorHAnsi" w:hAnsiTheme="minorHAnsi"/>
          <w:sz w:val="22"/>
          <w:szCs w:val="22"/>
          <w:vertAlign w:val="superscript"/>
        </w:rPr>
        <w:footnoteReference w:id="4"/>
      </w:r>
      <w:r w:rsidRPr="007818E9">
        <w:rPr>
          <w:rFonts w:asciiTheme="minorHAnsi" w:hAnsiTheme="minorHAnsi"/>
          <w:sz w:val="22"/>
          <w:szCs w:val="22"/>
        </w:rPr>
        <w:t xml:space="preserve">,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podatek VAT, który mo</w:t>
      </w:r>
      <w:r w:rsidRPr="007818E9">
        <w:rPr>
          <w:rFonts w:asciiTheme="minorHAnsi" w:eastAsia="Arial" w:hAnsiTheme="minorHAnsi" w:cs="Arial"/>
          <w:szCs w:val="22"/>
        </w:rPr>
        <w:t>ż</w:t>
      </w:r>
      <w:r w:rsidRPr="007818E9">
        <w:rPr>
          <w:rFonts w:asciiTheme="minorHAnsi" w:hAnsiTheme="minorHAnsi"/>
          <w:szCs w:val="22"/>
        </w:rPr>
        <w:t>e zosta</w:t>
      </w:r>
      <w:r w:rsidRPr="007818E9">
        <w:rPr>
          <w:rFonts w:asciiTheme="minorHAnsi" w:eastAsia="Arial" w:hAnsiTheme="minorHAnsi" w:cs="Arial"/>
          <w:szCs w:val="22"/>
        </w:rPr>
        <w:t>ć</w:t>
      </w:r>
      <w:r w:rsidRPr="007818E9">
        <w:rPr>
          <w:rFonts w:asciiTheme="minorHAnsi" w:hAnsiTheme="minorHAnsi"/>
          <w:szCs w:val="22"/>
        </w:rPr>
        <w:t xml:space="preserve"> odzyskany na podstawie przepisów krajowyc</w:t>
      </w:r>
      <w:r w:rsidR="00F010F3">
        <w:rPr>
          <w:rFonts w:asciiTheme="minorHAnsi" w:hAnsiTheme="minorHAnsi"/>
          <w:szCs w:val="22"/>
        </w:rPr>
        <w:t>h,</w:t>
      </w:r>
      <w:r w:rsidR="00D65409">
        <w:rPr>
          <w:rFonts w:asciiTheme="minorHAnsi" w:hAnsiTheme="minorHAnsi"/>
          <w:szCs w:val="22"/>
        </w:rPr>
        <w:t xml:space="preserve"> tj. ustawy z dnia 11 </w:t>
      </w:r>
      <w:r w:rsidRPr="007818E9">
        <w:rPr>
          <w:rFonts w:asciiTheme="minorHAnsi" w:hAnsiTheme="minorHAnsi"/>
          <w:szCs w:val="22"/>
        </w:rPr>
        <w:t>marca 2004 r. o podatku od towarów i usług (Dz. U. z 2011 r.  Nr 177, poz. 1054, z pó</w:t>
      </w:r>
      <w:r w:rsidRPr="007818E9">
        <w:rPr>
          <w:rFonts w:asciiTheme="minorHAnsi" w:eastAsia="Arial" w:hAnsiTheme="minorHAnsi" w:cs="Arial"/>
          <w:szCs w:val="22"/>
        </w:rPr>
        <w:t>ź</w:t>
      </w:r>
      <w:r w:rsidRPr="007818E9">
        <w:rPr>
          <w:rFonts w:asciiTheme="minorHAnsi" w:hAnsiTheme="minorHAnsi"/>
          <w:szCs w:val="22"/>
        </w:rPr>
        <w:t>n. zm.), zwanej dalej ustaw</w:t>
      </w:r>
      <w:r w:rsidRPr="007818E9">
        <w:rPr>
          <w:rFonts w:asciiTheme="minorHAnsi" w:eastAsia="Arial" w:hAnsiTheme="minorHAnsi" w:cs="Arial"/>
          <w:szCs w:val="22"/>
        </w:rPr>
        <w:t>ą</w:t>
      </w:r>
      <w:r w:rsidRPr="007818E9">
        <w:rPr>
          <w:rFonts w:asciiTheme="minorHAnsi" w:hAnsiTheme="minorHAnsi"/>
          <w:szCs w:val="22"/>
        </w:rPr>
        <w:t xml:space="preserve"> o VAT, oraz aktów wykonawczych do tej ustawy, z zastrze</w:t>
      </w:r>
      <w:r w:rsidRPr="007818E9">
        <w:rPr>
          <w:rFonts w:asciiTheme="minorHAnsi" w:eastAsia="Arial" w:hAnsiTheme="minorHAnsi" w:cs="Arial"/>
          <w:szCs w:val="22"/>
        </w:rPr>
        <w:t>ż</w:t>
      </w:r>
      <w:r w:rsidRPr="007818E9">
        <w:rPr>
          <w:rFonts w:asciiTheme="minorHAnsi" w:hAnsiTheme="minorHAnsi"/>
          <w:szCs w:val="22"/>
        </w:rPr>
        <w:t xml:space="preserve">eniem </w:t>
      </w:r>
      <w:proofErr w:type="spellStart"/>
      <w:r w:rsidRPr="007818E9">
        <w:rPr>
          <w:rFonts w:asciiTheme="minorHAnsi" w:hAnsiTheme="minorHAnsi"/>
          <w:szCs w:val="22"/>
        </w:rPr>
        <w:t>pkt</w:t>
      </w:r>
      <w:proofErr w:type="spellEnd"/>
      <w:r w:rsidRPr="007818E9">
        <w:rPr>
          <w:rFonts w:asciiTheme="minorHAnsi" w:hAnsiTheme="minorHAnsi"/>
          <w:szCs w:val="22"/>
        </w:rPr>
        <w:t xml:space="preserve"> 6 sekcji 6.19.1,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wydatki poniesione na zakup nieruchomo</w:t>
      </w:r>
      <w:r w:rsidRPr="007818E9">
        <w:rPr>
          <w:rFonts w:asciiTheme="minorHAnsi" w:eastAsia="Arial" w:hAnsiTheme="minorHAnsi" w:cs="Arial"/>
          <w:szCs w:val="22"/>
        </w:rPr>
        <w:t>ś</w:t>
      </w:r>
      <w:r w:rsidRPr="007818E9">
        <w:rPr>
          <w:rFonts w:asciiTheme="minorHAnsi" w:hAnsiTheme="minorHAnsi"/>
          <w:szCs w:val="22"/>
        </w:rPr>
        <w:t>ci przekraczaj</w:t>
      </w:r>
      <w:r w:rsidRPr="007818E9">
        <w:rPr>
          <w:rFonts w:asciiTheme="minorHAnsi" w:eastAsia="Arial" w:hAnsiTheme="minorHAnsi" w:cs="Arial"/>
          <w:szCs w:val="22"/>
        </w:rPr>
        <w:t>ą</w:t>
      </w:r>
      <w:r w:rsidRPr="007818E9">
        <w:rPr>
          <w:rFonts w:asciiTheme="minorHAnsi" w:hAnsiTheme="minorHAnsi"/>
          <w:szCs w:val="22"/>
        </w:rPr>
        <w:t xml:space="preserve">ce 10% całkowitych wydatków kwalifikowalnych projektu,  </w:t>
      </w:r>
    </w:p>
    <w:p w:rsidR="00817DB3" w:rsidRPr="005902C2" w:rsidRDefault="007818E9" w:rsidP="00AC7276">
      <w:pPr>
        <w:numPr>
          <w:ilvl w:val="1"/>
          <w:numId w:val="49"/>
        </w:numPr>
        <w:spacing w:before="0" w:line="240" w:lineRule="auto"/>
        <w:ind w:left="426" w:right="81"/>
        <w:jc w:val="both"/>
        <w:rPr>
          <w:rFonts w:asciiTheme="minorHAnsi" w:eastAsia="Arial" w:hAnsiTheme="minorHAnsi" w:cs="Arial"/>
          <w:i/>
          <w:szCs w:val="22"/>
        </w:rPr>
      </w:pPr>
      <w:r w:rsidRPr="007818E9">
        <w:rPr>
          <w:rFonts w:asciiTheme="minorHAnsi" w:hAnsiTheme="minorHAnsi"/>
          <w:szCs w:val="22"/>
        </w:rPr>
        <w:t xml:space="preserve">zakup lokali mieszkalnych,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inne ni</w:t>
      </w:r>
      <w:r w:rsidRPr="007818E9">
        <w:rPr>
          <w:rFonts w:asciiTheme="minorHAnsi" w:eastAsia="Arial" w:hAnsiTheme="minorHAnsi" w:cs="Arial"/>
          <w:szCs w:val="22"/>
        </w:rPr>
        <w:t xml:space="preserve">ż </w:t>
      </w:r>
      <w:r w:rsidRPr="007818E9">
        <w:rPr>
          <w:rFonts w:asciiTheme="minorHAnsi" w:hAnsiTheme="minorHAnsi"/>
          <w:szCs w:val="22"/>
        </w:rPr>
        <w:t>cz</w:t>
      </w:r>
      <w:r w:rsidRPr="007818E9">
        <w:rPr>
          <w:rFonts w:asciiTheme="minorHAnsi" w:eastAsia="Arial" w:hAnsiTheme="minorHAnsi" w:cs="Arial"/>
          <w:szCs w:val="22"/>
        </w:rPr>
        <w:t>ęść</w:t>
      </w:r>
      <w:r w:rsidRPr="007818E9">
        <w:rPr>
          <w:rFonts w:asciiTheme="minorHAnsi" w:hAnsiTheme="minorHAnsi"/>
          <w:szCs w:val="22"/>
        </w:rPr>
        <w:t xml:space="preserve"> kapitałowa raty leasingowej wydatki zwi</w:t>
      </w:r>
      <w:r w:rsidRPr="007818E9">
        <w:rPr>
          <w:rFonts w:asciiTheme="minorHAnsi" w:eastAsia="Arial" w:hAnsiTheme="minorHAnsi" w:cs="Arial"/>
          <w:szCs w:val="22"/>
        </w:rPr>
        <w:t>ą</w:t>
      </w:r>
      <w:r w:rsidRPr="007818E9">
        <w:rPr>
          <w:rFonts w:asciiTheme="minorHAnsi" w:hAnsiTheme="minorHAnsi"/>
          <w:szCs w:val="22"/>
        </w:rPr>
        <w:t>zane z umow</w:t>
      </w:r>
      <w:r w:rsidRPr="007818E9">
        <w:rPr>
          <w:rFonts w:asciiTheme="minorHAnsi" w:eastAsia="Arial" w:hAnsiTheme="minorHAnsi" w:cs="Arial"/>
          <w:szCs w:val="22"/>
        </w:rPr>
        <w:t>ą</w:t>
      </w:r>
      <w:r w:rsidRPr="007818E9">
        <w:rPr>
          <w:rFonts w:asciiTheme="minorHAnsi" w:hAnsiTheme="minorHAnsi"/>
          <w:szCs w:val="22"/>
        </w:rPr>
        <w:t xml:space="preserve"> leasingu,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transakcje dokonane w gotówce, których warto</w:t>
      </w:r>
      <w:r w:rsidRPr="007818E9">
        <w:rPr>
          <w:rFonts w:asciiTheme="minorHAnsi" w:eastAsia="Arial" w:hAnsiTheme="minorHAnsi" w:cs="Arial"/>
          <w:szCs w:val="22"/>
        </w:rPr>
        <w:t>ść</w:t>
      </w:r>
      <w:r w:rsidRPr="007818E9">
        <w:rPr>
          <w:rFonts w:asciiTheme="minorHAnsi" w:hAnsiTheme="minorHAnsi"/>
          <w:szCs w:val="22"/>
        </w:rPr>
        <w:t xml:space="preserve"> przekracza równowarto</w:t>
      </w:r>
      <w:r w:rsidRPr="007818E9">
        <w:rPr>
          <w:rFonts w:asciiTheme="minorHAnsi" w:eastAsia="Arial" w:hAnsiTheme="minorHAnsi" w:cs="Arial"/>
          <w:szCs w:val="22"/>
        </w:rPr>
        <w:t>ść</w:t>
      </w:r>
      <w:r w:rsidRPr="007818E9">
        <w:rPr>
          <w:rFonts w:asciiTheme="minorHAnsi" w:hAnsiTheme="minorHAnsi"/>
          <w:szCs w:val="22"/>
        </w:rPr>
        <w:t xml:space="preserve"> 15 000 euro</w:t>
      </w:r>
      <w:r w:rsidR="00F010F3">
        <w:rPr>
          <w:rFonts w:asciiTheme="minorHAnsi" w:hAnsiTheme="minorHAnsi"/>
          <w:szCs w:val="22"/>
        </w:rPr>
        <w:t>,</w:t>
      </w:r>
      <w:r w:rsidRPr="007818E9">
        <w:rPr>
          <w:rFonts w:asciiTheme="minorHAnsi" w:hAnsiTheme="minorHAnsi"/>
          <w:szCs w:val="22"/>
        </w:rPr>
        <w:t xml:space="preserve"> przeliczon</w:t>
      </w:r>
      <w:r w:rsidR="00F010F3">
        <w:rPr>
          <w:rFonts w:asciiTheme="minorHAnsi" w:hAnsiTheme="minorHAnsi"/>
          <w:szCs w:val="22"/>
        </w:rPr>
        <w:t>e</w:t>
      </w:r>
      <w:r w:rsidRPr="007818E9">
        <w:rPr>
          <w:rFonts w:asciiTheme="minorHAnsi" w:hAnsiTheme="minorHAnsi"/>
          <w:szCs w:val="22"/>
        </w:rPr>
        <w:t xml:space="preserve"> na PLN według </w:t>
      </w:r>
      <w:r w:rsidRPr="007818E9">
        <w:rPr>
          <w:rFonts w:asciiTheme="minorHAnsi" w:eastAsia="Arial" w:hAnsiTheme="minorHAnsi" w:cs="Arial"/>
          <w:szCs w:val="22"/>
        </w:rPr>
        <w:t>ś</w:t>
      </w:r>
      <w:r w:rsidRPr="007818E9">
        <w:rPr>
          <w:rFonts w:asciiTheme="minorHAnsi" w:hAnsiTheme="minorHAnsi"/>
          <w:szCs w:val="22"/>
        </w:rPr>
        <w:t>redniego kursu walut obcych ogłaszanego przez Narodowy Bank Polski ostatniego dnia miesi</w:t>
      </w:r>
      <w:r w:rsidRPr="007818E9">
        <w:rPr>
          <w:rFonts w:asciiTheme="minorHAnsi" w:eastAsia="Arial" w:hAnsiTheme="minorHAnsi" w:cs="Arial"/>
          <w:szCs w:val="22"/>
        </w:rPr>
        <w:t>ą</w:t>
      </w:r>
      <w:r w:rsidRPr="007818E9">
        <w:rPr>
          <w:rFonts w:asciiTheme="minorHAnsi" w:hAnsiTheme="minorHAnsi"/>
          <w:szCs w:val="22"/>
        </w:rPr>
        <w:t>ca poprzedzaj</w:t>
      </w:r>
      <w:r w:rsidRPr="007818E9">
        <w:rPr>
          <w:rFonts w:asciiTheme="minorHAnsi" w:eastAsia="Arial" w:hAnsiTheme="minorHAnsi" w:cs="Arial"/>
          <w:szCs w:val="22"/>
        </w:rPr>
        <w:t>ą</w:t>
      </w:r>
      <w:r w:rsidRPr="007818E9">
        <w:rPr>
          <w:rFonts w:asciiTheme="minorHAnsi" w:hAnsiTheme="minorHAnsi"/>
          <w:szCs w:val="22"/>
        </w:rPr>
        <w:t>cego miesi</w:t>
      </w:r>
      <w:r w:rsidRPr="007818E9">
        <w:rPr>
          <w:rFonts w:asciiTheme="minorHAnsi" w:eastAsia="Arial" w:hAnsiTheme="minorHAnsi" w:cs="Arial"/>
          <w:szCs w:val="22"/>
        </w:rPr>
        <w:t>ą</w:t>
      </w:r>
      <w:r w:rsidRPr="007818E9">
        <w:rPr>
          <w:rFonts w:asciiTheme="minorHAnsi" w:hAnsiTheme="minorHAnsi"/>
          <w:szCs w:val="22"/>
        </w:rPr>
        <w:t>c, w którym dokonano transakcji - bez wzgl</w:t>
      </w:r>
      <w:r w:rsidRPr="007818E9">
        <w:rPr>
          <w:rFonts w:asciiTheme="minorHAnsi" w:eastAsia="Arial" w:hAnsiTheme="minorHAnsi" w:cs="Arial"/>
          <w:szCs w:val="22"/>
        </w:rPr>
        <w:t>ę</w:t>
      </w:r>
      <w:r w:rsidRPr="007818E9">
        <w:rPr>
          <w:rFonts w:asciiTheme="minorHAnsi" w:hAnsiTheme="minorHAnsi"/>
          <w:szCs w:val="22"/>
        </w:rPr>
        <w:t>du na liczb</w:t>
      </w:r>
      <w:r w:rsidRPr="007818E9">
        <w:rPr>
          <w:rFonts w:asciiTheme="minorHAnsi" w:eastAsia="Arial" w:hAnsiTheme="minorHAnsi" w:cs="Arial"/>
          <w:szCs w:val="22"/>
        </w:rPr>
        <w:t>ę</w:t>
      </w:r>
      <w:r w:rsidRPr="007818E9">
        <w:rPr>
          <w:rFonts w:asciiTheme="minorHAnsi" w:hAnsiTheme="minorHAnsi"/>
          <w:szCs w:val="22"/>
        </w:rPr>
        <w:t xml:space="preserve"> wynikaj</w:t>
      </w:r>
      <w:r w:rsidRPr="007818E9">
        <w:rPr>
          <w:rFonts w:asciiTheme="minorHAnsi" w:eastAsia="Arial" w:hAnsiTheme="minorHAnsi" w:cs="Arial"/>
          <w:szCs w:val="22"/>
        </w:rPr>
        <w:t>ą</w:t>
      </w:r>
      <w:r w:rsidRPr="007818E9">
        <w:rPr>
          <w:rFonts w:asciiTheme="minorHAnsi" w:hAnsiTheme="minorHAnsi"/>
          <w:szCs w:val="22"/>
        </w:rPr>
        <w:t>cych z danej transakcji płatno</w:t>
      </w:r>
      <w:r w:rsidRPr="007818E9">
        <w:rPr>
          <w:rFonts w:asciiTheme="minorHAnsi" w:eastAsia="Arial" w:hAnsiTheme="minorHAnsi" w:cs="Arial"/>
          <w:szCs w:val="22"/>
        </w:rPr>
        <w:t>ś</w:t>
      </w:r>
      <w:r w:rsidRPr="007818E9">
        <w:rPr>
          <w:rFonts w:asciiTheme="minorHAnsi" w:hAnsiTheme="minorHAnsi"/>
          <w:szCs w:val="22"/>
        </w:rPr>
        <w:t>ci, zgodnie z art. 22 ustawy z dnia 2 lipca 2004 r. o swobodzie działalno</w:t>
      </w:r>
      <w:r w:rsidRPr="007818E9">
        <w:rPr>
          <w:rFonts w:asciiTheme="minorHAnsi" w:eastAsia="Arial" w:hAnsiTheme="minorHAnsi" w:cs="Arial"/>
          <w:szCs w:val="22"/>
        </w:rPr>
        <w:t>ś</w:t>
      </w:r>
      <w:r w:rsidRPr="007818E9">
        <w:rPr>
          <w:rFonts w:asciiTheme="minorHAnsi" w:hAnsiTheme="minorHAnsi"/>
          <w:szCs w:val="22"/>
        </w:rPr>
        <w:t>ci gospodarczej (Dz. U. z  2013 r. poz. 672, z pó</w:t>
      </w:r>
      <w:r w:rsidRPr="007818E9">
        <w:rPr>
          <w:rFonts w:asciiTheme="minorHAnsi" w:eastAsia="Arial" w:hAnsiTheme="minorHAnsi" w:cs="Arial"/>
          <w:szCs w:val="22"/>
        </w:rPr>
        <w:t>ź</w:t>
      </w:r>
      <w:r w:rsidRPr="007818E9">
        <w:rPr>
          <w:rFonts w:asciiTheme="minorHAnsi" w:hAnsiTheme="minorHAnsi"/>
          <w:szCs w:val="22"/>
        </w:rPr>
        <w:t xml:space="preserve">n. zm.),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wydatki zwi</w:t>
      </w:r>
      <w:r w:rsidRPr="007818E9">
        <w:rPr>
          <w:rFonts w:asciiTheme="minorHAnsi" w:eastAsia="Arial" w:hAnsiTheme="minorHAnsi" w:cs="Arial"/>
          <w:szCs w:val="22"/>
        </w:rPr>
        <w:t>ą</w:t>
      </w:r>
      <w:r w:rsidRPr="007818E9">
        <w:rPr>
          <w:rFonts w:asciiTheme="minorHAnsi" w:hAnsiTheme="minorHAnsi"/>
          <w:szCs w:val="22"/>
        </w:rPr>
        <w:t>zane z czynno</w:t>
      </w:r>
      <w:r w:rsidRPr="007818E9">
        <w:rPr>
          <w:rFonts w:asciiTheme="minorHAnsi" w:eastAsia="Arial" w:hAnsiTheme="minorHAnsi" w:cs="Arial"/>
          <w:szCs w:val="22"/>
        </w:rPr>
        <w:t>ś</w:t>
      </w:r>
      <w:r w:rsidRPr="007818E9">
        <w:rPr>
          <w:rFonts w:asciiTheme="minorHAnsi" w:hAnsiTheme="minorHAnsi"/>
          <w:szCs w:val="22"/>
        </w:rPr>
        <w:t>ci</w:t>
      </w:r>
      <w:r w:rsidRPr="007818E9">
        <w:rPr>
          <w:rFonts w:asciiTheme="minorHAnsi" w:eastAsia="Arial" w:hAnsiTheme="minorHAnsi" w:cs="Arial"/>
          <w:szCs w:val="22"/>
        </w:rPr>
        <w:t>ą</w:t>
      </w:r>
      <w:r w:rsidRPr="007818E9">
        <w:rPr>
          <w:rFonts w:asciiTheme="minorHAnsi" w:hAnsiTheme="minorHAnsi"/>
          <w:szCs w:val="22"/>
        </w:rPr>
        <w:t xml:space="preserve"> techniczn</w:t>
      </w:r>
      <w:r w:rsidRPr="007818E9">
        <w:rPr>
          <w:rFonts w:asciiTheme="minorHAnsi" w:eastAsia="Arial" w:hAnsiTheme="minorHAnsi" w:cs="Arial"/>
          <w:szCs w:val="22"/>
        </w:rPr>
        <w:t>ą</w:t>
      </w:r>
      <w:r w:rsidR="00F010F3">
        <w:rPr>
          <w:rFonts w:asciiTheme="minorHAnsi" w:eastAsia="Arial" w:hAnsiTheme="minorHAnsi" w:cs="Arial"/>
          <w:szCs w:val="22"/>
        </w:rPr>
        <w:t>,</w:t>
      </w:r>
      <w:r w:rsidRPr="007818E9">
        <w:rPr>
          <w:rFonts w:asciiTheme="minorHAnsi" w:hAnsiTheme="minorHAnsi"/>
          <w:szCs w:val="22"/>
        </w:rPr>
        <w:t xml:space="preserve"> polegaj</w:t>
      </w:r>
      <w:r w:rsidRPr="007818E9">
        <w:rPr>
          <w:rFonts w:asciiTheme="minorHAnsi" w:eastAsia="Arial" w:hAnsiTheme="minorHAnsi" w:cs="Arial"/>
          <w:szCs w:val="22"/>
        </w:rPr>
        <w:t>ą</w:t>
      </w:r>
      <w:r w:rsidRPr="007818E9">
        <w:rPr>
          <w:rFonts w:asciiTheme="minorHAnsi" w:hAnsiTheme="minorHAnsi"/>
          <w:szCs w:val="22"/>
        </w:rPr>
        <w:t>c</w:t>
      </w:r>
      <w:r w:rsidRPr="007818E9">
        <w:rPr>
          <w:rFonts w:asciiTheme="minorHAnsi" w:eastAsia="Arial" w:hAnsiTheme="minorHAnsi" w:cs="Arial"/>
          <w:szCs w:val="22"/>
        </w:rPr>
        <w:t>ą</w:t>
      </w:r>
      <w:r w:rsidRPr="007818E9">
        <w:rPr>
          <w:rFonts w:asciiTheme="minorHAnsi" w:hAnsiTheme="minorHAnsi"/>
          <w:szCs w:val="22"/>
        </w:rPr>
        <w:t xml:space="preserve"> na w</w:t>
      </w:r>
      <w:r w:rsidR="00D65409">
        <w:rPr>
          <w:rFonts w:asciiTheme="minorHAnsi" w:hAnsiTheme="minorHAnsi"/>
          <w:szCs w:val="22"/>
        </w:rPr>
        <w:t>ypełnieniu formularza wniosku o </w:t>
      </w:r>
      <w:r w:rsidRPr="007818E9">
        <w:rPr>
          <w:rFonts w:asciiTheme="minorHAnsi" w:hAnsiTheme="minorHAnsi"/>
          <w:szCs w:val="22"/>
        </w:rPr>
        <w:t>dofinansowanie projektu</w:t>
      </w:r>
      <w:r w:rsidR="00F010F3">
        <w:rPr>
          <w:rFonts w:asciiTheme="minorHAnsi" w:hAnsiTheme="minorHAnsi"/>
          <w:szCs w:val="22"/>
        </w:rPr>
        <w:t>,</w:t>
      </w:r>
      <w:r w:rsidRPr="007818E9">
        <w:rPr>
          <w:rFonts w:asciiTheme="minorHAnsi" w:hAnsiTheme="minorHAnsi"/>
          <w:szCs w:val="22"/>
        </w:rPr>
        <w:t xml:space="preserve"> w przypadku wszystkich proj</w:t>
      </w:r>
      <w:r w:rsidR="00395C3F">
        <w:rPr>
          <w:rFonts w:asciiTheme="minorHAnsi" w:hAnsiTheme="minorHAnsi"/>
          <w:szCs w:val="22"/>
        </w:rPr>
        <w:t>ektów, lub formularza wniosku o </w:t>
      </w:r>
      <w:r w:rsidRPr="007818E9">
        <w:rPr>
          <w:rFonts w:asciiTheme="minorHAnsi" w:hAnsiTheme="minorHAnsi"/>
          <w:szCs w:val="22"/>
        </w:rPr>
        <w:t>potwierdzenie wkładu finansowego</w:t>
      </w:r>
      <w:r w:rsidR="00F010F3">
        <w:rPr>
          <w:rFonts w:asciiTheme="minorHAnsi" w:hAnsiTheme="minorHAnsi"/>
          <w:szCs w:val="22"/>
        </w:rPr>
        <w:t>,</w:t>
      </w:r>
      <w:r w:rsidRPr="007818E9">
        <w:rPr>
          <w:rFonts w:asciiTheme="minorHAnsi" w:hAnsiTheme="minorHAnsi"/>
          <w:szCs w:val="22"/>
        </w:rPr>
        <w:t xml:space="preserve"> w przypadku du</w:t>
      </w:r>
      <w:r w:rsidRPr="007818E9">
        <w:rPr>
          <w:rFonts w:asciiTheme="minorHAnsi" w:eastAsia="Arial" w:hAnsiTheme="minorHAnsi" w:cs="Arial"/>
          <w:szCs w:val="22"/>
        </w:rPr>
        <w:t>ż</w:t>
      </w:r>
      <w:r w:rsidRPr="007818E9">
        <w:rPr>
          <w:rFonts w:asciiTheme="minorHAnsi" w:hAnsiTheme="minorHAnsi"/>
          <w:szCs w:val="22"/>
        </w:rPr>
        <w:t xml:space="preserve">ych projektów,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premia dla współautora wniosku o dofinansowanie</w:t>
      </w:r>
      <w:r w:rsidR="00F010F3">
        <w:rPr>
          <w:rFonts w:asciiTheme="minorHAnsi" w:hAnsiTheme="minorHAnsi"/>
          <w:szCs w:val="22"/>
        </w:rPr>
        <w:t>,</w:t>
      </w:r>
      <w:r w:rsidRPr="007818E9">
        <w:rPr>
          <w:rFonts w:asciiTheme="minorHAnsi" w:hAnsiTheme="minorHAnsi"/>
          <w:szCs w:val="22"/>
        </w:rPr>
        <w:t xml:space="preserve"> opracowuj</w:t>
      </w:r>
      <w:r w:rsidRPr="007818E9">
        <w:rPr>
          <w:rFonts w:asciiTheme="minorHAnsi" w:eastAsia="Arial" w:hAnsiTheme="minorHAnsi" w:cs="Arial"/>
          <w:szCs w:val="22"/>
        </w:rPr>
        <w:t>ą</w:t>
      </w:r>
      <w:r w:rsidRPr="007818E9">
        <w:rPr>
          <w:rFonts w:asciiTheme="minorHAnsi" w:hAnsiTheme="minorHAnsi"/>
          <w:szCs w:val="22"/>
        </w:rPr>
        <w:t>cego np. studium wykonalno</w:t>
      </w:r>
      <w:r w:rsidRPr="007818E9">
        <w:rPr>
          <w:rFonts w:asciiTheme="minorHAnsi" w:eastAsia="Arial" w:hAnsiTheme="minorHAnsi" w:cs="Arial"/>
          <w:szCs w:val="22"/>
        </w:rPr>
        <w:t>ś</w:t>
      </w:r>
      <w:r w:rsidRPr="007818E9">
        <w:rPr>
          <w:rFonts w:asciiTheme="minorHAnsi" w:hAnsiTheme="minorHAnsi"/>
          <w:szCs w:val="22"/>
        </w:rPr>
        <w:t xml:space="preserve">ci, naliczana jako procent wnioskowanej/uzyskanej kwoty dofinansowania i wypłacana przez beneficjenta (ang. </w:t>
      </w:r>
      <w:proofErr w:type="spellStart"/>
      <w:r w:rsidRPr="007818E9">
        <w:rPr>
          <w:rFonts w:asciiTheme="minorHAnsi" w:eastAsia="Arial" w:hAnsiTheme="minorHAnsi" w:cs="Arial"/>
          <w:i/>
          <w:szCs w:val="22"/>
        </w:rPr>
        <w:t>success</w:t>
      </w:r>
      <w:proofErr w:type="spellEnd"/>
      <w:r w:rsidRPr="007818E9">
        <w:rPr>
          <w:rFonts w:asciiTheme="minorHAnsi" w:eastAsia="Arial" w:hAnsiTheme="minorHAnsi" w:cs="Arial"/>
          <w:i/>
          <w:szCs w:val="22"/>
        </w:rPr>
        <w:t xml:space="preserve"> </w:t>
      </w:r>
      <w:proofErr w:type="spellStart"/>
      <w:r w:rsidRPr="007818E9">
        <w:rPr>
          <w:rFonts w:asciiTheme="minorHAnsi" w:eastAsia="Arial" w:hAnsiTheme="minorHAnsi" w:cs="Arial"/>
          <w:i/>
          <w:szCs w:val="22"/>
        </w:rPr>
        <w:t>fee</w:t>
      </w:r>
      <w:proofErr w:type="spellEnd"/>
      <w:r w:rsidRPr="007818E9">
        <w:rPr>
          <w:rFonts w:asciiTheme="minorHAnsi" w:hAnsiTheme="minorHAnsi"/>
          <w:szCs w:val="22"/>
        </w:rPr>
        <w:t xml:space="preserve">), </w:t>
      </w:r>
    </w:p>
    <w:p w:rsidR="00817DB3" w:rsidRPr="005902C2" w:rsidRDefault="007818E9" w:rsidP="00AC7276">
      <w:pPr>
        <w:numPr>
          <w:ilvl w:val="1"/>
          <w:numId w:val="49"/>
        </w:numPr>
        <w:spacing w:before="0" w:line="240" w:lineRule="auto"/>
        <w:ind w:left="426" w:right="81"/>
        <w:jc w:val="both"/>
        <w:rPr>
          <w:rFonts w:asciiTheme="minorHAnsi" w:hAnsiTheme="minorHAnsi"/>
          <w:szCs w:val="22"/>
        </w:rPr>
      </w:pPr>
      <w:r w:rsidRPr="007818E9">
        <w:rPr>
          <w:rFonts w:asciiTheme="minorHAnsi" w:hAnsiTheme="minorHAnsi"/>
          <w:szCs w:val="22"/>
        </w:rPr>
        <w:t>w przypadku projektów współfinansowanych z EFS – wydatki zwi</w:t>
      </w:r>
      <w:r w:rsidRPr="007818E9">
        <w:rPr>
          <w:rFonts w:asciiTheme="minorHAnsi" w:eastAsia="Arial" w:hAnsiTheme="minorHAnsi" w:cs="Arial"/>
          <w:szCs w:val="22"/>
        </w:rPr>
        <w:t>ą</w:t>
      </w:r>
      <w:r w:rsidRPr="007818E9">
        <w:rPr>
          <w:rFonts w:asciiTheme="minorHAnsi" w:hAnsiTheme="minorHAnsi"/>
          <w:szCs w:val="22"/>
        </w:rPr>
        <w:t>zane z zakupem nieruchomo</w:t>
      </w:r>
      <w:r w:rsidRPr="007818E9">
        <w:rPr>
          <w:rFonts w:asciiTheme="minorHAnsi" w:eastAsia="Arial" w:hAnsiTheme="minorHAnsi" w:cs="Arial"/>
          <w:szCs w:val="22"/>
        </w:rPr>
        <w:t>ś</w:t>
      </w:r>
      <w:r w:rsidR="00D65409">
        <w:rPr>
          <w:rFonts w:asciiTheme="minorHAnsi" w:hAnsiTheme="minorHAnsi"/>
          <w:szCs w:val="22"/>
        </w:rPr>
        <w:t>ci i </w:t>
      </w:r>
      <w:r w:rsidRPr="007818E9">
        <w:rPr>
          <w:rFonts w:asciiTheme="minorHAnsi" w:hAnsiTheme="minorHAnsi"/>
          <w:szCs w:val="22"/>
        </w:rPr>
        <w:t>infrastruktury oraz z dostosowaniem lub adaptacj</w:t>
      </w:r>
      <w:r w:rsidRPr="007818E9">
        <w:rPr>
          <w:rFonts w:asciiTheme="minorHAnsi" w:eastAsia="Arial" w:hAnsiTheme="minorHAnsi" w:cs="Arial"/>
          <w:szCs w:val="22"/>
        </w:rPr>
        <w:t>ą</w:t>
      </w:r>
      <w:r w:rsidRPr="007818E9">
        <w:rPr>
          <w:rFonts w:asciiTheme="minorHAnsi" w:hAnsiTheme="minorHAnsi"/>
          <w:szCs w:val="22"/>
        </w:rPr>
        <w:t xml:space="preserve"> budynków i pomieszcze</w:t>
      </w:r>
      <w:r w:rsidRPr="007818E9">
        <w:rPr>
          <w:rFonts w:asciiTheme="minorHAnsi" w:eastAsia="Arial" w:hAnsiTheme="minorHAnsi" w:cs="Arial"/>
          <w:szCs w:val="22"/>
        </w:rPr>
        <w:t>ń</w:t>
      </w:r>
      <w:r w:rsidRPr="007818E9">
        <w:rPr>
          <w:rFonts w:asciiTheme="minorHAnsi" w:hAnsiTheme="minorHAnsi"/>
          <w:szCs w:val="22"/>
        </w:rPr>
        <w:t>, za wyj</w:t>
      </w:r>
      <w:r w:rsidRPr="007818E9">
        <w:rPr>
          <w:rFonts w:asciiTheme="minorHAnsi" w:eastAsia="Arial" w:hAnsiTheme="minorHAnsi" w:cs="Arial"/>
          <w:szCs w:val="22"/>
        </w:rPr>
        <w:t>ą</w:t>
      </w:r>
      <w:r w:rsidRPr="007818E9">
        <w:rPr>
          <w:rFonts w:asciiTheme="minorHAnsi" w:hAnsiTheme="minorHAnsi"/>
          <w:szCs w:val="22"/>
        </w:rPr>
        <w:t xml:space="preserve">tkiem wydatków ponoszonych jako </w:t>
      </w:r>
      <w:proofErr w:type="spellStart"/>
      <w:r w:rsidRPr="007818E9">
        <w:rPr>
          <w:rFonts w:asciiTheme="minorHAnsi" w:eastAsia="Arial" w:hAnsiTheme="minorHAnsi" w:cs="Arial"/>
          <w:i/>
          <w:szCs w:val="22"/>
        </w:rPr>
        <w:t>cross-financing</w:t>
      </w:r>
      <w:proofErr w:type="spellEnd"/>
      <w:r w:rsidR="00FF0914">
        <w:rPr>
          <w:rFonts w:asciiTheme="minorHAnsi" w:hAnsiTheme="minorHAnsi"/>
          <w:szCs w:val="22"/>
        </w:rPr>
        <w:t>.</w:t>
      </w:r>
    </w:p>
    <w:p w:rsidR="00083A12" w:rsidRPr="005902C2" w:rsidRDefault="00F010F3" w:rsidP="00010023">
      <w:pPr>
        <w:spacing w:before="0" w:line="240" w:lineRule="auto"/>
        <w:jc w:val="both"/>
        <w:rPr>
          <w:rFonts w:asciiTheme="minorHAnsi" w:hAnsiTheme="minorHAnsi" w:cs="Arial"/>
          <w:szCs w:val="22"/>
        </w:rPr>
      </w:pPr>
      <w:r w:rsidRPr="00F010F3">
        <w:rPr>
          <w:rFonts w:asciiTheme="minorHAnsi" w:eastAsiaTheme="minorHAnsi" w:hAnsiTheme="minorHAnsi" w:cs="Arial"/>
          <w:color w:val="000000"/>
          <w:szCs w:val="22"/>
          <w:lang w:eastAsia="en-US"/>
        </w:rPr>
        <w:t xml:space="preserve">Wydatki związane z realizacją projektu, które zostały uznane za niekwalifikowalne, ponosi Beneficjent jako strona umowy o dofinansowanie projektu.  </w:t>
      </w:r>
      <w:r w:rsidR="007818E9" w:rsidRPr="007818E9">
        <w:rPr>
          <w:rFonts w:asciiTheme="minorHAnsi" w:eastAsiaTheme="minorHAnsi" w:hAnsiTheme="minorHAnsi" w:cs="Arial"/>
          <w:color w:val="000000"/>
          <w:szCs w:val="22"/>
          <w:lang w:eastAsia="en-US"/>
        </w:rPr>
        <w:t xml:space="preserve"> </w:t>
      </w:r>
      <w:r w:rsidR="007818E9" w:rsidRPr="007818E9">
        <w:rPr>
          <w:rFonts w:asciiTheme="minorHAnsi" w:eastAsia="Calibri" w:hAnsiTheme="minorHAnsi" w:cs="Arial"/>
          <w:color w:val="000000"/>
          <w:szCs w:val="22"/>
          <w:lang w:eastAsia="en-US"/>
        </w:rPr>
        <w:t xml:space="preserve"> </w:t>
      </w:r>
    </w:p>
    <w:p w:rsidR="000E2ED3" w:rsidRPr="005902C2" w:rsidRDefault="007818E9" w:rsidP="00010023">
      <w:pPr>
        <w:pStyle w:val="Nagwek1"/>
        <w:numPr>
          <w:ilvl w:val="0"/>
          <w:numId w:val="5"/>
        </w:numPr>
        <w:jc w:val="both"/>
        <w:rPr>
          <w:rFonts w:asciiTheme="minorHAnsi" w:hAnsiTheme="minorHAnsi"/>
          <w:sz w:val="22"/>
          <w:szCs w:val="22"/>
        </w:rPr>
      </w:pPr>
      <w:bookmarkStart w:id="161" w:name="_Toc426632934"/>
      <w:bookmarkStart w:id="162" w:name="_Toc430826834"/>
      <w:bookmarkStart w:id="163" w:name="_Toc450125675"/>
      <w:r w:rsidRPr="007818E9">
        <w:rPr>
          <w:rFonts w:asciiTheme="minorHAnsi" w:hAnsiTheme="minorHAnsi"/>
          <w:sz w:val="22"/>
          <w:szCs w:val="22"/>
        </w:rPr>
        <w:t>Podatek od towarów i usług (VAT)</w:t>
      </w:r>
      <w:bookmarkEnd w:id="161"/>
      <w:bookmarkEnd w:id="162"/>
      <w:bookmarkEnd w:id="163"/>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0E2ED3" w:rsidRPr="005902C2" w:rsidRDefault="007818E9" w:rsidP="00010023">
      <w:pPr>
        <w:spacing w:before="120" w:after="120" w:line="240" w:lineRule="auto"/>
        <w:jc w:val="both"/>
        <w:rPr>
          <w:rFonts w:asciiTheme="minorHAnsi" w:hAnsiTheme="minorHAnsi" w:cs="Arial"/>
          <w:b/>
          <w:szCs w:val="22"/>
        </w:rPr>
      </w:pPr>
      <w:r w:rsidRPr="007818E9">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Wnioskodawca, który uzna VAT za wydatek kwalifikowalny</w:t>
      </w:r>
      <w:r w:rsidR="00F010F3">
        <w:rPr>
          <w:rFonts w:asciiTheme="minorHAnsi" w:hAnsiTheme="minorHAnsi" w:cs="Arial"/>
          <w:szCs w:val="22"/>
        </w:rPr>
        <w:t>,</w:t>
      </w:r>
      <w:r w:rsidRPr="007818E9">
        <w:rPr>
          <w:rFonts w:asciiTheme="minorHAnsi" w:hAnsiTheme="minorHAnsi" w:cs="Arial"/>
          <w:szCs w:val="22"/>
        </w:rPr>
        <w:t xml:space="preserve"> zobowiązany </w:t>
      </w:r>
      <w:r w:rsidR="00F010F3" w:rsidRPr="007818E9">
        <w:rPr>
          <w:rFonts w:asciiTheme="minorHAnsi" w:hAnsiTheme="minorHAnsi" w:cs="Arial"/>
          <w:szCs w:val="22"/>
        </w:rPr>
        <w:t xml:space="preserve">jest </w:t>
      </w:r>
      <w:r w:rsidRPr="007818E9">
        <w:rPr>
          <w:rFonts w:asciiTheme="minorHAnsi" w:hAnsiTheme="minorHAnsi" w:cs="Arial"/>
          <w:szCs w:val="22"/>
        </w:rPr>
        <w:t>do przedstawienia w treści wniosku o dofinansowanie szczegółowego uzasadnienia zawierającego podstawę prawną wskazującą na brak możliwości obniżenia VAT należnego o VAT naliczony</w:t>
      </w:r>
      <w:r w:rsidR="00F010F3">
        <w:rPr>
          <w:rFonts w:asciiTheme="minorHAnsi" w:hAnsiTheme="minorHAnsi" w:cs="Arial"/>
          <w:szCs w:val="22"/>
        </w:rPr>
        <w:t>,</w:t>
      </w:r>
      <w:r w:rsidRPr="007818E9">
        <w:rPr>
          <w:rFonts w:asciiTheme="minorHAnsi" w:hAnsiTheme="minorHAnsi" w:cs="Arial"/>
          <w:szCs w:val="22"/>
        </w:rPr>
        <w:t xml:space="preserve"> zarówno </w:t>
      </w:r>
      <w:r w:rsidR="00D65409">
        <w:rPr>
          <w:rFonts w:asciiTheme="minorHAnsi" w:hAnsiTheme="minorHAnsi" w:cs="Arial"/>
          <w:szCs w:val="22"/>
        </w:rPr>
        <w:t>na dzień sporządzania wniosku o </w:t>
      </w:r>
      <w:r w:rsidRPr="007818E9">
        <w:rPr>
          <w:rFonts w:asciiTheme="minorHAnsi" w:hAnsiTheme="minorHAnsi" w:cs="Arial"/>
          <w:szCs w:val="22"/>
        </w:rPr>
        <w:t>dofinansowanie, jak również mając na uwadze planowany sposób wykorzystania w przyszłości (w okresie realizacji projektu oraz w okresie trwałości projektu) majątku wytworzonego w związku z realizacją projektu.</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4B06D1"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164" w:name="_Toc426632935"/>
      <w:bookmarkStart w:id="165" w:name="_Toc430826835"/>
      <w:bookmarkStart w:id="166" w:name="_Toc450125676"/>
      <w:r w:rsidRPr="007818E9">
        <w:rPr>
          <w:rFonts w:asciiTheme="minorHAnsi" w:hAnsiTheme="minorHAnsi"/>
          <w:sz w:val="22"/>
          <w:szCs w:val="22"/>
        </w:rPr>
        <w:t xml:space="preserve">Cross – </w:t>
      </w:r>
      <w:proofErr w:type="spellStart"/>
      <w:r w:rsidRPr="007818E9">
        <w:rPr>
          <w:rFonts w:asciiTheme="minorHAnsi" w:hAnsiTheme="minorHAnsi"/>
          <w:sz w:val="22"/>
          <w:szCs w:val="22"/>
        </w:rPr>
        <w:t>financing</w:t>
      </w:r>
      <w:bookmarkEnd w:id="164"/>
      <w:bookmarkEnd w:id="165"/>
      <w:bookmarkEnd w:id="166"/>
      <w:proofErr w:type="spellEnd"/>
    </w:p>
    <w:p w:rsidR="00FC028C" w:rsidRPr="005902C2" w:rsidRDefault="007818E9" w:rsidP="008511AD">
      <w:pPr>
        <w:pStyle w:val="Akapitzlist"/>
        <w:spacing w:after="120" w:line="240" w:lineRule="auto"/>
        <w:ind w:left="0"/>
        <w:jc w:val="both"/>
        <w:rPr>
          <w:rFonts w:asciiTheme="minorHAnsi" w:hAnsiTheme="minorHAnsi"/>
          <w:sz w:val="22"/>
          <w:szCs w:val="22"/>
        </w:rPr>
      </w:pPr>
      <w:r w:rsidRPr="007818E9">
        <w:rPr>
          <w:rFonts w:asciiTheme="minorHAnsi" w:hAnsiTheme="minorHAnsi"/>
          <w:sz w:val="22"/>
          <w:szCs w:val="22"/>
        </w:rPr>
        <w:t xml:space="preserve">Cross-financing to zasada, która pozwala finansować w projekcie z Europejskiego Funduszu Społecznego część wydatków typowych dla Europejskiego Funduszu Rozwoju Regionalnego. Dzięki temu możliwa jest realizacja projektów bardziej kompleksowych, które lepiej dopasowują się do potrzeb Beneficjenta. Na przykład możliwe jest sfinansowanie prac z zakresu przystosowania budynków i pomieszczeń do korzystania z nich przez osoby niepełnosprawne poprzez wykonanie podjazdu dla osób niepełnosprawnych. </w:t>
      </w:r>
    </w:p>
    <w:p w:rsidR="00AA66A6" w:rsidRPr="005902C2" w:rsidRDefault="007818E9" w:rsidP="00010023">
      <w:pPr>
        <w:autoSpaceDE w:val="0"/>
        <w:autoSpaceDN w:val="0"/>
        <w:adjustRightInd w:val="0"/>
        <w:spacing w:before="0" w:line="240" w:lineRule="auto"/>
        <w:jc w:val="both"/>
        <w:rPr>
          <w:rFonts w:asciiTheme="minorHAnsi" w:eastAsia="Calibri" w:hAnsiTheme="minorHAnsi" w:cs="Calibri"/>
          <w:color w:val="000000"/>
          <w:szCs w:val="22"/>
          <w:lang w:eastAsia="en-US"/>
        </w:rPr>
      </w:pPr>
      <w:r w:rsidRPr="007818E9">
        <w:rPr>
          <w:rFonts w:asciiTheme="minorHAnsi" w:eastAsia="Calibri" w:hAnsiTheme="minorHAnsi" w:cs="Calibri"/>
          <w:color w:val="000000"/>
          <w:szCs w:val="22"/>
          <w:lang w:eastAsia="en-US"/>
        </w:rPr>
        <w:t xml:space="preserve">W ramach działania finansowane </w:t>
      </w:r>
      <w:r w:rsidR="00F010F3" w:rsidRPr="007818E9">
        <w:rPr>
          <w:rFonts w:asciiTheme="minorHAnsi" w:eastAsia="Calibri" w:hAnsiTheme="minorHAnsi" w:cs="Calibri"/>
          <w:color w:val="000000"/>
          <w:szCs w:val="22"/>
          <w:lang w:eastAsia="en-US"/>
        </w:rPr>
        <w:t xml:space="preserve">będą </w:t>
      </w:r>
      <w:r w:rsidRPr="007818E9">
        <w:rPr>
          <w:rFonts w:asciiTheme="minorHAnsi" w:eastAsia="Calibri" w:hAnsiTheme="minorHAnsi" w:cs="Calibri"/>
          <w:color w:val="000000"/>
          <w:szCs w:val="22"/>
          <w:lang w:eastAsia="en-US"/>
        </w:rPr>
        <w:t xml:space="preserve">obok działań tzw. miękkich, wydatki inwestycyjne w ramach mechanizmu finansowania krzyżowego </w:t>
      </w:r>
      <w:proofErr w:type="spellStart"/>
      <w:r w:rsidRPr="007818E9">
        <w:rPr>
          <w:rFonts w:asciiTheme="minorHAnsi" w:eastAsia="Calibri" w:hAnsiTheme="minorHAnsi" w:cs="Calibri"/>
          <w:color w:val="000000"/>
          <w:szCs w:val="22"/>
          <w:lang w:eastAsia="en-US"/>
        </w:rPr>
        <w:t>cross-financing</w:t>
      </w:r>
      <w:proofErr w:type="spellEnd"/>
      <w:r w:rsidRPr="007818E9">
        <w:rPr>
          <w:rFonts w:asciiTheme="minorHAnsi" w:eastAsia="Calibri" w:hAnsiTheme="minorHAnsi" w:cs="Calibri"/>
          <w:color w:val="000000"/>
          <w:szCs w:val="22"/>
          <w:lang w:eastAsia="en-US"/>
        </w:rPr>
        <w:t xml:space="preserve">, zgodnie z </w:t>
      </w:r>
      <w:r w:rsidRPr="007818E9">
        <w:rPr>
          <w:rFonts w:asciiTheme="minorHAnsi" w:eastAsia="Calibri" w:hAnsiTheme="minorHAnsi"/>
          <w:i/>
          <w:color w:val="000000"/>
          <w:szCs w:val="22"/>
        </w:rPr>
        <w:t>Wytycznymi dotyczącymi kwalifikowalności wydatków w ramach Europejskiego Funduszu Rozwoju Regionalnego, Europejskiego Funduszu Społecznego oraz Funduszu Spójności w okresie programowania na lata 2014-2020</w:t>
      </w:r>
      <w:r w:rsidRPr="007818E9">
        <w:rPr>
          <w:rFonts w:asciiTheme="minorHAnsi" w:eastAsia="Calibri" w:hAnsiTheme="minorHAnsi" w:cs="Calibri"/>
          <w:color w:val="000000"/>
          <w:szCs w:val="22"/>
          <w:lang w:eastAsia="en-US"/>
        </w:rPr>
        <w:t xml:space="preserve">. </w:t>
      </w:r>
      <w:r w:rsidR="00AA2CAB" w:rsidRPr="00AA2CAB">
        <w:rPr>
          <w:rFonts w:asciiTheme="minorHAnsi" w:eastAsia="Calibri" w:hAnsiTheme="minorHAnsi" w:cs="Calibri"/>
          <w:color w:val="000000"/>
          <w:szCs w:val="22"/>
          <w:lang w:eastAsia="en-US"/>
        </w:rPr>
        <w:t>Wydatki objęte</w:t>
      </w:r>
      <w:r w:rsidR="00FF4A27" w:rsidRPr="00AA2CAB">
        <w:rPr>
          <w:rFonts w:asciiTheme="minorHAnsi" w:eastAsia="Calibri" w:hAnsiTheme="minorHAnsi" w:cs="Calibri"/>
          <w:color w:val="000000"/>
          <w:szCs w:val="22"/>
          <w:lang w:eastAsia="en-US"/>
        </w:rPr>
        <w:t xml:space="preserve"> mechanizmem cross-financingu </w:t>
      </w:r>
      <w:r w:rsidR="00AA2CAB" w:rsidRPr="00AA2CAB">
        <w:rPr>
          <w:rFonts w:asciiTheme="minorHAnsi" w:eastAsia="Calibri" w:hAnsiTheme="minorHAnsi" w:cs="Calibri"/>
          <w:color w:val="000000"/>
          <w:szCs w:val="22"/>
          <w:lang w:eastAsia="en-US"/>
        </w:rPr>
        <w:t xml:space="preserve">są objęte zasadami kwalifikowalności dotyczącymi Europejskiego Funduszu Rozwoju Regionalnego. W związku z powyższym Wnioskodawca winien </w:t>
      </w:r>
      <w:r w:rsidR="00FF4A27" w:rsidRPr="00AA2CAB">
        <w:rPr>
          <w:rFonts w:asciiTheme="minorHAnsi" w:eastAsia="Calibri" w:hAnsiTheme="minorHAnsi" w:cs="Calibri"/>
          <w:color w:val="000000"/>
          <w:szCs w:val="22"/>
          <w:lang w:eastAsia="en-US"/>
        </w:rPr>
        <w:t xml:space="preserve">przestrzegać </w:t>
      </w:r>
      <w:r w:rsidR="00AA2CAB" w:rsidRPr="00AA2CAB">
        <w:rPr>
          <w:rFonts w:asciiTheme="minorHAnsi" w:eastAsia="Calibri" w:hAnsiTheme="minorHAnsi" w:cs="Calibri"/>
          <w:color w:val="000000"/>
          <w:szCs w:val="22"/>
          <w:lang w:eastAsia="en-US"/>
        </w:rPr>
        <w:t xml:space="preserve">między innymi </w:t>
      </w:r>
      <w:r w:rsidR="00FF4A27" w:rsidRPr="00AA2CAB">
        <w:rPr>
          <w:rFonts w:asciiTheme="minorHAnsi" w:eastAsia="Calibri" w:hAnsiTheme="minorHAnsi" w:cs="Calibri"/>
          <w:color w:val="000000"/>
          <w:szCs w:val="22"/>
          <w:lang w:eastAsia="en-US"/>
        </w:rPr>
        <w:t xml:space="preserve">zasady trwałości </w:t>
      </w:r>
      <w:r w:rsidR="008C0D2B" w:rsidRPr="00AA2CAB">
        <w:rPr>
          <w:rFonts w:asciiTheme="minorHAnsi" w:eastAsia="Calibri" w:hAnsiTheme="minorHAnsi" w:cs="Calibri"/>
          <w:color w:val="000000"/>
          <w:szCs w:val="22"/>
          <w:lang w:eastAsia="en-US"/>
        </w:rPr>
        <w:t>projektu opisanej w powyżej wymienionych wytycznych.</w:t>
      </w:r>
      <w:r w:rsidR="008C0D2B">
        <w:rPr>
          <w:rFonts w:asciiTheme="minorHAnsi" w:eastAsia="Calibri" w:hAnsiTheme="minorHAnsi" w:cs="Calibri"/>
          <w:color w:val="000000"/>
          <w:szCs w:val="22"/>
          <w:lang w:eastAsia="en-US"/>
        </w:rPr>
        <w:t xml:space="preserve"> </w:t>
      </w:r>
    </w:p>
    <w:p w:rsidR="00AA66A6" w:rsidRPr="005902C2" w:rsidRDefault="007818E9" w:rsidP="00010023">
      <w:pPr>
        <w:pStyle w:val="Akapitzlist"/>
        <w:spacing w:line="240" w:lineRule="auto"/>
        <w:ind w:left="0"/>
        <w:jc w:val="both"/>
        <w:rPr>
          <w:rFonts w:asciiTheme="minorHAnsi" w:hAnsiTheme="minorHAnsi"/>
          <w:sz w:val="22"/>
          <w:szCs w:val="22"/>
        </w:rPr>
      </w:pPr>
      <w:r w:rsidRPr="007818E9">
        <w:rPr>
          <w:rFonts w:asciiTheme="minorHAnsi" w:eastAsia="Calibri" w:hAnsiTheme="minorHAnsi" w:cs="Calibri"/>
          <w:color w:val="000000"/>
          <w:sz w:val="22"/>
          <w:szCs w:val="22"/>
          <w:lang w:eastAsia="en-US"/>
        </w:rPr>
        <w:t>W</w:t>
      </w:r>
      <w:r w:rsidR="00F010F3">
        <w:rPr>
          <w:rFonts w:asciiTheme="minorHAnsi" w:eastAsia="Calibri" w:hAnsiTheme="minorHAnsi" w:cs="Calibri"/>
          <w:color w:val="000000"/>
          <w:sz w:val="22"/>
          <w:szCs w:val="22"/>
          <w:lang w:eastAsia="en-US"/>
        </w:rPr>
        <w:t>artość wydatków w ramach cross-</w:t>
      </w:r>
      <w:r w:rsidRPr="007818E9">
        <w:rPr>
          <w:rFonts w:asciiTheme="minorHAnsi" w:eastAsia="Calibri" w:hAnsiTheme="minorHAnsi" w:cs="Calibri"/>
          <w:color w:val="000000"/>
          <w:sz w:val="22"/>
          <w:szCs w:val="22"/>
          <w:lang w:eastAsia="en-US"/>
        </w:rPr>
        <w:t>financingu nie może stanowić więcej niż 10% finansowania unijnego na poziomie projektu</w:t>
      </w:r>
      <w:r w:rsidR="00BE5575" w:rsidRPr="00BE5575">
        <w:rPr>
          <w:rFonts w:ascii="Calibri" w:hAnsi="Calibri"/>
          <w:sz w:val="22"/>
          <w:szCs w:val="22"/>
        </w:rPr>
        <w:t xml:space="preserve"> </w:t>
      </w:r>
    </w:p>
    <w:p w:rsidR="00FC028C" w:rsidRPr="005902C2" w:rsidRDefault="007818E9" w:rsidP="00010023">
      <w:pPr>
        <w:spacing w:line="240" w:lineRule="auto"/>
        <w:jc w:val="both"/>
        <w:rPr>
          <w:rFonts w:asciiTheme="minorHAnsi" w:hAnsiTheme="minorHAnsi"/>
          <w:szCs w:val="22"/>
        </w:rPr>
      </w:pPr>
      <w:r w:rsidRPr="007818E9">
        <w:rPr>
          <w:rFonts w:asciiTheme="minorHAnsi" w:hAnsiTheme="minorHAnsi"/>
          <w:szCs w:val="22"/>
        </w:rPr>
        <w:t>Cross-financing</w:t>
      </w:r>
      <w:r w:rsidRPr="007818E9">
        <w:rPr>
          <w:rFonts w:asciiTheme="minorHAnsi" w:hAnsiTheme="minorHAnsi" w:cs="Helvetica"/>
          <w:i/>
          <w:iCs/>
          <w:szCs w:val="22"/>
        </w:rPr>
        <w:t xml:space="preserve"> </w:t>
      </w:r>
      <w:r w:rsidRPr="007818E9">
        <w:rPr>
          <w:rFonts w:asciiTheme="minorHAnsi" w:hAnsiTheme="minorHAnsi" w:cs="Helvetica"/>
          <w:szCs w:val="22"/>
        </w:rPr>
        <w:t>w ramach projektów współfinansowanych z EFS mo</w:t>
      </w:r>
      <w:r w:rsidRPr="007818E9">
        <w:rPr>
          <w:rFonts w:asciiTheme="minorHAnsi" w:hAnsiTheme="minorHAnsi" w:cs="Arial"/>
          <w:szCs w:val="22"/>
        </w:rPr>
        <w:t>ż</w:t>
      </w:r>
      <w:r w:rsidRPr="007818E9">
        <w:rPr>
          <w:rFonts w:asciiTheme="minorHAnsi" w:hAnsiTheme="minorHAnsi" w:cs="Helvetica"/>
          <w:szCs w:val="22"/>
        </w:rPr>
        <w:t>e dotyczy</w:t>
      </w:r>
      <w:r w:rsidRPr="007818E9">
        <w:rPr>
          <w:rFonts w:asciiTheme="minorHAnsi" w:hAnsiTheme="minorHAnsi" w:cs="Arial"/>
          <w:szCs w:val="22"/>
        </w:rPr>
        <w:t xml:space="preserve">ć </w:t>
      </w:r>
      <w:r w:rsidRPr="007818E9">
        <w:rPr>
          <w:rFonts w:asciiTheme="minorHAnsi" w:hAnsiTheme="minorHAnsi" w:cs="Helvetica"/>
          <w:szCs w:val="22"/>
        </w:rPr>
        <w:t>wył</w:t>
      </w:r>
      <w:r w:rsidRPr="007818E9">
        <w:rPr>
          <w:rFonts w:asciiTheme="minorHAnsi" w:hAnsiTheme="minorHAnsi" w:cs="Arial"/>
          <w:szCs w:val="22"/>
        </w:rPr>
        <w:t>ą</w:t>
      </w:r>
      <w:r w:rsidRPr="007818E9">
        <w:rPr>
          <w:rFonts w:asciiTheme="minorHAnsi" w:hAnsiTheme="minorHAnsi" w:cs="Helvetica"/>
          <w:szCs w:val="22"/>
        </w:rPr>
        <w:t>cznie takich kategorii wydatków, bez których realizacja projektu nie byłaby mo</w:t>
      </w:r>
      <w:r w:rsidRPr="007818E9">
        <w:rPr>
          <w:rFonts w:asciiTheme="minorHAnsi" w:hAnsiTheme="minorHAnsi" w:cs="Arial"/>
          <w:szCs w:val="22"/>
        </w:rPr>
        <w:t>ż</w:t>
      </w:r>
      <w:r w:rsidRPr="007818E9">
        <w:rPr>
          <w:rFonts w:asciiTheme="minorHAnsi" w:hAnsiTheme="minorHAnsi" w:cs="Helvetica"/>
          <w:szCs w:val="22"/>
        </w:rPr>
        <w:t>liwa, w szczególno</w:t>
      </w:r>
      <w:r w:rsidRPr="007818E9">
        <w:rPr>
          <w:rFonts w:asciiTheme="minorHAnsi" w:hAnsiTheme="minorHAnsi" w:cs="Arial"/>
          <w:szCs w:val="22"/>
        </w:rPr>
        <w:t>ś</w:t>
      </w:r>
      <w:r w:rsidRPr="007818E9">
        <w:rPr>
          <w:rFonts w:asciiTheme="minorHAnsi" w:hAnsiTheme="minorHAnsi" w:cs="Helvetica"/>
          <w:szCs w:val="22"/>
        </w:rPr>
        <w:t>ci w zwi</w:t>
      </w:r>
      <w:r w:rsidRPr="007818E9">
        <w:rPr>
          <w:rFonts w:asciiTheme="minorHAnsi" w:hAnsiTheme="minorHAnsi" w:cs="Arial"/>
          <w:szCs w:val="22"/>
        </w:rPr>
        <w:t>ą</w:t>
      </w:r>
      <w:r w:rsidRPr="007818E9">
        <w:rPr>
          <w:rFonts w:asciiTheme="minorHAnsi" w:hAnsiTheme="minorHAnsi" w:cs="Helvetica"/>
          <w:szCs w:val="22"/>
        </w:rPr>
        <w:t>zku z zapewnieniem realizacji zasady równo</w:t>
      </w:r>
      <w:r w:rsidRPr="007818E9">
        <w:rPr>
          <w:rFonts w:asciiTheme="minorHAnsi" w:hAnsiTheme="minorHAnsi" w:cs="Arial"/>
          <w:szCs w:val="22"/>
        </w:rPr>
        <w:t>ś</w:t>
      </w:r>
      <w:r w:rsidRPr="007818E9">
        <w:rPr>
          <w:rFonts w:asciiTheme="minorHAnsi" w:hAnsiTheme="minorHAnsi" w:cs="Helvetica"/>
          <w:szCs w:val="22"/>
        </w:rPr>
        <w:t>ci szans, a zwłaszcza potrzeb osób z niepełnosprawno</w:t>
      </w:r>
      <w:r w:rsidRPr="007818E9">
        <w:rPr>
          <w:rFonts w:asciiTheme="minorHAnsi" w:hAnsiTheme="minorHAnsi" w:cs="Arial"/>
          <w:szCs w:val="22"/>
        </w:rPr>
        <w:t>ś</w:t>
      </w:r>
      <w:r w:rsidRPr="007818E9">
        <w:rPr>
          <w:rFonts w:asciiTheme="minorHAnsi" w:hAnsiTheme="minorHAnsi" w:cs="Helvetica"/>
          <w:szCs w:val="22"/>
        </w:rPr>
        <w:t>ciami. Wydatki</w:t>
      </w:r>
      <w:r w:rsidRPr="007818E9">
        <w:rPr>
          <w:rFonts w:asciiTheme="minorHAnsi" w:hAnsiTheme="minorHAnsi"/>
          <w:szCs w:val="22"/>
        </w:rPr>
        <w:t xml:space="preserve"> powinny wynikać z potrzeby realizacji danego projektu i stanowić logiczne uzupełnienie działań. Cross-financing powinien być</w:t>
      </w:r>
      <w:r w:rsidR="00F010F3">
        <w:rPr>
          <w:rFonts w:asciiTheme="minorHAnsi" w:hAnsiTheme="minorHAnsi"/>
          <w:szCs w:val="22"/>
        </w:rPr>
        <w:t xml:space="preserve"> bezpośrednio powiązany</w:t>
      </w:r>
      <w:r w:rsidRPr="007818E9">
        <w:rPr>
          <w:rFonts w:asciiTheme="minorHAnsi" w:hAnsiTheme="minorHAnsi"/>
          <w:szCs w:val="22"/>
        </w:rPr>
        <w:t xml:space="preserve"> z głównymi zadaniami realizowanymi w ramach danego projektu. Cross-financing nie może dotyczyć kosztów pośrednich.</w:t>
      </w:r>
    </w:p>
    <w:p w:rsidR="00FC028C" w:rsidRPr="005902C2" w:rsidRDefault="007818E9" w:rsidP="00010023">
      <w:pPr>
        <w:autoSpaceDE w:val="0"/>
        <w:autoSpaceDN w:val="0"/>
        <w:adjustRightInd w:val="0"/>
        <w:spacing w:before="120" w:after="120" w:line="240" w:lineRule="auto"/>
        <w:jc w:val="both"/>
        <w:rPr>
          <w:rFonts w:asciiTheme="minorHAnsi" w:hAnsiTheme="minorHAnsi"/>
          <w:b/>
          <w:szCs w:val="22"/>
        </w:rPr>
      </w:pPr>
      <w:r w:rsidRPr="007818E9">
        <w:rPr>
          <w:rFonts w:asciiTheme="minorHAnsi" w:hAnsiTheme="minorHAnsi" w:cs="Helvetica"/>
          <w:szCs w:val="22"/>
        </w:rPr>
        <w:t xml:space="preserve">Zakup </w:t>
      </w:r>
      <w:r w:rsidRPr="007818E9">
        <w:rPr>
          <w:rFonts w:asciiTheme="minorHAnsi" w:hAnsiTheme="minorHAnsi" w:cs="Arial"/>
          <w:szCs w:val="22"/>
        </w:rPr>
        <w:t>ś</w:t>
      </w:r>
      <w:r w:rsidRPr="007818E9">
        <w:rPr>
          <w:rFonts w:asciiTheme="minorHAnsi" w:hAnsiTheme="minorHAnsi" w:cs="Helvetica"/>
          <w:szCs w:val="22"/>
        </w:rPr>
        <w:t xml:space="preserve">rodków trwałych, </w:t>
      </w:r>
      <w:r w:rsidRPr="007818E9">
        <w:rPr>
          <w:rFonts w:asciiTheme="minorHAnsi" w:hAnsiTheme="minorHAnsi" w:cs="Helvetica"/>
          <w:b/>
          <w:szCs w:val="22"/>
        </w:rPr>
        <w:t>za wyj</w:t>
      </w:r>
      <w:r w:rsidRPr="007818E9">
        <w:rPr>
          <w:rFonts w:asciiTheme="minorHAnsi" w:hAnsiTheme="minorHAnsi" w:cs="Arial"/>
          <w:b/>
          <w:szCs w:val="22"/>
        </w:rPr>
        <w:t>ą</w:t>
      </w:r>
      <w:r w:rsidRPr="007818E9">
        <w:rPr>
          <w:rFonts w:asciiTheme="minorHAnsi" w:hAnsiTheme="minorHAnsi" w:cs="Helvetica"/>
          <w:b/>
          <w:szCs w:val="22"/>
        </w:rPr>
        <w:t>tkiem zakupu nieruchomo</w:t>
      </w:r>
      <w:r w:rsidRPr="007818E9">
        <w:rPr>
          <w:rFonts w:asciiTheme="minorHAnsi" w:hAnsiTheme="minorHAnsi" w:cs="Arial"/>
          <w:b/>
          <w:szCs w:val="22"/>
        </w:rPr>
        <w:t>ś</w:t>
      </w:r>
      <w:r w:rsidRPr="007818E9">
        <w:rPr>
          <w:rFonts w:asciiTheme="minorHAnsi" w:hAnsiTheme="minorHAnsi" w:cs="Helvetica"/>
          <w:b/>
          <w:szCs w:val="22"/>
        </w:rPr>
        <w:t xml:space="preserve">ci, infrastruktury i </w:t>
      </w:r>
      <w:r w:rsidRPr="007818E9">
        <w:rPr>
          <w:rFonts w:asciiTheme="minorHAnsi" w:hAnsiTheme="minorHAnsi" w:cs="Arial"/>
          <w:b/>
          <w:szCs w:val="22"/>
        </w:rPr>
        <w:t>ś</w:t>
      </w:r>
      <w:r w:rsidRPr="007818E9">
        <w:rPr>
          <w:rFonts w:asciiTheme="minorHAnsi" w:hAnsiTheme="minorHAnsi" w:cs="Helvetica"/>
          <w:b/>
          <w:szCs w:val="22"/>
        </w:rPr>
        <w:t>rodków trwałych przeznaczonych na dostosowanie lub adaptacj</w:t>
      </w:r>
      <w:r w:rsidRPr="007818E9">
        <w:rPr>
          <w:rFonts w:asciiTheme="minorHAnsi" w:hAnsiTheme="minorHAnsi" w:cs="Arial"/>
          <w:b/>
          <w:szCs w:val="22"/>
        </w:rPr>
        <w:t xml:space="preserve">ę </w:t>
      </w:r>
      <w:r w:rsidRPr="007818E9">
        <w:rPr>
          <w:rFonts w:asciiTheme="minorHAnsi" w:hAnsiTheme="minorHAnsi" w:cs="Helvetica"/>
          <w:b/>
          <w:szCs w:val="22"/>
        </w:rPr>
        <w:t>budynków i pomieszcze</w:t>
      </w:r>
      <w:r w:rsidRPr="007818E9">
        <w:rPr>
          <w:rFonts w:asciiTheme="minorHAnsi" w:hAnsiTheme="minorHAnsi" w:cs="Arial"/>
          <w:b/>
          <w:szCs w:val="22"/>
        </w:rPr>
        <w:t>ń</w:t>
      </w:r>
      <w:r w:rsidRPr="007818E9">
        <w:rPr>
          <w:rFonts w:asciiTheme="minorHAnsi" w:hAnsiTheme="minorHAnsi" w:cs="Helvetica"/>
          <w:b/>
          <w:szCs w:val="22"/>
        </w:rPr>
        <w:t xml:space="preserve">, </w:t>
      </w:r>
      <w:r w:rsidRPr="007818E9">
        <w:rPr>
          <w:rFonts w:asciiTheme="minorHAnsi" w:hAnsiTheme="minorHAnsi" w:cs="Helvetica"/>
          <w:szCs w:val="22"/>
        </w:rPr>
        <w:t xml:space="preserve">nie stanowi wydatku w ramach </w:t>
      </w:r>
      <w:r w:rsidRPr="007818E9">
        <w:rPr>
          <w:rFonts w:asciiTheme="minorHAnsi" w:hAnsiTheme="minorHAnsi"/>
          <w:szCs w:val="22"/>
        </w:rPr>
        <w:t>cross-financingu</w:t>
      </w:r>
      <w:r w:rsidRPr="007818E9">
        <w:rPr>
          <w:rFonts w:asciiTheme="minorHAnsi" w:hAnsiTheme="minorHAnsi" w:cs="Helvetica"/>
          <w:i/>
          <w:iCs/>
          <w:szCs w:val="22"/>
        </w:rPr>
        <w:t xml:space="preserve">. </w:t>
      </w:r>
      <w:r w:rsidRPr="007818E9">
        <w:rPr>
          <w:rFonts w:asciiTheme="minorHAnsi" w:hAnsiTheme="minorHAnsi" w:cs="Helvetica"/>
          <w:iCs/>
          <w:szCs w:val="22"/>
        </w:rPr>
        <w:t>Ponadto n</w:t>
      </w:r>
      <w:r w:rsidRPr="007818E9">
        <w:rPr>
          <w:rFonts w:asciiTheme="minorHAnsi" w:hAnsiTheme="minorHAnsi"/>
          <w:szCs w:val="22"/>
        </w:rPr>
        <w:t xml:space="preserve">ależy zwrócić uwagę na rozróżnienie pomiędzy remontem budynku, który nie jest dopuszczalny w ramach cross-financingu, a </w:t>
      </w:r>
      <w:r w:rsidRPr="007818E9">
        <w:rPr>
          <w:rFonts w:asciiTheme="minorHAnsi" w:hAnsiTheme="minorHAnsi"/>
          <w:b/>
          <w:szCs w:val="22"/>
        </w:rPr>
        <w:t>dostosowaniem budynku do potrzeb projektu</w:t>
      </w:r>
      <w:r w:rsidRPr="007818E9">
        <w:rPr>
          <w:rFonts w:asciiTheme="minorHAnsi" w:hAnsiTheme="minorHAnsi"/>
          <w:szCs w:val="22"/>
        </w:rPr>
        <w:t xml:space="preserve">. </w:t>
      </w:r>
      <w:r w:rsidRPr="007818E9">
        <w:rPr>
          <w:rFonts w:asciiTheme="minorHAnsi" w:hAnsiTheme="minorHAnsi" w:cs="Arial"/>
          <w:szCs w:val="22"/>
        </w:rPr>
        <w:t xml:space="preserve">Remontem budynku będzie w szczególności wykonywanie prac związanych z elewacją budynku lub innych prac remontowych niezwiązanych bezpośrednio z realizowanym projektem (np. wymiana okien w całym budynku). Natomiast, </w:t>
      </w:r>
      <w:r w:rsidR="00F010F3">
        <w:rPr>
          <w:rFonts w:asciiTheme="minorHAnsi" w:hAnsiTheme="minorHAnsi" w:cs="Arial"/>
          <w:szCs w:val="22"/>
        </w:rPr>
        <w:t>w ramach dostosowania,</w:t>
      </w:r>
      <w:r w:rsidRPr="007818E9">
        <w:rPr>
          <w:rFonts w:asciiTheme="minorHAnsi" w:hAnsiTheme="minorHAnsi" w:cs="Arial"/>
          <w:szCs w:val="22"/>
        </w:rPr>
        <w:t xml:space="preserve"> należy przyjąć wykonanie takich robót budowlanych, w wyniku których nastąpi przystosowanie pomieszczenia </w:t>
      </w:r>
      <w:r w:rsidRPr="007818E9">
        <w:rPr>
          <w:rFonts w:asciiTheme="minorHAnsi" w:hAnsiTheme="minorHAnsi"/>
          <w:b/>
          <w:szCs w:val="22"/>
        </w:rPr>
        <w:t>do spełnienia funkcji, którą to pomieszczenie będzie miało spełniać w projekcie.</w:t>
      </w:r>
    </w:p>
    <w:p w:rsidR="0016503E" w:rsidRPr="005902C2" w:rsidRDefault="007818E9" w:rsidP="00010023">
      <w:pPr>
        <w:pStyle w:val="Default"/>
        <w:jc w:val="both"/>
        <w:rPr>
          <w:rFonts w:asciiTheme="minorHAnsi" w:eastAsia="Calibri" w:hAnsiTheme="minorHAnsi" w:cs="Calibri"/>
          <w:color w:val="000000"/>
          <w:sz w:val="22"/>
          <w:szCs w:val="22"/>
          <w:lang w:eastAsia="en-US"/>
        </w:rPr>
      </w:pPr>
      <w:r w:rsidRPr="007818E9">
        <w:rPr>
          <w:rFonts w:asciiTheme="minorHAnsi" w:eastAsia="Calibri" w:hAnsiTheme="minorHAnsi" w:cs="Calibri"/>
          <w:color w:val="000000"/>
          <w:sz w:val="22"/>
          <w:szCs w:val="22"/>
          <w:lang w:eastAsia="en-US"/>
        </w:rPr>
        <w:t>Wartość wydatków poniesionych na zakup środków trwałych o wartości jednostkowej równej i wyższej niż 350 PLN netto</w:t>
      </w:r>
      <w:r w:rsidR="00F010F3">
        <w:rPr>
          <w:rFonts w:asciiTheme="minorHAnsi" w:eastAsia="Calibri" w:hAnsiTheme="minorHAnsi" w:cs="Calibri"/>
          <w:color w:val="000000"/>
          <w:sz w:val="22"/>
          <w:szCs w:val="22"/>
          <w:lang w:eastAsia="en-US"/>
        </w:rPr>
        <w:t>,</w:t>
      </w:r>
      <w:r w:rsidRPr="007818E9">
        <w:rPr>
          <w:rFonts w:asciiTheme="minorHAnsi" w:eastAsia="Calibri" w:hAnsiTheme="minorHAnsi" w:cs="Calibri"/>
          <w:color w:val="000000"/>
          <w:sz w:val="22"/>
          <w:szCs w:val="22"/>
          <w:lang w:eastAsia="en-US"/>
        </w:rPr>
        <w:t xml:space="preserve"> w ramach kosztów bezpośrednich projektu oraz wydatków w ramach cross-financingu nie może przekroczyć </w:t>
      </w:r>
      <w:r w:rsidR="00F010F3" w:rsidRPr="007818E9">
        <w:rPr>
          <w:rFonts w:asciiTheme="minorHAnsi" w:eastAsia="Calibri" w:hAnsiTheme="minorHAnsi" w:cs="Calibri"/>
          <w:color w:val="000000"/>
          <w:sz w:val="22"/>
          <w:szCs w:val="22"/>
          <w:lang w:eastAsia="en-US"/>
        </w:rPr>
        <w:t xml:space="preserve">łącznie </w:t>
      </w:r>
      <w:r w:rsidRPr="007818E9">
        <w:rPr>
          <w:rFonts w:asciiTheme="minorHAnsi" w:eastAsia="Calibri" w:hAnsiTheme="minorHAnsi" w:cs="Calibri"/>
          <w:color w:val="000000"/>
          <w:sz w:val="22"/>
          <w:szCs w:val="22"/>
          <w:lang w:eastAsia="en-US"/>
        </w:rPr>
        <w:t xml:space="preserve">10% wydatków projektu. Wydatki ponoszone na zakup środków trwałych oraz </w:t>
      </w:r>
      <w:proofErr w:type="spellStart"/>
      <w:r w:rsidRPr="007818E9">
        <w:rPr>
          <w:rFonts w:asciiTheme="minorHAnsi" w:eastAsia="Calibri" w:hAnsiTheme="minorHAnsi" w:cs="Calibri"/>
          <w:color w:val="000000"/>
          <w:sz w:val="22"/>
          <w:szCs w:val="22"/>
          <w:lang w:eastAsia="en-US"/>
        </w:rPr>
        <w:t>cross-financing</w:t>
      </w:r>
      <w:proofErr w:type="spellEnd"/>
      <w:r w:rsidRPr="007818E9">
        <w:rPr>
          <w:rFonts w:asciiTheme="minorHAnsi" w:eastAsia="Calibri" w:hAnsiTheme="minorHAnsi" w:cs="Calibri"/>
          <w:color w:val="000000"/>
          <w:sz w:val="22"/>
          <w:szCs w:val="22"/>
          <w:lang w:eastAsia="en-US"/>
        </w:rPr>
        <w:t xml:space="preserve"> powyżej dopuszczalnej kwoty</w:t>
      </w:r>
      <w:r w:rsidR="00F010F3">
        <w:rPr>
          <w:rFonts w:asciiTheme="minorHAnsi" w:eastAsia="Calibri" w:hAnsiTheme="minorHAnsi" w:cs="Calibri"/>
          <w:color w:val="000000"/>
          <w:sz w:val="22"/>
          <w:szCs w:val="22"/>
          <w:lang w:eastAsia="en-US"/>
        </w:rPr>
        <w:t>,</w:t>
      </w:r>
      <w:r w:rsidRPr="007818E9">
        <w:rPr>
          <w:rFonts w:asciiTheme="minorHAnsi" w:eastAsia="Calibri" w:hAnsiTheme="minorHAnsi" w:cs="Calibri"/>
          <w:color w:val="000000"/>
          <w:sz w:val="22"/>
          <w:szCs w:val="22"/>
          <w:lang w:eastAsia="en-US"/>
        </w:rPr>
        <w:t xml:space="preserve"> określonej w zatwierdzonym wniosku o dofinansowanie projektu</w:t>
      </w:r>
      <w:r w:rsidR="00F010F3">
        <w:rPr>
          <w:rFonts w:asciiTheme="minorHAnsi" w:eastAsia="Calibri" w:hAnsiTheme="minorHAnsi" w:cs="Calibri"/>
          <w:color w:val="000000"/>
          <w:sz w:val="22"/>
          <w:szCs w:val="22"/>
          <w:lang w:eastAsia="en-US"/>
        </w:rPr>
        <w:t>,</w:t>
      </w:r>
      <w:r w:rsidRPr="007818E9">
        <w:rPr>
          <w:rFonts w:asciiTheme="minorHAnsi" w:eastAsia="Calibri" w:hAnsiTheme="minorHAnsi" w:cs="Calibri"/>
          <w:color w:val="000000"/>
          <w:sz w:val="22"/>
          <w:szCs w:val="22"/>
          <w:lang w:eastAsia="en-US"/>
        </w:rPr>
        <w:t xml:space="preserve"> są niekwalifikowalne</w:t>
      </w:r>
      <w:r w:rsidR="00610BA9">
        <w:rPr>
          <w:rFonts w:asciiTheme="minorHAnsi" w:eastAsia="Calibri" w:hAnsiTheme="minorHAnsi" w:cs="Calibri"/>
          <w:color w:val="000000"/>
          <w:sz w:val="22"/>
          <w:szCs w:val="22"/>
          <w:lang w:eastAsia="en-US"/>
        </w:rPr>
        <w:t>.</w:t>
      </w:r>
    </w:p>
    <w:p w:rsidR="000E2ED3"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167" w:name="_Toc426632936"/>
      <w:bookmarkStart w:id="168" w:name="_Toc430826836"/>
      <w:bookmarkStart w:id="169" w:name="_Toc450125677"/>
      <w:r w:rsidRPr="007818E9">
        <w:rPr>
          <w:rFonts w:asciiTheme="minorHAnsi" w:hAnsiTheme="minorHAnsi"/>
          <w:sz w:val="22"/>
          <w:szCs w:val="22"/>
        </w:rPr>
        <w:t>Zabezpieczenie prawidłowej realizacji umowy</w:t>
      </w:r>
      <w:bookmarkEnd w:id="167"/>
      <w:bookmarkEnd w:id="168"/>
      <w:bookmarkEnd w:id="169"/>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cs="Arial"/>
          <w:szCs w:val="22"/>
        </w:rPr>
        <w:t>Zabezpieczeniem prawidłowej realizacji umowy jest składany przez Wnioskodawcę, nie później niż w terminie 15 dni roboczych od daty podpisania umowy o dofinansowanie</w:t>
      </w:r>
      <w:r w:rsidR="00F010F3">
        <w:rPr>
          <w:rFonts w:asciiTheme="minorHAnsi" w:hAnsiTheme="minorHAnsi" w:cs="Arial"/>
          <w:szCs w:val="22"/>
        </w:rPr>
        <w:t>,</w:t>
      </w:r>
      <w:r w:rsidRPr="007818E9">
        <w:rPr>
          <w:rFonts w:asciiTheme="minorHAnsi" w:hAnsiTheme="minorHAnsi" w:cs="Arial"/>
          <w:szCs w:val="22"/>
        </w:rPr>
        <w:t xml:space="preserve"> </w:t>
      </w:r>
      <w:r w:rsidRPr="007818E9">
        <w:rPr>
          <w:rFonts w:asciiTheme="minorHAnsi" w:hAnsiTheme="minorHAnsi" w:cs="Arial"/>
          <w:b/>
          <w:szCs w:val="22"/>
        </w:rPr>
        <w:t xml:space="preserve">weksel </w:t>
      </w:r>
      <w:proofErr w:type="spellStart"/>
      <w:r w:rsidRPr="007818E9">
        <w:rPr>
          <w:rFonts w:asciiTheme="minorHAnsi" w:hAnsiTheme="minorHAnsi" w:cs="Arial"/>
          <w:b/>
          <w:szCs w:val="22"/>
        </w:rPr>
        <w:t>in</w:t>
      </w:r>
      <w:proofErr w:type="spellEnd"/>
      <w:r w:rsidRPr="007818E9">
        <w:rPr>
          <w:rFonts w:asciiTheme="minorHAnsi" w:hAnsiTheme="minorHAnsi" w:cs="Arial"/>
          <w:b/>
          <w:szCs w:val="22"/>
        </w:rPr>
        <w:t xml:space="preserve"> blanco</w:t>
      </w:r>
      <w:r w:rsidRPr="007818E9">
        <w:rPr>
          <w:rFonts w:asciiTheme="minorHAnsi" w:hAnsiTheme="minorHAnsi" w:cs="Arial"/>
          <w:szCs w:val="22"/>
        </w:rPr>
        <w:t xml:space="preserve"> </w:t>
      </w:r>
      <w:r w:rsidRPr="007818E9">
        <w:rPr>
          <w:rFonts w:asciiTheme="minorHAnsi" w:hAnsiTheme="minorHAnsi" w:cs="Arial"/>
          <w:b/>
          <w:szCs w:val="22"/>
        </w:rPr>
        <w:t xml:space="preserve">wraz z wypełnioną deklaracją wystawcy weksla </w:t>
      </w:r>
      <w:proofErr w:type="spellStart"/>
      <w:r w:rsidRPr="007818E9">
        <w:rPr>
          <w:rFonts w:asciiTheme="minorHAnsi" w:hAnsiTheme="minorHAnsi" w:cs="Arial"/>
          <w:b/>
          <w:szCs w:val="22"/>
        </w:rPr>
        <w:t>in</w:t>
      </w:r>
      <w:proofErr w:type="spellEnd"/>
      <w:r w:rsidRPr="007818E9">
        <w:rPr>
          <w:rFonts w:asciiTheme="minorHAnsi" w:hAnsiTheme="minorHAnsi" w:cs="Arial"/>
          <w:b/>
          <w:szCs w:val="22"/>
        </w:rPr>
        <w:t xml:space="preserve"> blanco</w:t>
      </w:r>
      <w:r w:rsidRPr="007818E9">
        <w:rPr>
          <w:rFonts w:asciiTheme="minorHAnsi" w:hAnsiTheme="minorHAnsi" w:cs="Arial"/>
          <w:szCs w:val="22"/>
        </w:rPr>
        <w:t>.</w:t>
      </w:r>
    </w:p>
    <w:p w:rsidR="008C5733" w:rsidRPr="005902C2" w:rsidRDefault="007818E9" w:rsidP="00010023">
      <w:pPr>
        <w:spacing w:before="120" w:after="120" w:line="240" w:lineRule="auto"/>
        <w:jc w:val="both"/>
        <w:rPr>
          <w:rFonts w:asciiTheme="minorHAnsi" w:hAnsiTheme="minorHAnsi" w:cs="Calibri"/>
          <w:szCs w:val="22"/>
        </w:rPr>
      </w:pPr>
      <w:r w:rsidRPr="007818E9">
        <w:rPr>
          <w:rFonts w:asciiTheme="minorHAnsi" w:hAnsiTheme="minorHAnsi" w:cs="Arial"/>
          <w:szCs w:val="22"/>
        </w:rPr>
        <w:t>W przypadku, gdy</w:t>
      </w:r>
      <w:r w:rsidRPr="007818E9">
        <w:rPr>
          <w:rFonts w:asciiTheme="minorHAnsi" w:hAnsiTheme="minorHAnsi"/>
          <w:szCs w:val="22"/>
        </w:rPr>
        <w:t xml:space="preserve"> wartość dofinansowania projektu przekracza limit</w:t>
      </w:r>
      <w:r w:rsidRPr="007818E9">
        <w:rPr>
          <w:rFonts w:asciiTheme="minorHAnsi" w:hAnsiTheme="minorHAnsi" w:cs="Arial"/>
          <w:szCs w:val="22"/>
        </w:rPr>
        <w:t xml:space="preserve"> określony</w:t>
      </w:r>
      <w:r w:rsidRPr="007818E9">
        <w:rPr>
          <w:rFonts w:asciiTheme="minorHAnsi" w:hAnsiTheme="minorHAnsi" w:cs="Calibri"/>
          <w:szCs w:val="22"/>
        </w:rPr>
        <w:t xml:space="preserve"> w rozporządzeniu Ministra Infrastruktury i Rozwoju</w:t>
      </w:r>
      <w:r w:rsidR="00F010F3">
        <w:rPr>
          <w:rFonts w:asciiTheme="minorHAnsi" w:hAnsiTheme="minorHAnsi" w:cs="Calibri"/>
          <w:szCs w:val="22"/>
        </w:rPr>
        <w:t>,</w:t>
      </w:r>
      <w:r w:rsidRPr="007818E9">
        <w:rPr>
          <w:rFonts w:asciiTheme="minorHAnsi" w:hAnsiTheme="minorHAnsi" w:cs="Calibri"/>
          <w:szCs w:val="22"/>
        </w:rPr>
        <w:t xml:space="preserve"> wydanym na podstawie art. 189 ust. 4 ustawy z dnia 27 sierpnia 2009 r. o finansach publicznych, stosuje się przepisy ww. rozporządzenia.</w:t>
      </w:r>
    </w:p>
    <w:p w:rsidR="0020623F" w:rsidRPr="005902C2" w:rsidRDefault="007818E9" w:rsidP="00010023">
      <w:pPr>
        <w:pStyle w:val="Tekstkomentarza"/>
        <w:jc w:val="both"/>
        <w:rPr>
          <w:rFonts w:asciiTheme="minorHAnsi" w:hAnsiTheme="minorHAnsi"/>
          <w:sz w:val="22"/>
          <w:szCs w:val="22"/>
        </w:rPr>
      </w:pPr>
      <w:r w:rsidRPr="007818E9">
        <w:rPr>
          <w:rFonts w:asciiTheme="minorHAnsi" w:hAnsiTheme="minorHAnsi"/>
          <w:sz w:val="22"/>
          <w:szCs w:val="22"/>
        </w:rPr>
        <w:t xml:space="preserve">Jeśli nie jest możliwe ustanowienie zabezpieczenia w formie weksla </w:t>
      </w:r>
      <w:proofErr w:type="spellStart"/>
      <w:r w:rsidRPr="007818E9">
        <w:rPr>
          <w:rFonts w:asciiTheme="minorHAnsi" w:hAnsiTheme="minorHAnsi"/>
          <w:sz w:val="22"/>
          <w:szCs w:val="22"/>
        </w:rPr>
        <w:t>in</w:t>
      </w:r>
      <w:proofErr w:type="spellEnd"/>
      <w:r w:rsidRPr="007818E9">
        <w:rPr>
          <w:rFonts w:asciiTheme="minorHAnsi" w:hAnsiTheme="minorHAnsi"/>
          <w:sz w:val="22"/>
          <w:szCs w:val="22"/>
        </w:rPr>
        <w:t xml:space="preserve"> blanco wraz z deklaracją wekslową lub Beneficjent wskaże jako preferowaną jedną z innych form zabezpieczenia, jest ono ustanawiane w jednej lub w kilku formach wybranych przez IOK.</w:t>
      </w:r>
    </w:p>
    <w:p w:rsidR="008C5733" w:rsidRPr="005902C2" w:rsidRDefault="007818E9" w:rsidP="00010023">
      <w:pPr>
        <w:spacing w:before="120" w:after="120" w:line="240" w:lineRule="auto"/>
        <w:jc w:val="both"/>
        <w:rPr>
          <w:rFonts w:asciiTheme="minorHAnsi" w:hAnsiTheme="minorHAnsi"/>
          <w:b/>
          <w:szCs w:val="22"/>
        </w:rPr>
      </w:pPr>
      <w:r w:rsidRPr="007818E9">
        <w:rPr>
          <w:rFonts w:asciiTheme="minorHAnsi" w:hAnsiTheme="minorHAnsi" w:cs="Calibri"/>
          <w:szCs w:val="22"/>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7818E9">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w:t>
      </w:r>
      <w:r w:rsidR="00F010F3">
        <w:rPr>
          <w:rFonts w:asciiTheme="minorHAnsi" w:hAnsiTheme="minorHAnsi"/>
          <w:szCs w:val="22"/>
        </w:rPr>
        <w:t>,</w:t>
      </w:r>
      <w:r w:rsidRPr="007818E9">
        <w:rPr>
          <w:rFonts w:asciiTheme="minorHAnsi" w:hAnsiTheme="minorHAnsi"/>
          <w:szCs w:val="22"/>
        </w:rPr>
        <w:t xml:space="preserve"> zwrot nieprawidłowo wykorzystanych środków</w:t>
      </w:r>
      <w:r w:rsidRPr="007818E9">
        <w:rPr>
          <w:rFonts w:asciiTheme="minorHAnsi" w:hAnsiTheme="minorHAnsi" w:cs="Calibri"/>
          <w:szCs w:val="22"/>
        </w:rPr>
        <w:t>.</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Zwrot dokumentu</w:t>
      </w:r>
      <w:r w:rsidR="00F010F3">
        <w:rPr>
          <w:rFonts w:asciiTheme="minorHAnsi" w:hAnsiTheme="minorHAnsi"/>
          <w:szCs w:val="22"/>
        </w:rPr>
        <w:t>,</w:t>
      </w:r>
      <w:r w:rsidRPr="007818E9">
        <w:rPr>
          <w:rFonts w:asciiTheme="minorHAnsi" w:hAnsiTheme="minorHAnsi"/>
          <w:szCs w:val="22"/>
        </w:rPr>
        <w:t xml:space="preserve"> stanowiącego zabezpieczenie umowy</w:t>
      </w:r>
      <w:r w:rsidR="00F010F3">
        <w:rPr>
          <w:rFonts w:asciiTheme="minorHAnsi" w:hAnsiTheme="minorHAnsi"/>
          <w:szCs w:val="22"/>
        </w:rPr>
        <w:t>,</w:t>
      </w:r>
      <w:r w:rsidRPr="007818E9">
        <w:rPr>
          <w:rFonts w:asciiTheme="minorHAnsi" w:hAnsiTheme="minorHAnsi"/>
          <w:szCs w:val="22"/>
        </w:rPr>
        <w:t xml:space="preserve">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 przypadku wszczęcia postępowania administracyjnego</w:t>
      </w:r>
      <w:r w:rsidR="00F010F3">
        <w:rPr>
          <w:rFonts w:asciiTheme="minorHAnsi" w:hAnsiTheme="minorHAnsi" w:cs="Arial"/>
          <w:szCs w:val="22"/>
        </w:rPr>
        <w:t>,</w:t>
      </w:r>
      <w:r w:rsidRPr="007818E9">
        <w:rPr>
          <w:rFonts w:asciiTheme="minorHAnsi" w:hAnsiTheme="minorHAnsi" w:cs="Arial"/>
          <w:szCs w:val="22"/>
        </w:rPr>
        <w:t xml:space="preserve"> w celu wydania decyzji o zwrocie środków na podstawie przepisów o finansach publicznych lub postępowania sądowo-administracyjnego w wyniku zaskarżenia takiej decyzji lub w przypadku prowadzenia egzekucji administracyjnej</w:t>
      </w:r>
      <w:r w:rsidR="00F010F3">
        <w:rPr>
          <w:rFonts w:asciiTheme="minorHAnsi" w:hAnsiTheme="minorHAnsi" w:cs="Arial"/>
          <w:szCs w:val="22"/>
        </w:rPr>
        <w:t>,</w:t>
      </w:r>
      <w:r w:rsidRPr="007818E9">
        <w:rPr>
          <w:rFonts w:asciiTheme="minorHAnsi" w:hAnsiTheme="minorHAnsi" w:cs="Arial"/>
          <w:szCs w:val="22"/>
        </w:rPr>
        <w:t xml:space="preserve"> zwrot dokumentu stanowiącego zabezpieczenie umowy może nastąpić po zakończeniu postępowania i</w:t>
      </w:r>
      <w:r w:rsidR="00167125" w:rsidRPr="007818E9">
        <w:rPr>
          <w:rFonts w:asciiTheme="minorHAnsi" w:hAnsiTheme="minorHAnsi" w:cs="Arial"/>
          <w:szCs w:val="22"/>
        </w:rPr>
        <w:t>,  jeśli</w:t>
      </w:r>
      <w:r w:rsidRPr="007818E9">
        <w:rPr>
          <w:rFonts w:asciiTheme="minorHAnsi" w:hAnsiTheme="minorHAnsi" w:cs="Arial"/>
          <w:szCs w:val="22"/>
        </w:rPr>
        <w:t xml:space="preserve"> takie było jego ustalenie, odzyskaniu środków.</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szCs w:val="22"/>
        </w:rPr>
        <w:t>W przypadku, gdy wniosek przewiduje trwałość projektu lub rezultatów, zwrot dokumentu stanowiącego zabezpieczenie następuje po upływie okresu trwałości.</w:t>
      </w:r>
    </w:p>
    <w:p w:rsidR="004B06D1"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Arial"/>
          <w:b/>
          <w:szCs w:val="22"/>
        </w:rPr>
        <w:t>Koszt zabezpieczenia</w:t>
      </w:r>
      <w:r w:rsidRPr="007818E9">
        <w:rPr>
          <w:rFonts w:asciiTheme="minorHAnsi" w:hAnsiTheme="minorHAnsi" w:cs="Arial"/>
          <w:szCs w:val="22"/>
        </w:rPr>
        <w:t xml:space="preserve"> prawidłowej realizacji umowy</w:t>
      </w:r>
      <w:r w:rsidR="00F010F3">
        <w:rPr>
          <w:rFonts w:asciiTheme="minorHAnsi" w:hAnsiTheme="minorHAnsi" w:cs="Arial"/>
          <w:szCs w:val="22"/>
        </w:rPr>
        <w:t>,</w:t>
      </w:r>
      <w:r w:rsidRPr="007818E9">
        <w:rPr>
          <w:rFonts w:asciiTheme="minorHAnsi" w:hAnsiTheme="minorHAnsi" w:cs="Arial"/>
          <w:szCs w:val="22"/>
        </w:rPr>
        <w:t xml:space="preserve"> jako </w:t>
      </w:r>
      <w:r w:rsidRPr="007818E9">
        <w:rPr>
          <w:rFonts w:asciiTheme="minorHAnsi" w:hAnsiTheme="minorHAnsi" w:cs="Arial"/>
          <w:b/>
          <w:szCs w:val="22"/>
        </w:rPr>
        <w:t>koszt pośredni</w:t>
      </w:r>
      <w:r w:rsidR="00F010F3">
        <w:rPr>
          <w:rFonts w:asciiTheme="minorHAnsi" w:hAnsiTheme="minorHAnsi" w:cs="Arial"/>
          <w:b/>
          <w:szCs w:val="22"/>
        </w:rPr>
        <w:t>,</w:t>
      </w:r>
      <w:r w:rsidRPr="007818E9">
        <w:rPr>
          <w:rFonts w:asciiTheme="minorHAnsi" w:hAnsiTheme="minorHAnsi" w:cs="Arial"/>
          <w:b/>
          <w:szCs w:val="22"/>
        </w:rPr>
        <w:t xml:space="preserve"> </w:t>
      </w:r>
      <w:r w:rsidRPr="007818E9">
        <w:rPr>
          <w:rFonts w:asciiTheme="minorHAnsi" w:hAnsiTheme="minorHAnsi" w:cs="Arial"/>
          <w:szCs w:val="22"/>
        </w:rPr>
        <w:t>s</w:t>
      </w:r>
      <w:r w:rsidR="00395C3F">
        <w:rPr>
          <w:rFonts w:asciiTheme="minorHAnsi" w:hAnsiTheme="minorHAnsi" w:cs="Arial"/>
          <w:szCs w:val="22"/>
        </w:rPr>
        <w:t>tanowi wydatek kwalifikowalny w </w:t>
      </w:r>
      <w:r w:rsidRPr="007818E9">
        <w:rPr>
          <w:rFonts w:asciiTheme="minorHAnsi" w:hAnsiTheme="minorHAnsi" w:cs="Arial"/>
          <w:szCs w:val="22"/>
        </w:rPr>
        <w:t>projekcie.</w:t>
      </w:r>
    </w:p>
    <w:p w:rsidR="00FC74F1"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170" w:name="_Toc426632937"/>
      <w:bookmarkStart w:id="171" w:name="_Toc430826837"/>
      <w:bookmarkStart w:id="172" w:name="_Toc450125678"/>
      <w:r w:rsidRPr="007818E9">
        <w:rPr>
          <w:rFonts w:asciiTheme="minorHAnsi" w:hAnsiTheme="minorHAnsi"/>
          <w:sz w:val="22"/>
          <w:szCs w:val="22"/>
        </w:rPr>
        <w:t xml:space="preserve">Rozliczanie wydatków w </w:t>
      </w:r>
      <w:bookmarkEnd w:id="170"/>
      <w:r w:rsidRPr="007818E9">
        <w:rPr>
          <w:rFonts w:asciiTheme="minorHAnsi" w:hAnsiTheme="minorHAnsi"/>
          <w:sz w:val="22"/>
          <w:szCs w:val="22"/>
        </w:rPr>
        <w:t>projekcie</w:t>
      </w:r>
      <w:bookmarkStart w:id="173" w:name="_Toc426632940"/>
      <w:bookmarkEnd w:id="171"/>
      <w:bookmarkEnd w:id="172"/>
    </w:p>
    <w:p w:rsidR="00600DE0" w:rsidRPr="005902C2" w:rsidRDefault="007818E9" w:rsidP="00CE61C0">
      <w:pPr>
        <w:autoSpaceDE w:val="0"/>
        <w:autoSpaceDN w:val="0"/>
        <w:adjustRightInd w:val="0"/>
        <w:spacing w:before="120" w:after="120" w:line="240" w:lineRule="auto"/>
        <w:jc w:val="both"/>
        <w:rPr>
          <w:rFonts w:asciiTheme="minorHAnsi" w:eastAsia="Calibri" w:hAnsiTheme="minorHAnsi"/>
          <w:b/>
          <w:szCs w:val="22"/>
        </w:rPr>
      </w:pPr>
      <w:bookmarkStart w:id="174" w:name="_Toc426632942"/>
      <w:bookmarkEnd w:id="173"/>
      <w:r w:rsidRPr="007818E9">
        <w:rPr>
          <w:rFonts w:asciiTheme="minorHAnsi" w:eastAsia="Calibri" w:hAnsiTheme="minorHAnsi"/>
          <w:szCs w:val="22"/>
        </w:rPr>
        <w:t xml:space="preserve">Zgodnie z pkt. 3 niniejszego rozdziału i na określonych tam zasadach, Beneficjent rozlicza koszty bezpośrednie </w:t>
      </w:r>
      <w:r w:rsidRPr="007818E9">
        <w:rPr>
          <w:rFonts w:asciiTheme="minorHAnsi" w:eastAsia="Calibri" w:hAnsiTheme="minorHAnsi"/>
          <w:b/>
          <w:szCs w:val="22"/>
        </w:rPr>
        <w:t>na podstawie rz</w:t>
      </w:r>
      <w:r w:rsidR="00CE61C0">
        <w:rPr>
          <w:rFonts w:asciiTheme="minorHAnsi" w:eastAsia="Calibri" w:hAnsiTheme="minorHAnsi"/>
          <w:b/>
          <w:szCs w:val="22"/>
        </w:rPr>
        <w:t>eczywiście poniesionych kosztów.</w:t>
      </w:r>
    </w:p>
    <w:p w:rsidR="00ED12D5" w:rsidRPr="005902C2" w:rsidRDefault="007818E9" w:rsidP="00010023">
      <w:pPr>
        <w:autoSpaceDE w:val="0"/>
        <w:autoSpaceDN w:val="0"/>
        <w:adjustRightInd w:val="0"/>
        <w:spacing w:before="120" w:after="120" w:line="240" w:lineRule="auto"/>
        <w:jc w:val="both"/>
        <w:rPr>
          <w:rFonts w:asciiTheme="minorHAnsi" w:eastAsia="Calibri" w:hAnsiTheme="minorHAnsi"/>
          <w:szCs w:val="22"/>
        </w:rPr>
      </w:pPr>
      <w:r w:rsidRPr="007818E9">
        <w:rPr>
          <w:rFonts w:asciiTheme="minorHAnsi" w:eastAsia="Calibri" w:hAnsiTheme="minorHAnsi"/>
          <w:szCs w:val="22"/>
        </w:rPr>
        <w:t>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w:t>
      </w:r>
      <w:r w:rsidR="00F010F3">
        <w:rPr>
          <w:rFonts w:asciiTheme="minorHAnsi" w:eastAsia="Calibri" w:hAnsiTheme="minorHAnsi"/>
          <w:szCs w:val="22"/>
        </w:rPr>
        <w:t>,</w:t>
      </w:r>
      <w:r w:rsidRPr="007818E9">
        <w:rPr>
          <w:rFonts w:asciiTheme="minorHAnsi" w:eastAsia="Calibri" w:hAnsiTheme="minorHAnsi"/>
          <w:szCs w:val="22"/>
        </w:rPr>
        <w:t xml:space="preserve"> przeprowadzonych dla wszystkich wydatków w ramach projektu w sposób przejrzysty, w zakresie m.in. rozrachunków, kosztów, przychodów, operacji przeprowadzanych na rachunkach bankowych, o</w:t>
      </w:r>
      <w:r w:rsidR="0047504F">
        <w:rPr>
          <w:rFonts w:asciiTheme="minorHAnsi" w:eastAsia="Calibri" w:hAnsiTheme="minorHAnsi"/>
          <w:szCs w:val="22"/>
        </w:rPr>
        <w:t>peracji gotówkowych, aktywów (w </w:t>
      </w:r>
      <w:r w:rsidRPr="007818E9">
        <w:rPr>
          <w:rFonts w:asciiTheme="minorHAnsi" w:eastAsia="Calibri" w:hAnsiTheme="minorHAnsi"/>
          <w:szCs w:val="22"/>
        </w:rPr>
        <w:t>tym środków trwałych) i innych operacji związanych z realizacją projektu, z wyłączeniem kosztów pośrednich.</w:t>
      </w:r>
    </w:p>
    <w:p w:rsidR="00ED12D5" w:rsidRPr="005902C2" w:rsidRDefault="007818E9" w:rsidP="00010023">
      <w:pPr>
        <w:autoSpaceDE w:val="0"/>
        <w:autoSpaceDN w:val="0"/>
        <w:adjustRightInd w:val="0"/>
        <w:spacing w:before="120" w:after="120" w:line="240" w:lineRule="auto"/>
        <w:jc w:val="both"/>
        <w:rPr>
          <w:rFonts w:asciiTheme="minorHAnsi" w:eastAsia="Calibri" w:hAnsiTheme="minorHAnsi"/>
          <w:szCs w:val="22"/>
        </w:rPr>
      </w:pPr>
      <w:r w:rsidRPr="007818E9">
        <w:rPr>
          <w:rFonts w:asciiTheme="minorHAnsi" w:eastAsia="Calibri" w:hAnsiTheme="minorHAnsi"/>
          <w:szCs w:val="22"/>
        </w:rPr>
        <w:t>W przypadku Beneficjenta prowadzącego księgi rachunkowe i sporządzającego sprawozdania finansowe zgodnie z zasadami określonymi w ustawie z dnia 29 września 1994 r. o rachunkowości (Dz. U. z 2013 r. poz. 330 z późn. zm.) przez „oddzielny system księgowości albo odpowiedni</w:t>
      </w:r>
      <w:r w:rsidR="0047504F">
        <w:rPr>
          <w:rFonts w:asciiTheme="minorHAnsi" w:eastAsia="Calibri" w:hAnsiTheme="minorHAnsi"/>
          <w:szCs w:val="22"/>
        </w:rPr>
        <w:t xml:space="preserve"> kod księgowy", o którym mowa w </w:t>
      </w:r>
      <w:r w:rsidRPr="007818E9">
        <w:rPr>
          <w:rFonts w:asciiTheme="minorHAnsi" w:eastAsia="Calibri" w:hAnsiTheme="minorHAnsi"/>
          <w:szCs w:val="22"/>
        </w:rPr>
        <w:t>przepisach art. 125 ust. 4 lit. b) Rozporządzenia nr 1303/2013, należy rozumieć ewidencję wyodrębnioną w ramach już prowadzonych przez daną jednostkę ksiąg rachunkowych (nie zaś odrębne księgi rachunkowe). W ramach tych ksiąg, Beneficjent zobowiązany jest do prowadzenia wyodręb</w:t>
      </w:r>
      <w:r w:rsidR="0047504F">
        <w:rPr>
          <w:rFonts w:asciiTheme="minorHAnsi" w:eastAsia="Calibri" w:hAnsiTheme="minorHAnsi"/>
          <w:szCs w:val="22"/>
        </w:rPr>
        <w:t>nionej ewidencji dla operacji w </w:t>
      </w:r>
      <w:r w:rsidRPr="007818E9">
        <w:rPr>
          <w:rFonts w:asciiTheme="minorHAnsi" w:eastAsia="Calibri" w:hAnsiTheme="minorHAnsi"/>
          <w:szCs w:val="22"/>
        </w:rPr>
        <w:t xml:space="preserve">ramach projektu. </w:t>
      </w:r>
    </w:p>
    <w:p w:rsidR="00ED12D5" w:rsidRPr="005902C2" w:rsidRDefault="00F010F3" w:rsidP="00010023">
      <w:pPr>
        <w:autoSpaceDE w:val="0"/>
        <w:autoSpaceDN w:val="0"/>
        <w:adjustRightInd w:val="0"/>
        <w:spacing w:before="120" w:after="120" w:line="240" w:lineRule="auto"/>
        <w:jc w:val="both"/>
        <w:rPr>
          <w:rFonts w:asciiTheme="minorHAnsi" w:eastAsia="Calibri" w:hAnsiTheme="minorHAnsi"/>
          <w:szCs w:val="22"/>
        </w:rPr>
      </w:pPr>
      <w:r>
        <w:rPr>
          <w:rFonts w:asciiTheme="minorHAnsi" w:eastAsia="Calibri" w:hAnsiTheme="minorHAnsi"/>
          <w:szCs w:val="22"/>
        </w:rPr>
        <w:t>Beneficjent</w:t>
      </w:r>
      <w:r w:rsidR="007818E9" w:rsidRPr="007818E9">
        <w:rPr>
          <w:rFonts w:asciiTheme="minorHAnsi" w:eastAsia="Calibri" w:hAnsiTheme="minorHAnsi"/>
          <w:szCs w:val="22"/>
        </w:rPr>
        <w:t>, który nie prowadzi pełnej księgowości w oparciu o przepisy usta</w:t>
      </w:r>
      <w:r w:rsidR="0047504F">
        <w:rPr>
          <w:rFonts w:asciiTheme="minorHAnsi" w:eastAsia="Calibri" w:hAnsiTheme="minorHAnsi"/>
          <w:szCs w:val="22"/>
        </w:rPr>
        <w:t>wy z dnia 29 września 1994 r. o </w:t>
      </w:r>
      <w:r w:rsidR="007818E9" w:rsidRPr="007818E9">
        <w:rPr>
          <w:rFonts w:asciiTheme="minorHAnsi" w:eastAsia="Calibri" w:hAnsiTheme="minorHAnsi"/>
          <w:szCs w:val="22"/>
        </w:rPr>
        <w:t>rachunkowości, dopuszczalnym rozwiązaniem jest wykorzystanie do</w:t>
      </w:r>
      <w:r w:rsidR="0047504F">
        <w:rPr>
          <w:rFonts w:asciiTheme="minorHAnsi" w:eastAsia="Calibri" w:hAnsiTheme="minorHAnsi"/>
          <w:szCs w:val="22"/>
        </w:rPr>
        <w:t xml:space="preserve"> celów ewidencji dla operacji w </w:t>
      </w:r>
      <w:r w:rsidR="007818E9" w:rsidRPr="007818E9">
        <w:rPr>
          <w:rFonts w:asciiTheme="minorHAnsi" w:eastAsia="Calibri" w:hAnsiTheme="minorHAnsi"/>
          <w:szCs w:val="22"/>
        </w:rPr>
        <w:t xml:space="preserve">ramach projektu narzędzi księgowych, które Beneficjent zobowiązany </w:t>
      </w:r>
      <w:r w:rsidRPr="007818E9">
        <w:rPr>
          <w:rFonts w:asciiTheme="minorHAnsi" w:eastAsia="Calibri" w:hAnsiTheme="minorHAnsi"/>
          <w:szCs w:val="22"/>
        </w:rPr>
        <w:t xml:space="preserve">jest </w:t>
      </w:r>
      <w:r w:rsidR="007818E9" w:rsidRPr="007818E9">
        <w:rPr>
          <w:rFonts w:asciiTheme="minorHAnsi" w:eastAsia="Calibri" w:hAnsiTheme="minorHAnsi"/>
          <w:szCs w:val="22"/>
        </w:rPr>
        <w:t>stosować na podstawie obowiązujących przepisów, tj. podatkowej księgi przychodów i rozchodów (w rozumieniu art.</w:t>
      </w:r>
      <w:r w:rsidR="0047504F">
        <w:rPr>
          <w:rFonts w:asciiTheme="minorHAnsi" w:eastAsia="Calibri" w:hAnsiTheme="minorHAnsi"/>
          <w:szCs w:val="22"/>
        </w:rPr>
        <w:t xml:space="preserve"> 24a ustawy z </w:t>
      </w:r>
      <w:r w:rsidR="007818E9" w:rsidRPr="007818E9">
        <w:rPr>
          <w:rFonts w:asciiTheme="minorHAnsi" w:eastAsia="Calibri" w:hAnsiTheme="minorHAnsi"/>
          <w:szCs w:val="22"/>
        </w:rPr>
        <w:t xml:space="preserve">dnia 26 lipca 1991 r. o podatku dochodowym od osób fizycznych - </w:t>
      </w:r>
      <w:proofErr w:type="spellStart"/>
      <w:r w:rsidR="007818E9" w:rsidRPr="007818E9">
        <w:rPr>
          <w:rFonts w:asciiTheme="minorHAnsi" w:eastAsia="Calibri" w:hAnsiTheme="minorHAnsi"/>
          <w:szCs w:val="22"/>
        </w:rPr>
        <w:t>Dz.U</w:t>
      </w:r>
      <w:proofErr w:type="spellEnd"/>
      <w:r w:rsidR="00395C3F">
        <w:rPr>
          <w:rFonts w:asciiTheme="minorHAnsi" w:eastAsia="Calibri" w:hAnsiTheme="minorHAnsi"/>
          <w:szCs w:val="22"/>
        </w:rPr>
        <w:t>. 2012 poz. 361 z późn. zm.). W </w:t>
      </w:r>
      <w:r w:rsidR="007818E9" w:rsidRPr="007818E9">
        <w:rPr>
          <w:rFonts w:asciiTheme="minorHAnsi" w:eastAsia="Calibri" w:hAnsiTheme="minorHAnsi"/>
          <w:szCs w:val="22"/>
        </w:rPr>
        <w:t>przypadku tego typu Beneficjenta, wymóg zapewnienia oddzielnej ewidencji dla projektu może być spełniony jedynie poprzez wprowadzenie odpowiedniego (wyodrębnionego) kodu księgowego dla wszystkich transakcji dotyczących projektu.</w:t>
      </w:r>
    </w:p>
    <w:p w:rsidR="00ED12D5" w:rsidRPr="005902C2" w:rsidRDefault="007818E9" w:rsidP="00010023">
      <w:pPr>
        <w:autoSpaceDE w:val="0"/>
        <w:autoSpaceDN w:val="0"/>
        <w:adjustRightInd w:val="0"/>
        <w:spacing w:before="120" w:after="120" w:line="240" w:lineRule="auto"/>
        <w:jc w:val="both"/>
        <w:rPr>
          <w:rFonts w:asciiTheme="minorHAnsi" w:eastAsia="Calibri" w:hAnsiTheme="minorHAnsi"/>
          <w:szCs w:val="22"/>
        </w:rPr>
      </w:pPr>
      <w:r w:rsidRPr="007818E9">
        <w:rPr>
          <w:rFonts w:asciiTheme="minorHAnsi" w:eastAsia="Calibri" w:hAnsiTheme="minorHAnsi"/>
          <w:szCs w:val="22"/>
        </w:rPr>
        <w:t>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w:t>
      </w:r>
      <w:r w:rsidR="00A436EF">
        <w:rPr>
          <w:rFonts w:asciiTheme="minorHAnsi" w:eastAsia="Calibri" w:hAnsiTheme="minorHAnsi"/>
          <w:szCs w:val="22"/>
        </w:rPr>
        <w:t>,</w:t>
      </w:r>
      <w:r w:rsidRPr="007818E9">
        <w:rPr>
          <w:rFonts w:asciiTheme="minorHAnsi" w:eastAsia="Calibri" w:hAnsiTheme="minorHAnsi"/>
          <w:szCs w:val="22"/>
        </w:rPr>
        <w:t xml:space="preserve">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5902C2" w:rsidRDefault="007818E9" w:rsidP="00010023">
      <w:pPr>
        <w:autoSpaceDE w:val="0"/>
        <w:autoSpaceDN w:val="0"/>
        <w:adjustRightInd w:val="0"/>
        <w:spacing w:before="120" w:after="120" w:line="240" w:lineRule="auto"/>
        <w:jc w:val="both"/>
        <w:rPr>
          <w:rFonts w:asciiTheme="minorHAnsi" w:eastAsia="Calibri" w:hAnsiTheme="minorHAnsi"/>
          <w:szCs w:val="22"/>
        </w:rPr>
      </w:pPr>
      <w:r w:rsidRPr="007818E9">
        <w:rPr>
          <w:rFonts w:asciiTheme="minorHAnsi" w:eastAsia="Calibri" w:hAnsiTheme="minorHAnsi"/>
          <w:szCs w:val="22"/>
        </w:rPr>
        <w:t>Obowiązek ten dotyczy każdego z partnerów (o ile występują), w zakresie tej części projektu, za której realizację odpowiada dany partner.</w:t>
      </w:r>
    </w:p>
    <w:bookmarkEnd w:id="174"/>
    <w:p w:rsidR="00D50002" w:rsidRPr="005902C2" w:rsidRDefault="007818E9" w:rsidP="00010023">
      <w:pPr>
        <w:spacing w:before="120" w:after="120" w:line="240" w:lineRule="auto"/>
        <w:jc w:val="both"/>
        <w:rPr>
          <w:rFonts w:asciiTheme="minorHAnsi" w:hAnsiTheme="minorHAnsi"/>
          <w:b/>
          <w:szCs w:val="22"/>
        </w:rPr>
      </w:pPr>
      <w:r w:rsidRPr="007818E9">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pozaprojektowej działalności.</w:t>
      </w:r>
    </w:p>
    <w:p w:rsidR="00D5000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D5000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Pierwsza transza dofinansowania przekazywana </w:t>
      </w:r>
      <w:r w:rsidR="00211972" w:rsidRPr="007818E9">
        <w:rPr>
          <w:rFonts w:asciiTheme="minorHAnsi" w:hAnsiTheme="minorHAnsi"/>
          <w:szCs w:val="22"/>
        </w:rPr>
        <w:t xml:space="preserve">jest </w:t>
      </w:r>
      <w:r w:rsidRPr="007818E9">
        <w:rPr>
          <w:rFonts w:asciiTheme="minorHAnsi" w:hAnsiTheme="minorHAnsi"/>
          <w:szCs w:val="22"/>
        </w:rPr>
        <w:t>w wysokości o</w:t>
      </w:r>
      <w:r w:rsidR="0047504F">
        <w:rPr>
          <w:rFonts w:asciiTheme="minorHAnsi" w:hAnsiTheme="minorHAnsi"/>
          <w:szCs w:val="22"/>
        </w:rPr>
        <w:t>kreślonej w pierwszym wniosku o </w:t>
      </w:r>
      <w:r w:rsidRPr="007818E9">
        <w:rPr>
          <w:rFonts w:asciiTheme="minorHAnsi" w:hAnsiTheme="minorHAnsi"/>
          <w:szCs w:val="22"/>
        </w:rPr>
        <w:t xml:space="preserve">płatność, pod warunkiem wniesienia zabezpieczenia prawidłowej realizacji umowy o dofinansowanie. Kolejne transze dofinansowania (n+1) przekazywane </w:t>
      </w:r>
      <w:r w:rsidR="00211972" w:rsidRPr="007818E9">
        <w:rPr>
          <w:rFonts w:asciiTheme="minorHAnsi" w:hAnsiTheme="minorHAnsi"/>
          <w:szCs w:val="22"/>
        </w:rPr>
        <w:t xml:space="preserve">są </w:t>
      </w:r>
      <w:r w:rsidRPr="007818E9">
        <w:rPr>
          <w:rFonts w:asciiTheme="minorHAnsi" w:hAnsiTheme="minorHAnsi"/>
          <w:szCs w:val="22"/>
        </w:rPr>
        <w:t>po:</w:t>
      </w:r>
    </w:p>
    <w:p w:rsidR="00D50002" w:rsidRPr="005902C2" w:rsidRDefault="007818E9" w:rsidP="00010023">
      <w:pPr>
        <w:numPr>
          <w:ilvl w:val="0"/>
          <w:numId w:val="10"/>
        </w:numPr>
        <w:spacing w:before="0" w:line="240" w:lineRule="auto"/>
        <w:ind w:left="567" w:hanging="567"/>
        <w:jc w:val="both"/>
        <w:rPr>
          <w:rFonts w:asciiTheme="minorHAnsi" w:hAnsiTheme="minorHAnsi"/>
          <w:szCs w:val="22"/>
        </w:rPr>
      </w:pPr>
      <w:r w:rsidRPr="007818E9">
        <w:rPr>
          <w:rFonts w:asciiTheme="minorHAnsi" w:hAnsiTheme="minorHAnsi" w:cs="Calibri"/>
          <w:szCs w:val="22"/>
        </w:rPr>
        <w:t xml:space="preserve">złożeniu przez Beneficjenta i zweryfikowaniu wniosku o płatność rozliczającego ostatnią transzę dofinansowania (n) przez IZ RPO WD zgodnie z § 12 ust. 1 i 2 umowy, w którym wykazano narastająco wydatki kwalifikowalne rozliczające co najmniej 70% łącznej kwoty otrzymanych transz dofinansowania, z zastrzeżeniem, że nie stwierdzono okoliczności, o których mowa w § 26 ust. </w:t>
      </w:r>
      <w:r w:rsidR="00395C3F">
        <w:rPr>
          <w:rFonts w:asciiTheme="minorHAnsi" w:hAnsiTheme="minorHAnsi" w:cs="Calibri"/>
          <w:szCs w:val="22"/>
        </w:rPr>
        <w:br/>
      </w:r>
      <w:r w:rsidRPr="007818E9">
        <w:rPr>
          <w:rFonts w:asciiTheme="minorHAnsi" w:hAnsiTheme="minorHAnsi" w:cs="Calibri"/>
          <w:szCs w:val="22"/>
        </w:rPr>
        <w:t>1 umowy.</w:t>
      </w:r>
    </w:p>
    <w:p w:rsidR="00D50002" w:rsidRPr="005902C2" w:rsidRDefault="007818E9" w:rsidP="00010023">
      <w:pPr>
        <w:pStyle w:val="Akapitzlist"/>
        <w:numPr>
          <w:ilvl w:val="0"/>
          <w:numId w:val="10"/>
        </w:numPr>
        <w:spacing w:before="0" w:line="240" w:lineRule="auto"/>
        <w:ind w:left="567" w:hanging="567"/>
        <w:jc w:val="both"/>
        <w:rPr>
          <w:rFonts w:asciiTheme="minorHAnsi" w:hAnsiTheme="minorHAnsi"/>
          <w:sz w:val="22"/>
          <w:szCs w:val="22"/>
        </w:rPr>
      </w:pPr>
      <w:r w:rsidRPr="007818E9">
        <w:rPr>
          <w:rFonts w:asciiTheme="minorHAnsi" w:hAnsiTheme="minorHAnsi"/>
          <w:sz w:val="22"/>
          <w:szCs w:val="22"/>
        </w:rPr>
        <w:t xml:space="preserve">zatwierdzeniu przez </w:t>
      </w:r>
      <w:r w:rsidRPr="007818E9">
        <w:rPr>
          <w:rFonts w:asciiTheme="minorHAnsi" w:hAnsiTheme="minorHAnsi" w:cs="Arial"/>
          <w:sz w:val="22"/>
          <w:szCs w:val="22"/>
        </w:rPr>
        <w:t>IZ RPO WD</w:t>
      </w:r>
      <w:r w:rsidRPr="007818E9">
        <w:rPr>
          <w:rFonts w:asciiTheme="minorHAnsi" w:hAnsiTheme="minorHAnsi"/>
          <w:sz w:val="22"/>
          <w:szCs w:val="22"/>
        </w:rPr>
        <w:t xml:space="preserve"> wniosku o płatność rozliczającego przedostatnią transzę dofinansowania (n-1).</w:t>
      </w:r>
    </w:p>
    <w:p w:rsidR="00D5000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Transze dofinansowania przekazywane </w:t>
      </w:r>
      <w:r w:rsidR="00211972" w:rsidRPr="007818E9">
        <w:rPr>
          <w:rFonts w:asciiTheme="minorHAnsi" w:hAnsiTheme="minorHAnsi"/>
          <w:szCs w:val="22"/>
        </w:rPr>
        <w:t xml:space="preserve">są </w:t>
      </w:r>
      <w:r w:rsidRPr="007818E9">
        <w:rPr>
          <w:rFonts w:asciiTheme="minorHAnsi" w:hAnsiTheme="minorHAnsi"/>
          <w:szCs w:val="22"/>
        </w:rPr>
        <w:t>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w:t>
      </w:r>
      <w:r w:rsidR="00211972">
        <w:rPr>
          <w:rFonts w:asciiTheme="minorHAnsi" w:hAnsiTheme="minorHAnsi"/>
          <w:szCs w:val="22"/>
        </w:rPr>
        <w:t>. 2 niniejszego Rozporządzenia:</w:t>
      </w:r>
    </w:p>
    <w:p w:rsidR="00600DE0" w:rsidRPr="005902C2" w:rsidRDefault="007818E9" w:rsidP="00AC7276">
      <w:pPr>
        <w:numPr>
          <w:ilvl w:val="0"/>
          <w:numId w:val="44"/>
        </w:numPr>
        <w:spacing w:before="0" w:line="240" w:lineRule="auto"/>
        <w:ind w:left="567" w:hanging="567"/>
        <w:jc w:val="both"/>
        <w:rPr>
          <w:rFonts w:asciiTheme="minorHAnsi" w:hAnsiTheme="minorHAnsi"/>
          <w:szCs w:val="22"/>
        </w:rPr>
      </w:pPr>
      <w:r w:rsidRPr="007818E9">
        <w:rPr>
          <w:rFonts w:asciiTheme="minorHAnsi" w:hAnsiTheme="minorHAnsi"/>
          <w:szCs w:val="22"/>
        </w:rPr>
        <w:t>w zakresie środków stanowiących dofinansowanie z EFS w terminie</w:t>
      </w:r>
      <w:r w:rsidR="00395C3F">
        <w:rPr>
          <w:rFonts w:asciiTheme="minorHAnsi" w:hAnsiTheme="minorHAnsi"/>
          <w:szCs w:val="22"/>
        </w:rPr>
        <w:t xml:space="preserve"> płatności, o którym mowa w  </w:t>
      </w:r>
      <w:r w:rsidR="00395C3F">
        <w:rPr>
          <w:rFonts w:asciiTheme="minorHAnsi" w:hAnsiTheme="minorHAnsi"/>
          <w:szCs w:val="22"/>
        </w:rPr>
        <w:br/>
      </w:r>
      <w:r w:rsidR="0047504F">
        <w:rPr>
          <w:rFonts w:asciiTheme="minorHAnsi" w:hAnsiTheme="minorHAnsi"/>
          <w:szCs w:val="22"/>
        </w:rPr>
        <w:t>§ 2 </w:t>
      </w:r>
      <w:r w:rsidRPr="007818E9">
        <w:rPr>
          <w:rFonts w:asciiTheme="minorHAnsi" w:hAnsiTheme="minorHAnsi"/>
          <w:szCs w:val="22"/>
        </w:rPr>
        <w:t>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w:t>
      </w:r>
    </w:p>
    <w:p w:rsidR="00600DE0" w:rsidRPr="005902C2" w:rsidRDefault="007818E9" w:rsidP="00AC7276">
      <w:pPr>
        <w:numPr>
          <w:ilvl w:val="0"/>
          <w:numId w:val="44"/>
        </w:numPr>
        <w:spacing w:before="0" w:line="240" w:lineRule="auto"/>
        <w:ind w:left="567" w:hanging="567"/>
        <w:jc w:val="both"/>
        <w:rPr>
          <w:rFonts w:asciiTheme="minorHAnsi" w:hAnsiTheme="minorHAnsi"/>
          <w:szCs w:val="22"/>
        </w:rPr>
      </w:pPr>
      <w:r w:rsidRPr="007818E9">
        <w:rPr>
          <w:rFonts w:asciiTheme="minorHAnsi" w:hAnsiTheme="minorHAnsi"/>
          <w:szCs w:val="22"/>
        </w:rPr>
        <w:t>w zakresie środków stanowiących dofinansowanie ze środków kr</w:t>
      </w:r>
      <w:r w:rsidR="0047504F">
        <w:rPr>
          <w:rFonts w:asciiTheme="minorHAnsi" w:hAnsiTheme="minorHAnsi"/>
          <w:szCs w:val="22"/>
        </w:rPr>
        <w:t>ajowych w terminie płatności, o </w:t>
      </w:r>
      <w:r w:rsidRPr="007818E9">
        <w:rPr>
          <w:rFonts w:asciiTheme="minorHAnsi" w:hAnsiTheme="minorHAnsi"/>
          <w:szCs w:val="22"/>
        </w:rPr>
        <w:t>którym mowa w pkt. a).</w:t>
      </w:r>
    </w:p>
    <w:p w:rsidR="003D698B" w:rsidRPr="005902C2" w:rsidRDefault="003D698B" w:rsidP="00010023">
      <w:pPr>
        <w:pStyle w:val="Default"/>
        <w:jc w:val="both"/>
        <w:rPr>
          <w:rFonts w:asciiTheme="minorHAnsi" w:hAnsiTheme="minorHAnsi"/>
          <w:sz w:val="22"/>
          <w:szCs w:val="22"/>
        </w:rPr>
      </w:pPr>
    </w:p>
    <w:p w:rsidR="00CA4DF6" w:rsidRPr="00211972" w:rsidRDefault="007818E9" w:rsidP="00010023">
      <w:pPr>
        <w:pStyle w:val="Default"/>
        <w:jc w:val="both"/>
        <w:rPr>
          <w:rFonts w:asciiTheme="minorHAnsi" w:hAnsiTheme="minorHAnsi"/>
          <w:b/>
          <w:sz w:val="22"/>
          <w:szCs w:val="22"/>
        </w:rPr>
      </w:pPr>
      <w:r w:rsidRPr="00211972">
        <w:rPr>
          <w:rFonts w:asciiTheme="minorHAnsi" w:hAnsiTheme="minorHAnsi"/>
          <w:b/>
          <w:sz w:val="22"/>
          <w:szCs w:val="22"/>
        </w:rPr>
        <w:t xml:space="preserve">W przypadku niemożliwości dokonania wypłaty </w:t>
      </w:r>
      <w:r w:rsidR="00211972" w:rsidRPr="00211972">
        <w:rPr>
          <w:rFonts w:asciiTheme="minorHAnsi" w:hAnsiTheme="minorHAnsi"/>
          <w:b/>
          <w:sz w:val="22"/>
          <w:szCs w:val="22"/>
        </w:rPr>
        <w:t xml:space="preserve">I </w:t>
      </w:r>
      <w:r w:rsidRPr="00211972">
        <w:rPr>
          <w:rFonts w:asciiTheme="minorHAnsi" w:hAnsiTheme="minorHAnsi"/>
          <w:b/>
          <w:sz w:val="22"/>
          <w:szCs w:val="22"/>
        </w:rPr>
        <w:t>transzy dofinansowania spowodowanej okresowym brakiem środków, Wnioskodawca ma prawo renegocjować ha</w:t>
      </w:r>
      <w:r w:rsidR="00211972">
        <w:rPr>
          <w:rFonts w:asciiTheme="minorHAnsi" w:hAnsiTheme="minorHAnsi"/>
          <w:b/>
          <w:sz w:val="22"/>
          <w:szCs w:val="22"/>
        </w:rPr>
        <w:t>rmonogram realizacji projektu i </w:t>
      </w:r>
      <w:r w:rsidRPr="00211972">
        <w:rPr>
          <w:rFonts w:asciiTheme="minorHAnsi" w:hAnsiTheme="minorHAnsi"/>
          <w:b/>
          <w:sz w:val="22"/>
          <w:szCs w:val="22"/>
        </w:rPr>
        <w:t>harmonogram płatności.</w:t>
      </w:r>
    </w:p>
    <w:p w:rsidR="00D50002" w:rsidRPr="005902C2" w:rsidRDefault="007818E9" w:rsidP="00010023">
      <w:pPr>
        <w:pStyle w:val="CM4"/>
        <w:spacing w:before="60" w:after="60"/>
        <w:jc w:val="both"/>
        <w:rPr>
          <w:rFonts w:asciiTheme="minorHAnsi" w:hAnsiTheme="minorHAnsi" w:cs="EUAlbertina"/>
          <w:color w:val="000000"/>
          <w:sz w:val="22"/>
          <w:szCs w:val="22"/>
        </w:rPr>
      </w:pPr>
      <w:r w:rsidRPr="007818E9">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CA4DF6"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cs="Arial"/>
          <w:szCs w:val="22"/>
        </w:rPr>
        <w:t>IZ RPO</w:t>
      </w:r>
      <w:r w:rsidRPr="007818E9">
        <w:rPr>
          <w:rFonts w:asciiTheme="minorHAnsi" w:hAnsiTheme="minorHAnsi"/>
          <w:szCs w:val="22"/>
        </w:rPr>
        <w:t xml:space="preserve"> WD informuje Beneficjenta pisemnie o zawieszeniu biegu terminu w</w:t>
      </w:r>
      <w:r w:rsidR="00211972">
        <w:rPr>
          <w:rFonts w:asciiTheme="minorHAnsi" w:hAnsiTheme="minorHAnsi"/>
          <w:szCs w:val="22"/>
        </w:rPr>
        <w:t>ypłaty transzy dofinansowania i </w:t>
      </w:r>
      <w:r w:rsidRPr="007818E9">
        <w:rPr>
          <w:rFonts w:asciiTheme="minorHAnsi" w:hAnsiTheme="minorHAnsi"/>
          <w:szCs w:val="22"/>
        </w:rPr>
        <w:t>jego przyczynach.</w:t>
      </w:r>
    </w:p>
    <w:p w:rsidR="00600DE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cs="Arial"/>
          <w:szCs w:val="22"/>
        </w:rPr>
        <w:t>IZ RPO WD</w:t>
      </w:r>
      <w:r w:rsidRPr="007818E9">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w:t>
      </w:r>
      <w:r w:rsidR="00211972">
        <w:rPr>
          <w:rFonts w:asciiTheme="minorHAnsi" w:hAnsiTheme="minorHAnsi"/>
          <w:szCs w:val="22"/>
        </w:rPr>
        <w:t>czanych we wniosku o płatność o </w:t>
      </w:r>
      <w:r w:rsidRPr="007818E9">
        <w:rPr>
          <w:rFonts w:asciiTheme="minorHAnsi" w:hAnsiTheme="minorHAnsi"/>
          <w:szCs w:val="22"/>
        </w:rPr>
        <w:t>ewentualnie stwierdzone wydatki niekwalifikowalne i dochody osiągnięte w ramach realizacji projektu.</w:t>
      </w:r>
    </w:p>
    <w:p w:rsidR="00D50002" w:rsidRPr="005902C2" w:rsidRDefault="007818E9" w:rsidP="00010023">
      <w:pPr>
        <w:pStyle w:val="CM4"/>
        <w:spacing w:before="60" w:after="60"/>
        <w:jc w:val="both"/>
        <w:rPr>
          <w:rFonts w:asciiTheme="minorHAnsi" w:hAnsiTheme="minorHAnsi" w:cs="EUAlbertina"/>
          <w:color w:val="000000"/>
          <w:sz w:val="22"/>
          <w:szCs w:val="22"/>
        </w:rPr>
      </w:pPr>
      <w:r w:rsidRPr="007818E9">
        <w:rPr>
          <w:rFonts w:asciiTheme="minorHAnsi" w:hAnsiTheme="minorHAnsi" w:cs="EUAlbertina"/>
          <w:color w:val="000000"/>
          <w:sz w:val="22"/>
          <w:szCs w:val="22"/>
        </w:rPr>
        <w:t xml:space="preserve">Bieg terminu płatności może zostać przerwany przez </w:t>
      </w:r>
      <w:r w:rsidRPr="007818E9">
        <w:rPr>
          <w:rFonts w:asciiTheme="minorHAnsi" w:hAnsiTheme="minorHAnsi" w:cs="Arial"/>
          <w:sz w:val="22"/>
          <w:szCs w:val="22"/>
        </w:rPr>
        <w:t>IZ RPO</w:t>
      </w:r>
      <w:r w:rsidRPr="007818E9">
        <w:rPr>
          <w:rFonts w:asciiTheme="minorHAnsi" w:hAnsiTheme="minorHAnsi" w:cs="EUAlbertina"/>
          <w:color w:val="000000"/>
          <w:sz w:val="22"/>
          <w:szCs w:val="22"/>
        </w:rPr>
        <w:t xml:space="preserve"> WD w jednym z poniższych, należycie uzasadnionych przypadków: </w:t>
      </w:r>
    </w:p>
    <w:p w:rsidR="00600DE0" w:rsidRPr="005902C2" w:rsidRDefault="007818E9" w:rsidP="00AC7276">
      <w:pPr>
        <w:pStyle w:val="CM4"/>
        <w:numPr>
          <w:ilvl w:val="1"/>
          <w:numId w:val="45"/>
        </w:numPr>
        <w:ind w:left="284" w:hanging="284"/>
        <w:jc w:val="both"/>
        <w:rPr>
          <w:rFonts w:asciiTheme="minorHAnsi" w:hAnsiTheme="minorHAnsi" w:cs="EUAlbertina"/>
          <w:color w:val="000000"/>
          <w:sz w:val="22"/>
          <w:szCs w:val="22"/>
        </w:rPr>
      </w:pPr>
      <w:r w:rsidRPr="007818E9">
        <w:rPr>
          <w:rFonts w:asciiTheme="minorHAnsi" w:hAnsiTheme="minorHAns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rsidR="00600DE0" w:rsidRPr="005902C2" w:rsidRDefault="007818E9" w:rsidP="00AC7276">
      <w:pPr>
        <w:pStyle w:val="CM4"/>
        <w:numPr>
          <w:ilvl w:val="1"/>
          <w:numId w:val="45"/>
        </w:numPr>
        <w:ind w:left="284" w:hanging="284"/>
        <w:jc w:val="both"/>
        <w:rPr>
          <w:rFonts w:asciiTheme="minorHAnsi" w:hAnsiTheme="minorHAnsi" w:cs="EUAlbertina"/>
          <w:color w:val="000000"/>
          <w:sz w:val="22"/>
          <w:szCs w:val="22"/>
        </w:rPr>
      </w:pPr>
      <w:r w:rsidRPr="007818E9">
        <w:rPr>
          <w:rFonts w:asciiTheme="minorHAnsi" w:hAnsiTheme="minorHAnsi" w:cs="EUAlbertina"/>
          <w:color w:val="000000"/>
          <w:sz w:val="22"/>
          <w:szCs w:val="22"/>
        </w:rPr>
        <w:t xml:space="preserve">wszczęto dochodzenie w związku z ewentualnymi nieprawidłowościami mającymi wpływ na dane wydatki. </w:t>
      </w:r>
    </w:p>
    <w:p w:rsidR="00D50002"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szCs w:val="22"/>
        </w:rPr>
        <w:t xml:space="preserve">Beneficjent zobowiązany </w:t>
      </w:r>
      <w:r w:rsidR="00211972" w:rsidRPr="007818E9">
        <w:rPr>
          <w:rFonts w:asciiTheme="minorHAnsi" w:hAnsiTheme="minorHAnsi"/>
          <w:szCs w:val="22"/>
        </w:rPr>
        <w:t xml:space="preserve">jest </w:t>
      </w:r>
      <w:r w:rsidRPr="007818E9">
        <w:rPr>
          <w:rFonts w:asciiTheme="minorHAnsi" w:hAnsiTheme="minorHAnsi"/>
          <w:szCs w:val="22"/>
        </w:rPr>
        <w:t xml:space="preserve">do rozliczenia całości otrzymanego dofinansowania wraz z wkładem własnym w końcowym wniosku o płatność. W przypadku, gdy z rozliczenia wynika, </w:t>
      </w:r>
      <w:r w:rsidR="001614E4">
        <w:rPr>
          <w:rFonts w:asciiTheme="minorHAnsi" w:hAnsiTheme="minorHAnsi"/>
          <w:szCs w:val="22"/>
        </w:rPr>
        <w:t>że dofinansowanie nie zostało w </w:t>
      </w:r>
      <w:r w:rsidRPr="007818E9">
        <w:rPr>
          <w:rFonts w:asciiTheme="minorHAnsi" w:hAnsiTheme="minorHAnsi"/>
          <w:szCs w:val="22"/>
        </w:rPr>
        <w:t>całości wykorzystane na wydatki kwalifikowalne, Beneficjent zwraca tę część dofinansowania w terminie 30 dni kalendarzowych od dnia zakończenia okresu realizacji projektu.</w:t>
      </w:r>
    </w:p>
    <w:p w:rsidR="000E2ED3" w:rsidRPr="005902C2" w:rsidRDefault="007818E9" w:rsidP="00010023">
      <w:pPr>
        <w:pStyle w:val="Nagwek1"/>
        <w:numPr>
          <w:ilvl w:val="0"/>
          <w:numId w:val="5"/>
        </w:numPr>
        <w:spacing w:before="120" w:after="120" w:line="240" w:lineRule="auto"/>
        <w:jc w:val="both"/>
        <w:rPr>
          <w:rFonts w:asciiTheme="minorHAnsi" w:hAnsiTheme="minorHAnsi"/>
          <w:sz w:val="22"/>
          <w:szCs w:val="22"/>
        </w:rPr>
      </w:pPr>
      <w:bookmarkStart w:id="175" w:name="_Toc426632944"/>
      <w:bookmarkStart w:id="176" w:name="_Toc428787532"/>
      <w:bookmarkStart w:id="177" w:name="_Toc430826839"/>
      <w:bookmarkStart w:id="178" w:name="_Toc450125679"/>
      <w:r w:rsidRPr="007818E9">
        <w:rPr>
          <w:rFonts w:asciiTheme="minorHAnsi" w:hAnsiTheme="minorHAnsi"/>
          <w:sz w:val="22"/>
          <w:szCs w:val="22"/>
        </w:rPr>
        <w:t>Pomoc publiczna</w:t>
      </w:r>
      <w:bookmarkEnd w:id="175"/>
      <w:bookmarkEnd w:id="176"/>
      <w:bookmarkEnd w:id="177"/>
      <w:r w:rsidR="00AB48C6">
        <w:rPr>
          <w:rFonts w:asciiTheme="minorHAnsi" w:hAnsiTheme="minorHAnsi"/>
          <w:sz w:val="22"/>
          <w:szCs w:val="22"/>
        </w:rPr>
        <w:t>/ Pomoc de minimis</w:t>
      </w:r>
      <w:bookmarkEnd w:id="178"/>
    </w:p>
    <w:p w:rsidR="00AB48C6" w:rsidRDefault="00F334D7" w:rsidP="00F334D7">
      <w:pPr>
        <w:spacing w:before="0" w:after="200" w:line="240" w:lineRule="auto"/>
        <w:jc w:val="both"/>
        <w:rPr>
          <w:rFonts w:asciiTheme="minorHAnsi" w:hAnsiTheme="minorHAnsi" w:cs="EUAlbertina"/>
        </w:rPr>
      </w:pPr>
      <w:r w:rsidRPr="00756490">
        <w:rPr>
          <w:rFonts w:asciiTheme="minorHAnsi" w:hAnsiTheme="minorHAnsi" w:cstheme="minorBidi"/>
        </w:rPr>
        <w:t xml:space="preserve">Wsparcie udzielane przedsiębiorcom </w:t>
      </w:r>
      <w:r w:rsidR="00A4071C">
        <w:rPr>
          <w:rFonts w:asciiTheme="minorHAnsi" w:hAnsiTheme="minorHAnsi" w:cstheme="minorBidi"/>
        </w:rPr>
        <w:t xml:space="preserve">w ramach projektu </w:t>
      </w:r>
      <w:r w:rsidRPr="00756490">
        <w:rPr>
          <w:rFonts w:asciiTheme="minorHAnsi" w:hAnsiTheme="minorHAnsi" w:cstheme="minorBidi"/>
        </w:rPr>
        <w:t xml:space="preserve">spełnia przesłanki pomocy de minimis/pomocy publicznej. W związku z powyższym </w:t>
      </w:r>
      <w:r w:rsidR="00A4071C">
        <w:rPr>
          <w:rFonts w:asciiTheme="minorHAnsi" w:hAnsiTheme="minorHAnsi" w:cstheme="minorBidi"/>
        </w:rPr>
        <w:t>Beneficjent</w:t>
      </w:r>
      <w:r w:rsidRPr="00756490">
        <w:rPr>
          <w:rFonts w:asciiTheme="minorHAnsi" w:hAnsiTheme="minorHAnsi" w:cstheme="minorBidi"/>
        </w:rPr>
        <w:t xml:space="preserve"> na etapie </w:t>
      </w:r>
      <w:r w:rsidR="00A4071C">
        <w:rPr>
          <w:rFonts w:asciiTheme="minorHAnsi" w:hAnsiTheme="minorHAnsi" w:cstheme="minorBidi"/>
        </w:rPr>
        <w:t xml:space="preserve">realizacji projektu będzie </w:t>
      </w:r>
      <w:r w:rsidRPr="00756490">
        <w:rPr>
          <w:rFonts w:asciiTheme="minorHAnsi" w:hAnsiTheme="minorHAnsi" w:cstheme="minorBidi"/>
        </w:rPr>
        <w:t>winien dokonać oceny możliwoś</w:t>
      </w:r>
      <w:r w:rsidR="00A4071C">
        <w:rPr>
          <w:rFonts w:asciiTheme="minorHAnsi" w:hAnsiTheme="minorHAnsi" w:cstheme="minorBidi"/>
        </w:rPr>
        <w:t xml:space="preserve">ci udzielenia pomocy de minimis lub </w:t>
      </w:r>
      <w:r w:rsidRPr="00756490">
        <w:rPr>
          <w:rFonts w:asciiTheme="minorHAnsi" w:hAnsiTheme="minorHAnsi" w:cstheme="minorBidi"/>
        </w:rPr>
        <w:t xml:space="preserve">pomocy publicznej. W pierwszej kolejności </w:t>
      </w:r>
      <w:proofErr w:type="spellStart"/>
      <w:r w:rsidRPr="00756490">
        <w:rPr>
          <w:rFonts w:asciiTheme="minorHAnsi" w:hAnsiTheme="minorHAnsi" w:cstheme="minorBidi"/>
        </w:rPr>
        <w:t>dofinasowanie</w:t>
      </w:r>
      <w:proofErr w:type="spellEnd"/>
      <w:r w:rsidRPr="00756490">
        <w:rPr>
          <w:rFonts w:asciiTheme="minorHAnsi" w:hAnsiTheme="minorHAnsi" w:cstheme="minorBidi"/>
        </w:rPr>
        <w:t xml:space="preserve"> przekazywane uczestnikom </w:t>
      </w:r>
      <w:r w:rsidR="00A4071C">
        <w:rPr>
          <w:rFonts w:asciiTheme="minorHAnsi" w:hAnsiTheme="minorHAnsi" w:cstheme="minorBidi"/>
        </w:rPr>
        <w:t xml:space="preserve">projektu </w:t>
      </w:r>
      <w:r w:rsidRPr="00756490">
        <w:rPr>
          <w:rFonts w:asciiTheme="minorHAnsi" w:hAnsiTheme="minorHAnsi" w:cstheme="minorBidi"/>
        </w:rPr>
        <w:t>powinno zostać uznane za pomoc de minimis. W sytuacji, gdy uczestnik projektu otrzymał w okresie trzech</w:t>
      </w:r>
      <w:r w:rsidR="001614E4">
        <w:rPr>
          <w:rFonts w:asciiTheme="minorHAnsi" w:hAnsiTheme="minorHAnsi" w:cstheme="minorBidi"/>
        </w:rPr>
        <w:t xml:space="preserve"> kolejnych</w:t>
      </w:r>
      <w:r w:rsidRPr="00756490">
        <w:rPr>
          <w:rFonts w:asciiTheme="minorHAnsi" w:hAnsiTheme="minorHAnsi" w:cstheme="minorBidi"/>
        </w:rPr>
        <w:t xml:space="preserve"> lat podatkowych pomoc de minimis w kwocie powyżej 200 000 EUR dofinansowanie przyznawane w ramach projektu należy objąć zasadami pomocy publicznej udzielanej </w:t>
      </w:r>
      <w:r w:rsidRPr="00756490">
        <w:rPr>
          <w:rFonts w:asciiTheme="minorHAnsi" w:hAnsiTheme="minorHAnsi" w:cstheme="minorBidi"/>
        </w:rPr>
        <w:br/>
        <w:t>w ramach wyłączenia blokowego pomocy na szkolenia lub usługi doradcze w zależności od zakresu realizowanej usługi rozwojowej. Podmiotem</w:t>
      </w:r>
      <w:r w:rsidRPr="00756490">
        <w:rPr>
          <w:rFonts w:asciiTheme="minorHAnsi" w:hAnsiTheme="minorHAnsi" w:cs="EUAlbertina"/>
        </w:rPr>
        <w:t xml:space="preserve"> udzielającym pomocy jest </w:t>
      </w:r>
      <w:r w:rsidR="00A4071C">
        <w:rPr>
          <w:rFonts w:asciiTheme="minorHAnsi" w:hAnsiTheme="minorHAnsi" w:cs="EUAlbertina"/>
        </w:rPr>
        <w:t>Beneficjent</w:t>
      </w:r>
      <w:r w:rsidRPr="00756490">
        <w:rPr>
          <w:rFonts w:asciiTheme="minorHAnsi" w:hAnsiTheme="minorHAnsi" w:cs="EUAlbertina"/>
        </w:rPr>
        <w:t>, który zobowiązany jest do stosowania wszystkich przepisów prawa obowiązujących w tym zakresie, w tym między innymi rozporządzenia Ministra Infrastruktury i Rozwoju z dnia 2 lipca 2015 roku w sprawie udzielania pomocy de minimis oraz pomocy publicznej w ramach programów operacyjnych finansowanych z Europejskiego Funduszu Społecznego na lata 2014–2020 (Dz. U. poz. 1073).</w:t>
      </w:r>
      <w:r>
        <w:rPr>
          <w:rFonts w:asciiTheme="minorHAnsi" w:hAnsiTheme="minorHAnsi" w:cs="EUAlbertina"/>
        </w:rPr>
        <w:t xml:space="preserve"> We wniosku o dofinansowanie projektu wydatki związane z przekazywaniem dofinansowania należy oznaczyć, jako wydatki objęte pomocą publiczną </w:t>
      </w:r>
      <w:r w:rsidR="00977DF9">
        <w:rPr>
          <w:rFonts w:asciiTheme="minorHAnsi" w:hAnsiTheme="minorHAnsi" w:cs="EUAlbertina"/>
        </w:rPr>
        <w:t>albo</w:t>
      </w:r>
      <w:r>
        <w:rPr>
          <w:rFonts w:asciiTheme="minorHAnsi" w:hAnsiTheme="minorHAnsi" w:cs="EUAlbertina"/>
        </w:rPr>
        <w:t xml:space="preserve"> pomocą de minimis. </w:t>
      </w:r>
    </w:p>
    <w:p w:rsidR="009E03A2" w:rsidRDefault="009E03A2" w:rsidP="00F334D7">
      <w:pPr>
        <w:spacing w:before="0" w:after="200" w:line="240" w:lineRule="auto"/>
        <w:jc w:val="both"/>
        <w:rPr>
          <w:rFonts w:asciiTheme="minorHAnsi" w:hAnsiTheme="minorHAnsi" w:cs="EUAlbertina"/>
        </w:rPr>
      </w:pPr>
      <w:r>
        <w:rPr>
          <w:rFonts w:asciiTheme="minorHAnsi" w:hAnsiTheme="minorHAnsi" w:cs="EUAlbertina"/>
        </w:rPr>
        <w:t xml:space="preserve">IOK nie przewiduje udzielania pomocy publicznej/pomocy de </w:t>
      </w:r>
      <w:proofErr w:type="spellStart"/>
      <w:r>
        <w:rPr>
          <w:rFonts w:asciiTheme="minorHAnsi" w:hAnsiTheme="minorHAnsi" w:cs="EUAlbertina"/>
        </w:rPr>
        <w:t>mimi</w:t>
      </w:r>
      <w:r w:rsidR="00A4071C">
        <w:rPr>
          <w:rFonts w:asciiTheme="minorHAnsi" w:hAnsiTheme="minorHAnsi" w:cs="EUAlbertina"/>
        </w:rPr>
        <w:t>m</w:t>
      </w:r>
      <w:r>
        <w:rPr>
          <w:rFonts w:asciiTheme="minorHAnsi" w:hAnsiTheme="minorHAnsi" w:cs="EUAlbertina"/>
        </w:rPr>
        <w:t>is</w:t>
      </w:r>
      <w:proofErr w:type="spellEnd"/>
      <w:r>
        <w:rPr>
          <w:rFonts w:asciiTheme="minorHAnsi" w:hAnsiTheme="minorHAnsi" w:cs="EUAlbertina"/>
        </w:rPr>
        <w:t xml:space="preserve"> bezpośrednio Wnioskodawcy. </w:t>
      </w:r>
    </w:p>
    <w:p w:rsidR="008F6B31" w:rsidRPr="005902C2" w:rsidRDefault="007818E9" w:rsidP="00F334D7">
      <w:pPr>
        <w:spacing w:before="0" w:after="200" w:line="240" w:lineRule="auto"/>
        <w:jc w:val="both"/>
        <w:rPr>
          <w:rFonts w:asciiTheme="minorHAnsi" w:eastAsia="Calibri" w:hAnsiTheme="minorHAnsi"/>
          <w:szCs w:val="22"/>
          <w:highlight w:val="yellow"/>
        </w:rPr>
      </w:pPr>
      <w:r w:rsidRPr="007818E9">
        <w:rPr>
          <w:rFonts w:asciiTheme="minorHAnsi" w:hAnsiTheme="minorHAnsi"/>
          <w:szCs w:val="22"/>
          <w:highlight w:val="yellow"/>
        </w:rPr>
        <w:br w:type="page"/>
      </w:r>
    </w:p>
    <w:p w:rsidR="00EC7BD3" w:rsidRPr="005902C2" w:rsidRDefault="00EC7BD3" w:rsidP="00010023">
      <w:pPr>
        <w:pStyle w:val="Akapitzlist"/>
        <w:spacing w:before="120" w:after="120" w:line="240" w:lineRule="auto"/>
        <w:ind w:left="709"/>
        <w:jc w:val="both"/>
        <w:rPr>
          <w:rFonts w:asciiTheme="minorHAnsi" w:hAnsiTheme="minorHAnsi"/>
          <w:sz w:val="22"/>
          <w:szCs w:val="22"/>
          <w:highlight w:val="yellow"/>
        </w:rPr>
      </w:pPr>
    </w:p>
    <w:p w:rsidR="004B06D1" w:rsidRPr="005902C2"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179" w:name="_Toc426632945"/>
      <w:bookmarkStart w:id="180" w:name="_Toc430826840"/>
      <w:bookmarkStart w:id="181" w:name="_Toc450125680"/>
      <w:r w:rsidRPr="007818E9">
        <w:rPr>
          <w:rFonts w:asciiTheme="minorHAnsi" w:hAnsiTheme="minorHAnsi"/>
          <w:sz w:val="22"/>
          <w:szCs w:val="22"/>
        </w:rPr>
        <w:t>IV. Składanie wniosku o dofinansowanie</w:t>
      </w:r>
      <w:bookmarkEnd w:id="179"/>
      <w:bookmarkEnd w:id="180"/>
      <w:bookmarkEnd w:id="181"/>
    </w:p>
    <w:p w:rsidR="004B06D1" w:rsidRPr="005902C2" w:rsidRDefault="007818E9" w:rsidP="00010023">
      <w:pPr>
        <w:pStyle w:val="Nagwek1"/>
        <w:numPr>
          <w:ilvl w:val="3"/>
          <w:numId w:val="5"/>
        </w:numPr>
        <w:spacing w:before="120" w:after="120" w:line="240" w:lineRule="auto"/>
        <w:jc w:val="both"/>
        <w:rPr>
          <w:rFonts w:asciiTheme="minorHAnsi" w:hAnsiTheme="minorHAnsi"/>
          <w:sz w:val="22"/>
          <w:szCs w:val="22"/>
        </w:rPr>
      </w:pPr>
      <w:bookmarkStart w:id="182" w:name="_Toc426632946"/>
      <w:bookmarkStart w:id="183" w:name="_Toc428787534"/>
      <w:bookmarkStart w:id="184" w:name="_Toc430826841"/>
      <w:bookmarkStart w:id="185" w:name="_Toc450125681"/>
      <w:r w:rsidRPr="007818E9">
        <w:rPr>
          <w:rFonts w:asciiTheme="minorHAnsi" w:hAnsiTheme="minorHAnsi"/>
          <w:sz w:val="22"/>
          <w:szCs w:val="22"/>
        </w:rPr>
        <w:t>Termin złożenia wniosku o dofinansowanie</w:t>
      </w:r>
      <w:bookmarkEnd w:id="182"/>
      <w:bookmarkEnd w:id="183"/>
      <w:bookmarkEnd w:id="184"/>
      <w:bookmarkEnd w:id="185"/>
    </w:p>
    <w:p w:rsidR="009E2E5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Wybór projektów do dofinansowania następuje w trybie konkursowym w oparciu o wniosek o dofinansowanie. </w:t>
      </w:r>
    </w:p>
    <w:p w:rsidR="009173D1" w:rsidRDefault="009173D1" w:rsidP="009173D1">
      <w:pPr>
        <w:spacing w:after="120" w:line="240" w:lineRule="auto"/>
        <w:jc w:val="both"/>
        <w:rPr>
          <w:rFonts w:asciiTheme="minorHAnsi" w:hAnsiTheme="minorHAnsi" w:cs="Arial"/>
          <w:szCs w:val="22"/>
        </w:rPr>
      </w:pPr>
      <w:r w:rsidRPr="00CF7300">
        <w:rPr>
          <w:rFonts w:asciiTheme="minorHAnsi" w:hAnsiTheme="minorHAnsi" w:cs="Arial"/>
          <w:szCs w:val="22"/>
        </w:rPr>
        <w:t xml:space="preserve">Wnioskodawca wypełnia wniosek o dofinansowanie za pośrednictwem Systemu Obsługi Wniosków Aplikacyjnych (SOWA). Następnie wniosek taki powinien zostać złożony w systemie SOWA. Jednocześnie, najpóźniej do dnia zakończenia naboru, tj. do </w:t>
      </w:r>
      <w:r w:rsidR="00AB48C6">
        <w:rPr>
          <w:rFonts w:asciiTheme="minorHAnsi" w:hAnsiTheme="minorHAnsi" w:cs="Calibri"/>
          <w:b/>
          <w:szCs w:val="22"/>
        </w:rPr>
        <w:t>30</w:t>
      </w:r>
      <w:r w:rsidRPr="003C029F">
        <w:rPr>
          <w:rFonts w:asciiTheme="minorHAnsi" w:hAnsiTheme="minorHAnsi" w:cs="Calibri"/>
          <w:b/>
          <w:szCs w:val="22"/>
        </w:rPr>
        <w:t>.0</w:t>
      </w:r>
      <w:r>
        <w:rPr>
          <w:rFonts w:asciiTheme="minorHAnsi" w:hAnsiTheme="minorHAnsi" w:cs="Calibri"/>
          <w:b/>
          <w:szCs w:val="22"/>
        </w:rPr>
        <w:t>6</w:t>
      </w:r>
      <w:r w:rsidRPr="003C029F">
        <w:rPr>
          <w:rFonts w:asciiTheme="minorHAnsi" w:hAnsiTheme="minorHAnsi" w:cs="Calibri"/>
          <w:b/>
          <w:szCs w:val="22"/>
        </w:rPr>
        <w:t xml:space="preserve">.2016 </w:t>
      </w:r>
      <w:proofErr w:type="spellStart"/>
      <w:r w:rsidRPr="003C029F">
        <w:rPr>
          <w:rFonts w:asciiTheme="minorHAnsi" w:hAnsiTheme="minorHAnsi" w:cs="Calibri"/>
          <w:b/>
          <w:szCs w:val="22"/>
        </w:rPr>
        <w:t>r</w:t>
      </w:r>
      <w:proofErr w:type="spellEnd"/>
      <w:r w:rsidRPr="00CF7300">
        <w:rPr>
          <w:rFonts w:asciiTheme="minorHAnsi" w:hAnsiTheme="minorHAnsi" w:cs="Arial"/>
          <w:szCs w:val="22"/>
        </w:rPr>
        <w:t xml:space="preserve"> do godziny 15.00, do siedziby IOK należy dostarczyć jeden egzemplarz wydrukowanej z systemu SOWA papierowej wersji wniosku, opatrzonej czytelnym podpisem/</w:t>
      </w:r>
      <w:proofErr w:type="spellStart"/>
      <w:r w:rsidRPr="00CF7300">
        <w:rPr>
          <w:rFonts w:asciiTheme="minorHAnsi" w:hAnsiTheme="minorHAnsi" w:cs="Arial"/>
          <w:szCs w:val="22"/>
        </w:rPr>
        <w:t>ami</w:t>
      </w:r>
      <w:proofErr w:type="spellEnd"/>
      <w:r w:rsidRPr="00CF7300">
        <w:rPr>
          <w:rFonts w:asciiTheme="minorHAnsi" w:hAnsiTheme="minorHAnsi" w:cs="Arial"/>
          <w:szCs w:val="22"/>
        </w:rPr>
        <w:t xml:space="preserve"> lub parafą i z pieczęcią imienną osoby/</w:t>
      </w:r>
      <w:proofErr w:type="spellStart"/>
      <w:r w:rsidRPr="00CF7300">
        <w:rPr>
          <w:rFonts w:asciiTheme="minorHAnsi" w:hAnsiTheme="minorHAnsi" w:cs="Arial"/>
          <w:szCs w:val="22"/>
        </w:rPr>
        <w:t>ób</w:t>
      </w:r>
      <w:proofErr w:type="spellEnd"/>
      <w:r w:rsidRPr="00CF7300">
        <w:rPr>
          <w:rFonts w:asciiTheme="minorHAnsi" w:hAnsiTheme="minorHAnsi" w:cs="Arial"/>
          <w:szCs w:val="22"/>
        </w:rPr>
        <w:t xml:space="preserve"> uprawnionej/</w:t>
      </w:r>
      <w:proofErr w:type="spellStart"/>
      <w:r w:rsidRPr="00CF7300">
        <w:rPr>
          <w:rFonts w:asciiTheme="minorHAnsi" w:hAnsiTheme="minorHAnsi" w:cs="Arial"/>
          <w:szCs w:val="22"/>
        </w:rPr>
        <w:t>ych</w:t>
      </w:r>
      <w:proofErr w:type="spellEnd"/>
      <w:r w:rsidRPr="00CF7300">
        <w:rPr>
          <w:rFonts w:asciiTheme="minorHAnsi" w:hAnsiTheme="minorHAnsi" w:cs="Arial"/>
          <w:szCs w:val="22"/>
        </w:rPr>
        <w:t xml:space="preserve"> do reprezentowania Wnioskodawcy (wraz z podpisanymi załącznikami – jeśli dotyczy).</w:t>
      </w:r>
    </w:p>
    <w:p w:rsidR="009173D1" w:rsidRPr="00134567" w:rsidRDefault="009173D1" w:rsidP="009173D1">
      <w:pPr>
        <w:spacing w:after="120" w:line="240" w:lineRule="auto"/>
        <w:jc w:val="both"/>
        <w:rPr>
          <w:rFonts w:asciiTheme="minorHAnsi" w:hAnsiTheme="minorHAnsi" w:cs="Arial"/>
          <w:szCs w:val="22"/>
        </w:rPr>
      </w:pPr>
      <w:r w:rsidRPr="00134567">
        <w:rPr>
          <w:rFonts w:asciiTheme="minorHAnsi" w:hAnsiTheme="minorHAnsi" w:cs="Arial"/>
          <w:b/>
          <w:szCs w:val="22"/>
        </w:rPr>
        <w:t xml:space="preserve">Za datę wpływu do IOK uznaje się datę wpływu wniosku w wersji papierowej. </w:t>
      </w:r>
      <w:r w:rsidR="00377896" w:rsidRPr="00377896">
        <w:rPr>
          <w:rFonts w:asciiTheme="minorHAnsi" w:hAnsiTheme="minorHAnsi" w:cs="Arial"/>
          <w:b/>
          <w:szCs w:val="22"/>
        </w:rPr>
        <w:t>Wersję elektroniczną wniosku należy przesłać do IOK za pośrednictwem SOWA najpóźniej w dniu złożenia wniosku do IOK w</w:t>
      </w:r>
      <w:r w:rsidR="00560DCB">
        <w:rPr>
          <w:rFonts w:asciiTheme="minorHAnsi" w:hAnsiTheme="minorHAnsi" w:cs="Arial"/>
          <w:b/>
          <w:szCs w:val="22"/>
        </w:rPr>
        <w:t> </w:t>
      </w:r>
      <w:r w:rsidR="00377896" w:rsidRPr="00377896">
        <w:rPr>
          <w:rFonts w:asciiTheme="minorHAnsi" w:hAnsiTheme="minorHAnsi" w:cs="Arial"/>
          <w:b/>
          <w:szCs w:val="22"/>
        </w:rPr>
        <w:t xml:space="preserve">wersji papierowej. </w:t>
      </w:r>
      <w:r w:rsidRPr="00134567">
        <w:rPr>
          <w:rFonts w:asciiTheme="minorHAnsi" w:hAnsiTheme="minorHAnsi" w:cs="Arial"/>
          <w:szCs w:val="22"/>
        </w:rPr>
        <w:t xml:space="preserve">Papierowa wersja wniosku może zostać dostarczona: </w:t>
      </w:r>
    </w:p>
    <w:p w:rsidR="009173D1" w:rsidRPr="00134567" w:rsidRDefault="009173D1" w:rsidP="009173D1">
      <w:pPr>
        <w:pStyle w:val="Akapitzlist"/>
        <w:numPr>
          <w:ilvl w:val="0"/>
          <w:numId w:val="53"/>
        </w:numPr>
        <w:spacing w:before="0" w:after="120" w:line="240" w:lineRule="auto"/>
        <w:ind w:left="0" w:firstLine="0"/>
        <w:contextualSpacing/>
        <w:jc w:val="both"/>
        <w:rPr>
          <w:rFonts w:asciiTheme="minorHAnsi" w:hAnsiTheme="minorHAnsi" w:cs="Arial"/>
          <w:sz w:val="22"/>
          <w:szCs w:val="22"/>
        </w:rPr>
      </w:pPr>
      <w:r w:rsidRPr="00134567">
        <w:rPr>
          <w:rFonts w:asciiTheme="minorHAnsi" w:hAnsiTheme="minorHAnsi" w:cs="Arial"/>
          <w:sz w:val="22"/>
          <w:szCs w:val="22"/>
        </w:rPr>
        <w:t xml:space="preserve">osobiście </w:t>
      </w:r>
      <w:r w:rsidRPr="00134567">
        <w:rPr>
          <w:rFonts w:asciiTheme="minorHAnsi" w:hAnsiTheme="minorHAnsi"/>
          <w:sz w:val="22"/>
          <w:szCs w:val="22"/>
        </w:rPr>
        <w:t>do kancelarii Departamentu Funduszy Europejskich mieszczącej się pod adresem:</w:t>
      </w:r>
    </w:p>
    <w:p w:rsidR="009173D1" w:rsidRPr="00134567" w:rsidRDefault="009173D1" w:rsidP="009173D1">
      <w:pPr>
        <w:pStyle w:val="Default"/>
        <w:jc w:val="both"/>
        <w:rPr>
          <w:rFonts w:asciiTheme="minorHAnsi" w:hAnsiTheme="minorHAnsi"/>
          <w:sz w:val="22"/>
          <w:szCs w:val="22"/>
        </w:rPr>
      </w:pPr>
      <w:r w:rsidRPr="00134567">
        <w:rPr>
          <w:rFonts w:asciiTheme="minorHAnsi" w:hAnsiTheme="minorHAnsi"/>
          <w:sz w:val="22"/>
          <w:szCs w:val="22"/>
        </w:rPr>
        <w:t>Urząd Marszałkowski Województwa Dolnośląskiego</w:t>
      </w:r>
    </w:p>
    <w:p w:rsidR="009173D1" w:rsidRPr="00134567" w:rsidRDefault="009173D1" w:rsidP="009173D1">
      <w:pPr>
        <w:pStyle w:val="Default"/>
        <w:jc w:val="both"/>
        <w:rPr>
          <w:rFonts w:asciiTheme="minorHAnsi" w:hAnsiTheme="minorHAnsi"/>
          <w:sz w:val="22"/>
          <w:szCs w:val="22"/>
        </w:rPr>
      </w:pPr>
      <w:r w:rsidRPr="00134567">
        <w:rPr>
          <w:rFonts w:asciiTheme="minorHAnsi" w:hAnsiTheme="minorHAnsi"/>
          <w:sz w:val="22"/>
          <w:szCs w:val="22"/>
        </w:rPr>
        <w:t>Departament Funduszy Europejskich</w:t>
      </w:r>
    </w:p>
    <w:p w:rsidR="009173D1" w:rsidRPr="00134567" w:rsidRDefault="009173D1" w:rsidP="009173D1">
      <w:pPr>
        <w:pStyle w:val="Default"/>
        <w:jc w:val="both"/>
        <w:rPr>
          <w:rFonts w:asciiTheme="minorHAnsi" w:hAnsiTheme="minorHAnsi"/>
          <w:sz w:val="22"/>
          <w:szCs w:val="22"/>
        </w:rPr>
      </w:pPr>
      <w:r w:rsidRPr="00134567">
        <w:rPr>
          <w:rFonts w:asciiTheme="minorHAnsi" w:hAnsiTheme="minorHAnsi"/>
          <w:sz w:val="22"/>
          <w:szCs w:val="22"/>
        </w:rPr>
        <w:t>ul. Mazowiecka 17</w:t>
      </w:r>
    </w:p>
    <w:p w:rsidR="009173D1" w:rsidRPr="00134567" w:rsidRDefault="009173D1" w:rsidP="009173D1">
      <w:pPr>
        <w:pStyle w:val="Default"/>
        <w:jc w:val="both"/>
        <w:rPr>
          <w:rFonts w:asciiTheme="minorHAnsi" w:hAnsiTheme="minorHAnsi"/>
          <w:sz w:val="22"/>
          <w:szCs w:val="22"/>
        </w:rPr>
      </w:pPr>
      <w:r w:rsidRPr="00134567">
        <w:rPr>
          <w:rFonts w:asciiTheme="minorHAnsi" w:hAnsiTheme="minorHAnsi"/>
          <w:sz w:val="22"/>
          <w:szCs w:val="22"/>
        </w:rPr>
        <w:t>50-412 Wrocław</w:t>
      </w:r>
    </w:p>
    <w:p w:rsidR="009173D1" w:rsidRPr="00134567" w:rsidRDefault="009173D1" w:rsidP="00560DCB">
      <w:pPr>
        <w:pStyle w:val="Default"/>
        <w:spacing w:after="120"/>
        <w:jc w:val="both"/>
        <w:rPr>
          <w:rFonts w:asciiTheme="minorHAnsi" w:hAnsiTheme="minorHAnsi"/>
          <w:sz w:val="22"/>
          <w:szCs w:val="22"/>
        </w:rPr>
      </w:pPr>
      <w:r w:rsidRPr="00134567">
        <w:rPr>
          <w:rFonts w:asciiTheme="minorHAnsi" w:hAnsiTheme="minorHAnsi"/>
          <w:sz w:val="22"/>
          <w:szCs w:val="22"/>
        </w:rPr>
        <w:t>II piętro, pokój nr 2020</w:t>
      </w:r>
    </w:p>
    <w:p w:rsidR="009173D1" w:rsidRPr="00134567" w:rsidRDefault="009173D1" w:rsidP="009173D1">
      <w:pPr>
        <w:pStyle w:val="Akapitzlist"/>
        <w:numPr>
          <w:ilvl w:val="0"/>
          <w:numId w:val="53"/>
        </w:numPr>
        <w:spacing w:before="0" w:after="120" w:line="240" w:lineRule="auto"/>
        <w:ind w:left="0" w:firstLine="0"/>
        <w:contextualSpacing/>
        <w:jc w:val="both"/>
        <w:rPr>
          <w:rFonts w:asciiTheme="minorHAnsi" w:hAnsiTheme="minorHAnsi" w:cs="Arial"/>
          <w:sz w:val="22"/>
          <w:szCs w:val="22"/>
        </w:rPr>
      </w:pPr>
      <w:r w:rsidRPr="00134567">
        <w:rPr>
          <w:rFonts w:asciiTheme="minorHAnsi" w:hAnsiTheme="minorHAnsi" w:cs="Arial"/>
          <w:sz w:val="22"/>
          <w:szCs w:val="22"/>
        </w:rPr>
        <w:t xml:space="preserve">kurierem lub pocztą na adres: </w:t>
      </w:r>
    </w:p>
    <w:p w:rsidR="009173D1" w:rsidRDefault="009173D1" w:rsidP="009173D1">
      <w:pPr>
        <w:spacing w:before="0" w:line="240" w:lineRule="auto"/>
        <w:jc w:val="both"/>
        <w:rPr>
          <w:rFonts w:asciiTheme="minorHAnsi" w:hAnsiTheme="minorHAnsi" w:cs="Arial"/>
          <w:szCs w:val="22"/>
        </w:rPr>
      </w:pPr>
      <w:r w:rsidRPr="00134567">
        <w:rPr>
          <w:rFonts w:asciiTheme="minorHAnsi" w:hAnsiTheme="minorHAnsi" w:cs="Arial"/>
          <w:szCs w:val="22"/>
        </w:rPr>
        <w:t>Urząd Marszałkowski Województwa Dolnośląskiego</w:t>
      </w:r>
    </w:p>
    <w:p w:rsidR="009173D1" w:rsidRDefault="009173D1" w:rsidP="009173D1">
      <w:pPr>
        <w:spacing w:before="0" w:line="240" w:lineRule="auto"/>
        <w:jc w:val="both"/>
        <w:rPr>
          <w:rFonts w:asciiTheme="minorHAnsi" w:hAnsiTheme="minorHAnsi" w:cs="Arial"/>
          <w:szCs w:val="22"/>
        </w:rPr>
      </w:pPr>
      <w:r w:rsidRPr="00134567">
        <w:rPr>
          <w:rFonts w:asciiTheme="minorHAnsi" w:hAnsiTheme="minorHAnsi" w:cs="Arial"/>
          <w:szCs w:val="22"/>
        </w:rPr>
        <w:t>Wydział Wdrażania EFS</w:t>
      </w:r>
    </w:p>
    <w:p w:rsidR="009173D1" w:rsidRDefault="009173D1" w:rsidP="009173D1">
      <w:pPr>
        <w:spacing w:before="0" w:line="240" w:lineRule="auto"/>
        <w:jc w:val="both"/>
        <w:rPr>
          <w:rFonts w:asciiTheme="minorHAnsi" w:hAnsiTheme="minorHAnsi" w:cs="Arial"/>
          <w:szCs w:val="22"/>
        </w:rPr>
      </w:pPr>
      <w:r w:rsidRPr="00134567">
        <w:rPr>
          <w:rFonts w:asciiTheme="minorHAnsi" w:hAnsiTheme="minorHAnsi" w:cs="Arial"/>
          <w:szCs w:val="22"/>
        </w:rPr>
        <w:t>ul. Mazowiecka 17</w:t>
      </w:r>
    </w:p>
    <w:p w:rsidR="009173D1" w:rsidRDefault="009173D1" w:rsidP="009173D1">
      <w:pPr>
        <w:spacing w:before="0" w:line="240" w:lineRule="auto"/>
        <w:jc w:val="both"/>
        <w:rPr>
          <w:rFonts w:asciiTheme="minorHAnsi" w:hAnsiTheme="minorHAnsi" w:cs="Arial"/>
          <w:szCs w:val="22"/>
        </w:rPr>
      </w:pPr>
      <w:r w:rsidRPr="00134567">
        <w:rPr>
          <w:rFonts w:asciiTheme="minorHAnsi" w:hAnsiTheme="minorHAnsi" w:cs="Arial"/>
          <w:szCs w:val="22"/>
        </w:rPr>
        <w:t>50-412 Wrocław.</w:t>
      </w:r>
    </w:p>
    <w:p w:rsidR="00377896" w:rsidRDefault="008C3BEA" w:rsidP="008C3BEA">
      <w:pPr>
        <w:spacing w:after="120" w:line="240" w:lineRule="auto"/>
        <w:jc w:val="both"/>
        <w:rPr>
          <w:rFonts w:asciiTheme="minorHAnsi" w:hAnsiTheme="minorHAnsi" w:cs="Arial"/>
          <w:b/>
          <w:szCs w:val="22"/>
        </w:rPr>
      </w:pPr>
      <w:r w:rsidRPr="00134567">
        <w:rPr>
          <w:rFonts w:asciiTheme="minorHAnsi" w:hAnsiTheme="minorHAnsi" w:cs="Arial"/>
          <w:b/>
          <w:szCs w:val="22"/>
        </w:rPr>
        <w:t xml:space="preserve">Przed złożeniem wniosku w siedzibie IOK należy zweryfikować czy suma kontrolna wersji elektronicznej wniosku (w systemie) jest zbieżna z sumą kontrolną papierowej wersji wniosku. </w:t>
      </w:r>
    </w:p>
    <w:p w:rsidR="008C3BEA" w:rsidRPr="00134567" w:rsidRDefault="00377896" w:rsidP="008C3BEA">
      <w:pPr>
        <w:spacing w:after="120" w:line="240" w:lineRule="auto"/>
        <w:jc w:val="both"/>
        <w:rPr>
          <w:rFonts w:asciiTheme="minorHAnsi" w:hAnsiTheme="minorHAnsi" w:cs="Arial"/>
          <w:b/>
          <w:szCs w:val="22"/>
        </w:rPr>
      </w:pPr>
      <w:r w:rsidRPr="00377896">
        <w:rPr>
          <w:rFonts w:asciiTheme="minorHAnsi" w:hAnsiTheme="minorHAnsi" w:cs="Arial"/>
          <w:b/>
          <w:szCs w:val="22"/>
        </w:rPr>
        <w:t>Wnioski złożone wyłącznie w wersji papierowej albo wyłącznie w wersji elektronicznej zostaną uznane za nieskutecznie złożone i pozostawione bez rozpatrzenia. W takim przypadku wersja papierowa wniosku (o</w:t>
      </w:r>
      <w:r w:rsidR="00560DCB">
        <w:rPr>
          <w:rFonts w:asciiTheme="minorHAnsi" w:hAnsiTheme="minorHAnsi" w:cs="Arial"/>
          <w:b/>
          <w:szCs w:val="22"/>
        </w:rPr>
        <w:t> </w:t>
      </w:r>
      <w:r w:rsidRPr="00377896">
        <w:rPr>
          <w:rFonts w:asciiTheme="minorHAnsi" w:hAnsiTheme="minorHAnsi" w:cs="Arial"/>
          <w:b/>
          <w:szCs w:val="22"/>
        </w:rPr>
        <w:t>ile zostanie złożona) będzie odsyłana na wskazany we wniosku o dofinansowanie adres korespondencyjny w ciągu 14 dni od daty złożenia.</w:t>
      </w:r>
    </w:p>
    <w:p w:rsidR="008C3BEA" w:rsidRPr="00134567" w:rsidRDefault="008C3BEA" w:rsidP="008C3BEA">
      <w:pPr>
        <w:spacing w:after="120" w:line="240" w:lineRule="auto"/>
        <w:jc w:val="both"/>
        <w:rPr>
          <w:rFonts w:asciiTheme="minorHAnsi" w:hAnsiTheme="minorHAnsi" w:cs="Arial"/>
          <w:szCs w:val="22"/>
        </w:rPr>
      </w:pPr>
      <w:r w:rsidRPr="00134567">
        <w:rPr>
          <w:rFonts w:asciiTheme="minorHAnsi" w:hAnsiTheme="minorHAnsi" w:cs="Arial"/>
          <w:szCs w:val="22"/>
        </w:rPr>
        <w:t xml:space="preserve">Wniosek wraz z załącznikami (jeśli dotyczy) należy złożyć </w:t>
      </w:r>
      <w:r w:rsidRPr="00134567">
        <w:rPr>
          <w:rFonts w:asciiTheme="minorHAnsi" w:hAnsiTheme="minorHAnsi" w:cs="Arial"/>
          <w:b/>
          <w:szCs w:val="22"/>
        </w:rPr>
        <w:t>w zamkniętej kopercie</w:t>
      </w:r>
      <w:r w:rsidRPr="00134567">
        <w:rPr>
          <w:rFonts w:asciiTheme="minorHAnsi" w:hAnsiTheme="minorHAnsi" w:cs="Arial"/>
          <w:szCs w:val="22"/>
        </w:rPr>
        <w:t xml:space="preserve">, której opis zawiera następujące informacje: </w:t>
      </w:r>
    </w:p>
    <w:p w:rsidR="008C3BEA" w:rsidRPr="00134567" w:rsidRDefault="008C3BEA" w:rsidP="008C3BEA">
      <w:pPr>
        <w:pStyle w:val="Akapitzlist"/>
        <w:numPr>
          <w:ilvl w:val="0"/>
          <w:numId w:val="54"/>
        </w:numPr>
        <w:spacing w:before="0" w:after="120" w:line="240" w:lineRule="auto"/>
        <w:jc w:val="both"/>
        <w:rPr>
          <w:rFonts w:asciiTheme="minorHAnsi" w:hAnsiTheme="minorHAnsi" w:cs="Arial"/>
          <w:sz w:val="22"/>
          <w:szCs w:val="22"/>
        </w:rPr>
      </w:pPr>
      <w:r w:rsidRPr="00134567">
        <w:rPr>
          <w:rFonts w:asciiTheme="minorHAnsi" w:hAnsiTheme="minorHAnsi" w:cs="Arial"/>
          <w:sz w:val="22"/>
          <w:szCs w:val="22"/>
        </w:rPr>
        <w:t>pełna nazwa Wnioskodawcy wraz z adresem</w:t>
      </w:r>
    </w:p>
    <w:p w:rsidR="008C3BEA" w:rsidRPr="00134567" w:rsidRDefault="008C3BEA" w:rsidP="008C3BEA">
      <w:pPr>
        <w:pStyle w:val="Akapitzlist"/>
        <w:numPr>
          <w:ilvl w:val="0"/>
          <w:numId w:val="54"/>
        </w:numPr>
        <w:spacing w:before="0" w:after="120" w:line="240" w:lineRule="auto"/>
        <w:jc w:val="both"/>
        <w:rPr>
          <w:rFonts w:asciiTheme="minorHAnsi" w:hAnsiTheme="minorHAnsi" w:cs="Arial"/>
          <w:sz w:val="22"/>
          <w:szCs w:val="22"/>
        </w:rPr>
      </w:pPr>
      <w:r w:rsidRPr="00134567">
        <w:rPr>
          <w:rFonts w:asciiTheme="minorHAnsi" w:hAnsiTheme="minorHAnsi" w:cs="Arial"/>
          <w:sz w:val="22"/>
          <w:szCs w:val="22"/>
        </w:rPr>
        <w:t xml:space="preserve">wniosek o dofinansowanie projektu w ramach naboru nr </w:t>
      </w:r>
      <w:r w:rsidRPr="00134567">
        <w:rPr>
          <w:rFonts w:asciiTheme="minorHAnsi" w:hAnsiTheme="minorHAnsi" w:cs="Arial"/>
          <w:i/>
          <w:sz w:val="22"/>
          <w:szCs w:val="22"/>
        </w:rPr>
        <w:t>RPDS.</w:t>
      </w:r>
      <w:r w:rsidR="003757F2">
        <w:rPr>
          <w:rFonts w:asciiTheme="minorHAnsi" w:hAnsiTheme="minorHAnsi" w:cs="Arial"/>
          <w:b/>
          <w:i/>
          <w:sz w:val="22"/>
          <w:szCs w:val="22"/>
          <w:u w:val="single"/>
        </w:rPr>
        <w:t>08</w:t>
      </w:r>
      <w:r w:rsidR="003757F2" w:rsidRPr="00450ACA">
        <w:rPr>
          <w:rFonts w:asciiTheme="minorHAnsi" w:hAnsiTheme="minorHAnsi" w:cs="Arial"/>
          <w:b/>
          <w:i/>
          <w:sz w:val="22"/>
          <w:szCs w:val="22"/>
          <w:u w:val="single"/>
        </w:rPr>
        <w:t>.0</w:t>
      </w:r>
      <w:r w:rsidR="003757F2">
        <w:rPr>
          <w:rFonts w:asciiTheme="minorHAnsi" w:hAnsiTheme="minorHAnsi" w:cs="Arial"/>
          <w:b/>
          <w:i/>
          <w:sz w:val="22"/>
          <w:szCs w:val="22"/>
          <w:u w:val="single"/>
        </w:rPr>
        <w:t>6</w:t>
      </w:r>
      <w:r w:rsidR="003757F2" w:rsidRPr="00450ACA">
        <w:rPr>
          <w:rFonts w:asciiTheme="minorHAnsi" w:hAnsiTheme="minorHAnsi" w:cs="Arial"/>
          <w:b/>
          <w:i/>
          <w:sz w:val="22"/>
          <w:szCs w:val="22"/>
          <w:u w:val="single"/>
        </w:rPr>
        <w:t>.0</w:t>
      </w:r>
      <w:r w:rsidR="003757F2">
        <w:rPr>
          <w:rFonts w:asciiTheme="minorHAnsi" w:hAnsiTheme="minorHAnsi" w:cs="Arial"/>
          <w:b/>
          <w:i/>
          <w:sz w:val="22"/>
          <w:szCs w:val="22"/>
          <w:u w:val="single"/>
        </w:rPr>
        <w:t>0</w:t>
      </w:r>
      <w:r w:rsidR="003757F2" w:rsidRPr="00450ACA">
        <w:rPr>
          <w:rFonts w:asciiTheme="minorHAnsi" w:hAnsiTheme="minorHAnsi" w:cs="Arial"/>
          <w:b/>
          <w:i/>
          <w:sz w:val="22"/>
          <w:szCs w:val="22"/>
          <w:u w:val="single"/>
        </w:rPr>
        <w:t>-IZ.00-02-0</w:t>
      </w:r>
      <w:r w:rsidR="003757F2">
        <w:rPr>
          <w:rFonts w:asciiTheme="minorHAnsi" w:hAnsiTheme="minorHAnsi" w:cs="Arial"/>
          <w:b/>
          <w:i/>
          <w:sz w:val="22"/>
          <w:szCs w:val="22"/>
          <w:u w:val="single"/>
        </w:rPr>
        <w:t>xx</w:t>
      </w:r>
      <w:r w:rsidR="003757F2" w:rsidRPr="00450ACA">
        <w:rPr>
          <w:rFonts w:asciiTheme="minorHAnsi" w:hAnsiTheme="minorHAnsi" w:cs="Arial"/>
          <w:b/>
          <w:i/>
          <w:sz w:val="22"/>
          <w:szCs w:val="22"/>
          <w:u w:val="single"/>
        </w:rPr>
        <w:t>/16</w:t>
      </w:r>
    </w:p>
    <w:p w:rsidR="008C3BEA" w:rsidRPr="00134567" w:rsidRDefault="008C3BEA" w:rsidP="008C3BEA">
      <w:pPr>
        <w:pStyle w:val="Akapitzlist"/>
        <w:numPr>
          <w:ilvl w:val="0"/>
          <w:numId w:val="54"/>
        </w:numPr>
        <w:spacing w:before="0" w:after="120" w:line="240" w:lineRule="auto"/>
        <w:jc w:val="both"/>
        <w:rPr>
          <w:rFonts w:asciiTheme="minorHAnsi" w:hAnsiTheme="minorHAnsi" w:cs="Arial"/>
          <w:sz w:val="22"/>
          <w:szCs w:val="22"/>
        </w:rPr>
      </w:pPr>
      <w:r w:rsidRPr="00134567">
        <w:rPr>
          <w:rFonts w:asciiTheme="minorHAnsi" w:hAnsiTheme="minorHAnsi" w:cs="Arial"/>
          <w:sz w:val="22"/>
          <w:szCs w:val="22"/>
        </w:rPr>
        <w:t>tytuł projektu</w:t>
      </w:r>
    </w:p>
    <w:p w:rsidR="008C3BEA" w:rsidRPr="00134567" w:rsidRDefault="008C3BEA" w:rsidP="008C3BEA">
      <w:pPr>
        <w:pStyle w:val="Akapitzlist"/>
        <w:numPr>
          <w:ilvl w:val="0"/>
          <w:numId w:val="54"/>
        </w:numPr>
        <w:spacing w:before="0" w:after="120" w:line="240" w:lineRule="auto"/>
        <w:jc w:val="both"/>
        <w:rPr>
          <w:rFonts w:asciiTheme="minorHAnsi" w:hAnsiTheme="minorHAnsi" w:cs="Arial"/>
          <w:sz w:val="22"/>
          <w:szCs w:val="22"/>
        </w:rPr>
      </w:pPr>
      <w:r w:rsidRPr="00134567">
        <w:rPr>
          <w:rFonts w:asciiTheme="minorHAnsi" w:hAnsiTheme="minorHAnsi" w:cs="Arial"/>
          <w:sz w:val="22"/>
          <w:szCs w:val="22"/>
        </w:rPr>
        <w:t>„Nie otwierać przed wpływem do Wydziału Wdrażania EFS”.</w:t>
      </w:r>
    </w:p>
    <w:p w:rsidR="005E5CE6" w:rsidRDefault="00D77A64" w:rsidP="00A4071C">
      <w:pPr>
        <w:spacing w:after="120" w:line="240" w:lineRule="auto"/>
        <w:jc w:val="both"/>
        <w:rPr>
          <w:rFonts w:asciiTheme="minorHAnsi" w:hAnsiTheme="minorHAnsi" w:cs="Arial"/>
          <w:szCs w:val="22"/>
        </w:rPr>
      </w:pPr>
      <w:r w:rsidRPr="00A4071C">
        <w:rPr>
          <w:rFonts w:asciiTheme="minorHAnsi" w:hAnsiTheme="minorHAnsi" w:cs="Arial"/>
          <w:szCs w:val="22"/>
        </w:rPr>
        <w:t xml:space="preserve">Wraz </w:t>
      </w:r>
      <w:r w:rsidR="00A765D4">
        <w:rPr>
          <w:rFonts w:asciiTheme="minorHAnsi" w:hAnsiTheme="minorHAnsi" w:cs="Arial"/>
          <w:szCs w:val="22"/>
        </w:rPr>
        <w:t xml:space="preserve">z </w:t>
      </w:r>
      <w:r w:rsidRPr="00A4071C">
        <w:rPr>
          <w:rFonts w:asciiTheme="minorHAnsi" w:hAnsiTheme="minorHAnsi" w:cs="Arial"/>
          <w:szCs w:val="22"/>
        </w:rPr>
        <w:t xml:space="preserve">wnioskiem należy dostarczyć pismo przewodnie, na którym zostanie potwierdzony wpływ wniosku do IOK. Pismo to powinno zawierać te same informacje, które znajdują się na kopercie. </w:t>
      </w:r>
    </w:p>
    <w:p w:rsidR="00973B2C" w:rsidRPr="00134567" w:rsidRDefault="00560DCB" w:rsidP="00973B2C">
      <w:pPr>
        <w:spacing w:after="120" w:line="240" w:lineRule="auto"/>
        <w:jc w:val="both"/>
        <w:rPr>
          <w:rFonts w:asciiTheme="minorHAnsi" w:hAnsiTheme="minorHAnsi" w:cs="Arial"/>
          <w:szCs w:val="22"/>
        </w:rPr>
      </w:pPr>
      <w:r w:rsidRPr="00560DCB">
        <w:rPr>
          <w:rFonts w:asciiTheme="minorHAnsi" w:hAnsiTheme="minorHAnsi" w:cs="Arial"/>
          <w:szCs w:val="22"/>
        </w:rPr>
        <w:t>Wniosek o dofinansowanie projektu wraz z instrukcją jego wypełniania zost</w:t>
      </w:r>
      <w:r>
        <w:rPr>
          <w:rFonts w:asciiTheme="minorHAnsi" w:hAnsiTheme="minorHAnsi" w:cs="Arial"/>
          <w:szCs w:val="22"/>
        </w:rPr>
        <w:t>anie upubliczniony najpóźniej w </w:t>
      </w:r>
      <w:r w:rsidRPr="00560DCB">
        <w:rPr>
          <w:rFonts w:asciiTheme="minorHAnsi" w:hAnsiTheme="minorHAnsi" w:cs="Arial"/>
          <w:szCs w:val="22"/>
        </w:rPr>
        <w:t xml:space="preserve">dniu rozpoczęcia naboru. </w:t>
      </w:r>
      <w:r w:rsidR="00973B2C" w:rsidRPr="00B760F5">
        <w:rPr>
          <w:rFonts w:asciiTheme="minorHAnsi" w:hAnsiTheme="minorHAnsi" w:cs="Arial"/>
          <w:szCs w:val="22"/>
        </w:rPr>
        <w:t>Zakres informacji wymagany n</w:t>
      </w:r>
      <w:r w:rsidR="00973B2C">
        <w:rPr>
          <w:rFonts w:asciiTheme="minorHAnsi" w:hAnsiTheme="minorHAnsi" w:cs="Arial"/>
          <w:szCs w:val="22"/>
        </w:rPr>
        <w:t>a etapie sporządzania wniosku o </w:t>
      </w:r>
      <w:r w:rsidR="00973B2C" w:rsidRPr="00B760F5">
        <w:rPr>
          <w:rFonts w:asciiTheme="minorHAnsi" w:hAnsiTheme="minorHAnsi" w:cs="Arial"/>
          <w:szCs w:val="22"/>
        </w:rPr>
        <w:t>dofinansowanie projektu zawiera z</w:t>
      </w:r>
      <w:r w:rsidR="00973B2C">
        <w:rPr>
          <w:rFonts w:asciiTheme="minorHAnsi" w:hAnsiTheme="minorHAnsi" w:cs="Arial"/>
          <w:szCs w:val="22"/>
        </w:rPr>
        <w:t>ałącznik nr 9.</w:t>
      </w:r>
      <w:r w:rsidR="00973B2C" w:rsidRPr="00B760F5">
        <w:rPr>
          <w:rFonts w:asciiTheme="minorHAnsi" w:hAnsiTheme="minorHAnsi" w:cs="Arial"/>
          <w:szCs w:val="22"/>
        </w:rPr>
        <w:t xml:space="preserve"> Ostateczny zakres informacji niezb</w:t>
      </w:r>
      <w:r>
        <w:rPr>
          <w:rFonts w:asciiTheme="minorHAnsi" w:hAnsiTheme="minorHAnsi" w:cs="Arial"/>
          <w:szCs w:val="22"/>
        </w:rPr>
        <w:t>ędnych do wypełnienia wniosku w </w:t>
      </w:r>
      <w:r w:rsidR="00973B2C" w:rsidRPr="00B760F5">
        <w:rPr>
          <w:rFonts w:asciiTheme="minorHAnsi" w:hAnsiTheme="minorHAnsi" w:cs="Arial"/>
          <w:szCs w:val="22"/>
        </w:rPr>
        <w:t xml:space="preserve">generatorze może się nieznacznie </w:t>
      </w:r>
      <w:r w:rsidR="00973B2C">
        <w:rPr>
          <w:rFonts w:asciiTheme="minorHAnsi" w:hAnsiTheme="minorHAnsi" w:cs="Arial"/>
          <w:szCs w:val="22"/>
        </w:rPr>
        <w:t xml:space="preserve">różnić od </w:t>
      </w:r>
      <w:r w:rsidR="00973B2C" w:rsidRPr="00B760F5">
        <w:rPr>
          <w:rFonts w:asciiTheme="minorHAnsi" w:hAnsiTheme="minorHAnsi" w:cs="Arial"/>
          <w:szCs w:val="22"/>
        </w:rPr>
        <w:t>wskazanego w ww. załączniku.</w:t>
      </w:r>
    </w:p>
    <w:p w:rsidR="008C3BEA" w:rsidRDefault="00BF231F" w:rsidP="00010023">
      <w:pPr>
        <w:autoSpaceDE w:val="0"/>
        <w:autoSpaceDN w:val="0"/>
        <w:adjustRightInd w:val="0"/>
        <w:spacing w:before="120" w:after="120" w:line="240" w:lineRule="auto"/>
        <w:jc w:val="both"/>
        <w:rPr>
          <w:rFonts w:asciiTheme="minorHAnsi" w:hAnsiTheme="minorHAnsi"/>
          <w:szCs w:val="22"/>
        </w:rPr>
      </w:pPr>
      <w:r w:rsidRPr="00CF7300">
        <w:rPr>
          <w:rFonts w:asciiTheme="minorHAnsi" w:hAnsiTheme="minorHAnsi" w:cs="Arial"/>
          <w:szCs w:val="22"/>
        </w:rPr>
        <w:t xml:space="preserve">Logowanie do systemu SOWA w celu wypełnienia i złożenia wniosku o dofinansowanie będzie możliwe najpóźniej </w:t>
      </w:r>
      <w:r w:rsidR="00560DCB">
        <w:rPr>
          <w:rFonts w:asciiTheme="minorHAnsi" w:hAnsiTheme="minorHAnsi" w:cs="Arial"/>
          <w:szCs w:val="22"/>
        </w:rPr>
        <w:t>w dniu rozpoczęcia naboru</w:t>
      </w:r>
      <w:r w:rsidRPr="00CF7300">
        <w:rPr>
          <w:rFonts w:asciiTheme="minorHAnsi" w:hAnsiTheme="minorHAnsi" w:cs="Arial"/>
          <w:szCs w:val="22"/>
        </w:rPr>
        <w:t>. W przypadku ewentualnych problemów z</w:t>
      </w:r>
      <w:r w:rsidR="001B043C">
        <w:rPr>
          <w:rFonts w:asciiTheme="minorHAnsi" w:hAnsiTheme="minorHAnsi" w:cs="Arial"/>
          <w:szCs w:val="22"/>
        </w:rPr>
        <w:t> </w:t>
      </w:r>
      <w:r w:rsidRPr="00CF7300">
        <w:rPr>
          <w:rFonts w:asciiTheme="minorHAnsi" w:hAnsiTheme="minorHAnsi" w:cs="Arial"/>
          <w:szCs w:val="22"/>
        </w:rPr>
        <w:t xml:space="preserve">Systemem Obsługi Wniosków Aplikacyjnych (SOWA), IZ RPO WD zastrzega sobie </w:t>
      </w:r>
      <w:r w:rsidR="00A8105B">
        <w:rPr>
          <w:rFonts w:asciiTheme="minorHAnsi" w:hAnsiTheme="minorHAnsi" w:cs="Arial"/>
          <w:szCs w:val="22"/>
        </w:rPr>
        <w:t xml:space="preserve">między innymi </w:t>
      </w:r>
      <w:r w:rsidRPr="00CF7300">
        <w:rPr>
          <w:rFonts w:asciiTheme="minorHAnsi" w:hAnsiTheme="minorHAnsi" w:cs="Arial"/>
          <w:szCs w:val="22"/>
        </w:rPr>
        <w:t>możliwość wydłużenia terminu składania wniosków lub złożenia ich w innej formie niż wskazane wyżej. Decyzja w powyższej kwestii zostanie przedstawiona w formie komunikatu we wszystkich miejscach, w których opublikowano ogłoszenie</w:t>
      </w:r>
      <w:r w:rsidR="00ED495B">
        <w:rPr>
          <w:rFonts w:asciiTheme="minorHAnsi" w:hAnsiTheme="minorHAnsi" w:cs="Arial"/>
          <w:szCs w:val="22"/>
        </w:rPr>
        <w:t>.</w:t>
      </w:r>
    </w:p>
    <w:p w:rsidR="00E57499" w:rsidRDefault="007A7EE1">
      <w:pPr>
        <w:pStyle w:val="Nagwek1"/>
        <w:numPr>
          <w:ilvl w:val="3"/>
          <w:numId w:val="5"/>
        </w:numPr>
        <w:rPr>
          <w:rFonts w:asciiTheme="minorHAnsi" w:hAnsiTheme="minorHAnsi"/>
          <w:sz w:val="22"/>
          <w:szCs w:val="22"/>
        </w:rPr>
      </w:pPr>
      <w:bookmarkStart w:id="186" w:name="_Toc446325190"/>
      <w:bookmarkStart w:id="187" w:name="_Toc446413362"/>
      <w:bookmarkStart w:id="188" w:name="_Toc450125682"/>
      <w:bookmarkStart w:id="189" w:name="_Toc430826842"/>
      <w:r w:rsidRPr="00134567">
        <w:rPr>
          <w:rFonts w:asciiTheme="minorHAnsi" w:hAnsiTheme="minorHAnsi"/>
          <w:sz w:val="22"/>
          <w:szCs w:val="22"/>
        </w:rPr>
        <w:t>Procedura wycofania wniosku</w:t>
      </w:r>
      <w:bookmarkEnd w:id="186"/>
      <w:bookmarkEnd w:id="187"/>
      <w:bookmarkEnd w:id="188"/>
    </w:p>
    <w:p w:rsidR="007A7EE1" w:rsidRPr="00134567" w:rsidRDefault="007A7EE1" w:rsidP="00560DCB">
      <w:pPr>
        <w:tabs>
          <w:tab w:val="left" w:pos="567"/>
          <w:tab w:val="left" w:pos="1276"/>
        </w:tabs>
        <w:spacing w:after="120" w:line="240" w:lineRule="auto"/>
        <w:jc w:val="both"/>
        <w:rPr>
          <w:rFonts w:asciiTheme="minorHAnsi" w:hAnsiTheme="minorHAnsi"/>
          <w:szCs w:val="22"/>
        </w:rPr>
      </w:pPr>
      <w:r w:rsidRPr="00134567">
        <w:rPr>
          <w:rFonts w:asciiTheme="minorHAnsi" w:hAnsiTheme="minorHAnsi"/>
          <w:szCs w:val="22"/>
        </w:rPr>
        <w:t xml:space="preserve">Wnioskodawcy przysługuje prawo do wycofania wniosku o dofinansowanie (WND) na każdym etapie jego weryfikacji i oceny, od momentu złożenia wniosku do podpisania umowy o dofinansowanie. </w:t>
      </w:r>
    </w:p>
    <w:p w:rsidR="007A7EE1" w:rsidRPr="00134567" w:rsidRDefault="007A7EE1" w:rsidP="00560DCB">
      <w:pPr>
        <w:tabs>
          <w:tab w:val="left" w:pos="567"/>
          <w:tab w:val="left" w:pos="1276"/>
        </w:tabs>
        <w:spacing w:after="120" w:line="240" w:lineRule="auto"/>
        <w:jc w:val="both"/>
        <w:rPr>
          <w:rFonts w:asciiTheme="minorHAnsi" w:hAnsiTheme="minorHAnsi"/>
          <w:szCs w:val="22"/>
        </w:rPr>
      </w:pPr>
      <w:r w:rsidRPr="00134567">
        <w:rPr>
          <w:rFonts w:asciiTheme="minorHAnsi" w:hAnsiTheme="minorHAnsi"/>
          <w:szCs w:val="22"/>
        </w:rPr>
        <w:t xml:space="preserve">Wycofanie WND przez Wnioskodawcę następuje poprzez złożenie pisma, podpisanego przez Wnioskodawcę lub osobę upoważnioną do jego reprezentowania, wskazaną w pkt. </w:t>
      </w:r>
      <w:r>
        <w:rPr>
          <w:rFonts w:asciiTheme="minorHAnsi" w:hAnsiTheme="minorHAnsi"/>
          <w:szCs w:val="22"/>
        </w:rPr>
        <w:t>2.7</w:t>
      </w:r>
      <w:r w:rsidRPr="00134567">
        <w:rPr>
          <w:rFonts w:asciiTheme="minorHAnsi" w:hAnsiTheme="minorHAnsi"/>
          <w:szCs w:val="22"/>
        </w:rPr>
        <w:t xml:space="preserve"> WND (wystąpienie o wycofanie WND musi nastąpić w formie pisemnej, dopuszcza się uruchomienie procedury wycofania WND na podstawie </w:t>
      </w:r>
      <w:proofErr w:type="spellStart"/>
      <w:r w:rsidRPr="00134567">
        <w:rPr>
          <w:rFonts w:asciiTheme="minorHAnsi" w:hAnsiTheme="minorHAnsi"/>
          <w:szCs w:val="22"/>
        </w:rPr>
        <w:t>skanu</w:t>
      </w:r>
      <w:proofErr w:type="spellEnd"/>
      <w:r w:rsidRPr="00134567">
        <w:rPr>
          <w:rFonts w:asciiTheme="minorHAnsi" w:hAnsiTheme="minorHAnsi"/>
          <w:szCs w:val="22"/>
        </w:rPr>
        <w:t xml:space="preserve"> pisma przesłanego drogą elektroniczną). </w:t>
      </w:r>
    </w:p>
    <w:p w:rsidR="007A7EE1" w:rsidRPr="00134567" w:rsidRDefault="007A7EE1" w:rsidP="00560DCB">
      <w:pPr>
        <w:pStyle w:val="Default"/>
        <w:spacing w:after="120"/>
        <w:jc w:val="both"/>
        <w:rPr>
          <w:rFonts w:asciiTheme="minorHAnsi" w:hAnsiTheme="minorHAnsi"/>
          <w:sz w:val="22"/>
          <w:szCs w:val="22"/>
        </w:rPr>
      </w:pPr>
      <w:r w:rsidRPr="00134567">
        <w:rPr>
          <w:rFonts w:asciiTheme="minorHAnsi" w:hAnsiTheme="minorHAnsi"/>
          <w:sz w:val="22"/>
          <w:szCs w:val="22"/>
        </w:rPr>
        <w:t xml:space="preserve">W przypadku podpisania pisma o wycofanie wniosku przez inną osobę/y niż wskazaną/e w punkcie </w:t>
      </w:r>
      <w:r>
        <w:rPr>
          <w:rFonts w:asciiTheme="minorHAnsi" w:hAnsiTheme="minorHAnsi"/>
          <w:sz w:val="22"/>
          <w:szCs w:val="22"/>
        </w:rPr>
        <w:t>2.7</w:t>
      </w:r>
      <w:r w:rsidRPr="00134567">
        <w:rPr>
          <w:rFonts w:asciiTheme="minorHAnsi" w:hAnsiTheme="minorHAnsi"/>
          <w:sz w:val="22"/>
          <w:szCs w:val="22"/>
        </w:rPr>
        <w:t xml:space="preserve"> WND, Wnioskodawca powinien dołączyć poświadczoną za zgodność z oryginałem kopię/</w:t>
      </w:r>
      <w:proofErr w:type="spellStart"/>
      <w:r w:rsidRPr="00134567">
        <w:rPr>
          <w:rFonts w:asciiTheme="minorHAnsi" w:hAnsiTheme="minorHAnsi"/>
          <w:sz w:val="22"/>
          <w:szCs w:val="22"/>
        </w:rPr>
        <w:t>skan</w:t>
      </w:r>
      <w:proofErr w:type="spellEnd"/>
      <w:r w:rsidRPr="00134567">
        <w:rPr>
          <w:rFonts w:asciiTheme="minorHAnsi" w:hAnsiTheme="minorHAnsi"/>
          <w:sz w:val="22"/>
          <w:szCs w:val="22"/>
        </w:rPr>
        <w:t xml:space="preserve"> dokumentu poświadczającego umocowanie takiej osoby do reprezentowania Wnioskodawcy.  </w:t>
      </w:r>
    </w:p>
    <w:p w:rsidR="007A7EE1" w:rsidRPr="00134567" w:rsidRDefault="007A7EE1" w:rsidP="00560DCB">
      <w:pPr>
        <w:pStyle w:val="Default"/>
        <w:spacing w:after="120"/>
        <w:jc w:val="both"/>
        <w:rPr>
          <w:rFonts w:asciiTheme="minorHAnsi" w:hAnsiTheme="minorHAnsi"/>
          <w:sz w:val="22"/>
          <w:szCs w:val="22"/>
        </w:rPr>
      </w:pPr>
      <w:r w:rsidRPr="00134567">
        <w:rPr>
          <w:rFonts w:asciiTheme="minorHAnsi" w:hAnsiTheme="minorHAnsi"/>
          <w:sz w:val="22"/>
          <w:szCs w:val="22"/>
        </w:rPr>
        <w:t xml:space="preserve">Pismo z prośbą o wycofanie zawiera następujące informacje: numer naboru, nazwę Wnioskodawcy, datę złożenia wniosku o dofinansowanie projektu w systemie elektronicznym, identyfikator projektu/numer rejestracyjny wniosku, tytuł projektu. </w:t>
      </w:r>
    </w:p>
    <w:p w:rsidR="007A7EE1" w:rsidRPr="00134567" w:rsidRDefault="007A7EE1" w:rsidP="007A7EE1">
      <w:pPr>
        <w:pStyle w:val="Default"/>
        <w:spacing w:after="120"/>
        <w:jc w:val="both"/>
        <w:rPr>
          <w:rFonts w:asciiTheme="minorHAnsi" w:hAnsiTheme="minorHAnsi"/>
          <w:sz w:val="22"/>
          <w:szCs w:val="22"/>
        </w:rPr>
      </w:pPr>
      <w:proofErr w:type="spellStart"/>
      <w:r w:rsidRPr="00134567">
        <w:rPr>
          <w:rFonts w:asciiTheme="minorHAnsi" w:hAnsiTheme="minorHAnsi"/>
          <w:sz w:val="22"/>
          <w:szCs w:val="22"/>
        </w:rPr>
        <w:t>Skan</w:t>
      </w:r>
      <w:proofErr w:type="spellEnd"/>
      <w:r w:rsidRPr="00134567">
        <w:rPr>
          <w:rFonts w:asciiTheme="minorHAnsi" w:hAnsiTheme="minorHAnsi"/>
          <w:sz w:val="22"/>
          <w:szCs w:val="22"/>
        </w:rPr>
        <w:t xml:space="preserve"> pisma należy przesłać na adres </w:t>
      </w:r>
      <w:hyperlink r:id="rId31" w:history="1">
        <w:r w:rsidRPr="00134567">
          <w:rPr>
            <w:rStyle w:val="Hipercze"/>
            <w:rFonts w:asciiTheme="minorHAnsi" w:hAnsiTheme="minorHAnsi"/>
            <w:sz w:val="22"/>
            <w:szCs w:val="22"/>
          </w:rPr>
          <w:t>pife@dolnyslask.pl</w:t>
        </w:r>
      </w:hyperlink>
      <w:r w:rsidRPr="00134567">
        <w:rPr>
          <w:rFonts w:asciiTheme="minorHAnsi" w:hAnsiTheme="minorHAnsi"/>
          <w:sz w:val="22"/>
          <w:szCs w:val="22"/>
        </w:rPr>
        <w:t>, a oryginał pisma przesłać kurierem lub pocztą do Instytucji Organizującej Konkurs na adres:</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Urząd Marszałkowski Województwa Dolnośląskiego</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Departament Funduszy Europejskich</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ul. Mazowiecka 17</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50-412 Wrocław</w:t>
      </w:r>
    </w:p>
    <w:p w:rsidR="007A7EE1" w:rsidRPr="00134567" w:rsidRDefault="007A7EE1" w:rsidP="00560DCB">
      <w:pPr>
        <w:pStyle w:val="Default"/>
        <w:spacing w:before="120" w:after="120"/>
        <w:jc w:val="both"/>
        <w:rPr>
          <w:rFonts w:asciiTheme="minorHAnsi" w:hAnsiTheme="minorHAnsi"/>
          <w:sz w:val="22"/>
          <w:szCs w:val="22"/>
        </w:rPr>
      </w:pPr>
      <w:r w:rsidRPr="00134567">
        <w:rPr>
          <w:rFonts w:asciiTheme="minorHAnsi" w:hAnsiTheme="minorHAnsi"/>
          <w:sz w:val="22"/>
          <w:szCs w:val="22"/>
        </w:rPr>
        <w:t>lub złożyć osobiście w Sekretariacie Departamentu Funduszy Europejskich Urzędu Marszałkowskiego Województwa Dolnośląskiego pod adresem:</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Urząd Marszałkowski Województwa Dolnośląskiego</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Departament Funduszy Europejskich</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ul. Mazowiecka 17</w:t>
      </w:r>
    </w:p>
    <w:p w:rsidR="007A7EE1" w:rsidRPr="00134567" w:rsidRDefault="007A7EE1" w:rsidP="007A7EE1">
      <w:pPr>
        <w:pStyle w:val="Default"/>
        <w:jc w:val="both"/>
        <w:rPr>
          <w:rFonts w:asciiTheme="minorHAnsi" w:hAnsiTheme="minorHAnsi"/>
          <w:sz w:val="22"/>
          <w:szCs w:val="22"/>
        </w:rPr>
      </w:pPr>
      <w:r w:rsidRPr="00134567">
        <w:rPr>
          <w:rFonts w:asciiTheme="minorHAnsi" w:hAnsiTheme="minorHAnsi"/>
          <w:sz w:val="22"/>
          <w:szCs w:val="22"/>
        </w:rPr>
        <w:t>50-412 Wrocław</w:t>
      </w:r>
    </w:p>
    <w:p w:rsidR="00E57499" w:rsidRDefault="007A7EE1">
      <w:pPr>
        <w:pStyle w:val="Default"/>
        <w:jc w:val="both"/>
        <w:rPr>
          <w:rFonts w:asciiTheme="minorHAnsi" w:hAnsiTheme="minorHAnsi"/>
          <w:sz w:val="22"/>
          <w:szCs w:val="22"/>
        </w:rPr>
      </w:pPr>
      <w:r>
        <w:rPr>
          <w:rFonts w:asciiTheme="minorHAnsi" w:hAnsiTheme="minorHAnsi"/>
          <w:sz w:val="22"/>
          <w:szCs w:val="22"/>
        </w:rPr>
        <w:t>II piętro, pokój nr 2020.</w:t>
      </w:r>
    </w:p>
    <w:p w:rsidR="00E57499" w:rsidRDefault="000E4DCE" w:rsidP="00560DCB">
      <w:pPr>
        <w:pStyle w:val="Nagwek1"/>
        <w:numPr>
          <w:ilvl w:val="3"/>
          <w:numId w:val="5"/>
        </w:numPr>
        <w:rPr>
          <w:rFonts w:asciiTheme="minorHAnsi" w:hAnsiTheme="minorHAnsi"/>
          <w:sz w:val="22"/>
          <w:szCs w:val="22"/>
        </w:rPr>
      </w:pPr>
      <w:bookmarkStart w:id="190" w:name="_Toc450125683"/>
      <w:r w:rsidRPr="00560DCB">
        <w:rPr>
          <w:rFonts w:asciiTheme="minorHAnsi" w:hAnsiTheme="minorHAnsi"/>
          <w:sz w:val="22"/>
          <w:szCs w:val="22"/>
        </w:rPr>
        <w:t>Uzupełnienie formalnych braków i oczywistych omyłek</w:t>
      </w:r>
      <w:bookmarkEnd w:id="189"/>
      <w:bookmarkEnd w:id="190"/>
    </w:p>
    <w:p w:rsidR="00E57499" w:rsidRDefault="00C12038" w:rsidP="00560DCB">
      <w:pPr>
        <w:spacing w:before="0" w:after="120" w:line="240" w:lineRule="auto"/>
        <w:jc w:val="both"/>
        <w:rPr>
          <w:rFonts w:asciiTheme="minorHAnsi" w:hAnsiTheme="minorHAnsi"/>
          <w:szCs w:val="22"/>
        </w:rPr>
      </w:pPr>
      <w:r w:rsidRPr="00C12038">
        <w:rPr>
          <w:rFonts w:asciiTheme="minorHAnsi" w:hAnsiTheme="minorHAnsi"/>
          <w:szCs w:val="22"/>
        </w:rPr>
        <w:t>W razie stwierdzonych, podczas weryfikacji technicznej braków formalnych i oczywistych omyłek IOK wzywa Wnioskodawcę do uzupełnienia lub korekty pod warunkiem, że korekta nie będzie 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rsidR="008E6418" w:rsidRPr="008E6418" w:rsidRDefault="00C12038" w:rsidP="00560DCB">
      <w:pPr>
        <w:spacing w:before="0" w:after="120" w:line="240" w:lineRule="auto"/>
        <w:jc w:val="both"/>
        <w:rPr>
          <w:rFonts w:asciiTheme="minorHAnsi" w:hAnsiTheme="minorHAnsi"/>
          <w:szCs w:val="22"/>
        </w:rPr>
      </w:pPr>
      <w:r w:rsidRPr="00C12038">
        <w:rPr>
          <w:rFonts w:asciiTheme="minorHAnsi" w:hAnsiTheme="minorHAnsi"/>
          <w:szCs w:val="22"/>
        </w:rPr>
        <w:t xml:space="preserve">Ostateczna ocena czy uzupełnienie wniosku o dofinansowanie lub poprawienie w nim oczywistej omyłki doprowadziło do istotnej modyfikacji wniosku o dofinansowanie, o której mowa w art. 43 ust. 2 ustawy, jest dokonywana przez IOK. </w:t>
      </w:r>
    </w:p>
    <w:p w:rsidR="00600DE0" w:rsidRPr="005902C2" w:rsidRDefault="007818E9" w:rsidP="00211972">
      <w:pPr>
        <w:pStyle w:val="Tekstkomentarza"/>
        <w:spacing w:after="200"/>
        <w:jc w:val="both"/>
        <w:rPr>
          <w:rFonts w:asciiTheme="minorHAnsi" w:eastAsia="Calibri" w:hAnsiTheme="minorHAnsi" w:cs="Arial"/>
          <w:color w:val="000000"/>
          <w:sz w:val="22"/>
          <w:szCs w:val="22"/>
          <w:lang w:eastAsia="en-US"/>
        </w:rPr>
      </w:pPr>
      <w:r w:rsidRPr="007818E9">
        <w:rPr>
          <w:rFonts w:asciiTheme="minorHAnsi" w:hAnsiTheme="minorHAnsi"/>
          <w:sz w:val="22"/>
          <w:szCs w:val="22"/>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7818E9">
        <w:rPr>
          <w:rFonts w:asciiTheme="minorHAnsi" w:hAnsiTheme="minorHAnsi"/>
          <w:b/>
          <w:sz w:val="22"/>
          <w:szCs w:val="22"/>
        </w:rPr>
        <w:t>l</w:t>
      </w:r>
      <w:r w:rsidRPr="007818E9">
        <w:rPr>
          <w:rFonts w:asciiTheme="minorHAnsi" w:eastAsia="Calibri" w:hAnsiTheme="minorHAnsi" w:cs="Arial"/>
          <w:b/>
          <w:bCs/>
          <w:color w:val="000000"/>
          <w:sz w:val="22"/>
          <w:szCs w:val="22"/>
          <w:lang w:eastAsia="en-US"/>
        </w:rPr>
        <w:t>ista braków formalnych, które mogą podlegać jednorazowej korekcie lub uzupełnieniu:</w:t>
      </w:r>
    </w:p>
    <w:p w:rsidR="009C03F1" w:rsidRDefault="007818E9" w:rsidP="00AC7276">
      <w:pPr>
        <w:pStyle w:val="Akapitzlist"/>
        <w:numPr>
          <w:ilvl w:val="0"/>
          <w:numId w:val="47"/>
        </w:numPr>
        <w:spacing w:before="0" w:after="200" w:line="276" w:lineRule="auto"/>
        <w:contextualSpacing/>
        <w:jc w:val="both"/>
        <w:rPr>
          <w:rFonts w:asciiTheme="minorHAnsi" w:hAnsiTheme="minorHAnsi"/>
          <w:sz w:val="22"/>
          <w:szCs w:val="22"/>
        </w:rPr>
      </w:pPr>
      <w:r w:rsidRPr="007818E9">
        <w:rPr>
          <w:rFonts w:asciiTheme="minorHAnsi" w:eastAsia="Calibri" w:hAnsiTheme="minorHAnsi" w:cs="Arial"/>
          <w:color w:val="000000"/>
          <w:sz w:val="22"/>
          <w:szCs w:val="22"/>
          <w:lang w:eastAsia="en-US"/>
        </w:rPr>
        <w:t>b</w:t>
      </w:r>
      <w:r w:rsidRPr="007818E9">
        <w:rPr>
          <w:rFonts w:asciiTheme="minorHAnsi" w:hAnsiTheme="minorHAnsi"/>
          <w:sz w:val="22"/>
          <w:szCs w:val="22"/>
        </w:rPr>
        <w:t xml:space="preserve">rak wypełnienia punktu </w:t>
      </w:r>
      <w:r w:rsidR="000B5CFF">
        <w:rPr>
          <w:rFonts w:asciiTheme="minorHAnsi" w:hAnsiTheme="minorHAnsi"/>
          <w:sz w:val="22"/>
          <w:szCs w:val="22"/>
        </w:rPr>
        <w:t>3.4</w:t>
      </w:r>
      <w:r w:rsidRPr="007818E9">
        <w:rPr>
          <w:rFonts w:asciiTheme="minorHAnsi" w:hAnsiTheme="minorHAnsi"/>
          <w:sz w:val="22"/>
          <w:szCs w:val="22"/>
        </w:rPr>
        <w:t xml:space="preserve"> wniosku zgodnie z wymogami określonymi w instrukcji wypełniania wniosku;</w:t>
      </w:r>
    </w:p>
    <w:p w:rsidR="001452D5" w:rsidRDefault="001452D5" w:rsidP="00AC7276">
      <w:pPr>
        <w:pStyle w:val="Akapitzlist"/>
        <w:numPr>
          <w:ilvl w:val="0"/>
          <w:numId w:val="47"/>
        </w:numPr>
        <w:spacing w:before="0" w:after="200" w:line="276" w:lineRule="auto"/>
        <w:contextualSpacing/>
        <w:jc w:val="both"/>
        <w:rPr>
          <w:rFonts w:asciiTheme="minorHAnsi" w:hAnsiTheme="minorHAnsi"/>
          <w:sz w:val="22"/>
          <w:szCs w:val="22"/>
        </w:rPr>
      </w:pPr>
      <w:r>
        <w:rPr>
          <w:rFonts w:asciiTheme="minorHAnsi" w:eastAsia="Calibri" w:hAnsiTheme="minorHAnsi" w:cs="Arial"/>
          <w:color w:val="000000"/>
          <w:sz w:val="22"/>
          <w:szCs w:val="22"/>
          <w:lang w:eastAsia="en-US"/>
        </w:rPr>
        <w:t>niezgodność sumy kontrolnej w wersji papierowej i elektronicznej;</w:t>
      </w:r>
    </w:p>
    <w:p w:rsidR="001452D5" w:rsidRPr="005902C2" w:rsidRDefault="001452D5" w:rsidP="00AC7276">
      <w:pPr>
        <w:pStyle w:val="Akapitzlist"/>
        <w:numPr>
          <w:ilvl w:val="0"/>
          <w:numId w:val="47"/>
        </w:numPr>
        <w:spacing w:before="0" w:after="200" w:line="276" w:lineRule="auto"/>
        <w:contextualSpacing/>
        <w:jc w:val="both"/>
        <w:rPr>
          <w:rFonts w:asciiTheme="minorHAnsi" w:hAnsiTheme="minorHAnsi"/>
          <w:sz w:val="22"/>
          <w:szCs w:val="22"/>
        </w:rPr>
      </w:pPr>
      <w:r>
        <w:rPr>
          <w:rFonts w:asciiTheme="minorHAnsi" w:hAnsiTheme="minorHAnsi"/>
          <w:sz w:val="22"/>
          <w:szCs w:val="22"/>
        </w:rPr>
        <w:t>brak strony/stron w papierowej wersji wniosku;</w:t>
      </w:r>
    </w:p>
    <w:p w:rsidR="009C03F1" w:rsidRPr="005902C2" w:rsidRDefault="007818E9" w:rsidP="00AC7276">
      <w:pPr>
        <w:pStyle w:val="Akapitzlist"/>
        <w:numPr>
          <w:ilvl w:val="0"/>
          <w:numId w:val="47"/>
        </w:numPr>
        <w:spacing w:before="0" w:after="200" w:line="276" w:lineRule="auto"/>
        <w:contextualSpacing/>
        <w:jc w:val="both"/>
        <w:rPr>
          <w:rFonts w:asciiTheme="minorHAnsi" w:hAnsiTheme="minorHAnsi"/>
          <w:sz w:val="22"/>
          <w:szCs w:val="22"/>
        </w:rPr>
      </w:pPr>
      <w:r w:rsidRPr="007818E9">
        <w:rPr>
          <w:rFonts w:asciiTheme="minorHAnsi" w:hAnsiTheme="minorHAnsi"/>
          <w:sz w:val="22"/>
          <w:szCs w:val="22"/>
        </w:rPr>
        <w:t>brak wymaganych załączników</w:t>
      </w:r>
      <w:r w:rsidR="001452D5">
        <w:rPr>
          <w:rFonts w:asciiTheme="minorHAnsi" w:hAnsiTheme="minorHAnsi"/>
          <w:sz w:val="22"/>
          <w:szCs w:val="22"/>
        </w:rPr>
        <w:t xml:space="preserve"> (zgodnie z zapisami instrukcji wypełniania wniosku)</w:t>
      </w:r>
      <w:r w:rsidRPr="007818E9">
        <w:rPr>
          <w:rFonts w:asciiTheme="minorHAnsi" w:hAnsiTheme="minorHAnsi"/>
          <w:sz w:val="22"/>
          <w:szCs w:val="22"/>
        </w:rPr>
        <w:t>;</w:t>
      </w:r>
    </w:p>
    <w:p w:rsidR="009C03F1" w:rsidRPr="005902C2" w:rsidRDefault="007818E9" w:rsidP="00AC7276">
      <w:pPr>
        <w:pStyle w:val="Akapitzlist"/>
        <w:numPr>
          <w:ilvl w:val="0"/>
          <w:numId w:val="47"/>
        </w:numPr>
        <w:spacing w:before="0" w:after="200" w:line="276" w:lineRule="auto"/>
        <w:contextualSpacing/>
        <w:jc w:val="both"/>
        <w:rPr>
          <w:rFonts w:asciiTheme="minorHAnsi" w:hAnsiTheme="minorHAnsi"/>
          <w:sz w:val="22"/>
          <w:szCs w:val="22"/>
        </w:rPr>
      </w:pPr>
      <w:r w:rsidRPr="007818E9">
        <w:rPr>
          <w:rFonts w:asciiTheme="minorHAnsi" w:hAnsiTheme="minorHAnsi"/>
          <w:sz w:val="22"/>
          <w:szCs w:val="22"/>
        </w:rPr>
        <w:t xml:space="preserve">brak podpisu osoby uprawnionej wymienionej w pkt. </w:t>
      </w:r>
      <w:r w:rsidR="000B5CFF">
        <w:rPr>
          <w:rFonts w:asciiTheme="minorHAnsi" w:hAnsiTheme="minorHAnsi"/>
          <w:sz w:val="22"/>
          <w:szCs w:val="22"/>
        </w:rPr>
        <w:t>2.7</w:t>
      </w:r>
      <w:r w:rsidRPr="007818E9">
        <w:rPr>
          <w:rFonts w:asciiTheme="minorHAnsi" w:hAnsiTheme="minorHAnsi"/>
          <w:sz w:val="22"/>
          <w:szCs w:val="22"/>
        </w:rPr>
        <w:t>wniosku;</w:t>
      </w:r>
    </w:p>
    <w:p w:rsidR="009C03F1" w:rsidRPr="005902C2" w:rsidRDefault="007818E9" w:rsidP="00AC7276">
      <w:pPr>
        <w:pStyle w:val="Akapitzlist"/>
        <w:numPr>
          <w:ilvl w:val="0"/>
          <w:numId w:val="47"/>
        </w:numPr>
        <w:spacing w:before="0" w:after="200" w:line="276" w:lineRule="auto"/>
        <w:contextualSpacing/>
        <w:jc w:val="both"/>
        <w:rPr>
          <w:rFonts w:asciiTheme="minorHAnsi" w:hAnsiTheme="minorHAnsi"/>
          <w:sz w:val="22"/>
          <w:szCs w:val="22"/>
        </w:rPr>
      </w:pPr>
      <w:r w:rsidRPr="007818E9">
        <w:rPr>
          <w:rFonts w:asciiTheme="minorHAnsi" w:hAnsiTheme="minorHAnsi"/>
          <w:sz w:val="22"/>
          <w:szCs w:val="22"/>
        </w:rPr>
        <w:t>podpisanie wniosku przez inną osobę niż wymieniona w pkt.</w:t>
      </w:r>
      <w:r w:rsidR="000B5CFF">
        <w:rPr>
          <w:rFonts w:asciiTheme="minorHAnsi" w:hAnsiTheme="minorHAnsi"/>
          <w:sz w:val="22"/>
          <w:szCs w:val="22"/>
        </w:rPr>
        <w:t>2.7</w:t>
      </w:r>
      <w:r w:rsidRPr="007818E9">
        <w:rPr>
          <w:rFonts w:asciiTheme="minorHAnsi" w:hAnsiTheme="minorHAnsi"/>
          <w:sz w:val="22"/>
          <w:szCs w:val="22"/>
        </w:rPr>
        <w:t>.</w:t>
      </w:r>
    </w:p>
    <w:p w:rsidR="00E57499" w:rsidRDefault="001452D5">
      <w:pPr>
        <w:autoSpaceDE w:val="0"/>
        <w:autoSpaceDN w:val="0"/>
        <w:adjustRightInd w:val="0"/>
        <w:spacing w:before="120" w:after="120" w:line="240" w:lineRule="auto"/>
        <w:jc w:val="both"/>
        <w:rPr>
          <w:rFonts w:asciiTheme="minorHAnsi" w:hAnsiTheme="minorHAnsi"/>
          <w:szCs w:val="22"/>
        </w:rPr>
      </w:pPr>
      <w:r>
        <w:rPr>
          <w:rFonts w:asciiTheme="minorHAnsi" w:eastAsia="Calibri" w:hAnsiTheme="minorHAnsi" w:cs="Arial"/>
          <w:color w:val="000000"/>
          <w:szCs w:val="22"/>
          <w:lang w:eastAsia="en-US"/>
        </w:rPr>
        <w:t xml:space="preserve">Informacje do Wnioskodawcy dotyczące poprawy/uzupełnienia wniosku doręczane są zgodnie z przepisami </w:t>
      </w:r>
      <w:r w:rsidR="00C12038" w:rsidRPr="00C12038">
        <w:rPr>
          <w:rFonts w:asciiTheme="minorHAnsi" w:hAnsiTheme="minorHAnsi"/>
          <w:szCs w:val="22"/>
        </w:rPr>
        <w:t>Kodeksu postępowania administracyjnego (KPA) o doręczaniu. Zgodnie z art.</w:t>
      </w:r>
      <w:r w:rsidRPr="001452D5">
        <w:rPr>
          <w:rFonts w:asciiTheme="minorHAnsi" w:hAnsiTheme="minorHAnsi"/>
          <w:szCs w:val="22"/>
        </w:rPr>
        <w:t xml:space="preserve"> 46</w:t>
      </w:r>
      <w:r>
        <w:rPr>
          <w:rFonts w:asciiTheme="minorHAnsi" w:hAnsiTheme="minorHAnsi"/>
          <w:szCs w:val="22"/>
        </w:rPr>
        <w:t xml:space="preserve"> </w:t>
      </w:r>
      <w:r w:rsidR="00C12038" w:rsidRPr="00C12038">
        <w:rPr>
          <w:rFonts w:asciiTheme="minorHAnsi" w:hAnsiTheme="minorHAnsi"/>
          <w:szCs w:val="22"/>
        </w:rPr>
        <w:t>§ 3 KPA doręczenie informacji skierowanej do Wnioskodawcy, uznaje się za skuteczne, jeżeli Wnioskodawca potwierdzi odbiór pisma w sposób, o którym mowa w ust. 2 lit. c). Dokonanie jedno</w:t>
      </w:r>
      <w:r w:rsidR="00560DCB">
        <w:rPr>
          <w:rFonts w:asciiTheme="minorHAnsi" w:hAnsiTheme="minorHAnsi"/>
          <w:szCs w:val="22"/>
        </w:rPr>
        <w:t>krotnego uzupełnienia wniosku o </w:t>
      </w:r>
      <w:r w:rsidR="00C12038" w:rsidRPr="00C12038">
        <w:rPr>
          <w:rFonts w:asciiTheme="minorHAnsi" w:hAnsiTheme="minorHAnsi"/>
          <w:szCs w:val="22"/>
        </w:rPr>
        <w:t xml:space="preserve">dofinansowanie jest możliwe w terminie </w:t>
      </w:r>
      <w:r w:rsidR="00C12038" w:rsidRPr="00C12038">
        <w:rPr>
          <w:rFonts w:asciiTheme="minorHAnsi" w:hAnsiTheme="minorHAnsi"/>
          <w:b/>
          <w:szCs w:val="22"/>
        </w:rPr>
        <w:t>7 dni kalendarzowych</w:t>
      </w:r>
      <w:r w:rsidR="002F2AEE">
        <w:rPr>
          <w:rFonts w:asciiTheme="minorHAnsi" w:hAnsiTheme="minorHAnsi"/>
          <w:szCs w:val="22"/>
        </w:rPr>
        <w:t xml:space="preserve"> </w:t>
      </w:r>
      <w:r w:rsidR="00C12038" w:rsidRPr="00C12038">
        <w:rPr>
          <w:rFonts w:asciiTheme="minorHAnsi" w:hAnsiTheme="minorHAnsi"/>
          <w:szCs w:val="22"/>
        </w:rPr>
        <w:t xml:space="preserve">od dnia otrzymania pisma informującego. </w:t>
      </w:r>
    </w:p>
    <w:p w:rsidR="0020623F" w:rsidRPr="005902C2" w:rsidRDefault="007818E9" w:rsidP="00010023">
      <w:pPr>
        <w:spacing w:before="120" w:after="120" w:line="240" w:lineRule="auto"/>
        <w:jc w:val="both"/>
        <w:rPr>
          <w:rFonts w:asciiTheme="minorHAnsi" w:eastAsia="Calibri" w:hAnsiTheme="minorHAnsi" w:cs="Arial"/>
          <w:szCs w:val="22"/>
          <w:lang w:eastAsia="en-US"/>
        </w:rPr>
      </w:pPr>
      <w:r w:rsidRPr="007818E9">
        <w:rPr>
          <w:rFonts w:asciiTheme="minorHAnsi" w:hAnsiTheme="minorHAnsi"/>
          <w:szCs w:val="22"/>
        </w:rPr>
        <w:t xml:space="preserve">Po uzupełnieniu/korekcie wniosku, pracownik IOK </w:t>
      </w:r>
      <w:r w:rsidRPr="007818E9">
        <w:rPr>
          <w:rFonts w:asciiTheme="minorHAnsi" w:eastAsia="Calibri" w:hAnsiTheme="minorHAnsi" w:cs="Arial"/>
          <w:szCs w:val="22"/>
          <w:lang w:eastAsia="en-US"/>
        </w:rPr>
        <w:t xml:space="preserve">dokonuje </w:t>
      </w:r>
      <w:r w:rsidRPr="007818E9">
        <w:rPr>
          <w:rFonts w:asciiTheme="minorHAnsi" w:eastAsia="Calibri" w:hAnsiTheme="minorHAnsi" w:cs="Arial"/>
          <w:b/>
          <w:bCs/>
          <w:szCs w:val="22"/>
          <w:lang w:eastAsia="en-US"/>
        </w:rPr>
        <w:t xml:space="preserve">ponownej weryfikacji wniosku. </w:t>
      </w:r>
    </w:p>
    <w:p w:rsidR="0020623F" w:rsidRPr="005902C2" w:rsidRDefault="007818E9" w:rsidP="00010023">
      <w:pPr>
        <w:autoSpaceDE w:val="0"/>
        <w:autoSpaceDN w:val="0"/>
        <w:adjustRightInd w:val="0"/>
        <w:spacing w:before="120" w:after="120" w:line="240" w:lineRule="auto"/>
        <w:jc w:val="both"/>
        <w:rPr>
          <w:rFonts w:asciiTheme="minorHAnsi" w:eastAsia="Calibri" w:hAnsiTheme="minorHAnsi"/>
          <w:szCs w:val="22"/>
          <w:lang w:eastAsia="en-US"/>
        </w:rPr>
      </w:pPr>
      <w:r w:rsidRPr="007818E9">
        <w:rPr>
          <w:rFonts w:asciiTheme="minorHAnsi" w:hAnsiTheme="minorHAnsi"/>
          <w:szCs w:val="22"/>
        </w:rPr>
        <w:t xml:space="preserve">Poprawnie uzupełniony lub skorygowany wniosek kierowany </w:t>
      </w:r>
      <w:r w:rsidR="00972C07" w:rsidRPr="007818E9">
        <w:rPr>
          <w:rFonts w:asciiTheme="minorHAnsi" w:hAnsiTheme="minorHAnsi"/>
          <w:szCs w:val="22"/>
        </w:rPr>
        <w:t xml:space="preserve">jest </w:t>
      </w:r>
      <w:r w:rsidRPr="007818E9">
        <w:rPr>
          <w:rFonts w:asciiTheme="minorHAnsi" w:hAnsiTheme="minorHAnsi"/>
          <w:szCs w:val="22"/>
        </w:rPr>
        <w:t>do oceny formalno-merytorycznej dokonywanej w ramach KOP.</w:t>
      </w:r>
    </w:p>
    <w:p w:rsidR="0020623F" w:rsidRPr="005902C2" w:rsidRDefault="007818E9" w:rsidP="00010023">
      <w:pPr>
        <w:autoSpaceDE w:val="0"/>
        <w:autoSpaceDN w:val="0"/>
        <w:adjustRightInd w:val="0"/>
        <w:spacing w:before="120" w:after="120" w:line="240" w:lineRule="auto"/>
        <w:jc w:val="both"/>
        <w:rPr>
          <w:rFonts w:asciiTheme="minorHAnsi" w:hAnsiTheme="minorHAnsi"/>
          <w:szCs w:val="22"/>
        </w:rPr>
      </w:pPr>
      <w:r w:rsidRPr="007818E9">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600DE0" w:rsidRPr="005902C2" w:rsidRDefault="007818E9" w:rsidP="00010023">
      <w:pPr>
        <w:autoSpaceDE w:val="0"/>
        <w:autoSpaceDN w:val="0"/>
        <w:adjustRightInd w:val="0"/>
        <w:spacing w:line="240" w:lineRule="auto"/>
        <w:jc w:val="both"/>
        <w:rPr>
          <w:rFonts w:asciiTheme="minorHAnsi" w:eastAsia="Calibri" w:hAnsiTheme="minorHAnsi" w:cs="Arial"/>
          <w:szCs w:val="22"/>
        </w:rPr>
      </w:pPr>
      <w:r w:rsidRPr="007818E9">
        <w:rPr>
          <w:rFonts w:asciiTheme="minorHAnsi" w:eastAsia="Calibri" w:hAnsiTheme="minorHAnsi" w:cs="Arial"/>
          <w:szCs w:val="22"/>
        </w:rPr>
        <w:t xml:space="preserve">W związku z tym, że wymogi formalne w odniesieniu do wniosku o dofinansowanie nie są kryteriami, </w:t>
      </w:r>
      <w:r w:rsidR="00972C07">
        <w:rPr>
          <w:rFonts w:asciiTheme="minorHAnsi" w:eastAsia="Calibri" w:hAnsiTheme="minorHAnsi" w:cs="Arial"/>
          <w:szCs w:val="22"/>
        </w:rPr>
        <w:t>W</w:t>
      </w:r>
      <w:r w:rsidRPr="007818E9">
        <w:rPr>
          <w:rFonts w:asciiTheme="minorHAnsi" w:eastAsia="Calibri" w:hAnsiTheme="minorHAnsi" w:cs="Arial"/>
          <w:szCs w:val="22"/>
        </w:rPr>
        <w:t>nioskodawcy, w przypadku pozostawienia jego wniosku o dofinansowanie bez rozpatrzenia, nie przysługuje protest w rozumieniu rozdziału 15 ustawy.</w:t>
      </w:r>
    </w:p>
    <w:p w:rsidR="0020623F" w:rsidRPr="005902C2" w:rsidRDefault="0020623F" w:rsidP="00010023">
      <w:pPr>
        <w:autoSpaceDE w:val="0"/>
        <w:autoSpaceDN w:val="0"/>
        <w:adjustRightInd w:val="0"/>
        <w:spacing w:before="0" w:line="240" w:lineRule="auto"/>
        <w:jc w:val="both"/>
        <w:rPr>
          <w:rFonts w:asciiTheme="minorHAnsi" w:hAnsiTheme="minorHAnsi"/>
          <w:szCs w:val="22"/>
        </w:rPr>
      </w:pPr>
    </w:p>
    <w:p w:rsidR="00F50B4F" w:rsidRPr="005902C2" w:rsidRDefault="007818E9" w:rsidP="00010023">
      <w:pPr>
        <w:spacing w:before="0" w:after="200" w:line="276" w:lineRule="auto"/>
        <w:jc w:val="both"/>
        <w:rPr>
          <w:rFonts w:asciiTheme="minorHAnsi" w:hAnsiTheme="minorHAnsi"/>
          <w:szCs w:val="22"/>
        </w:rPr>
      </w:pPr>
      <w:r w:rsidRPr="007818E9">
        <w:rPr>
          <w:rFonts w:asciiTheme="minorHAnsi" w:hAnsiTheme="minorHAnsi"/>
          <w:szCs w:val="22"/>
        </w:rPr>
        <w:br w:type="page"/>
      </w:r>
    </w:p>
    <w:p w:rsidR="000E2ED3" w:rsidRPr="005902C2" w:rsidRDefault="007818E9" w:rsidP="00010023">
      <w:pPr>
        <w:tabs>
          <w:tab w:val="left" w:pos="7095"/>
        </w:tabs>
        <w:spacing w:before="120" w:after="120" w:line="240" w:lineRule="auto"/>
        <w:ind w:left="360"/>
        <w:jc w:val="both"/>
        <w:rPr>
          <w:rFonts w:asciiTheme="minorHAnsi" w:hAnsiTheme="minorHAnsi"/>
          <w:szCs w:val="22"/>
        </w:rPr>
      </w:pPr>
      <w:r w:rsidRPr="007818E9">
        <w:rPr>
          <w:rFonts w:asciiTheme="minorHAnsi" w:hAnsiTheme="minorHAnsi"/>
          <w:szCs w:val="22"/>
        </w:rPr>
        <w:tab/>
      </w:r>
    </w:p>
    <w:p w:rsidR="000E2ED3" w:rsidRPr="005902C2"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191" w:name="_Toc426632949"/>
      <w:bookmarkStart w:id="192" w:name="_Toc430826843"/>
      <w:bookmarkStart w:id="193" w:name="_Toc450125684"/>
      <w:r w:rsidRPr="007818E9">
        <w:rPr>
          <w:rFonts w:asciiTheme="minorHAnsi" w:hAnsiTheme="minorHAnsi"/>
          <w:sz w:val="22"/>
          <w:szCs w:val="22"/>
        </w:rPr>
        <w:t>V. Wybór projektów</w:t>
      </w:r>
      <w:bookmarkEnd w:id="191"/>
      <w:bookmarkEnd w:id="192"/>
      <w:bookmarkEnd w:id="193"/>
    </w:p>
    <w:p w:rsidR="00600DE0" w:rsidRPr="005902C2" w:rsidRDefault="007818E9" w:rsidP="00010023">
      <w:pPr>
        <w:pStyle w:val="Nagwek1"/>
        <w:numPr>
          <w:ilvl w:val="3"/>
          <w:numId w:val="35"/>
        </w:numPr>
        <w:spacing w:before="120" w:after="120" w:line="240" w:lineRule="auto"/>
        <w:ind w:left="928"/>
        <w:jc w:val="both"/>
        <w:rPr>
          <w:rFonts w:asciiTheme="minorHAnsi" w:hAnsiTheme="minorHAnsi"/>
          <w:sz w:val="22"/>
          <w:szCs w:val="22"/>
        </w:rPr>
      </w:pPr>
      <w:bookmarkStart w:id="194" w:name="_Toc430826844"/>
      <w:bookmarkStart w:id="195" w:name="_Toc450125685"/>
      <w:bookmarkStart w:id="196" w:name="_Toc426632950"/>
      <w:r w:rsidRPr="007818E9">
        <w:rPr>
          <w:rFonts w:asciiTheme="minorHAnsi" w:hAnsiTheme="minorHAnsi"/>
          <w:sz w:val="22"/>
          <w:szCs w:val="22"/>
        </w:rPr>
        <w:t>Komisja Oceny Projektów</w:t>
      </w:r>
      <w:bookmarkEnd w:id="194"/>
      <w:bookmarkEnd w:id="195"/>
    </w:p>
    <w:p w:rsidR="004C4976" w:rsidRPr="005902C2" w:rsidRDefault="007818E9" w:rsidP="00010023">
      <w:pPr>
        <w:spacing w:before="120" w:after="120" w:line="240" w:lineRule="auto"/>
        <w:jc w:val="both"/>
        <w:rPr>
          <w:rFonts w:asciiTheme="minorHAnsi" w:eastAsia="Calibri" w:hAnsiTheme="minorHAnsi" w:cs="Arial"/>
          <w:szCs w:val="22"/>
          <w:lang w:eastAsia="en-US"/>
        </w:rPr>
      </w:pPr>
      <w:r w:rsidRPr="007818E9">
        <w:rPr>
          <w:rFonts w:asciiTheme="minorHAnsi" w:hAnsiTheme="minorHAnsi"/>
          <w:szCs w:val="22"/>
        </w:rPr>
        <w:t xml:space="preserve">Zgodnie z art. 44 </w:t>
      </w:r>
      <w:r w:rsidRPr="007818E9">
        <w:rPr>
          <w:rFonts w:asciiTheme="minorHAnsi" w:eastAsia="Calibri" w:hAnsiTheme="minorHAnsi" w:cs="Arial"/>
          <w:szCs w:val="22"/>
          <w:lang w:eastAsia="en-US"/>
        </w:rPr>
        <w:t>Ustawy oceny spełnienia kryteriów wyboru projektów przez proj</w:t>
      </w:r>
      <w:r w:rsidR="005436E2">
        <w:rPr>
          <w:rFonts w:asciiTheme="minorHAnsi" w:eastAsia="Calibri" w:hAnsiTheme="minorHAnsi" w:cs="Arial"/>
          <w:szCs w:val="22"/>
          <w:lang w:eastAsia="en-US"/>
        </w:rPr>
        <w:t>ekty uczestniczące w </w:t>
      </w:r>
      <w:r w:rsidRPr="007818E9">
        <w:rPr>
          <w:rFonts w:asciiTheme="minorHAnsi" w:eastAsia="Calibri" w:hAnsiTheme="minorHAnsi" w:cs="Arial"/>
          <w:szCs w:val="22"/>
          <w:lang w:eastAsia="en-US"/>
        </w:rPr>
        <w:t xml:space="preserve">konkursie dokonuje Komisja Oceny Projektów. W skład KOP wchodzą pracownicy IOK oraz mogą wchodzić eksperci zewnętrzni, o których mowa w art. 49 ustawy wymienionej powyżej. </w:t>
      </w:r>
    </w:p>
    <w:p w:rsidR="00AD0688" w:rsidRPr="005902C2" w:rsidRDefault="007818E9" w:rsidP="00010023">
      <w:pPr>
        <w:pStyle w:val="Akapitzlist"/>
        <w:spacing w:before="120" w:after="120" w:line="240" w:lineRule="auto"/>
        <w:ind w:left="0"/>
        <w:jc w:val="both"/>
        <w:rPr>
          <w:rFonts w:asciiTheme="minorHAnsi" w:hAnsiTheme="minorHAnsi"/>
          <w:sz w:val="22"/>
          <w:szCs w:val="22"/>
        </w:rPr>
      </w:pPr>
      <w:r w:rsidRPr="007818E9">
        <w:rPr>
          <w:rFonts w:asciiTheme="minorHAnsi" w:hAnsiTheme="minorHAnsi"/>
          <w:sz w:val="22"/>
          <w:szCs w:val="22"/>
        </w:rPr>
        <w:t xml:space="preserve">Przed rozpoczęciem oceny projektów w ramach KOP, IOK przekazuje </w:t>
      </w:r>
      <w:r w:rsidR="005436E2">
        <w:rPr>
          <w:rFonts w:asciiTheme="minorHAnsi" w:hAnsiTheme="minorHAnsi"/>
          <w:sz w:val="22"/>
          <w:szCs w:val="22"/>
        </w:rPr>
        <w:t>osobom wchodzącym w skład KOP z </w:t>
      </w:r>
      <w:r w:rsidRPr="007818E9">
        <w:rPr>
          <w:rFonts w:asciiTheme="minorHAnsi" w:hAnsiTheme="minorHAnsi"/>
          <w:sz w:val="22"/>
          <w:szCs w:val="22"/>
        </w:rPr>
        <w:t>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Na potrzeby oceny każdego projektu członkowie KOP wybierani są w drodze losowania przeprowadzonego przez przewodniczącego KOP na posiedzeniu KOP w obecności co najmniej 3 członków KOP oraz obserwatorów wskazanych przez KM </w:t>
      </w:r>
      <w:r w:rsidR="00710F31">
        <w:rPr>
          <w:rFonts w:asciiTheme="minorHAnsi" w:hAnsiTheme="minorHAnsi"/>
          <w:szCs w:val="22"/>
        </w:rPr>
        <w:t>RPO WD</w:t>
      </w:r>
      <w:r w:rsidR="00AB48C6">
        <w:rPr>
          <w:rFonts w:asciiTheme="minorHAnsi" w:hAnsiTheme="minorHAnsi"/>
          <w:szCs w:val="22"/>
        </w:rPr>
        <w:t xml:space="preserve"> </w:t>
      </w:r>
      <w:r w:rsidRPr="007818E9">
        <w:rPr>
          <w:rFonts w:asciiTheme="minorHAnsi" w:hAnsiTheme="minorHAnsi"/>
          <w:szCs w:val="22"/>
        </w:rPr>
        <w:t>(o ile KM</w:t>
      </w:r>
      <w:r w:rsidR="00AB48C6">
        <w:rPr>
          <w:rFonts w:asciiTheme="minorHAnsi" w:hAnsiTheme="minorHAnsi"/>
          <w:szCs w:val="22"/>
        </w:rPr>
        <w:t xml:space="preserve"> RPO WD </w:t>
      </w:r>
      <w:r w:rsidRPr="007818E9">
        <w:rPr>
          <w:rFonts w:asciiTheme="minorHAnsi" w:hAnsiTheme="minorHAnsi"/>
          <w:szCs w:val="22"/>
        </w:rPr>
        <w:t xml:space="preserve"> wskaże swoich obserwatorów).</w:t>
      </w:r>
    </w:p>
    <w:p w:rsidR="004C4976"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Opis sposobu przeprowadzenia procedury losowania członków KOP</w:t>
      </w:r>
      <w:r w:rsidR="00972C07">
        <w:rPr>
          <w:rFonts w:asciiTheme="minorHAnsi" w:hAnsiTheme="minorHAnsi"/>
          <w:szCs w:val="22"/>
        </w:rPr>
        <w:t>,</w:t>
      </w:r>
      <w:r w:rsidRPr="007818E9">
        <w:rPr>
          <w:rFonts w:asciiTheme="minorHAnsi" w:hAnsiTheme="minorHAnsi"/>
          <w:szCs w:val="22"/>
        </w:rPr>
        <w:t xml:space="preserve"> dokonujących oceny spełniania przez dany projekt poszczególnych kryteriów wyboru projektów, IOK określa w regulaminie pracy KOP, a wyniki tego losowania IOK zawiera w protokole z prac KOP.</w:t>
      </w:r>
    </w:p>
    <w:p w:rsidR="004C4976"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Przed rozpoczęciem prac KOP, IOK sporządza listę wszystkich projektów złożonych w odpowiedzi na konkurs (wraz z nazwą Wnioskodawcy i Partnerów oraz tytułem projektu) i przedstawia ją do wiadomości członkom KOP przed podpisaniem przez nich oświadczenia o bezstronności.</w:t>
      </w:r>
    </w:p>
    <w:p w:rsidR="00600DE0" w:rsidRPr="005902C2" w:rsidRDefault="007818E9" w:rsidP="00010023">
      <w:pPr>
        <w:pStyle w:val="Nagwek1"/>
        <w:numPr>
          <w:ilvl w:val="3"/>
          <w:numId w:val="35"/>
        </w:numPr>
        <w:spacing w:before="120" w:after="120" w:line="240" w:lineRule="auto"/>
        <w:ind w:left="426"/>
        <w:jc w:val="both"/>
        <w:rPr>
          <w:rFonts w:asciiTheme="minorHAnsi" w:hAnsiTheme="minorHAnsi"/>
          <w:sz w:val="22"/>
          <w:szCs w:val="22"/>
        </w:rPr>
      </w:pPr>
      <w:bookmarkStart w:id="197" w:name="_Toc418161970"/>
      <w:bookmarkStart w:id="198" w:name="_Toc418162594"/>
      <w:bookmarkStart w:id="199" w:name="_Toc418162786"/>
      <w:bookmarkStart w:id="200" w:name="_Toc418162904"/>
      <w:bookmarkStart w:id="201" w:name="_Toc418164251"/>
      <w:bookmarkStart w:id="202" w:name="_Toc418277001"/>
      <w:bookmarkStart w:id="203" w:name="_Toc418508796"/>
      <w:bookmarkStart w:id="204" w:name="_Toc418589385"/>
      <w:bookmarkStart w:id="205" w:name="_Toc418601350"/>
      <w:bookmarkStart w:id="206" w:name="_Toc418673711"/>
      <w:bookmarkStart w:id="207" w:name="_Toc418676955"/>
      <w:bookmarkStart w:id="208" w:name="_Toc418680327"/>
      <w:bookmarkStart w:id="209" w:name="_Toc418774738"/>
      <w:bookmarkStart w:id="210" w:name="_Toc418854526"/>
      <w:bookmarkStart w:id="211" w:name="_Toc418854590"/>
      <w:bookmarkStart w:id="212" w:name="_Toc418854715"/>
      <w:bookmarkStart w:id="213" w:name="_Toc418854779"/>
      <w:bookmarkStart w:id="214" w:name="_Toc418855136"/>
      <w:bookmarkStart w:id="215" w:name="_Toc419820578"/>
      <w:bookmarkStart w:id="216" w:name="_Toc419820647"/>
      <w:bookmarkStart w:id="217" w:name="_Toc419961784"/>
      <w:bookmarkStart w:id="218" w:name="_Toc419981511"/>
      <w:bookmarkStart w:id="219" w:name="_Toc419982565"/>
      <w:bookmarkStart w:id="220" w:name="_Toc420068500"/>
      <w:bookmarkStart w:id="221" w:name="_Toc420583726"/>
      <w:bookmarkStart w:id="222" w:name="_Toc420584922"/>
      <w:bookmarkStart w:id="223" w:name="_Toc420591295"/>
      <w:bookmarkStart w:id="224" w:name="_Toc420591540"/>
      <w:bookmarkStart w:id="225" w:name="_Toc425141318"/>
      <w:bookmarkStart w:id="226" w:name="_Toc425494953"/>
      <w:bookmarkStart w:id="227" w:name="_Toc426630264"/>
      <w:bookmarkStart w:id="228" w:name="_Toc426632953"/>
      <w:bookmarkStart w:id="229" w:name="_Toc426632954"/>
      <w:bookmarkStart w:id="230" w:name="_Toc428787542"/>
      <w:bookmarkStart w:id="231" w:name="_Toc430826845"/>
      <w:bookmarkStart w:id="232" w:name="_Toc45012568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7818E9">
        <w:rPr>
          <w:rFonts w:asciiTheme="minorHAnsi" w:hAnsiTheme="minorHAnsi"/>
          <w:sz w:val="22"/>
          <w:szCs w:val="22"/>
        </w:rPr>
        <w:t>Procedura oceny formaln</w:t>
      </w:r>
      <w:bookmarkEnd w:id="229"/>
      <w:bookmarkEnd w:id="230"/>
      <w:r w:rsidRPr="007818E9">
        <w:rPr>
          <w:rFonts w:asciiTheme="minorHAnsi" w:hAnsiTheme="minorHAnsi"/>
          <w:sz w:val="22"/>
          <w:szCs w:val="22"/>
        </w:rPr>
        <w:t>o-merytorycznej</w:t>
      </w:r>
      <w:bookmarkEnd w:id="231"/>
      <w:bookmarkEnd w:id="232"/>
    </w:p>
    <w:p w:rsidR="004B06D1"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Ocen</w:t>
      </w:r>
      <w:r w:rsidR="0014346E">
        <w:rPr>
          <w:rFonts w:asciiTheme="minorHAnsi" w:hAnsiTheme="minorHAnsi"/>
          <w:szCs w:val="22"/>
        </w:rPr>
        <w:t>a</w:t>
      </w:r>
      <w:r w:rsidRPr="007818E9">
        <w:rPr>
          <w:rFonts w:asciiTheme="minorHAnsi" w:hAnsiTheme="minorHAnsi"/>
          <w:szCs w:val="22"/>
        </w:rPr>
        <w:t xml:space="preserve"> spełniania kryteriów wyboru projektów przez projekty uczestniczące w konkursie dokon</w:t>
      </w:r>
      <w:r w:rsidR="0014346E">
        <w:rPr>
          <w:rFonts w:asciiTheme="minorHAnsi" w:hAnsiTheme="minorHAnsi"/>
          <w:szCs w:val="22"/>
        </w:rPr>
        <w:t>ywana jest przez</w:t>
      </w:r>
      <w:r w:rsidRPr="007818E9">
        <w:rPr>
          <w:rFonts w:asciiTheme="minorHAnsi" w:hAnsiTheme="minorHAnsi"/>
          <w:szCs w:val="22"/>
        </w:rPr>
        <w:t xml:space="preserve"> KOP poprzez ocenę formalno-merytoryczną projektów. </w:t>
      </w:r>
    </w:p>
    <w:p w:rsidR="001C513D" w:rsidRPr="005902C2" w:rsidRDefault="007818E9" w:rsidP="00010023">
      <w:pPr>
        <w:spacing w:before="120" w:after="120" w:line="240" w:lineRule="auto"/>
        <w:jc w:val="both"/>
        <w:rPr>
          <w:rFonts w:asciiTheme="minorHAnsi" w:hAnsiTheme="minorHAnsi"/>
          <w:b/>
          <w:szCs w:val="22"/>
        </w:rPr>
      </w:pPr>
      <w:r w:rsidRPr="007818E9">
        <w:rPr>
          <w:rFonts w:asciiTheme="minorHAnsi" w:hAnsiTheme="minorHAnsi"/>
          <w:b/>
          <w:szCs w:val="22"/>
        </w:rPr>
        <w:t>Kryteria oceny formalnej</w:t>
      </w:r>
    </w:p>
    <w:p w:rsidR="00600DE0" w:rsidRPr="005902C2" w:rsidRDefault="007818E9" w:rsidP="00010023">
      <w:pPr>
        <w:pStyle w:val="Tekstkomentarza"/>
        <w:jc w:val="both"/>
        <w:rPr>
          <w:rFonts w:asciiTheme="minorHAnsi" w:hAnsiTheme="minorHAnsi"/>
          <w:sz w:val="22"/>
          <w:szCs w:val="22"/>
        </w:rPr>
      </w:pPr>
      <w:r w:rsidRPr="007818E9">
        <w:rPr>
          <w:rFonts w:asciiTheme="minorHAnsi" w:hAnsiTheme="minorHAnsi"/>
          <w:sz w:val="22"/>
          <w:szCs w:val="22"/>
        </w:rPr>
        <w:t xml:space="preserve">Ocenie formalnej, która jest częścią oceny formalno-merytorycznej, podlega każdy złożony w trakcie trwania naboru wniosek o dofinansowanie, o ile nie został wycofany przez Wnioskodawcę albo pozostawiony bez rozpatrzenia na etapie weryfikacji technicznej.  </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323806"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Jeżeli oceniający uzna, że projekt jest niezgodny z którymkolwiek z kryteriów formalnych lub kryteriów dostępu, odpowiednio odnotowuje ten fakt na karcie oceny formalnej, uzasadnia decyzję o uznaniu danego kryterium formalnego lub dostępu za niespełnione i wskazuje, że </w:t>
      </w:r>
      <w:r w:rsidRPr="00323806">
        <w:rPr>
          <w:rFonts w:asciiTheme="minorHAnsi" w:hAnsiTheme="minorHAnsi"/>
          <w:szCs w:val="22"/>
        </w:rPr>
        <w:t xml:space="preserve">projekt powinien zostać odrzucony i nie podlegać </w:t>
      </w:r>
      <w:r w:rsidR="00276FC7" w:rsidRPr="00323806">
        <w:rPr>
          <w:rFonts w:asciiTheme="minorHAnsi" w:hAnsiTheme="minorHAnsi"/>
          <w:szCs w:val="22"/>
        </w:rPr>
        <w:t>ocenie merytorycznej</w:t>
      </w:r>
      <w:r w:rsidR="00B82391" w:rsidRPr="00323806">
        <w:rPr>
          <w:rFonts w:asciiTheme="minorHAnsi" w:hAnsiTheme="minorHAnsi"/>
          <w:szCs w:val="22"/>
        </w:rPr>
        <w:t>.</w:t>
      </w:r>
    </w:p>
    <w:p w:rsidR="000E2ED3"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W przypadku wystąpienia rozbieżności w ocenie formalnej</w:t>
      </w:r>
      <w:r w:rsidR="00972C07">
        <w:rPr>
          <w:rFonts w:asciiTheme="minorHAnsi" w:hAnsiTheme="minorHAnsi"/>
          <w:szCs w:val="22"/>
        </w:rPr>
        <w:t>,</w:t>
      </w:r>
      <w:r w:rsidRPr="005902C2">
        <w:rPr>
          <w:rFonts w:asciiTheme="minorHAnsi" w:hAnsiTheme="minorHAnsi"/>
          <w:szCs w:val="22"/>
        </w:rPr>
        <w:t xml:space="preserve"> </w:t>
      </w:r>
      <w:r w:rsidR="00C91949" w:rsidRPr="005902C2">
        <w:rPr>
          <w:rFonts w:asciiTheme="minorHAnsi" w:hAnsiTheme="minorHAnsi"/>
          <w:szCs w:val="22"/>
        </w:rPr>
        <w:t>dokonanej przez obydwu oceniających</w:t>
      </w:r>
      <w:r w:rsidR="00972C07">
        <w:rPr>
          <w:rFonts w:asciiTheme="minorHAnsi" w:hAnsiTheme="minorHAnsi"/>
          <w:szCs w:val="22"/>
        </w:rPr>
        <w:t>,</w:t>
      </w:r>
      <w:r w:rsidR="00C91949" w:rsidRPr="005902C2">
        <w:rPr>
          <w:rFonts w:asciiTheme="minorHAnsi" w:hAnsiTheme="minorHAnsi"/>
          <w:szCs w:val="22"/>
        </w:rPr>
        <w:t xml:space="preserve"> </w:t>
      </w:r>
      <w:r w:rsidR="004B06D1" w:rsidRPr="005902C2">
        <w:rPr>
          <w:rFonts w:asciiTheme="minorHAnsi" w:hAnsiTheme="minorHAnsi"/>
          <w:szCs w:val="22"/>
        </w:rPr>
        <w:t>przewodniczący KOP rozstrzyga je lub podejmuje decyzję o innym sposobie ich rozstrzygnięcia. Decyzja przewodniczącego jest dokumentowana w protokole z prac KOP.</w:t>
      </w:r>
    </w:p>
    <w:p w:rsidR="000E2ED3"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przypadku odrzucenia wniosku z powodu niespełnienia co najmniej jednego z ogólnych kryteriów formalnych lub kryteriów dostępu</w:t>
      </w:r>
      <w:r w:rsidR="00972C07">
        <w:rPr>
          <w:rFonts w:asciiTheme="minorHAnsi" w:hAnsiTheme="minorHAnsi"/>
          <w:szCs w:val="22"/>
        </w:rPr>
        <w:t>,</w:t>
      </w:r>
      <w:r w:rsidRPr="007818E9">
        <w:rPr>
          <w:rFonts w:asciiTheme="minorHAnsi" w:hAnsiTheme="minorHAnsi"/>
          <w:szCs w:val="22"/>
        </w:rPr>
        <w:t xml:space="preserve"> IOK przekazuje niezwłocznie Wn</w:t>
      </w:r>
      <w:r w:rsidR="00D65409">
        <w:rPr>
          <w:rFonts w:asciiTheme="minorHAnsi" w:hAnsiTheme="minorHAnsi"/>
          <w:szCs w:val="22"/>
        </w:rPr>
        <w:t>ioskodawcy pisemną informację o </w:t>
      </w:r>
      <w:r w:rsidRPr="007818E9">
        <w:rPr>
          <w:rFonts w:asciiTheme="minorHAnsi" w:hAnsiTheme="minorHAnsi"/>
          <w:szCs w:val="22"/>
        </w:rPr>
        <w:t>zakończeniu oceny jego projektu oraz negatywnej ocenie projektu wraz z pouczeniem o możliwości wniesienia protestu.</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cs="Tahoma"/>
          <w:szCs w:val="22"/>
        </w:rPr>
        <w:t xml:space="preserve">Kryteria oceny formalnej weryfikowane </w:t>
      </w:r>
      <w:r w:rsidR="00972C07" w:rsidRPr="007818E9">
        <w:rPr>
          <w:rFonts w:asciiTheme="minorHAnsi" w:hAnsiTheme="minorHAnsi" w:cs="Tahoma"/>
          <w:szCs w:val="22"/>
        </w:rPr>
        <w:t xml:space="preserve">są </w:t>
      </w:r>
      <w:r w:rsidRPr="007818E9">
        <w:rPr>
          <w:rFonts w:asciiTheme="minorHAnsi" w:hAnsiTheme="minorHAnsi" w:cs="Tahoma"/>
          <w:szCs w:val="22"/>
        </w:rPr>
        <w:t xml:space="preserve">na podstawie zapisów wniosku o dofinansowanie projektu oraz załączników. </w:t>
      </w:r>
      <w:r w:rsidRPr="007818E9">
        <w:rPr>
          <w:rFonts w:asciiTheme="minorHAnsi" w:hAnsiTheme="minorHAnsi" w:cs="Arial"/>
          <w:szCs w:val="22"/>
        </w:rPr>
        <w:t>Nie wyklucza to wykorzystania w ocenie spełnienia kryteriów informacji udzielonych przez Wnioskodawcę, pozyskanych na temat Wnioskodawcy lub projektu.</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Ocena formalna będzie prowadzona w oparciu o następujące kryteria:</w:t>
      </w:r>
    </w:p>
    <w:tbl>
      <w:tblPr>
        <w:tblStyle w:val="Tabela-Siatka"/>
        <w:tblW w:w="9781" w:type="dxa"/>
        <w:tblInd w:w="108" w:type="dxa"/>
        <w:tblLayout w:type="fixed"/>
        <w:tblLook w:val="04A0"/>
      </w:tblPr>
      <w:tblGrid>
        <w:gridCol w:w="567"/>
        <w:gridCol w:w="2694"/>
        <w:gridCol w:w="3543"/>
        <w:gridCol w:w="2977"/>
      </w:tblGrid>
      <w:tr w:rsidR="00C619BB" w:rsidRPr="005436E2" w:rsidTr="00A4071C">
        <w:trPr>
          <w:trHeight w:val="432"/>
        </w:trPr>
        <w:tc>
          <w:tcPr>
            <w:tcW w:w="567" w:type="dxa"/>
          </w:tcPr>
          <w:p w:rsidR="00C619BB" w:rsidRPr="005436E2" w:rsidRDefault="00C619BB" w:rsidP="00A4071C">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Lp.</w:t>
            </w:r>
          </w:p>
        </w:tc>
        <w:tc>
          <w:tcPr>
            <w:tcW w:w="2694" w:type="dxa"/>
          </w:tcPr>
          <w:p w:rsidR="00C619BB" w:rsidRPr="005436E2" w:rsidRDefault="00C619BB" w:rsidP="00A4071C">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Nazwa kryterium</w:t>
            </w:r>
          </w:p>
        </w:tc>
        <w:tc>
          <w:tcPr>
            <w:tcW w:w="3543" w:type="dxa"/>
          </w:tcPr>
          <w:p w:rsidR="00C619BB" w:rsidRPr="005436E2" w:rsidRDefault="00C619BB" w:rsidP="00A4071C">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Definicja kryterium</w:t>
            </w:r>
          </w:p>
        </w:tc>
        <w:tc>
          <w:tcPr>
            <w:tcW w:w="2977" w:type="dxa"/>
          </w:tcPr>
          <w:p w:rsidR="00C619BB" w:rsidRPr="005436E2" w:rsidRDefault="00C619BB" w:rsidP="00A4071C">
            <w:pPr>
              <w:spacing w:before="0" w:line="240" w:lineRule="auto"/>
              <w:jc w:val="center"/>
              <w:rPr>
                <w:rFonts w:asciiTheme="minorHAnsi" w:hAnsiTheme="minorHAnsi" w:cs="Tahoma"/>
                <w:b/>
                <w:kern w:val="1"/>
                <w:szCs w:val="22"/>
              </w:rPr>
            </w:pPr>
            <w:r w:rsidRPr="005436E2">
              <w:rPr>
                <w:rFonts w:asciiTheme="minorHAnsi" w:hAnsiTheme="minorHAnsi" w:cs="Arial"/>
                <w:b/>
                <w:kern w:val="1"/>
                <w:szCs w:val="22"/>
              </w:rPr>
              <w:t>Opis znaczenia kryterium</w:t>
            </w: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1.</w:t>
            </w:r>
          </w:p>
        </w:tc>
        <w:tc>
          <w:tcPr>
            <w:tcW w:w="2694" w:type="dxa"/>
            <w:vAlign w:val="center"/>
          </w:tcPr>
          <w:p w:rsidR="00C619BB" w:rsidRPr="005436E2" w:rsidRDefault="00C619BB" w:rsidP="00A4071C">
            <w:pPr>
              <w:spacing w:before="0" w:line="240" w:lineRule="auto"/>
              <w:rPr>
                <w:rFonts w:asciiTheme="minorHAnsi" w:hAnsiTheme="minorHAnsi"/>
                <w:kern w:val="1"/>
                <w:szCs w:val="22"/>
                <w:highlight w:val="yellow"/>
              </w:rPr>
            </w:pPr>
            <w:r w:rsidRPr="005436E2">
              <w:rPr>
                <w:rFonts w:asciiTheme="minorHAnsi" w:hAnsiTheme="minorHAnsi" w:cs="Arial"/>
                <w:kern w:val="1"/>
                <w:szCs w:val="22"/>
              </w:rPr>
              <w:t>Poprawność wypełnienia wniosku</w:t>
            </w:r>
          </w:p>
        </w:tc>
        <w:tc>
          <w:tcPr>
            <w:tcW w:w="3543" w:type="dxa"/>
            <w:vAlign w:val="center"/>
          </w:tcPr>
          <w:p w:rsidR="00C619BB" w:rsidRPr="005436E2" w:rsidRDefault="00C619BB" w:rsidP="00A4071C">
            <w:pPr>
              <w:spacing w:before="0" w:line="240" w:lineRule="auto"/>
              <w:jc w:val="both"/>
              <w:rPr>
                <w:rFonts w:asciiTheme="minorHAnsi" w:hAnsiTheme="minorHAnsi" w:cs="Arial"/>
                <w:kern w:val="1"/>
                <w:szCs w:val="22"/>
              </w:rPr>
            </w:pPr>
            <w:r w:rsidRPr="005436E2">
              <w:rPr>
                <w:rFonts w:asciiTheme="minorHAnsi" w:hAnsiTheme="minorHAnsi" w:cs="Arial"/>
                <w:kern w:val="1"/>
                <w:szCs w:val="22"/>
              </w:rPr>
              <w:t xml:space="preserve">Wniosek o dofinansowanie jest kompletny, został sporządzony </w:t>
            </w:r>
            <w:r w:rsidRPr="005436E2">
              <w:rPr>
                <w:rFonts w:asciiTheme="minorHAnsi" w:hAnsiTheme="minorHAnsi" w:cs="Tahoma"/>
                <w:szCs w:val="22"/>
              </w:rPr>
              <w:t>w języku polskim</w:t>
            </w:r>
            <w:r w:rsidRPr="005436E2">
              <w:rPr>
                <w:rFonts w:asciiTheme="minorHAnsi" w:hAnsiTheme="minorHAnsi"/>
                <w:szCs w:val="22"/>
              </w:rPr>
              <w:t xml:space="preserve"> </w:t>
            </w:r>
            <w:r w:rsidRPr="005436E2">
              <w:rPr>
                <w:rFonts w:asciiTheme="minorHAnsi" w:hAnsiTheme="minorHAnsi" w:cs="Arial"/>
                <w:kern w:val="1"/>
                <w:szCs w:val="22"/>
              </w:rPr>
              <w:t>oraz złożony zgodnie z regulaminem konkursu. Wniosek o dofinansowanie oraz załączniki zostały podpisane zgodnie z prawem reprezentacji. Wniosek o dofinansowanie zawiera wszystkie wymagane, aktualne, poprawnie wypełnione załączniki, które są czytelne a kopie potwierdzone za zgodność z oryginałem.</w:t>
            </w:r>
          </w:p>
          <w:p w:rsidR="00C619BB" w:rsidRPr="00A4071C" w:rsidRDefault="00C619BB" w:rsidP="00A4071C">
            <w:pPr>
              <w:spacing w:before="0" w:line="240" w:lineRule="auto"/>
              <w:jc w:val="both"/>
              <w:rPr>
                <w:rFonts w:asciiTheme="minorHAnsi" w:hAnsiTheme="minorHAnsi" w:cs="Arial"/>
                <w:kern w:val="1"/>
                <w:sz w:val="24"/>
                <w:szCs w:val="24"/>
              </w:rPr>
            </w:pPr>
          </w:p>
          <w:p w:rsidR="00C619BB" w:rsidRPr="00A4071C" w:rsidRDefault="00C619BB" w:rsidP="005436E2">
            <w:pPr>
              <w:spacing w:before="0" w:line="240" w:lineRule="auto"/>
              <w:jc w:val="both"/>
              <w:rPr>
                <w:rFonts w:asciiTheme="minorHAnsi" w:hAnsiTheme="minorHAnsi" w:cs="Arial"/>
                <w:kern w:val="1"/>
                <w:sz w:val="24"/>
                <w:szCs w:val="24"/>
              </w:rPr>
            </w:pPr>
            <w:r w:rsidRPr="00A4071C">
              <w:rPr>
                <w:rFonts w:asciiTheme="minorHAnsi" w:hAnsiTheme="minorHAnsi"/>
                <w:sz w:val="20"/>
              </w:rPr>
              <w:t>Przy tym kryterium weryfikowane jest między innymi, czy do wniosku dołączono wszystkie wymagane załączniki, czy zostały przygotowane na właściwych formularzach oraz czy są aktualne, zgodnie z zasadami określonymi w instrukcji wypełnia</w:t>
            </w:r>
            <w:r w:rsidR="005436E2">
              <w:rPr>
                <w:rFonts w:asciiTheme="minorHAnsi" w:hAnsiTheme="minorHAnsi"/>
                <w:sz w:val="20"/>
              </w:rPr>
              <w:t>nia wniosku o dofinansowanie. W </w:t>
            </w:r>
            <w:r w:rsidRPr="00A4071C">
              <w:rPr>
                <w:rFonts w:asciiTheme="minorHAnsi" w:hAnsiTheme="minorHAnsi"/>
                <w:sz w:val="20"/>
              </w:rPr>
              <w:t xml:space="preserve">przypadku dopuszczenia składania wniosku w formie papierowej ocenie podlega również zgodność formularza wniosku </w:t>
            </w:r>
            <w:r w:rsidR="005436E2">
              <w:rPr>
                <w:rFonts w:asciiTheme="minorHAnsi" w:hAnsiTheme="minorHAnsi"/>
                <w:sz w:val="20"/>
              </w:rPr>
              <w:t>o dofinansowanie z </w:t>
            </w:r>
            <w:r w:rsidRPr="00A4071C">
              <w:rPr>
                <w:rFonts w:asciiTheme="minorHAnsi" w:hAnsiTheme="minorHAnsi"/>
                <w:sz w:val="20"/>
              </w:rPr>
              <w:t>obowiązującym wzorem.</w:t>
            </w:r>
          </w:p>
        </w:tc>
        <w:tc>
          <w:tcPr>
            <w:tcW w:w="297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szCs w:val="22"/>
              </w:rPr>
              <w:t>odrzucenie wniosku)</w:t>
            </w:r>
          </w:p>
        </w:tc>
      </w:tr>
      <w:tr w:rsidR="00C619BB" w:rsidRPr="00C619BB" w:rsidTr="00A4071C">
        <w:trPr>
          <w:trHeight w:val="2522"/>
        </w:trPr>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2.</w:t>
            </w:r>
          </w:p>
        </w:tc>
        <w:tc>
          <w:tcPr>
            <w:tcW w:w="2694"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Wskaźniki obligatoryjne dla danego typu projektu</w:t>
            </w:r>
          </w:p>
        </w:tc>
        <w:tc>
          <w:tcPr>
            <w:tcW w:w="3543" w:type="dxa"/>
            <w:vAlign w:val="center"/>
          </w:tcPr>
          <w:p w:rsidR="00C619BB" w:rsidRPr="005436E2" w:rsidRDefault="00C619BB" w:rsidP="00A4071C">
            <w:pPr>
              <w:spacing w:before="0" w:line="240" w:lineRule="auto"/>
              <w:jc w:val="both"/>
              <w:rPr>
                <w:rFonts w:asciiTheme="minorHAnsi" w:hAnsiTheme="minorHAnsi" w:cs="Arial"/>
                <w:kern w:val="1"/>
                <w:szCs w:val="22"/>
              </w:rPr>
            </w:pPr>
            <w:r w:rsidRPr="005436E2">
              <w:rPr>
                <w:rFonts w:asciiTheme="minorHAnsi" w:hAnsiTheme="minorHAnsi" w:cs="Arial"/>
                <w:kern w:val="1"/>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C619BB" w:rsidRPr="00A4071C" w:rsidRDefault="00C619BB" w:rsidP="00A4071C">
            <w:pPr>
              <w:snapToGrid w:val="0"/>
              <w:spacing w:before="0" w:line="240" w:lineRule="auto"/>
              <w:jc w:val="both"/>
              <w:rPr>
                <w:rFonts w:asciiTheme="minorHAnsi" w:hAnsiTheme="minorHAnsi" w:cs="Tahoma"/>
                <w:sz w:val="24"/>
                <w:szCs w:val="24"/>
              </w:rPr>
            </w:pPr>
          </w:p>
          <w:p w:rsidR="00C619BB" w:rsidRPr="00A4071C" w:rsidRDefault="00C619BB" w:rsidP="00A4071C">
            <w:pPr>
              <w:snapToGrid w:val="0"/>
              <w:spacing w:before="0" w:line="240" w:lineRule="auto"/>
              <w:jc w:val="both"/>
              <w:rPr>
                <w:rFonts w:asciiTheme="minorHAnsi" w:hAnsiTheme="minorHAnsi" w:cs="Tahoma"/>
                <w:sz w:val="24"/>
                <w:szCs w:val="24"/>
              </w:rPr>
            </w:pPr>
            <w:r w:rsidRPr="00A4071C">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297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Tak/Nie/Nie dotyczy</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p w:rsidR="00C619BB" w:rsidRPr="005436E2" w:rsidRDefault="00C619BB" w:rsidP="00A4071C">
            <w:pPr>
              <w:spacing w:before="0" w:line="240" w:lineRule="auto"/>
              <w:jc w:val="center"/>
              <w:rPr>
                <w:rFonts w:asciiTheme="minorHAnsi" w:hAnsiTheme="minorHAnsi" w:cs="Arial"/>
                <w:kern w:val="1"/>
                <w:szCs w:val="22"/>
              </w:rPr>
            </w:pP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3.</w:t>
            </w:r>
          </w:p>
        </w:tc>
        <w:tc>
          <w:tcPr>
            <w:tcW w:w="2694"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Kwalifikowalność typu projektu</w:t>
            </w:r>
          </w:p>
        </w:tc>
        <w:tc>
          <w:tcPr>
            <w:tcW w:w="3543" w:type="dxa"/>
            <w:vAlign w:val="center"/>
          </w:tcPr>
          <w:p w:rsidR="00C619BB" w:rsidRPr="005436E2" w:rsidRDefault="00C619BB" w:rsidP="00A4071C">
            <w:pPr>
              <w:autoSpaceDE w:val="0"/>
              <w:autoSpaceDN w:val="0"/>
              <w:adjustRightIn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Projekt jest zgodny z typem projektów dopuszczonych do dofinansowania w regulaminie konkursu.</w:t>
            </w: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r w:rsidRPr="00A4071C">
              <w:rPr>
                <w:rFonts w:asciiTheme="minorHAnsi" w:hAnsiTheme="minorHAnsi" w:cs="Arial"/>
                <w:kern w:val="1"/>
                <w:sz w:val="20"/>
                <w:szCs w:val="24"/>
              </w:rPr>
              <w:t>Kryterium weryfikowane jest na podstawie zapisów wniosku o dofinansowanie.</w:t>
            </w:r>
            <w:r w:rsidRPr="00A4071C">
              <w:rPr>
                <w:rFonts w:asciiTheme="minorHAnsi" w:hAnsiTheme="minorHAnsi" w:cs="Arial"/>
                <w:kern w:val="1"/>
                <w:sz w:val="24"/>
                <w:szCs w:val="24"/>
              </w:rPr>
              <w:t xml:space="preserve"> </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4.</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Kwalifikowalność Wnioskodawcy</w:t>
            </w:r>
          </w:p>
        </w:tc>
        <w:tc>
          <w:tcPr>
            <w:tcW w:w="3543" w:type="dxa"/>
            <w:vAlign w:val="center"/>
          </w:tcPr>
          <w:p w:rsidR="00C619BB" w:rsidRPr="005436E2" w:rsidRDefault="00C619BB" w:rsidP="00A4071C">
            <w:pPr>
              <w:snapToGri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Wnioskodawca jest uprawniony do ubiegania się o wsparcie zgodnie z zapisami regulaminu konkursu.</w:t>
            </w:r>
          </w:p>
          <w:p w:rsidR="00C619BB" w:rsidRPr="00A4071C" w:rsidRDefault="00C619BB" w:rsidP="00A4071C">
            <w:pPr>
              <w:snapToGrid w:val="0"/>
              <w:spacing w:before="0" w:line="240" w:lineRule="auto"/>
              <w:jc w:val="both"/>
              <w:rPr>
                <w:rFonts w:asciiTheme="minorHAnsi" w:hAnsiTheme="minorHAnsi" w:cs="Arial"/>
                <w:kern w:val="1"/>
                <w:sz w:val="24"/>
                <w:szCs w:val="24"/>
              </w:rPr>
            </w:pP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r w:rsidRPr="00A4071C">
              <w:rPr>
                <w:rFonts w:asciiTheme="minorHAnsi" w:hAnsiTheme="minorHAnsi" w:cs="Arial"/>
                <w:kern w:val="1"/>
                <w:sz w:val="20"/>
                <w:szCs w:val="24"/>
              </w:rPr>
              <w:t>Kryterium weryfikowane jest na podstawie zapisów wniosku o dofinansowanie.</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5.</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Prawidłowość wyboru partnerów w projekcie</w:t>
            </w:r>
          </w:p>
        </w:tc>
        <w:tc>
          <w:tcPr>
            <w:tcW w:w="3543" w:type="dxa"/>
            <w:vAlign w:val="center"/>
          </w:tcPr>
          <w:p w:rsidR="00C619BB" w:rsidRPr="005436E2" w:rsidRDefault="00C619BB" w:rsidP="00A4071C">
            <w:pPr>
              <w:autoSpaceDE w:val="0"/>
              <w:autoSpaceDN w:val="0"/>
              <w:adjustRightIn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Wybór partnerów został dokonany w sposób prawidłowy, to znaczy:</w:t>
            </w:r>
          </w:p>
          <w:p w:rsidR="00C619BB" w:rsidRPr="005436E2" w:rsidRDefault="00C619BB"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619BB" w:rsidRPr="005436E2" w:rsidRDefault="00C619BB"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C619BB" w:rsidRPr="00A4071C" w:rsidRDefault="00C619BB" w:rsidP="00C619BB">
            <w:pPr>
              <w:pStyle w:val="Akapitzlist"/>
              <w:numPr>
                <w:ilvl w:val="0"/>
                <w:numId w:val="23"/>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436E2">
              <w:rPr>
                <w:rFonts w:asciiTheme="minorHAnsi" w:hAnsiTheme="minorHAnsi" w:cs="Arial"/>
                <w:kern w:val="1"/>
                <w:sz w:val="22"/>
                <w:szCs w:val="22"/>
              </w:rPr>
              <w:t>wybór partnerów spoza sektora finansów publicznych został dokonany przed złożeniem wniosku o dofinansowanie projektu partnerskiego.</w:t>
            </w: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0"/>
                <w:szCs w:val="24"/>
              </w:rPr>
            </w:pPr>
            <w:r w:rsidRPr="00A4071C">
              <w:rPr>
                <w:rFonts w:asciiTheme="minorHAnsi" w:hAnsiTheme="minorHAnsi" w:cs="Arial"/>
                <w:kern w:val="1"/>
                <w:sz w:val="20"/>
                <w:szCs w:val="24"/>
              </w:rPr>
              <w:t>Spełnienie kryterium jest weryfikowane na podstawie podpisanego oświadczenia Wnioskodawcy. Kryterium nie dotyczy projektów realizowanych bez udziału partnerów.</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Tak/Nie/Nie dotyczy</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p w:rsidR="00C619BB" w:rsidRPr="005436E2" w:rsidRDefault="00C619BB" w:rsidP="00A4071C">
            <w:pPr>
              <w:autoSpaceDE w:val="0"/>
              <w:autoSpaceDN w:val="0"/>
              <w:adjustRightInd w:val="0"/>
              <w:spacing w:before="0" w:line="240" w:lineRule="auto"/>
              <w:jc w:val="both"/>
              <w:rPr>
                <w:rFonts w:asciiTheme="minorHAnsi" w:hAnsiTheme="minorHAnsi"/>
                <w:kern w:val="1"/>
                <w:szCs w:val="22"/>
                <w:highlight w:val="yellow"/>
              </w:rPr>
            </w:pP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6.</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Niepodleganie wykluczeniu z możliwości otrzymania dofinansowania ze środków Unii Europejskiej</w:t>
            </w:r>
          </w:p>
        </w:tc>
        <w:tc>
          <w:tcPr>
            <w:tcW w:w="3543" w:type="dxa"/>
            <w:vAlign w:val="center"/>
          </w:tcPr>
          <w:p w:rsidR="00C619BB" w:rsidRPr="005436E2" w:rsidRDefault="00C619BB" w:rsidP="00A4071C">
            <w:pPr>
              <w:autoSpaceDE w:val="0"/>
              <w:autoSpaceDN w:val="0"/>
              <w:adjustRightIn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Wnioskodawca oraz partnerzy (jeśli dotyczy) nie podlegają wykluczeniu z możliwości otrzymania dofinansowania ze środków Unii Europejskiej na podstawie:</w:t>
            </w:r>
          </w:p>
          <w:p w:rsidR="00C619BB" w:rsidRPr="005436E2" w:rsidRDefault="00C619BB"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art. 207 ust. 4 ustawy z dnia 27 sierpnia 2009 r. o finansach publicznych,</w:t>
            </w:r>
          </w:p>
          <w:p w:rsidR="00C619BB" w:rsidRPr="005436E2" w:rsidRDefault="00C619BB"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 xml:space="preserve">art.12 ust. 1 </w:t>
            </w:r>
            <w:proofErr w:type="spellStart"/>
            <w:r w:rsidRPr="005436E2">
              <w:rPr>
                <w:rFonts w:asciiTheme="minorHAnsi" w:hAnsiTheme="minorHAnsi" w:cs="Arial"/>
                <w:kern w:val="1"/>
                <w:sz w:val="22"/>
                <w:szCs w:val="22"/>
              </w:rPr>
              <w:t>pkt</w:t>
            </w:r>
            <w:proofErr w:type="spellEnd"/>
            <w:r w:rsidRPr="005436E2">
              <w:rPr>
                <w:rFonts w:asciiTheme="minorHAnsi" w:hAnsiTheme="minorHAnsi" w:cs="Arial"/>
                <w:kern w:val="1"/>
                <w:sz w:val="22"/>
                <w:szCs w:val="22"/>
              </w:rPr>
              <w:t xml:space="preserve"> 1 ustawy z dnia 15 czerwca 2012 r. o skutkach powierzania wykonywania pracy cudzoziemcom przebywającym wbrew przepisom na terytorium Rzeczypospolitej Polskiej,</w:t>
            </w:r>
          </w:p>
          <w:p w:rsidR="00C619BB" w:rsidRPr="005436E2" w:rsidRDefault="00C619BB" w:rsidP="00C619BB">
            <w:pPr>
              <w:pStyle w:val="Akapitzlist"/>
              <w:numPr>
                <w:ilvl w:val="0"/>
                <w:numId w:val="24"/>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 xml:space="preserve">art. 9 ust. 1 </w:t>
            </w:r>
            <w:proofErr w:type="spellStart"/>
            <w:r w:rsidRPr="005436E2">
              <w:rPr>
                <w:rFonts w:asciiTheme="minorHAnsi" w:hAnsiTheme="minorHAnsi" w:cs="Arial"/>
                <w:kern w:val="1"/>
                <w:sz w:val="22"/>
                <w:szCs w:val="22"/>
              </w:rPr>
              <w:t>pkt</w:t>
            </w:r>
            <w:proofErr w:type="spellEnd"/>
            <w:r w:rsidRPr="005436E2">
              <w:rPr>
                <w:rFonts w:asciiTheme="minorHAnsi" w:hAnsiTheme="minorHAnsi" w:cs="Arial"/>
                <w:kern w:val="1"/>
                <w:sz w:val="22"/>
                <w:szCs w:val="22"/>
              </w:rPr>
              <w:t xml:space="preserve"> 2a ustawy z dnia 28 października 2002 r. o odpowiedzialności podmiotów zbiorowych za czyny zabronione pod groźbą kary.</w:t>
            </w: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4071C" w:rsidRDefault="00C619BB" w:rsidP="00A4071C">
            <w:pPr>
              <w:autoSpaceDE w:val="0"/>
              <w:autoSpaceDN w:val="0"/>
              <w:adjustRightInd w:val="0"/>
              <w:spacing w:before="0" w:line="240" w:lineRule="auto"/>
              <w:jc w:val="both"/>
              <w:rPr>
                <w:rFonts w:asciiTheme="minorHAnsi" w:hAnsiTheme="minorHAnsi" w:cs="Arial"/>
                <w:sz w:val="20"/>
              </w:rPr>
            </w:pPr>
            <w:r w:rsidRPr="00A4071C">
              <w:rPr>
                <w:rFonts w:asciiTheme="minorHAnsi" w:hAnsiTheme="minorHAnsi" w:cs="Arial"/>
                <w:kern w:val="1"/>
                <w:sz w:val="20"/>
              </w:rPr>
              <w:t xml:space="preserve">Spełnienie kryterium jest weryfikowane na podstawie podpisanego oświadczenia Wnioskodawcy. </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7.</w:t>
            </w:r>
          </w:p>
        </w:tc>
        <w:tc>
          <w:tcPr>
            <w:tcW w:w="2694" w:type="dxa"/>
            <w:vAlign w:val="center"/>
          </w:tcPr>
          <w:p w:rsidR="00C619BB" w:rsidRPr="005436E2" w:rsidRDefault="00C619BB" w:rsidP="00A4071C">
            <w:pPr>
              <w:autoSpaceDE w:val="0"/>
              <w:autoSpaceDN w:val="0"/>
              <w:adjustRightIn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Zgodność z przepisami art. 65 ust. 6 i art. 125 ust. 3 lit. e) i f) Rozporządzenia Parlamentu Europejskiego i Rady (UE) nr 1303/2013 z dnia 17 grudnia 2013 r.</w:t>
            </w:r>
          </w:p>
        </w:tc>
        <w:tc>
          <w:tcPr>
            <w:tcW w:w="3543" w:type="dxa"/>
            <w:vAlign w:val="center"/>
          </w:tcPr>
          <w:p w:rsidR="00C619BB" w:rsidRPr="005436E2" w:rsidRDefault="00C619BB" w:rsidP="00A4071C">
            <w:pPr>
              <w:autoSpaceDE w:val="0"/>
              <w:autoSpaceDN w:val="0"/>
              <w:adjustRightIn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Wnioskodawca złożył oświadczenie, że:</w:t>
            </w:r>
          </w:p>
          <w:p w:rsidR="00C619BB" w:rsidRPr="005436E2" w:rsidRDefault="00C619BB"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projekt nie został zakończony w rozumieniu art. 65 ust. 6,</w:t>
            </w:r>
          </w:p>
          <w:p w:rsidR="00C619BB" w:rsidRPr="005436E2" w:rsidRDefault="00C619BB"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nie rozpoczął realizacji projektu przed dniem złożenia wniosku o dofinansowanie, lub jeśli dotyczy</w:t>
            </w:r>
          </w:p>
          <w:p w:rsidR="00C619BB" w:rsidRPr="005436E2" w:rsidRDefault="00C619BB" w:rsidP="00C619BB">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2"/>
                <w:szCs w:val="22"/>
              </w:rPr>
            </w:pPr>
            <w:r w:rsidRPr="005436E2">
              <w:rPr>
                <w:rFonts w:asciiTheme="minorHAnsi" w:hAnsiTheme="minorHAnsi" w:cs="Arial"/>
                <w:kern w:val="1"/>
                <w:sz w:val="22"/>
                <w:szCs w:val="22"/>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4"/>
                <w:szCs w:val="24"/>
              </w:rPr>
            </w:pPr>
          </w:p>
          <w:p w:rsidR="00C619BB" w:rsidRPr="00A4071C" w:rsidRDefault="00C619BB" w:rsidP="00A4071C">
            <w:pPr>
              <w:autoSpaceDE w:val="0"/>
              <w:autoSpaceDN w:val="0"/>
              <w:adjustRightInd w:val="0"/>
              <w:spacing w:before="0" w:line="240" w:lineRule="auto"/>
              <w:jc w:val="both"/>
              <w:rPr>
                <w:rFonts w:asciiTheme="minorHAnsi" w:hAnsiTheme="minorHAnsi" w:cs="Arial"/>
                <w:kern w:val="1"/>
                <w:sz w:val="20"/>
              </w:rPr>
            </w:pPr>
            <w:r w:rsidRPr="00A4071C">
              <w:rPr>
                <w:rFonts w:asciiTheme="minorHAnsi" w:hAnsiTheme="minorHAnsi" w:cs="Arial"/>
                <w:kern w:val="1"/>
                <w:sz w:val="20"/>
              </w:rPr>
              <w:t xml:space="preserve">Spełnienie kryterium jest weryfikowane na podstawie podpisanych oświadczeń Wnioskodawcy. </w:t>
            </w:r>
          </w:p>
          <w:p w:rsidR="00C619BB" w:rsidRPr="00A4071C" w:rsidRDefault="00C619BB" w:rsidP="00A4071C">
            <w:pPr>
              <w:spacing w:before="0" w:line="240" w:lineRule="auto"/>
              <w:jc w:val="both"/>
              <w:rPr>
                <w:rFonts w:asciiTheme="minorHAnsi" w:hAnsiTheme="minorHAnsi" w:cs="Arial"/>
                <w:kern w:val="1"/>
                <w:sz w:val="20"/>
              </w:rPr>
            </w:pPr>
            <w:r w:rsidRPr="00A4071C">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rPr>
          <w:trHeight w:val="1970"/>
        </w:trPr>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8.</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Zakaz podwójnego finansowania</w:t>
            </w:r>
          </w:p>
        </w:tc>
        <w:tc>
          <w:tcPr>
            <w:tcW w:w="3543" w:type="dxa"/>
            <w:vAlign w:val="center"/>
          </w:tcPr>
          <w:p w:rsidR="00C619BB" w:rsidRPr="005436E2" w:rsidRDefault="00C619BB" w:rsidP="00A4071C">
            <w:pPr>
              <w:snapToGri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 wyniku otrzymania przez projekt dofinansowania we wnioskowanej wysokości, na określone wydatki kwalifikowalne, w projekcie nie dojdzie do podwójnego dofinansowania.</w:t>
            </w:r>
          </w:p>
          <w:p w:rsidR="00C619BB" w:rsidRPr="00A4071C" w:rsidRDefault="00C619BB" w:rsidP="00A4071C">
            <w:pPr>
              <w:snapToGrid w:val="0"/>
              <w:spacing w:before="0" w:line="240" w:lineRule="auto"/>
              <w:jc w:val="both"/>
              <w:rPr>
                <w:rFonts w:asciiTheme="minorHAnsi" w:hAnsiTheme="minorHAnsi" w:cs="Tahoma"/>
                <w:sz w:val="24"/>
                <w:szCs w:val="24"/>
              </w:rPr>
            </w:pPr>
          </w:p>
          <w:p w:rsidR="00C619BB" w:rsidRPr="00A4071C" w:rsidRDefault="00C619BB" w:rsidP="00A4071C">
            <w:pPr>
              <w:snapToGrid w:val="0"/>
              <w:spacing w:before="0" w:line="240" w:lineRule="auto"/>
              <w:jc w:val="both"/>
              <w:rPr>
                <w:rFonts w:asciiTheme="minorHAnsi" w:hAnsiTheme="minorHAnsi" w:cs="Tahoma"/>
                <w:sz w:val="20"/>
              </w:rPr>
            </w:pPr>
            <w:r w:rsidRPr="00A4071C">
              <w:rPr>
                <w:rFonts w:asciiTheme="minorHAnsi" w:hAnsiTheme="minorHAnsi" w:cs="Tahoma"/>
                <w:sz w:val="20"/>
              </w:rPr>
              <w:t>Kryterium weryfikowane na podstawie podpisanego oświadczenia Wnioskodawcy we wniosku o dofinansowanie.</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9.</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Minimalna/maksymalna wartość projektu</w:t>
            </w:r>
          </w:p>
        </w:tc>
        <w:tc>
          <w:tcPr>
            <w:tcW w:w="3543" w:type="dxa"/>
            <w:vAlign w:val="center"/>
          </w:tcPr>
          <w:p w:rsidR="00C619BB" w:rsidRPr="005436E2" w:rsidRDefault="00C619BB" w:rsidP="00A4071C">
            <w:pPr>
              <w:snapToGri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Wartość projektu nie pr</w:t>
            </w:r>
            <w:r w:rsidR="005436E2" w:rsidRPr="005436E2">
              <w:rPr>
                <w:rFonts w:asciiTheme="minorHAnsi" w:hAnsiTheme="minorHAnsi" w:cs="Arial"/>
                <w:kern w:val="1"/>
                <w:szCs w:val="22"/>
              </w:rPr>
              <w:t>zekracza poziomów określonych w </w:t>
            </w:r>
            <w:r w:rsidRPr="005436E2">
              <w:rPr>
                <w:rFonts w:asciiTheme="minorHAnsi" w:hAnsiTheme="minorHAnsi" w:cs="Arial"/>
                <w:kern w:val="1"/>
                <w:szCs w:val="22"/>
              </w:rPr>
              <w:t>regulaminie konkursu.</w:t>
            </w:r>
          </w:p>
          <w:p w:rsidR="00C619BB" w:rsidRPr="00A4071C" w:rsidRDefault="00C619BB" w:rsidP="00A4071C">
            <w:pPr>
              <w:snapToGrid w:val="0"/>
              <w:spacing w:before="0" w:line="240" w:lineRule="auto"/>
              <w:jc w:val="both"/>
              <w:rPr>
                <w:rFonts w:asciiTheme="minorHAnsi" w:hAnsiTheme="minorHAnsi" w:cs="Arial"/>
                <w:kern w:val="1"/>
                <w:sz w:val="24"/>
                <w:szCs w:val="24"/>
              </w:rPr>
            </w:pPr>
          </w:p>
          <w:p w:rsidR="00C619BB" w:rsidRPr="00A4071C" w:rsidRDefault="00C619BB" w:rsidP="00A4071C">
            <w:pPr>
              <w:snapToGrid w:val="0"/>
              <w:spacing w:before="0" w:line="240" w:lineRule="auto"/>
              <w:jc w:val="both"/>
              <w:rPr>
                <w:rFonts w:asciiTheme="minorHAnsi" w:hAnsiTheme="minorHAnsi" w:cs="Tahoma"/>
                <w:sz w:val="20"/>
              </w:rPr>
            </w:pPr>
            <w:r w:rsidRPr="00A4071C">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Tak/Nie/Nie dotyczy</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10.</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 xml:space="preserve">Wkład własny </w:t>
            </w:r>
          </w:p>
        </w:tc>
        <w:tc>
          <w:tcPr>
            <w:tcW w:w="3543" w:type="dxa"/>
            <w:vAlign w:val="center"/>
          </w:tcPr>
          <w:p w:rsidR="00C619BB" w:rsidRPr="005436E2" w:rsidRDefault="00C619BB" w:rsidP="00A4071C">
            <w:pPr>
              <w:snapToGri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 xml:space="preserve">Wnioskodawca zapewnił odpowiedni poziom wkładu własnego </w:t>
            </w:r>
            <w:r w:rsidR="005436E2" w:rsidRPr="005436E2">
              <w:rPr>
                <w:rFonts w:asciiTheme="minorHAnsi" w:hAnsiTheme="minorHAnsi" w:cs="Arial"/>
                <w:kern w:val="1"/>
                <w:szCs w:val="22"/>
              </w:rPr>
              <w:t>określony w </w:t>
            </w:r>
            <w:r w:rsidRPr="005436E2">
              <w:rPr>
                <w:rFonts w:asciiTheme="minorHAnsi" w:hAnsiTheme="minorHAnsi" w:cs="Arial"/>
                <w:kern w:val="1"/>
                <w:szCs w:val="22"/>
              </w:rPr>
              <w:t>regulaminie konkursu.</w:t>
            </w:r>
          </w:p>
          <w:p w:rsidR="00C619BB" w:rsidRPr="00A4071C" w:rsidRDefault="00C619BB" w:rsidP="00A4071C">
            <w:pPr>
              <w:snapToGrid w:val="0"/>
              <w:spacing w:before="0" w:line="240" w:lineRule="auto"/>
              <w:jc w:val="both"/>
              <w:rPr>
                <w:rFonts w:asciiTheme="minorHAnsi" w:hAnsiTheme="minorHAnsi" w:cs="Tahoma"/>
                <w:sz w:val="24"/>
                <w:szCs w:val="24"/>
              </w:rPr>
            </w:pPr>
          </w:p>
          <w:p w:rsidR="00C619BB" w:rsidRPr="00A4071C" w:rsidRDefault="00C619BB" w:rsidP="00A4071C">
            <w:pPr>
              <w:snapToGrid w:val="0"/>
              <w:spacing w:before="0" w:line="240" w:lineRule="auto"/>
              <w:jc w:val="both"/>
              <w:rPr>
                <w:rFonts w:asciiTheme="minorHAnsi" w:hAnsiTheme="minorHAnsi" w:cs="Arial"/>
                <w:kern w:val="1"/>
                <w:sz w:val="20"/>
              </w:rPr>
            </w:pPr>
            <w:r w:rsidRPr="00A4071C">
              <w:rPr>
                <w:rFonts w:asciiTheme="minorHAnsi" w:hAnsiTheme="minorHAnsi" w:cs="Tahoma"/>
                <w:sz w:val="20"/>
              </w:rPr>
              <w:t xml:space="preserve">W ramach tego kryterium sprawdzane jest czy Wnioskodawca przewidział w projekcie odpowiedni procent wkładu własnego, który każdorazowo określony jest w regulaminie konkursu. </w:t>
            </w:r>
          </w:p>
        </w:tc>
        <w:tc>
          <w:tcPr>
            <w:tcW w:w="2977" w:type="dxa"/>
            <w:vAlign w:val="center"/>
          </w:tcPr>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p w:rsidR="00C619BB" w:rsidRPr="005436E2" w:rsidRDefault="00C619BB" w:rsidP="00A4071C">
            <w:pPr>
              <w:autoSpaceDE w:val="0"/>
              <w:autoSpaceDN w:val="0"/>
              <w:adjustRightInd w:val="0"/>
              <w:spacing w:before="0" w:line="240" w:lineRule="auto"/>
              <w:jc w:val="center"/>
              <w:rPr>
                <w:rFonts w:asciiTheme="minorHAnsi" w:hAnsiTheme="minorHAnsi" w:cs="Arial"/>
                <w:kern w:val="1"/>
                <w:szCs w:val="22"/>
              </w:rPr>
            </w:pP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11.</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Tahoma"/>
                <w:szCs w:val="22"/>
              </w:rPr>
              <w:t>Poprawność zakwalifikowania projektu jako objętego/nieobjętego pomocą publiczną/pomocą de</w:t>
            </w:r>
            <w:r w:rsidRPr="005436E2">
              <w:rPr>
                <w:rFonts w:asciiTheme="minorHAnsi" w:hAnsiTheme="minorHAnsi" w:cs="Arial"/>
                <w:kern w:val="1"/>
                <w:szCs w:val="22"/>
              </w:rPr>
              <w:t xml:space="preserve"> minimis</w:t>
            </w:r>
          </w:p>
        </w:tc>
        <w:tc>
          <w:tcPr>
            <w:tcW w:w="3543" w:type="dxa"/>
            <w:vAlign w:val="center"/>
          </w:tcPr>
          <w:p w:rsidR="00C619BB" w:rsidRPr="005436E2" w:rsidRDefault="00C619BB" w:rsidP="00A4071C">
            <w:pPr>
              <w:snapToGrid w:val="0"/>
              <w:spacing w:before="0" w:line="240" w:lineRule="auto"/>
              <w:jc w:val="both"/>
              <w:rPr>
                <w:rFonts w:asciiTheme="minorHAnsi" w:hAnsiTheme="minorHAnsi" w:cs="Arial"/>
                <w:kern w:val="1"/>
                <w:szCs w:val="22"/>
              </w:rPr>
            </w:pPr>
            <w:r w:rsidRPr="005436E2">
              <w:rPr>
                <w:rFonts w:asciiTheme="minorHAnsi" w:hAnsiTheme="minorHAnsi" w:cs="Arial"/>
                <w:kern w:val="1"/>
                <w:szCs w:val="22"/>
              </w:rPr>
              <w:t>Czy prawidłowo zakwalifikowano projekt pod kątem występowania pomocy publicznej/ pomocy de minimis?</w:t>
            </w:r>
          </w:p>
          <w:p w:rsidR="00C619BB" w:rsidRPr="00A4071C" w:rsidRDefault="00C619BB" w:rsidP="00A4071C">
            <w:pPr>
              <w:snapToGrid w:val="0"/>
              <w:spacing w:before="0" w:line="240" w:lineRule="auto"/>
              <w:jc w:val="both"/>
              <w:rPr>
                <w:rFonts w:asciiTheme="minorHAnsi" w:hAnsiTheme="minorHAnsi" w:cs="Arial"/>
                <w:kern w:val="1"/>
                <w:sz w:val="24"/>
                <w:szCs w:val="24"/>
              </w:rPr>
            </w:pPr>
          </w:p>
          <w:p w:rsidR="00C619BB" w:rsidRPr="00A4071C" w:rsidRDefault="00C619BB" w:rsidP="00A4071C">
            <w:pPr>
              <w:snapToGrid w:val="0"/>
              <w:spacing w:before="0" w:line="240" w:lineRule="auto"/>
              <w:jc w:val="both"/>
              <w:rPr>
                <w:rFonts w:asciiTheme="minorHAnsi" w:hAnsiTheme="minorHAnsi" w:cs="Arial"/>
                <w:kern w:val="1"/>
                <w:sz w:val="20"/>
              </w:rPr>
            </w:pPr>
            <w:r w:rsidRPr="00A4071C">
              <w:rPr>
                <w:rFonts w:asciiTheme="minorHAnsi" w:hAnsiTheme="minorHAnsi" w:cs="Tahoma"/>
                <w:sz w:val="20"/>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2977" w:type="dxa"/>
            <w:vAlign w:val="center"/>
          </w:tcPr>
          <w:p w:rsidR="00C619BB" w:rsidRPr="005436E2" w:rsidRDefault="00C619BB" w:rsidP="00A4071C">
            <w:pPr>
              <w:snapToGrid w:val="0"/>
              <w:spacing w:before="0" w:line="240" w:lineRule="auto"/>
              <w:jc w:val="center"/>
              <w:rPr>
                <w:rFonts w:asciiTheme="minorHAnsi" w:hAnsiTheme="minorHAnsi" w:cs="Arial"/>
                <w:kern w:val="1"/>
                <w:szCs w:val="22"/>
              </w:rPr>
            </w:pPr>
            <w:r w:rsidRPr="005436E2">
              <w:rPr>
                <w:rFonts w:asciiTheme="minorHAnsi" w:hAnsiTheme="minorHAnsi" w:cs="Arial"/>
                <w:kern w:val="1"/>
                <w:szCs w:val="22"/>
              </w:rPr>
              <w:t>Tak/Nie/Nie dotyczy</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(niespełnienie kryterium oznacza</w:t>
            </w:r>
          </w:p>
          <w:p w:rsidR="00C619BB" w:rsidRPr="005436E2" w:rsidRDefault="00C619BB" w:rsidP="00A4071C">
            <w:pPr>
              <w:autoSpaceDE w:val="0"/>
              <w:autoSpaceDN w:val="0"/>
              <w:adjustRightInd w:val="0"/>
              <w:spacing w:before="0" w:line="240" w:lineRule="auto"/>
              <w:jc w:val="center"/>
              <w:rPr>
                <w:rFonts w:asciiTheme="minorHAnsi" w:hAnsiTheme="minorHAnsi" w:cs="Arial"/>
                <w:szCs w:val="22"/>
              </w:rPr>
            </w:pPr>
            <w:r w:rsidRPr="005436E2">
              <w:rPr>
                <w:rFonts w:asciiTheme="minorHAnsi" w:hAnsiTheme="minorHAnsi" w:cs="Arial"/>
                <w:szCs w:val="22"/>
              </w:rPr>
              <w:t>odrzucenie wniosku)</w:t>
            </w: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12.</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Okres realizacji projektu</w:t>
            </w:r>
          </w:p>
        </w:tc>
        <w:tc>
          <w:tcPr>
            <w:tcW w:w="3543" w:type="dxa"/>
            <w:vAlign w:val="center"/>
          </w:tcPr>
          <w:p w:rsidR="00C619BB" w:rsidRPr="005436E2" w:rsidRDefault="00C619BB" w:rsidP="00A4071C">
            <w:pPr>
              <w:spacing w:before="0" w:line="240" w:lineRule="auto"/>
              <w:jc w:val="both"/>
              <w:rPr>
                <w:rFonts w:asciiTheme="minorHAnsi" w:hAnsiTheme="minorHAnsi" w:cs="Tahoma"/>
                <w:szCs w:val="22"/>
              </w:rPr>
            </w:pPr>
            <w:r w:rsidRPr="005436E2">
              <w:rPr>
                <w:rFonts w:asciiTheme="minorHAnsi" w:hAnsiTheme="minorHAnsi" w:cs="Arial"/>
                <w:kern w:val="1"/>
                <w:szCs w:val="22"/>
              </w:rPr>
              <w:t xml:space="preserve">Okres realizacji projektu jest zgodny z podanym w </w:t>
            </w:r>
            <w:r w:rsidRPr="005436E2">
              <w:rPr>
                <w:rFonts w:asciiTheme="minorHAnsi" w:hAnsiTheme="minorHAnsi" w:cs="Tahoma"/>
                <w:szCs w:val="22"/>
              </w:rPr>
              <w:t>regulaminie konkursu.</w:t>
            </w:r>
          </w:p>
          <w:p w:rsidR="00C619BB" w:rsidRPr="00A4071C" w:rsidRDefault="00C619BB" w:rsidP="00A4071C">
            <w:pPr>
              <w:spacing w:before="0" w:line="240" w:lineRule="auto"/>
              <w:jc w:val="both"/>
              <w:rPr>
                <w:rFonts w:asciiTheme="minorHAnsi" w:hAnsiTheme="minorHAnsi" w:cs="Tahoma"/>
                <w:sz w:val="24"/>
                <w:szCs w:val="24"/>
              </w:rPr>
            </w:pPr>
          </w:p>
          <w:p w:rsidR="00C619BB" w:rsidRPr="00A4071C" w:rsidRDefault="00C619BB" w:rsidP="00A4071C">
            <w:pPr>
              <w:spacing w:before="0" w:line="240" w:lineRule="auto"/>
              <w:jc w:val="both"/>
              <w:rPr>
                <w:rFonts w:asciiTheme="minorHAnsi" w:hAnsiTheme="minorHAnsi" w:cs="Arial"/>
                <w:kern w:val="1"/>
                <w:sz w:val="24"/>
                <w:szCs w:val="24"/>
              </w:rPr>
            </w:pPr>
            <w:r w:rsidRPr="00A4071C">
              <w:rPr>
                <w:rFonts w:asciiTheme="minorHAnsi" w:hAnsiTheme="minorHAnsi" w:cs="Arial"/>
                <w:kern w:val="1"/>
                <w:sz w:val="20"/>
                <w:szCs w:val="24"/>
              </w:rPr>
              <w:t>Kryterium weryfikowane jest na podstawie zapisów wniosku o dofinansowanie.</w:t>
            </w:r>
          </w:p>
        </w:tc>
        <w:tc>
          <w:tcPr>
            <w:tcW w:w="2977" w:type="dxa"/>
            <w:vAlign w:val="center"/>
          </w:tcPr>
          <w:p w:rsidR="00C619BB" w:rsidRPr="005436E2" w:rsidRDefault="00C619BB" w:rsidP="00A4071C">
            <w:pPr>
              <w:snapToGrid w:val="0"/>
              <w:spacing w:before="0" w:line="240" w:lineRule="auto"/>
              <w:jc w:val="center"/>
              <w:rPr>
                <w:rFonts w:asciiTheme="minorHAnsi" w:hAnsiTheme="minorHAnsi" w:cs="Tahoma"/>
                <w:szCs w:val="22"/>
              </w:rPr>
            </w:pPr>
            <w:r w:rsidRPr="005436E2">
              <w:rPr>
                <w:rFonts w:asciiTheme="minorHAnsi" w:hAnsiTheme="minorHAnsi" w:cs="Tahoma"/>
                <w:szCs w:val="22"/>
              </w:rPr>
              <w:t>Tak/Nie</w:t>
            </w:r>
          </w:p>
          <w:p w:rsidR="00C619BB" w:rsidRPr="005436E2" w:rsidRDefault="00C619BB" w:rsidP="00A4071C">
            <w:pPr>
              <w:snapToGrid w:val="0"/>
              <w:spacing w:before="0" w:line="240" w:lineRule="auto"/>
              <w:jc w:val="center"/>
              <w:rPr>
                <w:rFonts w:asciiTheme="minorHAnsi" w:hAnsiTheme="minorHAnsi" w:cs="Tahoma"/>
                <w:szCs w:val="22"/>
              </w:rPr>
            </w:pPr>
            <w:r w:rsidRPr="005436E2">
              <w:rPr>
                <w:rFonts w:asciiTheme="minorHAnsi" w:hAnsiTheme="minorHAnsi" w:cs="Tahoma"/>
                <w:szCs w:val="22"/>
              </w:rPr>
              <w:t>(niespełnienie kryterium oznacza odrzucenie wniosku)</w:t>
            </w: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13.</w:t>
            </w:r>
          </w:p>
        </w:tc>
        <w:tc>
          <w:tcPr>
            <w:tcW w:w="2694" w:type="dxa"/>
            <w:vAlign w:val="center"/>
          </w:tcPr>
          <w:p w:rsidR="00C619BB" w:rsidRPr="005436E2" w:rsidRDefault="00C619BB" w:rsidP="00A4071C">
            <w:pPr>
              <w:snapToGrid w:val="0"/>
              <w:spacing w:before="0" w:line="240" w:lineRule="auto"/>
              <w:rPr>
                <w:rFonts w:asciiTheme="minorHAnsi" w:hAnsiTheme="minorHAnsi" w:cs="Arial"/>
                <w:kern w:val="1"/>
                <w:szCs w:val="22"/>
              </w:rPr>
            </w:pPr>
            <w:r w:rsidRPr="005436E2">
              <w:rPr>
                <w:rFonts w:asciiTheme="minorHAnsi" w:hAnsiTheme="minorHAnsi" w:cs="Arial"/>
                <w:kern w:val="1"/>
                <w:szCs w:val="22"/>
              </w:rPr>
              <w:t>Uproszczone metody rozliczania wydatków</w:t>
            </w:r>
          </w:p>
        </w:tc>
        <w:tc>
          <w:tcPr>
            <w:tcW w:w="3543" w:type="dxa"/>
            <w:vAlign w:val="center"/>
          </w:tcPr>
          <w:p w:rsidR="00C619BB" w:rsidRPr="005436E2" w:rsidRDefault="00C619BB" w:rsidP="00A4071C">
            <w:pPr>
              <w:spacing w:before="0" w:line="240" w:lineRule="auto"/>
              <w:jc w:val="both"/>
              <w:rPr>
                <w:rFonts w:asciiTheme="minorHAnsi" w:hAnsiTheme="minorHAnsi" w:cs="Arial"/>
                <w:kern w:val="1"/>
                <w:szCs w:val="22"/>
              </w:rPr>
            </w:pPr>
            <w:r w:rsidRPr="005436E2">
              <w:rPr>
                <w:rFonts w:asciiTheme="minorHAnsi" w:hAnsiTheme="minorHAnsi" w:cs="Arial"/>
                <w:kern w:val="1"/>
                <w:szCs w:val="22"/>
              </w:rPr>
              <w:t xml:space="preserve">W projekcie, w którym </w:t>
            </w:r>
            <w:r w:rsidRPr="005436E2">
              <w:rPr>
                <w:rFonts w:asciiTheme="minorHAnsi" w:hAnsiTheme="minorHAnsi"/>
                <w:szCs w:val="22"/>
              </w:rPr>
              <w:t>wartość wkładu publicznego (środków publicznych)</w:t>
            </w:r>
            <w:r w:rsidRPr="005436E2">
              <w:rPr>
                <w:rFonts w:asciiTheme="minorHAnsi" w:hAnsiTheme="minorHAnsi" w:cs="Arial"/>
                <w:kern w:val="1"/>
                <w:szCs w:val="22"/>
              </w:rPr>
              <w:t xml:space="preserve">nie przekracza 100 000 EUR zastosowano kwoty ryczałtowe, o których mowa w </w:t>
            </w:r>
            <w:r w:rsidRPr="005436E2">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5436E2">
              <w:rPr>
                <w:rFonts w:asciiTheme="minorHAnsi" w:hAnsiTheme="minorHAnsi" w:cs="Arial"/>
                <w:kern w:val="1"/>
                <w:szCs w:val="22"/>
              </w:rPr>
              <w:t xml:space="preserve">. W sytuacjach określonych w regulaminie konkursu zastosowano pozostałe uproszczone metody rozliczania wydatków, o których mowa w </w:t>
            </w:r>
            <w:r w:rsidRPr="005436E2">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5436E2">
              <w:rPr>
                <w:rFonts w:asciiTheme="minorHAnsi" w:hAnsiTheme="minorHAnsi" w:cs="Arial"/>
                <w:kern w:val="1"/>
                <w:szCs w:val="22"/>
              </w:rPr>
              <w:t xml:space="preserve">. </w:t>
            </w:r>
          </w:p>
          <w:p w:rsidR="00C619BB" w:rsidRPr="00A4071C" w:rsidRDefault="00C619BB" w:rsidP="00A4071C">
            <w:pPr>
              <w:spacing w:before="0" w:line="240" w:lineRule="auto"/>
              <w:jc w:val="both"/>
              <w:rPr>
                <w:rFonts w:asciiTheme="minorHAnsi" w:hAnsiTheme="minorHAnsi" w:cs="Arial"/>
                <w:kern w:val="1"/>
                <w:sz w:val="24"/>
                <w:szCs w:val="24"/>
              </w:rPr>
            </w:pPr>
          </w:p>
          <w:p w:rsidR="00C619BB" w:rsidRPr="00A4071C" w:rsidRDefault="00C619BB" w:rsidP="00A4071C">
            <w:pPr>
              <w:spacing w:before="0" w:line="240" w:lineRule="auto"/>
              <w:jc w:val="both"/>
              <w:rPr>
                <w:rFonts w:asciiTheme="minorHAnsi" w:hAnsiTheme="minorHAnsi" w:cs="Arial"/>
                <w:sz w:val="24"/>
                <w:szCs w:val="24"/>
              </w:rPr>
            </w:pPr>
            <w:r w:rsidRPr="00A4071C">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A4071C">
              <w:rPr>
                <w:rFonts w:asciiTheme="minorHAnsi" w:hAnsiTheme="minorHAnsi" w:cs="Arial"/>
                <w:sz w:val="20"/>
              </w:rPr>
              <w:t>Do przeliczenia ww. kwoty na PLN należy stosować miesięczny obrachunkowy kurs wymiany stosowany przez KE aktualny na dzień ogłoszenia konkursu.</w:t>
            </w:r>
            <w:r w:rsidRPr="00A4071C">
              <w:rPr>
                <w:rFonts w:asciiTheme="minorHAnsi" w:hAnsiTheme="minorHAnsi" w:cs="Arial"/>
                <w:sz w:val="24"/>
                <w:szCs w:val="24"/>
              </w:rPr>
              <w:t xml:space="preserve"> </w:t>
            </w:r>
          </w:p>
          <w:p w:rsidR="00C619BB" w:rsidRPr="00A4071C" w:rsidRDefault="00C619BB" w:rsidP="00A4071C">
            <w:pPr>
              <w:spacing w:before="0" w:line="240" w:lineRule="auto"/>
              <w:jc w:val="both"/>
              <w:rPr>
                <w:rFonts w:asciiTheme="minorHAnsi" w:hAnsiTheme="minorHAnsi" w:cs="Arial"/>
                <w:kern w:val="1"/>
                <w:sz w:val="24"/>
                <w:szCs w:val="24"/>
              </w:rPr>
            </w:pPr>
            <w:r w:rsidRPr="00A4071C">
              <w:rPr>
                <w:rFonts w:asciiTheme="minorHAnsi" w:eastAsia="Arial Unicode MS" w:hAnsiTheme="minorHAnsi"/>
                <w:sz w:val="20"/>
              </w:rPr>
              <w:t>Sytuacje, w których należy stosować inne uproszczone formy rozliczania wydatków zostaną określone w regulaminie konkursu.</w:t>
            </w:r>
          </w:p>
        </w:tc>
        <w:tc>
          <w:tcPr>
            <w:tcW w:w="2977" w:type="dxa"/>
            <w:vAlign w:val="center"/>
          </w:tcPr>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 xml:space="preserve">Tak/Nie/Nie dotyczy </w:t>
            </w:r>
          </w:p>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Arial"/>
                <w:kern w:val="1"/>
                <w:szCs w:val="22"/>
              </w:rPr>
              <w:t>(niespełnienie kryterium oznacza odrzucenie wniosku)</w:t>
            </w:r>
          </w:p>
        </w:tc>
      </w:tr>
      <w:tr w:rsidR="00C619BB" w:rsidRPr="00C619BB" w:rsidTr="00A4071C">
        <w:tc>
          <w:tcPr>
            <w:tcW w:w="567" w:type="dxa"/>
            <w:vAlign w:val="center"/>
          </w:tcPr>
          <w:p w:rsidR="00C619BB" w:rsidRPr="005436E2" w:rsidRDefault="00C619BB" w:rsidP="00A4071C">
            <w:pPr>
              <w:spacing w:before="0" w:line="240" w:lineRule="auto"/>
              <w:rPr>
                <w:rFonts w:asciiTheme="minorHAnsi" w:hAnsiTheme="minorHAnsi" w:cs="Arial"/>
                <w:kern w:val="1"/>
                <w:szCs w:val="22"/>
              </w:rPr>
            </w:pPr>
            <w:r w:rsidRPr="005436E2">
              <w:rPr>
                <w:rFonts w:asciiTheme="minorHAnsi" w:hAnsiTheme="minorHAnsi" w:cs="Arial"/>
                <w:kern w:val="1"/>
                <w:szCs w:val="22"/>
              </w:rPr>
              <w:t>14.</w:t>
            </w:r>
          </w:p>
        </w:tc>
        <w:tc>
          <w:tcPr>
            <w:tcW w:w="2694" w:type="dxa"/>
            <w:vAlign w:val="center"/>
          </w:tcPr>
          <w:p w:rsidR="00C619BB" w:rsidRPr="005436E2" w:rsidRDefault="00C619BB" w:rsidP="00A4071C">
            <w:pPr>
              <w:snapToGrid w:val="0"/>
              <w:spacing w:before="0" w:line="240" w:lineRule="auto"/>
              <w:rPr>
                <w:rFonts w:asciiTheme="minorHAnsi" w:hAnsiTheme="minorHAnsi" w:cstheme="minorHAnsi"/>
                <w:kern w:val="1"/>
                <w:szCs w:val="22"/>
              </w:rPr>
            </w:pPr>
            <w:r w:rsidRPr="005436E2">
              <w:rPr>
                <w:rFonts w:asciiTheme="minorHAnsi" w:hAnsiTheme="minorHAnsi" w:cstheme="minorHAnsi"/>
                <w:kern w:val="1"/>
                <w:szCs w:val="22"/>
              </w:rPr>
              <w:t xml:space="preserve">Kryterium niezalegania z należnościami </w:t>
            </w:r>
          </w:p>
        </w:tc>
        <w:tc>
          <w:tcPr>
            <w:tcW w:w="3543" w:type="dxa"/>
            <w:vAlign w:val="center"/>
          </w:tcPr>
          <w:p w:rsidR="00C619BB" w:rsidRPr="005436E2" w:rsidRDefault="00C619BB" w:rsidP="00A4071C">
            <w:pPr>
              <w:spacing w:before="0" w:line="240" w:lineRule="auto"/>
              <w:jc w:val="both"/>
              <w:rPr>
                <w:rFonts w:asciiTheme="minorHAnsi" w:hAnsiTheme="minorHAnsi" w:cs="Arial"/>
                <w:kern w:val="1"/>
                <w:szCs w:val="22"/>
              </w:rPr>
            </w:pPr>
            <w:r w:rsidRPr="005436E2">
              <w:rPr>
                <w:rFonts w:asciiTheme="minorHAnsi" w:hAnsiTheme="minorHAnsi" w:cs="Arial"/>
                <w:kern w:val="1"/>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619BB" w:rsidRPr="00A4071C" w:rsidRDefault="00C619BB" w:rsidP="00A4071C">
            <w:pPr>
              <w:spacing w:before="0" w:line="240" w:lineRule="auto"/>
              <w:jc w:val="both"/>
              <w:rPr>
                <w:rFonts w:asciiTheme="minorHAnsi" w:hAnsiTheme="minorHAnsi" w:cs="Arial"/>
                <w:kern w:val="1"/>
                <w:sz w:val="24"/>
                <w:szCs w:val="24"/>
              </w:rPr>
            </w:pPr>
          </w:p>
          <w:p w:rsidR="00C619BB" w:rsidRPr="00A4071C" w:rsidRDefault="00C619BB" w:rsidP="00A4071C">
            <w:pPr>
              <w:spacing w:before="0" w:line="240" w:lineRule="auto"/>
              <w:jc w:val="both"/>
              <w:rPr>
                <w:rFonts w:asciiTheme="minorHAnsi" w:hAnsiTheme="minorHAnsi" w:cs="Arial"/>
                <w:kern w:val="1"/>
                <w:sz w:val="24"/>
                <w:szCs w:val="24"/>
              </w:rPr>
            </w:pPr>
            <w:r w:rsidRPr="00A4071C">
              <w:rPr>
                <w:rFonts w:asciiTheme="minorHAnsi" w:eastAsia="Arial Unicode MS" w:hAnsiTheme="minorHAnsi"/>
                <w:sz w:val="20"/>
              </w:rPr>
              <w:t>Kryterium zostanie zweryfikowane na podstawie oświadczenia Wnioskodawcy.</w:t>
            </w:r>
            <w:r w:rsidRPr="00A4071C">
              <w:rPr>
                <w:rFonts w:asciiTheme="minorHAnsi" w:hAnsiTheme="minorHAnsi" w:cs="Arial"/>
                <w:kern w:val="1"/>
                <w:sz w:val="24"/>
                <w:szCs w:val="24"/>
              </w:rPr>
              <w:t xml:space="preserve"> </w:t>
            </w:r>
          </w:p>
        </w:tc>
        <w:tc>
          <w:tcPr>
            <w:tcW w:w="2977" w:type="dxa"/>
            <w:vAlign w:val="center"/>
          </w:tcPr>
          <w:p w:rsidR="00C619BB" w:rsidRPr="005436E2" w:rsidRDefault="00C619BB" w:rsidP="00A4071C">
            <w:pPr>
              <w:snapToGrid w:val="0"/>
              <w:spacing w:before="0" w:line="240" w:lineRule="auto"/>
              <w:jc w:val="center"/>
              <w:rPr>
                <w:rFonts w:asciiTheme="minorHAnsi" w:hAnsiTheme="minorHAnsi" w:cs="Tahoma"/>
                <w:szCs w:val="22"/>
              </w:rPr>
            </w:pPr>
            <w:r w:rsidRPr="005436E2">
              <w:rPr>
                <w:rFonts w:asciiTheme="minorHAnsi" w:hAnsiTheme="minorHAnsi" w:cs="Tahoma"/>
                <w:szCs w:val="22"/>
              </w:rPr>
              <w:t>Tak/Nie</w:t>
            </w:r>
          </w:p>
          <w:p w:rsidR="00C619BB" w:rsidRPr="005436E2" w:rsidRDefault="00C619BB" w:rsidP="00A4071C">
            <w:pPr>
              <w:spacing w:before="0" w:line="240" w:lineRule="auto"/>
              <w:jc w:val="center"/>
              <w:rPr>
                <w:rFonts w:asciiTheme="minorHAnsi" w:hAnsiTheme="minorHAnsi" w:cs="Arial"/>
                <w:kern w:val="1"/>
                <w:szCs w:val="22"/>
              </w:rPr>
            </w:pPr>
            <w:r w:rsidRPr="005436E2">
              <w:rPr>
                <w:rFonts w:asciiTheme="minorHAnsi" w:hAnsiTheme="minorHAnsi" w:cs="Tahoma"/>
                <w:szCs w:val="22"/>
              </w:rPr>
              <w:t>(niespełnienie kryterium oznacza odrzucenie wniosku)</w:t>
            </w:r>
          </w:p>
        </w:tc>
      </w:tr>
    </w:tbl>
    <w:p w:rsidR="00ED1815" w:rsidRPr="005902C2" w:rsidRDefault="00ED1815" w:rsidP="00010023">
      <w:pPr>
        <w:spacing w:before="120" w:after="120" w:line="240" w:lineRule="auto"/>
        <w:jc w:val="both"/>
        <w:rPr>
          <w:rFonts w:asciiTheme="minorHAnsi" w:hAnsiTheme="minorHAnsi"/>
          <w:b/>
          <w:szCs w:val="22"/>
        </w:rPr>
      </w:pPr>
      <w:r w:rsidRPr="005902C2">
        <w:rPr>
          <w:rFonts w:asciiTheme="minorHAnsi" w:hAnsiTheme="minorHAnsi"/>
          <w:b/>
          <w:szCs w:val="22"/>
        </w:rPr>
        <w:t>Kryteria dostępu</w:t>
      </w:r>
    </w:p>
    <w:p w:rsidR="0094090A" w:rsidRDefault="0094090A"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Szczegółowe kryteria dostępu są obowiązkowe dla wszystkich </w:t>
      </w:r>
      <w:r w:rsidR="00F5584F" w:rsidRPr="005902C2">
        <w:rPr>
          <w:rFonts w:asciiTheme="minorHAnsi" w:hAnsiTheme="minorHAnsi"/>
          <w:szCs w:val="22"/>
        </w:rPr>
        <w:t>W</w:t>
      </w:r>
      <w:r w:rsidR="00B82391" w:rsidRPr="005902C2">
        <w:rPr>
          <w:rFonts w:asciiTheme="minorHAnsi" w:hAnsiTheme="minorHAnsi"/>
          <w:szCs w:val="22"/>
        </w:rPr>
        <w:t>nioskodawców i podlegają weryfikacji podczas oceny formalnej. Projekty, które nie spełniają kryteriów dostępu,</w:t>
      </w:r>
      <w:r w:rsidR="00276FC7">
        <w:rPr>
          <w:rFonts w:asciiTheme="minorHAnsi" w:hAnsiTheme="minorHAnsi"/>
          <w:szCs w:val="22"/>
        </w:rPr>
        <w:t xml:space="preserve"> </w:t>
      </w:r>
      <w:r w:rsidR="00276FC7" w:rsidRPr="00323806">
        <w:rPr>
          <w:rFonts w:asciiTheme="minorHAnsi" w:hAnsiTheme="minorHAnsi"/>
          <w:szCs w:val="22"/>
        </w:rPr>
        <w:t>są odrzucane przy czym wniosek podlega kompletnej ocenie formalnej zgodnie z Regulaminem KOP.</w:t>
      </w:r>
      <w:r w:rsidR="00323806">
        <w:rPr>
          <w:rFonts w:asciiTheme="minorHAnsi" w:hAnsiTheme="minorHAnsi"/>
          <w:szCs w:val="22"/>
        </w:rPr>
        <w:t xml:space="preserve"> </w:t>
      </w:r>
      <w:r w:rsidRPr="005902C2">
        <w:rPr>
          <w:rFonts w:asciiTheme="minorHAnsi" w:hAnsiTheme="minorHAnsi"/>
          <w:szCs w:val="22"/>
        </w:rPr>
        <w:t xml:space="preserve">W ramach konkursu dla </w:t>
      </w:r>
      <w:r w:rsidR="003757F2">
        <w:rPr>
          <w:rFonts w:asciiTheme="minorHAnsi" w:hAnsiTheme="minorHAnsi"/>
          <w:szCs w:val="22"/>
        </w:rPr>
        <w:t>D</w:t>
      </w:r>
      <w:r w:rsidR="003757F2" w:rsidRPr="005902C2">
        <w:rPr>
          <w:rFonts w:asciiTheme="minorHAnsi" w:hAnsiTheme="minorHAnsi"/>
          <w:szCs w:val="22"/>
        </w:rPr>
        <w:t xml:space="preserve">ziałania </w:t>
      </w:r>
      <w:r w:rsidR="00C619BB">
        <w:rPr>
          <w:rFonts w:asciiTheme="minorHAnsi" w:hAnsiTheme="minorHAnsi"/>
          <w:szCs w:val="22"/>
        </w:rPr>
        <w:t>8.6</w:t>
      </w:r>
      <w:r w:rsidR="00B82391" w:rsidRPr="005902C2">
        <w:rPr>
          <w:rFonts w:asciiTheme="minorHAnsi" w:hAnsiTheme="minorHAnsi"/>
          <w:szCs w:val="22"/>
        </w:rPr>
        <w:t xml:space="preserve"> stosowane będ</w:t>
      </w:r>
      <w:r w:rsidR="00F818C4">
        <w:rPr>
          <w:rFonts w:asciiTheme="minorHAnsi" w:hAnsiTheme="minorHAnsi"/>
          <w:szCs w:val="22"/>
        </w:rPr>
        <w:t>zie</w:t>
      </w:r>
      <w:r w:rsidR="00B82391" w:rsidRPr="005902C2">
        <w:rPr>
          <w:rFonts w:asciiTheme="minorHAnsi" w:hAnsiTheme="minorHAnsi"/>
          <w:szCs w:val="22"/>
        </w:rPr>
        <w:t xml:space="preserve"> następujące szczegółowe kryteri</w:t>
      </w:r>
      <w:r w:rsidR="00F818C4">
        <w:rPr>
          <w:rFonts w:asciiTheme="minorHAnsi" w:hAnsiTheme="minorHAnsi"/>
          <w:szCs w:val="22"/>
        </w:rPr>
        <w:t>um</w:t>
      </w:r>
      <w:r w:rsidR="00B82391" w:rsidRPr="005902C2">
        <w:rPr>
          <w:rFonts w:asciiTheme="minorHAnsi" w:hAnsiTheme="minorHAnsi"/>
          <w:szCs w:val="22"/>
        </w:rPr>
        <w:t xml:space="preserve"> dostępu: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117"/>
        <w:gridCol w:w="4035"/>
        <w:gridCol w:w="3071"/>
      </w:tblGrid>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b/>
                <w:kern w:val="1"/>
                <w:sz w:val="24"/>
                <w:szCs w:val="24"/>
              </w:rPr>
            </w:pPr>
            <w:r w:rsidRPr="005235F7">
              <w:rPr>
                <w:rFonts w:asciiTheme="minorHAnsi" w:hAnsiTheme="minorHAnsi" w:cs="Arial"/>
                <w:b/>
                <w:kern w:val="1"/>
                <w:sz w:val="24"/>
                <w:szCs w:val="24"/>
              </w:rPr>
              <w:t>Lp.</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b/>
                <w:kern w:val="1"/>
                <w:sz w:val="24"/>
                <w:szCs w:val="24"/>
              </w:rPr>
            </w:pPr>
            <w:r w:rsidRPr="005235F7">
              <w:rPr>
                <w:rFonts w:asciiTheme="minorHAnsi" w:hAnsiTheme="minorHAnsi" w:cs="Arial"/>
                <w:b/>
                <w:kern w:val="1"/>
                <w:sz w:val="24"/>
                <w:szCs w:val="24"/>
              </w:rPr>
              <w:t>Nazwa kryterium</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b/>
                <w:kern w:val="1"/>
                <w:sz w:val="24"/>
                <w:szCs w:val="24"/>
              </w:rPr>
            </w:pPr>
            <w:r w:rsidRPr="005235F7">
              <w:rPr>
                <w:rFonts w:asciiTheme="minorHAnsi" w:hAnsiTheme="minorHAnsi" w:cs="Arial"/>
                <w:b/>
                <w:kern w:val="1"/>
                <w:sz w:val="24"/>
                <w:szCs w:val="24"/>
              </w:rPr>
              <w:t>Definicja kryterium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b/>
                <w:kern w:val="1"/>
                <w:sz w:val="24"/>
                <w:szCs w:val="24"/>
              </w:rPr>
            </w:pPr>
            <w:r w:rsidRPr="005235F7">
              <w:rPr>
                <w:rFonts w:asciiTheme="minorHAnsi" w:hAnsiTheme="minorHAnsi" w:cs="Arial"/>
                <w:b/>
                <w:kern w:val="1"/>
                <w:sz w:val="24"/>
                <w:szCs w:val="24"/>
              </w:rPr>
              <w:t>Opis znaczenia kryterium</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biura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619BB" w:rsidRPr="005235F7" w:rsidRDefault="00C619BB" w:rsidP="005235F7">
            <w:pPr>
              <w:spacing w:before="0" w:line="240" w:lineRule="auto"/>
              <w:jc w:val="both"/>
              <w:rPr>
                <w:rFonts w:asciiTheme="minorHAnsi" w:hAnsiTheme="minorHAnsi" w:cs="Arial"/>
                <w:kern w:val="1"/>
                <w:szCs w:val="22"/>
              </w:rPr>
            </w:pPr>
          </w:p>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eastAsia="Arial Unicode MS" w:hAnsiTheme="minorHAnsi"/>
                <w:sz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liczby wniosków</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dany Wnioskodawca złożył w ramach konkursu nie więcej niż jeden wniosek jako Wnioskodawca (partner wiodący lub samodzielnie) i nie więcej niż jeden wniosek jako partner?</w:t>
            </w:r>
          </w:p>
          <w:p w:rsidR="005235F7" w:rsidRPr="005235F7" w:rsidRDefault="005235F7" w:rsidP="005235F7">
            <w:pPr>
              <w:spacing w:before="0" w:line="240" w:lineRule="auto"/>
              <w:jc w:val="both"/>
              <w:rPr>
                <w:rFonts w:asciiTheme="minorHAnsi" w:hAnsiTheme="minorHAnsi" w:cs="Arial"/>
                <w:kern w:val="1"/>
                <w:szCs w:val="22"/>
              </w:rPr>
            </w:pPr>
          </w:p>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eastAsia="Arial Unicode MS" w:hAnsiTheme="minorHAnsi"/>
                <w:sz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grupy docelowej</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619BB" w:rsidRPr="005235F7" w:rsidRDefault="00C619BB" w:rsidP="005235F7">
            <w:pPr>
              <w:spacing w:before="0" w:line="240" w:lineRule="auto"/>
              <w:jc w:val="both"/>
              <w:rPr>
                <w:rFonts w:asciiTheme="minorHAnsi" w:hAnsiTheme="minorHAnsi" w:cs="Arial"/>
                <w:kern w:val="1"/>
                <w:szCs w:val="22"/>
              </w:rPr>
            </w:pPr>
          </w:p>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eastAsia="Arial Unicode MS" w:hAnsiTheme="minorHAnsi"/>
                <w:sz w:val="20"/>
              </w:rPr>
              <w:t>Celem kryterium jest wspieranie rozwoju zasobów ludzkich w województwie dolnośląskim. Kryterium zostanie zweryfikowane na podstawie treści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grupy docelowej</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pierwszeństwo podczas rekrutacji będą mieli:</w:t>
            </w:r>
          </w:p>
          <w:p w:rsidR="00C619BB" w:rsidRPr="005235F7" w:rsidRDefault="00C619BB"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przedsiębiorcy, którzy do skorzystania ze wsparcia delegują osoby z niepełnosprawnościami/kobiety/osoby </w:t>
            </w:r>
            <w:r w:rsidR="005436E2">
              <w:rPr>
                <w:rFonts w:asciiTheme="minorHAnsi" w:hAnsiTheme="minorHAnsi" w:cs="Arial"/>
                <w:kern w:val="1"/>
                <w:sz w:val="22"/>
                <w:szCs w:val="22"/>
              </w:rPr>
              <w:t>pracujące 50+/osoby pracujące o </w:t>
            </w:r>
            <w:r w:rsidRPr="005235F7">
              <w:rPr>
                <w:rFonts w:asciiTheme="minorHAnsi" w:hAnsiTheme="minorHAnsi" w:cs="Arial"/>
                <w:kern w:val="1"/>
                <w:sz w:val="22"/>
                <w:szCs w:val="22"/>
              </w:rPr>
              <w:t>niskich kwalifikacjach,</w:t>
            </w:r>
          </w:p>
          <w:p w:rsidR="00C619BB" w:rsidRPr="005235F7" w:rsidRDefault="00C619BB"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5235F7">
              <w:rPr>
                <w:rFonts w:asciiTheme="minorHAnsi" w:hAnsiTheme="minorHAnsi" w:cs="Arial"/>
                <w:kern w:val="1"/>
                <w:sz w:val="22"/>
                <w:szCs w:val="22"/>
              </w:rPr>
              <w:t>przedsiębiorstwa wysokiego wzrostu,</w:t>
            </w:r>
          </w:p>
          <w:p w:rsidR="00C619BB" w:rsidRPr="005235F7" w:rsidRDefault="00C619BB" w:rsidP="00C619BB">
            <w:pPr>
              <w:pStyle w:val="Akapitzlist"/>
              <w:keepNext/>
              <w:keepLines/>
              <w:numPr>
                <w:ilvl w:val="0"/>
                <w:numId w:val="56"/>
              </w:numPr>
              <w:snapToGrid w:val="0"/>
              <w:spacing w:before="0" w:line="240" w:lineRule="auto"/>
              <w:ind w:left="317" w:hanging="283"/>
              <w:contextualSpacing/>
              <w:jc w:val="both"/>
              <w:rPr>
                <w:rFonts w:asciiTheme="minorHAnsi" w:hAnsiTheme="minorHAnsi" w:cs="Arial"/>
                <w:kern w:val="1"/>
                <w:sz w:val="22"/>
                <w:szCs w:val="22"/>
              </w:rPr>
            </w:pPr>
            <w:r w:rsidRPr="005235F7">
              <w:rPr>
                <w:rFonts w:asciiTheme="minorHAnsi" w:hAnsiTheme="minorHAnsi" w:cs="Arial"/>
                <w:kern w:val="1"/>
                <w:sz w:val="22"/>
                <w:szCs w:val="22"/>
              </w:rPr>
              <w:t>przedsiębiorcy, którzy uzyskali wsparcie w postaci analizy potrzeb rozwojowych lub planów rozwoju w ramach działania 2.2 PO WER?</w:t>
            </w:r>
          </w:p>
          <w:p w:rsidR="00C619BB" w:rsidRPr="005235F7" w:rsidRDefault="00C619BB" w:rsidP="005235F7">
            <w:pPr>
              <w:spacing w:before="0" w:line="240" w:lineRule="auto"/>
              <w:jc w:val="both"/>
              <w:rPr>
                <w:rFonts w:asciiTheme="minorHAnsi" w:hAnsiTheme="minorHAnsi" w:cs="Arial"/>
                <w:kern w:val="1"/>
                <w:szCs w:val="22"/>
              </w:rPr>
            </w:pPr>
          </w:p>
          <w:p w:rsidR="00C619BB" w:rsidRPr="005235F7" w:rsidRDefault="00C619BB" w:rsidP="005436E2">
            <w:pPr>
              <w:spacing w:before="0" w:line="240" w:lineRule="auto"/>
              <w:jc w:val="both"/>
              <w:rPr>
                <w:rFonts w:asciiTheme="minorHAnsi" w:hAnsiTheme="minorHAnsi" w:cs="Arial"/>
                <w:kern w:val="1"/>
                <w:szCs w:val="22"/>
              </w:rPr>
            </w:pPr>
            <w:r w:rsidRPr="005235F7">
              <w:rPr>
                <w:rFonts w:asciiTheme="minorHAnsi" w:eastAsia="Arial Unicode MS" w:hAnsiTheme="minorHAnsi"/>
                <w:sz w:val="20"/>
              </w:rPr>
              <w:t>Pierwszeństwo dla osób z niepełnosprawnościami, powyżej 50 roku życia, z niskimi kwalifikacjami oraz kobiet wynika z ich gorszej sytuacji na rynku pracy. Preferowanie przedsiębiorców, którzy uzyskali wsparcie 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 to przedsiębiorstwo o największym potencjale do generowania nowych miejsc pracy w regionie w porównaniu do innych przedsiębiorstw, w tym w szczególności wykazujące w trzyletnim okresie średniorocz</w:t>
            </w:r>
            <w:r w:rsidR="00395C3F">
              <w:rPr>
                <w:rFonts w:asciiTheme="minorHAnsi" w:eastAsia="Arial Unicode MS" w:hAnsiTheme="minorHAnsi"/>
                <w:sz w:val="20"/>
              </w:rPr>
              <w:t>nym przyrost przychodów o 20% i </w:t>
            </w:r>
            <w:r w:rsidRPr="005235F7">
              <w:rPr>
                <w:rFonts w:asciiTheme="minorHAnsi" w:eastAsia="Arial Unicode MS" w:hAnsiTheme="minorHAnsi"/>
                <w:sz w:val="20"/>
              </w:rPr>
              <w:t>więcej.</w:t>
            </w:r>
            <w:r w:rsidRPr="005235F7">
              <w:rPr>
                <w:rFonts w:asciiTheme="minorHAnsi" w:hAnsiTheme="minorHAnsi" w:cs="Arial"/>
                <w:kern w:val="1"/>
                <w:szCs w:val="22"/>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wskaźników</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436E2">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Wnioskodawca w ramach projektu zaplanował osiągnięcie wskaźników:</w:t>
            </w:r>
          </w:p>
          <w:p w:rsidR="00C619BB" w:rsidRPr="005235F7" w:rsidRDefault="00C619BB"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5235F7">
              <w:rPr>
                <w:rFonts w:asciiTheme="minorHAnsi" w:hAnsiTheme="minorHAnsi" w:cs="Arial"/>
                <w:kern w:val="1"/>
                <w:sz w:val="22"/>
                <w:szCs w:val="22"/>
              </w:rPr>
              <w:t>liczba mikroprzedsiębiorstw oraz małych i średnich przedsiębiorstw</w:t>
            </w:r>
            <w:r w:rsidR="00395C3F">
              <w:rPr>
                <w:rFonts w:asciiTheme="minorHAnsi" w:hAnsiTheme="minorHAnsi" w:cs="Arial"/>
                <w:kern w:val="1"/>
                <w:sz w:val="22"/>
                <w:szCs w:val="22"/>
              </w:rPr>
              <w:t xml:space="preserve"> objętych usługami rozwojowym w </w:t>
            </w:r>
            <w:r w:rsidRPr="005235F7">
              <w:rPr>
                <w:rFonts w:asciiTheme="minorHAnsi" w:hAnsiTheme="minorHAnsi" w:cs="Arial"/>
                <w:kern w:val="1"/>
                <w:sz w:val="22"/>
                <w:szCs w:val="22"/>
              </w:rPr>
              <w:t>programie na poziomie co najmniej 1 281 oraz</w:t>
            </w:r>
          </w:p>
          <w:p w:rsidR="00C619BB" w:rsidRPr="005235F7" w:rsidRDefault="00C619BB"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5235F7">
              <w:rPr>
                <w:rFonts w:asciiTheme="minorHAnsi" w:hAnsiTheme="minorHAnsi" w:cs="Arial"/>
                <w:kern w:val="1"/>
                <w:sz w:val="22"/>
                <w:szCs w:val="22"/>
              </w:rPr>
              <w:t>liczba osób pracujących objętych w</w:t>
            </w:r>
            <w:r w:rsidR="00395C3F">
              <w:rPr>
                <w:rFonts w:asciiTheme="minorHAnsi" w:hAnsiTheme="minorHAnsi" w:cs="Arial"/>
                <w:kern w:val="1"/>
                <w:sz w:val="22"/>
                <w:szCs w:val="22"/>
              </w:rPr>
              <w:t>sparciem w programie (łącznie z </w:t>
            </w:r>
            <w:r w:rsidRPr="005235F7">
              <w:rPr>
                <w:rFonts w:asciiTheme="minorHAnsi" w:hAnsiTheme="minorHAnsi" w:cs="Arial"/>
                <w:kern w:val="1"/>
                <w:sz w:val="22"/>
                <w:szCs w:val="22"/>
              </w:rPr>
              <w:t>pracującymi na własny rachunek) na poziomie co najmniej 3 428 oraz</w:t>
            </w:r>
          </w:p>
          <w:p w:rsidR="00C619BB" w:rsidRPr="005235F7" w:rsidRDefault="00C619BB"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liczba osób pracujących (łącznie </w:t>
            </w:r>
            <w:r w:rsidRPr="005235F7">
              <w:rPr>
                <w:rFonts w:asciiTheme="minorHAnsi" w:hAnsiTheme="minorHAnsi" w:cs="Arial"/>
                <w:kern w:val="1"/>
                <w:sz w:val="22"/>
                <w:szCs w:val="22"/>
              </w:rPr>
              <w:br/>
              <w:t>z pracującymi na własny rachunek) w wieku 50 lat i więcej  objętych wsparciem w programie na poziomie co najmniej 486 oraz</w:t>
            </w:r>
          </w:p>
          <w:p w:rsidR="00C619BB" w:rsidRPr="005235F7" w:rsidRDefault="00C619BB" w:rsidP="00C619BB">
            <w:pPr>
              <w:pStyle w:val="Akapitzlist"/>
              <w:numPr>
                <w:ilvl w:val="0"/>
                <w:numId w:val="57"/>
              </w:numPr>
              <w:autoSpaceDE w:val="0"/>
              <w:autoSpaceDN w:val="0"/>
              <w:adjustRightInd w:val="0"/>
              <w:spacing w:before="0" w:line="240" w:lineRule="auto"/>
              <w:ind w:left="303" w:hanging="284"/>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liczba osób pracujących o niskich kwalifikacjach  objętych wsparciem </w:t>
            </w:r>
            <w:r w:rsidRPr="005235F7">
              <w:rPr>
                <w:rFonts w:asciiTheme="minorHAnsi" w:hAnsiTheme="minorHAnsi" w:cs="Arial"/>
                <w:kern w:val="1"/>
                <w:sz w:val="22"/>
                <w:szCs w:val="22"/>
              </w:rPr>
              <w:br/>
              <w:t>w programie  na poziomie co najmniej 1 160?</w:t>
            </w:r>
          </w:p>
          <w:p w:rsidR="00C619BB" w:rsidRPr="005235F7" w:rsidRDefault="00C619BB" w:rsidP="005235F7">
            <w:pPr>
              <w:spacing w:before="0" w:line="240" w:lineRule="auto"/>
              <w:jc w:val="center"/>
              <w:rPr>
                <w:rFonts w:asciiTheme="minorHAnsi" w:hAnsiTheme="minorHAnsi" w:cs="Arial"/>
                <w:kern w:val="1"/>
                <w:szCs w:val="22"/>
              </w:rPr>
            </w:pPr>
          </w:p>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eastAsia="Arial Unicode MS" w:hAnsiTheme="minorHAnsi"/>
                <w:sz w:val="20"/>
              </w:rPr>
              <w:t xml:space="preserve">Kryterium ma na celu zapewnienie odpowiedniej efektywności wsparcia, dzięki którym zostaną osiągnięte wskaźniki określone w RPO WD 2014-2020. Kryterium zostanie zweryfikowane na podstawie zapisów wniosku </w:t>
            </w:r>
            <w:r w:rsidRPr="005235F7">
              <w:rPr>
                <w:rFonts w:asciiTheme="minorHAnsi" w:eastAsia="Arial Unicode MS" w:hAnsiTheme="minorHAnsi"/>
                <w:sz w:val="20"/>
              </w:rPr>
              <w:br/>
              <w:t>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obszaru realizacji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 xml:space="preserve">Czy Wnioskodawca zapewni dostępność usług rozwojowych </w:t>
            </w:r>
            <w:proofErr w:type="spellStart"/>
            <w:r w:rsidRPr="005235F7">
              <w:rPr>
                <w:rFonts w:asciiTheme="minorHAnsi" w:hAnsiTheme="minorHAnsi" w:cs="Arial"/>
                <w:kern w:val="1"/>
                <w:szCs w:val="22"/>
              </w:rPr>
              <w:t>dofinasowanych</w:t>
            </w:r>
            <w:proofErr w:type="spellEnd"/>
            <w:r w:rsidRPr="005235F7">
              <w:rPr>
                <w:rFonts w:asciiTheme="minorHAnsi" w:hAnsiTheme="minorHAnsi" w:cs="Arial"/>
                <w:kern w:val="1"/>
                <w:szCs w:val="22"/>
              </w:rPr>
              <w:t xml:space="preserve"> w ramach projektu na terenie całego województwa dolnośląskiego między innymi poprzez umożliwienie przedsiębiorcom dokonania wszelkich formalności niezbędnych do wzięcia udziału w projekcie, co najmniej w(e):</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Wrocławiu dla subregionu wrocławskiego;</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Legnicy dla subregionu legnicko-głogowskiego; </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proofErr w:type="spellStart"/>
            <w:r w:rsidRPr="005235F7">
              <w:rPr>
                <w:rFonts w:asciiTheme="minorHAnsi" w:hAnsiTheme="minorHAnsi" w:cs="Arial"/>
                <w:kern w:val="1"/>
                <w:sz w:val="22"/>
                <w:szCs w:val="22"/>
              </w:rPr>
              <w:t>Jeleniej–Górze</w:t>
            </w:r>
            <w:proofErr w:type="spellEnd"/>
            <w:r w:rsidRPr="005235F7">
              <w:rPr>
                <w:rFonts w:asciiTheme="minorHAnsi" w:hAnsiTheme="minorHAnsi" w:cs="Arial"/>
                <w:kern w:val="1"/>
                <w:sz w:val="22"/>
                <w:szCs w:val="22"/>
              </w:rPr>
              <w:t xml:space="preserve"> dla subregionu jeleniogórskiego;</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Wałbrzychu dla subregionu wałbrzyskiego?</w:t>
            </w:r>
          </w:p>
          <w:p w:rsidR="00C619BB" w:rsidRPr="005235F7" w:rsidRDefault="00C619BB" w:rsidP="005235F7">
            <w:pPr>
              <w:spacing w:before="0" w:line="240" w:lineRule="auto"/>
              <w:jc w:val="center"/>
              <w:rPr>
                <w:rFonts w:asciiTheme="minorHAnsi" w:hAnsiTheme="minorHAnsi" w:cs="Arial"/>
                <w:kern w:val="1"/>
                <w:szCs w:val="22"/>
              </w:rPr>
            </w:pPr>
          </w:p>
          <w:p w:rsidR="00C619BB" w:rsidRDefault="00C619BB" w:rsidP="005235F7">
            <w:pPr>
              <w:spacing w:before="0" w:line="240" w:lineRule="auto"/>
              <w:jc w:val="both"/>
              <w:rPr>
                <w:rFonts w:asciiTheme="minorHAnsi" w:eastAsia="Arial Unicode MS" w:hAnsiTheme="minorHAnsi"/>
                <w:sz w:val="20"/>
              </w:rPr>
            </w:pPr>
            <w:r w:rsidRPr="005235F7">
              <w:rPr>
                <w:rFonts w:asciiTheme="minorHAnsi" w:eastAsia="Arial Unicode MS" w:hAnsiTheme="minorHAnsi"/>
                <w:sz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rsidR="005235F7" w:rsidRDefault="005235F7" w:rsidP="005235F7">
            <w:pPr>
              <w:spacing w:before="0" w:line="240" w:lineRule="auto"/>
              <w:jc w:val="both"/>
              <w:rPr>
                <w:rFonts w:asciiTheme="minorHAnsi" w:eastAsia="Arial Unicode MS" w:hAnsiTheme="minorHAnsi"/>
                <w:sz w:val="20"/>
              </w:rPr>
            </w:pPr>
          </w:p>
          <w:p w:rsidR="005235F7" w:rsidRDefault="005235F7" w:rsidP="005235F7">
            <w:pPr>
              <w:spacing w:before="0" w:line="240" w:lineRule="auto"/>
              <w:jc w:val="both"/>
              <w:rPr>
                <w:rFonts w:asciiTheme="minorHAnsi" w:eastAsia="Arial Unicode MS" w:hAnsiTheme="minorHAnsi"/>
                <w:sz w:val="20"/>
              </w:rPr>
            </w:pPr>
            <w:r>
              <w:rPr>
                <w:rFonts w:asciiTheme="minorHAnsi" w:eastAsia="Arial Unicode MS" w:hAnsiTheme="minorHAnsi"/>
                <w:sz w:val="20"/>
              </w:rPr>
              <w:t>Wyjaśnienie IOK:</w:t>
            </w:r>
          </w:p>
          <w:p w:rsidR="005235F7" w:rsidRPr="005235F7" w:rsidRDefault="005235F7" w:rsidP="005235F7">
            <w:pPr>
              <w:spacing w:before="0" w:line="240" w:lineRule="auto"/>
              <w:jc w:val="both"/>
              <w:rPr>
                <w:rFonts w:asciiTheme="minorHAnsi" w:hAnsiTheme="minorHAnsi" w:cs="Arial"/>
                <w:i/>
                <w:sz w:val="20"/>
              </w:rPr>
            </w:pPr>
            <w:r>
              <w:rPr>
                <w:rFonts w:asciiTheme="minorHAnsi" w:hAnsiTheme="minorHAnsi" w:cs="Arial"/>
                <w:i/>
                <w:sz w:val="20"/>
              </w:rPr>
              <w:t>IOK informuje, że na potrzeby konkursu</w:t>
            </w:r>
            <w:r w:rsidRPr="005235F7">
              <w:rPr>
                <w:rFonts w:asciiTheme="minorHAnsi" w:hAnsiTheme="minorHAnsi" w:cs="Arial"/>
                <w:i/>
                <w:sz w:val="20"/>
              </w:rPr>
              <w:t>:</w:t>
            </w:r>
          </w:p>
          <w:p w:rsidR="005235F7" w:rsidRPr="005235F7" w:rsidRDefault="005235F7" w:rsidP="00C823BF">
            <w:pPr>
              <w:numPr>
                <w:ilvl w:val="0"/>
                <w:numId w:val="60"/>
              </w:numPr>
              <w:spacing w:before="0" w:line="240" w:lineRule="auto"/>
              <w:ind w:left="178" w:hanging="178"/>
              <w:jc w:val="both"/>
              <w:rPr>
                <w:rFonts w:asciiTheme="minorHAnsi" w:hAnsiTheme="minorHAnsi" w:cs="Arial"/>
                <w:i/>
                <w:sz w:val="20"/>
              </w:rPr>
            </w:pPr>
            <w:r w:rsidRPr="005235F7">
              <w:rPr>
                <w:rFonts w:asciiTheme="minorHAnsi" w:hAnsiTheme="minorHAnsi" w:cs="Arial"/>
                <w:i/>
                <w:sz w:val="20"/>
              </w:rPr>
              <w:t>subregion wałbrzyski obejmuj</w:t>
            </w:r>
            <w:r>
              <w:rPr>
                <w:rFonts w:asciiTheme="minorHAnsi" w:hAnsiTheme="minorHAnsi" w:cs="Arial"/>
                <w:i/>
                <w:sz w:val="20"/>
              </w:rPr>
              <w:t>e</w:t>
            </w:r>
            <w:r w:rsidRPr="005235F7">
              <w:rPr>
                <w:rFonts w:asciiTheme="minorHAnsi" w:hAnsiTheme="minorHAnsi" w:cs="Arial"/>
                <w:i/>
                <w:sz w:val="20"/>
              </w:rPr>
              <w:t xml:space="preserve"> powiaty: dzierżoniowski, kłodzki, świdnicki, wałbrzyski, miasto Wałbrzych na prawach powiatu, ząbkowicki;</w:t>
            </w:r>
          </w:p>
          <w:p w:rsidR="005235F7" w:rsidRPr="005235F7" w:rsidRDefault="005235F7" w:rsidP="00C823BF">
            <w:pPr>
              <w:numPr>
                <w:ilvl w:val="0"/>
                <w:numId w:val="60"/>
              </w:numPr>
              <w:spacing w:before="0" w:line="240" w:lineRule="auto"/>
              <w:ind w:left="178" w:hanging="178"/>
              <w:jc w:val="both"/>
              <w:rPr>
                <w:rFonts w:asciiTheme="minorHAnsi" w:hAnsiTheme="minorHAnsi" w:cs="Arial"/>
                <w:i/>
                <w:sz w:val="20"/>
              </w:rPr>
            </w:pPr>
            <w:r w:rsidRPr="005235F7">
              <w:rPr>
                <w:rFonts w:asciiTheme="minorHAnsi" w:hAnsiTheme="minorHAnsi" w:cs="Arial"/>
                <w:i/>
                <w:sz w:val="20"/>
              </w:rPr>
              <w:t>subregion wrocławski obejmuj</w:t>
            </w:r>
            <w:r>
              <w:rPr>
                <w:rFonts w:asciiTheme="minorHAnsi" w:hAnsiTheme="minorHAnsi" w:cs="Arial"/>
                <w:i/>
                <w:sz w:val="20"/>
              </w:rPr>
              <w:t>e</w:t>
            </w:r>
            <w:r w:rsidRPr="005235F7">
              <w:rPr>
                <w:rFonts w:asciiTheme="minorHAnsi" w:hAnsiTheme="minorHAnsi" w:cs="Arial"/>
                <w:i/>
                <w:sz w:val="20"/>
              </w:rPr>
              <w:t xml:space="preserve"> powiaty: milicki, oleśnicki, oławski, strzeliński, średzki, trzebnicki, wołowski, wrocławski oraz miasto Wrocław na prawach powiatu;</w:t>
            </w:r>
          </w:p>
          <w:p w:rsidR="005235F7" w:rsidRDefault="005235F7" w:rsidP="00C823BF">
            <w:pPr>
              <w:numPr>
                <w:ilvl w:val="0"/>
                <w:numId w:val="60"/>
              </w:numPr>
              <w:spacing w:before="0" w:line="240" w:lineRule="auto"/>
              <w:ind w:left="178" w:hanging="178"/>
              <w:jc w:val="both"/>
              <w:rPr>
                <w:rFonts w:asciiTheme="minorHAnsi" w:hAnsiTheme="minorHAnsi" w:cs="Arial"/>
                <w:i/>
                <w:sz w:val="20"/>
              </w:rPr>
            </w:pPr>
            <w:r w:rsidRPr="005235F7">
              <w:rPr>
                <w:rFonts w:asciiTheme="minorHAnsi" w:hAnsiTheme="minorHAnsi" w:cs="Arial"/>
                <w:i/>
                <w:sz w:val="20"/>
              </w:rPr>
              <w:t>subregion jeleniogórski obejmuj</w:t>
            </w:r>
            <w:r>
              <w:rPr>
                <w:rFonts w:asciiTheme="minorHAnsi" w:hAnsiTheme="minorHAnsi" w:cs="Arial"/>
                <w:i/>
                <w:sz w:val="20"/>
              </w:rPr>
              <w:t>e</w:t>
            </w:r>
            <w:r w:rsidRPr="005235F7">
              <w:rPr>
                <w:rFonts w:asciiTheme="minorHAnsi" w:hAnsiTheme="minorHAnsi" w:cs="Arial"/>
                <w:i/>
                <w:sz w:val="20"/>
              </w:rPr>
              <w:t xml:space="preserve"> powiaty: bolesławiecki, jaworski, jeleniogórski, miasto Jelenia Góra na prawach powiatu, kamiennogórski, lubański, lwówecki, zgorzelecki, złotoryjski;</w:t>
            </w:r>
          </w:p>
          <w:p w:rsidR="005235F7" w:rsidRPr="005235F7" w:rsidRDefault="005235F7" w:rsidP="00C823BF">
            <w:pPr>
              <w:numPr>
                <w:ilvl w:val="0"/>
                <w:numId w:val="60"/>
              </w:numPr>
              <w:spacing w:before="0" w:line="240" w:lineRule="auto"/>
              <w:ind w:left="178" w:hanging="178"/>
              <w:jc w:val="both"/>
              <w:rPr>
                <w:rFonts w:asciiTheme="minorHAnsi" w:hAnsiTheme="minorHAnsi" w:cs="Arial"/>
                <w:i/>
                <w:sz w:val="20"/>
              </w:rPr>
            </w:pPr>
            <w:r w:rsidRPr="005235F7">
              <w:rPr>
                <w:rFonts w:asciiTheme="minorHAnsi" w:hAnsiTheme="minorHAnsi" w:cs="Arial"/>
                <w:i/>
                <w:sz w:val="20"/>
              </w:rPr>
              <w:t>subregion legnicko-głogowski obejmuj</w:t>
            </w:r>
            <w:r>
              <w:rPr>
                <w:rFonts w:asciiTheme="minorHAnsi" w:hAnsiTheme="minorHAnsi" w:cs="Arial"/>
                <w:i/>
                <w:sz w:val="20"/>
              </w:rPr>
              <w:t>e</w:t>
            </w:r>
            <w:r w:rsidRPr="005235F7">
              <w:rPr>
                <w:rFonts w:asciiTheme="minorHAnsi" w:hAnsiTheme="minorHAnsi" w:cs="Arial"/>
                <w:i/>
                <w:sz w:val="20"/>
              </w:rPr>
              <w:t xml:space="preserve"> powiaty: głogowski, górowski, legnicki, miasto Legnica</w:t>
            </w:r>
            <w:r>
              <w:rPr>
                <w:rFonts w:asciiTheme="minorHAnsi" w:hAnsiTheme="minorHAnsi" w:cs="Arial"/>
                <w:i/>
                <w:sz w:val="20"/>
              </w:rPr>
              <w:t xml:space="preserve"> na prawach powiatu</w:t>
            </w:r>
            <w:r w:rsidRPr="005235F7">
              <w:rPr>
                <w:rFonts w:asciiTheme="minorHAnsi" w:hAnsiTheme="minorHAnsi" w:cs="Arial"/>
                <w:i/>
                <w:sz w:val="20"/>
              </w:rPr>
              <w:t>, lubiński, polkowicki.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obszaru realizacji projektu</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Wnioskodawca zapewnił, że wartość dofinansowania przekazanego uczestnikom projektu wyniesie:</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co najmniej 4 000 000 zł dla przedsiębiorców posiadających siedzibę na terenie subregionu wrocławskiego; </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 xml:space="preserve">co najmniej 4 000 000 zł dla przedsiębiorców posiadających siedzibę na terenie subregionu legnicko-głogowskiego; </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co najmniej 4 000 000 zł dla przedsiębiorców posiadających siedzibę na terenie subregionu jeleniogórskiego;</w:t>
            </w:r>
          </w:p>
          <w:p w:rsidR="00C619BB" w:rsidRPr="005235F7" w:rsidRDefault="00C619BB" w:rsidP="00C619BB">
            <w:pPr>
              <w:pStyle w:val="Akapitzlist"/>
              <w:numPr>
                <w:ilvl w:val="0"/>
                <w:numId w:val="55"/>
              </w:numPr>
              <w:spacing w:before="0" w:line="240" w:lineRule="auto"/>
              <w:ind w:left="459"/>
              <w:contextualSpacing/>
              <w:jc w:val="both"/>
              <w:rPr>
                <w:rFonts w:asciiTheme="minorHAnsi" w:hAnsiTheme="minorHAnsi" w:cs="Arial"/>
                <w:kern w:val="1"/>
                <w:sz w:val="22"/>
                <w:szCs w:val="22"/>
              </w:rPr>
            </w:pPr>
            <w:r w:rsidRPr="005235F7">
              <w:rPr>
                <w:rFonts w:asciiTheme="minorHAnsi" w:hAnsiTheme="minorHAnsi" w:cs="Arial"/>
                <w:kern w:val="1"/>
                <w:sz w:val="22"/>
                <w:szCs w:val="22"/>
              </w:rPr>
              <w:t>co najmniej 4 000 000 zł dla przedsiębiorców posiadających siedzibę na dla subregionu wałbrzyskiego?</w:t>
            </w:r>
          </w:p>
          <w:p w:rsidR="00C619BB" w:rsidRPr="005235F7" w:rsidRDefault="00C619BB" w:rsidP="005235F7">
            <w:pPr>
              <w:spacing w:before="0" w:line="240" w:lineRule="auto"/>
              <w:jc w:val="center"/>
              <w:rPr>
                <w:rFonts w:asciiTheme="minorHAnsi" w:hAnsiTheme="minorHAnsi" w:cs="Arial"/>
                <w:kern w:val="1"/>
                <w:szCs w:val="22"/>
              </w:rPr>
            </w:pPr>
          </w:p>
          <w:p w:rsidR="00C619BB" w:rsidRPr="005235F7" w:rsidRDefault="00C619BB" w:rsidP="005235F7">
            <w:pPr>
              <w:spacing w:before="0" w:line="240" w:lineRule="auto"/>
              <w:jc w:val="both"/>
              <w:rPr>
                <w:rFonts w:asciiTheme="minorHAnsi" w:hAnsiTheme="minorHAnsi" w:cs="Arial"/>
                <w:kern w:val="1"/>
                <w:sz w:val="20"/>
              </w:rPr>
            </w:pPr>
            <w:r w:rsidRPr="005235F7">
              <w:rPr>
                <w:rFonts w:asciiTheme="minorHAnsi" w:hAnsiTheme="minorHAnsi" w:cs="Arial"/>
                <w:kern w:val="1"/>
                <w:sz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r w:rsidR="00C619BB" w:rsidRPr="00C619BB" w:rsidTr="00C619BB">
        <w:trPr>
          <w:trHeight w:val="43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C619BB">
            <w:pPr>
              <w:pStyle w:val="Akapitzlist"/>
              <w:numPr>
                <w:ilvl w:val="0"/>
                <w:numId w:val="58"/>
              </w:numPr>
              <w:tabs>
                <w:tab w:val="left" w:pos="226"/>
              </w:tabs>
              <w:snapToGrid w:val="0"/>
              <w:spacing w:before="0" w:line="240" w:lineRule="auto"/>
              <w:ind w:left="0" w:firstLine="0"/>
              <w:contextualSpacing/>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Kryterium formy wsparcia</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both"/>
              <w:rPr>
                <w:rFonts w:asciiTheme="minorHAnsi" w:hAnsiTheme="minorHAnsi" w:cs="Arial"/>
                <w:kern w:val="1"/>
                <w:szCs w:val="22"/>
              </w:rPr>
            </w:pPr>
            <w:r w:rsidRPr="005235F7">
              <w:rPr>
                <w:rFonts w:asciiTheme="minorHAnsi" w:hAnsiTheme="minorHAnsi" w:cs="Arial"/>
                <w:kern w:val="1"/>
                <w:szCs w:val="22"/>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619BB" w:rsidRPr="005235F7" w:rsidRDefault="00C619BB" w:rsidP="005235F7">
            <w:pPr>
              <w:spacing w:before="0" w:line="240" w:lineRule="auto"/>
              <w:jc w:val="center"/>
              <w:rPr>
                <w:rFonts w:asciiTheme="minorHAnsi" w:hAnsiTheme="minorHAnsi" w:cs="Arial"/>
                <w:kern w:val="1"/>
                <w:szCs w:val="22"/>
              </w:rPr>
            </w:pPr>
          </w:p>
          <w:p w:rsidR="00C619BB" w:rsidRPr="00951888" w:rsidRDefault="00C619BB" w:rsidP="005235F7">
            <w:pPr>
              <w:spacing w:before="0" w:line="240" w:lineRule="auto"/>
              <w:jc w:val="both"/>
              <w:rPr>
                <w:rFonts w:asciiTheme="minorHAnsi" w:hAnsiTheme="minorHAnsi" w:cs="Arial"/>
                <w:kern w:val="1"/>
                <w:sz w:val="20"/>
              </w:rPr>
            </w:pPr>
            <w:r w:rsidRPr="00951888">
              <w:rPr>
                <w:rFonts w:asciiTheme="minorHAnsi" w:hAnsiTheme="minorHAnsi" w:cs="Arial"/>
                <w:kern w:val="1"/>
                <w:sz w:val="20"/>
              </w:rPr>
              <w:t>Kryterium ma celu zapewnienie wsparcia dla uczestników projektu przez cały okres realizacji projektu. Kryterium zostanie zweryfikowane na podstawie zapisów wniosku o dofinansowanie projektu.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235F7" w:rsidRDefault="00C619BB" w:rsidP="005235F7">
            <w:pPr>
              <w:spacing w:before="0" w:line="240" w:lineRule="auto"/>
              <w:jc w:val="center"/>
              <w:rPr>
                <w:rFonts w:asciiTheme="minorHAnsi" w:hAnsiTheme="minorHAnsi" w:cs="Arial"/>
                <w:kern w:val="1"/>
                <w:szCs w:val="22"/>
              </w:rPr>
            </w:pPr>
            <w:r w:rsidRPr="005235F7">
              <w:rPr>
                <w:rFonts w:asciiTheme="minorHAnsi" w:hAnsiTheme="minorHAnsi" w:cs="Arial"/>
                <w:kern w:val="1"/>
                <w:szCs w:val="22"/>
              </w:rPr>
              <w:t>Tak/Nie</w:t>
            </w:r>
          </w:p>
        </w:tc>
      </w:tr>
    </w:tbl>
    <w:p w:rsidR="001C513D" w:rsidRPr="005902C2" w:rsidRDefault="001C513D" w:rsidP="00010023">
      <w:pPr>
        <w:spacing w:before="120" w:after="120" w:line="240" w:lineRule="auto"/>
        <w:jc w:val="both"/>
        <w:rPr>
          <w:rFonts w:asciiTheme="minorHAnsi" w:hAnsiTheme="minorHAnsi"/>
          <w:b/>
          <w:szCs w:val="22"/>
          <w:highlight w:val="yellow"/>
        </w:rPr>
      </w:pPr>
      <w:bookmarkStart w:id="233" w:name="_Toc428787543"/>
      <w:bookmarkStart w:id="234" w:name="_Toc426632956"/>
    </w:p>
    <w:p w:rsidR="0020623F" w:rsidRPr="005902C2" w:rsidRDefault="001C513D" w:rsidP="00010023">
      <w:pPr>
        <w:spacing w:before="120" w:after="120" w:line="240" w:lineRule="auto"/>
        <w:jc w:val="both"/>
        <w:rPr>
          <w:rFonts w:asciiTheme="minorHAnsi" w:hAnsiTheme="minorHAnsi"/>
          <w:b/>
          <w:szCs w:val="22"/>
        </w:rPr>
      </w:pPr>
      <w:r w:rsidRPr="005902C2">
        <w:rPr>
          <w:rFonts w:asciiTheme="minorHAnsi" w:hAnsiTheme="minorHAnsi"/>
          <w:b/>
          <w:szCs w:val="22"/>
        </w:rPr>
        <w:t>Kryteria</w:t>
      </w:r>
      <w:r w:rsidR="0067115F" w:rsidRPr="005902C2">
        <w:rPr>
          <w:rFonts w:asciiTheme="minorHAnsi" w:hAnsiTheme="minorHAnsi"/>
          <w:b/>
          <w:szCs w:val="22"/>
        </w:rPr>
        <w:t xml:space="preserve"> oceny merytorycznej</w:t>
      </w:r>
      <w:bookmarkEnd w:id="233"/>
    </w:p>
    <w:p w:rsidR="00B25EB0"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Ocenie merytorycznej podlega każdy projekt oceniony pozytywnie podczas </w:t>
      </w:r>
      <w:r w:rsidR="00B25EB0" w:rsidRPr="005902C2">
        <w:rPr>
          <w:rFonts w:asciiTheme="minorHAnsi" w:hAnsiTheme="minorHAnsi"/>
          <w:szCs w:val="22"/>
        </w:rPr>
        <w:t>oceny formalnej</w:t>
      </w:r>
      <w:r w:rsidR="0083255E" w:rsidRPr="005902C2">
        <w:rPr>
          <w:rFonts w:asciiTheme="minorHAnsi" w:hAnsiTheme="minorHAnsi"/>
          <w:szCs w:val="22"/>
        </w:rPr>
        <w:t xml:space="preserve"> stanowiącej </w:t>
      </w:r>
      <w:r w:rsidRPr="005902C2">
        <w:rPr>
          <w:rFonts w:asciiTheme="minorHAnsi" w:hAnsiTheme="minorHAnsi"/>
          <w:szCs w:val="22"/>
        </w:rPr>
        <w:t>etap oceny formalno-merytorycznej.</w:t>
      </w:r>
    </w:p>
    <w:p w:rsidR="00B25EB0"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Ocena merytoryczna projektu obejmuje sprawdzenie, czy projekt spełnia:</w:t>
      </w:r>
    </w:p>
    <w:p w:rsidR="00600DE0" w:rsidRPr="005902C2" w:rsidRDefault="00B82391" w:rsidP="00010023">
      <w:pPr>
        <w:numPr>
          <w:ilvl w:val="0"/>
          <w:numId w:val="30"/>
        </w:numPr>
        <w:spacing w:before="0" w:line="240" w:lineRule="auto"/>
        <w:ind w:left="1276" w:hanging="567"/>
        <w:jc w:val="both"/>
        <w:rPr>
          <w:rFonts w:asciiTheme="minorHAnsi" w:hAnsiTheme="minorHAnsi"/>
          <w:szCs w:val="22"/>
        </w:rPr>
      </w:pPr>
      <w:r w:rsidRPr="005902C2">
        <w:rPr>
          <w:rFonts w:asciiTheme="minorHAnsi" w:hAnsiTheme="minorHAnsi"/>
          <w:szCs w:val="22"/>
        </w:rPr>
        <w:t>ogólne kryteria horyzontalne,</w:t>
      </w:r>
    </w:p>
    <w:p w:rsidR="00600DE0" w:rsidRPr="005902C2" w:rsidRDefault="007818E9" w:rsidP="00010023">
      <w:pPr>
        <w:numPr>
          <w:ilvl w:val="0"/>
          <w:numId w:val="30"/>
        </w:numPr>
        <w:spacing w:before="0" w:line="240" w:lineRule="auto"/>
        <w:ind w:left="1276" w:hanging="567"/>
        <w:jc w:val="both"/>
        <w:rPr>
          <w:rFonts w:asciiTheme="minorHAnsi" w:hAnsiTheme="minorHAnsi"/>
          <w:szCs w:val="22"/>
        </w:rPr>
      </w:pPr>
      <w:r w:rsidRPr="007818E9">
        <w:rPr>
          <w:rFonts w:asciiTheme="minorHAnsi" w:hAnsiTheme="minorHAnsi"/>
          <w:szCs w:val="22"/>
        </w:rPr>
        <w:t>ogólne kryteria merytoryczne,</w:t>
      </w:r>
    </w:p>
    <w:p w:rsidR="00600DE0" w:rsidRPr="005902C2" w:rsidRDefault="007818E9" w:rsidP="00010023">
      <w:pPr>
        <w:numPr>
          <w:ilvl w:val="0"/>
          <w:numId w:val="30"/>
        </w:numPr>
        <w:spacing w:before="0" w:line="240" w:lineRule="auto"/>
        <w:ind w:left="1276" w:hanging="567"/>
        <w:jc w:val="both"/>
        <w:rPr>
          <w:rFonts w:asciiTheme="minorHAnsi" w:hAnsiTheme="minorHAnsi"/>
          <w:szCs w:val="22"/>
        </w:rPr>
      </w:pPr>
      <w:r w:rsidRPr="007818E9">
        <w:rPr>
          <w:rFonts w:asciiTheme="minorHAnsi" w:hAnsiTheme="minorHAnsi"/>
          <w:szCs w:val="22"/>
        </w:rPr>
        <w:t>kryteria premiujące.</w:t>
      </w:r>
    </w:p>
    <w:bookmarkEnd w:id="234"/>
    <w:p w:rsidR="001F073A"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cs="Tahoma"/>
          <w:szCs w:val="22"/>
        </w:rPr>
        <w:t xml:space="preserve">Kryteria oceny merytorycznej weryfikowane </w:t>
      </w:r>
      <w:r w:rsidR="00972C07" w:rsidRPr="007818E9">
        <w:rPr>
          <w:rFonts w:asciiTheme="minorHAnsi" w:hAnsiTheme="minorHAnsi" w:cs="Tahoma"/>
          <w:szCs w:val="22"/>
        </w:rPr>
        <w:t xml:space="preserve">są </w:t>
      </w:r>
      <w:r w:rsidRPr="007818E9">
        <w:rPr>
          <w:rFonts w:asciiTheme="minorHAnsi" w:hAnsiTheme="minorHAnsi" w:cs="Tahoma"/>
          <w:szCs w:val="22"/>
        </w:rPr>
        <w:t xml:space="preserve">na podstawie zapisów wniosku o dofinansowanie projektu. </w:t>
      </w:r>
      <w:r w:rsidRPr="007818E9">
        <w:rPr>
          <w:rFonts w:asciiTheme="minorHAnsi" w:hAnsiTheme="minorHAnsi" w:cs="Arial"/>
          <w:szCs w:val="22"/>
        </w:rPr>
        <w:t>Nie wyklucza to wykorzystania w ocenie spełnienia kryteriów informacji udzielonych przez Wnioskodawcę lub pozyskanych na temat Wnioskodawcy lub projektu.</w:t>
      </w:r>
      <w:bookmarkStart w:id="235" w:name="_Toc430826846"/>
    </w:p>
    <w:p w:rsidR="00740A3D" w:rsidRPr="005902C2" w:rsidRDefault="007818E9" w:rsidP="00010023">
      <w:pPr>
        <w:spacing w:before="120" w:after="120" w:line="240" w:lineRule="auto"/>
        <w:jc w:val="both"/>
        <w:rPr>
          <w:rFonts w:asciiTheme="minorHAnsi" w:hAnsiTheme="minorHAnsi" w:cs="Arial"/>
          <w:b/>
          <w:szCs w:val="22"/>
        </w:rPr>
      </w:pPr>
      <w:r w:rsidRPr="007818E9">
        <w:rPr>
          <w:rFonts w:asciiTheme="minorHAnsi" w:hAnsiTheme="minorHAnsi"/>
          <w:b/>
          <w:kern w:val="1"/>
          <w:szCs w:val="22"/>
        </w:rPr>
        <w:t>Kryteria horyzontalne</w:t>
      </w:r>
      <w:bookmarkEnd w:id="235"/>
    </w:p>
    <w:p w:rsidR="00CC4EFC" w:rsidRPr="005902C2" w:rsidRDefault="007818E9" w:rsidP="00010023">
      <w:pPr>
        <w:spacing w:before="120" w:after="120" w:line="240" w:lineRule="auto"/>
        <w:jc w:val="both"/>
        <w:rPr>
          <w:rFonts w:asciiTheme="minorHAnsi" w:hAnsiTheme="minorHAnsi" w:cs="Tahoma"/>
          <w:szCs w:val="22"/>
        </w:rPr>
      </w:pPr>
      <w:r w:rsidRPr="007818E9">
        <w:rPr>
          <w:rFonts w:asciiTheme="minorHAnsi" w:hAnsiTheme="minorHAnsi" w:cs="Tahoma"/>
          <w:szCs w:val="22"/>
        </w:rPr>
        <w:t xml:space="preserve">Kryteria weryfikowane </w:t>
      </w:r>
      <w:r w:rsidR="00972C07" w:rsidRPr="007818E9">
        <w:rPr>
          <w:rFonts w:asciiTheme="minorHAnsi" w:hAnsiTheme="minorHAnsi" w:cs="Tahoma"/>
          <w:szCs w:val="22"/>
        </w:rPr>
        <w:t xml:space="preserve">są </w:t>
      </w:r>
      <w:r w:rsidRPr="007818E9">
        <w:rPr>
          <w:rFonts w:asciiTheme="minorHAnsi" w:hAnsiTheme="minorHAnsi" w:cs="Tahoma"/>
          <w:szCs w:val="22"/>
        </w:rPr>
        <w:t xml:space="preserve">na podstawie zapisów wniosku o dofinansowanie projektu podczas oceny merytorycznej. </w:t>
      </w:r>
    </w:p>
    <w:p w:rsidR="00740A3D" w:rsidRPr="005902C2" w:rsidRDefault="007818E9" w:rsidP="00010023">
      <w:pPr>
        <w:spacing w:before="120" w:after="120" w:line="240" w:lineRule="auto"/>
        <w:jc w:val="both"/>
        <w:rPr>
          <w:rFonts w:asciiTheme="minorHAnsi" w:hAnsiTheme="minorHAnsi" w:cs="Arial"/>
          <w:szCs w:val="22"/>
        </w:rPr>
      </w:pPr>
      <w:r w:rsidRPr="007818E9">
        <w:rPr>
          <w:rFonts w:asciiTheme="minorHAnsi" w:hAnsiTheme="minorHAnsi"/>
          <w:szCs w:val="22"/>
        </w:rPr>
        <w:t xml:space="preserve">Ocena wniosku na podstawie ogólnych kryteriów horyzontalnych ma postać „tak/ nie” tzn. „spełnia – nie spełnia” i odbywa się podczas oceny merytorycznej. Wnioski niespełniające jednego lub więcej kryteriów horyzontalnych są odrzucane jednakże podlegają </w:t>
      </w:r>
      <w:r w:rsidR="00972C07">
        <w:rPr>
          <w:rFonts w:asciiTheme="minorHAnsi" w:hAnsiTheme="minorHAnsi"/>
          <w:szCs w:val="22"/>
        </w:rPr>
        <w:t xml:space="preserve">one </w:t>
      </w:r>
      <w:r w:rsidRPr="007818E9">
        <w:rPr>
          <w:rFonts w:asciiTheme="minorHAnsi" w:hAnsiTheme="minorHAnsi"/>
          <w:szCs w:val="22"/>
        </w:rPr>
        <w:t xml:space="preserve">dalszej ocenie w ramach KOP. </w:t>
      </w:r>
    </w:p>
    <w:p w:rsidR="00740A3D"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Jeżeli oceniający uzna, że projekt warunkowo spełnia kryterium horyzontalne,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kryteria horyzontalne lub warunkowo</w:t>
      </w:r>
      <w:r w:rsidR="00CC4EFC" w:rsidRPr="005902C2">
        <w:rPr>
          <w:rFonts w:asciiTheme="minorHAnsi" w:hAnsiTheme="minorHAnsi"/>
          <w:szCs w:val="22"/>
        </w:rPr>
        <w:t xml:space="preserve"> </w:t>
      </w:r>
      <w:r w:rsidR="00740A3D" w:rsidRPr="005902C2">
        <w:rPr>
          <w:rFonts w:asciiTheme="minorHAnsi" w:hAnsiTheme="minorHAnsi"/>
          <w:szCs w:val="22"/>
        </w:rPr>
        <w:t>otrzymał określoną liczbę punktów za spełnianie danego/</w:t>
      </w:r>
      <w:proofErr w:type="spellStart"/>
      <w:r w:rsidR="00740A3D" w:rsidRPr="005902C2">
        <w:rPr>
          <w:rFonts w:asciiTheme="minorHAnsi" w:hAnsiTheme="minorHAnsi"/>
          <w:szCs w:val="22"/>
        </w:rPr>
        <w:t>nych</w:t>
      </w:r>
      <w:proofErr w:type="spellEnd"/>
      <w:r w:rsidR="00740A3D" w:rsidRPr="005902C2">
        <w:rPr>
          <w:rFonts w:asciiTheme="minorHAnsi" w:hAnsiTheme="minorHAnsi"/>
          <w:szCs w:val="22"/>
        </w:rPr>
        <w:t xml:space="preserve"> kryterium/kryteriów merytorycznych) – jest zawierane w dalszej części karty oceny merytorycznej zawierającej zakres negocjacji. </w:t>
      </w:r>
    </w:p>
    <w:p w:rsidR="00740A3D"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Jeżeli oceniający uzna, że projekt nie spełnia któregokolwiek z kryteriów horyzontalnych, odpowiednio odnotowuje ten fakt na karcie oceny merytorycznej i uzasadnia decyzję o uznaniu danego kryterium horyzontalnego za niespełnione.</w:t>
      </w:r>
    </w:p>
    <w:p w:rsidR="00C619BB"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Stosowane będą następujące kryteria horyzontalne:</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C619BB" w:rsidRPr="00C619BB"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436E2" w:rsidRDefault="00C619BB" w:rsidP="00951888">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436E2" w:rsidRDefault="00C619BB" w:rsidP="00951888">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436E2" w:rsidRDefault="00C619BB" w:rsidP="00951888">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5436E2" w:rsidRDefault="00C619BB" w:rsidP="00951888">
            <w:pPr>
              <w:spacing w:before="0" w:line="240" w:lineRule="auto"/>
              <w:jc w:val="center"/>
              <w:rPr>
                <w:rFonts w:asciiTheme="minorHAnsi" w:hAnsiTheme="minorHAnsi" w:cs="Arial"/>
                <w:b/>
                <w:kern w:val="1"/>
                <w:szCs w:val="22"/>
              </w:rPr>
            </w:pPr>
            <w:r w:rsidRPr="005436E2">
              <w:rPr>
                <w:rFonts w:asciiTheme="minorHAnsi" w:hAnsiTheme="minorHAnsi" w:cs="Arial"/>
                <w:b/>
                <w:kern w:val="1"/>
                <w:szCs w:val="22"/>
              </w:rPr>
              <w:t>Opis znaczenia kryterium</w:t>
            </w:r>
          </w:p>
        </w:tc>
      </w:tr>
      <w:tr w:rsidR="00C619BB" w:rsidRPr="00C619BB"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Czy projekt jest zgodny z przepisami prawa krajowego i unijnego?</w:t>
            </w:r>
          </w:p>
          <w:p w:rsidR="00C619BB" w:rsidRPr="00951888" w:rsidRDefault="00C619BB" w:rsidP="00C619BB">
            <w:pPr>
              <w:spacing w:before="0" w:line="240" w:lineRule="auto"/>
              <w:jc w:val="both"/>
              <w:rPr>
                <w:rFonts w:asciiTheme="minorHAnsi" w:hAnsiTheme="minorHAnsi" w:cs="Arial"/>
                <w:kern w:val="1"/>
                <w:szCs w:val="22"/>
              </w:rPr>
            </w:pPr>
          </w:p>
          <w:p w:rsidR="00C619BB" w:rsidRPr="00951888" w:rsidRDefault="00C619BB" w:rsidP="00C619BB">
            <w:pPr>
              <w:spacing w:before="0" w:line="240" w:lineRule="auto"/>
              <w:jc w:val="both"/>
              <w:rPr>
                <w:rFonts w:asciiTheme="minorHAnsi" w:hAnsiTheme="minorHAnsi" w:cs="Arial"/>
                <w:kern w:val="1"/>
                <w:sz w:val="20"/>
              </w:rPr>
            </w:pPr>
            <w:r w:rsidRPr="00951888">
              <w:rPr>
                <w:rFonts w:asciiTheme="minorHAnsi" w:hAnsiTheme="minorHAnsi" w:cs="Arial"/>
                <w:kern w:val="1"/>
                <w:sz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Tak/Nie</w:t>
            </w:r>
          </w:p>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(niespełnienie kryterium oznacza odrzucenie wniosku)</w:t>
            </w:r>
          </w:p>
        </w:tc>
      </w:tr>
      <w:tr w:rsidR="00C619BB" w:rsidRPr="00C619BB"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Czy projekt jest zgodny z zasadą zrównoważonego rozwoju?</w:t>
            </w:r>
          </w:p>
          <w:p w:rsidR="00C619BB" w:rsidRPr="00951888" w:rsidRDefault="00C619BB" w:rsidP="00C619BB">
            <w:pPr>
              <w:spacing w:before="0" w:line="240" w:lineRule="auto"/>
              <w:jc w:val="both"/>
              <w:rPr>
                <w:rFonts w:asciiTheme="minorHAnsi" w:hAnsiTheme="minorHAnsi" w:cs="Arial"/>
                <w:kern w:val="1"/>
                <w:szCs w:val="22"/>
              </w:rPr>
            </w:pPr>
          </w:p>
          <w:p w:rsidR="00C619BB" w:rsidRPr="00951888" w:rsidRDefault="00C619BB" w:rsidP="00C619BB">
            <w:pPr>
              <w:spacing w:before="0" w:line="240" w:lineRule="auto"/>
              <w:jc w:val="both"/>
              <w:rPr>
                <w:rFonts w:asciiTheme="minorHAnsi" w:hAnsiTheme="minorHAnsi" w:cs="Arial"/>
                <w:kern w:val="1"/>
                <w:sz w:val="20"/>
              </w:rPr>
            </w:pPr>
            <w:r w:rsidRPr="00951888">
              <w:rPr>
                <w:rFonts w:asciiTheme="minorHAnsi" w:hAnsiTheme="minorHAnsi" w:cs="Arial"/>
                <w:kern w:val="1"/>
                <w:sz w:val="20"/>
              </w:rPr>
              <w:t>Kryterium ma na celu zapewnić zgodność projektu z zasadą zrównoważonego rozwoju. 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Tak/Nie</w:t>
            </w:r>
          </w:p>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(niespełnienie kryterium oznacza odrzucenie wniosku)</w:t>
            </w:r>
          </w:p>
        </w:tc>
      </w:tr>
      <w:tr w:rsidR="00C619BB" w:rsidRPr="00C619BB"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 xml:space="preserve">Czy projekt jest zgodny z zasadą równości szans kobiet i mężczyzn? </w:t>
            </w:r>
          </w:p>
          <w:p w:rsidR="00C619BB" w:rsidRPr="00951888" w:rsidRDefault="00C619BB" w:rsidP="00C619BB">
            <w:pPr>
              <w:spacing w:before="0" w:line="240" w:lineRule="auto"/>
              <w:jc w:val="both"/>
              <w:rPr>
                <w:rFonts w:asciiTheme="minorHAnsi" w:hAnsiTheme="minorHAnsi" w:cs="Arial"/>
                <w:kern w:val="1"/>
                <w:szCs w:val="22"/>
              </w:rPr>
            </w:pPr>
          </w:p>
          <w:p w:rsidR="00C619BB" w:rsidRPr="00951888" w:rsidRDefault="00C619BB" w:rsidP="00C619BB">
            <w:pPr>
              <w:spacing w:before="0" w:line="240" w:lineRule="auto"/>
              <w:jc w:val="both"/>
              <w:rPr>
                <w:rFonts w:asciiTheme="minorHAnsi" w:hAnsiTheme="minorHAnsi" w:cs="Arial"/>
                <w:kern w:val="1"/>
                <w:sz w:val="20"/>
              </w:rPr>
            </w:pPr>
            <w:r w:rsidRPr="00951888">
              <w:rPr>
                <w:rFonts w:asciiTheme="minorHAnsi" w:hAnsiTheme="minorHAnsi" w:cs="Arial"/>
                <w:kern w:val="1"/>
                <w:sz w:val="20"/>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Tak/Nie</w:t>
            </w:r>
          </w:p>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(niespełnienie kryterium oznacza odrzucenie wniosku)</w:t>
            </w:r>
          </w:p>
        </w:tc>
      </w:tr>
      <w:tr w:rsidR="00C619BB" w:rsidRPr="00C619BB" w:rsidTr="00C619BB">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C619BB">
            <w:pPr>
              <w:spacing w:before="0" w:line="240" w:lineRule="auto"/>
              <w:jc w:val="both"/>
              <w:rPr>
                <w:rFonts w:asciiTheme="minorHAnsi" w:hAnsiTheme="minorHAnsi" w:cs="Arial"/>
                <w:kern w:val="1"/>
                <w:szCs w:val="22"/>
              </w:rPr>
            </w:pPr>
            <w:r w:rsidRPr="00951888">
              <w:rPr>
                <w:rFonts w:asciiTheme="minorHAnsi" w:hAnsiTheme="minorHAnsi" w:cs="Arial"/>
                <w:kern w:val="1"/>
                <w:szCs w:val="22"/>
              </w:rPr>
              <w:t>Czy projekt jest zgodny z zasadą równości szans i niedyskryminacji, w tym dostępności dla osób z niepełnosprawnościami?</w:t>
            </w:r>
          </w:p>
          <w:p w:rsidR="00C619BB" w:rsidRPr="00951888" w:rsidRDefault="00C619BB" w:rsidP="00C619BB">
            <w:pPr>
              <w:spacing w:before="0" w:line="240" w:lineRule="auto"/>
              <w:jc w:val="both"/>
              <w:rPr>
                <w:rFonts w:asciiTheme="minorHAnsi" w:hAnsiTheme="minorHAnsi" w:cs="Arial"/>
                <w:kern w:val="1"/>
                <w:szCs w:val="22"/>
              </w:rPr>
            </w:pPr>
          </w:p>
          <w:p w:rsidR="00C619BB" w:rsidRPr="00951888" w:rsidRDefault="00C619BB" w:rsidP="00C619BB">
            <w:pPr>
              <w:spacing w:before="0" w:line="240" w:lineRule="auto"/>
              <w:jc w:val="both"/>
              <w:rPr>
                <w:rFonts w:asciiTheme="minorHAnsi" w:hAnsiTheme="minorHAnsi" w:cs="Arial"/>
                <w:kern w:val="1"/>
                <w:sz w:val="20"/>
              </w:rPr>
            </w:pPr>
            <w:r w:rsidRPr="00951888">
              <w:rPr>
                <w:rFonts w:asciiTheme="minorHAnsi" w:hAnsiTheme="minorHAnsi" w:cs="Arial"/>
                <w:kern w:val="1"/>
                <w:sz w:val="20"/>
              </w:rPr>
              <w:t>Kryterium ma na celu ocenę spełniania przez projekt zasady równości szans i niedyskryminacji, w tym dostępności dla osób z niepełnosprawnościami. 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Tak/Nie</w:t>
            </w:r>
          </w:p>
          <w:p w:rsidR="00C619BB" w:rsidRPr="00951888" w:rsidRDefault="00C619BB" w:rsidP="005436E2">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(niespełnienie kryterium oznacza odrzucenie wniosku)</w:t>
            </w:r>
          </w:p>
        </w:tc>
      </w:tr>
    </w:tbl>
    <w:p w:rsidR="00740A3D" w:rsidRPr="005902C2" w:rsidRDefault="00740A3D" w:rsidP="00010023">
      <w:pPr>
        <w:spacing w:before="120" w:after="120" w:line="240" w:lineRule="auto"/>
        <w:jc w:val="both"/>
        <w:rPr>
          <w:rFonts w:asciiTheme="minorHAnsi" w:hAnsiTheme="minorHAnsi"/>
          <w:szCs w:val="22"/>
        </w:rPr>
      </w:pPr>
    </w:p>
    <w:p w:rsidR="000E2ED3" w:rsidRPr="005902C2" w:rsidRDefault="002665D3"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Ocena merytoryczna wniosku na podstawie kryteriów merytorycznych dokonywana </w:t>
      </w:r>
      <w:r w:rsidR="00972C07" w:rsidRPr="005902C2">
        <w:rPr>
          <w:rFonts w:asciiTheme="minorHAnsi" w:hAnsiTheme="minorHAnsi"/>
          <w:szCs w:val="22"/>
        </w:rPr>
        <w:t xml:space="preserve">będzie </w:t>
      </w:r>
      <w:r w:rsidRPr="005902C2">
        <w:rPr>
          <w:rFonts w:asciiTheme="minorHAnsi" w:hAnsiTheme="minorHAnsi"/>
          <w:szCs w:val="22"/>
        </w:rPr>
        <w:t>w skali punktowej w oparciu o system wagowy</w:t>
      </w:r>
      <w:r w:rsidR="00B82391" w:rsidRPr="005902C2">
        <w:rPr>
          <w:rFonts w:asciiTheme="minorHAnsi" w:hAnsiTheme="minorHAnsi"/>
          <w:szCs w:val="22"/>
        </w:rPr>
        <w:t>. Ocena jest przedstawiana w postaci liczb całkowitych (bez części ułamkowych). Maksymalna liczba punktów do uzyskania za spełnienie kryt</w:t>
      </w:r>
      <w:r w:rsidR="00395C3F">
        <w:rPr>
          <w:rFonts w:asciiTheme="minorHAnsi" w:hAnsiTheme="minorHAnsi"/>
          <w:szCs w:val="22"/>
        </w:rPr>
        <w:t>eriów merytorycznych wynosi 100 </w:t>
      </w:r>
      <w:r w:rsidR="00B82391" w:rsidRPr="005902C2">
        <w:rPr>
          <w:rFonts w:asciiTheme="minorHAnsi" w:hAnsiTheme="minorHAnsi"/>
          <w:szCs w:val="22"/>
        </w:rPr>
        <w:t xml:space="preserve">pkt. Spełnienie przez wniosek kryteriów w minimalnym zakresie weryfikowane </w:t>
      </w:r>
      <w:r w:rsidR="00972C07" w:rsidRPr="005902C2">
        <w:rPr>
          <w:rFonts w:asciiTheme="minorHAnsi" w:hAnsiTheme="minorHAnsi"/>
          <w:szCs w:val="22"/>
        </w:rPr>
        <w:t xml:space="preserve">jest </w:t>
      </w:r>
      <w:r w:rsidR="00B82391" w:rsidRPr="005902C2">
        <w:rPr>
          <w:rFonts w:asciiTheme="minorHAnsi" w:hAnsiTheme="minorHAnsi"/>
          <w:szCs w:val="22"/>
        </w:rPr>
        <w:t xml:space="preserve">na podstawie kryterium nr 16. </w:t>
      </w:r>
    </w:p>
    <w:p w:rsidR="00951888"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W przypadku bezwarunkowego przyznania za spełnianie danego kryterium merytorycznego mniejszej niż maksymalna liczba punktów oceniający uzasadnia </w:t>
      </w:r>
      <w:r w:rsidR="00972C07">
        <w:rPr>
          <w:rFonts w:asciiTheme="minorHAnsi" w:hAnsiTheme="minorHAnsi"/>
          <w:szCs w:val="22"/>
        </w:rPr>
        <w:t xml:space="preserve">swoją </w:t>
      </w:r>
      <w:r w:rsidRPr="005902C2">
        <w:rPr>
          <w:rFonts w:asciiTheme="minorHAnsi" w:hAnsiTheme="minorHAnsi"/>
          <w:szCs w:val="22"/>
        </w:rPr>
        <w:t xml:space="preserve">ocenę. Oceniający może również 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60% punktów w poszczególnych kategoriach oceny spełniania ogólnych kryteriów merytorycznych oraz wniosek warunkowo spełnia kryterium/kryteria horyzontalne lub </w:t>
      </w:r>
      <w:r w:rsidR="007818E9" w:rsidRPr="007818E9">
        <w:rPr>
          <w:rFonts w:asciiTheme="minorHAnsi" w:hAnsiTheme="minorHAnsi"/>
          <w:szCs w:val="22"/>
        </w:rPr>
        <w:t>warunkowo</w:t>
      </w:r>
      <w:r w:rsidR="006269FE" w:rsidRPr="005902C2">
        <w:rPr>
          <w:rFonts w:asciiTheme="minorHAnsi" w:hAnsiTheme="minorHAnsi"/>
          <w:szCs w:val="22"/>
        </w:rPr>
        <w:t xml:space="preserve"> otrzymał określoną liczbę punktów za spełnianie danego/</w:t>
      </w:r>
      <w:proofErr w:type="spellStart"/>
      <w:r w:rsidR="006269FE" w:rsidRPr="005902C2">
        <w:rPr>
          <w:rFonts w:asciiTheme="minorHAnsi" w:hAnsiTheme="minorHAnsi"/>
          <w:szCs w:val="22"/>
        </w:rPr>
        <w:t>nych</w:t>
      </w:r>
      <w:proofErr w:type="spellEnd"/>
      <w:r w:rsidR="006269FE" w:rsidRPr="005902C2">
        <w:rPr>
          <w:rFonts w:asciiTheme="minorHAnsi" w:hAnsiTheme="minorHAnsi"/>
          <w:szCs w:val="22"/>
        </w:rPr>
        <w:t xml:space="preserve"> kryterium/kryteriów mer</w:t>
      </w:r>
      <w:r w:rsidR="001F073A" w:rsidRPr="005902C2">
        <w:rPr>
          <w:rFonts w:asciiTheme="minorHAnsi" w:hAnsiTheme="minorHAnsi"/>
          <w:szCs w:val="22"/>
        </w:rPr>
        <w:t xml:space="preserve">ytorycznych) –zawierane </w:t>
      </w:r>
      <w:r w:rsidR="00972C07" w:rsidRPr="005902C2">
        <w:rPr>
          <w:rFonts w:asciiTheme="minorHAnsi" w:hAnsiTheme="minorHAnsi"/>
          <w:szCs w:val="22"/>
        </w:rPr>
        <w:t xml:space="preserve">jest </w:t>
      </w:r>
      <w:r w:rsidR="001F073A" w:rsidRPr="005902C2">
        <w:rPr>
          <w:rFonts w:asciiTheme="minorHAnsi" w:hAnsiTheme="minorHAnsi"/>
          <w:szCs w:val="22"/>
        </w:rPr>
        <w:t>w </w:t>
      </w:r>
      <w:r w:rsidR="006269FE" w:rsidRPr="005902C2">
        <w:rPr>
          <w:rFonts w:asciiTheme="minorHAnsi" w:hAnsiTheme="minorHAnsi"/>
          <w:szCs w:val="22"/>
        </w:rPr>
        <w:t>dalszej części karty oceny merytorycznej</w:t>
      </w:r>
      <w:r w:rsidR="00972C07">
        <w:rPr>
          <w:rFonts w:asciiTheme="minorHAnsi" w:hAnsiTheme="minorHAnsi"/>
          <w:szCs w:val="22"/>
        </w:rPr>
        <w:t>,</w:t>
      </w:r>
      <w:r w:rsidR="006269FE" w:rsidRPr="005902C2">
        <w:rPr>
          <w:rFonts w:asciiTheme="minorHAnsi" w:hAnsiTheme="minorHAnsi"/>
          <w:szCs w:val="22"/>
        </w:rPr>
        <w:t xml:space="preserve"> zawierającej zakres negocjacji.</w:t>
      </w:r>
    </w:p>
    <w:p w:rsidR="00951888" w:rsidRDefault="00951888">
      <w:pPr>
        <w:spacing w:before="0" w:line="240" w:lineRule="auto"/>
        <w:rPr>
          <w:rFonts w:asciiTheme="minorHAnsi" w:hAnsiTheme="minorHAnsi"/>
          <w:szCs w:val="22"/>
        </w:rPr>
      </w:pPr>
      <w:r>
        <w:rPr>
          <w:rFonts w:asciiTheme="minorHAnsi" w:hAnsiTheme="minorHAnsi"/>
          <w:szCs w:val="22"/>
        </w:rPr>
        <w:br w:type="page"/>
      </w:r>
    </w:p>
    <w:p w:rsidR="006269FE" w:rsidRPr="005902C2" w:rsidRDefault="006269FE" w:rsidP="00010023">
      <w:pPr>
        <w:spacing w:before="120" w:after="120" w:line="240" w:lineRule="auto"/>
        <w:jc w:val="both"/>
        <w:rPr>
          <w:rFonts w:asciiTheme="minorHAnsi" w:hAnsiTheme="minorHAnsi"/>
          <w:szCs w:val="22"/>
        </w:rPr>
      </w:pPr>
    </w:p>
    <w:p w:rsidR="00C619BB" w:rsidRDefault="00B82391" w:rsidP="00010023">
      <w:pPr>
        <w:tabs>
          <w:tab w:val="left" w:pos="7056"/>
        </w:tabs>
        <w:spacing w:before="120" w:after="120" w:line="240" w:lineRule="auto"/>
        <w:jc w:val="both"/>
        <w:rPr>
          <w:rFonts w:asciiTheme="minorHAnsi" w:hAnsiTheme="minorHAnsi"/>
          <w:szCs w:val="22"/>
        </w:rPr>
      </w:pPr>
      <w:r w:rsidRPr="005902C2">
        <w:rPr>
          <w:rFonts w:asciiTheme="minorHAnsi" w:hAnsiTheme="minorHAnsi"/>
          <w:szCs w:val="22"/>
        </w:rPr>
        <w:t xml:space="preserve">Stosowane będą następujące ogólne kryteria merytoryczne: </w:t>
      </w:r>
    </w:p>
    <w:tbl>
      <w:tblPr>
        <w:tblStyle w:val="Tabela-Siatka"/>
        <w:tblW w:w="4973" w:type="pct"/>
        <w:tblInd w:w="283" w:type="dxa"/>
        <w:tblLook w:val="04A0"/>
      </w:tblPr>
      <w:tblGrid>
        <w:gridCol w:w="629"/>
        <w:gridCol w:w="2682"/>
        <w:gridCol w:w="3979"/>
        <w:gridCol w:w="2592"/>
      </w:tblGrid>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Lp.</w:t>
            </w:r>
          </w:p>
        </w:tc>
        <w:tc>
          <w:tcPr>
            <w:tcW w:w="3543" w:type="dxa"/>
            <w:vAlign w:val="center"/>
          </w:tcPr>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Nazwa kryterium</w:t>
            </w:r>
          </w:p>
        </w:tc>
        <w:tc>
          <w:tcPr>
            <w:tcW w:w="5854" w:type="dxa"/>
            <w:vAlign w:val="center"/>
          </w:tcPr>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Definicja kryterium</w:t>
            </w:r>
          </w:p>
        </w:tc>
        <w:tc>
          <w:tcPr>
            <w:tcW w:w="3951" w:type="dxa"/>
            <w:vAlign w:val="center"/>
          </w:tcPr>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Opis znaczenia kryterium</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zgodność projektu z celami szczegółowymi RPO WD 2014-2020</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projekt jest zgodny z właściwym celem szczegółowym RPO WD 2014-2020 oraz w jaki sposób projekt przyczyni się do osiągnięcia celu szczegółowego RPO WD 2014-2020?</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C619BB" w:rsidRPr="00951888" w:rsidRDefault="00C619BB" w:rsidP="00951888">
            <w:pPr>
              <w:spacing w:before="0" w:line="240" w:lineRule="auto"/>
              <w:jc w:val="center"/>
              <w:rPr>
                <w:rFonts w:asciiTheme="minorHAnsi" w:hAnsiTheme="minorHAnsi" w:cs="Tahoma"/>
                <w:strike/>
                <w:szCs w:val="22"/>
              </w:rPr>
            </w:pPr>
            <w:r w:rsidRPr="00951888">
              <w:rPr>
                <w:rFonts w:asciiTheme="minorHAnsi" w:hAnsiTheme="minorHAnsi"/>
                <w:szCs w:val="22"/>
              </w:rPr>
              <w:t>Skala punktowa od 0 do 8</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2.</w:t>
            </w:r>
          </w:p>
        </w:tc>
        <w:tc>
          <w:tcPr>
            <w:tcW w:w="3543" w:type="dxa"/>
            <w:vAlign w:val="center"/>
          </w:tcPr>
          <w:p w:rsidR="00C619BB" w:rsidRPr="00951888" w:rsidRDefault="00C619BB" w:rsidP="00951888">
            <w:pPr>
              <w:spacing w:before="0" w:line="240" w:lineRule="auto"/>
              <w:rPr>
                <w:rFonts w:asciiTheme="minorHAnsi" w:hAnsiTheme="minorHAnsi"/>
                <w:kern w:val="1"/>
                <w:szCs w:val="22"/>
                <w:highlight w:val="yellow"/>
              </w:rPr>
            </w:pPr>
            <w:r w:rsidRPr="00951888">
              <w:rPr>
                <w:rFonts w:asciiTheme="minorHAnsi" w:hAnsiTheme="minorHAnsi" w:cs="Tahoma"/>
                <w:szCs w:val="22"/>
              </w:rPr>
              <w:t xml:space="preserve">Kryterium celowości projektu </w:t>
            </w:r>
          </w:p>
        </w:tc>
        <w:tc>
          <w:tcPr>
            <w:tcW w:w="5854" w:type="dxa"/>
            <w:vAlign w:val="center"/>
          </w:tcPr>
          <w:p w:rsidR="00C619BB"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 xml:space="preserve">Czy potrzeba realizacji projektu jest wystarczająco uzasadniona i odpowiada na zdiagnozowany problem? </w:t>
            </w:r>
          </w:p>
          <w:p w:rsidR="00951888" w:rsidRPr="00951888" w:rsidRDefault="00951888"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Tahoma"/>
                <w:sz w:val="20"/>
              </w:rPr>
            </w:pPr>
            <w:r w:rsidRPr="00951888">
              <w:rPr>
                <w:rFonts w:asciiTheme="minorHAnsi" w:hAnsiTheme="minorHAnsi" w:cs="Tahoma"/>
                <w:sz w:val="20"/>
              </w:rPr>
              <w:t>Dodatkowo w przypadku projektów o wartości co najmniej 2 mln:</w:t>
            </w:r>
          </w:p>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przedstawiono wystarczający opis ryzyka nieosiągnięcia założeń projektu oraz zaplanowanych w ramach projektu działań zaradczych?</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b/>
                <w:kern w:val="1"/>
                <w:sz w:val="20"/>
                <w:highlight w:val="yellow"/>
              </w:rPr>
            </w:pPr>
            <w:r w:rsidRPr="00951888">
              <w:rPr>
                <w:rFonts w:asciiTheme="minorHAnsi" w:hAnsiTheme="minorHAnsi" w:cs="Tahoma"/>
                <w:sz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6</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3.</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osiągnięcia skwantyfikowanych rezultatów</w:t>
            </w:r>
          </w:p>
        </w:tc>
        <w:tc>
          <w:tcPr>
            <w:tcW w:w="5854" w:type="dxa"/>
            <w:vAlign w:val="center"/>
          </w:tcPr>
          <w:p w:rsidR="00C619BB" w:rsidRPr="00951888" w:rsidRDefault="00C619BB" w:rsidP="00951888">
            <w:pPr>
              <w:spacing w:before="0" w:line="240" w:lineRule="auto"/>
              <w:jc w:val="both"/>
              <w:rPr>
                <w:rFonts w:asciiTheme="minorHAnsi" w:hAnsiTheme="minorHAnsi"/>
                <w:szCs w:val="22"/>
              </w:rPr>
            </w:pPr>
            <w:r w:rsidRPr="00951888">
              <w:rPr>
                <w:rFonts w:asciiTheme="minorHAnsi" w:hAnsiTheme="minorHAnsi" w:cs="Tahoma"/>
                <w:szCs w:val="22"/>
              </w:rPr>
              <w:t>Czy zaplanowane w ramach projektu wartości wskaźników są adekwatne w stosunku do potrzeb i celów projektu, a założone do osiągnięcia wartości są realne?</w:t>
            </w:r>
            <w:r w:rsidRPr="00951888">
              <w:rPr>
                <w:rFonts w:asciiTheme="minorHAnsi" w:hAnsiTheme="minorHAnsi"/>
                <w:szCs w:val="22"/>
              </w:rPr>
              <w:t xml:space="preserve"> </w:t>
            </w:r>
          </w:p>
          <w:p w:rsidR="00C619BB" w:rsidRPr="00951888" w:rsidRDefault="00C619BB" w:rsidP="00951888">
            <w:pPr>
              <w:spacing w:before="0" w:line="240" w:lineRule="auto"/>
              <w:jc w:val="both"/>
              <w:rPr>
                <w:rFonts w:asciiTheme="minorHAnsi" w:hAnsiTheme="minorHAnsi"/>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w:t>
            </w:r>
            <w:r w:rsidRPr="00951888">
              <w:rPr>
                <w:rFonts w:asciiTheme="minorHAnsi" w:hAnsiTheme="minorHAnsi" w:cs="Tahoma"/>
                <w:szCs w:val="22"/>
              </w:rPr>
              <w:t xml:space="preserve"> 6</w:t>
            </w:r>
          </w:p>
        </w:tc>
      </w:tr>
      <w:tr w:rsidR="00C619BB" w:rsidRPr="00951888" w:rsidTr="00C619BB">
        <w:trPr>
          <w:trHeight w:val="432"/>
        </w:trPr>
        <w:tc>
          <w:tcPr>
            <w:tcW w:w="794"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Arial"/>
                <w:kern w:val="1"/>
                <w:szCs w:val="22"/>
              </w:rPr>
              <w:t>4.</w:t>
            </w:r>
          </w:p>
        </w:tc>
        <w:tc>
          <w:tcPr>
            <w:tcW w:w="3543" w:type="dxa"/>
            <w:vAlign w:val="center"/>
          </w:tcPr>
          <w:p w:rsidR="00C619BB" w:rsidRPr="00951888" w:rsidRDefault="00C619BB" w:rsidP="00951888">
            <w:pPr>
              <w:spacing w:before="0" w:line="240" w:lineRule="auto"/>
              <w:rPr>
                <w:rFonts w:asciiTheme="minorHAnsi" w:hAnsiTheme="minorHAnsi" w:cs="Tahoma"/>
                <w:szCs w:val="22"/>
              </w:rPr>
            </w:pPr>
            <w:r w:rsidRPr="00951888">
              <w:rPr>
                <w:rFonts w:asciiTheme="minorHAnsi" w:hAnsiTheme="minorHAnsi" w:cs="Tahoma"/>
                <w:szCs w:val="22"/>
              </w:rPr>
              <w:t>Kryterium doboru grupy docelowej</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dobór grupy docelowej jest adekwatny do założeń projektu oraz RPO WD 2014-2020, w tym czy zawiera wystarczający opis:</w:t>
            </w:r>
          </w:p>
          <w:p w:rsidR="00C619BB" w:rsidRPr="00951888" w:rsidRDefault="00C619BB"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951888">
              <w:rPr>
                <w:rFonts w:asciiTheme="minorHAnsi" w:hAnsiTheme="minorHAnsi" w:cs="Tahoma"/>
                <w:sz w:val="22"/>
                <w:szCs w:val="22"/>
              </w:rPr>
              <w:t>grupy docelowej, jaka będzie wspierana w ramach projektu;</w:t>
            </w:r>
          </w:p>
          <w:p w:rsidR="00C619BB" w:rsidRPr="00951888" w:rsidRDefault="00C619BB"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951888">
              <w:rPr>
                <w:rFonts w:asciiTheme="minorHAnsi" w:hAnsiTheme="minorHAnsi" w:cs="Tahoma"/>
                <w:sz w:val="22"/>
                <w:szCs w:val="22"/>
              </w:rPr>
              <w:t>potrzeb i oczekiwań uczestników projektu w kontekście wsparcia, które ma być udzielane w ramach projektu;</w:t>
            </w:r>
          </w:p>
          <w:p w:rsidR="00C619BB" w:rsidRPr="00951888" w:rsidRDefault="00C619BB"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951888">
              <w:rPr>
                <w:rFonts w:asciiTheme="minorHAnsi" w:hAnsiTheme="minorHAnsi" w:cs="Tahoma"/>
                <w:sz w:val="22"/>
                <w:szCs w:val="22"/>
              </w:rPr>
              <w:t>barier, na które napotykają uczestnicy projektu;</w:t>
            </w:r>
          </w:p>
          <w:p w:rsidR="00C619BB" w:rsidRPr="00951888" w:rsidRDefault="00C619BB"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951888">
              <w:rPr>
                <w:rFonts w:asciiTheme="minorHAnsi" w:hAnsiTheme="minorHAnsi" w:cs="Tahoma"/>
                <w:sz w:val="22"/>
                <w:szCs w:val="22"/>
              </w:rPr>
              <w:t>skali zainteresowania potencjalnych uczestników projektu;</w:t>
            </w:r>
          </w:p>
          <w:p w:rsidR="00C619BB" w:rsidRPr="00951888" w:rsidRDefault="00C619BB" w:rsidP="00951888">
            <w:pPr>
              <w:pStyle w:val="Akapitzlist"/>
              <w:numPr>
                <w:ilvl w:val="0"/>
                <w:numId w:val="40"/>
              </w:numPr>
              <w:spacing w:before="0" w:line="240" w:lineRule="auto"/>
              <w:ind w:left="285" w:hanging="285"/>
              <w:contextualSpacing/>
              <w:rPr>
                <w:rFonts w:asciiTheme="minorHAnsi" w:hAnsiTheme="minorHAnsi" w:cs="Tahoma"/>
                <w:sz w:val="22"/>
                <w:szCs w:val="22"/>
              </w:rPr>
            </w:pPr>
            <w:r w:rsidRPr="00951888">
              <w:rPr>
                <w:rFonts w:asciiTheme="minorHAnsi" w:hAnsiTheme="minorHAnsi" w:cs="Tahoma"/>
                <w:sz w:val="22"/>
                <w:szCs w:val="22"/>
              </w:rPr>
              <w:t>sposobu rekrutacji uczestników projektu, w tym kryteriów rekrutacji zapewnienia dostępności rekrutacji dla osób z niepełnosprawnościami?</w:t>
            </w:r>
          </w:p>
          <w:p w:rsidR="00C619BB" w:rsidRPr="00951888" w:rsidRDefault="00C619BB" w:rsidP="00951888">
            <w:pPr>
              <w:spacing w:before="0" w:line="240" w:lineRule="auto"/>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 xml:space="preserve">Ocena adekwatności polega na weryfikacji, czy wskazana grupa docelowa wpisuje się w grupy docelowe określone w </w:t>
            </w:r>
            <w:proofErr w:type="spellStart"/>
            <w:r w:rsidRPr="00951888">
              <w:rPr>
                <w:rFonts w:asciiTheme="minorHAnsi" w:hAnsiTheme="minorHAnsi" w:cs="Tahoma"/>
                <w:sz w:val="20"/>
              </w:rPr>
              <w:t>SzOOP</w:t>
            </w:r>
            <w:proofErr w:type="spellEnd"/>
            <w:r w:rsidRPr="00951888">
              <w:rPr>
                <w:rFonts w:asciiTheme="minorHAnsi" w:hAnsiTheme="minorHAnsi" w:cs="Tahoma"/>
                <w:sz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10</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5.</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 xml:space="preserve">Kryterium trafności </w:t>
            </w:r>
          </w:p>
        </w:tc>
        <w:tc>
          <w:tcPr>
            <w:tcW w:w="5854" w:type="dxa"/>
            <w:vAlign w:val="center"/>
          </w:tcPr>
          <w:p w:rsidR="00C619BB" w:rsidRPr="00951888" w:rsidRDefault="00C619BB" w:rsidP="00951888">
            <w:pPr>
              <w:tabs>
                <w:tab w:val="left" w:pos="358"/>
              </w:tabs>
              <w:spacing w:before="0" w:line="240" w:lineRule="auto"/>
              <w:ind w:left="53"/>
              <w:jc w:val="both"/>
              <w:rPr>
                <w:rFonts w:asciiTheme="minorHAnsi" w:hAnsiTheme="minorHAnsi" w:cs="Tahoma"/>
                <w:szCs w:val="22"/>
              </w:rPr>
            </w:pPr>
            <w:r w:rsidRPr="00951888">
              <w:rPr>
                <w:rFonts w:asciiTheme="minorHAnsi" w:hAnsiTheme="minorHAnsi" w:cs="Tahoma"/>
                <w:szCs w:val="22"/>
              </w:rPr>
              <w:t>Czy we wniosku o dofinansowanie projektu przedstawiono wystarczający opis:</w:t>
            </w:r>
          </w:p>
          <w:p w:rsidR="00C619BB" w:rsidRPr="00951888" w:rsidRDefault="00C619BB" w:rsidP="00C619BB">
            <w:pPr>
              <w:numPr>
                <w:ilvl w:val="0"/>
                <w:numId w:val="25"/>
              </w:numPr>
              <w:tabs>
                <w:tab w:val="left" w:pos="358"/>
              </w:tabs>
              <w:spacing w:before="0" w:line="240" w:lineRule="auto"/>
              <w:ind w:left="53" w:firstLine="0"/>
              <w:jc w:val="both"/>
              <w:rPr>
                <w:rFonts w:asciiTheme="minorHAnsi" w:hAnsiTheme="minorHAnsi" w:cs="Tahoma"/>
                <w:szCs w:val="22"/>
              </w:rPr>
            </w:pPr>
            <w:r w:rsidRPr="00951888">
              <w:rPr>
                <w:rFonts w:asciiTheme="minorHAnsi" w:hAnsiTheme="minorHAnsi" w:cs="Tahoma"/>
                <w:szCs w:val="22"/>
              </w:rPr>
              <w:t>zadań realizowanych w ramach projektu;</w:t>
            </w:r>
          </w:p>
          <w:p w:rsidR="00C619BB" w:rsidRPr="00951888" w:rsidRDefault="00C619BB" w:rsidP="00C619BB">
            <w:pPr>
              <w:numPr>
                <w:ilvl w:val="0"/>
                <w:numId w:val="25"/>
              </w:numPr>
              <w:tabs>
                <w:tab w:val="left" w:pos="358"/>
              </w:tabs>
              <w:spacing w:before="0" w:line="240" w:lineRule="auto"/>
              <w:ind w:left="53" w:firstLine="0"/>
              <w:jc w:val="both"/>
              <w:rPr>
                <w:rFonts w:asciiTheme="minorHAnsi" w:hAnsiTheme="minorHAnsi" w:cs="Tahoma"/>
                <w:szCs w:val="22"/>
              </w:rPr>
            </w:pPr>
            <w:r w:rsidRPr="00951888">
              <w:rPr>
                <w:rFonts w:asciiTheme="minorHAnsi" w:hAnsiTheme="minorHAnsi" w:cs="Tahoma"/>
                <w:szCs w:val="22"/>
              </w:rPr>
              <w:t>uzasadnienia potrzeby realizacji zadań w kontekście przedstawionej diagnozy;</w:t>
            </w:r>
          </w:p>
          <w:p w:rsidR="00C619BB" w:rsidRPr="00951888" w:rsidRDefault="00C619BB" w:rsidP="00C619BB">
            <w:pPr>
              <w:numPr>
                <w:ilvl w:val="0"/>
                <w:numId w:val="25"/>
              </w:numPr>
              <w:tabs>
                <w:tab w:val="left" w:pos="358"/>
              </w:tabs>
              <w:spacing w:before="0" w:line="240" w:lineRule="auto"/>
              <w:ind w:left="53" w:firstLine="0"/>
              <w:jc w:val="both"/>
              <w:rPr>
                <w:rFonts w:asciiTheme="minorHAnsi" w:hAnsiTheme="minorHAnsi" w:cs="Tahoma"/>
                <w:szCs w:val="22"/>
              </w:rPr>
            </w:pPr>
            <w:r w:rsidRPr="00951888">
              <w:rPr>
                <w:rFonts w:asciiTheme="minorHAnsi" w:hAnsiTheme="minorHAnsi" w:cs="Tahoma"/>
                <w:szCs w:val="22"/>
              </w:rPr>
              <w:t>wartości wskaźników, które zostaną osiągnięte w ramach zadań (jeśli dotyczy);</w:t>
            </w:r>
          </w:p>
          <w:p w:rsidR="00C619BB" w:rsidRPr="00951888" w:rsidRDefault="00C619BB" w:rsidP="00C619BB">
            <w:pPr>
              <w:numPr>
                <w:ilvl w:val="0"/>
                <w:numId w:val="25"/>
              </w:numPr>
              <w:tabs>
                <w:tab w:val="left" w:pos="358"/>
              </w:tabs>
              <w:spacing w:before="0" w:line="240" w:lineRule="auto"/>
              <w:ind w:left="53" w:firstLine="0"/>
              <w:jc w:val="both"/>
              <w:rPr>
                <w:rFonts w:asciiTheme="minorHAnsi" w:hAnsiTheme="minorHAnsi"/>
                <w:b/>
                <w:kern w:val="1"/>
                <w:szCs w:val="22"/>
              </w:rPr>
            </w:pPr>
            <w:r w:rsidRPr="00951888">
              <w:rPr>
                <w:rFonts w:asciiTheme="minorHAnsi" w:hAnsiTheme="minorHAnsi" w:cs="Tahoma"/>
                <w:szCs w:val="22"/>
              </w:rPr>
              <w:t>roli partnerów w  realizacji poszczególnych zadań jeśli przewidziano ich realizację w ramach partnerstwa wraz z uzasadnieniem (jeśli dotyczy);</w:t>
            </w:r>
          </w:p>
          <w:p w:rsidR="00C619BB" w:rsidRPr="00951888" w:rsidRDefault="00C619BB" w:rsidP="00C619BB">
            <w:pPr>
              <w:numPr>
                <w:ilvl w:val="0"/>
                <w:numId w:val="25"/>
              </w:numPr>
              <w:tabs>
                <w:tab w:val="left" w:pos="358"/>
              </w:tabs>
              <w:spacing w:before="0" w:line="240" w:lineRule="auto"/>
              <w:ind w:left="53" w:firstLine="0"/>
              <w:jc w:val="both"/>
              <w:rPr>
                <w:rFonts w:asciiTheme="minorHAnsi" w:hAnsiTheme="minorHAnsi"/>
                <w:b/>
                <w:kern w:val="1"/>
                <w:szCs w:val="22"/>
              </w:rPr>
            </w:pPr>
            <w:r w:rsidRPr="00951888">
              <w:rPr>
                <w:rFonts w:asciiTheme="minorHAnsi" w:hAnsiTheme="minorHAnsi" w:cs="Tahoma"/>
                <w:szCs w:val="22"/>
              </w:rPr>
              <w:t>trwałości i wpływu rezultatów projektu (jeśli dotyczy)?</w:t>
            </w:r>
          </w:p>
          <w:p w:rsidR="00C619BB" w:rsidRPr="00951888" w:rsidRDefault="00C619BB" w:rsidP="00951888">
            <w:pPr>
              <w:tabs>
                <w:tab w:val="left" w:pos="358"/>
              </w:tabs>
              <w:spacing w:before="0" w:line="240" w:lineRule="auto"/>
              <w:jc w:val="both"/>
              <w:rPr>
                <w:rFonts w:asciiTheme="minorHAnsi" w:hAnsiTheme="minorHAnsi" w:cs="Tahoma"/>
                <w:szCs w:val="22"/>
              </w:rPr>
            </w:pPr>
          </w:p>
          <w:p w:rsidR="00C619BB" w:rsidRPr="00951888" w:rsidRDefault="00C619BB" w:rsidP="00951888">
            <w:pPr>
              <w:tabs>
                <w:tab w:val="left" w:pos="358"/>
              </w:tabs>
              <w:spacing w:before="0" w:line="240" w:lineRule="auto"/>
              <w:jc w:val="both"/>
              <w:rPr>
                <w:rFonts w:asciiTheme="minorHAnsi" w:hAnsiTheme="minorHAnsi"/>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14</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6.</w:t>
            </w:r>
          </w:p>
        </w:tc>
        <w:tc>
          <w:tcPr>
            <w:tcW w:w="3543" w:type="dxa"/>
            <w:vAlign w:val="center"/>
          </w:tcPr>
          <w:p w:rsidR="00C619BB" w:rsidRPr="00951888" w:rsidRDefault="00C619BB" w:rsidP="00951888">
            <w:pPr>
              <w:spacing w:before="0" w:line="240" w:lineRule="auto"/>
              <w:rPr>
                <w:rFonts w:asciiTheme="minorHAnsi" w:hAnsiTheme="minorHAnsi"/>
                <w:kern w:val="1"/>
                <w:szCs w:val="22"/>
              </w:rPr>
            </w:pPr>
            <w:r w:rsidRPr="00951888">
              <w:rPr>
                <w:rFonts w:asciiTheme="minorHAnsi" w:hAnsiTheme="minorHAnsi"/>
                <w:szCs w:val="22"/>
              </w:rPr>
              <w:t>Kryterium racjonalności harmonogramu</w:t>
            </w:r>
          </w:p>
        </w:tc>
        <w:tc>
          <w:tcPr>
            <w:tcW w:w="5854" w:type="dxa"/>
            <w:vAlign w:val="center"/>
          </w:tcPr>
          <w:p w:rsidR="00C619BB" w:rsidRPr="00951888" w:rsidRDefault="00C619BB" w:rsidP="00951888">
            <w:pPr>
              <w:spacing w:before="0" w:line="240" w:lineRule="auto"/>
              <w:jc w:val="both"/>
              <w:rPr>
                <w:rFonts w:asciiTheme="minorHAnsi" w:hAnsiTheme="minorHAnsi"/>
                <w:szCs w:val="22"/>
              </w:rPr>
            </w:pPr>
            <w:r w:rsidRPr="00951888">
              <w:rPr>
                <w:rFonts w:asciiTheme="minorHAnsi" w:hAnsiTheme="minorHAnsi"/>
                <w:szCs w:val="22"/>
              </w:rPr>
              <w:t>Czy przedstawiony harmonogram realizacji projektu jest racjonalny w stosunku do przedstawionego zakresu zadań w projekcie?</w:t>
            </w:r>
          </w:p>
          <w:p w:rsidR="00C619BB" w:rsidRPr="00951888" w:rsidRDefault="00C619BB" w:rsidP="00951888">
            <w:pPr>
              <w:spacing w:before="0" w:line="240" w:lineRule="auto"/>
              <w:jc w:val="both"/>
              <w:rPr>
                <w:rFonts w:asciiTheme="minorHAnsi" w:hAnsiTheme="minorHAnsi"/>
                <w:szCs w:val="22"/>
              </w:rPr>
            </w:pPr>
          </w:p>
          <w:p w:rsidR="00C619BB" w:rsidRPr="00951888" w:rsidRDefault="00C619BB" w:rsidP="00951888">
            <w:pPr>
              <w:spacing w:before="0" w:line="240" w:lineRule="auto"/>
              <w:jc w:val="both"/>
              <w:rPr>
                <w:rFonts w:asciiTheme="minorHAnsi" w:hAnsiTheme="minorHAnsi"/>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b/>
                <w:kern w:val="1"/>
                <w:szCs w:val="22"/>
              </w:rPr>
            </w:pPr>
            <w:r w:rsidRPr="00951888">
              <w:rPr>
                <w:rFonts w:asciiTheme="minorHAnsi" w:hAnsiTheme="minorHAnsi"/>
                <w:szCs w:val="22"/>
              </w:rPr>
              <w:t>Skala punktowa od 0 do 6</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7.</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adekwatności sposobu zarządzania</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 xml:space="preserve">Czy przedstawiony sposób zarządzania projektem jest adekwatny do zakresu projektu? </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5</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8.</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potencjału</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podmioty zaangażowane w realizację projektu posiadają odpowiedni potencjał (kadrowy, techniczny, finansowy) do realizacji projektu?</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10</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9.</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doświadczenia</w:t>
            </w:r>
          </w:p>
        </w:tc>
        <w:tc>
          <w:tcPr>
            <w:tcW w:w="5854" w:type="dxa"/>
            <w:vAlign w:val="center"/>
          </w:tcPr>
          <w:p w:rsidR="00C619BB" w:rsidRPr="00951888" w:rsidRDefault="00C619BB" w:rsidP="00951888">
            <w:pPr>
              <w:snapToGrid w:val="0"/>
              <w:spacing w:before="0" w:line="240" w:lineRule="auto"/>
              <w:jc w:val="both"/>
              <w:rPr>
                <w:rFonts w:asciiTheme="minorHAnsi" w:hAnsiTheme="minorHAnsi" w:cs="Tahoma"/>
                <w:szCs w:val="22"/>
              </w:rPr>
            </w:pPr>
            <w:r w:rsidRPr="00951888">
              <w:rPr>
                <w:rFonts w:asciiTheme="minorHAnsi" w:hAnsiTheme="minorHAnsi" w:cs="Tahoma"/>
                <w:szCs w:val="22"/>
              </w:rPr>
              <w:t>Czy Wnioskodawca lub partnerzy w przypadku projektu realizowanego w partnerstwie, posiadają doświadczenie w realizacji przedsięwzięć, w tym przedsięwziąć finansowanych ze środków innych niż środki funduszu UE:</w:t>
            </w:r>
          </w:p>
          <w:p w:rsidR="00C619BB" w:rsidRPr="00951888" w:rsidRDefault="00C619BB" w:rsidP="00C619BB">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951888">
              <w:rPr>
                <w:rFonts w:asciiTheme="minorHAnsi" w:hAnsiTheme="minorHAnsi" w:cs="Tahoma"/>
                <w:sz w:val="22"/>
                <w:szCs w:val="22"/>
              </w:rPr>
              <w:t>w obszarze, w którym udzielane będzie wsparcie przewidziane w ramach projektu,</w:t>
            </w:r>
          </w:p>
          <w:p w:rsidR="00C619BB" w:rsidRPr="00951888" w:rsidRDefault="00C619BB" w:rsidP="00C619BB">
            <w:pPr>
              <w:pStyle w:val="Akapitzlist"/>
              <w:numPr>
                <w:ilvl w:val="0"/>
                <w:numId w:val="26"/>
              </w:numPr>
              <w:snapToGrid w:val="0"/>
              <w:spacing w:before="0" w:line="240" w:lineRule="auto"/>
              <w:ind w:left="313" w:hanging="313"/>
              <w:contextualSpacing/>
              <w:jc w:val="both"/>
              <w:rPr>
                <w:rFonts w:asciiTheme="minorHAnsi" w:hAnsiTheme="minorHAnsi" w:cs="Tahoma"/>
                <w:sz w:val="22"/>
                <w:szCs w:val="22"/>
              </w:rPr>
            </w:pPr>
            <w:r w:rsidRPr="00951888">
              <w:rPr>
                <w:rFonts w:asciiTheme="minorHAnsi" w:hAnsiTheme="minorHAnsi" w:cs="Tahoma"/>
                <w:sz w:val="22"/>
                <w:szCs w:val="22"/>
              </w:rPr>
              <w:t>na rzecz grupy docelowej, do której kierowane będzie wsparcie przewidziane w ramach projektu,</w:t>
            </w:r>
          </w:p>
          <w:p w:rsidR="00C619BB" w:rsidRPr="00951888" w:rsidRDefault="00C619BB" w:rsidP="00951888">
            <w:pPr>
              <w:pStyle w:val="Akapitzlist"/>
              <w:numPr>
                <w:ilvl w:val="0"/>
                <w:numId w:val="26"/>
              </w:numPr>
              <w:spacing w:before="0" w:line="240" w:lineRule="auto"/>
              <w:ind w:left="313" w:hanging="313"/>
              <w:contextualSpacing/>
              <w:jc w:val="both"/>
              <w:rPr>
                <w:rFonts w:asciiTheme="minorHAnsi" w:hAnsiTheme="minorHAnsi" w:cs="Arial"/>
                <w:b/>
                <w:kern w:val="1"/>
                <w:sz w:val="22"/>
                <w:szCs w:val="22"/>
              </w:rPr>
            </w:pPr>
            <w:r w:rsidRPr="00951888">
              <w:rPr>
                <w:rFonts w:asciiTheme="minorHAnsi" w:hAnsiTheme="minorHAnsi" w:cs="Tahoma"/>
                <w:sz w:val="22"/>
                <w:szCs w:val="22"/>
              </w:rPr>
              <w:t>na określonym terytorium, którego dotyczyć będzie realizacja projektu?</w:t>
            </w:r>
          </w:p>
          <w:p w:rsidR="00C619BB" w:rsidRPr="00951888" w:rsidRDefault="00C619BB" w:rsidP="00951888">
            <w:pPr>
              <w:pStyle w:val="Akapitzlist"/>
              <w:spacing w:before="0" w:line="240" w:lineRule="auto"/>
              <w:ind w:left="313"/>
              <w:contextualSpacing/>
              <w:jc w:val="both"/>
              <w:rPr>
                <w:rFonts w:asciiTheme="minorHAnsi" w:hAnsiTheme="minorHAnsi" w:cs="Arial"/>
                <w:b/>
                <w:kern w:val="1"/>
                <w:sz w:val="22"/>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szCs w:val="22"/>
              </w:rPr>
              <w:t>Skala punktowa od 0 do 15</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10.</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budżetu projektu</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wydatki są niezbędne do realizacji projektu i osiągnięcia jego celów?</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szCs w:val="22"/>
              </w:rPr>
              <w:t>Skala punktowa od 0 do 8</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11.</w:t>
            </w:r>
          </w:p>
        </w:tc>
        <w:tc>
          <w:tcPr>
            <w:tcW w:w="3543" w:type="dxa"/>
            <w:vAlign w:val="center"/>
          </w:tcPr>
          <w:p w:rsidR="00C619BB" w:rsidRPr="00951888" w:rsidRDefault="00C619BB" w:rsidP="00951888">
            <w:pPr>
              <w:spacing w:before="0" w:line="240" w:lineRule="auto"/>
              <w:rPr>
                <w:rFonts w:asciiTheme="minorHAnsi" w:hAnsiTheme="minorHAnsi" w:cs="Tahoma"/>
                <w:szCs w:val="22"/>
              </w:rPr>
            </w:pPr>
            <w:r w:rsidRPr="00951888">
              <w:rPr>
                <w:rFonts w:asciiTheme="minorHAnsi" w:hAnsiTheme="minorHAnsi" w:cs="Tahoma"/>
                <w:szCs w:val="22"/>
              </w:rPr>
              <w:t>Kryterium budżetu projektu</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budżet projektu został sporządzony w sposób prawidłowy?</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Tahoma"/>
                <w:sz w:val="20"/>
              </w:rPr>
            </w:pPr>
            <w:r w:rsidRPr="00951888">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951888">
              <w:rPr>
                <w:rFonts w:asciiTheme="minorHAnsi" w:hAnsiTheme="minorHAnsi"/>
                <w:sz w:val="20"/>
              </w:rPr>
              <w:t xml:space="preserve"> </w:t>
            </w: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szCs w:val="22"/>
              </w:rPr>
            </w:pPr>
            <w:r w:rsidRPr="00951888">
              <w:rPr>
                <w:rFonts w:asciiTheme="minorHAnsi" w:hAnsiTheme="minorHAnsi"/>
                <w:szCs w:val="22"/>
              </w:rPr>
              <w:t>Skala punktowa od 0 do 5</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12.</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efektywności kosztowej projektu</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wysokość kosztów przypadających na jednego uczestnika projektu jest adekwatna do zakresu projektu oraz osiągniętych korzyści, a zaplanowane wydatki są racjonalne?</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Arial"/>
                <w:b/>
                <w:kern w:val="1"/>
                <w:sz w:val="20"/>
              </w:rPr>
            </w:pPr>
            <w:r w:rsidRPr="00951888">
              <w:rPr>
                <w:rFonts w:asciiTheme="minorHAnsi" w:hAnsiTheme="minorHAnsi" w:cs="Tahoma"/>
                <w:sz w:val="20"/>
              </w:rPr>
              <w:t>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b/>
                <w:kern w:val="1"/>
                <w:szCs w:val="22"/>
              </w:rPr>
            </w:pPr>
            <w:r w:rsidRPr="00951888">
              <w:rPr>
                <w:rFonts w:asciiTheme="minorHAnsi" w:hAnsiTheme="minorHAnsi"/>
                <w:szCs w:val="22"/>
              </w:rPr>
              <w:t>Skala punktowa od 0 do 7</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color w:val="000000" w:themeColor="text1"/>
                <w:kern w:val="1"/>
                <w:szCs w:val="22"/>
              </w:rPr>
            </w:pPr>
            <w:r w:rsidRPr="00951888">
              <w:rPr>
                <w:rFonts w:asciiTheme="minorHAnsi" w:hAnsiTheme="minorHAnsi" w:cs="Arial"/>
                <w:color w:val="000000" w:themeColor="text1"/>
                <w:kern w:val="1"/>
                <w:szCs w:val="22"/>
              </w:rPr>
              <w:t>13.</w:t>
            </w:r>
          </w:p>
        </w:tc>
        <w:tc>
          <w:tcPr>
            <w:tcW w:w="3543" w:type="dxa"/>
            <w:vAlign w:val="center"/>
          </w:tcPr>
          <w:p w:rsidR="00C619BB" w:rsidRPr="00951888" w:rsidRDefault="00C619BB" w:rsidP="00951888">
            <w:pPr>
              <w:spacing w:before="0" w:line="240" w:lineRule="auto"/>
              <w:rPr>
                <w:rFonts w:asciiTheme="minorHAnsi" w:hAnsiTheme="minorHAnsi" w:cs="Tahoma"/>
                <w:color w:val="000000" w:themeColor="text1"/>
                <w:szCs w:val="22"/>
              </w:rPr>
            </w:pPr>
            <w:r w:rsidRPr="00951888">
              <w:rPr>
                <w:rFonts w:asciiTheme="minorHAnsi" w:hAnsiTheme="minorHAnsi" w:cs="Tahoma"/>
                <w:color w:val="000000" w:themeColor="text1"/>
                <w:szCs w:val="22"/>
              </w:rPr>
              <w:t>Kryterium zgodności ze standardem usług i katalogiem stawek</w:t>
            </w:r>
          </w:p>
        </w:tc>
        <w:tc>
          <w:tcPr>
            <w:tcW w:w="5854" w:type="dxa"/>
            <w:vAlign w:val="center"/>
          </w:tcPr>
          <w:p w:rsidR="00C619BB" w:rsidRPr="00951888" w:rsidRDefault="00C619BB" w:rsidP="00951888">
            <w:pPr>
              <w:spacing w:before="0" w:line="240" w:lineRule="auto"/>
              <w:jc w:val="both"/>
              <w:rPr>
                <w:rFonts w:asciiTheme="minorHAnsi" w:hAnsiTheme="minorHAnsi" w:cs="Tahoma"/>
                <w:color w:val="000000" w:themeColor="text1"/>
                <w:szCs w:val="22"/>
              </w:rPr>
            </w:pPr>
            <w:r w:rsidRPr="00951888">
              <w:rPr>
                <w:rFonts w:asciiTheme="minorHAnsi" w:hAnsiTheme="minorHAnsi" w:cs="Tahoma"/>
                <w:color w:val="000000" w:themeColor="text1"/>
                <w:szCs w:val="22"/>
              </w:rPr>
              <w:t>Czy zaplanowane w ramach projektu zadania są zgodne z określonym minimalnym standardem usług oraz wydatki są zgodne z katalogiem stawek, określonym dla danego konkursu?</w:t>
            </w:r>
          </w:p>
          <w:p w:rsidR="00C619BB" w:rsidRPr="00951888" w:rsidRDefault="00C619BB" w:rsidP="00951888">
            <w:pPr>
              <w:spacing w:before="0" w:line="240" w:lineRule="auto"/>
              <w:jc w:val="both"/>
              <w:rPr>
                <w:rFonts w:asciiTheme="minorHAnsi" w:hAnsiTheme="minorHAnsi" w:cs="Tahoma"/>
                <w:color w:val="000000" w:themeColor="text1"/>
                <w:szCs w:val="22"/>
              </w:rPr>
            </w:pPr>
          </w:p>
          <w:p w:rsidR="00C619BB" w:rsidRPr="00951888" w:rsidRDefault="00C619BB" w:rsidP="00951888">
            <w:pPr>
              <w:spacing w:before="0" w:line="240" w:lineRule="auto"/>
              <w:jc w:val="both"/>
              <w:rPr>
                <w:rFonts w:asciiTheme="minorHAnsi" w:hAnsiTheme="minorHAnsi" w:cs="Tahoma"/>
                <w:color w:val="000000" w:themeColor="text1"/>
                <w:sz w:val="20"/>
              </w:rPr>
            </w:pPr>
            <w:r w:rsidRPr="00951888">
              <w:rPr>
                <w:rFonts w:asciiTheme="minorHAnsi" w:hAnsiTheme="minorHAnsi" w:cs="Tahoma"/>
                <w:color w:val="000000" w:themeColor="text1"/>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951888">
              <w:rPr>
                <w:rFonts w:asciiTheme="minorHAnsi" w:hAnsiTheme="minorHAnsi" w:cs="Tahoma"/>
                <w:sz w:val="20"/>
              </w:rPr>
              <w:t xml:space="preserve">W ramach kryterium IOK dopuszcza możliwość oceny warunkowej. Kryterium nie dotyczy naborów, dla których nie określono standardu usług oraz katalogu stawek.  </w:t>
            </w:r>
          </w:p>
        </w:tc>
        <w:tc>
          <w:tcPr>
            <w:tcW w:w="3951" w:type="dxa"/>
            <w:vAlign w:val="center"/>
          </w:tcPr>
          <w:p w:rsidR="00C619BB" w:rsidRPr="00951888" w:rsidRDefault="00C619BB" w:rsidP="00951888">
            <w:pPr>
              <w:spacing w:before="0" w:line="240" w:lineRule="auto"/>
              <w:jc w:val="center"/>
              <w:rPr>
                <w:rFonts w:asciiTheme="minorHAnsi" w:hAnsiTheme="minorHAnsi" w:cs="Tahoma"/>
                <w:color w:val="000000" w:themeColor="text1"/>
                <w:szCs w:val="22"/>
              </w:rPr>
            </w:pPr>
            <w:r w:rsidRPr="00951888">
              <w:rPr>
                <w:rFonts w:asciiTheme="minorHAnsi" w:hAnsiTheme="minorHAnsi" w:cs="Tahoma"/>
                <w:color w:val="000000" w:themeColor="text1"/>
                <w:szCs w:val="22"/>
              </w:rPr>
              <w:t xml:space="preserve">Tak/Nie/Nie dotyczy </w:t>
            </w:r>
          </w:p>
          <w:p w:rsidR="00C619BB" w:rsidRPr="00951888" w:rsidRDefault="00C619BB" w:rsidP="00951888">
            <w:pPr>
              <w:spacing w:before="0" w:line="240" w:lineRule="auto"/>
              <w:jc w:val="center"/>
              <w:rPr>
                <w:rFonts w:asciiTheme="minorHAnsi" w:hAnsiTheme="minorHAnsi" w:cs="Tahoma"/>
                <w:color w:val="000000" w:themeColor="text1"/>
                <w:szCs w:val="22"/>
              </w:rPr>
            </w:pPr>
            <w:r w:rsidRPr="00951888">
              <w:rPr>
                <w:rFonts w:asciiTheme="minorHAnsi" w:hAnsiTheme="minorHAnsi" w:cs="Tahoma"/>
                <w:szCs w:val="22"/>
              </w:rPr>
              <w:t>(niespełnienie kryterium oznacza odrzucenie wniosku)</w:t>
            </w:r>
          </w:p>
        </w:tc>
      </w:tr>
      <w:tr w:rsidR="00C619BB" w:rsidRPr="00951888" w:rsidTr="00C619BB">
        <w:trPr>
          <w:trHeight w:val="432"/>
        </w:trPr>
        <w:tc>
          <w:tcPr>
            <w:tcW w:w="794" w:type="dxa"/>
            <w:vAlign w:val="center"/>
          </w:tcPr>
          <w:p w:rsidR="00C619BB" w:rsidRPr="00951888" w:rsidDel="00420AA1"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14.</w:t>
            </w:r>
          </w:p>
        </w:tc>
        <w:tc>
          <w:tcPr>
            <w:tcW w:w="3543" w:type="dxa"/>
            <w:vAlign w:val="center"/>
          </w:tcPr>
          <w:p w:rsidR="00C619BB" w:rsidRPr="00951888" w:rsidRDefault="00C619BB" w:rsidP="00951888">
            <w:pPr>
              <w:spacing w:before="0" w:line="240" w:lineRule="auto"/>
              <w:rPr>
                <w:rFonts w:asciiTheme="minorHAnsi" w:hAnsiTheme="minorHAnsi" w:cs="Tahoma"/>
                <w:szCs w:val="22"/>
              </w:rPr>
            </w:pPr>
            <w:r w:rsidRPr="00951888">
              <w:rPr>
                <w:rFonts w:asciiTheme="minorHAnsi" w:hAnsiTheme="minorHAnsi" w:cs="Tahoma"/>
                <w:szCs w:val="22"/>
              </w:rPr>
              <w:t>Kryterium budżetu projektu</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wszystkie wydatki są kwalifikowalne?</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Tahoma"/>
                <w:sz w:val="20"/>
              </w:rPr>
            </w:pPr>
            <w:r w:rsidRPr="00951888">
              <w:rPr>
                <w:rFonts w:asciiTheme="minorHAnsi" w:hAnsiTheme="minorHAnsi" w:cs="Tahoma"/>
                <w:sz w:val="20"/>
              </w:rPr>
              <w:t>W przypadku zidentyfikowania na etapie oceny projektu wydatków niekwalifikowalnych wniosek uznaje się za niespełniający minimalnych wymagań pozwalających otrzymać dofinansowanie. W ramach kryterium IOK dopuszcza możliwość oceny warunkowej.</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cs="Tahoma"/>
                <w:szCs w:val="22"/>
              </w:rPr>
              <w:t>Tak/Nie</w:t>
            </w:r>
          </w:p>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cs="Tahoma"/>
                <w:szCs w:val="22"/>
              </w:rPr>
              <w:t>(niespełnienie kryterium oznacza odrzucenie wniosku)</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15.</w:t>
            </w:r>
          </w:p>
        </w:tc>
        <w:tc>
          <w:tcPr>
            <w:tcW w:w="3543" w:type="dxa"/>
            <w:vAlign w:val="center"/>
          </w:tcPr>
          <w:p w:rsidR="00C619BB" w:rsidRPr="00951888" w:rsidRDefault="00C619BB" w:rsidP="00951888">
            <w:pPr>
              <w:spacing w:before="0" w:line="240" w:lineRule="auto"/>
              <w:rPr>
                <w:rFonts w:asciiTheme="minorHAnsi" w:hAnsiTheme="minorHAnsi" w:cs="Tahoma"/>
                <w:szCs w:val="22"/>
              </w:rPr>
            </w:pPr>
            <w:r w:rsidRPr="00951888">
              <w:rPr>
                <w:rFonts w:asciiTheme="minorHAnsi" w:hAnsiTheme="minorHAnsi" w:cs="Tahoma"/>
                <w:szCs w:val="22"/>
              </w:rPr>
              <w:t xml:space="preserve">Kryterium zgodności z </w:t>
            </w:r>
            <w:proofErr w:type="spellStart"/>
            <w:r w:rsidRPr="00951888">
              <w:rPr>
                <w:rFonts w:asciiTheme="minorHAnsi" w:hAnsiTheme="minorHAnsi" w:cs="Tahoma"/>
                <w:szCs w:val="22"/>
              </w:rPr>
              <w:t>SzOOP</w:t>
            </w:r>
            <w:proofErr w:type="spellEnd"/>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 xml:space="preserve">Czy projekt jest zgodny z zapisami </w:t>
            </w:r>
            <w:proofErr w:type="spellStart"/>
            <w:r w:rsidRPr="00951888">
              <w:rPr>
                <w:rFonts w:asciiTheme="minorHAnsi" w:hAnsiTheme="minorHAnsi" w:cs="Tahoma"/>
                <w:szCs w:val="22"/>
              </w:rPr>
              <w:t>SzOOP</w:t>
            </w:r>
            <w:proofErr w:type="spellEnd"/>
            <w:r w:rsidRPr="00951888">
              <w:rPr>
                <w:rFonts w:asciiTheme="minorHAnsi" w:hAnsiTheme="minorHAnsi" w:cs="Tahoma"/>
                <w:szCs w:val="22"/>
              </w:rPr>
              <w:t xml:space="preserve"> RPO WD 2014-2020?</w:t>
            </w:r>
          </w:p>
          <w:p w:rsidR="00C619BB" w:rsidRPr="00951888" w:rsidRDefault="00C619BB" w:rsidP="00951888">
            <w:pPr>
              <w:spacing w:before="0" w:line="240" w:lineRule="auto"/>
              <w:jc w:val="both"/>
              <w:rPr>
                <w:rFonts w:asciiTheme="minorHAnsi" w:hAnsiTheme="minorHAnsi" w:cs="Tahoma"/>
                <w:szCs w:val="22"/>
              </w:rPr>
            </w:pPr>
          </w:p>
          <w:p w:rsidR="00C619BB" w:rsidRPr="00951888" w:rsidRDefault="00C619BB" w:rsidP="00951888">
            <w:pPr>
              <w:spacing w:before="0" w:line="240" w:lineRule="auto"/>
              <w:jc w:val="both"/>
              <w:rPr>
                <w:rFonts w:asciiTheme="minorHAnsi" w:hAnsiTheme="minorHAnsi" w:cs="Tahoma"/>
                <w:sz w:val="20"/>
              </w:rPr>
            </w:pPr>
            <w:r w:rsidRPr="00951888">
              <w:rPr>
                <w:rFonts w:asciiTheme="minorHAnsi" w:hAnsiTheme="minorHAnsi" w:cs="Tahoma"/>
                <w:sz w:val="20"/>
              </w:rPr>
              <w:t xml:space="preserve">Kryterium ma na celu zweryfikować zgodność z zapisami </w:t>
            </w:r>
            <w:proofErr w:type="spellStart"/>
            <w:r w:rsidRPr="00951888">
              <w:rPr>
                <w:rFonts w:asciiTheme="minorHAnsi" w:hAnsiTheme="minorHAnsi" w:cs="Tahoma"/>
                <w:sz w:val="20"/>
              </w:rPr>
              <w:t>SzOOP</w:t>
            </w:r>
            <w:proofErr w:type="spellEnd"/>
            <w:r w:rsidRPr="00951888">
              <w:rPr>
                <w:rFonts w:asciiTheme="minorHAnsi" w:hAnsiTheme="minorHAnsi"/>
                <w:sz w:val="20"/>
              </w:rPr>
              <w:t xml:space="preserve">. Dofinansowania nie może otrzymać projekt, który zakłada realizację działań niezgodnych z zapisami </w:t>
            </w:r>
            <w:proofErr w:type="spellStart"/>
            <w:r w:rsidRPr="00951888">
              <w:rPr>
                <w:rFonts w:asciiTheme="minorHAnsi" w:hAnsiTheme="minorHAnsi"/>
                <w:sz w:val="20"/>
              </w:rPr>
              <w:t>SzOOP</w:t>
            </w:r>
            <w:proofErr w:type="spellEnd"/>
            <w:r w:rsidRPr="00951888">
              <w:rPr>
                <w:rFonts w:asciiTheme="minorHAnsi" w:hAnsiTheme="minorHAnsi"/>
                <w:sz w:val="20"/>
              </w:rPr>
              <w:t>. Kryterium jest weryfikowane na podstawie zapisów wniosku o dofinansowanie.</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cs="Tahoma"/>
                <w:szCs w:val="22"/>
              </w:rPr>
              <w:t>Tak/Nie</w:t>
            </w:r>
          </w:p>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cs="Tahoma"/>
                <w:szCs w:val="22"/>
              </w:rPr>
              <w:t>(niespełnienie kryterium oznacza odrzucenie wniosku)</w:t>
            </w:r>
          </w:p>
        </w:tc>
      </w:tr>
      <w:tr w:rsidR="00C619BB" w:rsidRPr="00951888" w:rsidTr="00C619BB">
        <w:trPr>
          <w:trHeight w:val="432"/>
        </w:trPr>
        <w:tc>
          <w:tcPr>
            <w:tcW w:w="794" w:type="dxa"/>
            <w:vAlign w:val="center"/>
          </w:tcPr>
          <w:p w:rsidR="00C619BB" w:rsidRPr="00951888" w:rsidRDefault="00C619BB" w:rsidP="00951888">
            <w:pPr>
              <w:spacing w:before="0" w:line="240" w:lineRule="auto"/>
              <w:jc w:val="center"/>
              <w:rPr>
                <w:rFonts w:asciiTheme="minorHAnsi" w:hAnsiTheme="minorHAnsi" w:cs="Arial"/>
                <w:kern w:val="1"/>
                <w:szCs w:val="22"/>
              </w:rPr>
            </w:pPr>
            <w:r w:rsidRPr="00951888">
              <w:rPr>
                <w:rFonts w:asciiTheme="minorHAnsi" w:hAnsiTheme="minorHAnsi" w:cs="Arial"/>
                <w:kern w:val="1"/>
                <w:szCs w:val="22"/>
              </w:rPr>
              <w:t>16.</w:t>
            </w:r>
          </w:p>
        </w:tc>
        <w:tc>
          <w:tcPr>
            <w:tcW w:w="3543" w:type="dxa"/>
            <w:vAlign w:val="center"/>
          </w:tcPr>
          <w:p w:rsidR="00C619BB" w:rsidRPr="00951888" w:rsidRDefault="00C619BB" w:rsidP="00951888">
            <w:pPr>
              <w:spacing w:before="0" w:line="240" w:lineRule="auto"/>
              <w:rPr>
                <w:rFonts w:asciiTheme="minorHAnsi" w:hAnsiTheme="minorHAnsi" w:cs="Arial"/>
                <w:kern w:val="1"/>
                <w:szCs w:val="22"/>
              </w:rPr>
            </w:pPr>
            <w:r w:rsidRPr="00951888">
              <w:rPr>
                <w:rFonts w:asciiTheme="minorHAnsi" w:hAnsiTheme="minorHAnsi" w:cs="Tahoma"/>
                <w:szCs w:val="22"/>
              </w:rPr>
              <w:t>Kryterium spełnienia minimalnych wymagań</w:t>
            </w:r>
          </w:p>
        </w:tc>
        <w:tc>
          <w:tcPr>
            <w:tcW w:w="5854" w:type="dxa"/>
            <w:vAlign w:val="center"/>
          </w:tcPr>
          <w:p w:rsidR="00C619BB" w:rsidRPr="00951888" w:rsidRDefault="00C619BB" w:rsidP="00951888">
            <w:pPr>
              <w:spacing w:before="0" w:line="240" w:lineRule="auto"/>
              <w:jc w:val="both"/>
              <w:rPr>
                <w:rFonts w:asciiTheme="minorHAnsi" w:hAnsiTheme="minorHAnsi" w:cs="Tahoma"/>
                <w:szCs w:val="22"/>
              </w:rPr>
            </w:pPr>
            <w:r w:rsidRPr="00951888">
              <w:rPr>
                <w:rFonts w:asciiTheme="minorHAnsi" w:hAnsiTheme="minorHAnsi" w:cs="Tahoma"/>
                <w:szCs w:val="22"/>
              </w:rPr>
              <w:t>Czy wniosek otrzymał wymagane minimum 60 punktów ogółem oraz co najmniej 60% punktów w poszczególnych grupach kryteriów merytorycznych:</w:t>
            </w:r>
          </w:p>
          <w:p w:rsidR="00C619BB" w:rsidRPr="00951888" w:rsidRDefault="00C619BB"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kryteria nr 1, 2 oraz 3,</w:t>
            </w:r>
          </w:p>
          <w:p w:rsidR="00C619BB" w:rsidRPr="00951888" w:rsidRDefault="00C619BB"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kryterium nr 4,</w:t>
            </w:r>
          </w:p>
          <w:p w:rsidR="00C619BB" w:rsidRPr="00951888" w:rsidRDefault="00C619BB"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kryteria nr 5 oraz 6,</w:t>
            </w:r>
          </w:p>
          <w:p w:rsidR="00C619BB" w:rsidRPr="00951888" w:rsidRDefault="00C619BB"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kryteria nr 7 oraz 8,</w:t>
            </w:r>
          </w:p>
          <w:p w:rsidR="00C619BB" w:rsidRPr="00951888" w:rsidRDefault="00C619BB" w:rsidP="00C619BB">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kryterium nr 9,</w:t>
            </w:r>
          </w:p>
          <w:p w:rsidR="00C619BB" w:rsidRPr="00951888" w:rsidRDefault="00C619BB" w:rsidP="003757F2">
            <w:pPr>
              <w:pStyle w:val="Akapitzlist"/>
              <w:numPr>
                <w:ilvl w:val="0"/>
                <w:numId w:val="27"/>
              </w:numPr>
              <w:spacing w:before="0" w:line="240" w:lineRule="auto"/>
              <w:ind w:left="298"/>
              <w:contextualSpacing/>
              <w:jc w:val="both"/>
              <w:rPr>
                <w:rFonts w:asciiTheme="minorHAnsi" w:hAnsiTheme="minorHAnsi" w:cs="Tahoma"/>
                <w:sz w:val="22"/>
                <w:szCs w:val="22"/>
              </w:rPr>
            </w:pPr>
            <w:r w:rsidRPr="00951888">
              <w:rPr>
                <w:rFonts w:asciiTheme="minorHAnsi" w:hAnsiTheme="minorHAnsi" w:cs="Tahoma"/>
                <w:sz w:val="22"/>
                <w:szCs w:val="22"/>
              </w:rPr>
              <w:t>kryteria nr 10, 11 oraz 12</w:t>
            </w:r>
          </w:p>
          <w:p w:rsidR="00C619BB" w:rsidRPr="00951888" w:rsidRDefault="00C619BB" w:rsidP="00951888">
            <w:pPr>
              <w:spacing w:before="0" w:line="240" w:lineRule="auto"/>
              <w:ind w:left="-62"/>
              <w:jc w:val="both"/>
              <w:rPr>
                <w:rFonts w:asciiTheme="minorHAnsi" w:hAnsiTheme="minorHAnsi" w:cs="Tahoma"/>
                <w:szCs w:val="22"/>
              </w:rPr>
            </w:pPr>
            <w:r w:rsidRPr="00951888">
              <w:rPr>
                <w:rFonts w:asciiTheme="minorHAnsi" w:hAnsiTheme="minorHAnsi" w:cs="Tahoma"/>
                <w:szCs w:val="22"/>
              </w:rPr>
              <w:t>oraz otrzymał pozytywną ocenę za spełnienie kryteriów nr 13, 14 i 15?</w:t>
            </w:r>
          </w:p>
          <w:p w:rsidR="00C619BB" w:rsidRPr="00951888" w:rsidRDefault="00C619BB" w:rsidP="00951888">
            <w:pPr>
              <w:spacing w:before="0" w:line="240" w:lineRule="auto"/>
              <w:rPr>
                <w:rFonts w:asciiTheme="minorHAnsi" w:hAnsiTheme="minorHAnsi" w:cs="Tahoma"/>
                <w:szCs w:val="22"/>
              </w:rPr>
            </w:pPr>
          </w:p>
          <w:p w:rsidR="00C619BB" w:rsidRDefault="00C619BB" w:rsidP="00951888">
            <w:pPr>
              <w:spacing w:before="0" w:line="240" w:lineRule="auto"/>
              <w:jc w:val="both"/>
              <w:rPr>
                <w:rFonts w:asciiTheme="minorHAnsi" w:hAnsiTheme="minorHAnsi" w:cs="Tahoma"/>
                <w:sz w:val="20"/>
              </w:rPr>
            </w:pPr>
            <w:r w:rsidRPr="00951888">
              <w:rPr>
                <w:rFonts w:asciiTheme="minorHAnsi" w:hAnsiTheme="minorHAnsi" w:cs="Tahoma"/>
                <w:sz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w zakresie</w:t>
            </w:r>
            <w:r w:rsidRPr="00951888">
              <w:rPr>
                <w:rFonts w:asciiTheme="minorHAnsi" w:hAnsiTheme="minorHAnsi"/>
                <w:sz w:val="20"/>
              </w:rPr>
              <w:t xml:space="preserve"> </w:t>
            </w:r>
            <w:r w:rsidRPr="00951888">
              <w:rPr>
                <w:rFonts w:asciiTheme="minorHAnsi" w:hAnsiTheme="minorHAnsi" w:cs="Tahoma"/>
                <w:sz w:val="20"/>
              </w:rPr>
              <w:t>zgodności ze standardem usług i katalogiem stawek oraz kwalifikowalności wydatków.</w:t>
            </w:r>
          </w:p>
          <w:p w:rsidR="005436E2" w:rsidRPr="005436E2" w:rsidRDefault="005436E2" w:rsidP="005436E2">
            <w:pPr>
              <w:spacing w:before="0" w:line="240" w:lineRule="auto"/>
              <w:jc w:val="both"/>
              <w:rPr>
                <w:rFonts w:ascii="Calibri" w:hAnsi="Calibri" w:cs="Tahoma"/>
                <w:i/>
                <w:szCs w:val="22"/>
              </w:rPr>
            </w:pPr>
            <w:r w:rsidRPr="005436E2">
              <w:rPr>
                <w:rFonts w:ascii="Calibri" w:hAnsi="Calibri" w:cs="Tahoma"/>
                <w:i/>
                <w:szCs w:val="22"/>
              </w:rPr>
              <w:t>Informacja IOK:</w:t>
            </w:r>
          </w:p>
          <w:p w:rsidR="005436E2" w:rsidRPr="00951888" w:rsidRDefault="005436E2" w:rsidP="005436E2">
            <w:pPr>
              <w:spacing w:before="0" w:line="240" w:lineRule="auto"/>
              <w:jc w:val="both"/>
              <w:rPr>
                <w:rFonts w:asciiTheme="minorHAnsi" w:hAnsiTheme="minorHAnsi" w:cs="Arial"/>
                <w:b/>
                <w:kern w:val="1"/>
                <w:sz w:val="20"/>
              </w:rPr>
            </w:pPr>
            <w:r w:rsidRPr="005436E2">
              <w:rPr>
                <w:rFonts w:ascii="Calibri" w:hAnsi="Calibri" w:cs="Tahoma"/>
                <w:i/>
                <w:szCs w:val="22"/>
              </w:rPr>
              <w:t xml:space="preserve">Za projekt spełniający w minimalnym stopniu punktowe kryteria merytoryczne i kwalifikujący się do dofinansowania uznaje się projekt, który otrzymał co najmniej 60 punktów ogółem oraz co najmniej 60% punktów w poszczególnych ww. grupach  kryteriów biorąc pod uwagę </w:t>
            </w:r>
            <w:r w:rsidRPr="005436E2">
              <w:rPr>
                <w:rFonts w:ascii="Calibri" w:hAnsi="Calibri" w:cs="Tahoma"/>
                <w:b/>
                <w:i/>
                <w:szCs w:val="22"/>
              </w:rPr>
              <w:t>średnią liczbę punktów przyznanych bezwarunkowo przez obu oceniających.</w:t>
            </w:r>
          </w:p>
        </w:tc>
        <w:tc>
          <w:tcPr>
            <w:tcW w:w="3951" w:type="dxa"/>
            <w:vAlign w:val="center"/>
          </w:tcPr>
          <w:p w:rsidR="00C619BB" w:rsidRPr="00951888" w:rsidRDefault="00C619BB" w:rsidP="00951888">
            <w:pPr>
              <w:spacing w:before="0" w:line="240" w:lineRule="auto"/>
              <w:jc w:val="center"/>
              <w:rPr>
                <w:rFonts w:asciiTheme="minorHAnsi" w:hAnsiTheme="minorHAnsi" w:cs="Tahoma"/>
                <w:szCs w:val="22"/>
              </w:rPr>
            </w:pPr>
            <w:r w:rsidRPr="00951888">
              <w:rPr>
                <w:rFonts w:asciiTheme="minorHAnsi" w:hAnsiTheme="minorHAnsi" w:cs="Tahoma"/>
                <w:szCs w:val="22"/>
              </w:rPr>
              <w:t>Tak/Nie</w:t>
            </w:r>
          </w:p>
          <w:p w:rsidR="00C619BB" w:rsidRPr="00951888" w:rsidRDefault="00C619BB" w:rsidP="00951888">
            <w:pPr>
              <w:spacing w:before="0" w:line="240" w:lineRule="auto"/>
              <w:jc w:val="center"/>
              <w:rPr>
                <w:rFonts w:asciiTheme="minorHAnsi" w:hAnsiTheme="minorHAnsi" w:cs="Arial"/>
                <w:b/>
                <w:kern w:val="1"/>
                <w:szCs w:val="22"/>
              </w:rPr>
            </w:pPr>
            <w:r w:rsidRPr="00951888">
              <w:rPr>
                <w:rFonts w:asciiTheme="minorHAnsi" w:hAnsiTheme="minorHAnsi" w:cs="Tahoma"/>
                <w:szCs w:val="22"/>
              </w:rPr>
              <w:t>(niespełnienie kryterium oznacza odrzucenie wniosku)</w:t>
            </w:r>
          </w:p>
        </w:tc>
      </w:tr>
    </w:tbl>
    <w:p w:rsidR="004B06D1" w:rsidRPr="005902C2" w:rsidRDefault="00B82391" w:rsidP="00010023">
      <w:pPr>
        <w:tabs>
          <w:tab w:val="left" w:pos="7056"/>
        </w:tabs>
        <w:spacing w:before="120" w:after="120" w:line="240" w:lineRule="auto"/>
        <w:jc w:val="both"/>
        <w:rPr>
          <w:rFonts w:asciiTheme="minorHAnsi" w:hAnsiTheme="minorHAnsi" w:cs="Tahoma"/>
          <w:szCs w:val="22"/>
        </w:rPr>
      </w:pPr>
      <w:r w:rsidRPr="005902C2">
        <w:rPr>
          <w:rFonts w:asciiTheme="minorHAnsi" w:hAnsiTheme="minorHAnsi"/>
          <w:szCs w:val="22"/>
        </w:rPr>
        <w:tab/>
      </w:r>
    </w:p>
    <w:p w:rsidR="008671CF" w:rsidRPr="005902C2" w:rsidRDefault="008671CF" w:rsidP="00010023">
      <w:pPr>
        <w:spacing w:before="120" w:after="120" w:line="240" w:lineRule="auto"/>
        <w:jc w:val="both"/>
        <w:rPr>
          <w:rFonts w:asciiTheme="minorHAnsi" w:hAnsiTheme="minorHAnsi"/>
          <w:szCs w:val="22"/>
        </w:rPr>
      </w:pPr>
      <w:bookmarkStart w:id="236" w:name="_Toc426632957"/>
      <w:r w:rsidRPr="005902C2">
        <w:rPr>
          <w:rFonts w:asciiTheme="minorHAnsi" w:hAnsiTheme="minorHAnsi"/>
          <w:b/>
          <w:szCs w:val="22"/>
        </w:rPr>
        <w:t>Kryteria premiujące</w:t>
      </w:r>
      <w:r w:rsidRPr="005902C2">
        <w:rPr>
          <w:rFonts w:asciiTheme="minorHAnsi" w:hAnsiTheme="minorHAnsi"/>
          <w:szCs w:val="22"/>
        </w:rPr>
        <w:t xml:space="preserve"> </w:t>
      </w:r>
    </w:p>
    <w:p w:rsidR="004540C8"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Kryteria premiujące dotyczą preferowania pewnych typów projektów, co w praktyce oznacza przyznanie spełniającym je wnioskom premii punktowej w trakcie oceny merytorycznej. Spełnianie kryteriów premiujących nie jest obowiązkowe, aby wniosek mógł zostać pozytywnie oceniony pod względem merytorycznym. Niespełnienie kryteriów premiujących nie powoduje odrzucenia wniosku. Oceniający dokonuje sprawdzenia spełniania przez projekt wszystkich kryteriów premiujących i przyznaje odpowiednią punktację (jeśli w ramach danego konkursu przewidziano punkty premiujące).</w:t>
      </w:r>
    </w:p>
    <w:p w:rsidR="00EE13C1"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Ocena spełniania kryteriów premiujących polega na przyznaniu 0 punktów</w:t>
      </w:r>
      <w:r w:rsidR="00972C07">
        <w:rPr>
          <w:rFonts w:asciiTheme="minorHAnsi" w:hAnsiTheme="minorHAnsi"/>
          <w:szCs w:val="22"/>
        </w:rPr>
        <w:t>,</w:t>
      </w:r>
      <w:r w:rsidRPr="005902C2">
        <w:rPr>
          <w:rFonts w:asciiTheme="minorHAnsi" w:hAnsiTheme="minorHAnsi"/>
          <w:szCs w:val="22"/>
        </w:rPr>
        <w:t xml:space="preserve"> jeśli projekt nie spełnia danego kryterium albo</w:t>
      </w:r>
      <w:r w:rsidR="00276FC7">
        <w:rPr>
          <w:rFonts w:asciiTheme="minorHAnsi" w:hAnsiTheme="minorHAnsi"/>
          <w:szCs w:val="22"/>
        </w:rPr>
        <w:t xml:space="preserve"> określonej i zdefiniowanej wagi </w:t>
      </w:r>
      <w:r w:rsidR="00276FC7" w:rsidRPr="0035006C">
        <w:rPr>
          <w:rFonts w:asciiTheme="minorHAnsi" w:hAnsiTheme="minorHAnsi"/>
          <w:szCs w:val="22"/>
        </w:rPr>
        <w:t>punktowej</w:t>
      </w:r>
      <w:r w:rsidR="00F818C4" w:rsidRPr="0035006C">
        <w:rPr>
          <w:rFonts w:asciiTheme="minorHAnsi" w:hAnsiTheme="minorHAnsi"/>
          <w:szCs w:val="22"/>
        </w:rPr>
        <w:t xml:space="preserve"> </w:t>
      </w:r>
      <w:r w:rsidR="00EE13C1" w:rsidRPr="0035006C">
        <w:rPr>
          <w:rFonts w:asciiTheme="minorHAnsi" w:hAnsiTheme="minorHAnsi"/>
          <w:szCs w:val="22"/>
        </w:rPr>
        <w:t>jeśli projekt</w:t>
      </w:r>
      <w:r w:rsidR="00EE13C1" w:rsidRPr="005902C2">
        <w:rPr>
          <w:rFonts w:asciiTheme="minorHAnsi" w:hAnsiTheme="minorHAnsi"/>
          <w:szCs w:val="22"/>
        </w:rPr>
        <w:t xml:space="preserve"> spełnia kryterium.</w:t>
      </w:r>
    </w:p>
    <w:p w:rsidR="00EE13C1"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Ostatecznie projekt otrzyma punkty za spełnienie kryteriów premiujących wyłącznie jeśli średnia punktów z jego dwóch ocen spełni wymagane minimum punktowe. Przewodniczący/Zastępca</w:t>
      </w:r>
      <w:r w:rsidR="00972C07">
        <w:rPr>
          <w:rFonts w:asciiTheme="minorHAnsi" w:hAnsiTheme="minorHAnsi"/>
          <w:szCs w:val="22"/>
        </w:rPr>
        <w:t>,</w:t>
      </w:r>
      <w:r w:rsidRPr="005902C2">
        <w:rPr>
          <w:rFonts w:asciiTheme="minorHAnsi" w:hAnsiTheme="minorHAnsi"/>
          <w:szCs w:val="22"/>
        </w:rPr>
        <w:t xml:space="preserve"> po zestawieniu ze sobą ocen od oceniających</w:t>
      </w:r>
      <w:r w:rsidR="00972C07">
        <w:rPr>
          <w:rFonts w:asciiTheme="minorHAnsi" w:hAnsiTheme="minorHAnsi"/>
          <w:szCs w:val="22"/>
        </w:rPr>
        <w:t>,</w:t>
      </w:r>
      <w:r w:rsidRPr="005902C2">
        <w:rPr>
          <w:rFonts w:asciiTheme="minorHAnsi" w:hAnsiTheme="minorHAnsi"/>
          <w:szCs w:val="22"/>
        </w:rPr>
        <w:t xml:space="preserve"> ustala, czy oceniany wniosek kwalifikuje się do otrzymania dodatkowych punktów za spełnienie kryteriów premiujących.</w:t>
      </w:r>
    </w:p>
    <w:p w:rsidR="00CF55F5"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W </w:t>
      </w:r>
      <w:r w:rsidR="006D0974">
        <w:rPr>
          <w:rFonts w:asciiTheme="minorHAnsi" w:hAnsiTheme="minorHAnsi"/>
          <w:szCs w:val="22"/>
        </w:rPr>
        <w:t>D</w:t>
      </w:r>
      <w:r w:rsidRPr="005902C2">
        <w:rPr>
          <w:rFonts w:asciiTheme="minorHAnsi" w:hAnsiTheme="minorHAnsi"/>
          <w:szCs w:val="22"/>
        </w:rPr>
        <w:t xml:space="preserve">ziałaniu </w:t>
      </w:r>
      <w:r w:rsidR="006D0974">
        <w:rPr>
          <w:rFonts w:asciiTheme="minorHAnsi" w:hAnsiTheme="minorHAnsi"/>
          <w:szCs w:val="22"/>
        </w:rPr>
        <w:t>8.6</w:t>
      </w:r>
      <w:r w:rsidRPr="005902C2">
        <w:rPr>
          <w:rFonts w:asciiTheme="minorHAnsi" w:hAnsiTheme="minorHAnsi"/>
          <w:szCs w:val="22"/>
        </w:rPr>
        <w:t xml:space="preserve"> występują następujące kryteria premiujące:</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166"/>
        <w:gridCol w:w="3798"/>
        <w:gridCol w:w="2578"/>
      </w:tblGrid>
      <w:tr w:rsidR="003757F2" w:rsidRPr="003757F2"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Lp.</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Nazwa kryterium</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Definicja kryterium</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before="0" w:line="240" w:lineRule="auto"/>
              <w:jc w:val="center"/>
              <w:rPr>
                <w:rFonts w:asciiTheme="minorHAnsi" w:hAnsiTheme="minorHAnsi" w:cs="Arial"/>
                <w:b/>
                <w:kern w:val="1"/>
                <w:szCs w:val="22"/>
              </w:rPr>
            </w:pPr>
            <w:r w:rsidRPr="00951888">
              <w:rPr>
                <w:rFonts w:asciiTheme="minorHAnsi" w:hAnsiTheme="minorHAnsi" w:cs="Arial"/>
                <w:b/>
                <w:kern w:val="1"/>
                <w:szCs w:val="22"/>
              </w:rPr>
              <w:t>Opis znaczenia kryterium</w:t>
            </w:r>
          </w:p>
        </w:tc>
      </w:tr>
      <w:tr w:rsidR="003757F2" w:rsidRPr="003757F2"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pStyle w:val="Akapitzlist"/>
              <w:numPr>
                <w:ilvl w:val="0"/>
                <w:numId w:val="59"/>
              </w:numPr>
              <w:tabs>
                <w:tab w:val="left" w:pos="226"/>
              </w:tabs>
              <w:snapToGrid w:val="0"/>
              <w:spacing w:before="0" w:line="240" w:lineRule="auto"/>
              <w:ind w:left="454" w:hanging="284"/>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3757F2">
            <w:pPr>
              <w:spacing w:line="240" w:lineRule="auto"/>
              <w:jc w:val="center"/>
              <w:rPr>
                <w:rFonts w:asciiTheme="minorHAnsi" w:hAnsiTheme="minorHAnsi" w:cs="Arial"/>
                <w:kern w:val="1"/>
                <w:szCs w:val="22"/>
              </w:rPr>
            </w:pPr>
            <w:r w:rsidRPr="00951888">
              <w:rPr>
                <w:rFonts w:asciiTheme="minorHAnsi" w:hAnsiTheme="minorHAnsi" w:cs="Arial"/>
                <w:kern w:val="1"/>
                <w:szCs w:val="22"/>
              </w:rPr>
              <w:t>Kryterium wskaźników</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line="240" w:lineRule="auto"/>
              <w:jc w:val="both"/>
              <w:rPr>
                <w:rFonts w:asciiTheme="minorHAnsi" w:hAnsiTheme="minorHAnsi" w:cs="Arial"/>
                <w:kern w:val="1"/>
                <w:szCs w:val="22"/>
              </w:rPr>
            </w:pPr>
            <w:r w:rsidRPr="00951888">
              <w:rPr>
                <w:rFonts w:asciiTheme="minorHAnsi" w:hAnsiTheme="minorHAnsi" w:cs="Arial"/>
                <w:kern w:val="1"/>
                <w:szCs w:val="22"/>
              </w:rPr>
              <w:t>Czy Wnioskodawca w ramach projektu zaplanował osiągnięcie wskaźnika liczba mikroprzedsiębiorstw oraz małych i średnich przedsiębiorstw objętych usługami rozwojowym w programie na poziomie wyższym niż 1 300?</w:t>
            </w:r>
          </w:p>
          <w:p w:rsidR="003757F2" w:rsidRPr="00951888" w:rsidRDefault="003757F2" w:rsidP="00951888">
            <w:pPr>
              <w:spacing w:line="240" w:lineRule="auto"/>
              <w:jc w:val="both"/>
              <w:rPr>
                <w:rFonts w:asciiTheme="minorHAnsi" w:hAnsiTheme="minorHAnsi" w:cs="Arial"/>
                <w:kern w:val="1"/>
                <w:sz w:val="20"/>
              </w:rPr>
            </w:pPr>
            <w:r w:rsidRPr="00951888">
              <w:rPr>
                <w:rFonts w:asciiTheme="minorHAnsi" w:hAnsiTheme="minorHAnsi" w:cs="Arial"/>
                <w:kern w:val="1"/>
                <w:sz w:val="20"/>
              </w:rPr>
              <w:t>Kryterium ma na celu zapewnienie większej efektywności wsparcia. Kryterium zostanie zweryfikowane na podstawie zapisów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Od 0 do 20 punktów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5 pkt. jeżeli wskaźnik jest w przedziale od 1 300 do 1349</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10 pkt. jeżeli wskaźnik jest w przedziale od 1 350 do 1400</w:t>
            </w:r>
          </w:p>
          <w:p w:rsidR="003757F2" w:rsidRPr="00951888" w:rsidRDefault="003757F2" w:rsidP="002758BA">
            <w:pPr>
              <w:spacing w:line="240" w:lineRule="auto"/>
              <w:jc w:val="center"/>
              <w:rPr>
                <w:rFonts w:asciiTheme="minorHAnsi" w:hAnsiTheme="minorHAnsi" w:cs="Arial"/>
                <w:kern w:val="1"/>
                <w:szCs w:val="22"/>
              </w:rPr>
            </w:pPr>
            <w:r w:rsidRPr="00951888">
              <w:rPr>
                <w:rFonts w:asciiTheme="minorHAnsi" w:hAnsiTheme="minorHAnsi" w:cs="Arial"/>
                <w:kern w:val="1"/>
                <w:szCs w:val="22"/>
              </w:rPr>
              <w:t>20 pkt. jeżeli wskaźnik jest powyżej 1400</w:t>
            </w:r>
          </w:p>
        </w:tc>
      </w:tr>
      <w:tr w:rsidR="003757F2" w:rsidRPr="003757F2"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line="240" w:lineRule="auto"/>
              <w:jc w:val="both"/>
              <w:rPr>
                <w:rFonts w:asciiTheme="minorHAnsi" w:hAnsiTheme="minorHAnsi" w:cs="Arial"/>
                <w:kern w:val="1"/>
                <w:szCs w:val="22"/>
              </w:rPr>
            </w:pPr>
            <w:r w:rsidRPr="00951888">
              <w:rPr>
                <w:rFonts w:asciiTheme="minorHAnsi" w:hAnsiTheme="minorHAnsi" w:cs="Arial"/>
                <w:kern w:val="1"/>
                <w:szCs w:val="22"/>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3757F2" w:rsidRPr="00951888" w:rsidRDefault="003757F2" w:rsidP="00951888">
            <w:pPr>
              <w:spacing w:line="240" w:lineRule="auto"/>
              <w:jc w:val="both"/>
              <w:rPr>
                <w:rFonts w:asciiTheme="minorHAnsi" w:hAnsiTheme="minorHAnsi" w:cs="Arial"/>
                <w:kern w:val="1"/>
                <w:sz w:val="20"/>
              </w:rPr>
            </w:pPr>
            <w:r w:rsidRPr="00951888">
              <w:rPr>
                <w:rFonts w:asciiTheme="minorHAnsi" w:hAnsiTheme="minorHAnsi" w:cs="Arial"/>
                <w:kern w:val="1"/>
                <w:sz w:val="20"/>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od 0 pkt. do 10 pkt.</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0 pkt. – brak doświadczenia</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1 pkt. – doświadczenie w realizacji 1 projektu</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2 pkt. – doświadczenie w realizacji 2 projektów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3 pkt. – doświadczenie w realizacji 3 projektów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5 pkt. – doświadczenie w realizacji 4 projektów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7 pkt. – doświadczenie w realizacji 5 projektów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9 pkt. – doświadczenie w realizacji 6 projektów</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10 pkt. – doświadczenie w realizacji powyżej 6 projektów</w:t>
            </w:r>
          </w:p>
        </w:tc>
      </w:tr>
      <w:tr w:rsidR="003757F2" w:rsidRPr="003757F2"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line="240" w:lineRule="auto"/>
              <w:jc w:val="both"/>
              <w:rPr>
                <w:rFonts w:asciiTheme="minorHAnsi" w:hAnsiTheme="minorHAnsi" w:cs="Arial"/>
                <w:kern w:val="1"/>
                <w:szCs w:val="22"/>
              </w:rPr>
            </w:pPr>
            <w:r w:rsidRPr="00951888">
              <w:rPr>
                <w:rFonts w:asciiTheme="minorHAnsi" w:hAnsiTheme="minorHAnsi" w:cs="Arial"/>
                <w:kern w:val="1"/>
                <w:szCs w:val="22"/>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3757F2" w:rsidRPr="00951888" w:rsidRDefault="003757F2" w:rsidP="00951888">
            <w:pPr>
              <w:spacing w:line="240" w:lineRule="auto"/>
              <w:jc w:val="both"/>
              <w:rPr>
                <w:rFonts w:asciiTheme="minorHAnsi" w:hAnsiTheme="minorHAnsi" w:cs="Arial"/>
                <w:kern w:val="1"/>
                <w:sz w:val="20"/>
              </w:rPr>
            </w:pPr>
            <w:r w:rsidRPr="00951888">
              <w:rPr>
                <w:rFonts w:asciiTheme="minorHAnsi" w:hAnsiTheme="minorHAnsi" w:cs="Arial"/>
                <w:kern w:val="1"/>
                <w:sz w:val="20"/>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od 0 pkt. do 8 pkt.</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0 pkt. – brak doświadczenia</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 xml:space="preserve">1 </w:t>
            </w:r>
            <w:proofErr w:type="spellStart"/>
            <w:r w:rsidRPr="00951888">
              <w:rPr>
                <w:rFonts w:asciiTheme="minorHAnsi" w:hAnsiTheme="minorHAnsi" w:cs="Arial"/>
                <w:kern w:val="1"/>
                <w:szCs w:val="22"/>
              </w:rPr>
              <w:t>pkt</w:t>
            </w:r>
            <w:proofErr w:type="spellEnd"/>
            <w:r w:rsidRPr="00951888">
              <w:rPr>
                <w:rFonts w:asciiTheme="minorHAnsi" w:hAnsiTheme="minorHAnsi" w:cs="Arial"/>
                <w:kern w:val="1"/>
                <w:szCs w:val="22"/>
              </w:rPr>
              <w:t xml:space="preserve"> – doświadczenie w realizacji projektu o wartości od co najmniej 2 mln zł do 4 mln zł.</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2 pkt. – doświadczenie w realizacji projektu o wartości od co najmniej 4 mln zł do 6 mln zł.</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3 pkt. – doświadczenie w realizacji projektu o wartości od co najmniej 6 mln zł do 8 mln zł.</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5 pkt. – doświadczenie w realizacji projektu o wartości od co najmniej 8 mln zł do 10 mln zł.</w:t>
            </w:r>
          </w:p>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8 pkt. – doświadczenie w realizacji projektu o wartości powyżej 10 mln zł.</w:t>
            </w:r>
          </w:p>
        </w:tc>
      </w:tr>
      <w:tr w:rsidR="003757F2" w:rsidRPr="003757F2" w:rsidTr="002758BA">
        <w:trPr>
          <w:trHeight w:val="432"/>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3757F2">
            <w:pPr>
              <w:pStyle w:val="Akapitzlist"/>
              <w:numPr>
                <w:ilvl w:val="0"/>
                <w:numId w:val="59"/>
              </w:numPr>
              <w:tabs>
                <w:tab w:val="left" w:pos="226"/>
              </w:tabs>
              <w:snapToGrid w:val="0"/>
              <w:spacing w:before="0" w:line="240" w:lineRule="auto"/>
              <w:ind w:left="0" w:firstLine="0"/>
              <w:contextualSpacing/>
              <w:jc w:val="center"/>
              <w:rPr>
                <w:rFonts w:asciiTheme="minorHAnsi" w:hAnsiTheme="minorHAnsi" w:cs="Arial"/>
                <w:kern w:val="1"/>
                <w:sz w:val="22"/>
                <w:szCs w:val="22"/>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Kryterium doświadczenia</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Pr="00951888" w:rsidRDefault="003757F2" w:rsidP="00951888">
            <w:pPr>
              <w:spacing w:line="240" w:lineRule="auto"/>
              <w:jc w:val="both"/>
              <w:rPr>
                <w:rFonts w:asciiTheme="minorHAnsi" w:hAnsiTheme="minorHAnsi" w:cs="Arial"/>
                <w:kern w:val="1"/>
                <w:szCs w:val="22"/>
              </w:rPr>
            </w:pPr>
            <w:r w:rsidRPr="00951888">
              <w:rPr>
                <w:rFonts w:asciiTheme="minorHAnsi" w:hAnsiTheme="minorHAnsi" w:cs="Arial"/>
                <w:kern w:val="1"/>
                <w:szCs w:val="22"/>
              </w:rPr>
              <w:t>Czy Wnioskodawca posiada co najmniej od 5 lat wdrożony system zarządzania jakością?</w:t>
            </w:r>
          </w:p>
          <w:p w:rsidR="003757F2" w:rsidRPr="00951888" w:rsidRDefault="003757F2" w:rsidP="00951888">
            <w:pPr>
              <w:spacing w:line="240" w:lineRule="auto"/>
              <w:jc w:val="both"/>
              <w:rPr>
                <w:rFonts w:asciiTheme="minorHAnsi" w:hAnsiTheme="minorHAnsi" w:cs="Arial"/>
                <w:kern w:val="1"/>
                <w:sz w:val="20"/>
              </w:rPr>
            </w:pPr>
            <w:r w:rsidRPr="00951888">
              <w:rPr>
                <w:rFonts w:asciiTheme="minorHAnsi" w:hAnsiTheme="minorHAnsi" w:cs="Arial"/>
                <w:kern w:val="1"/>
                <w:sz w:val="20"/>
              </w:rPr>
              <w:t>Kryterium ma za zadanie premiować Wnioskodawców posiadających system zarządzania jakością. Kryterium zostanie zweryfikowane na podstawie deklaracji złożonej przez Wnioskodawcę w treści wniosku o dofinansowanie projektu.</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3757F2" w:rsidRDefault="003757F2" w:rsidP="00AF7BC6">
            <w:pPr>
              <w:spacing w:line="240" w:lineRule="auto"/>
              <w:jc w:val="center"/>
              <w:rPr>
                <w:rFonts w:asciiTheme="minorHAnsi" w:hAnsiTheme="minorHAnsi" w:cs="Arial"/>
                <w:kern w:val="1"/>
                <w:szCs w:val="22"/>
              </w:rPr>
            </w:pPr>
            <w:r w:rsidRPr="00951888">
              <w:rPr>
                <w:rFonts w:asciiTheme="minorHAnsi" w:hAnsiTheme="minorHAnsi" w:cs="Arial"/>
                <w:kern w:val="1"/>
                <w:szCs w:val="22"/>
              </w:rPr>
              <w:t>od 0 pkt. do 2 pkt.</w:t>
            </w:r>
          </w:p>
          <w:p w:rsidR="00A765D4" w:rsidRPr="00951888" w:rsidRDefault="00A765D4" w:rsidP="00A765D4">
            <w:pPr>
              <w:spacing w:line="240" w:lineRule="auto"/>
              <w:jc w:val="center"/>
              <w:rPr>
                <w:rFonts w:asciiTheme="minorHAnsi" w:hAnsiTheme="minorHAnsi" w:cs="Arial"/>
                <w:kern w:val="1"/>
                <w:szCs w:val="22"/>
              </w:rPr>
            </w:pPr>
            <w:r w:rsidRPr="00951888">
              <w:rPr>
                <w:rFonts w:asciiTheme="minorHAnsi" w:hAnsiTheme="minorHAnsi" w:cs="Arial"/>
                <w:kern w:val="1"/>
                <w:szCs w:val="22"/>
              </w:rPr>
              <w:t>0 pkt. –</w:t>
            </w:r>
            <w:r w:rsidR="00D33651">
              <w:rPr>
                <w:rFonts w:asciiTheme="minorHAnsi" w:hAnsiTheme="minorHAnsi" w:cs="Arial"/>
                <w:kern w:val="1"/>
                <w:szCs w:val="22"/>
              </w:rPr>
              <w:t xml:space="preserve"> Wnioskodawca</w:t>
            </w:r>
            <w:r w:rsidRPr="00951888">
              <w:rPr>
                <w:rFonts w:asciiTheme="minorHAnsi" w:hAnsiTheme="minorHAnsi" w:cs="Arial"/>
                <w:kern w:val="1"/>
                <w:szCs w:val="22"/>
              </w:rPr>
              <w:t xml:space="preserve"> </w:t>
            </w:r>
            <w:r w:rsidR="00D33651">
              <w:rPr>
                <w:rFonts w:asciiTheme="minorHAnsi" w:hAnsiTheme="minorHAnsi" w:cs="Arial"/>
                <w:kern w:val="1"/>
                <w:szCs w:val="22"/>
              </w:rPr>
              <w:t>n</w:t>
            </w:r>
            <w:r w:rsidR="00D33651" w:rsidRPr="00D33651">
              <w:rPr>
                <w:rFonts w:asciiTheme="minorHAnsi" w:hAnsiTheme="minorHAnsi" w:cs="Arial"/>
                <w:kern w:val="1"/>
                <w:szCs w:val="22"/>
              </w:rPr>
              <w:t>ie posiada wdrożonego systemu zarządzania jakością lub posiada krócej niż 5 lat</w:t>
            </w:r>
            <w:r>
              <w:rPr>
                <w:rFonts w:asciiTheme="minorHAnsi" w:hAnsiTheme="minorHAnsi" w:cs="Arial"/>
                <w:kern w:val="1"/>
                <w:szCs w:val="22"/>
              </w:rPr>
              <w:t>.</w:t>
            </w:r>
          </w:p>
          <w:p w:rsidR="00A765D4" w:rsidRPr="00951888" w:rsidRDefault="00A765D4" w:rsidP="00A765D4">
            <w:pPr>
              <w:spacing w:line="240" w:lineRule="auto"/>
              <w:jc w:val="center"/>
              <w:rPr>
                <w:rFonts w:asciiTheme="minorHAnsi" w:hAnsiTheme="minorHAnsi" w:cs="Arial"/>
                <w:kern w:val="1"/>
                <w:szCs w:val="22"/>
              </w:rPr>
            </w:pPr>
            <w:r>
              <w:rPr>
                <w:rFonts w:asciiTheme="minorHAnsi" w:hAnsiTheme="minorHAnsi" w:cs="Arial"/>
                <w:kern w:val="1"/>
                <w:szCs w:val="22"/>
              </w:rPr>
              <w:t>2</w:t>
            </w:r>
            <w:r w:rsidRPr="00951888">
              <w:rPr>
                <w:rFonts w:asciiTheme="minorHAnsi" w:hAnsiTheme="minorHAnsi" w:cs="Arial"/>
                <w:kern w:val="1"/>
                <w:szCs w:val="22"/>
              </w:rPr>
              <w:t xml:space="preserve"> </w:t>
            </w:r>
            <w:proofErr w:type="spellStart"/>
            <w:r w:rsidRPr="00951888">
              <w:rPr>
                <w:rFonts w:asciiTheme="minorHAnsi" w:hAnsiTheme="minorHAnsi" w:cs="Arial"/>
                <w:kern w:val="1"/>
                <w:szCs w:val="22"/>
              </w:rPr>
              <w:t>pkt</w:t>
            </w:r>
            <w:proofErr w:type="spellEnd"/>
            <w:r w:rsidRPr="00951888">
              <w:rPr>
                <w:rFonts w:asciiTheme="minorHAnsi" w:hAnsiTheme="minorHAnsi" w:cs="Arial"/>
                <w:kern w:val="1"/>
                <w:szCs w:val="22"/>
              </w:rPr>
              <w:t xml:space="preserve"> – Wnioskodawca posiada co najmniej od 5 lat wdrożony system zarządzania jakością.</w:t>
            </w:r>
          </w:p>
        </w:tc>
      </w:tr>
      <w:tr w:rsidR="003757F2" w:rsidRPr="003757F2" w:rsidTr="002758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6500" w:type="dxa"/>
            <w:gridSpan w:val="3"/>
            <w:vAlign w:val="center"/>
          </w:tcPr>
          <w:p w:rsidR="003757F2" w:rsidRPr="002758BA" w:rsidRDefault="003757F2" w:rsidP="00AF7BC6">
            <w:pPr>
              <w:pStyle w:val="Default"/>
              <w:jc w:val="both"/>
              <w:rPr>
                <w:rFonts w:asciiTheme="minorHAnsi" w:hAnsiTheme="minorHAnsi"/>
                <w:b/>
                <w:sz w:val="22"/>
                <w:szCs w:val="22"/>
              </w:rPr>
            </w:pPr>
            <w:r w:rsidRPr="002758BA">
              <w:rPr>
                <w:rFonts w:asciiTheme="minorHAnsi" w:hAnsiTheme="minorHAnsi"/>
                <w:b/>
                <w:sz w:val="22"/>
                <w:szCs w:val="22"/>
              </w:rPr>
              <w:t>Łączna maksymalna możliwa do zdobycia liczba punktów za spełnianie kryteriów premiujących</w:t>
            </w:r>
          </w:p>
        </w:tc>
        <w:tc>
          <w:tcPr>
            <w:tcW w:w="2519" w:type="dxa"/>
            <w:tcBorders>
              <w:right w:val="single" w:sz="4" w:space="0" w:color="auto"/>
            </w:tcBorders>
            <w:vAlign w:val="center"/>
          </w:tcPr>
          <w:p w:rsidR="003757F2" w:rsidRPr="002758BA" w:rsidRDefault="003757F2" w:rsidP="00AF7BC6">
            <w:pPr>
              <w:spacing w:line="240" w:lineRule="auto"/>
              <w:jc w:val="center"/>
              <w:rPr>
                <w:rFonts w:asciiTheme="minorHAnsi" w:hAnsiTheme="minorHAnsi" w:cs="Arial"/>
                <w:b/>
                <w:kern w:val="1"/>
                <w:szCs w:val="22"/>
              </w:rPr>
            </w:pPr>
            <w:r w:rsidRPr="002758BA">
              <w:rPr>
                <w:rFonts w:asciiTheme="minorHAnsi" w:hAnsiTheme="minorHAnsi" w:cs="Arial"/>
                <w:b/>
                <w:kern w:val="1"/>
                <w:szCs w:val="22"/>
              </w:rPr>
              <w:t>40</w:t>
            </w:r>
          </w:p>
        </w:tc>
      </w:tr>
    </w:tbl>
    <w:p w:rsidR="006871A9" w:rsidRPr="00F818C4" w:rsidRDefault="006871A9" w:rsidP="00010023">
      <w:pPr>
        <w:spacing w:before="120" w:after="120" w:line="240" w:lineRule="auto"/>
        <w:jc w:val="both"/>
        <w:rPr>
          <w:rFonts w:asciiTheme="minorHAnsi" w:hAnsiTheme="minorHAnsi"/>
          <w:szCs w:val="22"/>
        </w:rPr>
      </w:pPr>
    </w:p>
    <w:p w:rsidR="00600DE0" w:rsidRPr="005902C2" w:rsidRDefault="004B06D1" w:rsidP="00010023">
      <w:pPr>
        <w:pStyle w:val="Nagwek1"/>
        <w:numPr>
          <w:ilvl w:val="3"/>
          <w:numId w:val="35"/>
        </w:numPr>
        <w:spacing w:before="120" w:after="120" w:line="240" w:lineRule="auto"/>
        <w:ind w:left="426" w:hanging="426"/>
        <w:jc w:val="both"/>
        <w:rPr>
          <w:rFonts w:asciiTheme="minorHAnsi" w:hAnsiTheme="minorHAnsi"/>
          <w:sz w:val="22"/>
          <w:szCs w:val="22"/>
        </w:rPr>
      </w:pPr>
      <w:bookmarkStart w:id="237" w:name="_Toc425495078"/>
      <w:bookmarkStart w:id="238" w:name="_Toc425495111"/>
      <w:bookmarkStart w:id="239" w:name="_Toc426632962"/>
      <w:bookmarkStart w:id="240" w:name="_Toc428787545"/>
      <w:bookmarkStart w:id="241" w:name="_Toc430826847"/>
      <w:bookmarkStart w:id="242" w:name="_Toc450125687"/>
      <w:bookmarkEnd w:id="236"/>
      <w:bookmarkEnd w:id="237"/>
      <w:bookmarkEnd w:id="238"/>
      <w:r w:rsidRPr="005902C2">
        <w:rPr>
          <w:rFonts w:asciiTheme="minorHAnsi" w:hAnsiTheme="minorHAnsi"/>
          <w:sz w:val="22"/>
          <w:szCs w:val="22"/>
        </w:rPr>
        <w:t>Analiza kart oceny i obliczanie liczby przyznanych punktów</w:t>
      </w:r>
      <w:bookmarkEnd w:id="239"/>
      <w:bookmarkEnd w:id="240"/>
      <w:bookmarkEnd w:id="241"/>
      <w:bookmarkEnd w:id="242"/>
    </w:p>
    <w:p w:rsidR="00842560"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Wypełnione karty oceny przekazywane są niezwłocznie przewodniczącemu KOP albo innej osobie upoważnionej przez przewodniczącego KOP. </w:t>
      </w:r>
    </w:p>
    <w:p w:rsidR="00842560"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Po otrzymaniu kart oceny</w:t>
      </w:r>
      <w:r w:rsidR="00972C07">
        <w:rPr>
          <w:rFonts w:asciiTheme="minorHAnsi" w:hAnsiTheme="minorHAnsi"/>
          <w:szCs w:val="22"/>
        </w:rPr>
        <w:t>,</w:t>
      </w:r>
      <w:r w:rsidRPr="005902C2">
        <w:rPr>
          <w:rFonts w:asciiTheme="minorHAnsi" w:hAnsiTheme="minorHAnsi"/>
          <w:szCs w:val="22"/>
        </w:rPr>
        <w:t xml:space="preserve"> przewodniczący KOP albo inna osoba upoważniona przez przewodniczącego KOP dokonuje weryfikacji kart pod względem formalnym, a także sprawdza, czy wystąpiły rozbieżności w ocenie dokonanej przez oceniających w zakresie spełniania kryteriów formalnych, kryteriów dostępu, kryteriów horyzontalnych, kryteriów premiujących, rozbieżności w liczbie przyznanych punktów</w:t>
      </w:r>
      <w:r w:rsidR="00671F9F" w:rsidRPr="005902C2">
        <w:rPr>
          <w:rFonts w:asciiTheme="minorHAnsi" w:hAnsiTheme="minorHAnsi"/>
          <w:szCs w:val="22"/>
        </w:rPr>
        <w:t xml:space="preserve"> za spełnienie kryteriów merytorycznych</w:t>
      </w:r>
      <w:r w:rsidR="00842560" w:rsidRPr="005902C2">
        <w:rPr>
          <w:rFonts w:asciiTheme="minorHAnsi" w:hAnsiTheme="minorHAnsi"/>
          <w:szCs w:val="22"/>
        </w:rPr>
        <w:t xml:space="preserve"> (co najmniej 30 punktów) oraz kwestiach skierowanych do negocjacji. </w:t>
      </w:r>
    </w:p>
    <w:p w:rsidR="00842560"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W przypadku wystąpienia rozbieżności w ocenie lub kwestiach skierowanych do negocjacji, przewodniczący KOP rozstrzyga je albo podejmuje decyzję o innym sposobie ich rozstrzygnięcia. </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przypadku etapu oceny formalno-merytorycznej w sytuacji, gdy wniosek od jednego oceniającego otrzyma, co najmniej 60% punktów w każdej części oceny ogólnych kryteriów merytorycznych, a od drugiego otrzymał poniżej ww. minimum punktowego, w co najmniej jednej części oceny oraz różnica w liczbie punktów przyznanych bezwarunkowo wynosi co najmniej 30 punktów, projekt poddawany jest obligatoryjnie dodatkowej ocenie, którą przeprowadza, przed skierowaniem projektu do ewentualnych negocjacji, trzeci oceniający wybrany w drodze losowania.</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przypadku skierowania projektu do negocjacji tylko przez jednego oceniającego</w:t>
      </w:r>
      <w:r w:rsidR="00972C07">
        <w:rPr>
          <w:rFonts w:asciiTheme="minorHAnsi" w:hAnsiTheme="minorHAnsi"/>
          <w:szCs w:val="22"/>
        </w:rPr>
        <w:t>,</w:t>
      </w:r>
      <w:r w:rsidRPr="007818E9">
        <w:rPr>
          <w:rFonts w:asciiTheme="minorHAnsi" w:hAnsiTheme="minorHAnsi"/>
          <w:szCs w:val="22"/>
        </w:rPr>
        <w:t xml:space="preserve"> przy obliczaniu średniej arytmetycznej punktów, pod uwagę brana jest liczba punktów ustalona w wyniku negocjacji oraz liczba punktów przyznana przez drugiego oceniającego, który nie skierował projektu do negocjacji. </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Ostateczną i wiążącą ocenę projektu stanowi suma: </w:t>
      </w:r>
    </w:p>
    <w:p w:rsidR="00600DE0" w:rsidRPr="005902C2" w:rsidRDefault="007818E9" w:rsidP="00010023">
      <w:pPr>
        <w:numPr>
          <w:ilvl w:val="0"/>
          <w:numId w:val="31"/>
        </w:numPr>
        <w:spacing w:before="120" w:after="120" w:line="240" w:lineRule="auto"/>
        <w:ind w:left="426" w:hanging="425"/>
        <w:jc w:val="both"/>
        <w:rPr>
          <w:rFonts w:asciiTheme="minorHAnsi" w:hAnsiTheme="minorHAnsi"/>
          <w:szCs w:val="22"/>
        </w:rPr>
      </w:pPr>
      <w:r w:rsidRPr="007818E9">
        <w:rPr>
          <w:rFonts w:asciiTheme="minorHAnsi" w:hAnsiTheme="minorHAnsi"/>
          <w:szCs w:val="22"/>
        </w:rPr>
        <w:t>średniej arytmetycznej punktów ogółem z dwóch ocen wniosku za spełnianie ogólnych kryteriów merytorycznych</w:t>
      </w:r>
      <w:r w:rsidR="00972C07">
        <w:rPr>
          <w:rFonts w:asciiTheme="minorHAnsi" w:hAnsiTheme="minorHAnsi"/>
          <w:szCs w:val="22"/>
        </w:rPr>
        <w:t>,</w:t>
      </w:r>
      <w:r w:rsidRPr="007818E9">
        <w:rPr>
          <w:rFonts w:asciiTheme="minorHAnsi" w:hAnsiTheme="minorHAnsi"/>
          <w:szCs w:val="22"/>
        </w:rPr>
        <w:t xml:space="preserve"> przyznanych bezwarunkowo i warunkowo (w przypadku, gdy przeprowadzane były negocjacje) oraz </w:t>
      </w:r>
    </w:p>
    <w:p w:rsidR="00600DE0" w:rsidRPr="005902C2" w:rsidRDefault="007818E9" w:rsidP="00010023">
      <w:pPr>
        <w:numPr>
          <w:ilvl w:val="0"/>
          <w:numId w:val="31"/>
        </w:numPr>
        <w:spacing w:before="120" w:after="120" w:line="240" w:lineRule="auto"/>
        <w:ind w:left="426" w:hanging="425"/>
        <w:jc w:val="both"/>
        <w:rPr>
          <w:rFonts w:asciiTheme="minorHAnsi" w:hAnsiTheme="minorHAnsi"/>
          <w:szCs w:val="22"/>
        </w:rPr>
      </w:pPr>
      <w:r w:rsidRPr="007818E9">
        <w:rPr>
          <w:rFonts w:asciiTheme="minorHAnsi" w:hAnsiTheme="minorHAnsi"/>
          <w:szCs w:val="22"/>
        </w:rPr>
        <w:t>premii punktowej</w:t>
      </w:r>
      <w:r w:rsidR="00972C07">
        <w:rPr>
          <w:rFonts w:asciiTheme="minorHAnsi" w:hAnsiTheme="minorHAnsi"/>
          <w:szCs w:val="22"/>
        </w:rPr>
        <w:t>,</w:t>
      </w:r>
      <w:r w:rsidRPr="007818E9">
        <w:rPr>
          <w:rFonts w:asciiTheme="minorHAnsi" w:hAnsiTheme="minorHAnsi"/>
          <w:szCs w:val="22"/>
        </w:rPr>
        <w:t xml:space="preserve"> przyznanej projektowi za spełnianie kryteriów premiujących (przyznawanych ostatecznie jedynie w przypadku, gdy są one spełnione i jeśli średnia arytmetyczna punktów przyznanych bezwarunkowo i warunkowo za ogólne kryteria merytoryczne od dwóch oceniających spełni wymagane minimum punktowe). </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przypadku dokonywania oceny wniosku przez trzeciego oceniającego</w:t>
      </w:r>
      <w:r w:rsidR="00972C07">
        <w:rPr>
          <w:rFonts w:asciiTheme="minorHAnsi" w:hAnsiTheme="minorHAnsi"/>
          <w:szCs w:val="22"/>
        </w:rPr>
        <w:t>,</w:t>
      </w:r>
      <w:r w:rsidRPr="007818E9">
        <w:rPr>
          <w:rFonts w:asciiTheme="minorHAnsi" w:hAnsiTheme="minorHAnsi"/>
          <w:szCs w:val="22"/>
        </w:rPr>
        <w:t xml:space="preserve"> ostateczną i wiążącą ocenę projektu stanowi suma:</w:t>
      </w:r>
    </w:p>
    <w:p w:rsidR="00842560" w:rsidRPr="005902C2" w:rsidRDefault="007818E9" w:rsidP="00010023">
      <w:pPr>
        <w:numPr>
          <w:ilvl w:val="0"/>
          <w:numId w:val="12"/>
        </w:numPr>
        <w:spacing w:before="120" w:after="120" w:line="240" w:lineRule="auto"/>
        <w:ind w:left="426" w:hanging="425"/>
        <w:jc w:val="both"/>
        <w:rPr>
          <w:rFonts w:asciiTheme="minorHAnsi" w:hAnsiTheme="minorHAnsi"/>
          <w:szCs w:val="22"/>
        </w:rPr>
      </w:pPr>
      <w:r w:rsidRPr="007818E9">
        <w:rPr>
          <w:rFonts w:asciiTheme="minorHAnsi" w:hAnsiTheme="minorHAnsi"/>
          <w:szCs w:val="22"/>
        </w:rPr>
        <w:t xml:space="preserve">średniej arytmetycznej punktów ogółem za spełnianie ogólnych kryteriów merytorycznych z oceny trzeciego oceniającego oraz z tej oceny jednego z dwóch oceniających, która jest liczbowo bliższa ocenie trzeciego oceniającego oraz </w:t>
      </w:r>
    </w:p>
    <w:p w:rsidR="00842560" w:rsidRPr="005902C2" w:rsidRDefault="007818E9" w:rsidP="00010023">
      <w:pPr>
        <w:numPr>
          <w:ilvl w:val="0"/>
          <w:numId w:val="12"/>
        </w:numPr>
        <w:spacing w:before="120" w:after="120" w:line="240" w:lineRule="auto"/>
        <w:ind w:left="426" w:hanging="425"/>
        <w:jc w:val="both"/>
        <w:rPr>
          <w:rFonts w:asciiTheme="minorHAnsi" w:hAnsiTheme="minorHAnsi"/>
          <w:szCs w:val="22"/>
        </w:rPr>
      </w:pPr>
      <w:r w:rsidRPr="007818E9">
        <w:rPr>
          <w:rFonts w:asciiTheme="minorHAnsi" w:hAnsiTheme="minorHAnsi"/>
          <w:szCs w:val="22"/>
        </w:rPr>
        <w:t>premii punktowej</w:t>
      </w:r>
      <w:r w:rsidR="00972C07">
        <w:rPr>
          <w:rFonts w:asciiTheme="minorHAnsi" w:hAnsiTheme="minorHAnsi"/>
          <w:szCs w:val="22"/>
        </w:rPr>
        <w:t>,</w:t>
      </w:r>
      <w:r w:rsidRPr="007818E9">
        <w:rPr>
          <w:rFonts w:asciiTheme="minorHAnsi" w:hAnsiTheme="minorHAnsi"/>
          <w:szCs w:val="22"/>
        </w:rPr>
        <w:t xml:space="preserve">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rsidR="00842560"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Jeżeli różnice między liczbą punktów przyznanych przez trzeciego oceniającego a liczbami punktów przyznanymi przez każdego z dwóch oceniających są jednakowe, ostateczną i wiążącą ocenę projektu stanowi suma:</w:t>
      </w:r>
    </w:p>
    <w:p w:rsidR="00842560" w:rsidRPr="005902C2" w:rsidRDefault="007818E9" w:rsidP="00010023">
      <w:pPr>
        <w:numPr>
          <w:ilvl w:val="0"/>
          <w:numId w:val="13"/>
        </w:numPr>
        <w:spacing w:before="120" w:after="120" w:line="240" w:lineRule="auto"/>
        <w:ind w:left="426" w:hanging="425"/>
        <w:jc w:val="both"/>
        <w:rPr>
          <w:rFonts w:asciiTheme="minorHAnsi" w:hAnsiTheme="minorHAnsi"/>
          <w:szCs w:val="22"/>
        </w:rPr>
      </w:pPr>
      <w:r w:rsidRPr="007818E9">
        <w:rPr>
          <w:rFonts w:asciiTheme="minorHAnsi" w:hAnsiTheme="minorHAnsi"/>
          <w:szCs w:val="22"/>
        </w:rPr>
        <w:t xml:space="preserve">średniej arytmetycznej punktów ogółem za spełnianie ogólnych kryteriów merytorycznych z oceny trzeciego oceniającego oraz z oceny tego z dwóch oceniających, który przyznał wnioskowi większą liczbę punktów oraz </w:t>
      </w:r>
    </w:p>
    <w:p w:rsidR="00842560" w:rsidRPr="005902C2" w:rsidRDefault="007818E9" w:rsidP="00010023">
      <w:pPr>
        <w:numPr>
          <w:ilvl w:val="0"/>
          <w:numId w:val="13"/>
        </w:numPr>
        <w:spacing w:before="120" w:after="120" w:line="240" w:lineRule="auto"/>
        <w:ind w:left="426" w:hanging="425"/>
        <w:jc w:val="both"/>
        <w:rPr>
          <w:rFonts w:asciiTheme="minorHAnsi" w:hAnsiTheme="minorHAnsi"/>
          <w:szCs w:val="22"/>
        </w:rPr>
      </w:pPr>
      <w:r w:rsidRPr="007818E9">
        <w:rPr>
          <w:rFonts w:asciiTheme="minorHAnsi" w:hAnsiTheme="minorHAnsi"/>
          <w:szCs w:val="22"/>
        </w:rPr>
        <w:t>premii punktowej</w:t>
      </w:r>
      <w:r w:rsidR="00972C07">
        <w:rPr>
          <w:rFonts w:asciiTheme="minorHAnsi" w:hAnsiTheme="minorHAnsi"/>
          <w:szCs w:val="22"/>
        </w:rPr>
        <w:t>,</w:t>
      </w:r>
      <w:r w:rsidRPr="007818E9">
        <w:rPr>
          <w:rFonts w:asciiTheme="minorHAnsi" w:hAnsiTheme="minorHAnsi"/>
          <w:szCs w:val="22"/>
        </w:rPr>
        <w:t xml:space="preserve">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rsidR="00842560" w:rsidRPr="005902C2" w:rsidRDefault="007818E9" w:rsidP="00010023">
      <w:pPr>
        <w:spacing w:before="120" w:after="120" w:line="240" w:lineRule="auto"/>
        <w:jc w:val="both"/>
        <w:rPr>
          <w:rFonts w:asciiTheme="minorHAnsi" w:hAnsiTheme="minorHAnsi"/>
          <w:szCs w:val="22"/>
        </w:rPr>
      </w:pPr>
      <w:r w:rsidRPr="002758BA">
        <w:rPr>
          <w:rFonts w:asciiTheme="minorHAnsi" w:hAnsiTheme="minorHAnsi"/>
          <w:szCs w:val="22"/>
        </w:rPr>
        <w:t xml:space="preserve">Projekt, który uzyskał w trakcie oceny merytorycznej </w:t>
      </w:r>
      <w:r w:rsidRPr="002758BA">
        <w:rPr>
          <w:rFonts w:asciiTheme="minorHAnsi" w:hAnsiTheme="minorHAnsi"/>
          <w:b/>
          <w:szCs w:val="22"/>
        </w:rPr>
        <w:t>maksymalną liczbę punktów za spełnianie wszystkich ogólnych kryteriów merytorycznych (100 punktów)</w:t>
      </w:r>
      <w:r w:rsidRPr="002758BA">
        <w:rPr>
          <w:rFonts w:asciiTheme="minorHAnsi" w:hAnsiTheme="minorHAnsi"/>
          <w:szCs w:val="22"/>
        </w:rPr>
        <w:t xml:space="preserve"> oraz </w:t>
      </w:r>
      <w:r w:rsidRPr="002758BA">
        <w:rPr>
          <w:rFonts w:asciiTheme="minorHAnsi" w:hAnsiTheme="minorHAnsi"/>
          <w:b/>
          <w:szCs w:val="22"/>
        </w:rPr>
        <w:t>wszystkich kryteriów premiujących (40 punktów)</w:t>
      </w:r>
      <w:r w:rsidRPr="002758BA">
        <w:rPr>
          <w:rFonts w:asciiTheme="minorHAnsi" w:hAnsiTheme="minorHAnsi"/>
          <w:szCs w:val="22"/>
        </w:rPr>
        <w:t xml:space="preserve">, może uzyskać </w:t>
      </w:r>
      <w:r w:rsidRPr="002758BA">
        <w:rPr>
          <w:rFonts w:asciiTheme="minorHAnsi" w:hAnsiTheme="minorHAnsi"/>
          <w:b/>
          <w:szCs w:val="22"/>
        </w:rPr>
        <w:t>maksymalnie 140 punktów</w:t>
      </w:r>
      <w:r w:rsidRPr="002758BA">
        <w:rPr>
          <w:rFonts w:asciiTheme="minorHAnsi" w:hAnsiTheme="minorHAnsi"/>
          <w:szCs w:val="22"/>
        </w:rPr>
        <w:t>.</w:t>
      </w:r>
    </w:p>
    <w:p w:rsidR="00600DE0" w:rsidRPr="005902C2" w:rsidRDefault="007818E9" w:rsidP="00010023">
      <w:pPr>
        <w:pStyle w:val="Nagwek1"/>
        <w:numPr>
          <w:ilvl w:val="3"/>
          <w:numId w:val="35"/>
        </w:numPr>
        <w:ind w:left="426" w:hanging="426"/>
        <w:jc w:val="both"/>
        <w:rPr>
          <w:rFonts w:asciiTheme="minorHAnsi" w:hAnsiTheme="minorHAnsi"/>
          <w:sz w:val="22"/>
          <w:szCs w:val="22"/>
        </w:rPr>
      </w:pPr>
      <w:bookmarkStart w:id="243" w:name="_Toc430826848"/>
      <w:bookmarkStart w:id="244" w:name="_Toc450125688"/>
      <w:bookmarkStart w:id="245" w:name="_Toc426632963"/>
      <w:r>
        <w:rPr>
          <w:rFonts w:asciiTheme="minorHAnsi" w:hAnsiTheme="minorHAnsi"/>
          <w:sz w:val="22"/>
          <w:szCs w:val="22"/>
        </w:rPr>
        <w:t>Negocjacje</w:t>
      </w:r>
      <w:bookmarkEnd w:id="243"/>
      <w:bookmarkEnd w:id="244"/>
    </w:p>
    <w:p w:rsidR="00AE620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Negocjacjom będą podlegały te projekty, które otrzymają, co najmniej 60 punktów ogółem oraz co najmniej 60% punktów w każdej części oceny</w:t>
      </w:r>
      <w:r w:rsidR="00972C07">
        <w:rPr>
          <w:rFonts w:asciiTheme="minorHAnsi" w:hAnsiTheme="minorHAnsi"/>
          <w:szCs w:val="22"/>
        </w:rPr>
        <w:t>,</w:t>
      </w:r>
      <w:r w:rsidRPr="007818E9">
        <w:rPr>
          <w:rFonts w:asciiTheme="minorHAnsi" w:hAnsiTheme="minorHAnsi"/>
          <w:szCs w:val="22"/>
        </w:rPr>
        <w:t xml:space="preserve"> wyliczanej ze średniej arytmetycznej punktów przyznanych bezwarunkowo przez obu oceniających. </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Negocjacje prowadzone </w:t>
      </w:r>
      <w:r w:rsidR="00972C07" w:rsidRPr="007818E9">
        <w:rPr>
          <w:rFonts w:asciiTheme="minorHAnsi" w:hAnsiTheme="minorHAnsi"/>
          <w:szCs w:val="22"/>
        </w:rPr>
        <w:t>są</w:t>
      </w:r>
      <w:r w:rsidR="00972C07" w:rsidRPr="007818E9">
        <w:rPr>
          <w:rFonts w:asciiTheme="minorHAnsi" w:hAnsiTheme="minorHAnsi"/>
          <w:b/>
          <w:szCs w:val="22"/>
        </w:rPr>
        <w:t xml:space="preserve"> </w:t>
      </w:r>
      <w:r w:rsidRPr="007818E9">
        <w:rPr>
          <w:rFonts w:asciiTheme="minorHAnsi" w:hAnsiTheme="minorHAnsi"/>
          <w:b/>
          <w:szCs w:val="22"/>
        </w:rPr>
        <w:t>do wyczerpania kwoty przeznaczonej na dofinansowanie projektów w konkursie</w:t>
      </w:r>
      <w:r w:rsidRPr="007818E9">
        <w:rPr>
          <w:rFonts w:asciiTheme="minorHAnsi" w:hAnsiTheme="minorHAnsi"/>
          <w:szCs w:val="22"/>
        </w:rPr>
        <w:t xml:space="preserve"> poczynając od projektu, który uzyskałby najlepszą ocenę</w:t>
      </w:r>
      <w:r w:rsidR="00972C07">
        <w:rPr>
          <w:rFonts w:asciiTheme="minorHAnsi" w:hAnsiTheme="minorHAnsi"/>
          <w:szCs w:val="22"/>
        </w:rPr>
        <w:t>,</w:t>
      </w:r>
      <w:r w:rsidRPr="007818E9">
        <w:rPr>
          <w:rFonts w:asciiTheme="minorHAnsi" w:eastAsia="Calibri" w:hAnsiTheme="minorHAnsi" w:cs="Arial"/>
          <w:szCs w:val="22"/>
          <w:lang w:eastAsia="en-US"/>
        </w:rPr>
        <w:t xml:space="preserve"> gdyby spełni</w:t>
      </w:r>
      <w:r w:rsidR="00972C07">
        <w:rPr>
          <w:rFonts w:asciiTheme="minorHAnsi" w:eastAsia="Calibri" w:hAnsiTheme="minorHAnsi" w:cs="Arial"/>
          <w:szCs w:val="22"/>
          <w:lang w:eastAsia="en-US"/>
        </w:rPr>
        <w:t>e</w:t>
      </w:r>
      <w:r w:rsidRPr="007818E9">
        <w:rPr>
          <w:rFonts w:asciiTheme="minorHAnsi" w:eastAsia="Calibri" w:hAnsiTheme="minorHAnsi" w:cs="Arial"/>
          <w:szCs w:val="22"/>
          <w:lang w:eastAsia="en-US"/>
        </w:rPr>
        <w:t>nie przez niego kryteriów nie zostało zweryfikowane warunkowo</w:t>
      </w:r>
      <w:r w:rsidRPr="007818E9">
        <w:rPr>
          <w:rFonts w:asciiTheme="minorHAnsi" w:hAnsiTheme="minorHAnsi"/>
          <w:szCs w:val="22"/>
        </w:rPr>
        <w:t>.</w:t>
      </w:r>
    </w:p>
    <w:p w:rsidR="00010EF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zgodność projektu z celami szczegółowymi RPO WD 2014-2020,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efektywności kosztowej projektu,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doświadczenia,</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celowości projektu,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osiągnięcia skwantyfikowanych rezultatów,</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trafności,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potencjału,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doboru grupy docelowej,</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(nr 10),</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prawidłowość (nr 11),</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racjonalności harmonogramu,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adekwatności sposobu zarządzania.</w:t>
      </w:r>
    </w:p>
    <w:p w:rsidR="00707D5A" w:rsidRPr="005902C2" w:rsidRDefault="007818E9" w:rsidP="00010023">
      <w:pPr>
        <w:spacing w:before="120" w:after="120" w:line="240" w:lineRule="auto"/>
        <w:jc w:val="both"/>
        <w:rPr>
          <w:rFonts w:asciiTheme="minorHAnsi" w:hAnsiTheme="minorHAnsi"/>
          <w:szCs w:val="22"/>
        </w:rPr>
      </w:pPr>
      <w:r w:rsidRPr="007818E9">
        <w:rPr>
          <w:rFonts w:asciiTheme="minorHAnsi" w:eastAsia="+mn-ea" w:hAnsiTheme="minorHAnsi"/>
          <w:szCs w:val="22"/>
        </w:rPr>
        <w:t>IOK może nego</w:t>
      </w:r>
      <w:r w:rsidRPr="007818E9">
        <w:rPr>
          <w:rFonts w:asciiTheme="minorHAnsi" w:hAnsiTheme="minorHAnsi"/>
          <w:szCs w:val="22"/>
        </w:rPr>
        <w:t xml:space="preserve">cjować z większą niż wynika to </w:t>
      </w:r>
      <w:r w:rsidRPr="007818E9">
        <w:rPr>
          <w:rFonts w:asciiTheme="minorHAnsi" w:eastAsia="+mn-ea" w:hAnsiTheme="minorHAnsi"/>
          <w:szCs w:val="22"/>
        </w:rPr>
        <w:t xml:space="preserve">z dostępnej w danym momencie alokacji na konkurs liczbą </w:t>
      </w:r>
      <w:r w:rsidR="00972C07">
        <w:rPr>
          <w:rFonts w:asciiTheme="minorHAnsi" w:hAnsiTheme="minorHAnsi"/>
          <w:szCs w:val="22"/>
        </w:rPr>
        <w:t>W</w:t>
      </w:r>
      <w:r w:rsidRPr="007818E9">
        <w:rPr>
          <w:rFonts w:asciiTheme="minorHAnsi" w:hAnsiTheme="minorHAnsi"/>
          <w:szCs w:val="22"/>
        </w:rPr>
        <w:t>niosko</w:t>
      </w:r>
      <w:r w:rsidRPr="007818E9">
        <w:rPr>
          <w:rFonts w:asciiTheme="minorHAnsi" w:eastAsia="+mn-ea" w:hAnsiTheme="minorHAnsi"/>
          <w:szCs w:val="22"/>
        </w:rPr>
        <w:t>dawców, których projekty oceniono warunkowo (nawet je</w:t>
      </w:r>
      <w:r w:rsidRPr="007818E9">
        <w:rPr>
          <w:rFonts w:asciiTheme="minorHAnsi" w:hAnsiTheme="minorHAnsi"/>
          <w:szCs w:val="22"/>
        </w:rPr>
        <w:t xml:space="preserve">śli nie ma oceny strategicznej). </w:t>
      </w:r>
      <w:r w:rsidRPr="007818E9">
        <w:rPr>
          <w:rFonts w:asciiTheme="minorHAnsi" w:eastAsia="+mn-ea" w:hAnsiTheme="minorHAnsi"/>
          <w:szCs w:val="22"/>
        </w:rPr>
        <w:t xml:space="preserve">„Kwotę przeznaczoną na dofinansowanie projektów” można interpretować jako sumę pierwotnej alokacji na konkurs wskazanej w </w:t>
      </w:r>
      <w:r w:rsidRPr="007818E9">
        <w:rPr>
          <w:rFonts w:asciiTheme="minorHAnsi" w:hAnsiTheme="minorHAnsi"/>
          <w:szCs w:val="22"/>
        </w:rPr>
        <w:t>niniejszym</w:t>
      </w:r>
      <w:r w:rsidRPr="007818E9">
        <w:rPr>
          <w:rFonts w:asciiTheme="minorHAnsi" w:eastAsia="+mn-ea" w:hAnsiTheme="minorHAnsi"/>
          <w:szCs w:val="22"/>
        </w:rPr>
        <w:t xml:space="preserve"> regulaminie oraz kwoty, o którą może ewentualnie zostać zwiększona ta alokacja po roz</w:t>
      </w:r>
      <w:r w:rsidRPr="007818E9">
        <w:rPr>
          <w:rFonts w:asciiTheme="minorHAnsi" w:hAnsiTheme="minorHAnsi"/>
          <w:szCs w:val="22"/>
        </w:rPr>
        <w:t xml:space="preserve">strzygnięciu konkursu (zgodnie </w:t>
      </w:r>
      <w:r w:rsidRPr="007818E9">
        <w:rPr>
          <w:rFonts w:asciiTheme="minorHAnsi" w:eastAsia="+mn-ea" w:hAnsiTheme="minorHAnsi"/>
          <w:szCs w:val="22"/>
        </w:rPr>
        <w:t>z wiedzą IOK)</w:t>
      </w:r>
      <w:r w:rsidRPr="007818E9">
        <w:rPr>
          <w:rFonts w:asciiTheme="minorHAnsi" w:hAnsiTheme="minorHAnsi"/>
          <w:szCs w:val="22"/>
        </w:rPr>
        <w:t>.</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Niezwłocznie po przekazaniu wszystkich kart oceny do </w:t>
      </w:r>
      <w:r w:rsidR="00972C07">
        <w:rPr>
          <w:rFonts w:asciiTheme="minorHAnsi" w:hAnsiTheme="minorHAnsi"/>
          <w:szCs w:val="22"/>
        </w:rPr>
        <w:t>P</w:t>
      </w:r>
      <w:r w:rsidRPr="007818E9">
        <w:rPr>
          <w:rFonts w:asciiTheme="minorHAnsi" w:hAnsiTheme="minorHAnsi"/>
          <w:szCs w:val="22"/>
        </w:rPr>
        <w:t xml:space="preserve">rzewodniczącego KOP albo innej osoby upoważnionej przez </w:t>
      </w:r>
      <w:r w:rsidR="00972C07">
        <w:rPr>
          <w:rFonts w:asciiTheme="minorHAnsi" w:hAnsiTheme="minorHAnsi"/>
          <w:szCs w:val="22"/>
        </w:rPr>
        <w:t>P</w:t>
      </w:r>
      <w:r w:rsidRPr="007818E9">
        <w:rPr>
          <w:rFonts w:asciiTheme="minorHAnsi" w:hAnsiTheme="minorHAnsi"/>
          <w:szCs w:val="22"/>
        </w:rPr>
        <w:t>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Pismo, o którym mowa powyżej</w:t>
      </w:r>
      <w:r w:rsidR="00972C07">
        <w:rPr>
          <w:rFonts w:asciiTheme="minorHAnsi" w:hAnsiTheme="minorHAnsi"/>
          <w:szCs w:val="22"/>
        </w:rPr>
        <w:t>,</w:t>
      </w:r>
      <w:r w:rsidRPr="007818E9">
        <w:rPr>
          <w:rFonts w:asciiTheme="minorHAnsi" w:hAnsiTheme="minorHAnsi"/>
          <w:szCs w:val="22"/>
        </w:rPr>
        <w:t xml:space="preserve"> zawiera kopie wypełnionych kart oceny w postaci załączników, z zastrzeżeniem, że IOK, przekazując Wnioskodawcy tę informację, zachowuje zasadę anonimowości osób dokonujących oceny.</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Negocjacje obejmują wszystkie kwestie wskazane przez oceniających w wypełnionych przez nich kartach oceny.</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Kierując projekt do negocjacji</w:t>
      </w:r>
      <w:r w:rsidR="00972C07">
        <w:rPr>
          <w:rFonts w:asciiTheme="minorHAnsi" w:hAnsiTheme="minorHAnsi"/>
          <w:szCs w:val="22"/>
        </w:rPr>
        <w:t>,</w:t>
      </w:r>
      <w:r w:rsidRPr="007818E9">
        <w:rPr>
          <w:rFonts w:asciiTheme="minorHAnsi" w:hAnsiTheme="minorHAnsi"/>
          <w:szCs w:val="22"/>
        </w:rPr>
        <w:t xml:space="preserve"> oceniający podaje w karcie oceny merytor</w:t>
      </w:r>
      <w:r w:rsidR="00751CE4">
        <w:rPr>
          <w:rFonts w:asciiTheme="minorHAnsi" w:hAnsiTheme="minorHAnsi"/>
          <w:szCs w:val="22"/>
        </w:rPr>
        <w:t>ycznej zakres negocjacji wraz z </w:t>
      </w:r>
      <w:r w:rsidRPr="007818E9">
        <w:rPr>
          <w:rFonts w:asciiTheme="minorHAnsi" w:hAnsiTheme="minorHAnsi"/>
          <w:szCs w:val="22"/>
        </w:rPr>
        <w:t xml:space="preserve">uzasadnieniem. </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Negocjacje projektów przeprowadzane </w:t>
      </w:r>
      <w:r w:rsidR="00972C07" w:rsidRPr="007818E9">
        <w:rPr>
          <w:rFonts w:asciiTheme="minorHAnsi" w:hAnsiTheme="minorHAnsi"/>
          <w:szCs w:val="22"/>
        </w:rPr>
        <w:t xml:space="preserve">są </w:t>
      </w:r>
      <w:r w:rsidRPr="007818E9">
        <w:rPr>
          <w:rFonts w:asciiTheme="minorHAnsi" w:hAnsiTheme="minorHAnsi"/>
          <w:szCs w:val="22"/>
        </w:rPr>
        <w:t>w formie pisemnej (w tym z wykorzystaniem elektronicznych kanałów komunikacji) lub ustnej (spotkanie obu stron negocjacji).</w:t>
      </w:r>
    </w:p>
    <w:p w:rsidR="00BB0E79"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Jeżeli w trakcie negocjacji do wniosku nie zostaną wprowadzone wskazane przez oceniających w kartach oceny projektu korekty lub KOP nie uzyska od Wnioskodawcy uzasadnień</w:t>
      </w:r>
      <w:r w:rsidR="00972C07">
        <w:rPr>
          <w:rFonts w:asciiTheme="minorHAnsi" w:hAnsiTheme="minorHAnsi"/>
          <w:szCs w:val="22"/>
        </w:rPr>
        <w:t>,</w:t>
      </w:r>
      <w:r w:rsidRPr="007818E9">
        <w:rPr>
          <w:rFonts w:asciiTheme="minorHAnsi" w:hAnsiTheme="minorHAnsi"/>
          <w:szCs w:val="22"/>
        </w:rPr>
        <w:t xml:space="preserve"> dotyczących określonych zapisów we wniosku, wskazanych przez oceniających w kartach oceny projektu, </w:t>
      </w:r>
      <w:r w:rsidR="00751CE4">
        <w:rPr>
          <w:rFonts w:asciiTheme="minorHAnsi" w:hAnsiTheme="minorHAnsi"/>
          <w:szCs w:val="22"/>
        </w:rPr>
        <w:t>wówczas negocjacje kończą się z </w:t>
      </w:r>
      <w:r w:rsidRPr="007818E9">
        <w:rPr>
          <w:rFonts w:asciiTheme="minorHAnsi" w:hAnsiTheme="minorHAnsi"/>
          <w:szCs w:val="22"/>
        </w:rPr>
        <w:t>wynikiem negatywnym, co oznacza uznanie warunkowo uznanych za spełnione kryteriów za niespełnione lub przyznanie mniejszej, wskazanej przez oceniających w kartach oceny, liczby punktów.</w:t>
      </w:r>
    </w:p>
    <w:p w:rsidR="00600DE0" w:rsidRPr="005902C2" w:rsidRDefault="007818E9" w:rsidP="00010023">
      <w:pPr>
        <w:pStyle w:val="Nagwek1"/>
        <w:numPr>
          <w:ilvl w:val="3"/>
          <w:numId w:val="35"/>
        </w:numPr>
        <w:ind w:left="426" w:hanging="426"/>
        <w:jc w:val="both"/>
        <w:rPr>
          <w:rFonts w:asciiTheme="minorHAnsi" w:eastAsia="Calibri" w:hAnsiTheme="minorHAnsi"/>
          <w:sz w:val="22"/>
          <w:szCs w:val="22"/>
        </w:rPr>
      </w:pPr>
      <w:bookmarkStart w:id="246" w:name="_Toc430826849"/>
      <w:bookmarkStart w:id="247" w:name="_Toc450125689"/>
      <w:bookmarkStart w:id="248" w:name="_Toc426632964"/>
      <w:bookmarkStart w:id="249" w:name="_Toc428787546"/>
      <w:bookmarkEnd w:id="245"/>
      <w:r>
        <w:rPr>
          <w:rFonts w:asciiTheme="minorHAnsi" w:eastAsia="Calibri" w:hAnsiTheme="minorHAnsi"/>
          <w:sz w:val="22"/>
          <w:szCs w:val="22"/>
        </w:rPr>
        <w:t>Rozstrzygnięcie konkursu</w:t>
      </w:r>
      <w:bookmarkEnd w:id="246"/>
      <w:bookmarkEnd w:id="247"/>
    </w:p>
    <w:p w:rsidR="00055A81" w:rsidRPr="005902C2" w:rsidRDefault="007818E9" w:rsidP="00010023">
      <w:pPr>
        <w:spacing w:before="120" w:after="120" w:line="240" w:lineRule="auto"/>
        <w:jc w:val="both"/>
        <w:rPr>
          <w:rFonts w:asciiTheme="minorHAnsi" w:hAnsiTheme="minorHAnsi"/>
          <w:szCs w:val="22"/>
        </w:rPr>
      </w:pPr>
      <w:r w:rsidRPr="007818E9">
        <w:rPr>
          <w:rFonts w:asciiTheme="minorHAnsi" w:eastAsia="Calibri" w:hAnsiTheme="minorHAnsi"/>
          <w:szCs w:val="22"/>
        </w:rPr>
        <w:t xml:space="preserve">Po zakończeniu oceny formalno-merytorycznej wszystkich projektów w danym konkursie, sporządzany jest protokół zawierający informacje o przebiegu i wynikach oceny. </w:t>
      </w:r>
      <w:r w:rsidRPr="007818E9">
        <w:rPr>
          <w:rFonts w:asciiTheme="minorHAnsi" w:hAnsiTheme="minorHAnsi"/>
          <w:szCs w:val="22"/>
        </w:rPr>
        <w:t>O kolejności projektów na liście</w:t>
      </w:r>
      <w:r w:rsidR="0010643D">
        <w:rPr>
          <w:rFonts w:asciiTheme="minorHAnsi" w:hAnsiTheme="minorHAnsi"/>
          <w:szCs w:val="22"/>
        </w:rPr>
        <w:t>,</w:t>
      </w:r>
      <w:r w:rsidRPr="007818E9">
        <w:rPr>
          <w:rFonts w:asciiTheme="minorHAnsi" w:hAnsiTheme="minorHAnsi"/>
          <w:szCs w:val="22"/>
        </w:rPr>
        <w:t xml:space="preserve"> w tym osobno dla konkursu horyzontalnego i poszczególnych OSI, decyduje liczba punktów przyznana danemu projektowi bezwarunkowo albo liczba punktów przyznana danemu projektowi w wyniku negocjacji. Lista jest uszeregowana w kolejności malejącej liczby uzyskanych punktów. W przypadku projektów z równą liczbą punktów</w:t>
      </w:r>
      <w:r w:rsidR="0010643D">
        <w:rPr>
          <w:rFonts w:asciiTheme="minorHAnsi" w:hAnsiTheme="minorHAnsi"/>
          <w:szCs w:val="22"/>
        </w:rPr>
        <w:t>,</w:t>
      </w:r>
      <w:r w:rsidRPr="007818E9">
        <w:rPr>
          <w:rFonts w:asciiTheme="minorHAnsi" w:hAnsiTheme="minorHAnsi"/>
          <w:szCs w:val="22"/>
        </w:rPr>
        <w:t xml:space="preserve"> projekty są uszeregowane biorąc pod uwagę liczbę otrzymanych punktów za kryteria merytoryczne</w:t>
      </w:r>
      <w:r w:rsidR="0010643D">
        <w:rPr>
          <w:rFonts w:asciiTheme="minorHAnsi" w:hAnsiTheme="minorHAnsi"/>
          <w:szCs w:val="22"/>
        </w:rPr>
        <w:t>,</w:t>
      </w:r>
      <w:r w:rsidRPr="007818E9">
        <w:rPr>
          <w:rFonts w:asciiTheme="minorHAnsi" w:hAnsiTheme="minorHAnsi"/>
          <w:szCs w:val="22"/>
        </w:rPr>
        <w:t xml:space="preserve"> w następującej kolejności: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zgodność projektu z celami szczegółowymi RPO WD 2014-2020,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efektywności kosztowej projektu,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doświadczenia,</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celowości projektu,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osiągnięcia skwantyfikowanych rezultatów,</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 xml:space="preserve">kryterium trafności, </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potencjału,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doboru grupy docelowej,</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(nr 10),</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budżetu projektu prawidłowość (nr 11),</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racjonalności harmonogramu,</w:t>
      </w:r>
    </w:p>
    <w:p w:rsidR="00600DE0" w:rsidRPr="005902C2" w:rsidRDefault="007818E9" w:rsidP="00010023">
      <w:pPr>
        <w:pStyle w:val="Akapitzlist"/>
        <w:numPr>
          <w:ilvl w:val="0"/>
          <w:numId w:val="41"/>
        </w:numPr>
        <w:spacing w:before="0" w:line="240" w:lineRule="auto"/>
        <w:ind w:left="714" w:hanging="357"/>
        <w:jc w:val="both"/>
        <w:rPr>
          <w:rFonts w:asciiTheme="minorHAnsi" w:hAnsiTheme="minorHAnsi"/>
          <w:sz w:val="22"/>
          <w:szCs w:val="22"/>
        </w:rPr>
      </w:pPr>
      <w:r>
        <w:rPr>
          <w:rFonts w:asciiTheme="minorHAnsi" w:hAnsiTheme="minorHAnsi"/>
          <w:sz w:val="22"/>
          <w:szCs w:val="22"/>
        </w:rPr>
        <w:t>kryterium adekwatności sposobu zarządzania.</w:t>
      </w:r>
    </w:p>
    <w:p w:rsidR="00600DE0" w:rsidRPr="005902C2" w:rsidRDefault="00600DE0" w:rsidP="00010023">
      <w:pPr>
        <w:spacing w:before="0" w:line="240" w:lineRule="auto"/>
        <w:ind w:left="714"/>
        <w:jc w:val="both"/>
        <w:rPr>
          <w:rFonts w:asciiTheme="minorHAnsi" w:eastAsia="+mn-ea" w:hAnsiTheme="minorHAnsi"/>
          <w:szCs w:val="22"/>
        </w:rPr>
      </w:pPr>
    </w:p>
    <w:p w:rsidR="00163DE0" w:rsidRPr="005902C2" w:rsidRDefault="007818E9" w:rsidP="00010023">
      <w:pPr>
        <w:autoSpaceDE w:val="0"/>
        <w:autoSpaceDN w:val="0"/>
        <w:adjustRightInd w:val="0"/>
        <w:spacing w:before="120" w:after="120" w:line="240" w:lineRule="auto"/>
        <w:jc w:val="both"/>
        <w:rPr>
          <w:rFonts w:asciiTheme="minorHAnsi" w:eastAsia="Calibri" w:hAnsiTheme="minorHAnsi"/>
          <w:b/>
          <w:szCs w:val="22"/>
        </w:rPr>
      </w:pPr>
      <w:r w:rsidRPr="007818E9">
        <w:rPr>
          <w:rFonts w:asciiTheme="minorHAnsi" w:eastAsia="Calibri" w:hAnsiTheme="minorHAnsi"/>
          <w:b/>
          <w:szCs w:val="22"/>
        </w:rPr>
        <w:t xml:space="preserve">IZ RPO WD rozstrzyga konkurs, zatwierdzając listy ocenionych projektów. Na stronie internetowej </w:t>
      </w:r>
      <w:hyperlink r:id="rId32" w:history="1">
        <w:r>
          <w:rPr>
            <w:rStyle w:val="Hipercze"/>
            <w:rFonts w:asciiTheme="minorHAnsi" w:eastAsia="Calibri" w:hAnsiTheme="minorHAnsi"/>
            <w:b/>
            <w:szCs w:val="22"/>
          </w:rPr>
          <w:t>www.rpo.dolnyslask.pl</w:t>
        </w:r>
      </w:hyperlink>
      <w:r w:rsidR="002843D2" w:rsidRPr="005902C2">
        <w:rPr>
          <w:rFonts w:asciiTheme="minorHAnsi" w:eastAsia="Calibri" w:hAnsiTheme="minorHAnsi"/>
          <w:b/>
          <w:szCs w:val="22"/>
        </w:rPr>
        <w:t xml:space="preserve"> oraz na portalu Funduszy Europejskich zamieszczana </w:t>
      </w:r>
      <w:r w:rsidR="0010643D" w:rsidRPr="005902C2">
        <w:rPr>
          <w:rFonts w:asciiTheme="minorHAnsi" w:eastAsia="Calibri" w:hAnsiTheme="minorHAnsi"/>
          <w:b/>
          <w:szCs w:val="22"/>
        </w:rPr>
        <w:t xml:space="preserve">jest </w:t>
      </w:r>
      <w:r w:rsidR="002843D2" w:rsidRPr="005902C2">
        <w:rPr>
          <w:rFonts w:asciiTheme="minorHAnsi" w:eastAsia="Calibri" w:hAnsiTheme="minorHAnsi"/>
          <w:b/>
          <w:szCs w:val="22"/>
        </w:rPr>
        <w:t xml:space="preserve">co najmniej lista projektów wybranych do dofinansowania wyłącznie na podstawie spełnienia kryteriów wyboru projektów albo lista projektów, które uzyskały wymaganą liczbę punktów, z wyróżnieniem projektów wybranych do dofinansowania. </w:t>
      </w:r>
    </w:p>
    <w:p w:rsidR="00CC5EF6" w:rsidRPr="005902C2" w:rsidRDefault="00B82391" w:rsidP="00010023">
      <w:pPr>
        <w:autoSpaceDE w:val="0"/>
        <w:autoSpaceDN w:val="0"/>
        <w:adjustRightInd w:val="0"/>
        <w:spacing w:before="120" w:after="120" w:line="240" w:lineRule="auto"/>
        <w:jc w:val="both"/>
        <w:rPr>
          <w:rFonts w:asciiTheme="minorHAnsi" w:hAnsiTheme="minorHAnsi"/>
          <w:b/>
          <w:szCs w:val="22"/>
        </w:rPr>
      </w:pPr>
      <w:r w:rsidRPr="005902C2">
        <w:rPr>
          <w:rFonts w:asciiTheme="minorHAnsi" w:hAnsiTheme="minorHAnsi" w:cs="Arial"/>
          <w:b/>
          <w:szCs w:val="22"/>
        </w:rPr>
        <w:t xml:space="preserve">Razem z wyżej wymienioną listą zamieszcza się </w:t>
      </w:r>
      <w:r w:rsidRPr="005902C2">
        <w:rPr>
          <w:rFonts w:asciiTheme="minorHAnsi" w:hAnsiTheme="minorHAnsi"/>
          <w:b/>
          <w:szCs w:val="22"/>
        </w:rPr>
        <w:t>informację o składzie KOP.</w:t>
      </w:r>
    </w:p>
    <w:p w:rsidR="00CC5EF6" w:rsidRPr="005902C2" w:rsidRDefault="00CC5EF6" w:rsidP="00010023">
      <w:pPr>
        <w:autoSpaceDE w:val="0"/>
        <w:autoSpaceDN w:val="0"/>
        <w:adjustRightInd w:val="0"/>
        <w:spacing w:before="120" w:after="120" w:line="240" w:lineRule="auto"/>
        <w:jc w:val="both"/>
        <w:rPr>
          <w:rFonts w:asciiTheme="minorHAnsi" w:eastAsia="Calibri" w:hAnsiTheme="minorHAnsi"/>
          <w:szCs w:val="22"/>
        </w:rPr>
      </w:pPr>
    </w:p>
    <w:p w:rsidR="001A6DFD"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Po zatwierdzeniu listy projektów przez IOK</w:t>
      </w:r>
      <w:r w:rsidR="0010643D">
        <w:rPr>
          <w:rFonts w:asciiTheme="minorHAnsi" w:hAnsiTheme="minorHAnsi"/>
          <w:szCs w:val="22"/>
        </w:rPr>
        <w:t>,</w:t>
      </w:r>
      <w:r w:rsidRPr="005902C2">
        <w:rPr>
          <w:rFonts w:asciiTheme="minorHAnsi" w:hAnsiTheme="minorHAnsi"/>
          <w:szCs w:val="22"/>
        </w:rPr>
        <w:t xml:space="preserve"> do Wnioskodawcy przekazana jest </w:t>
      </w:r>
      <w:r w:rsidR="0010643D" w:rsidRPr="005902C2">
        <w:rPr>
          <w:rFonts w:asciiTheme="minorHAnsi" w:hAnsiTheme="minorHAnsi"/>
          <w:szCs w:val="22"/>
        </w:rPr>
        <w:t xml:space="preserve">niezwłocznie </w:t>
      </w:r>
      <w:r w:rsidRPr="005902C2">
        <w:rPr>
          <w:rFonts w:asciiTheme="minorHAnsi" w:hAnsiTheme="minorHAnsi"/>
          <w:szCs w:val="22"/>
        </w:rPr>
        <w:t>pisemna informacja o zakończeniu oceny jego projektu oraz</w:t>
      </w:r>
    </w:p>
    <w:p w:rsidR="001A6DFD" w:rsidRPr="005902C2" w:rsidRDefault="00B82391" w:rsidP="00010023">
      <w:pPr>
        <w:numPr>
          <w:ilvl w:val="0"/>
          <w:numId w:val="14"/>
        </w:numPr>
        <w:spacing w:before="120" w:after="120" w:line="240" w:lineRule="auto"/>
        <w:ind w:left="426" w:hanging="425"/>
        <w:jc w:val="both"/>
        <w:rPr>
          <w:rFonts w:asciiTheme="minorHAnsi" w:hAnsiTheme="minorHAnsi"/>
          <w:szCs w:val="22"/>
        </w:rPr>
      </w:pPr>
      <w:r w:rsidRPr="005902C2">
        <w:rPr>
          <w:rFonts w:asciiTheme="minorHAnsi" w:hAnsiTheme="minorHAnsi"/>
          <w:szCs w:val="22"/>
        </w:rPr>
        <w:t xml:space="preserve">pozytywnej ocenie projektu </w:t>
      </w:r>
      <w:r w:rsidR="0010643D">
        <w:rPr>
          <w:rFonts w:asciiTheme="minorHAnsi" w:hAnsiTheme="minorHAnsi"/>
          <w:szCs w:val="22"/>
        </w:rPr>
        <w:t>i</w:t>
      </w:r>
      <w:r w:rsidRPr="005902C2">
        <w:rPr>
          <w:rFonts w:asciiTheme="minorHAnsi" w:hAnsiTheme="minorHAnsi"/>
          <w:szCs w:val="22"/>
        </w:rPr>
        <w:t xml:space="preserve"> wybraniu go do dofinansowania wraz z prośbą o złożenie załączników niezbędnych do podpisania umowy albo</w:t>
      </w:r>
    </w:p>
    <w:p w:rsidR="00F50B4F" w:rsidRPr="005902C2" w:rsidRDefault="007818E9" w:rsidP="00010023">
      <w:pPr>
        <w:numPr>
          <w:ilvl w:val="0"/>
          <w:numId w:val="14"/>
        </w:numPr>
        <w:autoSpaceDE w:val="0"/>
        <w:autoSpaceDN w:val="0"/>
        <w:adjustRightInd w:val="0"/>
        <w:spacing w:before="0" w:after="200" w:line="240" w:lineRule="auto"/>
        <w:ind w:left="426" w:hanging="425"/>
        <w:jc w:val="both"/>
        <w:rPr>
          <w:rFonts w:asciiTheme="minorHAnsi" w:hAnsiTheme="minorHAnsi"/>
          <w:szCs w:val="22"/>
        </w:rPr>
      </w:pPr>
      <w:r w:rsidRPr="007818E9">
        <w:rPr>
          <w:rFonts w:asciiTheme="minorHAnsi" w:hAnsiTheme="minorHAnsi"/>
          <w:szCs w:val="22"/>
        </w:rPr>
        <w:t>negatywnej ocenie projektu i niewybraniu go do dofinansowania w</w:t>
      </w:r>
      <w:r w:rsidR="00D33651">
        <w:rPr>
          <w:rFonts w:asciiTheme="minorHAnsi" w:hAnsiTheme="minorHAnsi"/>
          <w:szCs w:val="22"/>
        </w:rPr>
        <w:t>raz ze zgodnym z art. 46 ust. 5 </w:t>
      </w:r>
      <w:r w:rsidRPr="007818E9">
        <w:rPr>
          <w:rFonts w:asciiTheme="minorHAnsi" w:hAnsiTheme="minorHAnsi"/>
          <w:szCs w:val="22"/>
        </w:rPr>
        <w:t xml:space="preserve">Ustawy pouczeniem o możliwości wniesienia protestu, o którym mowa w art. 53 ust. 1 Ustawy. </w:t>
      </w:r>
      <w:r w:rsidR="00D33651">
        <w:rPr>
          <w:rFonts w:asciiTheme="minorHAnsi" w:eastAsia="Calibri" w:hAnsiTheme="minorHAnsi"/>
          <w:szCs w:val="22"/>
        </w:rPr>
        <w:t>W </w:t>
      </w:r>
      <w:r w:rsidRPr="007818E9">
        <w:rPr>
          <w:rFonts w:asciiTheme="minorHAnsi" w:eastAsia="Calibri" w:hAnsiTheme="minorHAnsi"/>
          <w:szCs w:val="22"/>
        </w:rPr>
        <w:t>przypadku negatywnej oceny ww. informacja zawiera dodatkowo pouczenie o możliwości wniesienia środka odwoławczego do właściwej instytucji.</w:t>
      </w:r>
      <w:bookmarkEnd w:id="248"/>
      <w:bookmarkEnd w:id="249"/>
      <w:r w:rsidRPr="007818E9">
        <w:rPr>
          <w:rFonts w:asciiTheme="minorHAnsi" w:hAnsiTheme="minorHAnsi"/>
          <w:szCs w:val="22"/>
        </w:rPr>
        <w:br w:type="page"/>
      </w:r>
    </w:p>
    <w:p w:rsidR="000E2ED3" w:rsidRPr="005902C2" w:rsidRDefault="007818E9" w:rsidP="00010023">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2"/>
          <w:szCs w:val="22"/>
        </w:rPr>
      </w:pPr>
      <w:bookmarkStart w:id="250" w:name="_Toc426632965"/>
      <w:r w:rsidRPr="007818E9">
        <w:rPr>
          <w:rFonts w:asciiTheme="minorHAnsi" w:hAnsiTheme="minorHAnsi"/>
          <w:sz w:val="22"/>
          <w:szCs w:val="22"/>
        </w:rPr>
        <w:tab/>
      </w:r>
      <w:bookmarkStart w:id="251" w:name="_Toc430826850"/>
      <w:bookmarkStart w:id="252" w:name="_Toc450125690"/>
      <w:r w:rsidRPr="007818E9">
        <w:rPr>
          <w:rFonts w:asciiTheme="minorHAnsi" w:hAnsiTheme="minorHAnsi"/>
          <w:sz w:val="22"/>
          <w:szCs w:val="22"/>
        </w:rPr>
        <w:t>VI. Procedura odwoławcz</w:t>
      </w:r>
      <w:bookmarkEnd w:id="250"/>
      <w:r w:rsidRPr="007818E9">
        <w:rPr>
          <w:rFonts w:asciiTheme="minorHAnsi" w:hAnsiTheme="minorHAnsi"/>
          <w:sz w:val="22"/>
          <w:szCs w:val="22"/>
        </w:rPr>
        <w:t>a</w:t>
      </w:r>
      <w:bookmarkEnd w:id="251"/>
      <w:bookmarkEnd w:id="252"/>
      <w:r w:rsidRPr="007818E9">
        <w:rPr>
          <w:rFonts w:asciiTheme="minorHAnsi" w:hAnsiTheme="minorHAnsi"/>
          <w:sz w:val="22"/>
          <w:szCs w:val="22"/>
        </w:rPr>
        <w:tab/>
      </w:r>
    </w:p>
    <w:p w:rsidR="00600DE0" w:rsidRPr="005902C2" w:rsidRDefault="007818E9"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53" w:name="_Toc430826851"/>
      <w:bookmarkStart w:id="254" w:name="_Toc450125691"/>
      <w:bookmarkStart w:id="255" w:name="_Toc426632966"/>
      <w:bookmarkStart w:id="256" w:name="_Toc426632974"/>
      <w:r w:rsidRPr="007818E9">
        <w:rPr>
          <w:rFonts w:asciiTheme="minorHAnsi" w:hAnsiTheme="minorHAnsi"/>
          <w:sz w:val="22"/>
          <w:szCs w:val="22"/>
        </w:rPr>
        <w:t>Zakres podmiotowy i przedmiotowy procedury odwoławczej</w:t>
      </w:r>
      <w:bookmarkEnd w:id="253"/>
      <w:bookmarkEnd w:id="254"/>
    </w:p>
    <w:p w:rsidR="00EC0A7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kwestii procedury odwoławczej przysługującej Wnioskodawcom</w:t>
      </w:r>
      <w:r w:rsidR="0010643D">
        <w:rPr>
          <w:rFonts w:asciiTheme="minorHAnsi" w:hAnsiTheme="minorHAnsi"/>
          <w:szCs w:val="22"/>
        </w:rPr>
        <w:t>,</w:t>
      </w:r>
      <w:r w:rsidRPr="007818E9">
        <w:rPr>
          <w:rFonts w:asciiTheme="minorHAnsi" w:hAnsiTheme="minorHAnsi"/>
          <w:szCs w:val="22"/>
        </w:rPr>
        <w:t xml:space="preserve"> zastosow</w:t>
      </w:r>
      <w:r w:rsidR="00D12D1D">
        <w:rPr>
          <w:rFonts w:asciiTheme="minorHAnsi" w:hAnsiTheme="minorHAnsi"/>
          <w:szCs w:val="22"/>
        </w:rPr>
        <w:t>anie mają przepisy rozdziału 15 </w:t>
      </w:r>
      <w:r w:rsidRPr="007818E9">
        <w:rPr>
          <w:rFonts w:asciiTheme="minorHAnsi" w:hAnsiTheme="minorHAnsi"/>
          <w:szCs w:val="22"/>
        </w:rPr>
        <w:t>Ustawy.</w:t>
      </w:r>
    </w:p>
    <w:p w:rsidR="00EC0A7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Wnioskodawcy, którego wniosek uzyskał ocenę negatywną, przysługuje prawo wniesienia protestu.</w:t>
      </w:r>
    </w:p>
    <w:p w:rsidR="00EC0A72" w:rsidRPr="005902C2" w:rsidRDefault="007818E9" w:rsidP="00010023">
      <w:pPr>
        <w:spacing w:before="0" w:line="240" w:lineRule="auto"/>
        <w:jc w:val="both"/>
        <w:rPr>
          <w:rFonts w:asciiTheme="minorHAnsi" w:hAnsiTheme="minorHAnsi"/>
          <w:szCs w:val="22"/>
        </w:rPr>
      </w:pPr>
      <w:r w:rsidRPr="007818E9">
        <w:rPr>
          <w:rFonts w:asciiTheme="minorHAnsi" w:hAnsiTheme="minorHAnsi"/>
          <w:szCs w:val="22"/>
        </w:rPr>
        <w:t>Zgodnie z art. 53 ust. 2 Ustawy</w:t>
      </w:r>
      <w:r w:rsidR="0010643D">
        <w:rPr>
          <w:rFonts w:asciiTheme="minorHAnsi" w:hAnsiTheme="minorHAnsi"/>
          <w:szCs w:val="22"/>
        </w:rPr>
        <w:t>,</w:t>
      </w:r>
      <w:r w:rsidRPr="007818E9">
        <w:rPr>
          <w:rFonts w:asciiTheme="minorHAnsi" w:hAnsiTheme="minorHAnsi"/>
          <w:szCs w:val="22"/>
        </w:rPr>
        <w:t xml:space="preserve"> negatywną oceną jest ocena w zakresie spełniania przez projekt kryteriów wyboru projektów, w ramach której:</w:t>
      </w:r>
    </w:p>
    <w:p w:rsidR="00600DE0" w:rsidRPr="005902C2" w:rsidRDefault="007818E9" w:rsidP="00010023">
      <w:pPr>
        <w:pStyle w:val="Akapitzlist"/>
        <w:numPr>
          <w:ilvl w:val="0"/>
          <w:numId w:val="32"/>
        </w:numPr>
        <w:spacing w:before="0" w:line="240" w:lineRule="auto"/>
        <w:ind w:left="426" w:hanging="425"/>
        <w:jc w:val="both"/>
        <w:rPr>
          <w:rFonts w:asciiTheme="minorHAnsi" w:hAnsiTheme="minorHAnsi"/>
          <w:sz w:val="22"/>
          <w:szCs w:val="22"/>
        </w:rPr>
      </w:pPr>
      <w:r w:rsidRPr="007818E9">
        <w:rPr>
          <w:rFonts w:asciiTheme="minorHAnsi" w:hAnsiTheme="minorHAnsi"/>
          <w:sz w:val="22"/>
          <w:szCs w:val="22"/>
        </w:rPr>
        <w:t>projekt nie uzyskał wymaganej liczby punktów lub nie spełnił kryteriów wyboru projektów, na skutek czego nie może być wybrany do dofinansowania albo skierowany do kolejnego etapu oceny;</w:t>
      </w:r>
    </w:p>
    <w:p w:rsidR="00600DE0" w:rsidRPr="005902C2" w:rsidRDefault="007818E9" w:rsidP="00D50C66">
      <w:pPr>
        <w:pStyle w:val="Akapitzlist"/>
        <w:numPr>
          <w:ilvl w:val="0"/>
          <w:numId w:val="32"/>
        </w:numPr>
        <w:spacing w:before="0" w:line="240" w:lineRule="auto"/>
        <w:ind w:left="426" w:hanging="426"/>
        <w:jc w:val="both"/>
        <w:rPr>
          <w:rFonts w:asciiTheme="minorHAnsi" w:hAnsiTheme="minorHAnsi"/>
          <w:sz w:val="22"/>
          <w:szCs w:val="22"/>
        </w:rPr>
      </w:pPr>
      <w:r w:rsidRPr="007818E9">
        <w:rPr>
          <w:rFonts w:asciiTheme="minorHAnsi" w:hAnsiTheme="minorHAnsi"/>
          <w:sz w:val="22"/>
          <w:szCs w:val="22"/>
        </w:rPr>
        <w:t>projekt uzyskał wymaganą liczbę punktów lub spełnił kryteria wyboru projektów, jednak kwota przeznaczona na dofinansowanie projektów w konkursie nie wystarcza na wybranie go do dofinansowania.</w:t>
      </w:r>
    </w:p>
    <w:p w:rsidR="000E2ED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IOK pisemnie informuje Wnioskodawcę o negatywnym wyniku oceny projektu w r</w:t>
      </w:r>
      <w:r w:rsidR="00D12D1D">
        <w:rPr>
          <w:rFonts w:asciiTheme="minorHAnsi" w:hAnsiTheme="minorHAnsi"/>
          <w:szCs w:val="22"/>
        </w:rPr>
        <w:t>ozumieniu art. 53 ust. 2 </w:t>
      </w:r>
      <w:r w:rsidRPr="007818E9">
        <w:rPr>
          <w:rFonts w:asciiTheme="minorHAnsi" w:hAnsiTheme="minorHAnsi"/>
          <w:szCs w:val="22"/>
        </w:rPr>
        <w:t>ustawy. Pismo informujące zawiera pouczenie o możliwości wniesienia protestu.</w:t>
      </w:r>
    </w:p>
    <w:p w:rsidR="00600DE0" w:rsidRPr="005902C2" w:rsidRDefault="007818E9" w:rsidP="00010023">
      <w:pPr>
        <w:pStyle w:val="Nagwek1"/>
        <w:numPr>
          <w:ilvl w:val="0"/>
          <w:numId w:val="37"/>
        </w:numPr>
        <w:ind w:left="426" w:hanging="426"/>
        <w:jc w:val="both"/>
        <w:rPr>
          <w:rFonts w:asciiTheme="minorHAnsi" w:hAnsiTheme="minorHAnsi"/>
          <w:sz w:val="22"/>
          <w:szCs w:val="22"/>
        </w:rPr>
      </w:pPr>
      <w:bookmarkStart w:id="257" w:name="_Toc430826852"/>
      <w:bookmarkStart w:id="258" w:name="_Toc450125692"/>
      <w:bookmarkEnd w:id="255"/>
      <w:r w:rsidRPr="007818E9">
        <w:rPr>
          <w:rFonts w:asciiTheme="minorHAnsi" w:hAnsiTheme="minorHAnsi"/>
          <w:sz w:val="22"/>
          <w:szCs w:val="22"/>
        </w:rPr>
        <w:t>Protest</w:t>
      </w:r>
      <w:bookmarkEnd w:id="257"/>
      <w:bookmarkEnd w:id="258"/>
    </w:p>
    <w:p w:rsidR="00EC0A72"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Zgodnie z art. 53 ust. 1 Ustawy</w:t>
      </w:r>
      <w:r w:rsidR="0010643D">
        <w:rPr>
          <w:rFonts w:asciiTheme="minorHAnsi" w:hAnsiTheme="minorHAnsi"/>
          <w:szCs w:val="22"/>
        </w:rPr>
        <w:t>,</w:t>
      </w:r>
      <w:r w:rsidRPr="007818E9">
        <w:rPr>
          <w:rFonts w:asciiTheme="minorHAnsi" w:hAnsiTheme="minorHAnsi"/>
          <w:szCs w:val="22"/>
        </w:rPr>
        <w:t xml:space="preserve"> celem wniesienia protestu jest ponowne </w:t>
      </w:r>
      <w:r w:rsidR="00D12D1D">
        <w:rPr>
          <w:rFonts w:asciiTheme="minorHAnsi" w:hAnsiTheme="minorHAnsi"/>
          <w:szCs w:val="22"/>
        </w:rPr>
        <w:t>sprawdzenie złożonego wniosku w </w:t>
      </w:r>
      <w:r w:rsidRPr="007818E9">
        <w:rPr>
          <w:rFonts w:asciiTheme="minorHAnsi" w:hAnsiTheme="minorHAnsi"/>
          <w:szCs w:val="22"/>
        </w:rPr>
        <w:t>zakresie spełniania kryteriów wyboru projektów.</w:t>
      </w:r>
    </w:p>
    <w:p w:rsidR="008942F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b/>
          <w:szCs w:val="22"/>
        </w:rPr>
        <w:t>Protest może dotyczyć każdego etapu oceny projektu</w:t>
      </w:r>
      <w:r w:rsidR="0010643D">
        <w:rPr>
          <w:rFonts w:asciiTheme="minorHAnsi" w:hAnsiTheme="minorHAnsi"/>
          <w:b/>
          <w:szCs w:val="22"/>
        </w:rPr>
        <w:t>,</w:t>
      </w:r>
      <w:r w:rsidRPr="007818E9">
        <w:rPr>
          <w:rFonts w:asciiTheme="minorHAnsi" w:hAnsiTheme="minorHAnsi"/>
          <w:b/>
          <w:szCs w:val="22"/>
        </w:rPr>
        <w:t xml:space="preserve"> skutkującego możliwością odrzucenia wniosku</w:t>
      </w:r>
      <w:r w:rsidR="00D12D1D">
        <w:rPr>
          <w:rFonts w:asciiTheme="minorHAnsi" w:hAnsiTheme="minorHAnsi"/>
          <w:szCs w:val="22"/>
        </w:rPr>
        <w:t>, a </w:t>
      </w:r>
      <w:r w:rsidRPr="007818E9">
        <w:rPr>
          <w:rFonts w:asciiTheme="minorHAnsi" w:hAnsiTheme="minorHAnsi"/>
          <w:szCs w:val="22"/>
        </w:rPr>
        <w:t>więc zarówno oceny spełnienia kryteriów formalnych i dostępu, jak i oceny spełnienia kryteriów merytorycznych, a także sposobu dokonania oceny (w zakresie ewentualnych naruszeń proceduralnych)</w:t>
      </w:r>
      <w:r w:rsidR="0014346E">
        <w:rPr>
          <w:rFonts w:asciiTheme="minorHAnsi" w:hAnsiTheme="minorHAnsi"/>
          <w:szCs w:val="22"/>
        </w:rPr>
        <w:t>.</w:t>
      </w:r>
    </w:p>
    <w:p w:rsidR="008942F3"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Na podstawie art. 53 ust. 3 Ustawy</w:t>
      </w:r>
      <w:r w:rsidR="0010643D">
        <w:rPr>
          <w:rFonts w:asciiTheme="minorHAnsi" w:hAnsiTheme="minorHAnsi"/>
          <w:szCs w:val="22"/>
        </w:rPr>
        <w:t>,</w:t>
      </w:r>
      <w:r w:rsidRPr="007818E9">
        <w:rPr>
          <w:rFonts w:asciiTheme="minorHAnsi" w:hAnsiTheme="minorHAnsi"/>
          <w:szCs w:val="22"/>
        </w:rPr>
        <w:t xml:space="preserve"> w przypadku, gdy kwota przeznaczon</w:t>
      </w:r>
      <w:r w:rsidR="00D12D1D">
        <w:rPr>
          <w:rFonts w:asciiTheme="minorHAnsi" w:hAnsiTheme="minorHAnsi"/>
          <w:szCs w:val="22"/>
        </w:rPr>
        <w:t>a na dofinansowanie projektów w </w:t>
      </w:r>
      <w:r w:rsidRPr="007818E9">
        <w:rPr>
          <w:rFonts w:asciiTheme="minorHAnsi" w:hAnsiTheme="minorHAnsi"/>
          <w:szCs w:val="22"/>
        </w:rPr>
        <w:t xml:space="preserve">konkursie nie wystarcza na wybranie projektu do dofinansowania, okoliczność ta nie może stanowić wyłącznej przesłanki wniesienia protestu. </w:t>
      </w:r>
    </w:p>
    <w:p w:rsidR="007B4FFE" w:rsidRPr="005902C2" w:rsidRDefault="007818E9" w:rsidP="00010023">
      <w:pPr>
        <w:spacing w:before="120" w:after="120" w:line="240" w:lineRule="auto"/>
        <w:jc w:val="both"/>
        <w:rPr>
          <w:rFonts w:asciiTheme="minorHAnsi" w:hAnsiTheme="minorHAnsi"/>
          <w:szCs w:val="22"/>
        </w:rPr>
      </w:pPr>
      <w:bookmarkStart w:id="259" w:name="_Toc430826859"/>
      <w:r w:rsidRPr="007818E9">
        <w:rPr>
          <w:rFonts w:asciiTheme="minorHAnsi" w:hAnsiTheme="minorHAnsi"/>
          <w:szCs w:val="22"/>
        </w:rPr>
        <w:t>Dopuszcza się możliwość wniesienia protestu po otrzymaniu przez Wni</w:t>
      </w:r>
      <w:r w:rsidR="00D12D1D">
        <w:rPr>
          <w:rFonts w:asciiTheme="minorHAnsi" w:hAnsiTheme="minorHAnsi"/>
          <w:szCs w:val="22"/>
        </w:rPr>
        <w:t>oskodawcę pisemnej informacji o </w:t>
      </w:r>
      <w:r w:rsidRPr="007818E9">
        <w:rPr>
          <w:rFonts w:asciiTheme="minorHAnsi" w:hAnsiTheme="minorHAnsi"/>
          <w:szCs w:val="22"/>
        </w:rPr>
        <w:t>negatywnej ocenie projektu.</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Zgodnie z art. 55 i art. 56 ust.1 Ustawy</w:t>
      </w:r>
      <w:r w:rsidR="0010643D">
        <w:rPr>
          <w:rFonts w:asciiTheme="minorHAnsi" w:hAnsiTheme="minorHAnsi"/>
          <w:szCs w:val="22"/>
        </w:rPr>
        <w:t>,</w:t>
      </w:r>
      <w:r w:rsidRPr="007818E9">
        <w:rPr>
          <w:rFonts w:asciiTheme="minorHAnsi" w:hAnsiTheme="minorHAnsi" w:cs="Arial"/>
          <w:szCs w:val="22"/>
        </w:rPr>
        <w:t xml:space="preserve"> p</w:t>
      </w:r>
      <w:r w:rsidRPr="007818E9">
        <w:rPr>
          <w:rFonts w:asciiTheme="minorHAnsi" w:hAnsiTheme="minorHAnsi"/>
          <w:szCs w:val="22"/>
        </w:rPr>
        <w:t xml:space="preserve">rotest rozpatrywany jest przez IZ RPO WD i wnoszony </w:t>
      </w:r>
      <w:r w:rsidR="0010643D" w:rsidRPr="007818E9">
        <w:rPr>
          <w:rFonts w:asciiTheme="minorHAnsi" w:hAnsiTheme="minorHAnsi"/>
          <w:szCs w:val="22"/>
        </w:rPr>
        <w:t xml:space="preserve">jest </w:t>
      </w:r>
      <w:r w:rsidRPr="007818E9">
        <w:rPr>
          <w:rFonts w:asciiTheme="minorHAnsi" w:hAnsiTheme="minorHAnsi"/>
          <w:szCs w:val="22"/>
        </w:rPr>
        <w:t>przez Wnioskodawcę w formie pisemnej, w terminie 14 dni od dnia doręczenia informacji o negatywnej ocenie projektu.</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w:t>
      </w:r>
      <w:r w:rsidR="000F661E">
        <w:rPr>
          <w:rFonts w:asciiTheme="minorHAnsi" w:hAnsiTheme="minorHAnsi"/>
          <w:szCs w:val="22"/>
        </w:rPr>
        <w:t>yć łącznie 60 dni). O </w:t>
      </w:r>
      <w:r w:rsidRPr="007818E9">
        <w:rPr>
          <w:rFonts w:asciiTheme="minorHAnsi" w:hAnsiTheme="minorHAnsi"/>
          <w:szCs w:val="22"/>
        </w:rPr>
        <w:t>konieczności wydłużenia terminu oraz o wynikach rozpatrzenia protestu IZ RPO WD informuje Wnioskodawcę w formie pisemnej.</w:t>
      </w:r>
    </w:p>
    <w:p w:rsidR="007B4FFE" w:rsidRPr="005902C2" w:rsidRDefault="007B4FFE"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60" w:name="_Toc426632968"/>
      <w:bookmarkStart w:id="261" w:name="_Toc430826853"/>
      <w:bookmarkStart w:id="262" w:name="_Toc450125693"/>
      <w:r w:rsidRPr="005902C2">
        <w:rPr>
          <w:rFonts w:asciiTheme="minorHAnsi" w:hAnsiTheme="minorHAnsi"/>
          <w:sz w:val="22"/>
          <w:szCs w:val="22"/>
        </w:rPr>
        <w:t>Sposób złożenia protestu</w:t>
      </w:r>
      <w:bookmarkEnd w:id="260"/>
      <w:bookmarkEnd w:id="261"/>
      <w:bookmarkEnd w:id="262"/>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W pisemnej informacji dla Wnioskodawcy o negatywnej ocenie projektu IZ RPO WD zamieszcza szczegółowe uzasadnienie wyników oceny projektu oraz pouczenie o możliwości wnie</w:t>
      </w:r>
      <w:r w:rsidR="00A765D4">
        <w:rPr>
          <w:rFonts w:asciiTheme="minorHAnsi" w:hAnsiTheme="minorHAnsi"/>
          <w:szCs w:val="22"/>
        </w:rPr>
        <w:t>sienia protestu na zasadach i w </w:t>
      </w:r>
      <w:r w:rsidRPr="005902C2">
        <w:rPr>
          <w:rFonts w:asciiTheme="minorHAnsi" w:hAnsiTheme="minorHAnsi"/>
          <w:szCs w:val="22"/>
        </w:rPr>
        <w:t>trybie, o których mowa w art. 53 i art. 54 Ustawy, określające termin przysługujący na jego wniesienie, instytucję</w:t>
      </w:r>
      <w:r w:rsidR="0014346E">
        <w:rPr>
          <w:rFonts w:asciiTheme="minorHAnsi" w:hAnsiTheme="minorHAnsi"/>
          <w:szCs w:val="22"/>
        </w:rPr>
        <w:t>,</w:t>
      </w:r>
      <w:r w:rsidRPr="005902C2">
        <w:rPr>
          <w:rFonts w:asciiTheme="minorHAnsi" w:hAnsiTheme="minorHAnsi"/>
          <w:szCs w:val="22"/>
        </w:rPr>
        <w:t xml:space="preserve"> do której należy wnieść protest oraz wymogi formalne protestu, </w:t>
      </w:r>
      <w:r w:rsidR="00A765D4">
        <w:rPr>
          <w:rFonts w:asciiTheme="minorHAnsi" w:hAnsiTheme="minorHAnsi"/>
          <w:szCs w:val="22"/>
        </w:rPr>
        <w:t>o których mowa w art. 54 ust. 2 </w:t>
      </w:r>
      <w:r w:rsidRPr="005902C2">
        <w:rPr>
          <w:rFonts w:asciiTheme="minorHAnsi" w:hAnsiTheme="minorHAnsi"/>
          <w:szCs w:val="22"/>
        </w:rPr>
        <w:t>Ustawy.</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Protest należy wnieść w formie pisemnej:</w:t>
      </w:r>
    </w:p>
    <w:p w:rsidR="007B4FFE" w:rsidRPr="005902C2" w:rsidRDefault="00B82391" w:rsidP="00010023">
      <w:pPr>
        <w:numPr>
          <w:ilvl w:val="0"/>
          <w:numId w:val="33"/>
        </w:numPr>
        <w:spacing w:before="0" w:line="240" w:lineRule="auto"/>
        <w:ind w:left="425" w:hanging="425"/>
        <w:jc w:val="both"/>
        <w:rPr>
          <w:rFonts w:asciiTheme="minorHAnsi" w:hAnsiTheme="minorHAnsi"/>
          <w:szCs w:val="22"/>
        </w:rPr>
      </w:pPr>
      <w:r w:rsidRPr="005902C2">
        <w:rPr>
          <w:rFonts w:asciiTheme="minorHAnsi" w:hAnsiTheme="minorHAnsi"/>
          <w:szCs w:val="22"/>
        </w:rPr>
        <w:t>osobiście w kancelarii Urzędu Marszałkowskiego Województwa Dolnośląskiego,</w:t>
      </w:r>
      <w:r w:rsidR="0010643D">
        <w:rPr>
          <w:rFonts w:asciiTheme="minorHAnsi" w:hAnsiTheme="minorHAnsi"/>
          <w:szCs w:val="22"/>
        </w:rPr>
        <w:t xml:space="preserve"> ul. Wybrzeże J. </w:t>
      </w:r>
      <w:r w:rsidRPr="005902C2">
        <w:rPr>
          <w:rFonts w:asciiTheme="minorHAnsi" w:hAnsiTheme="minorHAnsi"/>
          <w:szCs w:val="22"/>
        </w:rPr>
        <w:t>Słowackiego 12-14 we Wrocławiu, od poniedziałku do piątku w godzinach p</w:t>
      </w:r>
      <w:r w:rsidR="007818E9" w:rsidRPr="007818E9">
        <w:rPr>
          <w:rFonts w:asciiTheme="minorHAnsi" w:hAnsiTheme="minorHAnsi"/>
          <w:szCs w:val="22"/>
        </w:rPr>
        <w:t>racy IOK, tj. od 7:30 do 15:30</w:t>
      </w:r>
    </w:p>
    <w:p w:rsidR="007B4FFE" w:rsidRPr="005902C2" w:rsidRDefault="007818E9" w:rsidP="00010023">
      <w:pPr>
        <w:pStyle w:val="Akapitzlist"/>
        <w:spacing w:before="0" w:line="240" w:lineRule="auto"/>
        <w:ind w:left="425" w:hanging="425"/>
        <w:jc w:val="both"/>
        <w:rPr>
          <w:rFonts w:asciiTheme="minorHAnsi" w:hAnsiTheme="minorHAnsi"/>
          <w:sz w:val="22"/>
          <w:szCs w:val="22"/>
        </w:rPr>
      </w:pPr>
      <w:r>
        <w:rPr>
          <w:rFonts w:asciiTheme="minorHAnsi" w:hAnsiTheme="minorHAnsi"/>
          <w:sz w:val="22"/>
          <w:szCs w:val="22"/>
        </w:rPr>
        <w:t>albo</w:t>
      </w:r>
    </w:p>
    <w:p w:rsidR="007B4FFE" w:rsidRPr="005902C2" w:rsidRDefault="007818E9" w:rsidP="00010023">
      <w:pPr>
        <w:numPr>
          <w:ilvl w:val="0"/>
          <w:numId w:val="33"/>
        </w:numPr>
        <w:spacing w:before="0" w:line="240" w:lineRule="auto"/>
        <w:ind w:left="425" w:hanging="425"/>
        <w:jc w:val="both"/>
        <w:rPr>
          <w:rFonts w:asciiTheme="minorHAnsi" w:hAnsiTheme="minorHAnsi"/>
          <w:szCs w:val="22"/>
        </w:rPr>
      </w:pPr>
      <w:r w:rsidRPr="007818E9">
        <w:rPr>
          <w:rFonts w:asciiTheme="minorHAnsi" w:hAnsiTheme="minorHAnsi"/>
          <w:szCs w:val="22"/>
        </w:rPr>
        <w:t>kurierem lub pocztą na adres: Urząd Marszałkowski Województwa Dolnośląskiego, Departament Funduszy Europejskich, ul. Wybrzeże J. Słowackiego 12-14, 50-411 Wrocław, od poniedziałku do piątku w godzinach pracy IOK, tj. od 7:30 do 15:30.</w:t>
      </w:r>
    </w:p>
    <w:p w:rsidR="007B4FFE" w:rsidRPr="005902C2" w:rsidRDefault="007818E9" w:rsidP="00010023">
      <w:pPr>
        <w:pStyle w:val="Akapitzlist"/>
        <w:spacing w:before="120" w:after="120" w:line="240" w:lineRule="auto"/>
        <w:ind w:left="0"/>
        <w:jc w:val="both"/>
        <w:rPr>
          <w:rFonts w:asciiTheme="minorHAnsi" w:hAnsiTheme="minorHAnsi"/>
          <w:sz w:val="22"/>
          <w:szCs w:val="22"/>
        </w:rPr>
      </w:pPr>
      <w:r>
        <w:rPr>
          <w:rFonts w:asciiTheme="minorHAnsi" w:hAnsiTheme="minorHAnsi"/>
          <w:sz w:val="22"/>
          <w:szCs w:val="22"/>
        </w:rPr>
        <w:t>Pisma dotyczące procedury odwoławczej nadawane są na adres korespondencyjny</w:t>
      </w:r>
      <w:r w:rsidR="0010643D">
        <w:rPr>
          <w:rFonts w:asciiTheme="minorHAnsi" w:hAnsiTheme="minorHAnsi"/>
          <w:sz w:val="22"/>
          <w:szCs w:val="22"/>
        </w:rPr>
        <w:t>,</w:t>
      </w:r>
      <w:r w:rsidR="00D12D1D">
        <w:rPr>
          <w:rFonts w:asciiTheme="minorHAnsi" w:hAnsiTheme="minorHAnsi"/>
          <w:sz w:val="22"/>
          <w:szCs w:val="22"/>
        </w:rPr>
        <w:t xml:space="preserve"> zawarty we wniosku o </w:t>
      </w:r>
      <w:r>
        <w:rPr>
          <w:rFonts w:asciiTheme="minorHAnsi" w:hAnsiTheme="minorHAnsi"/>
          <w:sz w:val="22"/>
          <w:szCs w:val="22"/>
        </w:rPr>
        <w:t>dofinansowanie projektu. W przypadku zmiany niniejszego adresu</w:t>
      </w:r>
      <w:r w:rsidR="0010643D">
        <w:rPr>
          <w:rFonts w:asciiTheme="minorHAnsi" w:hAnsiTheme="minorHAnsi"/>
          <w:sz w:val="22"/>
          <w:szCs w:val="22"/>
        </w:rPr>
        <w:t>,</w:t>
      </w:r>
      <w:r>
        <w:rPr>
          <w:rFonts w:asciiTheme="minorHAnsi" w:hAnsiTheme="minorHAnsi"/>
          <w:sz w:val="22"/>
          <w:szCs w:val="22"/>
        </w:rPr>
        <w:t xml:space="preserve"> Wnioskodawca powinien poinformować o tym fakcie IOK.</w:t>
      </w:r>
    </w:p>
    <w:p w:rsidR="007B4FFE" w:rsidRPr="005902C2" w:rsidRDefault="007818E9" w:rsidP="00010023">
      <w:pPr>
        <w:pStyle w:val="Nagwek1"/>
        <w:numPr>
          <w:ilvl w:val="0"/>
          <w:numId w:val="37"/>
        </w:numPr>
        <w:ind w:left="426" w:hanging="426"/>
        <w:jc w:val="both"/>
        <w:rPr>
          <w:rFonts w:asciiTheme="minorHAnsi" w:hAnsiTheme="minorHAnsi"/>
          <w:sz w:val="22"/>
          <w:szCs w:val="22"/>
        </w:rPr>
      </w:pPr>
      <w:bookmarkStart w:id="263" w:name="_Toc426632969"/>
      <w:bookmarkStart w:id="264" w:name="_Toc430826854"/>
      <w:bookmarkStart w:id="265" w:name="_Toc450125694"/>
      <w:r>
        <w:rPr>
          <w:rFonts w:asciiTheme="minorHAnsi" w:hAnsiTheme="minorHAnsi"/>
          <w:sz w:val="22"/>
          <w:szCs w:val="22"/>
        </w:rPr>
        <w:t>Zakres i weryfikacja protestu</w:t>
      </w:r>
      <w:bookmarkEnd w:id="263"/>
      <w:bookmarkEnd w:id="264"/>
      <w:bookmarkEnd w:id="265"/>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Protest</w:t>
      </w:r>
      <w:r w:rsidR="0010643D">
        <w:rPr>
          <w:rFonts w:asciiTheme="minorHAnsi" w:hAnsiTheme="minorHAnsi"/>
          <w:szCs w:val="22"/>
        </w:rPr>
        <w:t>,</w:t>
      </w:r>
      <w:r w:rsidRPr="007818E9">
        <w:rPr>
          <w:rFonts w:asciiTheme="minorHAnsi" w:hAnsiTheme="minorHAnsi"/>
          <w:szCs w:val="22"/>
        </w:rPr>
        <w:t xml:space="preserve"> zgodnie z art. 54 ust. 2 Ustawy</w:t>
      </w:r>
      <w:r w:rsidR="0010643D">
        <w:rPr>
          <w:rFonts w:asciiTheme="minorHAnsi" w:hAnsiTheme="minorHAnsi"/>
          <w:szCs w:val="22"/>
        </w:rPr>
        <w:t>,</w:t>
      </w:r>
      <w:r w:rsidRPr="007818E9">
        <w:rPr>
          <w:rFonts w:asciiTheme="minorHAnsi" w:hAnsiTheme="minorHAnsi"/>
          <w:szCs w:val="22"/>
        </w:rPr>
        <w:t xml:space="preserve"> zawiera następujące informacje - wymogi formalne:</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oznaczenie instytucji właściwej do rozpatrzenia protestu;</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oznaczenie Wnioskodawcy;</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numer wniosku o dofinansowanie projektu;</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 xml:space="preserve">wskazanie kryteriów wyboru projektów, z których oceną </w:t>
      </w:r>
      <w:r w:rsidR="0010643D">
        <w:rPr>
          <w:rFonts w:asciiTheme="minorHAnsi" w:hAnsiTheme="minorHAnsi"/>
          <w:szCs w:val="22"/>
        </w:rPr>
        <w:t>W</w:t>
      </w:r>
      <w:r w:rsidRPr="007818E9">
        <w:rPr>
          <w:rFonts w:asciiTheme="minorHAnsi" w:hAnsiTheme="minorHAnsi"/>
          <w:szCs w:val="22"/>
        </w:rPr>
        <w:t>nio</w:t>
      </w:r>
      <w:r w:rsidR="00D12D1D">
        <w:rPr>
          <w:rFonts w:asciiTheme="minorHAnsi" w:hAnsiTheme="minorHAnsi"/>
          <w:szCs w:val="22"/>
        </w:rPr>
        <w:t>skodawca się nie zgadza, wraz z </w:t>
      </w:r>
      <w:r w:rsidRPr="007818E9">
        <w:rPr>
          <w:rFonts w:asciiTheme="minorHAnsi" w:hAnsiTheme="minorHAnsi"/>
          <w:szCs w:val="22"/>
        </w:rPr>
        <w:t>uzasadnieniem;</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wskazanie zarzutów o charakterze proceduralnym w zakresie przeprowadzonej oceny, jeżeli zdaniem wnioskodawcy naruszenia takie miały miejsce, wraz z uzasadnieniem;</w:t>
      </w:r>
    </w:p>
    <w:p w:rsidR="007B4FFE" w:rsidRPr="005902C2" w:rsidRDefault="007818E9" w:rsidP="00010023">
      <w:pPr>
        <w:numPr>
          <w:ilvl w:val="0"/>
          <w:numId w:val="15"/>
        </w:numPr>
        <w:spacing w:before="0" w:line="240" w:lineRule="auto"/>
        <w:ind w:left="426" w:hanging="425"/>
        <w:jc w:val="both"/>
        <w:rPr>
          <w:rFonts w:asciiTheme="minorHAnsi" w:hAnsiTheme="minorHAnsi"/>
          <w:szCs w:val="22"/>
        </w:rPr>
      </w:pPr>
      <w:r w:rsidRPr="007818E9">
        <w:rPr>
          <w:rFonts w:asciiTheme="minorHAnsi" w:hAnsiTheme="minorHAnsi"/>
          <w:szCs w:val="22"/>
        </w:rPr>
        <w:t>podpis wnioskodawcy lub osoby upoważnionej do jego reprezentowania, z załączeniem oryginału lub kopii dokumentu poświadczającego umocowanie</w:t>
      </w:r>
      <w:r w:rsidR="007B4FFE" w:rsidRPr="005902C2">
        <w:rPr>
          <w:rStyle w:val="Odwoanieprzypisudolnego"/>
          <w:rFonts w:asciiTheme="minorHAnsi" w:hAnsiTheme="minorHAnsi"/>
          <w:szCs w:val="22"/>
        </w:rPr>
        <w:footnoteReference w:id="5"/>
      </w:r>
      <w:r w:rsidR="007B4FFE" w:rsidRPr="005902C2">
        <w:rPr>
          <w:rFonts w:asciiTheme="minorHAnsi" w:hAnsiTheme="minorHAnsi"/>
          <w:szCs w:val="22"/>
        </w:rPr>
        <w:t xml:space="preserve"> takiej osoby do rep</w:t>
      </w:r>
      <w:r w:rsidR="00B82391" w:rsidRPr="005902C2">
        <w:rPr>
          <w:rFonts w:asciiTheme="minorHAnsi" w:hAnsiTheme="minorHAnsi"/>
          <w:szCs w:val="22"/>
        </w:rPr>
        <w:t>rezentowania Wnioskodawcy.</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Zgodnie z art. 54 ust 3 i 4 Ustawy w przypadku wniesienia protestu niespełniającego wymogów formalnych</w:t>
      </w:r>
      <w:r w:rsidR="004B0D9E">
        <w:rPr>
          <w:rFonts w:asciiTheme="minorHAnsi" w:hAnsiTheme="minorHAnsi"/>
          <w:szCs w:val="22"/>
        </w:rPr>
        <w:t>,</w:t>
      </w:r>
      <w:r w:rsidRPr="005902C2">
        <w:rPr>
          <w:rFonts w:asciiTheme="minorHAnsi" w:hAnsiTheme="minorHAnsi"/>
          <w:szCs w:val="22"/>
        </w:rPr>
        <w:t xml:space="preserve"> wymienionych w lit. a-c i f lub zawierającego oczywiste omyłki, IOK wzywa </w:t>
      </w:r>
      <w:r w:rsidR="004B0D9E">
        <w:rPr>
          <w:rFonts w:asciiTheme="minorHAnsi" w:hAnsiTheme="minorHAnsi"/>
          <w:szCs w:val="22"/>
        </w:rPr>
        <w:t>W</w:t>
      </w:r>
      <w:r w:rsidRPr="005902C2">
        <w:rPr>
          <w:rFonts w:asciiTheme="minorHAnsi" w:hAnsiTheme="minorHAnsi"/>
          <w:szCs w:val="22"/>
        </w:rPr>
        <w:t>nioskodawcę do jego uzupełnienia lub poprawienia w nim oczywistych omyłek, w terminie 7 dni, licząc od dnia otrzymania wezwania, pod rygorem pozostawienia protestu bez rozpatrzenia.</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Wezwanie do uzupełnienia protestu lub poprawienia w nim oczywistych omyłek wstrzymuje bieg terminu.</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IOK ponownie weryfikuje uzupełniony protest. W przypadku stwierdzenia, iż uzupełniony protest wpłynął po terminie lub nie został właściwie skorygowany</w:t>
      </w:r>
      <w:r w:rsidR="004B0D9E">
        <w:rPr>
          <w:rFonts w:asciiTheme="minorHAnsi" w:hAnsiTheme="minorHAnsi"/>
          <w:szCs w:val="22"/>
        </w:rPr>
        <w:t>,</w:t>
      </w:r>
      <w:r w:rsidRPr="005902C2">
        <w:rPr>
          <w:rFonts w:asciiTheme="minorHAnsi" w:hAnsiTheme="minorHAnsi"/>
          <w:szCs w:val="22"/>
        </w:rPr>
        <w:t xml:space="preserve"> należy uznać, iż jest to równoznaczne ze spełnieniem przesłanki pozostawienia go bez rozpatrzenia.</w:t>
      </w:r>
    </w:p>
    <w:p w:rsidR="007B4FFE" w:rsidRPr="005902C2" w:rsidRDefault="00D05EE4" w:rsidP="00010023">
      <w:pPr>
        <w:pStyle w:val="Nagwek1"/>
        <w:numPr>
          <w:ilvl w:val="0"/>
          <w:numId w:val="37"/>
        </w:numPr>
        <w:spacing w:before="120" w:after="120" w:line="240" w:lineRule="auto"/>
        <w:ind w:left="426" w:hanging="426"/>
        <w:jc w:val="both"/>
        <w:rPr>
          <w:rFonts w:asciiTheme="minorHAnsi" w:hAnsiTheme="minorHAnsi"/>
          <w:sz w:val="22"/>
          <w:szCs w:val="22"/>
        </w:rPr>
      </w:pPr>
      <w:bookmarkStart w:id="266" w:name="_Toc426632970"/>
      <w:bookmarkStart w:id="267" w:name="_Toc430826855"/>
      <w:bookmarkStart w:id="268" w:name="_Toc450125695"/>
      <w:r w:rsidRPr="005902C2">
        <w:rPr>
          <w:rFonts w:asciiTheme="minorHAnsi" w:hAnsiTheme="minorHAnsi"/>
          <w:sz w:val="22"/>
          <w:szCs w:val="22"/>
        </w:rPr>
        <w:t>Pozostawienie protestu bez rozpatrzenia</w:t>
      </w:r>
      <w:bookmarkEnd w:id="266"/>
      <w:bookmarkEnd w:id="267"/>
      <w:bookmarkEnd w:id="268"/>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Nie podlega rozpatrzeniu protest, jeżeli mimo prawidłowego pouczenia, został wniesiony:</w:t>
      </w:r>
    </w:p>
    <w:p w:rsidR="007B4FFE" w:rsidRPr="005902C2" w:rsidRDefault="007818E9" w:rsidP="00010023">
      <w:pPr>
        <w:numPr>
          <w:ilvl w:val="0"/>
          <w:numId w:val="16"/>
        </w:numPr>
        <w:spacing w:before="0" w:line="240" w:lineRule="auto"/>
        <w:ind w:left="426" w:hanging="425"/>
        <w:jc w:val="both"/>
        <w:rPr>
          <w:rFonts w:asciiTheme="minorHAnsi" w:hAnsiTheme="minorHAnsi"/>
          <w:szCs w:val="22"/>
        </w:rPr>
      </w:pPr>
      <w:r w:rsidRPr="007818E9">
        <w:rPr>
          <w:rFonts w:asciiTheme="minorHAnsi" w:hAnsiTheme="minorHAnsi"/>
          <w:szCs w:val="22"/>
        </w:rPr>
        <w:t>po terminie,</w:t>
      </w:r>
    </w:p>
    <w:p w:rsidR="007B4FFE" w:rsidRPr="005902C2" w:rsidRDefault="007818E9" w:rsidP="00010023">
      <w:pPr>
        <w:numPr>
          <w:ilvl w:val="0"/>
          <w:numId w:val="16"/>
        </w:numPr>
        <w:spacing w:before="0" w:line="240" w:lineRule="auto"/>
        <w:ind w:left="426" w:hanging="425"/>
        <w:jc w:val="both"/>
        <w:rPr>
          <w:rFonts w:asciiTheme="minorHAnsi" w:hAnsiTheme="minorHAnsi"/>
          <w:szCs w:val="22"/>
        </w:rPr>
      </w:pPr>
      <w:r w:rsidRPr="007818E9">
        <w:rPr>
          <w:rFonts w:asciiTheme="minorHAnsi" w:hAnsiTheme="minorHAnsi"/>
          <w:szCs w:val="22"/>
        </w:rPr>
        <w:t>przez podmiot wykluczony z możliwości otrzymania dofinansowania,</w:t>
      </w:r>
    </w:p>
    <w:p w:rsidR="007B4FFE" w:rsidRPr="005902C2" w:rsidRDefault="007818E9" w:rsidP="00010023">
      <w:pPr>
        <w:numPr>
          <w:ilvl w:val="0"/>
          <w:numId w:val="16"/>
        </w:numPr>
        <w:spacing w:before="0" w:line="240" w:lineRule="auto"/>
        <w:ind w:left="426" w:hanging="425"/>
        <w:jc w:val="both"/>
        <w:rPr>
          <w:rFonts w:asciiTheme="minorHAnsi" w:hAnsiTheme="minorHAnsi"/>
          <w:szCs w:val="22"/>
        </w:rPr>
      </w:pPr>
      <w:r w:rsidRPr="007818E9">
        <w:rPr>
          <w:rFonts w:asciiTheme="minorHAnsi" w:hAnsiTheme="minorHAnsi"/>
          <w:szCs w:val="22"/>
        </w:rPr>
        <w:t xml:space="preserve">bez wskazania kryteriów wyboru projektów, z których oceną </w:t>
      </w:r>
      <w:r w:rsidR="004B0D9E">
        <w:rPr>
          <w:rFonts w:asciiTheme="minorHAnsi" w:hAnsiTheme="minorHAnsi"/>
          <w:szCs w:val="22"/>
        </w:rPr>
        <w:t>W</w:t>
      </w:r>
      <w:r w:rsidRPr="007818E9">
        <w:rPr>
          <w:rFonts w:asciiTheme="minorHAnsi" w:hAnsiTheme="minorHAnsi"/>
          <w:szCs w:val="22"/>
        </w:rPr>
        <w:t>nio</w:t>
      </w:r>
      <w:r w:rsidR="00D12D1D">
        <w:rPr>
          <w:rFonts w:asciiTheme="minorHAnsi" w:hAnsiTheme="minorHAnsi"/>
          <w:szCs w:val="22"/>
        </w:rPr>
        <w:t>skodawca się nie zgadza, wraz z </w:t>
      </w:r>
      <w:r w:rsidRPr="007818E9">
        <w:rPr>
          <w:rFonts w:asciiTheme="minorHAnsi" w:hAnsiTheme="minorHAnsi"/>
          <w:szCs w:val="22"/>
        </w:rPr>
        <w:t>uzasadnieniem,</w:t>
      </w:r>
    </w:p>
    <w:p w:rsidR="007B4FFE" w:rsidRPr="005902C2" w:rsidRDefault="007818E9" w:rsidP="00010023">
      <w:pPr>
        <w:numPr>
          <w:ilvl w:val="0"/>
          <w:numId w:val="16"/>
        </w:numPr>
        <w:spacing w:before="0" w:line="240" w:lineRule="auto"/>
        <w:ind w:left="426" w:hanging="425"/>
        <w:jc w:val="both"/>
        <w:rPr>
          <w:rFonts w:asciiTheme="minorHAnsi" w:hAnsiTheme="minorHAnsi"/>
          <w:szCs w:val="22"/>
        </w:rPr>
      </w:pPr>
      <w:r w:rsidRPr="007818E9">
        <w:rPr>
          <w:rFonts w:asciiTheme="minorHAnsi" w:hAnsiTheme="minorHAnsi"/>
          <w:szCs w:val="22"/>
        </w:rPr>
        <w:t xml:space="preserve">w przypadku wyczerpania kwoty na dofinansowanie projektów w ramach działania, o czym </w:t>
      </w:r>
      <w:r w:rsidR="004B0D9E">
        <w:rPr>
          <w:rFonts w:asciiTheme="minorHAnsi" w:hAnsiTheme="minorHAnsi"/>
          <w:szCs w:val="22"/>
        </w:rPr>
        <w:t>W</w:t>
      </w:r>
      <w:r w:rsidRPr="007818E9">
        <w:rPr>
          <w:rFonts w:asciiTheme="minorHAnsi" w:hAnsiTheme="minorHAnsi"/>
          <w:szCs w:val="22"/>
        </w:rPr>
        <w:t>nioskodawca jest informowany przez IOK na piśmie wraz z pouczeniem o możliwości wniesienia skargi do sądu administracyjnego na zasadach określonych w art. 61 Ustawy.</w:t>
      </w:r>
    </w:p>
    <w:p w:rsidR="007B4FFE" w:rsidRPr="005902C2" w:rsidRDefault="007818E9"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69" w:name="_Toc426632971"/>
      <w:bookmarkStart w:id="270" w:name="_Toc430826856"/>
      <w:bookmarkStart w:id="271" w:name="_Toc450125696"/>
      <w:r>
        <w:rPr>
          <w:rFonts w:asciiTheme="minorHAnsi" w:hAnsiTheme="minorHAnsi" w:cs="Calibri"/>
          <w:sz w:val="22"/>
          <w:szCs w:val="22"/>
        </w:rPr>
        <w:t>Rozpatrzenie protestu</w:t>
      </w:r>
      <w:bookmarkEnd w:id="269"/>
      <w:bookmarkEnd w:id="270"/>
      <w:bookmarkEnd w:id="271"/>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Podczas rozpatrywania protestu sprawdzana jest zgodność złożonego wniosku o dofinansowanie projektu tylko z tym kryterium lub kryteriami oceny, które zostały wskazane w proteście lub/oraz w zakresie zarzutów dotyczących sposobu dokonania oceny, podniesionych przez </w:t>
      </w:r>
      <w:r w:rsidR="004B0D9E">
        <w:rPr>
          <w:rFonts w:asciiTheme="minorHAnsi" w:hAnsiTheme="minorHAnsi"/>
          <w:szCs w:val="22"/>
        </w:rPr>
        <w:t>W</w:t>
      </w:r>
      <w:r w:rsidRPr="007818E9">
        <w:rPr>
          <w:rFonts w:asciiTheme="minorHAnsi" w:hAnsiTheme="minorHAnsi"/>
          <w:szCs w:val="22"/>
        </w:rPr>
        <w:t>nioskodawcę.</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IZ RPO WD informuje </w:t>
      </w:r>
      <w:r w:rsidR="004B0D9E">
        <w:rPr>
          <w:rFonts w:asciiTheme="minorHAnsi" w:hAnsiTheme="minorHAnsi"/>
          <w:szCs w:val="22"/>
        </w:rPr>
        <w:t>W</w:t>
      </w:r>
      <w:r w:rsidRPr="007818E9">
        <w:rPr>
          <w:rFonts w:asciiTheme="minorHAnsi" w:hAnsiTheme="minorHAnsi"/>
          <w:szCs w:val="22"/>
        </w:rPr>
        <w:t>nioskodawcę na piśmie o wyniku rozpatrzenia jego protestu. Informacja</w:t>
      </w:r>
      <w:r w:rsidR="00D12D1D">
        <w:rPr>
          <w:rFonts w:asciiTheme="minorHAnsi" w:hAnsiTheme="minorHAnsi"/>
          <w:szCs w:val="22"/>
        </w:rPr>
        <w:t xml:space="preserve"> ta zawiera w </w:t>
      </w:r>
      <w:r w:rsidRPr="007818E9">
        <w:rPr>
          <w:rFonts w:asciiTheme="minorHAnsi" w:hAnsiTheme="minorHAnsi"/>
          <w:szCs w:val="22"/>
        </w:rPr>
        <w:t>szczególności:</w:t>
      </w:r>
    </w:p>
    <w:p w:rsidR="007B4FFE" w:rsidRPr="005902C2" w:rsidRDefault="007818E9" w:rsidP="00010023">
      <w:pPr>
        <w:numPr>
          <w:ilvl w:val="0"/>
          <w:numId w:val="17"/>
        </w:numPr>
        <w:spacing w:before="120" w:after="120" w:line="240" w:lineRule="auto"/>
        <w:ind w:left="426" w:hanging="425"/>
        <w:jc w:val="both"/>
        <w:rPr>
          <w:rFonts w:asciiTheme="minorHAnsi" w:hAnsiTheme="minorHAnsi"/>
          <w:szCs w:val="22"/>
        </w:rPr>
      </w:pPr>
      <w:r w:rsidRPr="007818E9">
        <w:rPr>
          <w:rFonts w:asciiTheme="minorHAnsi" w:hAnsiTheme="minorHAnsi"/>
          <w:szCs w:val="22"/>
        </w:rPr>
        <w:t>treść rozstrzygnięcia</w:t>
      </w:r>
      <w:r w:rsidR="004B0D9E">
        <w:rPr>
          <w:rFonts w:asciiTheme="minorHAnsi" w:hAnsiTheme="minorHAnsi"/>
          <w:szCs w:val="22"/>
        </w:rPr>
        <w:t>,</w:t>
      </w:r>
      <w:r w:rsidRPr="007818E9">
        <w:rPr>
          <w:rFonts w:asciiTheme="minorHAnsi" w:hAnsiTheme="minorHAnsi"/>
          <w:szCs w:val="22"/>
        </w:rPr>
        <w:t xml:space="preserve"> polegającego na uwzględnieniu albo n</w:t>
      </w:r>
      <w:r w:rsidR="00D12D1D">
        <w:rPr>
          <w:rFonts w:asciiTheme="minorHAnsi" w:hAnsiTheme="minorHAnsi"/>
          <w:szCs w:val="22"/>
        </w:rPr>
        <w:t>ieuwzględnieniu protestu wraz z </w:t>
      </w:r>
      <w:r w:rsidRPr="007818E9">
        <w:rPr>
          <w:rFonts w:asciiTheme="minorHAnsi" w:hAnsiTheme="minorHAnsi"/>
          <w:szCs w:val="22"/>
        </w:rPr>
        <w:t>uzasadnieniem,</w:t>
      </w:r>
    </w:p>
    <w:p w:rsidR="007B4FFE" w:rsidRPr="005902C2" w:rsidRDefault="007818E9" w:rsidP="00010023">
      <w:pPr>
        <w:numPr>
          <w:ilvl w:val="0"/>
          <w:numId w:val="17"/>
        </w:numPr>
        <w:spacing w:before="120" w:after="120" w:line="240" w:lineRule="auto"/>
        <w:ind w:left="426" w:hanging="425"/>
        <w:jc w:val="both"/>
        <w:rPr>
          <w:rFonts w:asciiTheme="minorHAnsi" w:hAnsiTheme="minorHAnsi"/>
          <w:szCs w:val="22"/>
        </w:rPr>
      </w:pPr>
      <w:r w:rsidRPr="007818E9">
        <w:rPr>
          <w:rFonts w:asciiTheme="minorHAnsi" w:hAnsiTheme="minorHAnsi"/>
          <w:szCs w:val="22"/>
        </w:rPr>
        <w:t>w przypadku nieuwzględnienia protestu – pouczenie o możliwości wniesienia skargi do sądu administracyjnego na zasadach określonych w art. 61 Ustawy.</w:t>
      </w:r>
    </w:p>
    <w:p w:rsidR="007B4FFE" w:rsidRPr="005902C2" w:rsidRDefault="007818E9" w:rsidP="000F661E">
      <w:pPr>
        <w:spacing w:line="240" w:lineRule="auto"/>
        <w:jc w:val="both"/>
        <w:rPr>
          <w:rFonts w:asciiTheme="minorHAnsi" w:hAnsiTheme="minorHAnsi"/>
          <w:szCs w:val="22"/>
        </w:rPr>
      </w:pPr>
      <w:r w:rsidRPr="007818E9">
        <w:rPr>
          <w:rFonts w:asciiTheme="minorHAnsi" w:hAnsiTheme="minorHAnsi"/>
          <w:szCs w:val="22"/>
        </w:rPr>
        <w:t>W przypadku uwzględnienia protestu</w:t>
      </w:r>
      <w:r w:rsidR="004B0D9E">
        <w:rPr>
          <w:rFonts w:asciiTheme="minorHAnsi" w:hAnsiTheme="minorHAnsi"/>
          <w:szCs w:val="22"/>
        </w:rPr>
        <w:t>,</w:t>
      </w:r>
      <w:r w:rsidRPr="007818E9">
        <w:rPr>
          <w:rFonts w:asciiTheme="minorHAnsi" w:hAnsiTheme="minorHAnsi"/>
          <w:szCs w:val="22"/>
        </w:rPr>
        <w:t xml:space="preserve"> IZ RPO </w:t>
      </w:r>
      <w:r w:rsidR="000F661E">
        <w:rPr>
          <w:rFonts w:asciiTheme="minorHAnsi" w:hAnsiTheme="minorHAnsi"/>
          <w:szCs w:val="22"/>
        </w:rPr>
        <w:t xml:space="preserve">WD może </w:t>
      </w:r>
      <w:r w:rsidRPr="007818E9">
        <w:rPr>
          <w:rFonts w:asciiTheme="minorHAnsi" w:hAnsiTheme="minorHAnsi"/>
          <w:szCs w:val="22"/>
        </w:rPr>
        <w:t>skierować wniosek do odpowiedniego etapu oceny albo umieścić go na liście projektów wybranych do dofinansowania w wyniku przeprowadzenia procedury odwoławczej, informując o tym Wnioskodawcę</w:t>
      </w:r>
      <w:r w:rsidR="000F661E">
        <w:rPr>
          <w:rFonts w:asciiTheme="minorHAnsi" w:hAnsiTheme="minorHAnsi"/>
          <w:szCs w:val="22"/>
        </w:rPr>
        <w:t>.</w:t>
      </w:r>
    </w:p>
    <w:p w:rsidR="007B4FFE" w:rsidRPr="005902C2" w:rsidRDefault="007B4FFE"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72" w:name="_Toc426632972"/>
      <w:bookmarkStart w:id="273" w:name="_Toc430826857"/>
      <w:bookmarkStart w:id="274" w:name="_Toc450125697"/>
      <w:r w:rsidRPr="005902C2">
        <w:rPr>
          <w:rFonts w:asciiTheme="minorHAnsi" w:hAnsiTheme="minorHAnsi" w:cs="Calibri"/>
          <w:sz w:val="22"/>
          <w:szCs w:val="22"/>
        </w:rPr>
        <w:t>Wycofanie protestu</w:t>
      </w:r>
      <w:bookmarkEnd w:id="272"/>
      <w:bookmarkEnd w:id="273"/>
      <w:bookmarkEnd w:id="274"/>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Dopuszczalne jest wycofanie protestu przez </w:t>
      </w:r>
      <w:r w:rsidR="004B0D9E">
        <w:rPr>
          <w:rFonts w:asciiTheme="minorHAnsi" w:hAnsiTheme="minorHAnsi"/>
          <w:szCs w:val="22"/>
        </w:rPr>
        <w:t>W</w:t>
      </w:r>
      <w:r w:rsidRPr="005902C2">
        <w:rPr>
          <w:rFonts w:asciiTheme="minorHAnsi" w:hAnsiTheme="minorHAnsi"/>
          <w:szCs w:val="22"/>
        </w:rPr>
        <w:t>nioskodawcę. Wycofanie protestu następuje w formie pisemnej, za pośrednictwem instytucji, do której złożono protest. W przypadku wycofania protestu</w:t>
      </w:r>
      <w:r w:rsidR="004B0D9E">
        <w:rPr>
          <w:rFonts w:asciiTheme="minorHAnsi" w:hAnsiTheme="minorHAnsi"/>
          <w:szCs w:val="22"/>
        </w:rPr>
        <w:t>,</w:t>
      </w:r>
      <w:r w:rsidRPr="005902C2">
        <w:rPr>
          <w:rFonts w:asciiTheme="minorHAnsi" w:hAnsiTheme="minorHAnsi"/>
          <w:szCs w:val="22"/>
        </w:rPr>
        <w:t xml:space="preserve"> po dniu wydania rozstrzygnięcia protestu/pozostawienia protestu bez rozpatrzenia, wycofanie to uznaje się za bezskuteczne, o czym wnioskodawca jest pisemne informowany. </w:t>
      </w:r>
      <w:r w:rsidR="004B0D9E" w:rsidRPr="005902C2">
        <w:rPr>
          <w:rFonts w:asciiTheme="minorHAnsi" w:hAnsiTheme="minorHAnsi"/>
          <w:szCs w:val="22"/>
        </w:rPr>
        <w:t xml:space="preserve">Istnieje możliwość ponownego wniesienia protestu przez </w:t>
      </w:r>
      <w:r w:rsidR="004B0D9E">
        <w:rPr>
          <w:rFonts w:asciiTheme="minorHAnsi" w:hAnsiTheme="minorHAnsi"/>
          <w:szCs w:val="22"/>
        </w:rPr>
        <w:t>W</w:t>
      </w:r>
      <w:r w:rsidR="004B0D9E" w:rsidRPr="005902C2">
        <w:rPr>
          <w:rFonts w:asciiTheme="minorHAnsi" w:hAnsiTheme="minorHAnsi"/>
          <w:szCs w:val="22"/>
        </w:rPr>
        <w:t xml:space="preserve">nioskodawcę </w:t>
      </w:r>
      <w:r w:rsidR="004B0D9E">
        <w:rPr>
          <w:rFonts w:asciiTheme="minorHAnsi" w:hAnsiTheme="minorHAnsi"/>
          <w:szCs w:val="22"/>
        </w:rPr>
        <w:t xml:space="preserve">w tym samym zakresie i </w:t>
      </w:r>
      <w:r w:rsidR="004B0D9E" w:rsidRPr="005902C2">
        <w:rPr>
          <w:rFonts w:asciiTheme="minorHAnsi" w:hAnsiTheme="minorHAnsi"/>
          <w:szCs w:val="22"/>
        </w:rPr>
        <w:t>w tej samej sprawie</w:t>
      </w:r>
      <w:r w:rsidR="004B0D9E">
        <w:rPr>
          <w:rFonts w:asciiTheme="minorHAnsi" w:hAnsiTheme="minorHAnsi"/>
          <w:szCs w:val="22"/>
        </w:rPr>
        <w:t>,</w:t>
      </w:r>
      <w:r w:rsidR="004B0D9E" w:rsidRPr="005902C2">
        <w:rPr>
          <w:rFonts w:asciiTheme="minorHAnsi" w:hAnsiTheme="minorHAnsi"/>
          <w:szCs w:val="22"/>
        </w:rPr>
        <w:t xml:space="preserve"> w ramach której </w:t>
      </w:r>
      <w:r w:rsidR="004B0D9E">
        <w:rPr>
          <w:rFonts w:asciiTheme="minorHAnsi" w:hAnsiTheme="minorHAnsi"/>
          <w:szCs w:val="22"/>
        </w:rPr>
        <w:t>W</w:t>
      </w:r>
      <w:r w:rsidR="004B0D9E" w:rsidRPr="005902C2">
        <w:rPr>
          <w:rFonts w:asciiTheme="minorHAnsi" w:hAnsiTheme="minorHAnsi"/>
          <w:szCs w:val="22"/>
        </w:rPr>
        <w:t>nioskodawca wycofał protest, jednak wyłącznie przy zachowaniu pierwotnego terminu na wniesienie protestu.</w:t>
      </w:r>
    </w:p>
    <w:p w:rsidR="007B4FFE" w:rsidRPr="005902C2" w:rsidRDefault="00D05EE4" w:rsidP="00010023">
      <w:pPr>
        <w:pStyle w:val="Nagwek1"/>
        <w:numPr>
          <w:ilvl w:val="0"/>
          <w:numId w:val="37"/>
        </w:numPr>
        <w:spacing w:before="120" w:after="120" w:line="240" w:lineRule="auto"/>
        <w:ind w:left="426" w:hanging="426"/>
        <w:jc w:val="both"/>
        <w:rPr>
          <w:rFonts w:asciiTheme="minorHAnsi" w:hAnsiTheme="minorHAnsi" w:cs="Calibri"/>
          <w:sz w:val="22"/>
          <w:szCs w:val="22"/>
        </w:rPr>
      </w:pPr>
      <w:bookmarkStart w:id="275" w:name="_Toc426632973"/>
      <w:bookmarkStart w:id="276" w:name="_Toc430826858"/>
      <w:bookmarkStart w:id="277" w:name="_Toc450125698"/>
      <w:r w:rsidRPr="005902C2">
        <w:rPr>
          <w:rFonts w:asciiTheme="minorHAnsi" w:hAnsiTheme="minorHAnsi" w:cs="Calibri"/>
          <w:sz w:val="22"/>
          <w:szCs w:val="22"/>
        </w:rPr>
        <w:t>Skarga do sądu administracyjnego</w:t>
      </w:r>
      <w:bookmarkEnd w:id="275"/>
      <w:bookmarkEnd w:id="276"/>
      <w:bookmarkEnd w:id="277"/>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Prawo do wniesienia skargi do sądu administracyjnego przysługuje </w:t>
      </w:r>
      <w:r w:rsidR="004B0D9E">
        <w:rPr>
          <w:rFonts w:asciiTheme="minorHAnsi" w:hAnsiTheme="minorHAnsi"/>
          <w:szCs w:val="22"/>
        </w:rPr>
        <w:t>W</w:t>
      </w:r>
      <w:r w:rsidRPr="005902C2">
        <w:rPr>
          <w:rFonts w:asciiTheme="minorHAnsi" w:hAnsiTheme="minorHAnsi"/>
          <w:szCs w:val="22"/>
        </w:rPr>
        <w:t>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 xml:space="preserve">Kompletna dokumentacja wnoszona </w:t>
      </w:r>
      <w:r w:rsidR="004B0D9E" w:rsidRPr="005902C2">
        <w:rPr>
          <w:rFonts w:asciiTheme="minorHAnsi" w:hAnsiTheme="minorHAnsi"/>
          <w:szCs w:val="22"/>
        </w:rPr>
        <w:t xml:space="preserve">jest </w:t>
      </w:r>
      <w:r w:rsidRPr="005902C2">
        <w:rPr>
          <w:rFonts w:asciiTheme="minorHAnsi" w:hAnsiTheme="minorHAnsi"/>
          <w:szCs w:val="22"/>
        </w:rPr>
        <w:t>przez Wnioskodawcę w oryginale lub w postaci uwierzytelnionej kopii.</w:t>
      </w:r>
    </w:p>
    <w:p w:rsidR="007B4FFE" w:rsidRPr="005902C2" w:rsidRDefault="00B82391" w:rsidP="00010023">
      <w:pPr>
        <w:spacing w:before="120" w:after="120" w:line="240" w:lineRule="auto"/>
        <w:jc w:val="both"/>
        <w:rPr>
          <w:rFonts w:asciiTheme="minorHAnsi" w:hAnsiTheme="minorHAnsi"/>
          <w:szCs w:val="22"/>
        </w:rPr>
      </w:pPr>
      <w:r w:rsidRPr="005902C2">
        <w:rPr>
          <w:rFonts w:asciiTheme="minorHAnsi" w:hAnsiTheme="minorHAnsi"/>
          <w:szCs w:val="22"/>
        </w:rPr>
        <w:t>Sąd rozpoznaje skargę w terminie 30 dni od dnia jej wniesienia.</w:t>
      </w:r>
    </w:p>
    <w:p w:rsidR="007B4FFE" w:rsidRPr="005902C2" w:rsidRDefault="007818E9" w:rsidP="00010023">
      <w:pPr>
        <w:spacing w:before="0" w:line="240" w:lineRule="auto"/>
        <w:jc w:val="both"/>
        <w:rPr>
          <w:rFonts w:asciiTheme="minorHAnsi" w:hAnsiTheme="minorHAnsi"/>
          <w:szCs w:val="22"/>
        </w:rPr>
      </w:pPr>
      <w:r w:rsidRPr="007818E9">
        <w:rPr>
          <w:rFonts w:asciiTheme="minorHAnsi" w:hAnsiTheme="minorHAnsi"/>
          <w:szCs w:val="22"/>
        </w:rPr>
        <w:t>Wniesienie skargi:</w:t>
      </w:r>
    </w:p>
    <w:p w:rsidR="007B4FFE" w:rsidRPr="005902C2" w:rsidRDefault="007818E9" w:rsidP="00010023">
      <w:pPr>
        <w:numPr>
          <w:ilvl w:val="0"/>
          <w:numId w:val="18"/>
        </w:numPr>
        <w:spacing w:before="0" w:line="240" w:lineRule="auto"/>
        <w:ind w:left="426" w:hanging="425"/>
        <w:jc w:val="both"/>
        <w:rPr>
          <w:rFonts w:asciiTheme="minorHAnsi" w:hAnsiTheme="minorHAnsi"/>
          <w:szCs w:val="22"/>
        </w:rPr>
      </w:pPr>
      <w:r w:rsidRPr="007818E9">
        <w:rPr>
          <w:rFonts w:asciiTheme="minorHAnsi" w:hAnsiTheme="minorHAnsi"/>
          <w:szCs w:val="22"/>
        </w:rPr>
        <w:t>po terminie,</w:t>
      </w:r>
    </w:p>
    <w:p w:rsidR="007B4FFE" w:rsidRPr="005902C2" w:rsidRDefault="007818E9" w:rsidP="00010023">
      <w:pPr>
        <w:numPr>
          <w:ilvl w:val="0"/>
          <w:numId w:val="18"/>
        </w:numPr>
        <w:spacing w:before="0" w:line="240" w:lineRule="auto"/>
        <w:ind w:left="426" w:hanging="425"/>
        <w:jc w:val="both"/>
        <w:rPr>
          <w:rFonts w:asciiTheme="minorHAnsi" w:hAnsiTheme="minorHAnsi"/>
          <w:szCs w:val="22"/>
        </w:rPr>
      </w:pPr>
      <w:r w:rsidRPr="007818E9">
        <w:rPr>
          <w:rFonts w:asciiTheme="minorHAnsi" w:hAnsiTheme="minorHAnsi"/>
          <w:szCs w:val="22"/>
        </w:rPr>
        <w:t>bez kompletnej dokumentacji,</w:t>
      </w:r>
    </w:p>
    <w:p w:rsidR="007B4FFE" w:rsidRPr="005902C2" w:rsidRDefault="007818E9" w:rsidP="00010023">
      <w:pPr>
        <w:numPr>
          <w:ilvl w:val="0"/>
          <w:numId w:val="18"/>
        </w:numPr>
        <w:spacing w:before="0" w:line="240" w:lineRule="auto"/>
        <w:ind w:left="426" w:hanging="425"/>
        <w:jc w:val="both"/>
        <w:rPr>
          <w:rFonts w:asciiTheme="minorHAnsi" w:hAnsiTheme="minorHAnsi"/>
          <w:szCs w:val="22"/>
        </w:rPr>
      </w:pPr>
      <w:r w:rsidRPr="007818E9">
        <w:rPr>
          <w:rFonts w:asciiTheme="minorHAnsi" w:hAnsiTheme="minorHAnsi"/>
          <w:szCs w:val="22"/>
        </w:rPr>
        <w:t>bez uiszczenia wpisu stałego w terminie,</w:t>
      </w:r>
    </w:p>
    <w:p w:rsidR="007B4FFE" w:rsidRPr="005902C2" w:rsidRDefault="007818E9" w:rsidP="00010023">
      <w:pPr>
        <w:spacing w:before="0" w:line="240" w:lineRule="auto"/>
        <w:ind w:left="567" w:hanging="567"/>
        <w:jc w:val="both"/>
        <w:rPr>
          <w:rFonts w:asciiTheme="minorHAnsi" w:hAnsiTheme="minorHAnsi"/>
          <w:szCs w:val="22"/>
        </w:rPr>
      </w:pPr>
      <w:r w:rsidRPr="007818E9">
        <w:rPr>
          <w:rFonts w:asciiTheme="minorHAnsi" w:hAnsiTheme="minorHAnsi"/>
          <w:szCs w:val="22"/>
        </w:rPr>
        <w:t>powoduje pozostawienie jej bez rozpatrzenia.</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przypadku wniesienia skargi bez kompletnej dokumentacji lub bez uiszczenia wpisu stałego</w:t>
      </w:r>
      <w:r w:rsidR="004B0D9E">
        <w:rPr>
          <w:rFonts w:asciiTheme="minorHAnsi" w:hAnsiTheme="minorHAnsi"/>
          <w:szCs w:val="22"/>
        </w:rPr>
        <w:t>,</w:t>
      </w:r>
      <w:r w:rsidRPr="007818E9">
        <w:rPr>
          <w:rFonts w:asciiTheme="minorHAnsi" w:hAnsiTheme="minorHAnsi"/>
          <w:szCs w:val="22"/>
        </w:rPr>
        <w:t xml:space="preserve"> sąd wzywa Wnioskodawcę do uzupełnienia dokumentacji lub uiszczenia wpisu w terminie 7 dni od dnia otrzymania wezwania, pod rygorem pozostawienia skargi bez rozpatrzenia. Wezw</w:t>
      </w:r>
      <w:r w:rsidR="00D33651">
        <w:rPr>
          <w:rFonts w:asciiTheme="minorHAnsi" w:hAnsiTheme="minorHAnsi"/>
          <w:szCs w:val="22"/>
        </w:rPr>
        <w:t>anie wstrzymuje bieg terminu, o </w:t>
      </w:r>
      <w:r w:rsidRPr="007818E9">
        <w:rPr>
          <w:rFonts w:asciiTheme="minorHAnsi" w:hAnsiTheme="minorHAnsi"/>
          <w:szCs w:val="22"/>
        </w:rPr>
        <w:t>którym mowa powyżej.</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wyniku rozpoznania skargi sąd może:</w:t>
      </w:r>
    </w:p>
    <w:p w:rsidR="007B4FFE" w:rsidRPr="005902C2" w:rsidRDefault="007818E9" w:rsidP="00010023">
      <w:pPr>
        <w:numPr>
          <w:ilvl w:val="0"/>
          <w:numId w:val="19"/>
        </w:numPr>
        <w:spacing w:before="0" w:line="240" w:lineRule="auto"/>
        <w:ind w:left="426" w:hanging="425"/>
        <w:jc w:val="both"/>
        <w:rPr>
          <w:rFonts w:asciiTheme="minorHAnsi" w:hAnsiTheme="minorHAnsi"/>
          <w:szCs w:val="22"/>
        </w:rPr>
      </w:pPr>
      <w:r w:rsidRPr="007818E9">
        <w:rPr>
          <w:rFonts w:asciiTheme="minorHAnsi" w:hAnsiTheme="minorHAnsi"/>
          <w:szCs w:val="22"/>
        </w:rPr>
        <w:t>uwzględnić skargę, stwierdzając, że:</w:t>
      </w:r>
    </w:p>
    <w:p w:rsidR="007B4FFE" w:rsidRPr="005902C2" w:rsidRDefault="007818E9" w:rsidP="00010023">
      <w:pPr>
        <w:numPr>
          <w:ilvl w:val="0"/>
          <w:numId w:val="11"/>
        </w:numPr>
        <w:spacing w:before="0" w:line="240" w:lineRule="auto"/>
        <w:ind w:left="426" w:hanging="425"/>
        <w:jc w:val="both"/>
        <w:rPr>
          <w:rFonts w:asciiTheme="minorHAnsi" w:hAnsiTheme="minorHAnsi"/>
          <w:szCs w:val="22"/>
        </w:rPr>
      </w:pPr>
      <w:r w:rsidRPr="007818E9">
        <w:rPr>
          <w:rFonts w:asciiTheme="minorHAnsi" w:hAnsiTheme="minorHAnsi"/>
          <w:szCs w:val="22"/>
        </w:rPr>
        <w:t>ocena projektu została przeprowadzona w sposób naruszający prawo i naruszenie to miało istotny wpływ na wynik oceny, przekazując jednocześnie sprawę do ponownego rozpatrzenia przez IOK,</w:t>
      </w:r>
    </w:p>
    <w:p w:rsidR="007B4FFE" w:rsidRPr="005902C2" w:rsidRDefault="007818E9" w:rsidP="00010023">
      <w:pPr>
        <w:numPr>
          <w:ilvl w:val="0"/>
          <w:numId w:val="11"/>
        </w:numPr>
        <w:spacing w:before="0" w:line="240" w:lineRule="auto"/>
        <w:ind w:left="426" w:hanging="425"/>
        <w:jc w:val="both"/>
        <w:rPr>
          <w:rFonts w:asciiTheme="minorHAnsi" w:hAnsiTheme="minorHAnsi"/>
          <w:szCs w:val="22"/>
        </w:rPr>
      </w:pPr>
      <w:r w:rsidRPr="007818E9">
        <w:rPr>
          <w:rFonts w:asciiTheme="minorHAnsi" w:hAnsiTheme="minorHAnsi"/>
          <w:szCs w:val="22"/>
        </w:rPr>
        <w:t>pozostawienie protestu bez rozpatrzenia było nieuzasadnione, przekazując sprawę do rozpatrzenia przez IZ RPO WD,</w:t>
      </w:r>
    </w:p>
    <w:p w:rsidR="007B4FFE" w:rsidRPr="005902C2" w:rsidRDefault="007818E9" w:rsidP="00010023">
      <w:pPr>
        <w:numPr>
          <w:ilvl w:val="0"/>
          <w:numId w:val="19"/>
        </w:numPr>
        <w:spacing w:before="0" w:line="240" w:lineRule="auto"/>
        <w:ind w:left="426" w:hanging="425"/>
        <w:jc w:val="both"/>
        <w:rPr>
          <w:rFonts w:asciiTheme="minorHAnsi" w:hAnsiTheme="minorHAnsi"/>
          <w:szCs w:val="22"/>
        </w:rPr>
      </w:pPr>
      <w:r w:rsidRPr="007818E9">
        <w:rPr>
          <w:rFonts w:asciiTheme="minorHAnsi" w:hAnsiTheme="minorHAnsi"/>
          <w:szCs w:val="22"/>
        </w:rPr>
        <w:t>oddalić skargę w przypadku jej nieuwzględnienia,</w:t>
      </w:r>
    </w:p>
    <w:p w:rsidR="007B4FFE" w:rsidRPr="005902C2" w:rsidRDefault="007818E9" w:rsidP="00010023">
      <w:pPr>
        <w:numPr>
          <w:ilvl w:val="0"/>
          <w:numId w:val="19"/>
        </w:numPr>
        <w:spacing w:before="0" w:line="240" w:lineRule="auto"/>
        <w:ind w:left="426" w:hanging="425"/>
        <w:jc w:val="both"/>
        <w:rPr>
          <w:rFonts w:asciiTheme="minorHAnsi" w:hAnsiTheme="minorHAnsi"/>
          <w:szCs w:val="22"/>
        </w:rPr>
      </w:pPr>
      <w:r w:rsidRPr="007818E9">
        <w:rPr>
          <w:rFonts w:asciiTheme="minorHAnsi" w:hAnsiTheme="minorHAnsi"/>
          <w:szCs w:val="22"/>
        </w:rPr>
        <w:t>umorzyć postępowanie w sprawie, jeżeli jest ono bezprzedmiotowe.</w:t>
      </w:r>
    </w:p>
    <w:p w:rsidR="007B4FFE" w:rsidRPr="005902C2" w:rsidRDefault="007818E9" w:rsidP="004B0D9E">
      <w:pPr>
        <w:spacing w:before="120" w:after="120" w:line="240" w:lineRule="auto"/>
        <w:jc w:val="both"/>
        <w:rPr>
          <w:rFonts w:asciiTheme="minorHAnsi" w:hAnsiTheme="minorHAnsi"/>
          <w:szCs w:val="22"/>
        </w:rPr>
      </w:pPr>
      <w:r w:rsidRPr="007818E9">
        <w:rPr>
          <w:rFonts w:asciiTheme="minorHAnsi" w:hAnsiTheme="minorHAnsi"/>
          <w:szCs w:val="22"/>
        </w:rPr>
        <w:t>Od wyroku sądu administracyjnego zgodnie z art. 62 Ustawy</w:t>
      </w:r>
      <w:r w:rsidR="004B0D9E">
        <w:rPr>
          <w:rFonts w:asciiTheme="minorHAnsi" w:hAnsiTheme="minorHAnsi"/>
          <w:szCs w:val="22"/>
        </w:rPr>
        <w:t>,</w:t>
      </w:r>
      <w:r w:rsidRPr="007818E9">
        <w:rPr>
          <w:rFonts w:asciiTheme="minorHAnsi" w:hAnsiTheme="minorHAnsi"/>
          <w:szCs w:val="22"/>
        </w:rPr>
        <w:t xml:space="preserve"> przysługuje możliwość wniesienia skargi kasacyjnej (wraz z kompletną dokumentacją) do Naczelnego Sądu Administracyjnego przez:</w:t>
      </w:r>
    </w:p>
    <w:p w:rsidR="007B4FFE" w:rsidRPr="005902C2" w:rsidRDefault="007818E9" w:rsidP="00AC7276">
      <w:pPr>
        <w:pStyle w:val="Akapitzlist"/>
        <w:numPr>
          <w:ilvl w:val="0"/>
          <w:numId w:val="48"/>
        </w:numPr>
        <w:spacing w:before="0" w:after="120" w:line="240" w:lineRule="auto"/>
        <w:ind w:left="714" w:hanging="357"/>
        <w:jc w:val="both"/>
        <w:rPr>
          <w:rFonts w:asciiTheme="minorHAnsi" w:hAnsiTheme="minorHAnsi"/>
          <w:sz w:val="22"/>
          <w:szCs w:val="22"/>
        </w:rPr>
      </w:pPr>
      <w:r>
        <w:rPr>
          <w:rFonts w:asciiTheme="minorHAnsi" w:hAnsiTheme="minorHAnsi"/>
          <w:sz w:val="22"/>
          <w:szCs w:val="22"/>
        </w:rPr>
        <w:t xml:space="preserve">Wnioskodawcę, </w:t>
      </w:r>
    </w:p>
    <w:p w:rsidR="007B4FFE" w:rsidRPr="005902C2" w:rsidRDefault="007818E9" w:rsidP="00AC7276">
      <w:pPr>
        <w:pStyle w:val="Akapitzlist"/>
        <w:numPr>
          <w:ilvl w:val="0"/>
          <w:numId w:val="48"/>
        </w:numPr>
        <w:spacing w:before="0" w:after="120" w:line="240" w:lineRule="auto"/>
        <w:ind w:left="714" w:hanging="357"/>
        <w:jc w:val="both"/>
        <w:rPr>
          <w:rFonts w:asciiTheme="minorHAnsi" w:hAnsiTheme="minorHAnsi"/>
          <w:sz w:val="22"/>
          <w:szCs w:val="22"/>
        </w:rPr>
      </w:pPr>
      <w:r>
        <w:rPr>
          <w:rFonts w:asciiTheme="minorHAnsi" w:hAnsiTheme="minorHAnsi"/>
          <w:sz w:val="22"/>
          <w:szCs w:val="22"/>
        </w:rPr>
        <w:t>IZ RPO WD,</w:t>
      </w:r>
    </w:p>
    <w:p w:rsidR="007B4FFE" w:rsidRPr="005902C2" w:rsidRDefault="004B0D9E" w:rsidP="00AC7276">
      <w:pPr>
        <w:pStyle w:val="Akapitzlist"/>
        <w:numPr>
          <w:ilvl w:val="0"/>
          <w:numId w:val="48"/>
        </w:numPr>
        <w:spacing w:before="0" w:after="120" w:line="240" w:lineRule="auto"/>
        <w:ind w:left="714" w:hanging="357"/>
        <w:jc w:val="both"/>
        <w:rPr>
          <w:rFonts w:asciiTheme="minorHAnsi" w:hAnsiTheme="minorHAnsi"/>
          <w:sz w:val="22"/>
          <w:szCs w:val="22"/>
        </w:rPr>
      </w:pPr>
      <w:r>
        <w:rPr>
          <w:rFonts w:asciiTheme="minorHAnsi" w:hAnsiTheme="minorHAnsi"/>
          <w:sz w:val="22"/>
          <w:szCs w:val="22"/>
        </w:rPr>
        <w:t xml:space="preserve">IOK </w:t>
      </w:r>
      <w:r w:rsidR="007818E9">
        <w:rPr>
          <w:rFonts w:asciiTheme="minorHAnsi" w:hAnsiTheme="minorHAnsi"/>
          <w:sz w:val="22"/>
          <w:szCs w:val="22"/>
        </w:rPr>
        <w:t xml:space="preserve">- </w:t>
      </w:r>
      <w:r>
        <w:rPr>
          <w:rFonts w:asciiTheme="minorHAnsi" w:hAnsiTheme="minorHAnsi"/>
          <w:sz w:val="22"/>
          <w:szCs w:val="22"/>
        </w:rPr>
        <w:t xml:space="preserve">w </w:t>
      </w:r>
      <w:r w:rsidR="007818E9">
        <w:rPr>
          <w:rFonts w:asciiTheme="minorHAnsi" w:hAnsiTheme="minorHAnsi"/>
          <w:sz w:val="22"/>
          <w:szCs w:val="22"/>
        </w:rPr>
        <w:t>przypadku pozostawienia protestu bez rozpatrzenia oraz dokonania negatywnej ponownej oceny projektu przez tą instytucję</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w terminie 14 dni od dnia doręczenia rozstrzygnięcia </w:t>
      </w:r>
      <w:r w:rsidR="00D47C48">
        <w:rPr>
          <w:rFonts w:asciiTheme="minorHAnsi" w:hAnsiTheme="minorHAnsi"/>
          <w:szCs w:val="22"/>
        </w:rPr>
        <w:t>W</w:t>
      </w:r>
      <w:r w:rsidRPr="007818E9">
        <w:rPr>
          <w:rFonts w:asciiTheme="minorHAnsi" w:hAnsiTheme="minorHAnsi"/>
          <w:szCs w:val="22"/>
        </w:rPr>
        <w:t xml:space="preserve">ojewódzkiego </w:t>
      </w:r>
      <w:r w:rsidR="00D47C48">
        <w:rPr>
          <w:rFonts w:asciiTheme="minorHAnsi" w:hAnsiTheme="minorHAnsi"/>
          <w:szCs w:val="22"/>
        </w:rPr>
        <w:t>S</w:t>
      </w:r>
      <w:r w:rsidRPr="007818E9">
        <w:rPr>
          <w:rFonts w:asciiTheme="minorHAnsi" w:hAnsiTheme="minorHAnsi"/>
          <w:szCs w:val="22"/>
        </w:rPr>
        <w:t xml:space="preserve">ądu </w:t>
      </w:r>
      <w:r w:rsidR="00D47C48">
        <w:rPr>
          <w:rFonts w:asciiTheme="minorHAnsi" w:hAnsiTheme="minorHAnsi"/>
          <w:szCs w:val="22"/>
        </w:rPr>
        <w:t>A</w:t>
      </w:r>
      <w:r w:rsidRPr="007818E9">
        <w:rPr>
          <w:rFonts w:asciiTheme="minorHAnsi" w:hAnsiTheme="minorHAnsi"/>
          <w:szCs w:val="22"/>
        </w:rPr>
        <w:t>dministracyjnego. Skarga jest rozpatrywana w terminie 30 dni od dnia jej wniesienia.</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Prawomocne rozstrzygnięcie sądu administracyjnego</w:t>
      </w:r>
      <w:r w:rsidR="004B0D9E">
        <w:rPr>
          <w:rFonts w:asciiTheme="minorHAnsi" w:hAnsiTheme="minorHAnsi"/>
          <w:szCs w:val="22"/>
        </w:rPr>
        <w:t>,</w:t>
      </w:r>
      <w:r w:rsidRPr="007818E9">
        <w:rPr>
          <w:rFonts w:asciiTheme="minorHAnsi" w:hAnsiTheme="minorHAnsi"/>
          <w:szCs w:val="22"/>
        </w:rPr>
        <w:t xml:space="preserve"> polegające na oddaleniu skargi, odrzuceniu skargi albo pozostawieniu skargi bez rozpatrzenia kończy procedurę odwoławczą oraz procedurę wyboru projektu.</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 xml:space="preserve">Procedura odwoławcza nie wstrzymuje zawierania umów z </w:t>
      </w:r>
      <w:r w:rsidR="004B0D9E">
        <w:rPr>
          <w:rFonts w:asciiTheme="minorHAnsi" w:hAnsiTheme="minorHAnsi"/>
          <w:szCs w:val="22"/>
        </w:rPr>
        <w:t>W</w:t>
      </w:r>
      <w:r w:rsidRPr="007818E9">
        <w:rPr>
          <w:rFonts w:asciiTheme="minorHAnsi" w:hAnsiTheme="minorHAnsi"/>
          <w:szCs w:val="22"/>
        </w:rPr>
        <w:t>nioskodawcami, których projekty zostały wybrane do dofinansowania.</w:t>
      </w:r>
    </w:p>
    <w:p w:rsidR="007B4FFE"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0F661E" w:rsidRDefault="000F661E">
      <w:pPr>
        <w:spacing w:before="0" w:line="240" w:lineRule="auto"/>
        <w:rPr>
          <w:rFonts w:asciiTheme="minorHAnsi" w:hAnsiTheme="minorHAnsi"/>
          <w:szCs w:val="22"/>
        </w:rPr>
      </w:pPr>
      <w:r>
        <w:rPr>
          <w:rFonts w:asciiTheme="minorHAnsi" w:hAnsiTheme="minorHAnsi"/>
          <w:szCs w:val="22"/>
        </w:rPr>
        <w:br w:type="page"/>
      </w:r>
    </w:p>
    <w:p w:rsidR="004B06D1" w:rsidRPr="005902C2"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278" w:name="_Toc450125699"/>
      <w:r>
        <w:rPr>
          <w:rFonts w:asciiTheme="minorHAnsi" w:hAnsiTheme="minorHAnsi"/>
          <w:sz w:val="22"/>
          <w:szCs w:val="22"/>
        </w:rPr>
        <w:t>VII. Postanowienia końcowe</w:t>
      </w:r>
      <w:bookmarkEnd w:id="256"/>
      <w:bookmarkEnd w:id="259"/>
      <w:bookmarkEnd w:id="278"/>
    </w:p>
    <w:p w:rsidR="00AC7276" w:rsidRDefault="007818E9" w:rsidP="00AC7276">
      <w:pPr>
        <w:spacing w:before="120" w:after="120" w:line="240" w:lineRule="auto"/>
        <w:jc w:val="both"/>
        <w:rPr>
          <w:rFonts w:asciiTheme="minorHAnsi" w:hAnsiTheme="minorHAnsi"/>
          <w:szCs w:val="22"/>
        </w:rPr>
      </w:pPr>
      <w:r w:rsidRPr="007818E9">
        <w:rPr>
          <w:rFonts w:asciiTheme="minorHAnsi" w:hAnsiTheme="minorHAnsi"/>
          <w:szCs w:val="22"/>
        </w:rPr>
        <w:t>IOK szacuje, że orientacyjny termin rozstrzy</w:t>
      </w:r>
      <w:r w:rsidR="00AC7276">
        <w:rPr>
          <w:rFonts w:asciiTheme="minorHAnsi" w:hAnsiTheme="minorHAnsi"/>
          <w:szCs w:val="22"/>
        </w:rPr>
        <w:t xml:space="preserve">gnięcia konkursu przypadnie na </w:t>
      </w:r>
      <w:r w:rsidR="00270CA9">
        <w:rPr>
          <w:rFonts w:asciiTheme="minorHAnsi" w:hAnsiTheme="minorHAnsi"/>
          <w:szCs w:val="22"/>
        </w:rPr>
        <w:t>październik</w:t>
      </w:r>
      <w:r w:rsidR="00170285">
        <w:rPr>
          <w:rFonts w:asciiTheme="minorHAnsi" w:hAnsiTheme="minorHAnsi"/>
          <w:szCs w:val="22"/>
        </w:rPr>
        <w:t xml:space="preserve"> </w:t>
      </w:r>
      <w:r w:rsidR="00AC7276">
        <w:rPr>
          <w:rFonts w:asciiTheme="minorHAnsi" w:hAnsiTheme="minorHAnsi"/>
          <w:szCs w:val="22"/>
        </w:rPr>
        <w:t>2016 roku.</w:t>
      </w:r>
    </w:p>
    <w:p w:rsidR="004B06D1" w:rsidRPr="005902C2" w:rsidRDefault="007818E9" w:rsidP="00AC7276">
      <w:pPr>
        <w:spacing w:before="120" w:after="120" w:line="240" w:lineRule="auto"/>
        <w:jc w:val="both"/>
        <w:rPr>
          <w:rFonts w:asciiTheme="minorHAnsi" w:hAnsiTheme="minorHAnsi"/>
          <w:szCs w:val="22"/>
        </w:rPr>
      </w:pPr>
      <w:r w:rsidRPr="007818E9">
        <w:rPr>
          <w:rFonts w:asciiTheme="minorHAnsi" w:hAnsiTheme="minorHAnsi"/>
          <w:szCs w:val="22"/>
        </w:rPr>
        <w:t>Czas trwania poszczególnych etapów konkursu wyniesie odpowiednio:</w:t>
      </w:r>
    </w:p>
    <w:p w:rsidR="00600DE0" w:rsidRPr="005902C2" w:rsidRDefault="007818E9" w:rsidP="00010023">
      <w:pPr>
        <w:pStyle w:val="Akapitzlist"/>
        <w:numPr>
          <w:ilvl w:val="0"/>
          <w:numId w:val="34"/>
        </w:numPr>
        <w:spacing w:before="120" w:after="120" w:line="240" w:lineRule="auto"/>
        <w:ind w:left="426"/>
        <w:jc w:val="both"/>
        <w:rPr>
          <w:rFonts w:asciiTheme="minorHAnsi" w:hAnsiTheme="minorHAnsi"/>
          <w:sz w:val="22"/>
          <w:szCs w:val="22"/>
        </w:rPr>
      </w:pPr>
      <w:r>
        <w:rPr>
          <w:rFonts w:asciiTheme="minorHAnsi" w:hAnsiTheme="minorHAnsi"/>
          <w:sz w:val="22"/>
          <w:szCs w:val="22"/>
        </w:rPr>
        <w:t xml:space="preserve">nabór wniosków – </w:t>
      </w:r>
      <w:r w:rsidRPr="005F181D">
        <w:rPr>
          <w:rFonts w:asciiTheme="minorHAnsi" w:hAnsiTheme="minorHAnsi"/>
          <w:sz w:val="22"/>
        </w:rPr>
        <w:t xml:space="preserve">od </w:t>
      </w:r>
      <w:r w:rsidR="00AC7276" w:rsidRPr="005F181D">
        <w:rPr>
          <w:rFonts w:asciiTheme="minorHAnsi" w:hAnsiTheme="minorHAnsi"/>
          <w:sz w:val="22"/>
        </w:rPr>
        <w:t>09</w:t>
      </w:r>
      <w:r w:rsidRPr="005F181D">
        <w:rPr>
          <w:rFonts w:asciiTheme="minorHAnsi" w:hAnsiTheme="minorHAnsi"/>
          <w:sz w:val="22"/>
        </w:rPr>
        <w:t>.0</w:t>
      </w:r>
      <w:r w:rsidR="003757F2" w:rsidRPr="005F181D">
        <w:rPr>
          <w:rFonts w:asciiTheme="minorHAnsi" w:hAnsiTheme="minorHAnsi"/>
          <w:sz w:val="22"/>
        </w:rPr>
        <w:t>6</w:t>
      </w:r>
      <w:r w:rsidRPr="005F181D">
        <w:rPr>
          <w:rFonts w:asciiTheme="minorHAnsi" w:hAnsiTheme="minorHAnsi"/>
          <w:sz w:val="22"/>
        </w:rPr>
        <w:t xml:space="preserve">.2016 r. do </w:t>
      </w:r>
      <w:r w:rsidR="003757F2" w:rsidRPr="005F181D">
        <w:rPr>
          <w:rFonts w:asciiTheme="minorHAnsi" w:hAnsiTheme="minorHAnsi"/>
          <w:sz w:val="22"/>
        </w:rPr>
        <w:t>30</w:t>
      </w:r>
      <w:r w:rsidRPr="005F181D">
        <w:rPr>
          <w:rFonts w:asciiTheme="minorHAnsi" w:hAnsiTheme="minorHAnsi"/>
          <w:sz w:val="22"/>
        </w:rPr>
        <w:t>.0</w:t>
      </w:r>
      <w:r w:rsidR="00AC7276" w:rsidRPr="005F181D">
        <w:rPr>
          <w:rFonts w:asciiTheme="minorHAnsi" w:hAnsiTheme="minorHAnsi"/>
          <w:sz w:val="22"/>
        </w:rPr>
        <w:t>6</w:t>
      </w:r>
      <w:r w:rsidRPr="005F181D">
        <w:rPr>
          <w:rFonts w:asciiTheme="minorHAnsi" w:hAnsiTheme="minorHAnsi"/>
          <w:sz w:val="22"/>
        </w:rPr>
        <w:t>.2016 r.,</w:t>
      </w:r>
    </w:p>
    <w:p w:rsidR="00600DE0" w:rsidRPr="005902C2" w:rsidRDefault="007818E9" w:rsidP="00010023">
      <w:pPr>
        <w:pStyle w:val="Akapitzlist"/>
        <w:numPr>
          <w:ilvl w:val="0"/>
          <w:numId w:val="34"/>
        </w:numPr>
        <w:spacing w:before="120" w:after="120" w:line="240" w:lineRule="auto"/>
        <w:ind w:left="426"/>
        <w:jc w:val="both"/>
        <w:rPr>
          <w:rFonts w:asciiTheme="minorHAnsi" w:hAnsiTheme="minorHAnsi"/>
          <w:sz w:val="22"/>
          <w:szCs w:val="22"/>
        </w:rPr>
      </w:pPr>
      <w:r>
        <w:rPr>
          <w:rFonts w:asciiTheme="minorHAnsi" w:hAnsiTheme="minorHAnsi"/>
          <w:sz w:val="22"/>
          <w:szCs w:val="22"/>
        </w:rPr>
        <w:t>weryfikacja techniczna – nie później niż 14 dni od daty zakończenia naboru, w przypadku uzupełnienia lub korekty wniosku na tym etapie termin zostanie wydłużony.</w:t>
      </w:r>
    </w:p>
    <w:p w:rsidR="00600DE0" w:rsidRPr="005902C2" w:rsidRDefault="007818E9" w:rsidP="00AC7276">
      <w:pPr>
        <w:pStyle w:val="Akapitzlist"/>
        <w:numPr>
          <w:ilvl w:val="0"/>
          <w:numId w:val="34"/>
        </w:numPr>
        <w:spacing w:before="120" w:after="120" w:line="240" w:lineRule="auto"/>
        <w:ind w:left="426"/>
        <w:jc w:val="both"/>
        <w:rPr>
          <w:rFonts w:asciiTheme="minorHAnsi" w:hAnsiTheme="minorHAnsi"/>
          <w:sz w:val="22"/>
          <w:szCs w:val="22"/>
        </w:rPr>
      </w:pPr>
      <w:r>
        <w:rPr>
          <w:rFonts w:asciiTheme="minorHAnsi" w:hAnsiTheme="minorHAnsi"/>
          <w:sz w:val="22"/>
          <w:szCs w:val="22"/>
        </w:rPr>
        <w:t>etap oceny formalno-merytorycznej w</w:t>
      </w:r>
      <w:r w:rsidR="00AC7276">
        <w:rPr>
          <w:rFonts w:asciiTheme="minorHAnsi" w:hAnsiTheme="minorHAnsi"/>
          <w:sz w:val="22"/>
          <w:szCs w:val="22"/>
        </w:rPr>
        <w:t xml:space="preserve">raz z ewentualnymi negocjacjami </w:t>
      </w:r>
      <w:r w:rsidR="00AC7276" w:rsidRPr="005F181D">
        <w:rPr>
          <w:rFonts w:asciiTheme="minorHAnsi" w:hAnsiTheme="minorHAnsi"/>
          <w:sz w:val="22"/>
        </w:rPr>
        <w:t>51</w:t>
      </w:r>
      <w:r w:rsidR="00AC7276">
        <w:rPr>
          <w:rFonts w:asciiTheme="minorHAnsi" w:hAnsiTheme="minorHAnsi"/>
          <w:sz w:val="22"/>
          <w:szCs w:val="22"/>
        </w:rPr>
        <w:t xml:space="preserve"> dni.</w:t>
      </w:r>
    </w:p>
    <w:p w:rsidR="00941A56" w:rsidRPr="005902C2" w:rsidRDefault="007818E9" w:rsidP="00010023">
      <w:pPr>
        <w:spacing w:before="120" w:after="120" w:line="240" w:lineRule="auto"/>
        <w:jc w:val="both"/>
        <w:rPr>
          <w:rFonts w:asciiTheme="minorHAnsi" w:hAnsiTheme="minorHAnsi"/>
          <w:szCs w:val="22"/>
        </w:rPr>
      </w:pPr>
      <w:r w:rsidRPr="007818E9">
        <w:rPr>
          <w:rFonts w:asciiTheme="minorHAnsi" w:hAnsiTheme="minorHAnsi"/>
          <w:szCs w:val="22"/>
        </w:rPr>
        <w:br w:type="page"/>
      </w:r>
    </w:p>
    <w:p w:rsidR="000E2ED3" w:rsidRPr="005902C2" w:rsidRDefault="007818E9" w:rsidP="00010023">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2"/>
          <w:szCs w:val="22"/>
        </w:rPr>
      </w:pPr>
      <w:bookmarkStart w:id="279" w:name="_Toc426632975"/>
      <w:bookmarkStart w:id="280" w:name="_Toc430826860"/>
      <w:bookmarkStart w:id="281" w:name="_Toc450125700"/>
      <w:r>
        <w:rPr>
          <w:rFonts w:asciiTheme="minorHAnsi" w:hAnsiTheme="minorHAnsi"/>
          <w:sz w:val="22"/>
          <w:szCs w:val="22"/>
        </w:rPr>
        <w:t>VIII. Spis załączników</w:t>
      </w:r>
      <w:bookmarkEnd w:id="279"/>
      <w:bookmarkEnd w:id="280"/>
      <w:bookmarkEnd w:id="281"/>
    </w:p>
    <w:bookmarkEnd w:id="6"/>
    <w:bookmarkEnd w:id="26"/>
    <w:p w:rsidR="000E2ED3"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karty weryfikacji technicznej wniosku,</w:t>
      </w:r>
    </w:p>
    <w:p w:rsidR="004F56AE"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karty weryfikacji technicznej uzupełnionego/poprawionego wniosku o dofinansowanie,</w:t>
      </w:r>
    </w:p>
    <w:p w:rsidR="004F56AE"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 xml:space="preserve">Wzór karty oceny formalnej w ramach etapu oceny </w:t>
      </w:r>
      <w:proofErr w:type="spellStart"/>
      <w:r w:rsidRPr="007818E9">
        <w:rPr>
          <w:rFonts w:asciiTheme="minorHAnsi" w:hAnsiTheme="minorHAnsi"/>
          <w:szCs w:val="22"/>
        </w:rPr>
        <w:t>formalno–merytorycznej</w:t>
      </w:r>
      <w:proofErr w:type="spellEnd"/>
      <w:r w:rsidRPr="007818E9">
        <w:rPr>
          <w:rFonts w:asciiTheme="minorHAnsi" w:hAnsiTheme="minorHAnsi"/>
          <w:szCs w:val="22"/>
        </w:rPr>
        <w:t xml:space="preserve"> wniosku o dofinansowanie projektu konkursowego w ramach EFS,</w:t>
      </w:r>
    </w:p>
    <w:p w:rsidR="000E2ED3"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 xml:space="preserve">Wzór karty oceny merytorycznej w ramach etapu oceny </w:t>
      </w:r>
      <w:proofErr w:type="spellStart"/>
      <w:r w:rsidRPr="007818E9">
        <w:rPr>
          <w:rFonts w:asciiTheme="minorHAnsi" w:hAnsiTheme="minorHAnsi"/>
          <w:szCs w:val="22"/>
        </w:rPr>
        <w:t>formalno–merytorycznej</w:t>
      </w:r>
      <w:proofErr w:type="spellEnd"/>
      <w:r w:rsidRPr="007818E9">
        <w:rPr>
          <w:rFonts w:asciiTheme="minorHAnsi" w:hAnsiTheme="minorHAnsi"/>
          <w:szCs w:val="22"/>
        </w:rPr>
        <w:t xml:space="preserve"> wniosku o dofinansowanie projektu konkursowego w ramach EFS,</w:t>
      </w:r>
    </w:p>
    <w:p w:rsidR="00021C26"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deklaracji bezstronności i poufności do weryfikacji technicznej,</w:t>
      </w:r>
    </w:p>
    <w:p w:rsidR="000E2ED3"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deklaracji bezstronności i poufności pracownika IOK,</w:t>
      </w:r>
    </w:p>
    <w:p w:rsidR="002148A8"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deklaracji bezstronności i poufności eksperta,</w:t>
      </w:r>
    </w:p>
    <w:p w:rsidR="000E2ED3"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deklaracji poufności obserwatora uczestniczącego w pracach KOP</w:t>
      </w:r>
      <w:r w:rsidRPr="007818E9">
        <w:rPr>
          <w:rFonts w:asciiTheme="minorHAnsi" w:hAnsiTheme="minorHAnsi"/>
          <w:b/>
          <w:szCs w:val="22"/>
        </w:rPr>
        <w:t>,</w:t>
      </w:r>
    </w:p>
    <w:p w:rsidR="00545495" w:rsidRPr="005902C2" w:rsidRDefault="007818E9" w:rsidP="00010023">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 xml:space="preserve">Zakres wniosku o dofinansowanie projektu, </w:t>
      </w:r>
    </w:p>
    <w:p w:rsidR="000E2ED3" w:rsidRPr="005902C2" w:rsidRDefault="007818E9" w:rsidP="00010023">
      <w:pPr>
        <w:numPr>
          <w:ilvl w:val="0"/>
          <w:numId w:val="20"/>
        </w:numPr>
        <w:spacing w:before="120" w:after="120" w:line="240" w:lineRule="auto"/>
        <w:ind w:left="357" w:hanging="357"/>
        <w:jc w:val="both"/>
        <w:rPr>
          <w:rFonts w:asciiTheme="minorHAnsi" w:hAnsiTheme="minorHAnsi"/>
          <w:szCs w:val="22"/>
        </w:rPr>
      </w:pPr>
      <w:r w:rsidRPr="007818E9">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555CBF" w:rsidRPr="005902C2" w:rsidRDefault="007818E9" w:rsidP="00555CBF">
      <w:pPr>
        <w:numPr>
          <w:ilvl w:val="0"/>
          <w:numId w:val="20"/>
        </w:numPr>
        <w:spacing w:before="120" w:after="120" w:line="240" w:lineRule="auto"/>
        <w:jc w:val="both"/>
        <w:rPr>
          <w:rFonts w:asciiTheme="minorHAnsi" w:hAnsiTheme="minorHAnsi"/>
          <w:szCs w:val="22"/>
        </w:rPr>
      </w:pPr>
      <w:r w:rsidRPr="007818E9">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5902C2" w:rsidRDefault="00FE4BFD" w:rsidP="00555CBF">
      <w:pPr>
        <w:numPr>
          <w:ilvl w:val="0"/>
          <w:numId w:val="20"/>
        </w:numPr>
        <w:spacing w:before="120" w:after="120" w:line="240" w:lineRule="auto"/>
        <w:jc w:val="both"/>
        <w:rPr>
          <w:rFonts w:asciiTheme="minorHAnsi" w:hAnsiTheme="minorHAnsi"/>
          <w:szCs w:val="22"/>
        </w:rPr>
      </w:pPr>
      <w:r>
        <w:rPr>
          <w:rFonts w:asciiTheme="minorHAnsi" w:hAnsiTheme="minorHAnsi"/>
          <w:szCs w:val="22"/>
        </w:rPr>
        <w:t>Podmiotowy System Finansowania</w:t>
      </w:r>
      <w:r w:rsidR="002758BA">
        <w:rPr>
          <w:rFonts w:asciiTheme="minorHAnsi" w:hAnsiTheme="minorHAnsi"/>
          <w:szCs w:val="22"/>
        </w:rPr>
        <w:t xml:space="preserve"> – standardy realizacji projektu</w:t>
      </w:r>
      <w:r w:rsidR="00C950D0">
        <w:rPr>
          <w:rFonts w:asciiTheme="minorHAnsi" w:hAnsiTheme="minorHAnsi"/>
          <w:szCs w:val="22"/>
        </w:rPr>
        <w:t>,</w:t>
      </w:r>
    </w:p>
    <w:p w:rsidR="00EB6546" w:rsidRPr="005902C2" w:rsidRDefault="007818E9" w:rsidP="00010023">
      <w:pPr>
        <w:pStyle w:val="Zwykytekst"/>
        <w:numPr>
          <w:ilvl w:val="0"/>
          <w:numId w:val="20"/>
        </w:numPr>
        <w:spacing w:after="120"/>
        <w:ind w:left="357" w:hanging="357"/>
        <w:jc w:val="both"/>
        <w:rPr>
          <w:rFonts w:asciiTheme="minorHAnsi" w:hAnsiTheme="minorHAnsi"/>
          <w:sz w:val="22"/>
          <w:szCs w:val="22"/>
        </w:rPr>
      </w:pPr>
      <w:r>
        <w:rPr>
          <w:rFonts w:asciiTheme="minorHAnsi" w:hAnsiTheme="minorHAnsi"/>
          <w:sz w:val="22"/>
          <w:szCs w:val="22"/>
        </w:rPr>
        <w:t>Wzór oświadczenia dotyczącego stosowania przepisów PZP,</w:t>
      </w:r>
    </w:p>
    <w:p w:rsidR="000E2ED3" w:rsidRPr="005902C2" w:rsidRDefault="007818E9" w:rsidP="00A765D4">
      <w:pPr>
        <w:pStyle w:val="Zwykytekst"/>
        <w:numPr>
          <w:ilvl w:val="0"/>
          <w:numId w:val="20"/>
        </w:numPr>
        <w:jc w:val="both"/>
        <w:rPr>
          <w:rFonts w:asciiTheme="minorHAnsi" w:hAnsiTheme="minorHAnsi"/>
          <w:szCs w:val="22"/>
        </w:rPr>
      </w:pPr>
      <w:r>
        <w:rPr>
          <w:rFonts w:asciiTheme="minorHAnsi" w:hAnsiTheme="minorHAnsi"/>
          <w:sz w:val="22"/>
          <w:szCs w:val="22"/>
        </w:rPr>
        <w:t>Wzór oświadczenia doty</w:t>
      </w:r>
      <w:r w:rsidR="00A765D4">
        <w:rPr>
          <w:rFonts w:asciiTheme="minorHAnsi" w:hAnsiTheme="minorHAnsi"/>
          <w:sz w:val="22"/>
          <w:szCs w:val="22"/>
        </w:rPr>
        <w:t>czącego wydatków inwestycyjnych.</w:t>
      </w:r>
      <w:r w:rsidR="00A765D4" w:rsidRPr="005902C2">
        <w:rPr>
          <w:rFonts w:asciiTheme="minorHAnsi" w:hAnsiTheme="minorHAnsi"/>
          <w:szCs w:val="22"/>
        </w:rPr>
        <w:t xml:space="preserve"> </w:t>
      </w:r>
    </w:p>
    <w:p w:rsidR="000E2ED3" w:rsidRPr="005902C2" w:rsidRDefault="000E2ED3" w:rsidP="00010023">
      <w:pPr>
        <w:spacing w:before="120" w:after="120" w:line="240" w:lineRule="auto"/>
        <w:jc w:val="both"/>
        <w:rPr>
          <w:rFonts w:asciiTheme="minorHAnsi" w:hAnsiTheme="minorHAnsi"/>
          <w:szCs w:val="22"/>
        </w:rPr>
      </w:pPr>
    </w:p>
    <w:sectPr w:rsidR="000E2ED3" w:rsidRPr="005902C2" w:rsidSect="004602C1">
      <w:footerReference w:type="default" r:id="rId33"/>
      <w:pgSz w:w="11906" w:h="16838"/>
      <w:pgMar w:top="1418"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51" w:rsidRDefault="00D33651" w:rsidP="004B06D1">
      <w:pPr>
        <w:spacing w:before="0" w:line="240" w:lineRule="auto"/>
      </w:pPr>
      <w:r>
        <w:separator/>
      </w:r>
    </w:p>
  </w:endnote>
  <w:endnote w:type="continuationSeparator" w:id="0">
    <w:p w:rsidR="00D33651" w:rsidRDefault="00D33651" w:rsidP="004B06D1">
      <w:pPr>
        <w:spacing w:before="0" w:line="240" w:lineRule="auto"/>
      </w:pPr>
      <w:r>
        <w:continuationSeparator/>
      </w:r>
    </w:p>
  </w:endnote>
  <w:endnote w:type="continuationNotice" w:id="1">
    <w:p w:rsidR="00D33651" w:rsidRDefault="00D33651">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S Sans Serif">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51" w:rsidRPr="00A21588" w:rsidRDefault="00841594">
    <w:pPr>
      <w:pStyle w:val="Stopka"/>
      <w:jc w:val="center"/>
      <w:rPr>
        <w:rFonts w:asciiTheme="minorHAnsi" w:hAnsiTheme="minorHAnsi" w:cs="Arial"/>
      </w:rPr>
    </w:pPr>
    <w:r w:rsidRPr="00A21588">
      <w:rPr>
        <w:rFonts w:asciiTheme="minorHAnsi" w:hAnsiTheme="minorHAnsi" w:cs="Arial"/>
      </w:rPr>
      <w:fldChar w:fldCharType="begin"/>
    </w:r>
    <w:r w:rsidR="00D33651" w:rsidRPr="00A21588">
      <w:rPr>
        <w:rFonts w:asciiTheme="minorHAnsi" w:hAnsiTheme="minorHAnsi" w:cs="Arial"/>
      </w:rPr>
      <w:instrText xml:space="preserve"> PAGE   \* MERGEFORMAT </w:instrText>
    </w:r>
    <w:r w:rsidRPr="00A21588">
      <w:rPr>
        <w:rFonts w:asciiTheme="minorHAnsi" w:hAnsiTheme="minorHAnsi" w:cs="Arial"/>
      </w:rPr>
      <w:fldChar w:fldCharType="separate"/>
    </w:r>
    <w:r w:rsidR="00DE12F0">
      <w:rPr>
        <w:rFonts w:asciiTheme="minorHAnsi" w:hAnsiTheme="minorHAnsi" w:cs="Arial"/>
        <w:noProof/>
      </w:rPr>
      <w:t>62</w:t>
    </w:r>
    <w:r w:rsidRPr="00A21588">
      <w:rPr>
        <w:rFonts w:asciiTheme="minorHAnsi" w:hAnsiTheme="minorHAnsi" w:cs="Arial"/>
      </w:rPr>
      <w:fldChar w:fldCharType="end"/>
    </w:r>
  </w:p>
  <w:p w:rsidR="00D33651" w:rsidRDefault="00D336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51" w:rsidRDefault="00D33651" w:rsidP="004B06D1">
      <w:pPr>
        <w:spacing w:before="0" w:line="240" w:lineRule="auto"/>
      </w:pPr>
      <w:r>
        <w:separator/>
      </w:r>
    </w:p>
  </w:footnote>
  <w:footnote w:type="continuationSeparator" w:id="0">
    <w:p w:rsidR="00D33651" w:rsidRDefault="00D33651" w:rsidP="004B06D1">
      <w:pPr>
        <w:spacing w:before="0" w:line="240" w:lineRule="auto"/>
      </w:pPr>
      <w:r>
        <w:continuationSeparator/>
      </w:r>
    </w:p>
  </w:footnote>
  <w:footnote w:type="continuationNotice" w:id="1">
    <w:p w:rsidR="00D33651" w:rsidRDefault="00D33651">
      <w:pPr>
        <w:spacing w:before="0" w:line="240" w:lineRule="auto"/>
      </w:pPr>
    </w:p>
  </w:footnote>
  <w:footnote w:id="2">
    <w:p w:rsidR="00F24CF0" w:rsidRPr="00F24CF0" w:rsidRDefault="00F24CF0" w:rsidP="00852D22">
      <w:pPr>
        <w:pStyle w:val="Tekstprzypisudolnego"/>
        <w:jc w:val="both"/>
        <w:rPr>
          <w:rFonts w:asciiTheme="minorHAnsi" w:hAnsiTheme="minorHAnsi"/>
          <w:szCs w:val="20"/>
        </w:rPr>
      </w:pPr>
      <w:r w:rsidRPr="00F24CF0">
        <w:rPr>
          <w:rStyle w:val="Odwoanieprzypisudolnego"/>
          <w:rFonts w:asciiTheme="minorHAnsi" w:hAnsiTheme="minorHAnsi"/>
          <w:szCs w:val="20"/>
        </w:rPr>
        <w:footnoteRef/>
      </w:r>
      <w:r w:rsidRPr="00F24CF0">
        <w:rPr>
          <w:rFonts w:asciiTheme="minorHAnsi" w:hAnsiTheme="minorHAnsi"/>
          <w:szCs w:val="20"/>
        </w:rPr>
        <w:t xml:space="preserve"> Definicja sporządzona na podstawie projektu zmian wytycznych </w:t>
      </w:r>
      <w:r w:rsidRPr="00F24CF0">
        <w:rPr>
          <w:rFonts w:asciiTheme="minorHAnsi" w:eastAsia="Calibri" w:hAnsiTheme="minorHAnsi" w:cs="Arial"/>
          <w:color w:val="000000"/>
          <w:szCs w:val="20"/>
          <w:lang w:eastAsia="en-US"/>
        </w:rPr>
        <w:t>w zakresie realizacji przedsięwzięć z udziałem środków Europejskiego Funduszu Społecznego w obszarze przystosowania przedsiębiorców i pracowników do zmian na lata 2014-2020.</w:t>
      </w:r>
    </w:p>
  </w:footnote>
  <w:footnote w:id="3">
    <w:p w:rsidR="00D33651" w:rsidRPr="0033027B" w:rsidRDefault="00D33651" w:rsidP="0028139D">
      <w:pPr>
        <w:pStyle w:val="Tekstprzypisudolnego"/>
        <w:jc w:val="both"/>
        <w:rPr>
          <w:rFonts w:asciiTheme="minorHAnsi" w:hAnsiTheme="minorHAnsi"/>
        </w:rPr>
      </w:pPr>
      <w:r w:rsidRPr="0033027B">
        <w:rPr>
          <w:rStyle w:val="Odwoanieprzypisudolnego"/>
          <w:rFonts w:asciiTheme="minorHAnsi" w:hAnsiTheme="minorHAnsi"/>
        </w:rPr>
        <w:footnoteRef/>
      </w:r>
      <w:r w:rsidRPr="0033027B">
        <w:rPr>
          <w:rFonts w:asciiTheme="minorHAnsi" w:hAnsiTheme="minorHAnsi"/>
        </w:rPr>
        <w:t xml:space="preserve"> </w:t>
      </w:r>
      <w:r w:rsidRPr="0033027B">
        <w:rPr>
          <w:rFonts w:asciiTheme="minorHAnsi" w:hAnsiTheme="minorHAnsi" w:cs="MS Sans Serif"/>
        </w:rPr>
        <w:t xml:space="preserve">Alokacja przeliczona po kursie Europejskiego Banku Centralnego (EBC) obowiązującym </w:t>
      </w:r>
      <w:r w:rsidRPr="000F1630">
        <w:rPr>
          <w:rFonts w:asciiTheme="minorHAnsi" w:hAnsiTheme="minorHAnsi" w:cs="MS Sans Serif"/>
        </w:rPr>
        <w:t xml:space="preserve">w dniu </w:t>
      </w:r>
      <w:r w:rsidR="004B3C35">
        <w:rPr>
          <w:rFonts w:asciiTheme="minorHAnsi" w:hAnsiTheme="minorHAnsi" w:cs="MS Sans Serif"/>
        </w:rPr>
        <w:t>28</w:t>
      </w:r>
      <w:r w:rsidRPr="000F1630">
        <w:rPr>
          <w:rFonts w:asciiTheme="minorHAnsi" w:hAnsiTheme="minorHAnsi" w:cs="MS Sans Serif"/>
        </w:rPr>
        <w:t xml:space="preserve"> kwietnia 2016 r. </w:t>
      </w:r>
      <w:r w:rsidRPr="000F1630">
        <w:rPr>
          <w:rFonts w:asciiTheme="minorHAnsi" w:hAnsiTheme="minorHAnsi" w:cs="MS Sans Serif"/>
        </w:rPr>
        <w:br/>
        <w:t>(1 euro = 4,388  PLN).</w:t>
      </w:r>
    </w:p>
  </w:footnote>
  <w:footnote w:id="4">
    <w:p w:rsidR="00D33651" w:rsidRPr="00396C61" w:rsidRDefault="00D33651" w:rsidP="005375C3">
      <w:pPr>
        <w:pStyle w:val="footnotedescription"/>
        <w:spacing w:line="240" w:lineRule="auto"/>
        <w:ind w:left="0" w:right="81"/>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5">
    <w:p w:rsidR="00D33651" w:rsidRPr="00A765D4" w:rsidRDefault="00D33651" w:rsidP="007B4FFE">
      <w:pPr>
        <w:pStyle w:val="Tekstprzypisudolnego"/>
        <w:jc w:val="both"/>
        <w:rPr>
          <w:rFonts w:ascii="Arial" w:hAnsi="Arial" w:cs="Arial"/>
          <w:szCs w:val="20"/>
        </w:rPr>
      </w:pPr>
      <w:r w:rsidRPr="00A765D4">
        <w:rPr>
          <w:rStyle w:val="Odwoanieprzypisudolnego"/>
          <w:rFonts w:ascii="Calibri" w:hAnsi="Calibri"/>
          <w:szCs w:val="20"/>
        </w:rPr>
        <w:footnoteRef/>
      </w:r>
      <w:r w:rsidRPr="00A765D4">
        <w:rPr>
          <w:rFonts w:ascii="Calibri" w:hAnsi="Calibri"/>
          <w:szCs w:val="20"/>
        </w:rPr>
        <w:t xml:space="preserve"> </w:t>
      </w:r>
      <w:r>
        <w:rPr>
          <w:rFonts w:ascii="Calibri" w:hAnsi="Calibri"/>
          <w:szCs w:val="20"/>
        </w:rPr>
        <w:t>Z</w:t>
      </w:r>
      <w:r w:rsidRPr="00A765D4">
        <w:rPr>
          <w:rFonts w:ascii="Calibri" w:hAnsi="Calibri"/>
          <w:szCs w:val="20"/>
        </w:rPr>
        <w:t>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B91192"/>
    <w:multiLevelType w:val="multilevel"/>
    <w:tmpl w:val="A10499CE"/>
    <w:lvl w:ilvl="0">
      <w:start w:val="1"/>
      <w:numFmt w:val="decimal"/>
      <w:lvlText w:val="%1."/>
      <w:lvlJc w:val="left"/>
      <w:pPr>
        <w:ind w:left="360" w:hanging="360"/>
      </w:pPr>
      <w:rPr>
        <w:rFonts w:ascii="Calibri" w:hAnsi="Calibri" w:cs="Times New Roman" w:hint="default"/>
        <w:b/>
        <w:i w:val="0"/>
        <w:sz w:val="22"/>
        <w:szCs w:val="22"/>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FA21BF"/>
    <w:multiLevelType w:val="hybridMultilevel"/>
    <w:tmpl w:val="B058C75E"/>
    <w:lvl w:ilvl="0" w:tplc="FC8E5C24">
      <w:start w:val="1"/>
      <w:numFmt w:val="lowerLetter"/>
      <w:lvlText w:val="%1)"/>
      <w:lvlJc w:val="left"/>
      <w:pPr>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6429C6"/>
    <w:multiLevelType w:val="hybridMultilevel"/>
    <w:tmpl w:val="8F3C741A"/>
    <w:lvl w:ilvl="0" w:tplc="6AA83A14">
      <w:start w:val="1"/>
      <w:numFmt w:val="decimal"/>
      <w:lvlText w:val="%1."/>
      <w:lvlJc w:val="left"/>
      <w:pPr>
        <w:ind w:left="643" w:hanging="360"/>
      </w:pPr>
      <w:rPr>
        <w:rFonts w:cs="Times New Roman"/>
        <w:sz w:val="22"/>
        <w:szCs w:val="22"/>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1">
    <w:nsid w:val="0FEC0AF4"/>
    <w:multiLevelType w:val="hybridMultilevel"/>
    <w:tmpl w:val="95A67D2C"/>
    <w:lvl w:ilvl="0" w:tplc="7006EE52">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56054B"/>
    <w:multiLevelType w:val="hybridMultilevel"/>
    <w:tmpl w:val="192AA2C6"/>
    <w:lvl w:ilvl="0" w:tplc="FE661C7A">
      <w:start w:val="1"/>
      <w:numFmt w:val="lowerLetter"/>
      <w:lvlText w:val="%1)"/>
      <w:lvlJc w:val="left"/>
      <w:pPr>
        <w:ind w:left="720" w:hanging="360"/>
      </w:pPr>
      <w:rPr>
        <w:rFonts w:ascii="Calibri" w:hAnsi="Calibri"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973756"/>
    <w:multiLevelType w:val="hybridMultilevel"/>
    <w:tmpl w:val="8DC8A99C"/>
    <w:lvl w:ilvl="0" w:tplc="41863E68">
      <w:start w:val="1"/>
      <w:numFmt w:val="decimal"/>
      <w:lvlText w:val="%1."/>
      <w:lvlJc w:val="left"/>
      <w:pPr>
        <w:ind w:left="360" w:hanging="360"/>
      </w:pPr>
      <w:rPr>
        <w:rFonts w:ascii="Calibri" w:hAnsi="Calibri" w:cs="Times New Roman" w:hint="default"/>
        <w:b/>
        <w:i w:val="0"/>
        <w:sz w:val="22"/>
        <w:szCs w:val="22"/>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4A743A"/>
    <w:multiLevelType w:val="hybridMultilevel"/>
    <w:tmpl w:val="D6620710"/>
    <w:lvl w:ilvl="0" w:tplc="4C4A0AA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B0A"/>
    <w:multiLevelType w:val="hybridMultilevel"/>
    <w:tmpl w:val="25209F7A"/>
    <w:lvl w:ilvl="0" w:tplc="B1EC2094">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A222E5"/>
    <w:multiLevelType w:val="hybridMultilevel"/>
    <w:tmpl w:val="86608124"/>
    <w:lvl w:ilvl="0" w:tplc="ABDED5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756A3B"/>
    <w:multiLevelType w:val="hybridMultilevel"/>
    <w:tmpl w:val="5F328CD8"/>
    <w:lvl w:ilvl="0" w:tplc="B6D20462">
      <w:start w:val="1"/>
      <w:numFmt w:val="lowerLetter"/>
      <w:lvlText w:val="%1)"/>
      <w:lvlJc w:val="left"/>
      <w:pPr>
        <w:ind w:left="1070" w:hanging="360"/>
      </w:pPr>
      <w:rPr>
        <w:rFonts w:ascii="Calibri" w:hAnsi="Calibri" w:hint="default"/>
        <w:b w:val="0"/>
        <w:i w:val="0"/>
        <w:color w:val="00000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2FDB2CBF"/>
    <w:multiLevelType w:val="hybridMultilevel"/>
    <w:tmpl w:val="98687B7A"/>
    <w:lvl w:ilvl="0" w:tplc="849AA6CA">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FB1A21"/>
    <w:multiLevelType w:val="hybridMultilevel"/>
    <w:tmpl w:val="CC546A62"/>
    <w:lvl w:ilvl="0" w:tplc="D3367DD2">
      <w:start w:val="1"/>
      <w:numFmt w:val="decimal"/>
      <w:lvlText w:val="%1)"/>
      <w:lvlJc w:val="left"/>
      <w:pPr>
        <w:ind w:left="360" w:hanging="360"/>
      </w:pPr>
      <w:rPr>
        <w:rFonts w:ascii="Calibri" w:hAnsi="Calibri" w:cs="Times New Roman" w:hint="default"/>
        <w:b w:val="0"/>
        <w:i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7">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7B83E91"/>
    <w:multiLevelType w:val="hybridMultilevel"/>
    <w:tmpl w:val="B62C3B28"/>
    <w:lvl w:ilvl="0" w:tplc="E4DA0976">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084B0E"/>
    <w:multiLevelType w:val="hybridMultilevel"/>
    <w:tmpl w:val="3C4EDCB2"/>
    <w:lvl w:ilvl="0" w:tplc="4FC255E6">
      <w:start w:val="1"/>
      <w:numFmt w:val="lowerLetter"/>
      <w:lvlText w:val="%1)"/>
      <w:lvlJc w:val="left"/>
      <w:pPr>
        <w:ind w:left="644" w:hanging="360"/>
      </w:pPr>
      <w:rPr>
        <w:rFonts w:ascii="Calibri" w:hAnsi="Calibri" w:hint="default"/>
        <w:b w:val="0"/>
        <w:i w:val="0"/>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65038F"/>
    <w:multiLevelType w:val="multilevel"/>
    <w:tmpl w:val="9FA27F6E"/>
    <w:lvl w:ilvl="0">
      <w:start w:val="1"/>
      <w:numFmt w:val="decimal"/>
      <w:lvlText w:val="%1."/>
      <w:lvlJc w:val="left"/>
      <w:pPr>
        <w:ind w:left="360" w:hanging="360"/>
      </w:pPr>
      <w:rPr>
        <w:rFonts w:ascii="Calibri" w:hAnsi="Calibri" w:cs="Times New Roman" w:hint="default"/>
        <w:b/>
        <w:i w:val="0"/>
        <w:sz w:val="22"/>
        <w:szCs w:val="22"/>
      </w:rPr>
    </w:lvl>
    <w:lvl w:ilvl="1">
      <w:start w:val="1"/>
      <w:numFmt w:val="decimal"/>
      <w:isLgl/>
      <w:lvlText w:val="%1.%2"/>
      <w:lvlJc w:val="left"/>
      <w:pPr>
        <w:ind w:left="660" w:hanging="660"/>
      </w:pPr>
      <w:rPr>
        <w:rFonts w:eastAsia="Calibri" w:cs="Calibri" w:hint="default"/>
        <w:color w:val="000000"/>
      </w:rPr>
    </w:lvl>
    <w:lvl w:ilvl="2">
      <w:start w:val="4"/>
      <w:numFmt w:val="decimal"/>
      <w:isLgl/>
      <w:lvlText w:val="%1.%2.%3"/>
      <w:lvlJc w:val="left"/>
      <w:pPr>
        <w:ind w:left="720" w:hanging="720"/>
      </w:pPr>
      <w:rPr>
        <w:rFonts w:eastAsia="Calibri" w:cs="Calibri" w:hint="default"/>
        <w:color w:val="000000"/>
      </w:rPr>
    </w:lvl>
    <w:lvl w:ilvl="3">
      <w:start w:val="1"/>
      <w:numFmt w:val="decimal"/>
      <w:isLgl/>
      <w:lvlText w:val="%1.%2.%3.%4"/>
      <w:lvlJc w:val="left"/>
      <w:pPr>
        <w:ind w:left="720" w:hanging="720"/>
      </w:pPr>
      <w:rPr>
        <w:rFonts w:eastAsia="Calibri" w:cs="Calibri" w:hint="default"/>
        <w:color w:val="000000"/>
      </w:rPr>
    </w:lvl>
    <w:lvl w:ilvl="4">
      <w:start w:val="1"/>
      <w:numFmt w:val="decimal"/>
      <w:isLgl/>
      <w:lvlText w:val="%1.%2.%3.%4.%5"/>
      <w:lvlJc w:val="left"/>
      <w:pPr>
        <w:ind w:left="1080" w:hanging="1080"/>
      </w:pPr>
      <w:rPr>
        <w:rFonts w:eastAsia="Calibri" w:cs="Calibri" w:hint="default"/>
        <w:color w:val="000000"/>
      </w:rPr>
    </w:lvl>
    <w:lvl w:ilvl="5">
      <w:start w:val="1"/>
      <w:numFmt w:val="decimal"/>
      <w:isLgl/>
      <w:lvlText w:val="%1.%2.%3.%4.%5.%6"/>
      <w:lvlJc w:val="left"/>
      <w:pPr>
        <w:ind w:left="1080" w:hanging="1080"/>
      </w:pPr>
      <w:rPr>
        <w:rFonts w:eastAsia="Calibri" w:cs="Calibri" w:hint="default"/>
        <w:color w:val="000000"/>
      </w:rPr>
    </w:lvl>
    <w:lvl w:ilvl="6">
      <w:start w:val="1"/>
      <w:numFmt w:val="decimal"/>
      <w:isLgl/>
      <w:lvlText w:val="%1.%2.%3.%4.%5.%6.%7"/>
      <w:lvlJc w:val="left"/>
      <w:pPr>
        <w:ind w:left="1440" w:hanging="1440"/>
      </w:pPr>
      <w:rPr>
        <w:rFonts w:eastAsia="Calibri" w:cs="Calibri" w:hint="default"/>
        <w:color w:val="000000"/>
      </w:rPr>
    </w:lvl>
    <w:lvl w:ilvl="7">
      <w:start w:val="1"/>
      <w:numFmt w:val="decimal"/>
      <w:isLgl/>
      <w:lvlText w:val="%1.%2.%3.%4.%5.%6.%7.%8"/>
      <w:lvlJc w:val="left"/>
      <w:pPr>
        <w:ind w:left="1440" w:hanging="1440"/>
      </w:pPr>
      <w:rPr>
        <w:rFonts w:eastAsia="Calibri" w:cs="Calibri" w:hint="default"/>
        <w:color w:val="000000"/>
      </w:rPr>
    </w:lvl>
    <w:lvl w:ilvl="8">
      <w:start w:val="1"/>
      <w:numFmt w:val="decimal"/>
      <w:isLgl/>
      <w:lvlText w:val="%1.%2.%3.%4.%5.%6.%7.%8.%9"/>
      <w:lvlJc w:val="left"/>
      <w:pPr>
        <w:ind w:left="1800" w:hanging="1800"/>
      </w:pPr>
      <w:rPr>
        <w:rFonts w:eastAsia="Calibri" w:cs="Calibri" w:hint="default"/>
        <w:color w:val="000000"/>
      </w:rPr>
    </w:lvl>
  </w:abstractNum>
  <w:abstractNum w:abstractNumId="4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8428BC"/>
    <w:multiLevelType w:val="hybridMultilevel"/>
    <w:tmpl w:val="E6F2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9473C82"/>
    <w:multiLevelType w:val="hybridMultilevel"/>
    <w:tmpl w:val="0302DED6"/>
    <w:lvl w:ilvl="0" w:tplc="48845494">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391076"/>
    <w:multiLevelType w:val="hybridMultilevel"/>
    <w:tmpl w:val="85C66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D7207D4"/>
    <w:multiLevelType w:val="hybridMultilevel"/>
    <w:tmpl w:val="30C68F30"/>
    <w:lvl w:ilvl="0" w:tplc="C24ECE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A452B6"/>
    <w:multiLevelType w:val="hybridMultilevel"/>
    <w:tmpl w:val="D0364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4913C37"/>
    <w:multiLevelType w:val="hybridMultilevel"/>
    <w:tmpl w:val="93E0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78400772"/>
    <w:multiLevelType w:val="hybridMultilevel"/>
    <w:tmpl w:val="D2708C40"/>
    <w:lvl w:ilvl="0" w:tplc="EEEEA944">
      <w:start w:val="1"/>
      <w:numFmt w:val="lowerLetter"/>
      <w:lvlText w:val="%1."/>
      <w:lvlJc w:val="left"/>
      <w:pPr>
        <w:ind w:left="360" w:hanging="360"/>
      </w:pPr>
      <w:rPr>
        <w:rFonts w:ascii="Calibri" w:hAnsi="Calibri" w:hint="default"/>
        <w:b w:val="0"/>
        <w:i w:val="0"/>
        <w:sz w:val="22"/>
        <w:szCs w:val="22"/>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9"/>
  </w:num>
  <w:num w:numId="3">
    <w:abstractNumId w:val="59"/>
  </w:num>
  <w:num w:numId="4">
    <w:abstractNumId w:val="6"/>
  </w:num>
  <w:num w:numId="5">
    <w:abstractNumId w:val="13"/>
  </w:num>
  <w:num w:numId="6">
    <w:abstractNumId w:val="32"/>
  </w:num>
  <w:num w:numId="7">
    <w:abstractNumId w:val="33"/>
  </w:num>
  <w:num w:numId="8">
    <w:abstractNumId w:val="55"/>
  </w:num>
  <w:num w:numId="9">
    <w:abstractNumId w:val="18"/>
  </w:num>
  <w:num w:numId="10">
    <w:abstractNumId w:val="38"/>
  </w:num>
  <w:num w:numId="11">
    <w:abstractNumId w:val="27"/>
  </w:num>
  <w:num w:numId="12">
    <w:abstractNumId w:val="34"/>
  </w:num>
  <w:num w:numId="13">
    <w:abstractNumId w:val="12"/>
  </w:num>
  <w:num w:numId="14">
    <w:abstractNumId w:val="22"/>
  </w:num>
  <w:num w:numId="15">
    <w:abstractNumId w:val="16"/>
  </w:num>
  <w:num w:numId="16">
    <w:abstractNumId w:val="11"/>
  </w:num>
  <w:num w:numId="17">
    <w:abstractNumId w:val="31"/>
  </w:num>
  <w:num w:numId="18">
    <w:abstractNumId w:val="23"/>
  </w:num>
  <w:num w:numId="19">
    <w:abstractNumId w:val="44"/>
  </w:num>
  <w:num w:numId="20">
    <w:abstractNumId w:val="25"/>
  </w:num>
  <w:num w:numId="21">
    <w:abstractNumId w:val="14"/>
  </w:num>
  <w:num w:numId="22">
    <w:abstractNumId w:val="28"/>
  </w:num>
  <w:num w:numId="23">
    <w:abstractNumId w:val="5"/>
  </w:num>
  <w:num w:numId="24">
    <w:abstractNumId w:val="48"/>
  </w:num>
  <w:num w:numId="25">
    <w:abstractNumId w:val="21"/>
  </w:num>
  <w:num w:numId="26">
    <w:abstractNumId w:val="60"/>
  </w:num>
  <w:num w:numId="27">
    <w:abstractNumId w:val="45"/>
  </w:num>
  <w:num w:numId="28">
    <w:abstractNumId w:val="36"/>
  </w:num>
  <w:num w:numId="29">
    <w:abstractNumId w:val="26"/>
  </w:num>
  <w:num w:numId="30">
    <w:abstractNumId w:val="56"/>
  </w:num>
  <w:num w:numId="31">
    <w:abstractNumId w:val="8"/>
  </w:num>
  <w:num w:numId="32">
    <w:abstractNumId w:val="1"/>
  </w:num>
  <w:num w:numId="33">
    <w:abstractNumId w:val="61"/>
  </w:num>
  <w:num w:numId="34">
    <w:abstractNumId w:val="29"/>
  </w:num>
  <w:num w:numId="35">
    <w:abstractNumId w:val="54"/>
  </w:num>
  <w:num w:numId="36">
    <w:abstractNumId w:val="49"/>
  </w:num>
  <w:num w:numId="37">
    <w:abstractNumId w:val="3"/>
  </w:num>
  <w:num w:numId="38">
    <w:abstractNumId w:val="53"/>
  </w:num>
  <w:num w:numId="39">
    <w:abstractNumId w:val="7"/>
  </w:num>
  <w:num w:numId="40">
    <w:abstractNumId w:val="20"/>
  </w:num>
  <w:num w:numId="41">
    <w:abstractNumId w:val="46"/>
  </w:num>
  <w:num w:numId="42">
    <w:abstractNumId w:val="41"/>
  </w:num>
  <w:num w:numId="43">
    <w:abstractNumId w:val="58"/>
  </w:num>
  <w:num w:numId="44">
    <w:abstractNumId w:val="47"/>
  </w:num>
  <w:num w:numId="45">
    <w:abstractNumId w:val="62"/>
  </w:num>
  <w:num w:numId="46">
    <w:abstractNumId w:val="57"/>
  </w:num>
  <w:num w:numId="47">
    <w:abstractNumId w:val="3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4"/>
  </w:num>
  <w:num w:numId="51">
    <w:abstractNumId w:val="50"/>
  </w:num>
  <w:num w:numId="52">
    <w:abstractNumId w:val="15"/>
  </w:num>
  <w:num w:numId="53">
    <w:abstractNumId w:val="19"/>
  </w:num>
  <w:num w:numId="54">
    <w:abstractNumId w:val="9"/>
  </w:num>
  <w:num w:numId="55">
    <w:abstractNumId w:val="4"/>
  </w:num>
  <w:num w:numId="56">
    <w:abstractNumId w:val="37"/>
  </w:num>
  <w:num w:numId="57">
    <w:abstractNumId w:val="0"/>
  </w:num>
  <w:num w:numId="58">
    <w:abstractNumId w:val="51"/>
  </w:num>
  <w:num w:numId="59">
    <w:abstractNumId w:val="10"/>
  </w:num>
  <w:num w:numId="60">
    <w:abstractNumId w:val="42"/>
  </w:num>
  <w:num w:numId="61">
    <w:abstractNumId w:val="17"/>
  </w:num>
  <w:num w:numId="62">
    <w:abstractNumId w:val="52"/>
  </w:num>
  <w:num w:numId="63">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17C3"/>
    <w:rsid w:val="00003C6D"/>
    <w:rsid w:val="00005008"/>
    <w:rsid w:val="00006939"/>
    <w:rsid w:val="00006D1B"/>
    <w:rsid w:val="00006DCC"/>
    <w:rsid w:val="00010023"/>
    <w:rsid w:val="0001002E"/>
    <w:rsid w:val="0001056B"/>
    <w:rsid w:val="00010EF3"/>
    <w:rsid w:val="00013481"/>
    <w:rsid w:val="0001560C"/>
    <w:rsid w:val="0001618E"/>
    <w:rsid w:val="00016238"/>
    <w:rsid w:val="000204B7"/>
    <w:rsid w:val="00020A1A"/>
    <w:rsid w:val="00020B6E"/>
    <w:rsid w:val="00021C26"/>
    <w:rsid w:val="00022E35"/>
    <w:rsid w:val="000230A1"/>
    <w:rsid w:val="00023B12"/>
    <w:rsid w:val="000240DE"/>
    <w:rsid w:val="000248D3"/>
    <w:rsid w:val="00025748"/>
    <w:rsid w:val="000262E0"/>
    <w:rsid w:val="00026F8B"/>
    <w:rsid w:val="00027686"/>
    <w:rsid w:val="00030550"/>
    <w:rsid w:val="00031F2A"/>
    <w:rsid w:val="00034C48"/>
    <w:rsid w:val="0003513F"/>
    <w:rsid w:val="000356E0"/>
    <w:rsid w:val="00036D63"/>
    <w:rsid w:val="000373D5"/>
    <w:rsid w:val="00037ACC"/>
    <w:rsid w:val="0004089C"/>
    <w:rsid w:val="000409A3"/>
    <w:rsid w:val="000413D5"/>
    <w:rsid w:val="00042148"/>
    <w:rsid w:val="000424A7"/>
    <w:rsid w:val="0004296D"/>
    <w:rsid w:val="00043351"/>
    <w:rsid w:val="00043E16"/>
    <w:rsid w:val="000443B1"/>
    <w:rsid w:val="00045006"/>
    <w:rsid w:val="000467BA"/>
    <w:rsid w:val="00047E92"/>
    <w:rsid w:val="000519CA"/>
    <w:rsid w:val="0005208C"/>
    <w:rsid w:val="00052B7E"/>
    <w:rsid w:val="00052E4D"/>
    <w:rsid w:val="000536D7"/>
    <w:rsid w:val="00053739"/>
    <w:rsid w:val="00054B6A"/>
    <w:rsid w:val="00055A81"/>
    <w:rsid w:val="00056AB6"/>
    <w:rsid w:val="00056CE1"/>
    <w:rsid w:val="000578EE"/>
    <w:rsid w:val="00057A71"/>
    <w:rsid w:val="0006041E"/>
    <w:rsid w:val="0006240A"/>
    <w:rsid w:val="000631D5"/>
    <w:rsid w:val="00066976"/>
    <w:rsid w:val="00066F98"/>
    <w:rsid w:val="000673E7"/>
    <w:rsid w:val="00067977"/>
    <w:rsid w:val="00067B28"/>
    <w:rsid w:val="0007041D"/>
    <w:rsid w:val="00070FD3"/>
    <w:rsid w:val="00072A2A"/>
    <w:rsid w:val="00073349"/>
    <w:rsid w:val="000733EF"/>
    <w:rsid w:val="00075536"/>
    <w:rsid w:val="000762C7"/>
    <w:rsid w:val="00081F47"/>
    <w:rsid w:val="000824F4"/>
    <w:rsid w:val="00082A0C"/>
    <w:rsid w:val="00083779"/>
    <w:rsid w:val="00083A12"/>
    <w:rsid w:val="00084761"/>
    <w:rsid w:val="00084862"/>
    <w:rsid w:val="0008580B"/>
    <w:rsid w:val="00087706"/>
    <w:rsid w:val="0009018F"/>
    <w:rsid w:val="00093BE6"/>
    <w:rsid w:val="000958B1"/>
    <w:rsid w:val="00095A89"/>
    <w:rsid w:val="00096055"/>
    <w:rsid w:val="00097186"/>
    <w:rsid w:val="00097C44"/>
    <w:rsid w:val="00097D12"/>
    <w:rsid w:val="000A12ED"/>
    <w:rsid w:val="000A1EFC"/>
    <w:rsid w:val="000A3BE4"/>
    <w:rsid w:val="000A5AAA"/>
    <w:rsid w:val="000A6EE6"/>
    <w:rsid w:val="000A7667"/>
    <w:rsid w:val="000A7BB0"/>
    <w:rsid w:val="000A7C32"/>
    <w:rsid w:val="000B08AF"/>
    <w:rsid w:val="000B0A5D"/>
    <w:rsid w:val="000B14A6"/>
    <w:rsid w:val="000B4492"/>
    <w:rsid w:val="000B468C"/>
    <w:rsid w:val="000B5CFF"/>
    <w:rsid w:val="000B60E9"/>
    <w:rsid w:val="000C0267"/>
    <w:rsid w:val="000C2C55"/>
    <w:rsid w:val="000C365D"/>
    <w:rsid w:val="000C3716"/>
    <w:rsid w:val="000C6BA8"/>
    <w:rsid w:val="000C7DB7"/>
    <w:rsid w:val="000D5AF9"/>
    <w:rsid w:val="000D756C"/>
    <w:rsid w:val="000E174B"/>
    <w:rsid w:val="000E1A10"/>
    <w:rsid w:val="000E2ED3"/>
    <w:rsid w:val="000E4DCE"/>
    <w:rsid w:val="000E52BC"/>
    <w:rsid w:val="000E58A1"/>
    <w:rsid w:val="000E5ACD"/>
    <w:rsid w:val="000E5F12"/>
    <w:rsid w:val="000E72DA"/>
    <w:rsid w:val="000E7827"/>
    <w:rsid w:val="000F040F"/>
    <w:rsid w:val="000F05FC"/>
    <w:rsid w:val="000F1630"/>
    <w:rsid w:val="000F34FB"/>
    <w:rsid w:val="000F661E"/>
    <w:rsid w:val="000F7419"/>
    <w:rsid w:val="00103664"/>
    <w:rsid w:val="0010394A"/>
    <w:rsid w:val="00103B64"/>
    <w:rsid w:val="0010517B"/>
    <w:rsid w:val="0010643D"/>
    <w:rsid w:val="001067B8"/>
    <w:rsid w:val="001112FE"/>
    <w:rsid w:val="0012070F"/>
    <w:rsid w:val="0012146E"/>
    <w:rsid w:val="00121B42"/>
    <w:rsid w:val="0012333B"/>
    <w:rsid w:val="001249A4"/>
    <w:rsid w:val="0012599C"/>
    <w:rsid w:val="00130BAF"/>
    <w:rsid w:val="001316A9"/>
    <w:rsid w:val="001349BB"/>
    <w:rsid w:val="00134E0F"/>
    <w:rsid w:val="0013571F"/>
    <w:rsid w:val="00135D18"/>
    <w:rsid w:val="001368FD"/>
    <w:rsid w:val="00137EB8"/>
    <w:rsid w:val="00137F44"/>
    <w:rsid w:val="00140DE8"/>
    <w:rsid w:val="00141026"/>
    <w:rsid w:val="00141499"/>
    <w:rsid w:val="00141E3F"/>
    <w:rsid w:val="00142E80"/>
    <w:rsid w:val="00143343"/>
    <w:rsid w:val="0014346E"/>
    <w:rsid w:val="0014475D"/>
    <w:rsid w:val="001452D5"/>
    <w:rsid w:val="001465F0"/>
    <w:rsid w:val="00146F46"/>
    <w:rsid w:val="001514A1"/>
    <w:rsid w:val="0015313E"/>
    <w:rsid w:val="00153969"/>
    <w:rsid w:val="0015506B"/>
    <w:rsid w:val="0015585C"/>
    <w:rsid w:val="00155A42"/>
    <w:rsid w:val="00157D37"/>
    <w:rsid w:val="00160B73"/>
    <w:rsid w:val="001614E4"/>
    <w:rsid w:val="00161ECD"/>
    <w:rsid w:val="001622C0"/>
    <w:rsid w:val="00162985"/>
    <w:rsid w:val="00163D9B"/>
    <w:rsid w:val="00163DE0"/>
    <w:rsid w:val="00164654"/>
    <w:rsid w:val="0016503E"/>
    <w:rsid w:val="00165A44"/>
    <w:rsid w:val="00165DEE"/>
    <w:rsid w:val="001664DF"/>
    <w:rsid w:val="00167125"/>
    <w:rsid w:val="001679E1"/>
    <w:rsid w:val="00167EB6"/>
    <w:rsid w:val="00170285"/>
    <w:rsid w:val="001732A2"/>
    <w:rsid w:val="00175E11"/>
    <w:rsid w:val="00176398"/>
    <w:rsid w:val="0018035B"/>
    <w:rsid w:val="00181C92"/>
    <w:rsid w:val="00181E39"/>
    <w:rsid w:val="00182240"/>
    <w:rsid w:val="00183A86"/>
    <w:rsid w:val="00186009"/>
    <w:rsid w:val="00187B53"/>
    <w:rsid w:val="001928F5"/>
    <w:rsid w:val="0019463E"/>
    <w:rsid w:val="00194847"/>
    <w:rsid w:val="00196943"/>
    <w:rsid w:val="00196E30"/>
    <w:rsid w:val="00196E96"/>
    <w:rsid w:val="0019708C"/>
    <w:rsid w:val="001A2640"/>
    <w:rsid w:val="001A5CD5"/>
    <w:rsid w:val="001A5FEB"/>
    <w:rsid w:val="001A6BD1"/>
    <w:rsid w:val="001A6DFD"/>
    <w:rsid w:val="001B0043"/>
    <w:rsid w:val="001B043C"/>
    <w:rsid w:val="001B0E46"/>
    <w:rsid w:val="001B1AB3"/>
    <w:rsid w:val="001B31DE"/>
    <w:rsid w:val="001B3362"/>
    <w:rsid w:val="001B4D34"/>
    <w:rsid w:val="001B5ADA"/>
    <w:rsid w:val="001B5DEB"/>
    <w:rsid w:val="001B6517"/>
    <w:rsid w:val="001B6674"/>
    <w:rsid w:val="001B6FEB"/>
    <w:rsid w:val="001C0308"/>
    <w:rsid w:val="001C194A"/>
    <w:rsid w:val="001C2D6C"/>
    <w:rsid w:val="001C513D"/>
    <w:rsid w:val="001C5411"/>
    <w:rsid w:val="001C6E20"/>
    <w:rsid w:val="001D255C"/>
    <w:rsid w:val="001D28C0"/>
    <w:rsid w:val="001D5BCB"/>
    <w:rsid w:val="001D5E43"/>
    <w:rsid w:val="001E0163"/>
    <w:rsid w:val="001E0DC3"/>
    <w:rsid w:val="001E1710"/>
    <w:rsid w:val="001E2D5B"/>
    <w:rsid w:val="001E376A"/>
    <w:rsid w:val="001E4481"/>
    <w:rsid w:val="001E4E32"/>
    <w:rsid w:val="001E4FD3"/>
    <w:rsid w:val="001E5416"/>
    <w:rsid w:val="001F073A"/>
    <w:rsid w:val="001F0B75"/>
    <w:rsid w:val="001F1092"/>
    <w:rsid w:val="001F2005"/>
    <w:rsid w:val="001F25C2"/>
    <w:rsid w:val="001F5317"/>
    <w:rsid w:val="001F53AC"/>
    <w:rsid w:val="0020112A"/>
    <w:rsid w:val="0020209C"/>
    <w:rsid w:val="002026A3"/>
    <w:rsid w:val="00202ECB"/>
    <w:rsid w:val="00203163"/>
    <w:rsid w:val="0020623F"/>
    <w:rsid w:val="00206610"/>
    <w:rsid w:val="00207F48"/>
    <w:rsid w:val="00210D29"/>
    <w:rsid w:val="00211972"/>
    <w:rsid w:val="00212F5D"/>
    <w:rsid w:val="00213E1C"/>
    <w:rsid w:val="002148A8"/>
    <w:rsid w:val="00216220"/>
    <w:rsid w:val="00217C28"/>
    <w:rsid w:val="00221BD5"/>
    <w:rsid w:val="00222DFE"/>
    <w:rsid w:val="002240AA"/>
    <w:rsid w:val="0022425C"/>
    <w:rsid w:val="0023130C"/>
    <w:rsid w:val="00231E88"/>
    <w:rsid w:val="00232383"/>
    <w:rsid w:val="00232578"/>
    <w:rsid w:val="002327E5"/>
    <w:rsid w:val="00232979"/>
    <w:rsid w:val="002338A0"/>
    <w:rsid w:val="00237C60"/>
    <w:rsid w:val="00241166"/>
    <w:rsid w:val="00242FA2"/>
    <w:rsid w:val="002460C3"/>
    <w:rsid w:val="002465EC"/>
    <w:rsid w:val="00247EE3"/>
    <w:rsid w:val="00252D04"/>
    <w:rsid w:val="00253376"/>
    <w:rsid w:val="00254CD9"/>
    <w:rsid w:val="00255A07"/>
    <w:rsid w:val="00257357"/>
    <w:rsid w:val="00262DBE"/>
    <w:rsid w:val="00265291"/>
    <w:rsid w:val="002665D3"/>
    <w:rsid w:val="00266911"/>
    <w:rsid w:val="002702FE"/>
    <w:rsid w:val="00270CA9"/>
    <w:rsid w:val="0027180C"/>
    <w:rsid w:val="00271F88"/>
    <w:rsid w:val="00272CF4"/>
    <w:rsid w:val="00272E7E"/>
    <w:rsid w:val="00273BB2"/>
    <w:rsid w:val="00273CBC"/>
    <w:rsid w:val="002752B9"/>
    <w:rsid w:val="002758BA"/>
    <w:rsid w:val="00276BE7"/>
    <w:rsid w:val="00276FC7"/>
    <w:rsid w:val="00277B1C"/>
    <w:rsid w:val="00280913"/>
    <w:rsid w:val="00280956"/>
    <w:rsid w:val="00281363"/>
    <w:rsid w:val="0028139D"/>
    <w:rsid w:val="0028218A"/>
    <w:rsid w:val="00282F70"/>
    <w:rsid w:val="00283C95"/>
    <w:rsid w:val="002843D2"/>
    <w:rsid w:val="00284BAB"/>
    <w:rsid w:val="0028578D"/>
    <w:rsid w:val="0028780A"/>
    <w:rsid w:val="00287FA3"/>
    <w:rsid w:val="00290156"/>
    <w:rsid w:val="00290636"/>
    <w:rsid w:val="00290B4F"/>
    <w:rsid w:val="002956AE"/>
    <w:rsid w:val="00295AE5"/>
    <w:rsid w:val="00297274"/>
    <w:rsid w:val="002A231C"/>
    <w:rsid w:val="002A38EE"/>
    <w:rsid w:val="002A41CF"/>
    <w:rsid w:val="002A4662"/>
    <w:rsid w:val="002A4B13"/>
    <w:rsid w:val="002A4CEB"/>
    <w:rsid w:val="002A524F"/>
    <w:rsid w:val="002A5281"/>
    <w:rsid w:val="002A5B16"/>
    <w:rsid w:val="002A721F"/>
    <w:rsid w:val="002B1BBA"/>
    <w:rsid w:val="002B2C6D"/>
    <w:rsid w:val="002B49EE"/>
    <w:rsid w:val="002B51AE"/>
    <w:rsid w:val="002B64DA"/>
    <w:rsid w:val="002B71D0"/>
    <w:rsid w:val="002B79B5"/>
    <w:rsid w:val="002B7F75"/>
    <w:rsid w:val="002C0976"/>
    <w:rsid w:val="002C680F"/>
    <w:rsid w:val="002D0CD7"/>
    <w:rsid w:val="002D3D4F"/>
    <w:rsid w:val="002D76BA"/>
    <w:rsid w:val="002E0D7F"/>
    <w:rsid w:val="002E303F"/>
    <w:rsid w:val="002E397F"/>
    <w:rsid w:val="002E3FA9"/>
    <w:rsid w:val="002E5BE2"/>
    <w:rsid w:val="002E71C4"/>
    <w:rsid w:val="002F0A7C"/>
    <w:rsid w:val="002F0B91"/>
    <w:rsid w:val="002F2AEE"/>
    <w:rsid w:val="002F33C6"/>
    <w:rsid w:val="002F4A83"/>
    <w:rsid w:val="002F5F8D"/>
    <w:rsid w:val="002F6442"/>
    <w:rsid w:val="0030174D"/>
    <w:rsid w:val="003017A8"/>
    <w:rsid w:val="00303327"/>
    <w:rsid w:val="00305E12"/>
    <w:rsid w:val="00307CD2"/>
    <w:rsid w:val="00310274"/>
    <w:rsid w:val="00310969"/>
    <w:rsid w:val="003118A6"/>
    <w:rsid w:val="0031299B"/>
    <w:rsid w:val="00312D3C"/>
    <w:rsid w:val="0031429A"/>
    <w:rsid w:val="003154F8"/>
    <w:rsid w:val="00315F58"/>
    <w:rsid w:val="00316A04"/>
    <w:rsid w:val="00316D18"/>
    <w:rsid w:val="00323126"/>
    <w:rsid w:val="00323806"/>
    <w:rsid w:val="00324C01"/>
    <w:rsid w:val="003278F2"/>
    <w:rsid w:val="0033027B"/>
    <w:rsid w:val="00330E93"/>
    <w:rsid w:val="00331006"/>
    <w:rsid w:val="0033228F"/>
    <w:rsid w:val="003325DD"/>
    <w:rsid w:val="00333190"/>
    <w:rsid w:val="00337E6C"/>
    <w:rsid w:val="003429FE"/>
    <w:rsid w:val="0034402F"/>
    <w:rsid w:val="00344E0D"/>
    <w:rsid w:val="003455F2"/>
    <w:rsid w:val="0035006C"/>
    <w:rsid w:val="00351D41"/>
    <w:rsid w:val="00351E23"/>
    <w:rsid w:val="003526DF"/>
    <w:rsid w:val="00352F41"/>
    <w:rsid w:val="00353AD3"/>
    <w:rsid w:val="003600BE"/>
    <w:rsid w:val="0036469F"/>
    <w:rsid w:val="00366FDB"/>
    <w:rsid w:val="003725DA"/>
    <w:rsid w:val="00372A85"/>
    <w:rsid w:val="00372D25"/>
    <w:rsid w:val="003731C9"/>
    <w:rsid w:val="003748F1"/>
    <w:rsid w:val="003757F2"/>
    <w:rsid w:val="00376A54"/>
    <w:rsid w:val="00377896"/>
    <w:rsid w:val="00377C32"/>
    <w:rsid w:val="00382586"/>
    <w:rsid w:val="00384239"/>
    <w:rsid w:val="0038498F"/>
    <w:rsid w:val="003855AF"/>
    <w:rsid w:val="003856FF"/>
    <w:rsid w:val="00387C2A"/>
    <w:rsid w:val="00390F77"/>
    <w:rsid w:val="003949FE"/>
    <w:rsid w:val="00395690"/>
    <w:rsid w:val="00395C3F"/>
    <w:rsid w:val="003A0E36"/>
    <w:rsid w:val="003A24FE"/>
    <w:rsid w:val="003A2E82"/>
    <w:rsid w:val="003A4AA7"/>
    <w:rsid w:val="003A526E"/>
    <w:rsid w:val="003A66DD"/>
    <w:rsid w:val="003A71BB"/>
    <w:rsid w:val="003A74B7"/>
    <w:rsid w:val="003B0D22"/>
    <w:rsid w:val="003B0F0A"/>
    <w:rsid w:val="003B177D"/>
    <w:rsid w:val="003B17CC"/>
    <w:rsid w:val="003B1F57"/>
    <w:rsid w:val="003B2995"/>
    <w:rsid w:val="003B469D"/>
    <w:rsid w:val="003B4E73"/>
    <w:rsid w:val="003B5212"/>
    <w:rsid w:val="003C029F"/>
    <w:rsid w:val="003C0B0B"/>
    <w:rsid w:val="003C2255"/>
    <w:rsid w:val="003C39BA"/>
    <w:rsid w:val="003C4123"/>
    <w:rsid w:val="003C4473"/>
    <w:rsid w:val="003D11AE"/>
    <w:rsid w:val="003D1434"/>
    <w:rsid w:val="003D197C"/>
    <w:rsid w:val="003D3AB8"/>
    <w:rsid w:val="003D434E"/>
    <w:rsid w:val="003D698B"/>
    <w:rsid w:val="003E18CC"/>
    <w:rsid w:val="003E1C94"/>
    <w:rsid w:val="003E2A3D"/>
    <w:rsid w:val="003E2CFB"/>
    <w:rsid w:val="003E2DD9"/>
    <w:rsid w:val="003E31E2"/>
    <w:rsid w:val="003E570A"/>
    <w:rsid w:val="003E7164"/>
    <w:rsid w:val="003E740A"/>
    <w:rsid w:val="003E7B49"/>
    <w:rsid w:val="003F23C9"/>
    <w:rsid w:val="003F26DA"/>
    <w:rsid w:val="003F316D"/>
    <w:rsid w:val="003F3305"/>
    <w:rsid w:val="003F5B98"/>
    <w:rsid w:val="003F6A4B"/>
    <w:rsid w:val="00400816"/>
    <w:rsid w:val="00400F5E"/>
    <w:rsid w:val="004011AD"/>
    <w:rsid w:val="00402505"/>
    <w:rsid w:val="00403FFD"/>
    <w:rsid w:val="004041AD"/>
    <w:rsid w:val="00404C38"/>
    <w:rsid w:val="0040599D"/>
    <w:rsid w:val="00405D9A"/>
    <w:rsid w:val="004069DE"/>
    <w:rsid w:val="004078D8"/>
    <w:rsid w:val="00407BCE"/>
    <w:rsid w:val="00407D1D"/>
    <w:rsid w:val="0041142E"/>
    <w:rsid w:val="0041178D"/>
    <w:rsid w:val="00411CD5"/>
    <w:rsid w:val="00413BF9"/>
    <w:rsid w:val="00414182"/>
    <w:rsid w:val="0041726A"/>
    <w:rsid w:val="00421310"/>
    <w:rsid w:val="004214ED"/>
    <w:rsid w:val="004226E2"/>
    <w:rsid w:val="004229D0"/>
    <w:rsid w:val="00423B0A"/>
    <w:rsid w:val="004241EB"/>
    <w:rsid w:val="004249A2"/>
    <w:rsid w:val="00426DEE"/>
    <w:rsid w:val="00427587"/>
    <w:rsid w:val="004278EA"/>
    <w:rsid w:val="00427DAD"/>
    <w:rsid w:val="00427E6A"/>
    <w:rsid w:val="004300BE"/>
    <w:rsid w:val="00430164"/>
    <w:rsid w:val="004308E3"/>
    <w:rsid w:val="004309C8"/>
    <w:rsid w:val="00431501"/>
    <w:rsid w:val="00432988"/>
    <w:rsid w:val="00432B1A"/>
    <w:rsid w:val="00433895"/>
    <w:rsid w:val="00433983"/>
    <w:rsid w:val="004358B5"/>
    <w:rsid w:val="00440A6B"/>
    <w:rsid w:val="00442120"/>
    <w:rsid w:val="00442B75"/>
    <w:rsid w:val="0044695A"/>
    <w:rsid w:val="0045028D"/>
    <w:rsid w:val="00450ACA"/>
    <w:rsid w:val="004512FC"/>
    <w:rsid w:val="00452F68"/>
    <w:rsid w:val="004540C8"/>
    <w:rsid w:val="00454905"/>
    <w:rsid w:val="004554B5"/>
    <w:rsid w:val="004562FF"/>
    <w:rsid w:val="00456BC6"/>
    <w:rsid w:val="004602C1"/>
    <w:rsid w:val="00460DCC"/>
    <w:rsid w:val="00461BC8"/>
    <w:rsid w:val="004627C3"/>
    <w:rsid w:val="004642EB"/>
    <w:rsid w:val="00464E38"/>
    <w:rsid w:val="00467617"/>
    <w:rsid w:val="00470C22"/>
    <w:rsid w:val="00470C74"/>
    <w:rsid w:val="0047345F"/>
    <w:rsid w:val="00474754"/>
    <w:rsid w:val="0047504F"/>
    <w:rsid w:val="00476092"/>
    <w:rsid w:val="0047721A"/>
    <w:rsid w:val="0047726B"/>
    <w:rsid w:val="0047729B"/>
    <w:rsid w:val="00477D01"/>
    <w:rsid w:val="00481114"/>
    <w:rsid w:val="00481E7C"/>
    <w:rsid w:val="00483ECA"/>
    <w:rsid w:val="0048477F"/>
    <w:rsid w:val="0048493C"/>
    <w:rsid w:val="00485D02"/>
    <w:rsid w:val="004864B6"/>
    <w:rsid w:val="0048779A"/>
    <w:rsid w:val="0049100A"/>
    <w:rsid w:val="00493ED4"/>
    <w:rsid w:val="00493F2A"/>
    <w:rsid w:val="00496B78"/>
    <w:rsid w:val="004A2CF6"/>
    <w:rsid w:val="004A311B"/>
    <w:rsid w:val="004A3504"/>
    <w:rsid w:val="004A3D9E"/>
    <w:rsid w:val="004A4FEE"/>
    <w:rsid w:val="004B06D1"/>
    <w:rsid w:val="004B0D9E"/>
    <w:rsid w:val="004B3746"/>
    <w:rsid w:val="004B3936"/>
    <w:rsid w:val="004B3C35"/>
    <w:rsid w:val="004B4100"/>
    <w:rsid w:val="004B5AC9"/>
    <w:rsid w:val="004C1676"/>
    <w:rsid w:val="004C3213"/>
    <w:rsid w:val="004C357B"/>
    <w:rsid w:val="004C3FF4"/>
    <w:rsid w:val="004C4976"/>
    <w:rsid w:val="004C70CD"/>
    <w:rsid w:val="004D062B"/>
    <w:rsid w:val="004D0E93"/>
    <w:rsid w:val="004D0F58"/>
    <w:rsid w:val="004D1C31"/>
    <w:rsid w:val="004D314E"/>
    <w:rsid w:val="004D589D"/>
    <w:rsid w:val="004D62BA"/>
    <w:rsid w:val="004D65F0"/>
    <w:rsid w:val="004D7DBE"/>
    <w:rsid w:val="004E1019"/>
    <w:rsid w:val="004E3632"/>
    <w:rsid w:val="004E3738"/>
    <w:rsid w:val="004E43DC"/>
    <w:rsid w:val="004E51A4"/>
    <w:rsid w:val="004E6BAE"/>
    <w:rsid w:val="004E7540"/>
    <w:rsid w:val="004F02BA"/>
    <w:rsid w:val="004F0449"/>
    <w:rsid w:val="004F0D3D"/>
    <w:rsid w:val="004F2CED"/>
    <w:rsid w:val="004F2D8B"/>
    <w:rsid w:val="004F3EC1"/>
    <w:rsid w:val="004F56AE"/>
    <w:rsid w:val="004F7F83"/>
    <w:rsid w:val="0050408A"/>
    <w:rsid w:val="00504AAA"/>
    <w:rsid w:val="0050537E"/>
    <w:rsid w:val="00505FD3"/>
    <w:rsid w:val="00506AF9"/>
    <w:rsid w:val="00506CFA"/>
    <w:rsid w:val="005077FA"/>
    <w:rsid w:val="00507E28"/>
    <w:rsid w:val="005100E3"/>
    <w:rsid w:val="00510862"/>
    <w:rsid w:val="005129B0"/>
    <w:rsid w:val="00512AC3"/>
    <w:rsid w:val="00513378"/>
    <w:rsid w:val="00513999"/>
    <w:rsid w:val="0051464D"/>
    <w:rsid w:val="005218D8"/>
    <w:rsid w:val="00521EED"/>
    <w:rsid w:val="005235F7"/>
    <w:rsid w:val="00524B0B"/>
    <w:rsid w:val="005251A1"/>
    <w:rsid w:val="00525331"/>
    <w:rsid w:val="00525D63"/>
    <w:rsid w:val="0052685E"/>
    <w:rsid w:val="00531A3E"/>
    <w:rsid w:val="00534B8B"/>
    <w:rsid w:val="00537327"/>
    <w:rsid w:val="005375C3"/>
    <w:rsid w:val="005419CD"/>
    <w:rsid w:val="00541CE2"/>
    <w:rsid w:val="00541F95"/>
    <w:rsid w:val="00542A62"/>
    <w:rsid w:val="0054358E"/>
    <w:rsid w:val="005436E2"/>
    <w:rsid w:val="00543EE0"/>
    <w:rsid w:val="005445E7"/>
    <w:rsid w:val="005453D7"/>
    <w:rsid w:val="00545495"/>
    <w:rsid w:val="0054575E"/>
    <w:rsid w:val="00550784"/>
    <w:rsid w:val="0055222F"/>
    <w:rsid w:val="005524A0"/>
    <w:rsid w:val="0055253A"/>
    <w:rsid w:val="00552738"/>
    <w:rsid w:val="0055448A"/>
    <w:rsid w:val="00555CBF"/>
    <w:rsid w:val="00556C95"/>
    <w:rsid w:val="00556F07"/>
    <w:rsid w:val="00556FC9"/>
    <w:rsid w:val="00560DCB"/>
    <w:rsid w:val="005618E4"/>
    <w:rsid w:val="0056200C"/>
    <w:rsid w:val="0056668D"/>
    <w:rsid w:val="00566811"/>
    <w:rsid w:val="00570360"/>
    <w:rsid w:val="005716D8"/>
    <w:rsid w:val="005737A9"/>
    <w:rsid w:val="00573960"/>
    <w:rsid w:val="005751C9"/>
    <w:rsid w:val="005758B2"/>
    <w:rsid w:val="00576055"/>
    <w:rsid w:val="00576F04"/>
    <w:rsid w:val="00577116"/>
    <w:rsid w:val="0057714A"/>
    <w:rsid w:val="005779D8"/>
    <w:rsid w:val="00580349"/>
    <w:rsid w:val="00580AC9"/>
    <w:rsid w:val="005813F4"/>
    <w:rsid w:val="0058211C"/>
    <w:rsid w:val="00582E89"/>
    <w:rsid w:val="00583CC0"/>
    <w:rsid w:val="00584A79"/>
    <w:rsid w:val="00585521"/>
    <w:rsid w:val="0058737D"/>
    <w:rsid w:val="005902C2"/>
    <w:rsid w:val="00590F77"/>
    <w:rsid w:val="00594958"/>
    <w:rsid w:val="00596ACE"/>
    <w:rsid w:val="00597289"/>
    <w:rsid w:val="00597E1E"/>
    <w:rsid w:val="005A0099"/>
    <w:rsid w:val="005A2C2D"/>
    <w:rsid w:val="005A2D5F"/>
    <w:rsid w:val="005A793A"/>
    <w:rsid w:val="005A7A6D"/>
    <w:rsid w:val="005A7E2E"/>
    <w:rsid w:val="005B5A85"/>
    <w:rsid w:val="005B6F4B"/>
    <w:rsid w:val="005C2883"/>
    <w:rsid w:val="005C3372"/>
    <w:rsid w:val="005C3B2B"/>
    <w:rsid w:val="005C4080"/>
    <w:rsid w:val="005C7181"/>
    <w:rsid w:val="005C799D"/>
    <w:rsid w:val="005D0F74"/>
    <w:rsid w:val="005D12CB"/>
    <w:rsid w:val="005D22C2"/>
    <w:rsid w:val="005D3869"/>
    <w:rsid w:val="005D41F0"/>
    <w:rsid w:val="005D5589"/>
    <w:rsid w:val="005D6D1A"/>
    <w:rsid w:val="005D6D30"/>
    <w:rsid w:val="005D757D"/>
    <w:rsid w:val="005E0CAA"/>
    <w:rsid w:val="005E1FC1"/>
    <w:rsid w:val="005E313F"/>
    <w:rsid w:val="005E39D3"/>
    <w:rsid w:val="005E4440"/>
    <w:rsid w:val="005E4694"/>
    <w:rsid w:val="005E4A83"/>
    <w:rsid w:val="005E59C2"/>
    <w:rsid w:val="005E5CE6"/>
    <w:rsid w:val="005E6644"/>
    <w:rsid w:val="005E6A73"/>
    <w:rsid w:val="005E75FC"/>
    <w:rsid w:val="005F181D"/>
    <w:rsid w:val="005F199E"/>
    <w:rsid w:val="005F1EBC"/>
    <w:rsid w:val="005F49A7"/>
    <w:rsid w:val="005F58D9"/>
    <w:rsid w:val="005F61E8"/>
    <w:rsid w:val="005F6D3A"/>
    <w:rsid w:val="00600DE0"/>
    <w:rsid w:val="006051EF"/>
    <w:rsid w:val="00605DAA"/>
    <w:rsid w:val="0060723C"/>
    <w:rsid w:val="00607972"/>
    <w:rsid w:val="00607C81"/>
    <w:rsid w:val="00610BA9"/>
    <w:rsid w:val="00612053"/>
    <w:rsid w:val="00613774"/>
    <w:rsid w:val="00613C1F"/>
    <w:rsid w:val="00613D65"/>
    <w:rsid w:val="006152EC"/>
    <w:rsid w:val="00616220"/>
    <w:rsid w:val="00620A2A"/>
    <w:rsid w:val="0062469A"/>
    <w:rsid w:val="0062573E"/>
    <w:rsid w:val="00625BE9"/>
    <w:rsid w:val="006269FE"/>
    <w:rsid w:val="00627169"/>
    <w:rsid w:val="006276D1"/>
    <w:rsid w:val="00630E3B"/>
    <w:rsid w:val="0063197A"/>
    <w:rsid w:val="00631CCF"/>
    <w:rsid w:val="0063218E"/>
    <w:rsid w:val="0063255D"/>
    <w:rsid w:val="0063445D"/>
    <w:rsid w:val="00634BF6"/>
    <w:rsid w:val="00634E54"/>
    <w:rsid w:val="00636ACC"/>
    <w:rsid w:val="006377C7"/>
    <w:rsid w:val="00640C56"/>
    <w:rsid w:val="00641B2D"/>
    <w:rsid w:val="006438D9"/>
    <w:rsid w:val="006458D8"/>
    <w:rsid w:val="00645914"/>
    <w:rsid w:val="00646515"/>
    <w:rsid w:val="006472C5"/>
    <w:rsid w:val="00647873"/>
    <w:rsid w:val="00647979"/>
    <w:rsid w:val="00647C68"/>
    <w:rsid w:val="00650198"/>
    <w:rsid w:val="006503C6"/>
    <w:rsid w:val="00651F7D"/>
    <w:rsid w:val="00652A78"/>
    <w:rsid w:val="006530F3"/>
    <w:rsid w:val="00653727"/>
    <w:rsid w:val="00654709"/>
    <w:rsid w:val="00655252"/>
    <w:rsid w:val="00655ED4"/>
    <w:rsid w:val="006571A6"/>
    <w:rsid w:val="00661D9D"/>
    <w:rsid w:val="006637F5"/>
    <w:rsid w:val="00664EAE"/>
    <w:rsid w:val="006660AF"/>
    <w:rsid w:val="00666CEE"/>
    <w:rsid w:val="006672EF"/>
    <w:rsid w:val="0067115F"/>
    <w:rsid w:val="00671F9F"/>
    <w:rsid w:val="006721B7"/>
    <w:rsid w:val="006728DD"/>
    <w:rsid w:val="00674964"/>
    <w:rsid w:val="00675F1A"/>
    <w:rsid w:val="00676A6D"/>
    <w:rsid w:val="00676C33"/>
    <w:rsid w:val="00677B7E"/>
    <w:rsid w:val="00680FB9"/>
    <w:rsid w:val="00682EB6"/>
    <w:rsid w:val="00686226"/>
    <w:rsid w:val="00686B3A"/>
    <w:rsid w:val="006871A9"/>
    <w:rsid w:val="00687D6C"/>
    <w:rsid w:val="00690A0F"/>
    <w:rsid w:val="0069161B"/>
    <w:rsid w:val="006931BD"/>
    <w:rsid w:val="00693D2E"/>
    <w:rsid w:val="0069624A"/>
    <w:rsid w:val="00696E00"/>
    <w:rsid w:val="00697876"/>
    <w:rsid w:val="006A0FBC"/>
    <w:rsid w:val="006A6896"/>
    <w:rsid w:val="006B0844"/>
    <w:rsid w:val="006B102E"/>
    <w:rsid w:val="006B1413"/>
    <w:rsid w:val="006B39CB"/>
    <w:rsid w:val="006B3A29"/>
    <w:rsid w:val="006B48FF"/>
    <w:rsid w:val="006B693D"/>
    <w:rsid w:val="006C18E3"/>
    <w:rsid w:val="006D0974"/>
    <w:rsid w:val="006D19B6"/>
    <w:rsid w:val="006D1B81"/>
    <w:rsid w:val="006D20BE"/>
    <w:rsid w:val="006D2547"/>
    <w:rsid w:val="006D5BA7"/>
    <w:rsid w:val="006D6F95"/>
    <w:rsid w:val="006D7E77"/>
    <w:rsid w:val="006E072A"/>
    <w:rsid w:val="006E0D70"/>
    <w:rsid w:val="006E148E"/>
    <w:rsid w:val="006E1A25"/>
    <w:rsid w:val="006E1F66"/>
    <w:rsid w:val="006E27FF"/>
    <w:rsid w:val="006E417B"/>
    <w:rsid w:val="006E4852"/>
    <w:rsid w:val="006E6BB2"/>
    <w:rsid w:val="006F123E"/>
    <w:rsid w:val="006F25B2"/>
    <w:rsid w:val="006F442D"/>
    <w:rsid w:val="006F4ED8"/>
    <w:rsid w:val="006F5A0B"/>
    <w:rsid w:val="006F6F42"/>
    <w:rsid w:val="006F7E7C"/>
    <w:rsid w:val="00700078"/>
    <w:rsid w:val="00700424"/>
    <w:rsid w:val="00701A85"/>
    <w:rsid w:val="00703637"/>
    <w:rsid w:val="00705542"/>
    <w:rsid w:val="00707D5A"/>
    <w:rsid w:val="00710F31"/>
    <w:rsid w:val="0071198B"/>
    <w:rsid w:val="0071404F"/>
    <w:rsid w:val="007151BF"/>
    <w:rsid w:val="00715D1D"/>
    <w:rsid w:val="00715E41"/>
    <w:rsid w:val="00716309"/>
    <w:rsid w:val="00716D71"/>
    <w:rsid w:val="00721D7A"/>
    <w:rsid w:val="00723297"/>
    <w:rsid w:val="007235CB"/>
    <w:rsid w:val="0072663D"/>
    <w:rsid w:val="0072679C"/>
    <w:rsid w:val="007267AE"/>
    <w:rsid w:val="00727C86"/>
    <w:rsid w:val="0073196E"/>
    <w:rsid w:val="007319BE"/>
    <w:rsid w:val="00732162"/>
    <w:rsid w:val="0073255B"/>
    <w:rsid w:val="00734DEE"/>
    <w:rsid w:val="00735757"/>
    <w:rsid w:val="00735F75"/>
    <w:rsid w:val="007407EC"/>
    <w:rsid w:val="00740A3D"/>
    <w:rsid w:val="00741B22"/>
    <w:rsid w:val="0074254C"/>
    <w:rsid w:val="007436FC"/>
    <w:rsid w:val="00746DDF"/>
    <w:rsid w:val="00746FB4"/>
    <w:rsid w:val="0074767D"/>
    <w:rsid w:val="00751CE4"/>
    <w:rsid w:val="00752982"/>
    <w:rsid w:val="00752A38"/>
    <w:rsid w:val="007530E4"/>
    <w:rsid w:val="00755BE6"/>
    <w:rsid w:val="00756280"/>
    <w:rsid w:val="00756CD7"/>
    <w:rsid w:val="00757DB7"/>
    <w:rsid w:val="00757FCA"/>
    <w:rsid w:val="00761E7A"/>
    <w:rsid w:val="00762F30"/>
    <w:rsid w:val="00763131"/>
    <w:rsid w:val="00763900"/>
    <w:rsid w:val="007641D9"/>
    <w:rsid w:val="00764739"/>
    <w:rsid w:val="00764C04"/>
    <w:rsid w:val="007651FF"/>
    <w:rsid w:val="007656E5"/>
    <w:rsid w:val="00766A05"/>
    <w:rsid w:val="00770E2D"/>
    <w:rsid w:val="00772FAE"/>
    <w:rsid w:val="00774053"/>
    <w:rsid w:val="00774527"/>
    <w:rsid w:val="00776AC3"/>
    <w:rsid w:val="00776F1E"/>
    <w:rsid w:val="00777870"/>
    <w:rsid w:val="0077799E"/>
    <w:rsid w:val="007818E9"/>
    <w:rsid w:val="00783C66"/>
    <w:rsid w:val="0078432C"/>
    <w:rsid w:val="0078482F"/>
    <w:rsid w:val="00784F59"/>
    <w:rsid w:val="007855CB"/>
    <w:rsid w:val="007860BE"/>
    <w:rsid w:val="00786364"/>
    <w:rsid w:val="0078697E"/>
    <w:rsid w:val="00787414"/>
    <w:rsid w:val="007876AB"/>
    <w:rsid w:val="00790069"/>
    <w:rsid w:val="00790B89"/>
    <w:rsid w:val="007914CB"/>
    <w:rsid w:val="00791AD8"/>
    <w:rsid w:val="00791C98"/>
    <w:rsid w:val="007921FE"/>
    <w:rsid w:val="007938C8"/>
    <w:rsid w:val="00795346"/>
    <w:rsid w:val="00795DD5"/>
    <w:rsid w:val="00796716"/>
    <w:rsid w:val="007A16AA"/>
    <w:rsid w:val="007A1AF3"/>
    <w:rsid w:val="007A1E9C"/>
    <w:rsid w:val="007A297F"/>
    <w:rsid w:val="007A38C4"/>
    <w:rsid w:val="007A478B"/>
    <w:rsid w:val="007A5833"/>
    <w:rsid w:val="007A5BE4"/>
    <w:rsid w:val="007A783C"/>
    <w:rsid w:val="007A797B"/>
    <w:rsid w:val="007A7EE1"/>
    <w:rsid w:val="007B0097"/>
    <w:rsid w:val="007B2109"/>
    <w:rsid w:val="007B2958"/>
    <w:rsid w:val="007B2F12"/>
    <w:rsid w:val="007B4FFE"/>
    <w:rsid w:val="007B529C"/>
    <w:rsid w:val="007B7156"/>
    <w:rsid w:val="007C02AC"/>
    <w:rsid w:val="007C6A68"/>
    <w:rsid w:val="007C6C4A"/>
    <w:rsid w:val="007C6EF9"/>
    <w:rsid w:val="007C7421"/>
    <w:rsid w:val="007C7B62"/>
    <w:rsid w:val="007D06C8"/>
    <w:rsid w:val="007D1327"/>
    <w:rsid w:val="007D16B7"/>
    <w:rsid w:val="007D1E28"/>
    <w:rsid w:val="007D2224"/>
    <w:rsid w:val="007D2954"/>
    <w:rsid w:val="007D4781"/>
    <w:rsid w:val="007D4AA1"/>
    <w:rsid w:val="007D59AF"/>
    <w:rsid w:val="007D59FB"/>
    <w:rsid w:val="007E11EA"/>
    <w:rsid w:val="007E22B3"/>
    <w:rsid w:val="007E29C1"/>
    <w:rsid w:val="007E2EE3"/>
    <w:rsid w:val="007E3CED"/>
    <w:rsid w:val="007E507D"/>
    <w:rsid w:val="007F35EF"/>
    <w:rsid w:val="007F393A"/>
    <w:rsid w:val="007F512A"/>
    <w:rsid w:val="007F51D6"/>
    <w:rsid w:val="007F55C7"/>
    <w:rsid w:val="007F7634"/>
    <w:rsid w:val="008002E7"/>
    <w:rsid w:val="00800373"/>
    <w:rsid w:val="00800423"/>
    <w:rsid w:val="008006B2"/>
    <w:rsid w:val="00800B7E"/>
    <w:rsid w:val="00801845"/>
    <w:rsid w:val="0080370A"/>
    <w:rsid w:val="00803958"/>
    <w:rsid w:val="008052F8"/>
    <w:rsid w:val="00807E02"/>
    <w:rsid w:val="00810158"/>
    <w:rsid w:val="00811D31"/>
    <w:rsid w:val="00812633"/>
    <w:rsid w:val="00812D37"/>
    <w:rsid w:val="00814C27"/>
    <w:rsid w:val="00814C78"/>
    <w:rsid w:val="008151AA"/>
    <w:rsid w:val="008166F6"/>
    <w:rsid w:val="00817229"/>
    <w:rsid w:val="0081762E"/>
    <w:rsid w:val="00817DB3"/>
    <w:rsid w:val="00817E73"/>
    <w:rsid w:val="0082196D"/>
    <w:rsid w:val="00823652"/>
    <w:rsid w:val="0082549F"/>
    <w:rsid w:val="008262D3"/>
    <w:rsid w:val="008265EF"/>
    <w:rsid w:val="0083255E"/>
    <w:rsid w:val="00832AAA"/>
    <w:rsid w:val="00833F55"/>
    <w:rsid w:val="00837181"/>
    <w:rsid w:val="00837CC8"/>
    <w:rsid w:val="00841594"/>
    <w:rsid w:val="00841E5D"/>
    <w:rsid w:val="00842560"/>
    <w:rsid w:val="00843DE3"/>
    <w:rsid w:val="00845FC5"/>
    <w:rsid w:val="00847B1A"/>
    <w:rsid w:val="00850871"/>
    <w:rsid w:val="008511AD"/>
    <w:rsid w:val="00852981"/>
    <w:rsid w:val="00852D22"/>
    <w:rsid w:val="00853FB2"/>
    <w:rsid w:val="00854E61"/>
    <w:rsid w:val="008559EA"/>
    <w:rsid w:val="00855E64"/>
    <w:rsid w:val="00861A01"/>
    <w:rsid w:val="00861ABF"/>
    <w:rsid w:val="00861FB7"/>
    <w:rsid w:val="0086219B"/>
    <w:rsid w:val="008661A3"/>
    <w:rsid w:val="008671CF"/>
    <w:rsid w:val="00867E85"/>
    <w:rsid w:val="00871EF5"/>
    <w:rsid w:val="00873B44"/>
    <w:rsid w:val="00873B7A"/>
    <w:rsid w:val="00873F59"/>
    <w:rsid w:val="00875536"/>
    <w:rsid w:val="008758ED"/>
    <w:rsid w:val="00875EA6"/>
    <w:rsid w:val="00876DC1"/>
    <w:rsid w:val="00876FDA"/>
    <w:rsid w:val="008818DC"/>
    <w:rsid w:val="008839D3"/>
    <w:rsid w:val="0088468A"/>
    <w:rsid w:val="008849DD"/>
    <w:rsid w:val="00884ABF"/>
    <w:rsid w:val="0088617C"/>
    <w:rsid w:val="0088655B"/>
    <w:rsid w:val="00886BCA"/>
    <w:rsid w:val="008942F3"/>
    <w:rsid w:val="00894D30"/>
    <w:rsid w:val="008971B0"/>
    <w:rsid w:val="00897BD3"/>
    <w:rsid w:val="008A089B"/>
    <w:rsid w:val="008A0ABE"/>
    <w:rsid w:val="008A0CCE"/>
    <w:rsid w:val="008A127A"/>
    <w:rsid w:val="008A2714"/>
    <w:rsid w:val="008A3CE5"/>
    <w:rsid w:val="008A4819"/>
    <w:rsid w:val="008A6608"/>
    <w:rsid w:val="008A6960"/>
    <w:rsid w:val="008A69C1"/>
    <w:rsid w:val="008A6F6E"/>
    <w:rsid w:val="008A6FE6"/>
    <w:rsid w:val="008B0A84"/>
    <w:rsid w:val="008B2D9E"/>
    <w:rsid w:val="008B3752"/>
    <w:rsid w:val="008B5AC7"/>
    <w:rsid w:val="008B703B"/>
    <w:rsid w:val="008B73B9"/>
    <w:rsid w:val="008B7C01"/>
    <w:rsid w:val="008C0CEC"/>
    <w:rsid w:val="008C0D2B"/>
    <w:rsid w:val="008C3BEA"/>
    <w:rsid w:val="008C48D8"/>
    <w:rsid w:val="008C4DF4"/>
    <w:rsid w:val="008C4F8B"/>
    <w:rsid w:val="008C55CC"/>
    <w:rsid w:val="008C5733"/>
    <w:rsid w:val="008C5BE2"/>
    <w:rsid w:val="008C5D52"/>
    <w:rsid w:val="008C6461"/>
    <w:rsid w:val="008C64AC"/>
    <w:rsid w:val="008D095D"/>
    <w:rsid w:val="008D2BF7"/>
    <w:rsid w:val="008D3560"/>
    <w:rsid w:val="008D5334"/>
    <w:rsid w:val="008D590F"/>
    <w:rsid w:val="008D65E1"/>
    <w:rsid w:val="008D6FD1"/>
    <w:rsid w:val="008D703A"/>
    <w:rsid w:val="008D77AC"/>
    <w:rsid w:val="008E0BEE"/>
    <w:rsid w:val="008E1EE8"/>
    <w:rsid w:val="008E306A"/>
    <w:rsid w:val="008E4FBF"/>
    <w:rsid w:val="008E5429"/>
    <w:rsid w:val="008E6418"/>
    <w:rsid w:val="008E6AD7"/>
    <w:rsid w:val="008F01A4"/>
    <w:rsid w:val="008F0605"/>
    <w:rsid w:val="008F1949"/>
    <w:rsid w:val="008F20E4"/>
    <w:rsid w:val="008F369D"/>
    <w:rsid w:val="008F4877"/>
    <w:rsid w:val="008F4B8C"/>
    <w:rsid w:val="008F512B"/>
    <w:rsid w:val="008F6345"/>
    <w:rsid w:val="008F6480"/>
    <w:rsid w:val="008F69C0"/>
    <w:rsid w:val="008F6B31"/>
    <w:rsid w:val="008F6E2D"/>
    <w:rsid w:val="008F737C"/>
    <w:rsid w:val="008F77E0"/>
    <w:rsid w:val="00900E76"/>
    <w:rsid w:val="009025C2"/>
    <w:rsid w:val="0090448F"/>
    <w:rsid w:val="009049FA"/>
    <w:rsid w:val="00906F24"/>
    <w:rsid w:val="00907BE3"/>
    <w:rsid w:val="00910AC9"/>
    <w:rsid w:val="00910EB7"/>
    <w:rsid w:val="0091100B"/>
    <w:rsid w:val="00911660"/>
    <w:rsid w:val="00912277"/>
    <w:rsid w:val="00912526"/>
    <w:rsid w:val="00912AD5"/>
    <w:rsid w:val="009135A9"/>
    <w:rsid w:val="0091383E"/>
    <w:rsid w:val="00914A6E"/>
    <w:rsid w:val="00914BF7"/>
    <w:rsid w:val="00914C6F"/>
    <w:rsid w:val="009173D1"/>
    <w:rsid w:val="00917F61"/>
    <w:rsid w:val="009205EF"/>
    <w:rsid w:val="00920EDC"/>
    <w:rsid w:val="00921B5F"/>
    <w:rsid w:val="0092484E"/>
    <w:rsid w:val="0092697F"/>
    <w:rsid w:val="0093001D"/>
    <w:rsid w:val="00930B9A"/>
    <w:rsid w:val="00933617"/>
    <w:rsid w:val="00933F36"/>
    <w:rsid w:val="00934C4A"/>
    <w:rsid w:val="00935E58"/>
    <w:rsid w:val="00935FDD"/>
    <w:rsid w:val="009362FA"/>
    <w:rsid w:val="00936FD3"/>
    <w:rsid w:val="00937C0F"/>
    <w:rsid w:val="0094090A"/>
    <w:rsid w:val="00940F96"/>
    <w:rsid w:val="00941A56"/>
    <w:rsid w:val="00941FC3"/>
    <w:rsid w:val="0094265D"/>
    <w:rsid w:val="00943386"/>
    <w:rsid w:val="00943A8F"/>
    <w:rsid w:val="00943DDF"/>
    <w:rsid w:val="00946375"/>
    <w:rsid w:val="00946CE6"/>
    <w:rsid w:val="00947911"/>
    <w:rsid w:val="00950415"/>
    <w:rsid w:val="00951888"/>
    <w:rsid w:val="00951C9C"/>
    <w:rsid w:val="009535D7"/>
    <w:rsid w:val="00953F25"/>
    <w:rsid w:val="00953FF2"/>
    <w:rsid w:val="00957A39"/>
    <w:rsid w:val="00957E24"/>
    <w:rsid w:val="00960D1F"/>
    <w:rsid w:val="00960E6A"/>
    <w:rsid w:val="0096142D"/>
    <w:rsid w:val="009620D3"/>
    <w:rsid w:val="00964F13"/>
    <w:rsid w:val="009675DD"/>
    <w:rsid w:val="009720B5"/>
    <w:rsid w:val="00972C07"/>
    <w:rsid w:val="00973694"/>
    <w:rsid w:val="00973B2C"/>
    <w:rsid w:val="00977649"/>
    <w:rsid w:val="00977DF9"/>
    <w:rsid w:val="00977FA8"/>
    <w:rsid w:val="00981A03"/>
    <w:rsid w:val="00982300"/>
    <w:rsid w:val="0098350B"/>
    <w:rsid w:val="009836D9"/>
    <w:rsid w:val="009855A9"/>
    <w:rsid w:val="00990D30"/>
    <w:rsid w:val="0099518F"/>
    <w:rsid w:val="009953A4"/>
    <w:rsid w:val="009A1308"/>
    <w:rsid w:val="009A1392"/>
    <w:rsid w:val="009A285E"/>
    <w:rsid w:val="009A35CB"/>
    <w:rsid w:val="009A3AF9"/>
    <w:rsid w:val="009A4B63"/>
    <w:rsid w:val="009A5487"/>
    <w:rsid w:val="009A6201"/>
    <w:rsid w:val="009A6CF6"/>
    <w:rsid w:val="009A7C54"/>
    <w:rsid w:val="009A7D66"/>
    <w:rsid w:val="009A7FA3"/>
    <w:rsid w:val="009B0062"/>
    <w:rsid w:val="009B328A"/>
    <w:rsid w:val="009B4F95"/>
    <w:rsid w:val="009B63D4"/>
    <w:rsid w:val="009B6461"/>
    <w:rsid w:val="009B64C4"/>
    <w:rsid w:val="009C03F1"/>
    <w:rsid w:val="009C072B"/>
    <w:rsid w:val="009C0782"/>
    <w:rsid w:val="009C1E27"/>
    <w:rsid w:val="009C201F"/>
    <w:rsid w:val="009C20DB"/>
    <w:rsid w:val="009C4189"/>
    <w:rsid w:val="009C51F9"/>
    <w:rsid w:val="009C5781"/>
    <w:rsid w:val="009C57B4"/>
    <w:rsid w:val="009C645A"/>
    <w:rsid w:val="009D1C4F"/>
    <w:rsid w:val="009D22AF"/>
    <w:rsid w:val="009D4742"/>
    <w:rsid w:val="009D5BBE"/>
    <w:rsid w:val="009D5DB8"/>
    <w:rsid w:val="009D5E1F"/>
    <w:rsid w:val="009E03A2"/>
    <w:rsid w:val="009E04D1"/>
    <w:rsid w:val="009E0740"/>
    <w:rsid w:val="009E2E53"/>
    <w:rsid w:val="009E333C"/>
    <w:rsid w:val="009E58E1"/>
    <w:rsid w:val="009E625B"/>
    <w:rsid w:val="009E7088"/>
    <w:rsid w:val="009F04E4"/>
    <w:rsid w:val="009F3970"/>
    <w:rsid w:val="009F6C68"/>
    <w:rsid w:val="009F7B66"/>
    <w:rsid w:val="009F7B90"/>
    <w:rsid w:val="00A00744"/>
    <w:rsid w:val="00A040C5"/>
    <w:rsid w:val="00A04345"/>
    <w:rsid w:val="00A04F29"/>
    <w:rsid w:val="00A05A1A"/>
    <w:rsid w:val="00A063D3"/>
    <w:rsid w:val="00A070BE"/>
    <w:rsid w:val="00A07C13"/>
    <w:rsid w:val="00A105EA"/>
    <w:rsid w:val="00A1079B"/>
    <w:rsid w:val="00A11417"/>
    <w:rsid w:val="00A119CF"/>
    <w:rsid w:val="00A139B0"/>
    <w:rsid w:val="00A13F52"/>
    <w:rsid w:val="00A14AD3"/>
    <w:rsid w:val="00A14D93"/>
    <w:rsid w:val="00A1540C"/>
    <w:rsid w:val="00A15889"/>
    <w:rsid w:val="00A167D8"/>
    <w:rsid w:val="00A16A75"/>
    <w:rsid w:val="00A16CCE"/>
    <w:rsid w:val="00A16DB2"/>
    <w:rsid w:val="00A20B47"/>
    <w:rsid w:val="00A21588"/>
    <w:rsid w:val="00A21A8D"/>
    <w:rsid w:val="00A21E50"/>
    <w:rsid w:val="00A224D3"/>
    <w:rsid w:val="00A25559"/>
    <w:rsid w:val="00A25A85"/>
    <w:rsid w:val="00A26FA6"/>
    <w:rsid w:val="00A30373"/>
    <w:rsid w:val="00A30ABE"/>
    <w:rsid w:val="00A314B1"/>
    <w:rsid w:val="00A31AF9"/>
    <w:rsid w:val="00A33E04"/>
    <w:rsid w:val="00A3468B"/>
    <w:rsid w:val="00A3612E"/>
    <w:rsid w:val="00A4071C"/>
    <w:rsid w:val="00A436EF"/>
    <w:rsid w:val="00A43847"/>
    <w:rsid w:val="00A439D0"/>
    <w:rsid w:val="00A43CE5"/>
    <w:rsid w:val="00A474CF"/>
    <w:rsid w:val="00A50BF8"/>
    <w:rsid w:val="00A51844"/>
    <w:rsid w:val="00A5245C"/>
    <w:rsid w:val="00A54DC3"/>
    <w:rsid w:val="00A55851"/>
    <w:rsid w:val="00A558F9"/>
    <w:rsid w:val="00A56FD1"/>
    <w:rsid w:val="00A604DB"/>
    <w:rsid w:val="00A61C2D"/>
    <w:rsid w:val="00A622D8"/>
    <w:rsid w:val="00A6279A"/>
    <w:rsid w:val="00A62E16"/>
    <w:rsid w:val="00A6445D"/>
    <w:rsid w:val="00A64496"/>
    <w:rsid w:val="00A661CE"/>
    <w:rsid w:val="00A667C8"/>
    <w:rsid w:val="00A67887"/>
    <w:rsid w:val="00A70298"/>
    <w:rsid w:val="00A72C8E"/>
    <w:rsid w:val="00A744E2"/>
    <w:rsid w:val="00A745E6"/>
    <w:rsid w:val="00A74883"/>
    <w:rsid w:val="00A762B9"/>
    <w:rsid w:val="00A765D4"/>
    <w:rsid w:val="00A76DE7"/>
    <w:rsid w:val="00A77BBA"/>
    <w:rsid w:val="00A77C7A"/>
    <w:rsid w:val="00A8105B"/>
    <w:rsid w:val="00A840F3"/>
    <w:rsid w:val="00A858F9"/>
    <w:rsid w:val="00A86D61"/>
    <w:rsid w:val="00A86E2E"/>
    <w:rsid w:val="00A86FE7"/>
    <w:rsid w:val="00A8761F"/>
    <w:rsid w:val="00A87F29"/>
    <w:rsid w:val="00A90184"/>
    <w:rsid w:val="00A90AD3"/>
    <w:rsid w:val="00A94179"/>
    <w:rsid w:val="00A95E10"/>
    <w:rsid w:val="00A97723"/>
    <w:rsid w:val="00AA24CD"/>
    <w:rsid w:val="00AA2BFC"/>
    <w:rsid w:val="00AA2CAB"/>
    <w:rsid w:val="00AA4642"/>
    <w:rsid w:val="00AA4C08"/>
    <w:rsid w:val="00AA51B2"/>
    <w:rsid w:val="00AA66A6"/>
    <w:rsid w:val="00AA7CFB"/>
    <w:rsid w:val="00AB1504"/>
    <w:rsid w:val="00AB1737"/>
    <w:rsid w:val="00AB1FF3"/>
    <w:rsid w:val="00AB2853"/>
    <w:rsid w:val="00AB2FE7"/>
    <w:rsid w:val="00AB32D0"/>
    <w:rsid w:val="00AB33BD"/>
    <w:rsid w:val="00AB48C6"/>
    <w:rsid w:val="00AB57CB"/>
    <w:rsid w:val="00AB6953"/>
    <w:rsid w:val="00AB6BBA"/>
    <w:rsid w:val="00AB76F7"/>
    <w:rsid w:val="00AC1025"/>
    <w:rsid w:val="00AC16D6"/>
    <w:rsid w:val="00AC2625"/>
    <w:rsid w:val="00AC430F"/>
    <w:rsid w:val="00AC5C7B"/>
    <w:rsid w:val="00AC66EE"/>
    <w:rsid w:val="00AC7276"/>
    <w:rsid w:val="00AD0688"/>
    <w:rsid w:val="00AD0F0A"/>
    <w:rsid w:val="00AD1B28"/>
    <w:rsid w:val="00AD202C"/>
    <w:rsid w:val="00AD352E"/>
    <w:rsid w:val="00AD4D5E"/>
    <w:rsid w:val="00AD5619"/>
    <w:rsid w:val="00AD622F"/>
    <w:rsid w:val="00AD6F0F"/>
    <w:rsid w:val="00AD766A"/>
    <w:rsid w:val="00AD7B28"/>
    <w:rsid w:val="00AE0398"/>
    <w:rsid w:val="00AE09D2"/>
    <w:rsid w:val="00AE0B0B"/>
    <w:rsid w:val="00AE277F"/>
    <w:rsid w:val="00AE28D1"/>
    <w:rsid w:val="00AE447E"/>
    <w:rsid w:val="00AE48EE"/>
    <w:rsid w:val="00AE586E"/>
    <w:rsid w:val="00AE5E76"/>
    <w:rsid w:val="00AE620E"/>
    <w:rsid w:val="00AF0675"/>
    <w:rsid w:val="00AF06E2"/>
    <w:rsid w:val="00AF2377"/>
    <w:rsid w:val="00AF255C"/>
    <w:rsid w:val="00AF2A96"/>
    <w:rsid w:val="00AF4C89"/>
    <w:rsid w:val="00AF7BC6"/>
    <w:rsid w:val="00B002E5"/>
    <w:rsid w:val="00B0049A"/>
    <w:rsid w:val="00B01B61"/>
    <w:rsid w:val="00B023A0"/>
    <w:rsid w:val="00B02680"/>
    <w:rsid w:val="00B054F4"/>
    <w:rsid w:val="00B059C1"/>
    <w:rsid w:val="00B077B2"/>
    <w:rsid w:val="00B07F4B"/>
    <w:rsid w:val="00B10EF9"/>
    <w:rsid w:val="00B1170A"/>
    <w:rsid w:val="00B11E59"/>
    <w:rsid w:val="00B133D6"/>
    <w:rsid w:val="00B1464E"/>
    <w:rsid w:val="00B1519D"/>
    <w:rsid w:val="00B16445"/>
    <w:rsid w:val="00B16951"/>
    <w:rsid w:val="00B202DD"/>
    <w:rsid w:val="00B24278"/>
    <w:rsid w:val="00B24658"/>
    <w:rsid w:val="00B2549B"/>
    <w:rsid w:val="00B25910"/>
    <w:rsid w:val="00B25EB0"/>
    <w:rsid w:val="00B26C13"/>
    <w:rsid w:val="00B30337"/>
    <w:rsid w:val="00B32DA6"/>
    <w:rsid w:val="00B345ED"/>
    <w:rsid w:val="00B36D9C"/>
    <w:rsid w:val="00B37820"/>
    <w:rsid w:val="00B43756"/>
    <w:rsid w:val="00B43FE5"/>
    <w:rsid w:val="00B4421E"/>
    <w:rsid w:val="00B454BD"/>
    <w:rsid w:val="00B46B93"/>
    <w:rsid w:val="00B50F08"/>
    <w:rsid w:val="00B51A30"/>
    <w:rsid w:val="00B54BDB"/>
    <w:rsid w:val="00B564ED"/>
    <w:rsid w:val="00B5700D"/>
    <w:rsid w:val="00B5769F"/>
    <w:rsid w:val="00B579A6"/>
    <w:rsid w:val="00B60617"/>
    <w:rsid w:val="00B6072F"/>
    <w:rsid w:val="00B61AD1"/>
    <w:rsid w:val="00B637C8"/>
    <w:rsid w:val="00B648A0"/>
    <w:rsid w:val="00B657FC"/>
    <w:rsid w:val="00B65EA4"/>
    <w:rsid w:val="00B673F5"/>
    <w:rsid w:val="00B701CE"/>
    <w:rsid w:val="00B71368"/>
    <w:rsid w:val="00B728CE"/>
    <w:rsid w:val="00B74E8A"/>
    <w:rsid w:val="00B76059"/>
    <w:rsid w:val="00B77156"/>
    <w:rsid w:val="00B77476"/>
    <w:rsid w:val="00B774D0"/>
    <w:rsid w:val="00B77D67"/>
    <w:rsid w:val="00B805A8"/>
    <w:rsid w:val="00B81C8D"/>
    <w:rsid w:val="00B82391"/>
    <w:rsid w:val="00B837A7"/>
    <w:rsid w:val="00B93C47"/>
    <w:rsid w:val="00B93EED"/>
    <w:rsid w:val="00B95015"/>
    <w:rsid w:val="00B9532F"/>
    <w:rsid w:val="00B95B91"/>
    <w:rsid w:val="00B97190"/>
    <w:rsid w:val="00B97347"/>
    <w:rsid w:val="00BA158A"/>
    <w:rsid w:val="00BA1DB2"/>
    <w:rsid w:val="00BA2242"/>
    <w:rsid w:val="00BA24EA"/>
    <w:rsid w:val="00BA4B8C"/>
    <w:rsid w:val="00BA4F0B"/>
    <w:rsid w:val="00BA5627"/>
    <w:rsid w:val="00BA57C1"/>
    <w:rsid w:val="00BA6291"/>
    <w:rsid w:val="00BA7203"/>
    <w:rsid w:val="00BA7643"/>
    <w:rsid w:val="00BA7EA2"/>
    <w:rsid w:val="00BB0E79"/>
    <w:rsid w:val="00BB18A5"/>
    <w:rsid w:val="00BB1AF9"/>
    <w:rsid w:val="00BB2CE2"/>
    <w:rsid w:val="00BB2D1C"/>
    <w:rsid w:val="00BB3660"/>
    <w:rsid w:val="00BB4EAF"/>
    <w:rsid w:val="00BC0043"/>
    <w:rsid w:val="00BC5ADE"/>
    <w:rsid w:val="00BC7436"/>
    <w:rsid w:val="00BC789E"/>
    <w:rsid w:val="00BD03E4"/>
    <w:rsid w:val="00BD0EAB"/>
    <w:rsid w:val="00BD15B6"/>
    <w:rsid w:val="00BD1BD2"/>
    <w:rsid w:val="00BD39D1"/>
    <w:rsid w:val="00BD55F8"/>
    <w:rsid w:val="00BD5CF3"/>
    <w:rsid w:val="00BD7CE3"/>
    <w:rsid w:val="00BD7E9F"/>
    <w:rsid w:val="00BE0B2A"/>
    <w:rsid w:val="00BE1A18"/>
    <w:rsid w:val="00BE1DDB"/>
    <w:rsid w:val="00BE5326"/>
    <w:rsid w:val="00BE5575"/>
    <w:rsid w:val="00BE560D"/>
    <w:rsid w:val="00BF1617"/>
    <w:rsid w:val="00BF231F"/>
    <w:rsid w:val="00BF398E"/>
    <w:rsid w:val="00BF4D73"/>
    <w:rsid w:val="00BF6E61"/>
    <w:rsid w:val="00C005C7"/>
    <w:rsid w:val="00C01409"/>
    <w:rsid w:val="00C0165A"/>
    <w:rsid w:val="00C01F36"/>
    <w:rsid w:val="00C023F2"/>
    <w:rsid w:val="00C05BD3"/>
    <w:rsid w:val="00C070F8"/>
    <w:rsid w:val="00C07D6E"/>
    <w:rsid w:val="00C07F5D"/>
    <w:rsid w:val="00C12038"/>
    <w:rsid w:val="00C12644"/>
    <w:rsid w:val="00C1280D"/>
    <w:rsid w:val="00C1459D"/>
    <w:rsid w:val="00C14B9F"/>
    <w:rsid w:val="00C14D13"/>
    <w:rsid w:val="00C15F75"/>
    <w:rsid w:val="00C161EC"/>
    <w:rsid w:val="00C168EF"/>
    <w:rsid w:val="00C16974"/>
    <w:rsid w:val="00C16D99"/>
    <w:rsid w:val="00C17768"/>
    <w:rsid w:val="00C20463"/>
    <w:rsid w:val="00C2075A"/>
    <w:rsid w:val="00C22096"/>
    <w:rsid w:val="00C23BFF"/>
    <w:rsid w:val="00C24851"/>
    <w:rsid w:val="00C25C91"/>
    <w:rsid w:val="00C25D5C"/>
    <w:rsid w:val="00C3166B"/>
    <w:rsid w:val="00C31888"/>
    <w:rsid w:val="00C31B57"/>
    <w:rsid w:val="00C3301A"/>
    <w:rsid w:val="00C33C39"/>
    <w:rsid w:val="00C34049"/>
    <w:rsid w:val="00C352C4"/>
    <w:rsid w:val="00C35C74"/>
    <w:rsid w:val="00C3724E"/>
    <w:rsid w:val="00C42EF5"/>
    <w:rsid w:val="00C435D9"/>
    <w:rsid w:val="00C4481E"/>
    <w:rsid w:val="00C44899"/>
    <w:rsid w:val="00C44AD5"/>
    <w:rsid w:val="00C46551"/>
    <w:rsid w:val="00C47F9F"/>
    <w:rsid w:val="00C51D78"/>
    <w:rsid w:val="00C53041"/>
    <w:rsid w:val="00C53272"/>
    <w:rsid w:val="00C53678"/>
    <w:rsid w:val="00C546B0"/>
    <w:rsid w:val="00C54CC7"/>
    <w:rsid w:val="00C60137"/>
    <w:rsid w:val="00C6169B"/>
    <w:rsid w:val="00C619BB"/>
    <w:rsid w:val="00C621F6"/>
    <w:rsid w:val="00C63B05"/>
    <w:rsid w:val="00C64F8C"/>
    <w:rsid w:val="00C662B9"/>
    <w:rsid w:val="00C671D4"/>
    <w:rsid w:val="00C707DD"/>
    <w:rsid w:val="00C71576"/>
    <w:rsid w:val="00C71932"/>
    <w:rsid w:val="00C71CAB"/>
    <w:rsid w:val="00C71D8C"/>
    <w:rsid w:val="00C740C9"/>
    <w:rsid w:val="00C74AEB"/>
    <w:rsid w:val="00C74E3E"/>
    <w:rsid w:val="00C7577A"/>
    <w:rsid w:val="00C760B2"/>
    <w:rsid w:val="00C812A8"/>
    <w:rsid w:val="00C823BF"/>
    <w:rsid w:val="00C828B1"/>
    <w:rsid w:val="00C83A99"/>
    <w:rsid w:val="00C83D07"/>
    <w:rsid w:val="00C85B21"/>
    <w:rsid w:val="00C8612C"/>
    <w:rsid w:val="00C87733"/>
    <w:rsid w:val="00C917BE"/>
    <w:rsid w:val="00C91949"/>
    <w:rsid w:val="00C930D7"/>
    <w:rsid w:val="00C93B0B"/>
    <w:rsid w:val="00C950D0"/>
    <w:rsid w:val="00C9554A"/>
    <w:rsid w:val="00C97DEF"/>
    <w:rsid w:val="00CA1F85"/>
    <w:rsid w:val="00CA21C0"/>
    <w:rsid w:val="00CA4DF6"/>
    <w:rsid w:val="00CA53E6"/>
    <w:rsid w:val="00CA673B"/>
    <w:rsid w:val="00CA6BA4"/>
    <w:rsid w:val="00CA6FC4"/>
    <w:rsid w:val="00CA7BBF"/>
    <w:rsid w:val="00CB0105"/>
    <w:rsid w:val="00CB0AE1"/>
    <w:rsid w:val="00CB0D1A"/>
    <w:rsid w:val="00CB0D46"/>
    <w:rsid w:val="00CB0DD6"/>
    <w:rsid w:val="00CB1359"/>
    <w:rsid w:val="00CB386F"/>
    <w:rsid w:val="00CB4D79"/>
    <w:rsid w:val="00CB595A"/>
    <w:rsid w:val="00CB6EDC"/>
    <w:rsid w:val="00CB74E7"/>
    <w:rsid w:val="00CB7D39"/>
    <w:rsid w:val="00CC08A4"/>
    <w:rsid w:val="00CC0A65"/>
    <w:rsid w:val="00CC17DD"/>
    <w:rsid w:val="00CC2580"/>
    <w:rsid w:val="00CC3184"/>
    <w:rsid w:val="00CC37FE"/>
    <w:rsid w:val="00CC3930"/>
    <w:rsid w:val="00CC4EFC"/>
    <w:rsid w:val="00CC5EF6"/>
    <w:rsid w:val="00CC63DC"/>
    <w:rsid w:val="00CC6476"/>
    <w:rsid w:val="00CC65DB"/>
    <w:rsid w:val="00CC6FC2"/>
    <w:rsid w:val="00CC72FC"/>
    <w:rsid w:val="00CD1420"/>
    <w:rsid w:val="00CD1421"/>
    <w:rsid w:val="00CD2DF1"/>
    <w:rsid w:val="00CD2F82"/>
    <w:rsid w:val="00CD3F69"/>
    <w:rsid w:val="00CD4900"/>
    <w:rsid w:val="00CD4D15"/>
    <w:rsid w:val="00CD6201"/>
    <w:rsid w:val="00CD6E85"/>
    <w:rsid w:val="00CD71FF"/>
    <w:rsid w:val="00CD737C"/>
    <w:rsid w:val="00CE14C8"/>
    <w:rsid w:val="00CE1AC4"/>
    <w:rsid w:val="00CE21F8"/>
    <w:rsid w:val="00CE2F4E"/>
    <w:rsid w:val="00CE3740"/>
    <w:rsid w:val="00CE3823"/>
    <w:rsid w:val="00CE4BB1"/>
    <w:rsid w:val="00CE5D1B"/>
    <w:rsid w:val="00CE61C0"/>
    <w:rsid w:val="00CE663D"/>
    <w:rsid w:val="00CE6CA7"/>
    <w:rsid w:val="00CE76B0"/>
    <w:rsid w:val="00CF2049"/>
    <w:rsid w:val="00CF3596"/>
    <w:rsid w:val="00CF4091"/>
    <w:rsid w:val="00CF55F5"/>
    <w:rsid w:val="00CF6429"/>
    <w:rsid w:val="00CF6D67"/>
    <w:rsid w:val="00D02253"/>
    <w:rsid w:val="00D04932"/>
    <w:rsid w:val="00D04AD4"/>
    <w:rsid w:val="00D05569"/>
    <w:rsid w:val="00D05B47"/>
    <w:rsid w:val="00D05EE4"/>
    <w:rsid w:val="00D06AF5"/>
    <w:rsid w:val="00D06B3B"/>
    <w:rsid w:val="00D11321"/>
    <w:rsid w:val="00D12069"/>
    <w:rsid w:val="00D124DF"/>
    <w:rsid w:val="00D128EA"/>
    <w:rsid w:val="00D12D06"/>
    <w:rsid w:val="00D12D1D"/>
    <w:rsid w:val="00D13B02"/>
    <w:rsid w:val="00D14E45"/>
    <w:rsid w:val="00D151E4"/>
    <w:rsid w:val="00D15F19"/>
    <w:rsid w:val="00D2005C"/>
    <w:rsid w:val="00D203EA"/>
    <w:rsid w:val="00D21ACE"/>
    <w:rsid w:val="00D21B8F"/>
    <w:rsid w:val="00D224DF"/>
    <w:rsid w:val="00D23AB7"/>
    <w:rsid w:val="00D254BD"/>
    <w:rsid w:val="00D25D69"/>
    <w:rsid w:val="00D26DAB"/>
    <w:rsid w:val="00D2707F"/>
    <w:rsid w:val="00D27790"/>
    <w:rsid w:val="00D304B2"/>
    <w:rsid w:val="00D311CF"/>
    <w:rsid w:val="00D32068"/>
    <w:rsid w:val="00D323E5"/>
    <w:rsid w:val="00D33651"/>
    <w:rsid w:val="00D34B4A"/>
    <w:rsid w:val="00D352A7"/>
    <w:rsid w:val="00D35645"/>
    <w:rsid w:val="00D37A86"/>
    <w:rsid w:val="00D40B36"/>
    <w:rsid w:val="00D40CE6"/>
    <w:rsid w:val="00D41C2E"/>
    <w:rsid w:val="00D41F69"/>
    <w:rsid w:val="00D42D44"/>
    <w:rsid w:val="00D44EA4"/>
    <w:rsid w:val="00D47C48"/>
    <w:rsid w:val="00D50002"/>
    <w:rsid w:val="00D50C66"/>
    <w:rsid w:val="00D525EA"/>
    <w:rsid w:val="00D52728"/>
    <w:rsid w:val="00D52E78"/>
    <w:rsid w:val="00D52FB2"/>
    <w:rsid w:val="00D545E7"/>
    <w:rsid w:val="00D5572A"/>
    <w:rsid w:val="00D55803"/>
    <w:rsid w:val="00D575CB"/>
    <w:rsid w:val="00D60282"/>
    <w:rsid w:val="00D616D5"/>
    <w:rsid w:val="00D63BC5"/>
    <w:rsid w:val="00D65409"/>
    <w:rsid w:val="00D66072"/>
    <w:rsid w:val="00D706D0"/>
    <w:rsid w:val="00D7402D"/>
    <w:rsid w:val="00D7686B"/>
    <w:rsid w:val="00D77A64"/>
    <w:rsid w:val="00D804DE"/>
    <w:rsid w:val="00D80897"/>
    <w:rsid w:val="00D80988"/>
    <w:rsid w:val="00D828F9"/>
    <w:rsid w:val="00D84D3E"/>
    <w:rsid w:val="00D85F15"/>
    <w:rsid w:val="00D8645B"/>
    <w:rsid w:val="00D87258"/>
    <w:rsid w:val="00D87684"/>
    <w:rsid w:val="00D91B70"/>
    <w:rsid w:val="00D93CCE"/>
    <w:rsid w:val="00D93DBA"/>
    <w:rsid w:val="00D9429D"/>
    <w:rsid w:val="00D94435"/>
    <w:rsid w:val="00DA08BE"/>
    <w:rsid w:val="00DA1324"/>
    <w:rsid w:val="00DA1B57"/>
    <w:rsid w:val="00DA3D42"/>
    <w:rsid w:val="00DA3E6F"/>
    <w:rsid w:val="00DA563E"/>
    <w:rsid w:val="00DA5715"/>
    <w:rsid w:val="00DA6066"/>
    <w:rsid w:val="00DA6F86"/>
    <w:rsid w:val="00DB14B3"/>
    <w:rsid w:val="00DB15BB"/>
    <w:rsid w:val="00DB1ACB"/>
    <w:rsid w:val="00DB392A"/>
    <w:rsid w:val="00DB3B50"/>
    <w:rsid w:val="00DB51A1"/>
    <w:rsid w:val="00DB5739"/>
    <w:rsid w:val="00DB582D"/>
    <w:rsid w:val="00DB74E3"/>
    <w:rsid w:val="00DB7A5A"/>
    <w:rsid w:val="00DC0015"/>
    <w:rsid w:val="00DC04CC"/>
    <w:rsid w:val="00DC0DB9"/>
    <w:rsid w:val="00DC2BA1"/>
    <w:rsid w:val="00DC2E21"/>
    <w:rsid w:val="00DC3AC9"/>
    <w:rsid w:val="00DC50F4"/>
    <w:rsid w:val="00DC532E"/>
    <w:rsid w:val="00DC53C9"/>
    <w:rsid w:val="00DC5CF8"/>
    <w:rsid w:val="00DC665B"/>
    <w:rsid w:val="00DC6FAC"/>
    <w:rsid w:val="00DC7C3D"/>
    <w:rsid w:val="00DC7F46"/>
    <w:rsid w:val="00DD0624"/>
    <w:rsid w:val="00DD1756"/>
    <w:rsid w:val="00DD389A"/>
    <w:rsid w:val="00DD417F"/>
    <w:rsid w:val="00DD70B1"/>
    <w:rsid w:val="00DD7D3B"/>
    <w:rsid w:val="00DE0348"/>
    <w:rsid w:val="00DE07A4"/>
    <w:rsid w:val="00DE12BA"/>
    <w:rsid w:val="00DE12F0"/>
    <w:rsid w:val="00DE144C"/>
    <w:rsid w:val="00DE18AD"/>
    <w:rsid w:val="00DE23D2"/>
    <w:rsid w:val="00DE3562"/>
    <w:rsid w:val="00DE5951"/>
    <w:rsid w:val="00DE63AB"/>
    <w:rsid w:val="00DE6915"/>
    <w:rsid w:val="00DE6DD3"/>
    <w:rsid w:val="00DE70BF"/>
    <w:rsid w:val="00DE7544"/>
    <w:rsid w:val="00DE75EB"/>
    <w:rsid w:val="00DF1E14"/>
    <w:rsid w:val="00DF3D17"/>
    <w:rsid w:val="00DF3EBA"/>
    <w:rsid w:val="00DF4852"/>
    <w:rsid w:val="00DF4911"/>
    <w:rsid w:val="00DF5AAE"/>
    <w:rsid w:val="00DF6EBC"/>
    <w:rsid w:val="00DF6F8F"/>
    <w:rsid w:val="00DF7204"/>
    <w:rsid w:val="00DF7CAC"/>
    <w:rsid w:val="00DF7CFB"/>
    <w:rsid w:val="00E04740"/>
    <w:rsid w:val="00E0548E"/>
    <w:rsid w:val="00E055F4"/>
    <w:rsid w:val="00E064A7"/>
    <w:rsid w:val="00E1019E"/>
    <w:rsid w:val="00E1680C"/>
    <w:rsid w:val="00E21668"/>
    <w:rsid w:val="00E24B19"/>
    <w:rsid w:val="00E25C2A"/>
    <w:rsid w:val="00E2704D"/>
    <w:rsid w:val="00E302C9"/>
    <w:rsid w:val="00E31C81"/>
    <w:rsid w:val="00E3319F"/>
    <w:rsid w:val="00E343A1"/>
    <w:rsid w:val="00E349E9"/>
    <w:rsid w:val="00E35988"/>
    <w:rsid w:val="00E36010"/>
    <w:rsid w:val="00E3772D"/>
    <w:rsid w:val="00E37F1B"/>
    <w:rsid w:val="00E407F5"/>
    <w:rsid w:val="00E40D91"/>
    <w:rsid w:val="00E429F6"/>
    <w:rsid w:val="00E4363B"/>
    <w:rsid w:val="00E44A30"/>
    <w:rsid w:val="00E50799"/>
    <w:rsid w:val="00E519DE"/>
    <w:rsid w:val="00E51DEB"/>
    <w:rsid w:val="00E52523"/>
    <w:rsid w:val="00E57499"/>
    <w:rsid w:val="00E57658"/>
    <w:rsid w:val="00E5791F"/>
    <w:rsid w:val="00E61654"/>
    <w:rsid w:val="00E623BB"/>
    <w:rsid w:val="00E63D69"/>
    <w:rsid w:val="00E6562F"/>
    <w:rsid w:val="00E66D8C"/>
    <w:rsid w:val="00E66FA7"/>
    <w:rsid w:val="00E70A6D"/>
    <w:rsid w:val="00E71719"/>
    <w:rsid w:val="00E725DE"/>
    <w:rsid w:val="00E73FD4"/>
    <w:rsid w:val="00E775E3"/>
    <w:rsid w:val="00E81785"/>
    <w:rsid w:val="00E81F4C"/>
    <w:rsid w:val="00E837B2"/>
    <w:rsid w:val="00E851C9"/>
    <w:rsid w:val="00E85579"/>
    <w:rsid w:val="00E861FE"/>
    <w:rsid w:val="00E866A4"/>
    <w:rsid w:val="00E878C1"/>
    <w:rsid w:val="00E9274E"/>
    <w:rsid w:val="00E92EF6"/>
    <w:rsid w:val="00E948E4"/>
    <w:rsid w:val="00E9718E"/>
    <w:rsid w:val="00EA00DD"/>
    <w:rsid w:val="00EA108E"/>
    <w:rsid w:val="00EA1782"/>
    <w:rsid w:val="00EA3AB0"/>
    <w:rsid w:val="00EA5DD7"/>
    <w:rsid w:val="00EB2829"/>
    <w:rsid w:val="00EB3404"/>
    <w:rsid w:val="00EB463B"/>
    <w:rsid w:val="00EB4E4F"/>
    <w:rsid w:val="00EB5608"/>
    <w:rsid w:val="00EB6546"/>
    <w:rsid w:val="00EB68C1"/>
    <w:rsid w:val="00EB7036"/>
    <w:rsid w:val="00EB71A1"/>
    <w:rsid w:val="00EB7646"/>
    <w:rsid w:val="00EC00A3"/>
    <w:rsid w:val="00EC06A5"/>
    <w:rsid w:val="00EC0A72"/>
    <w:rsid w:val="00EC224B"/>
    <w:rsid w:val="00EC23E7"/>
    <w:rsid w:val="00EC2D52"/>
    <w:rsid w:val="00EC638C"/>
    <w:rsid w:val="00EC6D3D"/>
    <w:rsid w:val="00EC7BD3"/>
    <w:rsid w:val="00EC7D7C"/>
    <w:rsid w:val="00ED12D5"/>
    <w:rsid w:val="00ED1391"/>
    <w:rsid w:val="00ED1815"/>
    <w:rsid w:val="00ED495B"/>
    <w:rsid w:val="00ED572E"/>
    <w:rsid w:val="00ED743F"/>
    <w:rsid w:val="00ED7CC6"/>
    <w:rsid w:val="00EE0BC4"/>
    <w:rsid w:val="00EE13C1"/>
    <w:rsid w:val="00EE1869"/>
    <w:rsid w:val="00EE1CA0"/>
    <w:rsid w:val="00EE2026"/>
    <w:rsid w:val="00EE47B5"/>
    <w:rsid w:val="00EE5658"/>
    <w:rsid w:val="00EE7BF9"/>
    <w:rsid w:val="00EF48A8"/>
    <w:rsid w:val="00EF4A3A"/>
    <w:rsid w:val="00EF4F9B"/>
    <w:rsid w:val="00EF5B93"/>
    <w:rsid w:val="00F010F3"/>
    <w:rsid w:val="00F022F7"/>
    <w:rsid w:val="00F033EB"/>
    <w:rsid w:val="00F0448B"/>
    <w:rsid w:val="00F0784F"/>
    <w:rsid w:val="00F1005B"/>
    <w:rsid w:val="00F12CC1"/>
    <w:rsid w:val="00F130C2"/>
    <w:rsid w:val="00F14DEB"/>
    <w:rsid w:val="00F156D2"/>
    <w:rsid w:val="00F17D6D"/>
    <w:rsid w:val="00F20526"/>
    <w:rsid w:val="00F210A5"/>
    <w:rsid w:val="00F21F39"/>
    <w:rsid w:val="00F2343E"/>
    <w:rsid w:val="00F249C8"/>
    <w:rsid w:val="00F24CF0"/>
    <w:rsid w:val="00F252D9"/>
    <w:rsid w:val="00F269FF"/>
    <w:rsid w:val="00F27D58"/>
    <w:rsid w:val="00F309F2"/>
    <w:rsid w:val="00F32DB2"/>
    <w:rsid w:val="00F3349D"/>
    <w:rsid w:val="00F334D7"/>
    <w:rsid w:val="00F34540"/>
    <w:rsid w:val="00F34BBB"/>
    <w:rsid w:val="00F35752"/>
    <w:rsid w:val="00F3633A"/>
    <w:rsid w:val="00F36FA0"/>
    <w:rsid w:val="00F41A96"/>
    <w:rsid w:val="00F424BB"/>
    <w:rsid w:val="00F437EC"/>
    <w:rsid w:val="00F43C0E"/>
    <w:rsid w:val="00F445D5"/>
    <w:rsid w:val="00F509B2"/>
    <w:rsid w:val="00F50B4F"/>
    <w:rsid w:val="00F51F6F"/>
    <w:rsid w:val="00F530E8"/>
    <w:rsid w:val="00F53FC7"/>
    <w:rsid w:val="00F54718"/>
    <w:rsid w:val="00F549BC"/>
    <w:rsid w:val="00F549D9"/>
    <w:rsid w:val="00F5584F"/>
    <w:rsid w:val="00F6051F"/>
    <w:rsid w:val="00F6194D"/>
    <w:rsid w:val="00F648C3"/>
    <w:rsid w:val="00F64E60"/>
    <w:rsid w:val="00F65711"/>
    <w:rsid w:val="00F65A5D"/>
    <w:rsid w:val="00F705AE"/>
    <w:rsid w:val="00F71EB0"/>
    <w:rsid w:val="00F71F12"/>
    <w:rsid w:val="00F71F3D"/>
    <w:rsid w:val="00F73E05"/>
    <w:rsid w:val="00F760E7"/>
    <w:rsid w:val="00F77258"/>
    <w:rsid w:val="00F818C4"/>
    <w:rsid w:val="00F8705A"/>
    <w:rsid w:val="00F9027C"/>
    <w:rsid w:val="00F92878"/>
    <w:rsid w:val="00F92E31"/>
    <w:rsid w:val="00F92F82"/>
    <w:rsid w:val="00F94931"/>
    <w:rsid w:val="00F95AFB"/>
    <w:rsid w:val="00F97553"/>
    <w:rsid w:val="00FA0D58"/>
    <w:rsid w:val="00FA12E9"/>
    <w:rsid w:val="00FA21BC"/>
    <w:rsid w:val="00FA2403"/>
    <w:rsid w:val="00FA25A0"/>
    <w:rsid w:val="00FA303F"/>
    <w:rsid w:val="00FA3DF2"/>
    <w:rsid w:val="00FA57F7"/>
    <w:rsid w:val="00FA6AB3"/>
    <w:rsid w:val="00FA6D3A"/>
    <w:rsid w:val="00FA7183"/>
    <w:rsid w:val="00FB324D"/>
    <w:rsid w:val="00FB3511"/>
    <w:rsid w:val="00FB351E"/>
    <w:rsid w:val="00FB3C12"/>
    <w:rsid w:val="00FB3D8C"/>
    <w:rsid w:val="00FB4BD0"/>
    <w:rsid w:val="00FB5FC5"/>
    <w:rsid w:val="00FC028C"/>
    <w:rsid w:val="00FC0AF4"/>
    <w:rsid w:val="00FC151A"/>
    <w:rsid w:val="00FC1754"/>
    <w:rsid w:val="00FC20FD"/>
    <w:rsid w:val="00FC2582"/>
    <w:rsid w:val="00FC74F1"/>
    <w:rsid w:val="00FD2CE1"/>
    <w:rsid w:val="00FD2DDB"/>
    <w:rsid w:val="00FD387D"/>
    <w:rsid w:val="00FD3BE4"/>
    <w:rsid w:val="00FD41E5"/>
    <w:rsid w:val="00FD6EE1"/>
    <w:rsid w:val="00FE1419"/>
    <w:rsid w:val="00FE25BD"/>
    <w:rsid w:val="00FE2FCD"/>
    <w:rsid w:val="00FE3525"/>
    <w:rsid w:val="00FE3BA8"/>
    <w:rsid w:val="00FE4BFD"/>
    <w:rsid w:val="00FF0914"/>
    <w:rsid w:val="00FF1096"/>
    <w:rsid w:val="00FF1337"/>
    <w:rsid w:val="00FF3F31"/>
    <w:rsid w:val="00FF3F5F"/>
    <w:rsid w:val="00FF4147"/>
    <w:rsid w:val="00FF4A27"/>
    <w:rsid w:val="00FF7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B36"/>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B06D1"/>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087706"/>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3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paragraph" w:customStyle="1" w:styleId="Tytuowa1">
    <w:name w:val="Tytułowa 1"/>
    <w:basedOn w:val="Tytu"/>
    <w:rsid w:val="00DB5739"/>
    <w:pPr>
      <w:autoSpaceDE/>
      <w:autoSpaceDN/>
      <w:spacing w:before="240" w:after="60" w:line="360" w:lineRule="auto"/>
      <w:outlineLvl w:val="0"/>
    </w:pPr>
    <w:rPr>
      <w:rFonts w:ascii="Arial" w:hAnsi="Arial" w:cs="Arial"/>
      <w:kern w:val="28"/>
      <w:sz w:val="32"/>
      <w:szCs w:val="32"/>
    </w:r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7261100">
      <w:bodyDiv w:val="1"/>
      <w:marLeft w:val="0"/>
      <w:marRight w:val="0"/>
      <w:marTop w:val="0"/>
      <w:marBottom w:val="0"/>
      <w:divBdr>
        <w:top w:val="none" w:sz="0" w:space="0" w:color="auto"/>
        <w:left w:val="none" w:sz="0" w:space="0" w:color="auto"/>
        <w:bottom w:val="none" w:sz="0" w:space="0" w:color="auto"/>
        <w:right w:val="none" w:sz="0" w:space="0" w:color="auto"/>
      </w:divBdr>
    </w:div>
    <w:div w:id="109017137">
      <w:bodyDiv w:val="1"/>
      <w:marLeft w:val="0"/>
      <w:marRight w:val="0"/>
      <w:marTop w:val="0"/>
      <w:marBottom w:val="0"/>
      <w:divBdr>
        <w:top w:val="none" w:sz="0" w:space="0" w:color="auto"/>
        <w:left w:val="none" w:sz="0" w:space="0" w:color="auto"/>
        <w:bottom w:val="none" w:sz="0" w:space="0" w:color="auto"/>
        <w:right w:val="none" w:sz="0" w:space="0" w:color="auto"/>
      </w:divBdr>
    </w:div>
    <w:div w:id="111673771">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88881067">
      <w:bodyDiv w:val="1"/>
      <w:marLeft w:val="0"/>
      <w:marRight w:val="0"/>
      <w:marTop w:val="0"/>
      <w:marBottom w:val="0"/>
      <w:divBdr>
        <w:top w:val="none" w:sz="0" w:space="0" w:color="auto"/>
        <w:left w:val="none" w:sz="0" w:space="0" w:color="auto"/>
        <w:bottom w:val="none" w:sz="0" w:space="0" w:color="auto"/>
        <w:right w:val="none" w:sz="0" w:space="0" w:color="auto"/>
      </w:divBdr>
    </w:div>
    <w:div w:id="23451489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0890487">
      <w:bodyDiv w:val="1"/>
      <w:marLeft w:val="0"/>
      <w:marRight w:val="0"/>
      <w:marTop w:val="0"/>
      <w:marBottom w:val="0"/>
      <w:divBdr>
        <w:top w:val="none" w:sz="0" w:space="0" w:color="auto"/>
        <w:left w:val="none" w:sz="0" w:space="0" w:color="auto"/>
        <w:bottom w:val="none" w:sz="0" w:space="0" w:color="auto"/>
        <w:right w:val="none" w:sz="0" w:space="0" w:color="auto"/>
      </w:divBdr>
      <w:divsChild>
        <w:div w:id="713696435">
          <w:marLeft w:val="0"/>
          <w:marRight w:val="0"/>
          <w:marTop w:val="0"/>
          <w:marBottom w:val="0"/>
          <w:divBdr>
            <w:top w:val="none" w:sz="0" w:space="0" w:color="auto"/>
            <w:left w:val="none" w:sz="0" w:space="0" w:color="auto"/>
            <w:bottom w:val="none" w:sz="0" w:space="0" w:color="auto"/>
            <w:right w:val="none" w:sz="0" w:space="0" w:color="auto"/>
          </w:divBdr>
        </w:div>
        <w:div w:id="1911037579">
          <w:marLeft w:val="0"/>
          <w:marRight w:val="0"/>
          <w:marTop w:val="0"/>
          <w:marBottom w:val="0"/>
          <w:divBdr>
            <w:top w:val="none" w:sz="0" w:space="0" w:color="auto"/>
            <w:left w:val="none" w:sz="0" w:space="0" w:color="auto"/>
            <w:bottom w:val="none" w:sz="0" w:space="0" w:color="auto"/>
            <w:right w:val="none" w:sz="0" w:space="0" w:color="auto"/>
          </w:divBdr>
        </w:div>
        <w:div w:id="1137189028">
          <w:marLeft w:val="0"/>
          <w:marRight w:val="0"/>
          <w:marTop w:val="0"/>
          <w:marBottom w:val="0"/>
          <w:divBdr>
            <w:top w:val="none" w:sz="0" w:space="0" w:color="auto"/>
            <w:left w:val="none" w:sz="0" w:space="0" w:color="auto"/>
            <w:bottom w:val="none" w:sz="0" w:space="0" w:color="auto"/>
            <w:right w:val="none" w:sz="0" w:space="0" w:color="auto"/>
          </w:divBdr>
        </w:div>
        <w:div w:id="844903071">
          <w:marLeft w:val="0"/>
          <w:marRight w:val="0"/>
          <w:marTop w:val="0"/>
          <w:marBottom w:val="0"/>
          <w:divBdr>
            <w:top w:val="none" w:sz="0" w:space="0" w:color="auto"/>
            <w:left w:val="none" w:sz="0" w:space="0" w:color="auto"/>
            <w:bottom w:val="none" w:sz="0" w:space="0" w:color="auto"/>
            <w:right w:val="none" w:sz="0" w:space="0" w:color="auto"/>
          </w:divBdr>
        </w:div>
        <w:div w:id="425659711">
          <w:marLeft w:val="0"/>
          <w:marRight w:val="0"/>
          <w:marTop w:val="0"/>
          <w:marBottom w:val="0"/>
          <w:divBdr>
            <w:top w:val="none" w:sz="0" w:space="0" w:color="auto"/>
            <w:left w:val="none" w:sz="0" w:space="0" w:color="auto"/>
            <w:bottom w:val="none" w:sz="0" w:space="0" w:color="auto"/>
            <w:right w:val="none" w:sz="0" w:space="0" w:color="auto"/>
          </w:divBdr>
        </w:div>
        <w:div w:id="1204832627">
          <w:marLeft w:val="0"/>
          <w:marRight w:val="0"/>
          <w:marTop w:val="0"/>
          <w:marBottom w:val="0"/>
          <w:divBdr>
            <w:top w:val="none" w:sz="0" w:space="0" w:color="auto"/>
            <w:left w:val="none" w:sz="0" w:space="0" w:color="auto"/>
            <w:bottom w:val="none" w:sz="0" w:space="0" w:color="auto"/>
            <w:right w:val="none" w:sz="0" w:space="0" w:color="auto"/>
          </w:divBdr>
        </w:div>
        <w:div w:id="1713185801">
          <w:marLeft w:val="0"/>
          <w:marRight w:val="0"/>
          <w:marTop w:val="0"/>
          <w:marBottom w:val="0"/>
          <w:divBdr>
            <w:top w:val="none" w:sz="0" w:space="0" w:color="auto"/>
            <w:left w:val="none" w:sz="0" w:space="0" w:color="auto"/>
            <w:bottom w:val="none" w:sz="0" w:space="0" w:color="auto"/>
            <w:right w:val="none" w:sz="0" w:space="0" w:color="auto"/>
          </w:divBdr>
        </w:div>
        <w:div w:id="2137288105">
          <w:marLeft w:val="0"/>
          <w:marRight w:val="0"/>
          <w:marTop w:val="0"/>
          <w:marBottom w:val="0"/>
          <w:divBdr>
            <w:top w:val="none" w:sz="0" w:space="0" w:color="auto"/>
            <w:left w:val="none" w:sz="0" w:space="0" w:color="auto"/>
            <w:bottom w:val="none" w:sz="0" w:space="0" w:color="auto"/>
            <w:right w:val="none" w:sz="0" w:space="0" w:color="auto"/>
          </w:divBdr>
        </w:div>
        <w:div w:id="80491514">
          <w:marLeft w:val="0"/>
          <w:marRight w:val="0"/>
          <w:marTop w:val="0"/>
          <w:marBottom w:val="0"/>
          <w:divBdr>
            <w:top w:val="none" w:sz="0" w:space="0" w:color="auto"/>
            <w:left w:val="none" w:sz="0" w:space="0" w:color="auto"/>
            <w:bottom w:val="none" w:sz="0" w:space="0" w:color="auto"/>
            <w:right w:val="none" w:sz="0" w:space="0" w:color="auto"/>
          </w:divBdr>
        </w:div>
      </w:divsChild>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063">
      <w:bodyDiv w:val="1"/>
      <w:marLeft w:val="0"/>
      <w:marRight w:val="0"/>
      <w:marTop w:val="0"/>
      <w:marBottom w:val="0"/>
      <w:divBdr>
        <w:top w:val="none" w:sz="0" w:space="0" w:color="auto"/>
        <w:left w:val="none" w:sz="0" w:space="0" w:color="auto"/>
        <w:bottom w:val="none" w:sz="0" w:space="0" w:color="auto"/>
        <w:right w:val="none" w:sz="0" w:space="0" w:color="auto"/>
      </w:divBdr>
      <w:divsChild>
        <w:div w:id="136261221">
          <w:marLeft w:val="0"/>
          <w:marRight w:val="0"/>
          <w:marTop w:val="0"/>
          <w:marBottom w:val="0"/>
          <w:divBdr>
            <w:top w:val="none" w:sz="0" w:space="0" w:color="auto"/>
            <w:left w:val="none" w:sz="0" w:space="0" w:color="auto"/>
            <w:bottom w:val="none" w:sz="0" w:space="0" w:color="auto"/>
            <w:right w:val="none" w:sz="0" w:space="0" w:color="auto"/>
          </w:divBdr>
        </w:div>
        <w:div w:id="1798181745">
          <w:marLeft w:val="0"/>
          <w:marRight w:val="0"/>
          <w:marTop w:val="0"/>
          <w:marBottom w:val="0"/>
          <w:divBdr>
            <w:top w:val="none" w:sz="0" w:space="0" w:color="auto"/>
            <w:left w:val="none" w:sz="0" w:space="0" w:color="auto"/>
            <w:bottom w:val="none" w:sz="0" w:space="0" w:color="auto"/>
            <w:right w:val="none" w:sz="0" w:space="0" w:color="auto"/>
          </w:divBdr>
        </w:div>
        <w:div w:id="1897159364">
          <w:marLeft w:val="0"/>
          <w:marRight w:val="0"/>
          <w:marTop w:val="0"/>
          <w:marBottom w:val="0"/>
          <w:divBdr>
            <w:top w:val="none" w:sz="0" w:space="0" w:color="auto"/>
            <w:left w:val="none" w:sz="0" w:space="0" w:color="auto"/>
            <w:bottom w:val="none" w:sz="0" w:space="0" w:color="auto"/>
            <w:right w:val="none" w:sz="0" w:space="0" w:color="auto"/>
          </w:divBdr>
        </w:div>
        <w:div w:id="1163353336">
          <w:marLeft w:val="0"/>
          <w:marRight w:val="0"/>
          <w:marTop w:val="0"/>
          <w:marBottom w:val="0"/>
          <w:divBdr>
            <w:top w:val="none" w:sz="0" w:space="0" w:color="auto"/>
            <w:left w:val="none" w:sz="0" w:space="0" w:color="auto"/>
            <w:bottom w:val="none" w:sz="0" w:space="0" w:color="auto"/>
            <w:right w:val="none" w:sz="0" w:space="0" w:color="auto"/>
          </w:divBdr>
        </w:div>
        <w:div w:id="986786444">
          <w:marLeft w:val="0"/>
          <w:marRight w:val="0"/>
          <w:marTop w:val="0"/>
          <w:marBottom w:val="0"/>
          <w:divBdr>
            <w:top w:val="none" w:sz="0" w:space="0" w:color="auto"/>
            <w:left w:val="none" w:sz="0" w:space="0" w:color="auto"/>
            <w:bottom w:val="none" w:sz="0" w:space="0" w:color="auto"/>
            <w:right w:val="none" w:sz="0" w:space="0" w:color="auto"/>
          </w:divBdr>
        </w:div>
        <w:div w:id="1209874001">
          <w:marLeft w:val="0"/>
          <w:marRight w:val="0"/>
          <w:marTop w:val="0"/>
          <w:marBottom w:val="0"/>
          <w:divBdr>
            <w:top w:val="none" w:sz="0" w:space="0" w:color="auto"/>
            <w:left w:val="none" w:sz="0" w:space="0" w:color="auto"/>
            <w:bottom w:val="none" w:sz="0" w:space="0" w:color="auto"/>
            <w:right w:val="none" w:sz="0" w:space="0" w:color="auto"/>
          </w:divBdr>
        </w:div>
        <w:div w:id="1284579440">
          <w:marLeft w:val="0"/>
          <w:marRight w:val="0"/>
          <w:marTop w:val="0"/>
          <w:marBottom w:val="0"/>
          <w:divBdr>
            <w:top w:val="none" w:sz="0" w:space="0" w:color="auto"/>
            <w:left w:val="none" w:sz="0" w:space="0" w:color="auto"/>
            <w:bottom w:val="none" w:sz="0" w:space="0" w:color="auto"/>
            <w:right w:val="none" w:sz="0" w:space="0" w:color="auto"/>
          </w:divBdr>
        </w:div>
        <w:div w:id="1882091432">
          <w:marLeft w:val="0"/>
          <w:marRight w:val="0"/>
          <w:marTop w:val="0"/>
          <w:marBottom w:val="0"/>
          <w:divBdr>
            <w:top w:val="none" w:sz="0" w:space="0" w:color="auto"/>
            <w:left w:val="none" w:sz="0" w:space="0" w:color="auto"/>
            <w:bottom w:val="none" w:sz="0" w:space="0" w:color="auto"/>
            <w:right w:val="none" w:sz="0" w:space="0" w:color="auto"/>
          </w:divBdr>
        </w:div>
        <w:div w:id="806166988">
          <w:marLeft w:val="0"/>
          <w:marRight w:val="0"/>
          <w:marTop w:val="0"/>
          <w:marBottom w:val="0"/>
          <w:divBdr>
            <w:top w:val="none" w:sz="0" w:space="0" w:color="auto"/>
            <w:left w:val="none" w:sz="0" w:space="0" w:color="auto"/>
            <w:bottom w:val="none" w:sz="0" w:space="0" w:color="auto"/>
            <w:right w:val="none" w:sz="0" w:space="0" w:color="auto"/>
          </w:divBdr>
        </w:div>
      </w:divsChild>
    </w:div>
    <w:div w:id="320931984">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43623099">
      <w:bodyDiv w:val="1"/>
      <w:marLeft w:val="0"/>
      <w:marRight w:val="0"/>
      <w:marTop w:val="0"/>
      <w:marBottom w:val="0"/>
      <w:divBdr>
        <w:top w:val="none" w:sz="0" w:space="0" w:color="auto"/>
        <w:left w:val="none" w:sz="0" w:space="0" w:color="auto"/>
        <w:bottom w:val="none" w:sz="0" w:space="0" w:color="auto"/>
        <w:right w:val="none" w:sz="0" w:space="0" w:color="auto"/>
      </w:divBdr>
      <w:divsChild>
        <w:div w:id="2013875387">
          <w:marLeft w:val="0"/>
          <w:marRight w:val="0"/>
          <w:marTop w:val="0"/>
          <w:marBottom w:val="0"/>
          <w:divBdr>
            <w:top w:val="none" w:sz="0" w:space="0" w:color="auto"/>
            <w:left w:val="none" w:sz="0" w:space="0" w:color="auto"/>
            <w:bottom w:val="none" w:sz="0" w:space="0" w:color="auto"/>
            <w:right w:val="none" w:sz="0" w:space="0" w:color="auto"/>
          </w:divBdr>
        </w:div>
        <w:div w:id="1113790568">
          <w:marLeft w:val="0"/>
          <w:marRight w:val="0"/>
          <w:marTop w:val="0"/>
          <w:marBottom w:val="0"/>
          <w:divBdr>
            <w:top w:val="none" w:sz="0" w:space="0" w:color="auto"/>
            <w:left w:val="none" w:sz="0" w:space="0" w:color="auto"/>
            <w:bottom w:val="none" w:sz="0" w:space="0" w:color="auto"/>
            <w:right w:val="none" w:sz="0" w:space="0" w:color="auto"/>
          </w:divBdr>
        </w:div>
        <w:div w:id="1610232922">
          <w:marLeft w:val="0"/>
          <w:marRight w:val="0"/>
          <w:marTop w:val="0"/>
          <w:marBottom w:val="0"/>
          <w:divBdr>
            <w:top w:val="none" w:sz="0" w:space="0" w:color="auto"/>
            <w:left w:val="none" w:sz="0" w:space="0" w:color="auto"/>
            <w:bottom w:val="none" w:sz="0" w:space="0" w:color="auto"/>
            <w:right w:val="none" w:sz="0" w:space="0" w:color="auto"/>
          </w:divBdr>
        </w:div>
        <w:div w:id="2094008338">
          <w:marLeft w:val="0"/>
          <w:marRight w:val="0"/>
          <w:marTop w:val="0"/>
          <w:marBottom w:val="0"/>
          <w:divBdr>
            <w:top w:val="none" w:sz="0" w:space="0" w:color="auto"/>
            <w:left w:val="none" w:sz="0" w:space="0" w:color="auto"/>
            <w:bottom w:val="none" w:sz="0" w:space="0" w:color="auto"/>
            <w:right w:val="none" w:sz="0" w:space="0" w:color="auto"/>
          </w:divBdr>
        </w:div>
        <w:div w:id="745304721">
          <w:marLeft w:val="0"/>
          <w:marRight w:val="0"/>
          <w:marTop w:val="0"/>
          <w:marBottom w:val="0"/>
          <w:divBdr>
            <w:top w:val="none" w:sz="0" w:space="0" w:color="auto"/>
            <w:left w:val="none" w:sz="0" w:space="0" w:color="auto"/>
            <w:bottom w:val="none" w:sz="0" w:space="0" w:color="auto"/>
            <w:right w:val="none" w:sz="0" w:space="0" w:color="auto"/>
          </w:divBdr>
        </w:div>
        <w:div w:id="1089499377">
          <w:marLeft w:val="0"/>
          <w:marRight w:val="0"/>
          <w:marTop w:val="0"/>
          <w:marBottom w:val="0"/>
          <w:divBdr>
            <w:top w:val="none" w:sz="0" w:space="0" w:color="auto"/>
            <w:left w:val="none" w:sz="0" w:space="0" w:color="auto"/>
            <w:bottom w:val="none" w:sz="0" w:space="0" w:color="auto"/>
            <w:right w:val="none" w:sz="0" w:space="0" w:color="auto"/>
          </w:divBdr>
        </w:div>
        <w:div w:id="2027245736">
          <w:marLeft w:val="0"/>
          <w:marRight w:val="0"/>
          <w:marTop w:val="0"/>
          <w:marBottom w:val="0"/>
          <w:divBdr>
            <w:top w:val="none" w:sz="0" w:space="0" w:color="auto"/>
            <w:left w:val="none" w:sz="0" w:space="0" w:color="auto"/>
            <w:bottom w:val="none" w:sz="0" w:space="0" w:color="auto"/>
            <w:right w:val="none" w:sz="0" w:space="0" w:color="auto"/>
          </w:divBdr>
        </w:div>
        <w:div w:id="1617785545">
          <w:marLeft w:val="0"/>
          <w:marRight w:val="0"/>
          <w:marTop w:val="0"/>
          <w:marBottom w:val="0"/>
          <w:divBdr>
            <w:top w:val="none" w:sz="0" w:space="0" w:color="auto"/>
            <w:left w:val="none" w:sz="0" w:space="0" w:color="auto"/>
            <w:bottom w:val="none" w:sz="0" w:space="0" w:color="auto"/>
            <w:right w:val="none" w:sz="0" w:space="0" w:color="auto"/>
          </w:divBdr>
        </w:div>
        <w:div w:id="831026667">
          <w:marLeft w:val="0"/>
          <w:marRight w:val="0"/>
          <w:marTop w:val="0"/>
          <w:marBottom w:val="0"/>
          <w:divBdr>
            <w:top w:val="none" w:sz="0" w:space="0" w:color="auto"/>
            <w:left w:val="none" w:sz="0" w:space="0" w:color="auto"/>
            <w:bottom w:val="none" w:sz="0" w:space="0" w:color="auto"/>
            <w:right w:val="none" w:sz="0" w:space="0" w:color="auto"/>
          </w:divBdr>
        </w:div>
        <w:div w:id="1774669539">
          <w:marLeft w:val="0"/>
          <w:marRight w:val="0"/>
          <w:marTop w:val="0"/>
          <w:marBottom w:val="0"/>
          <w:divBdr>
            <w:top w:val="none" w:sz="0" w:space="0" w:color="auto"/>
            <w:left w:val="none" w:sz="0" w:space="0" w:color="auto"/>
            <w:bottom w:val="none" w:sz="0" w:space="0" w:color="auto"/>
            <w:right w:val="none" w:sz="0" w:space="0" w:color="auto"/>
          </w:divBdr>
        </w:div>
        <w:div w:id="1902521946">
          <w:marLeft w:val="0"/>
          <w:marRight w:val="0"/>
          <w:marTop w:val="0"/>
          <w:marBottom w:val="0"/>
          <w:divBdr>
            <w:top w:val="none" w:sz="0" w:space="0" w:color="auto"/>
            <w:left w:val="none" w:sz="0" w:space="0" w:color="auto"/>
            <w:bottom w:val="none" w:sz="0" w:space="0" w:color="auto"/>
            <w:right w:val="none" w:sz="0" w:space="0" w:color="auto"/>
          </w:divBdr>
        </w:div>
        <w:div w:id="1099330645">
          <w:marLeft w:val="0"/>
          <w:marRight w:val="0"/>
          <w:marTop w:val="0"/>
          <w:marBottom w:val="0"/>
          <w:divBdr>
            <w:top w:val="none" w:sz="0" w:space="0" w:color="auto"/>
            <w:left w:val="none" w:sz="0" w:space="0" w:color="auto"/>
            <w:bottom w:val="none" w:sz="0" w:space="0" w:color="auto"/>
            <w:right w:val="none" w:sz="0" w:space="0" w:color="auto"/>
          </w:divBdr>
        </w:div>
        <w:div w:id="395326647">
          <w:marLeft w:val="0"/>
          <w:marRight w:val="0"/>
          <w:marTop w:val="0"/>
          <w:marBottom w:val="0"/>
          <w:divBdr>
            <w:top w:val="none" w:sz="0" w:space="0" w:color="auto"/>
            <w:left w:val="none" w:sz="0" w:space="0" w:color="auto"/>
            <w:bottom w:val="none" w:sz="0" w:space="0" w:color="auto"/>
            <w:right w:val="none" w:sz="0" w:space="0" w:color="auto"/>
          </w:divBdr>
        </w:div>
        <w:div w:id="1814836665">
          <w:marLeft w:val="0"/>
          <w:marRight w:val="0"/>
          <w:marTop w:val="0"/>
          <w:marBottom w:val="0"/>
          <w:divBdr>
            <w:top w:val="none" w:sz="0" w:space="0" w:color="auto"/>
            <w:left w:val="none" w:sz="0" w:space="0" w:color="auto"/>
            <w:bottom w:val="none" w:sz="0" w:space="0" w:color="auto"/>
            <w:right w:val="none" w:sz="0" w:space="0" w:color="auto"/>
          </w:divBdr>
        </w:div>
        <w:div w:id="31267613">
          <w:marLeft w:val="0"/>
          <w:marRight w:val="0"/>
          <w:marTop w:val="0"/>
          <w:marBottom w:val="0"/>
          <w:divBdr>
            <w:top w:val="none" w:sz="0" w:space="0" w:color="auto"/>
            <w:left w:val="none" w:sz="0" w:space="0" w:color="auto"/>
            <w:bottom w:val="none" w:sz="0" w:space="0" w:color="auto"/>
            <w:right w:val="none" w:sz="0" w:space="0" w:color="auto"/>
          </w:divBdr>
        </w:div>
        <w:div w:id="933511215">
          <w:marLeft w:val="0"/>
          <w:marRight w:val="0"/>
          <w:marTop w:val="0"/>
          <w:marBottom w:val="0"/>
          <w:divBdr>
            <w:top w:val="none" w:sz="0" w:space="0" w:color="auto"/>
            <w:left w:val="none" w:sz="0" w:space="0" w:color="auto"/>
            <w:bottom w:val="none" w:sz="0" w:space="0" w:color="auto"/>
            <w:right w:val="none" w:sz="0" w:space="0" w:color="auto"/>
          </w:divBdr>
        </w:div>
        <w:div w:id="1987976490">
          <w:marLeft w:val="0"/>
          <w:marRight w:val="0"/>
          <w:marTop w:val="0"/>
          <w:marBottom w:val="0"/>
          <w:divBdr>
            <w:top w:val="none" w:sz="0" w:space="0" w:color="auto"/>
            <w:left w:val="none" w:sz="0" w:space="0" w:color="auto"/>
            <w:bottom w:val="none" w:sz="0" w:space="0" w:color="auto"/>
            <w:right w:val="none" w:sz="0" w:space="0" w:color="auto"/>
          </w:divBdr>
        </w:div>
        <w:div w:id="1920674081">
          <w:marLeft w:val="0"/>
          <w:marRight w:val="0"/>
          <w:marTop w:val="0"/>
          <w:marBottom w:val="0"/>
          <w:divBdr>
            <w:top w:val="none" w:sz="0" w:space="0" w:color="auto"/>
            <w:left w:val="none" w:sz="0" w:space="0" w:color="auto"/>
            <w:bottom w:val="none" w:sz="0" w:space="0" w:color="auto"/>
            <w:right w:val="none" w:sz="0" w:space="0" w:color="auto"/>
          </w:divBdr>
        </w:div>
        <w:div w:id="1721706454">
          <w:marLeft w:val="0"/>
          <w:marRight w:val="0"/>
          <w:marTop w:val="0"/>
          <w:marBottom w:val="0"/>
          <w:divBdr>
            <w:top w:val="none" w:sz="0" w:space="0" w:color="auto"/>
            <w:left w:val="none" w:sz="0" w:space="0" w:color="auto"/>
            <w:bottom w:val="none" w:sz="0" w:space="0" w:color="auto"/>
            <w:right w:val="none" w:sz="0" w:space="0" w:color="auto"/>
          </w:divBdr>
        </w:div>
        <w:div w:id="115857016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1667786">
          <w:marLeft w:val="0"/>
          <w:marRight w:val="0"/>
          <w:marTop w:val="0"/>
          <w:marBottom w:val="0"/>
          <w:divBdr>
            <w:top w:val="none" w:sz="0" w:space="0" w:color="auto"/>
            <w:left w:val="none" w:sz="0" w:space="0" w:color="auto"/>
            <w:bottom w:val="none" w:sz="0" w:space="0" w:color="auto"/>
            <w:right w:val="none" w:sz="0" w:space="0" w:color="auto"/>
          </w:divBdr>
        </w:div>
        <w:div w:id="1437171559">
          <w:marLeft w:val="0"/>
          <w:marRight w:val="0"/>
          <w:marTop w:val="0"/>
          <w:marBottom w:val="0"/>
          <w:divBdr>
            <w:top w:val="none" w:sz="0" w:space="0" w:color="auto"/>
            <w:left w:val="none" w:sz="0" w:space="0" w:color="auto"/>
            <w:bottom w:val="none" w:sz="0" w:space="0" w:color="auto"/>
            <w:right w:val="none" w:sz="0" w:space="0" w:color="auto"/>
          </w:divBdr>
        </w:div>
        <w:div w:id="1244335228">
          <w:marLeft w:val="0"/>
          <w:marRight w:val="0"/>
          <w:marTop w:val="0"/>
          <w:marBottom w:val="0"/>
          <w:divBdr>
            <w:top w:val="none" w:sz="0" w:space="0" w:color="auto"/>
            <w:left w:val="none" w:sz="0" w:space="0" w:color="auto"/>
            <w:bottom w:val="none" w:sz="0" w:space="0" w:color="auto"/>
            <w:right w:val="none" w:sz="0" w:space="0" w:color="auto"/>
          </w:divBdr>
        </w:div>
        <w:div w:id="2034384244">
          <w:marLeft w:val="0"/>
          <w:marRight w:val="0"/>
          <w:marTop w:val="0"/>
          <w:marBottom w:val="0"/>
          <w:divBdr>
            <w:top w:val="none" w:sz="0" w:space="0" w:color="auto"/>
            <w:left w:val="none" w:sz="0" w:space="0" w:color="auto"/>
            <w:bottom w:val="none" w:sz="0" w:space="0" w:color="auto"/>
            <w:right w:val="none" w:sz="0" w:space="0" w:color="auto"/>
          </w:divBdr>
        </w:div>
        <w:div w:id="421801649">
          <w:marLeft w:val="0"/>
          <w:marRight w:val="0"/>
          <w:marTop w:val="0"/>
          <w:marBottom w:val="0"/>
          <w:divBdr>
            <w:top w:val="none" w:sz="0" w:space="0" w:color="auto"/>
            <w:left w:val="none" w:sz="0" w:space="0" w:color="auto"/>
            <w:bottom w:val="none" w:sz="0" w:space="0" w:color="auto"/>
            <w:right w:val="none" w:sz="0" w:space="0" w:color="auto"/>
          </w:divBdr>
        </w:div>
        <w:div w:id="1152210278">
          <w:marLeft w:val="0"/>
          <w:marRight w:val="0"/>
          <w:marTop w:val="0"/>
          <w:marBottom w:val="0"/>
          <w:divBdr>
            <w:top w:val="none" w:sz="0" w:space="0" w:color="auto"/>
            <w:left w:val="none" w:sz="0" w:space="0" w:color="auto"/>
            <w:bottom w:val="none" w:sz="0" w:space="0" w:color="auto"/>
            <w:right w:val="none" w:sz="0" w:space="0" w:color="auto"/>
          </w:divBdr>
        </w:div>
        <w:div w:id="965813746">
          <w:marLeft w:val="0"/>
          <w:marRight w:val="0"/>
          <w:marTop w:val="0"/>
          <w:marBottom w:val="0"/>
          <w:divBdr>
            <w:top w:val="none" w:sz="0" w:space="0" w:color="auto"/>
            <w:left w:val="none" w:sz="0" w:space="0" w:color="auto"/>
            <w:bottom w:val="none" w:sz="0" w:space="0" w:color="auto"/>
            <w:right w:val="none" w:sz="0" w:space="0" w:color="auto"/>
          </w:divBdr>
        </w:div>
        <w:div w:id="1327636857">
          <w:marLeft w:val="0"/>
          <w:marRight w:val="0"/>
          <w:marTop w:val="0"/>
          <w:marBottom w:val="0"/>
          <w:divBdr>
            <w:top w:val="none" w:sz="0" w:space="0" w:color="auto"/>
            <w:left w:val="none" w:sz="0" w:space="0" w:color="auto"/>
            <w:bottom w:val="none" w:sz="0" w:space="0" w:color="auto"/>
            <w:right w:val="none" w:sz="0" w:space="0" w:color="auto"/>
          </w:divBdr>
        </w:div>
        <w:div w:id="549922098">
          <w:marLeft w:val="0"/>
          <w:marRight w:val="0"/>
          <w:marTop w:val="0"/>
          <w:marBottom w:val="0"/>
          <w:divBdr>
            <w:top w:val="none" w:sz="0" w:space="0" w:color="auto"/>
            <w:left w:val="none" w:sz="0" w:space="0" w:color="auto"/>
            <w:bottom w:val="none" w:sz="0" w:space="0" w:color="auto"/>
            <w:right w:val="none" w:sz="0" w:space="0" w:color="auto"/>
          </w:divBdr>
        </w:div>
        <w:div w:id="328095899">
          <w:marLeft w:val="0"/>
          <w:marRight w:val="0"/>
          <w:marTop w:val="0"/>
          <w:marBottom w:val="0"/>
          <w:divBdr>
            <w:top w:val="none" w:sz="0" w:space="0" w:color="auto"/>
            <w:left w:val="none" w:sz="0" w:space="0" w:color="auto"/>
            <w:bottom w:val="none" w:sz="0" w:space="0" w:color="auto"/>
            <w:right w:val="none" w:sz="0" w:space="0" w:color="auto"/>
          </w:divBdr>
        </w:div>
        <w:div w:id="1513178941">
          <w:marLeft w:val="0"/>
          <w:marRight w:val="0"/>
          <w:marTop w:val="0"/>
          <w:marBottom w:val="0"/>
          <w:divBdr>
            <w:top w:val="none" w:sz="0" w:space="0" w:color="auto"/>
            <w:left w:val="none" w:sz="0" w:space="0" w:color="auto"/>
            <w:bottom w:val="none" w:sz="0" w:space="0" w:color="auto"/>
            <w:right w:val="none" w:sz="0" w:space="0" w:color="auto"/>
          </w:divBdr>
        </w:div>
        <w:div w:id="281427344">
          <w:marLeft w:val="0"/>
          <w:marRight w:val="0"/>
          <w:marTop w:val="0"/>
          <w:marBottom w:val="0"/>
          <w:divBdr>
            <w:top w:val="none" w:sz="0" w:space="0" w:color="auto"/>
            <w:left w:val="none" w:sz="0" w:space="0" w:color="auto"/>
            <w:bottom w:val="none" w:sz="0" w:space="0" w:color="auto"/>
            <w:right w:val="none" w:sz="0" w:space="0" w:color="auto"/>
          </w:divBdr>
        </w:div>
        <w:div w:id="1453404065">
          <w:marLeft w:val="0"/>
          <w:marRight w:val="0"/>
          <w:marTop w:val="0"/>
          <w:marBottom w:val="0"/>
          <w:divBdr>
            <w:top w:val="none" w:sz="0" w:space="0" w:color="auto"/>
            <w:left w:val="none" w:sz="0" w:space="0" w:color="auto"/>
            <w:bottom w:val="none" w:sz="0" w:space="0" w:color="auto"/>
            <w:right w:val="none" w:sz="0" w:space="0" w:color="auto"/>
          </w:divBdr>
        </w:div>
        <w:div w:id="1331325728">
          <w:marLeft w:val="0"/>
          <w:marRight w:val="0"/>
          <w:marTop w:val="0"/>
          <w:marBottom w:val="0"/>
          <w:divBdr>
            <w:top w:val="none" w:sz="0" w:space="0" w:color="auto"/>
            <w:left w:val="none" w:sz="0" w:space="0" w:color="auto"/>
            <w:bottom w:val="none" w:sz="0" w:space="0" w:color="auto"/>
            <w:right w:val="none" w:sz="0" w:space="0" w:color="auto"/>
          </w:divBdr>
        </w:div>
        <w:div w:id="1425761156">
          <w:marLeft w:val="0"/>
          <w:marRight w:val="0"/>
          <w:marTop w:val="0"/>
          <w:marBottom w:val="0"/>
          <w:divBdr>
            <w:top w:val="none" w:sz="0" w:space="0" w:color="auto"/>
            <w:left w:val="none" w:sz="0" w:space="0" w:color="auto"/>
            <w:bottom w:val="none" w:sz="0" w:space="0" w:color="auto"/>
            <w:right w:val="none" w:sz="0" w:space="0" w:color="auto"/>
          </w:divBdr>
        </w:div>
        <w:div w:id="1764885516">
          <w:marLeft w:val="0"/>
          <w:marRight w:val="0"/>
          <w:marTop w:val="0"/>
          <w:marBottom w:val="0"/>
          <w:divBdr>
            <w:top w:val="none" w:sz="0" w:space="0" w:color="auto"/>
            <w:left w:val="none" w:sz="0" w:space="0" w:color="auto"/>
            <w:bottom w:val="none" w:sz="0" w:space="0" w:color="auto"/>
            <w:right w:val="none" w:sz="0" w:space="0" w:color="auto"/>
          </w:divBdr>
        </w:div>
        <w:div w:id="1018964816">
          <w:marLeft w:val="0"/>
          <w:marRight w:val="0"/>
          <w:marTop w:val="0"/>
          <w:marBottom w:val="0"/>
          <w:divBdr>
            <w:top w:val="none" w:sz="0" w:space="0" w:color="auto"/>
            <w:left w:val="none" w:sz="0" w:space="0" w:color="auto"/>
            <w:bottom w:val="none" w:sz="0" w:space="0" w:color="auto"/>
            <w:right w:val="none" w:sz="0" w:space="0" w:color="auto"/>
          </w:divBdr>
        </w:div>
        <w:div w:id="699941437">
          <w:marLeft w:val="0"/>
          <w:marRight w:val="0"/>
          <w:marTop w:val="0"/>
          <w:marBottom w:val="0"/>
          <w:divBdr>
            <w:top w:val="none" w:sz="0" w:space="0" w:color="auto"/>
            <w:left w:val="none" w:sz="0" w:space="0" w:color="auto"/>
            <w:bottom w:val="none" w:sz="0" w:space="0" w:color="auto"/>
            <w:right w:val="none" w:sz="0" w:space="0" w:color="auto"/>
          </w:divBdr>
        </w:div>
        <w:div w:id="667487907">
          <w:marLeft w:val="0"/>
          <w:marRight w:val="0"/>
          <w:marTop w:val="0"/>
          <w:marBottom w:val="0"/>
          <w:divBdr>
            <w:top w:val="none" w:sz="0" w:space="0" w:color="auto"/>
            <w:left w:val="none" w:sz="0" w:space="0" w:color="auto"/>
            <w:bottom w:val="none" w:sz="0" w:space="0" w:color="auto"/>
            <w:right w:val="none" w:sz="0" w:space="0" w:color="auto"/>
          </w:divBdr>
        </w:div>
        <w:div w:id="368064976">
          <w:marLeft w:val="0"/>
          <w:marRight w:val="0"/>
          <w:marTop w:val="0"/>
          <w:marBottom w:val="0"/>
          <w:divBdr>
            <w:top w:val="none" w:sz="0" w:space="0" w:color="auto"/>
            <w:left w:val="none" w:sz="0" w:space="0" w:color="auto"/>
            <w:bottom w:val="none" w:sz="0" w:space="0" w:color="auto"/>
            <w:right w:val="none" w:sz="0" w:space="0" w:color="auto"/>
          </w:divBdr>
        </w:div>
        <w:div w:id="96369265">
          <w:marLeft w:val="0"/>
          <w:marRight w:val="0"/>
          <w:marTop w:val="0"/>
          <w:marBottom w:val="0"/>
          <w:divBdr>
            <w:top w:val="none" w:sz="0" w:space="0" w:color="auto"/>
            <w:left w:val="none" w:sz="0" w:space="0" w:color="auto"/>
            <w:bottom w:val="none" w:sz="0" w:space="0" w:color="auto"/>
            <w:right w:val="none" w:sz="0" w:space="0" w:color="auto"/>
          </w:divBdr>
        </w:div>
        <w:div w:id="1558472429">
          <w:marLeft w:val="0"/>
          <w:marRight w:val="0"/>
          <w:marTop w:val="0"/>
          <w:marBottom w:val="0"/>
          <w:divBdr>
            <w:top w:val="none" w:sz="0" w:space="0" w:color="auto"/>
            <w:left w:val="none" w:sz="0" w:space="0" w:color="auto"/>
            <w:bottom w:val="none" w:sz="0" w:space="0" w:color="auto"/>
            <w:right w:val="none" w:sz="0" w:space="0" w:color="auto"/>
          </w:divBdr>
        </w:div>
        <w:div w:id="886260763">
          <w:marLeft w:val="0"/>
          <w:marRight w:val="0"/>
          <w:marTop w:val="0"/>
          <w:marBottom w:val="0"/>
          <w:divBdr>
            <w:top w:val="none" w:sz="0" w:space="0" w:color="auto"/>
            <w:left w:val="none" w:sz="0" w:space="0" w:color="auto"/>
            <w:bottom w:val="none" w:sz="0" w:space="0" w:color="auto"/>
            <w:right w:val="none" w:sz="0" w:space="0" w:color="auto"/>
          </w:divBdr>
        </w:div>
        <w:div w:id="1317957270">
          <w:marLeft w:val="0"/>
          <w:marRight w:val="0"/>
          <w:marTop w:val="0"/>
          <w:marBottom w:val="0"/>
          <w:divBdr>
            <w:top w:val="none" w:sz="0" w:space="0" w:color="auto"/>
            <w:left w:val="none" w:sz="0" w:space="0" w:color="auto"/>
            <w:bottom w:val="none" w:sz="0" w:space="0" w:color="auto"/>
            <w:right w:val="none" w:sz="0" w:space="0" w:color="auto"/>
          </w:divBdr>
        </w:div>
        <w:div w:id="319699446">
          <w:marLeft w:val="0"/>
          <w:marRight w:val="0"/>
          <w:marTop w:val="0"/>
          <w:marBottom w:val="0"/>
          <w:divBdr>
            <w:top w:val="none" w:sz="0" w:space="0" w:color="auto"/>
            <w:left w:val="none" w:sz="0" w:space="0" w:color="auto"/>
            <w:bottom w:val="none" w:sz="0" w:space="0" w:color="auto"/>
            <w:right w:val="none" w:sz="0" w:space="0" w:color="auto"/>
          </w:divBdr>
        </w:div>
        <w:div w:id="769739023">
          <w:marLeft w:val="0"/>
          <w:marRight w:val="0"/>
          <w:marTop w:val="0"/>
          <w:marBottom w:val="0"/>
          <w:divBdr>
            <w:top w:val="none" w:sz="0" w:space="0" w:color="auto"/>
            <w:left w:val="none" w:sz="0" w:space="0" w:color="auto"/>
            <w:bottom w:val="none" w:sz="0" w:space="0" w:color="auto"/>
            <w:right w:val="none" w:sz="0" w:space="0" w:color="auto"/>
          </w:divBdr>
        </w:div>
        <w:div w:id="1765372607">
          <w:marLeft w:val="0"/>
          <w:marRight w:val="0"/>
          <w:marTop w:val="0"/>
          <w:marBottom w:val="0"/>
          <w:divBdr>
            <w:top w:val="none" w:sz="0" w:space="0" w:color="auto"/>
            <w:left w:val="none" w:sz="0" w:space="0" w:color="auto"/>
            <w:bottom w:val="none" w:sz="0" w:space="0" w:color="auto"/>
            <w:right w:val="none" w:sz="0" w:space="0" w:color="auto"/>
          </w:divBdr>
        </w:div>
        <w:div w:id="731271771">
          <w:marLeft w:val="0"/>
          <w:marRight w:val="0"/>
          <w:marTop w:val="0"/>
          <w:marBottom w:val="0"/>
          <w:divBdr>
            <w:top w:val="none" w:sz="0" w:space="0" w:color="auto"/>
            <w:left w:val="none" w:sz="0" w:space="0" w:color="auto"/>
            <w:bottom w:val="none" w:sz="0" w:space="0" w:color="auto"/>
            <w:right w:val="none" w:sz="0" w:space="0" w:color="auto"/>
          </w:divBdr>
        </w:div>
        <w:div w:id="23557529">
          <w:marLeft w:val="0"/>
          <w:marRight w:val="0"/>
          <w:marTop w:val="0"/>
          <w:marBottom w:val="0"/>
          <w:divBdr>
            <w:top w:val="none" w:sz="0" w:space="0" w:color="auto"/>
            <w:left w:val="none" w:sz="0" w:space="0" w:color="auto"/>
            <w:bottom w:val="none" w:sz="0" w:space="0" w:color="auto"/>
            <w:right w:val="none" w:sz="0" w:space="0" w:color="auto"/>
          </w:divBdr>
        </w:div>
        <w:div w:id="410085705">
          <w:marLeft w:val="0"/>
          <w:marRight w:val="0"/>
          <w:marTop w:val="0"/>
          <w:marBottom w:val="0"/>
          <w:divBdr>
            <w:top w:val="none" w:sz="0" w:space="0" w:color="auto"/>
            <w:left w:val="none" w:sz="0" w:space="0" w:color="auto"/>
            <w:bottom w:val="none" w:sz="0" w:space="0" w:color="auto"/>
            <w:right w:val="none" w:sz="0" w:space="0" w:color="auto"/>
          </w:divBdr>
        </w:div>
        <w:div w:id="989752006">
          <w:marLeft w:val="0"/>
          <w:marRight w:val="0"/>
          <w:marTop w:val="0"/>
          <w:marBottom w:val="0"/>
          <w:divBdr>
            <w:top w:val="none" w:sz="0" w:space="0" w:color="auto"/>
            <w:left w:val="none" w:sz="0" w:space="0" w:color="auto"/>
            <w:bottom w:val="none" w:sz="0" w:space="0" w:color="auto"/>
            <w:right w:val="none" w:sz="0" w:space="0" w:color="auto"/>
          </w:divBdr>
        </w:div>
        <w:div w:id="1698970486">
          <w:marLeft w:val="0"/>
          <w:marRight w:val="0"/>
          <w:marTop w:val="0"/>
          <w:marBottom w:val="0"/>
          <w:divBdr>
            <w:top w:val="none" w:sz="0" w:space="0" w:color="auto"/>
            <w:left w:val="none" w:sz="0" w:space="0" w:color="auto"/>
            <w:bottom w:val="none" w:sz="0" w:space="0" w:color="auto"/>
            <w:right w:val="none" w:sz="0" w:space="0" w:color="auto"/>
          </w:divBdr>
        </w:div>
        <w:div w:id="784078587">
          <w:marLeft w:val="0"/>
          <w:marRight w:val="0"/>
          <w:marTop w:val="0"/>
          <w:marBottom w:val="0"/>
          <w:divBdr>
            <w:top w:val="none" w:sz="0" w:space="0" w:color="auto"/>
            <w:left w:val="none" w:sz="0" w:space="0" w:color="auto"/>
            <w:bottom w:val="none" w:sz="0" w:space="0" w:color="auto"/>
            <w:right w:val="none" w:sz="0" w:space="0" w:color="auto"/>
          </w:divBdr>
        </w:div>
        <w:div w:id="751853954">
          <w:marLeft w:val="0"/>
          <w:marRight w:val="0"/>
          <w:marTop w:val="0"/>
          <w:marBottom w:val="0"/>
          <w:divBdr>
            <w:top w:val="none" w:sz="0" w:space="0" w:color="auto"/>
            <w:left w:val="none" w:sz="0" w:space="0" w:color="auto"/>
            <w:bottom w:val="none" w:sz="0" w:space="0" w:color="auto"/>
            <w:right w:val="none" w:sz="0" w:space="0" w:color="auto"/>
          </w:divBdr>
        </w:div>
        <w:div w:id="1846700633">
          <w:marLeft w:val="0"/>
          <w:marRight w:val="0"/>
          <w:marTop w:val="0"/>
          <w:marBottom w:val="0"/>
          <w:divBdr>
            <w:top w:val="none" w:sz="0" w:space="0" w:color="auto"/>
            <w:left w:val="none" w:sz="0" w:space="0" w:color="auto"/>
            <w:bottom w:val="none" w:sz="0" w:space="0" w:color="auto"/>
            <w:right w:val="none" w:sz="0" w:space="0" w:color="auto"/>
          </w:divBdr>
        </w:div>
        <w:div w:id="40717227">
          <w:marLeft w:val="0"/>
          <w:marRight w:val="0"/>
          <w:marTop w:val="0"/>
          <w:marBottom w:val="0"/>
          <w:divBdr>
            <w:top w:val="none" w:sz="0" w:space="0" w:color="auto"/>
            <w:left w:val="none" w:sz="0" w:space="0" w:color="auto"/>
            <w:bottom w:val="none" w:sz="0" w:space="0" w:color="auto"/>
            <w:right w:val="none" w:sz="0" w:space="0" w:color="auto"/>
          </w:divBdr>
        </w:div>
        <w:div w:id="2094273427">
          <w:marLeft w:val="0"/>
          <w:marRight w:val="0"/>
          <w:marTop w:val="0"/>
          <w:marBottom w:val="0"/>
          <w:divBdr>
            <w:top w:val="none" w:sz="0" w:space="0" w:color="auto"/>
            <w:left w:val="none" w:sz="0" w:space="0" w:color="auto"/>
            <w:bottom w:val="none" w:sz="0" w:space="0" w:color="auto"/>
            <w:right w:val="none" w:sz="0" w:space="0" w:color="auto"/>
          </w:divBdr>
        </w:div>
        <w:div w:id="2144149499">
          <w:marLeft w:val="0"/>
          <w:marRight w:val="0"/>
          <w:marTop w:val="0"/>
          <w:marBottom w:val="0"/>
          <w:divBdr>
            <w:top w:val="none" w:sz="0" w:space="0" w:color="auto"/>
            <w:left w:val="none" w:sz="0" w:space="0" w:color="auto"/>
            <w:bottom w:val="none" w:sz="0" w:space="0" w:color="auto"/>
            <w:right w:val="none" w:sz="0" w:space="0" w:color="auto"/>
          </w:divBdr>
        </w:div>
        <w:div w:id="2023779122">
          <w:marLeft w:val="0"/>
          <w:marRight w:val="0"/>
          <w:marTop w:val="0"/>
          <w:marBottom w:val="0"/>
          <w:divBdr>
            <w:top w:val="none" w:sz="0" w:space="0" w:color="auto"/>
            <w:left w:val="none" w:sz="0" w:space="0" w:color="auto"/>
            <w:bottom w:val="none" w:sz="0" w:space="0" w:color="auto"/>
            <w:right w:val="none" w:sz="0" w:space="0" w:color="auto"/>
          </w:divBdr>
        </w:div>
        <w:div w:id="376122257">
          <w:marLeft w:val="0"/>
          <w:marRight w:val="0"/>
          <w:marTop w:val="0"/>
          <w:marBottom w:val="0"/>
          <w:divBdr>
            <w:top w:val="none" w:sz="0" w:space="0" w:color="auto"/>
            <w:left w:val="none" w:sz="0" w:space="0" w:color="auto"/>
            <w:bottom w:val="none" w:sz="0" w:space="0" w:color="auto"/>
            <w:right w:val="none" w:sz="0" w:space="0" w:color="auto"/>
          </w:divBdr>
        </w:div>
        <w:div w:id="1658070924">
          <w:marLeft w:val="0"/>
          <w:marRight w:val="0"/>
          <w:marTop w:val="0"/>
          <w:marBottom w:val="0"/>
          <w:divBdr>
            <w:top w:val="none" w:sz="0" w:space="0" w:color="auto"/>
            <w:left w:val="none" w:sz="0" w:space="0" w:color="auto"/>
            <w:bottom w:val="none" w:sz="0" w:space="0" w:color="auto"/>
            <w:right w:val="none" w:sz="0" w:space="0" w:color="auto"/>
          </w:divBdr>
        </w:div>
        <w:div w:id="1058241203">
          <w:marLeft w:val="0"/>
          <w:marRight w:val="0"/>
          <w:marTop w:val="0"/>
          <w:marBottom w:val="0"/>
          <w:divBdr>
            <w:top w:val="none" w:sz="0" w:space="0" w:color="auto"/>
            <w:left w:val="none" w:sz="0" w:space="0" w:color="auto"/>
            <w:bottom w:val="none" w:sz="0" w:space="0" w:color="auto"/>
            <w:right w:val="none" w:sz="0" w:space="0" w:color="auto"/>
          </w:divBdr>
        </w:div>
        <w:div w:id="1620335450">
          <w:marLeft w:val="0"/>
          <w:marRight w:val="0"/>
          <w:marTop w:val="0"/>
          <w:marBottom w:val="0"/>
          <w:divBdr>
            <w:top w:val="none" w:sz="0" w:space="0" w:color="auto"/>
            <w:left w:val="none" w:sz="0" w:space="0" w:color="auto"/>
            <w:bottom w:val="none" w:sz="0" w:space="0" w:color="auto"/>
            <w:right w:val="none" w:sz="0" w:space="0" w:color="auto"/>
          </w:divBdr>
        </w:div>
        <w:div w:id="928779295">
          <w:marLeft w:val="0"/>
          <w:marRight w:val="0"/>
          <w:marTop w:val="0"/>
          <w:marBottom w:val="0"/>
          <w:divBdr>
            <w:top w:val="none" w:sz="0" w:space="0" w:color="auto"/>
            <w:left w:val="none" w:sz="0" w:space="0" w:color="auto"/>
            <w:bottom w:val="none" w:sz="0" w:space="0" w:color="auto"/>
            <w:right w:val="none" w:sz="0" w:space="0" w:color="auto"/>
          </w:divBdr>
        </w:div>
        <w:div w:id="520703710">
          <w:marLeft w:val="0"/>
          <w:marRight w:val="0"/>
          <w:marTop w:val="0"/>
          <w:marBottom w:val="0"/>
          <w:divBdr>
            <w:top w:val="none" w:sz="0" w:space="0" w:color="auto"/>
            <w:left w:val="none" w:sz="0" w:space="0" w:color="auto"/>
            <w:bottom w:val="none" w:sz="0" w:space="0" w:color="auto"/>
            <w:right w:val="none" w:sz="0" w:space="0" w:color="auto"/>
          </w:divBdr>
        </w:div>
        <w:div w:id="1164584399">
          <w:marLeft w:val="0"/>
          <w:marRight w:val="0"/>
          <w:marTop w:val="0"/>
          <w:marBottom w:val="0"/>
          <w:divBdr>
            <w:top w:val="none" w:sz="0" w:space="0" w:color="auto"/>
            <w:left w:val="none" w:sz="0" w:space="0" w:color="auto"/>
            <w:bottom w:val="none" w:sz="0" w:space="0" w:color="auto"/>
            <w:right w:val="none" w:sz="0" w:space="0" w:color="auto"/>
          </w:divBdr>
        </w:div>
        <w:div w:id="2123256335">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58695772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697511075">
      <w:bodyDiv w:val="1"/>
      <w:marLeft w:val="0"/>
      <w:marRight w:val="0"/>
      <w:marTop w:val="0"/>
      <w:marBottom w:val="0"/>
      <w:divBdr>
        <w:top w:val="none" w:sz="0" w:space="0" w:color="auto"/>
        <w:left w:val="none" w:sz="0" w:space="0" w:color="auto"/>
        <w:bottom w:val="none" w:sz="0" w:space="0" w:color="auto"/>
        <w:right w:val="none" w:sz="0" w:space="0" w:color="auto"/>
      </w:divBdr>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39987625">
      <w:bodyDiv w:val="1"/>
      <w:marLeft w:val="0"/>
      <w:marRight w:val="0"/>
      <w:marTop w:val="0"/>
      <w:marBottom w:val="0"/>
      <w:divBdr>
        <w:top w:val="none" w:sz="0" w:space="0" w:color="auto"/>
        <w:left w:val="none" w:sz="0" w:space="0" w:color="auto"/>
        <w:bottom w:val="none" w:sz="0" w:space="0" w:color="auto"/>
        <w:right w:val="none" w:sz="0" w:space="0" w:color="auto"/>
      </w:divBdr>
    </w:div>
    <w:div w:id="748695159">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16919171">
      <w:bodyDiv w:val="1"/>
      <w:marLeft w:val="0"/>
      <w:marRight w:val="0"/>
      <w:marTop w:val="0"/>
      <w:marBottom w:val="0"/>
      <w:divBdr>
        <w:top w:val="none" w:sz="0" w:space="0" w:color="auto"/>
        <w:left w:val="none" w:sz="0" w:space="0" w:color="auto"/>
        <w:bottom w:val="none" w:sz="0" w:space="0" w:color="auto"/>
        <w:right w:val="none" w:sz="0" w:space="0" w:color="auto"/>
      </w:divBdr>
      <w:divsChild>
        <w:div w:id="2062943738">
          <w:marLeft w:val="0"/>
          <w:marRight w:val="0"/>
          <w:marTop w:val="0"/>
          <w:marBottom w:val="0"/>
          <w:divBdr>
            <w:top w:val="none" w:sz="0" w:space="0" w:color="auto"/>
            <w:left w:val="none" w:sz="0" w:space="0" w:color="auto"/>
            <w:bottom w:val="none" w:sz="0" w:space="0" w:color="auto"/>
            <w:right w:val="none" w:sz="0" w:space="0" w:color="auto"/>
          </w:divBdr>
        </w:div>
        <w:div w:id="1321542249">
          <w:marLeft w:val="0"/>
          <w:marRight w:val="0"/>
          <w:marTop w:val="0"/>
          <w:marBottom w:val="0"/>
          <w:divBdr>
            <w:top w:val="none" w:sz="0" w:space="0" w:color="auto"/>
            <w:left w:val="none" w:sz="0" w:space="0" w:color="auto"/>
            <w:bottom w:val="none" w:sz="0" w:space="0" w:color="auto"/>
            <w:right w:val="none" w:sz="0" w:space="0" w:color="auto"/>
          </w:divBdr>
        </w:div>
        <w:div w:id="577251420">
          <w:marLeft w:val="0"/>
          <w:marRight w:val="0"/>
          <w:marTop w:val="0"/>
          <w:marBottom w:val="0"/>
          <w:divBdr>
            <w:top w:val="none" w:sz="0" w:space="0" w:color="auto"/>
            <w:left w:val="none" w:sz="0" w:space="0" w:color="auto"/>
            <w:bottom w:val="none" w:sz="0" w:space="0" w:color="auto"/>
            <w:right w:val="none" w:sz="0" w:space="0" w:color="auto"/>
          </w:divBdr>
        </w:div>
        <w:div w:id="1596354076">
          <w:marLeft w:val="0"/>
          <w:marRight w:val="0"/>
          <w:marTop w:val="0"/>
          <w:marBottom w:val="0"/>
          <w:divBdr>
            <w:top w:val="none" w:sz="0" w:space="0" w:color="auto"/>
            <w:left w:val="none" w:sz="0" w:space="0" w:color="auto"/>
            <w:bottom w:val="none" w:sz="0" w:space="0" w:color="auto"/>
            <w:right w:val="none" w:sz="0" w:space="0" w:color="auto"/>
          </w:divBdr>
        </w:div>
        <w:div w:id="1206135681">
          <w:marLeft w:val="0"/>
          <w:marRight w:val="0"/>
          <w:marTop w:val="0"/>
          <w:marBottom w:val="0"/>
          <w:divBdr>
            <w:top w:val="none" w:sz="0" w:space="0" w:color="auto"/>
            <w:left w:val="none" w:sz="0" w:space="0" w:color="auto"/>
            <w:bottom w:val="none" w:sz="0" w:space="0" w:color="auto"/>
            <w:right w:val="none" w:sz="0" w:space="0" w:color="auto"/>
          </w:divBdr>
        </w:div>
        <w:div w:id="315112596">
          <w:marLeft w:val="0"/>
          <w:marRight w:val="0"/>
          <w:marTop w:val="0"/>
          <w:marBottom w:val="0"/>
          <w:divBdr>
            <w:top w:val="none" w:sz="0" w:space="0" w:color="auto"/>
            <w:left w:val="none" w:sz="0" w:space="0" w:color="auto"/>
            <w:bottom w:val="none" w:sz="0" w:space="0" w:color="auto"/>
            <w:right w:val="none" w:sz="0" w:space="0" w:color="auto"/>
          </w:divBdr>
        </w:div>
        <w:div w:id="261423399">
          <w:marLeft w:val="0"/>
          <w:marRight w:val="0"/>
          <w:marTop w:val="0"/>
          <w:marBottom w:val="0"/>
          <w:divBdr>
            <w:top w:val="none" w:sz="0" w:space="0" w:color="auto"/>
            <w:left w:val="none" w:sz="0" w:space="0" w:color="auto"/>
            <w:bottom w:val="none" w:sz="0" w:space="0" w:color="auto"/>
            <w:right w:val="none" w:sz="0" w:space="0" w:color="auto"/>
          </w:divBdr>
        </w:div>
      </w:divsChild>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36206770">
      <w:bodyDiv w:val="1"/>
      <w:marLeft w:val="0"/>
      <w:marRight w:val="0"/>
      <w:marTop w:val="0"/>
      <w:marBottom w:val="0"/>
      <w:divBdr>
        <w:top w:val="none" w:sz="0" w:space="0" w:color="auto"/>
        <w:left w:val="none" w:sz="0" w:space="0" w:color="auto"/>
        <w:bottom w:val="none" w:sz="0" w:space="0" w:color="auto"/>
        <w:right w:val="none" w:sz="0" w:space="0" w:color="auto"/>
      </w:divBdr>
      <w:divsChild>
        <w:div w:id="390931486">
          <w:marLeft w:val="0"/>
          <w:marRight w:val="0"/>
          <w:marTop w:val="0"/>
          <w:marBottom w:val="0"/>
          <w:divBdr>
            <w:top w:val="none" w:sz="0" w:space="0" w:color="auto"/>
            <w:left w:val="none" w:sz="0" w:space="0" w:color="auto"/>
            <w:bottom w:val="none" w:sz="0" w:space="0" w:color="auto"/>
            <w:right w:val="none" w:sz="0" w:space="0" w:color="auto"/>
          </w:divBdr>
        </w:div>
        <w:div w:id="854418355">
          <w:marLeft w:val="0"/>
          <w:marRight w:val="0"/>
          <w:marTop w:val="0"/>
          <w:marBottom w:val="0"/>
          <w:divBdr>
            <w:top w:val="none" w:sz="0" w:space="0" w:color="auto"/>
            <w:left w:val="none" w:sz="0" w:space="0" w:color="auto"/>
            <w:bottom w:val="none" w:sz="0" w:space="0" w:color="auto"/>
            <w:right w:val="none" w:sz="0" w:space="0" w:color="auto"/>
          </w:divBdr>
        </w:div>
        <w:div w:id="2098164042">
          <w:marLeft w:val="0"/>
          <w:marRight w:val="0"/>
          <w:marTop w:val="0"/>
          <w:marBottom w:val="0"/>
          <w:divBdr>
            <w:top w:val="none" w:sz="0" w:space="0" w:color="auto"/>
            <w:left w:val="none" w:sz="0" w:space="0" w:color="auto"/>
            <w:bottom w:val="none" w:sz="0" w:space="0" w:color="auto"/>
            <w:right w:val="none" w:sz="0" w:space="0" w:color="auto"/>
          </w:divBdr>
        </w:div>
        <w:div w:id="1404915853">
          <w:marLeft w:val="0"/>
          <w:marRight w:val="0"/>
          <w:marTop w:val="0"/>
          <w:marBottom w:val="0"/>
          <w:divBdr>
            <w:top w:val="none" w:sz="0" w:space="0" w:color="auto"/>
            <w:left w:val="none" w:sz="0" w:space="0" w:color="auto"/>
            <w:bottom w:val="none" w:sz="0" w:space="0" w:color="auto"/>
            <w:right w:val="none" w:sz="0" w:space="0" w:color="auto"/>
          </w:divBdr>
        </w:div>
        <w:div w:id="1131485741">
          <w:marLeft w:val="0"/>
          <w:marRight w:val="0"/>
          <w:marTop w:val="0"/>
          <w:marBottom w:val="0"/>
          <w:divBdr>
            <w:top w:val="none" w:sz="0" w:space="0" w:color="auto"/>
            <w:left w:val="none" w:sz="0" w:space="0" w:color="auto"/>
            <w:bottom w:val="none" w:sz="0" w:space="0" w:color="auto"/>
            <w:right w:val="none" w:sz="0" w:space="0" w:color="auto"/>
          </w:divBdr>
        </w:div>
        <w:div w:id="1358510251">
          <w:marLeft w:val="0"/>
          <w:marRight w:val="0"/>
          <w:marTop w:val="0"/>
          <w:marBottom w:val="0"/>
          <w:divBdr>
            <w:top w:val="none" w:sz="0" w:space="0" w:color="auto"/>
            <w:left w:val="none" w:sz="0" w:space="0" w:color="auto"/>
            <w:bottom w:val="none" w:sz="0" w:space="0" w:color="auto"/>
            <w:right w:val="none" w:sz="0" w:space="0" w:color="auto"/>
          </w:divBdr>
        </w:div>
        <w:div w:id="476651890">
          <w:marLeft w:val="0"/>
          <w:marRight w:val="0"/>
          <w:marTop w:val="0"/>
          <w:marBottom w:val="0"/>
          <w:divBdr>
            <w:top w:val="none" w:sz="0" w:space="0" w:color="auto"/>
            <w:left w:val="none" w:sz="0" w:space="0" w:color="auto"/>
            <w:bottom w:val="none" w:sz="0" w:space="0" w:color="auto"/>
            <w:right w:val="none" w:sz="0" w:space="0" w:color="auto"/>
          </w:divBdr>
        </w:div>
        <w:div w:id="375354374">
          <w:marLeft w:val="0"/>
          <w:marRight w:val="0"/>
          <w:marTop w:val="0"/>
          <w:marBottom w:val="0"/>
          <w:divBdr>
            <w:top w:val="none" w:sz="0" w:space="0" w:color="auto"/>
            <w:left w:val="none" w:sz="0" w:space="0" w:color="auto"/>
            <w:bottom w:val="none" w:sz="0" w:space="0" w:color="auto"/>
            <w:right w:val="none" w:sz="0" w:space="0" w:color="auto"/>
          </w:divBdr>
        </w:div>
        <w:div w:id="754401114">
          <w:marLeft w:val="0"/>
          <w:marRight w:val="0"/>
          <w:marTop w:val="0"/>
          <w:marBottom w:val="0"/>
          <w:divBdr>
            <w:top w:val="none" w:sz="0" w:space="0" w:color="auto"/>
            <w:left w:val="none" w:sz="0" w:space="0" w:color="auto"/>
            <w:bottom w:val="none" w:sz="0" w:space="0" w:color="auto"/>
            <w:right w:val="none" w:sz="0" w:space="0" w:color="auto"/>
          </w:divBdr>
        </w:div>
        <w:div w:id="2137675180">
          <w:marLeft w:val="0"/>
          <w:marRight w:val="0"/>
          <w:marTop w:val="0"/>
          <w:marBottom w:val="0"/>
          <w:divBdr>
            <w:top w:val="none" w:sz="0" w:space="0" w:color="auto"/>
            <w:left w:val="none" w:sz="0" w:space="0" w:color="auto"/>
            <w:bottom w:val="none" w:sz="0" w:space="0" w:color="auto"/>
            <w:right w:val="none" w:sz="0" w:space="0" w:color="auto"/>
          </w:divBdr>
        </w:div>
        <w:div w:id="1138063397">
          <w:marLeft w:val="0"/>
          <w:marRight w:val="0"/>
          <w:marTop w:val="0"/>
          <w:marBottom w:val="0"/>
          <w:divBdr>
            <w:top w:val="none" w:sz="0" w:space="0" w:color="auto"/>
            <w:left w:val="none" w:sz="0" w:space="0" w:color="auto"/>
            <w:bottom w:val="none" w:sz="0" w:space="0" w:color="auto"/>
            <w:right w:val="none" w:sz="0" w:space="0" w:color="auto"/>
          </w:divBdr>
        </w:div>
        <w:div w:id="1293251378">
          <w:marLeft w:val="0"/>
          <w:marRight w:val="0"/>
          <w:marTop w:val="0"/>
          <w:marBottom w:val="0"/>
          <w:divBdr>
            <w:top w:val="none" w:sz="0" w:space="0" w:color="auto"/>
            <w:left w:val="none" w:sz="0" w:space="0" w:color="auto"/>
            <w:bottom w:val="none" w:sz="0" w:space="0" w:color="auto"/>
            <w:right w:val="none" w:sz="0" w:space="0" w:color="auto"/>
          </w:divBdr>
        </w:div>
        <w:div w:id="1731920779">
          <w:marLeft w:val="0"/>
          <w:marRight w:val="0"/>
          <w:marTop w:val="0"/>
          <w:marBottom w:val="0"/>
          <w:divBdr>
            <w:top w:val="none" w:sz="0" w:space="0" w:color="auto"/>
            <w:left w:val="none" w:sz="0" w:space="0" w:color="auto"/>
            <w:bottom w:val="none" w:sz="0" w:space="0" w:color="auto"/>
            <w:right w:val="none" w:sz="0" w:space="0" w:color="auto"/>
          </w:divBdr>
        </w:div>
        <w:div w:id="37780721">
          <w:marLeft w:val="0"/>
          <w:marRight w:val="0"/>
          <w:marTop w:val="0"/>
          <w:marBottom w:val="0"/>
          <w:divBdr>
            <w:top w:val="none" w:sz="0" w:space="0" w:color="auto"/>
            <w:left w:val="none" w:sz="0" w:space="0" w:color="auto"/>
            <w:bottom w:val="none" w:sz="0" w:space="0" w:color="auto"/>
            <w:right w:val="none" w:sz="0" w:space="0" w:color="auto"/>
          </w:divBdr>
        </w:div>
        <w:div w:id="1204950793">
          <w:marLeft w:val="0"/>
          <w:marRight w:val="0"/>
          <w:marTop w:val="0"/>
          <w:marBottom w:val="0"/>
          <w:divBdr>
            <w:top w:val="none" w:sz="0" w:space="0" w:color="auto"/>
            <w:left w:val="none" w:sz="0" w:space="0" w:color="auto"/>
            <w:bottom w:val="none" w:sz="0" w:space="0" w:color="auto"/>
            <w:right w:val="none" w:sz="0" w:space="0" w:color="auto"/>
          </w:divBdr>
        </w:div>
        <w:div w:id="884487900">
          <w:marLeft w:val="0"/>
          <w:marRight w:val="0"/>
          <w:marTop w:val="0"/>
          <w:marBottom w:val="0"/>
          <w:divBdr>
            <w:top w:val="none" w:sz="0" w:space="0" w:color="auto"/>
            <w:left w:val="none" w:sz="0" w:space="0" w:color="auto"/>
            <w:bottom w:val="none" w:sz="0" w:space="0" w:color="auto"/>
            <w:right w:val="none" w:sz="0" w:space="0" w:color="auto"/>
          </w:divBdr>
        </w:div>
        <w:div w:id="726953529">
          <w:marLeft w:val="0"/>
          <w:marRight w:val="0"/>
          <w:marTop w:val="0"/>
          <w:marBottom w:val="0"/>
          <w:divBdr>
            <w:top w:val="none" w:sz="0" w:space="0" w:color="auto"/>
            <w:left w:val="none" w:sz="0" w:space="0" w:color="auto"/>
            <w:bottom w:val="none" w:sz="0" w:space="0" w:color="auto"/>
            <w:right w:val="none" w:sz="0" w:space="0" w:color="auto"/>
          </w:divBdr>
        </w:div>
        <w:div w:id="444349327">
          <w:marLeft w:val="0"/>
          <w:marRight w:val="0"/>
          <w:marTop w:val="0"/>
          <w:marBottom w:val="0"/>
          <w:divBdr>
            <w:top w:val="none" w:sz="0" w:space="0" w:color="auto"/>
            <w:left w:val="none" w:sz="0" w:space="0" w:color="auto"/>
            <w:bottom w:val="none" w:sz="0" w:space="0" w:color="auto"/>
            <w:right w:val="none" w:sz="0" w:space="0" w:color="auto"/>
          </w:divBdr>
        </w:div>
        <w:div w:id="1702315049">
          <w:marLeft w:val="0"/>
          <w:marRight w:val="0"/>
          <w:marTop w:val="0"/>
          <w:marBottom w:val="0"/>
          <w:divBdr>
            <w:top w:val="none" w:sz="0" w:space="0" w:color="auto"/>
            <w:left w:val="none" w:sz="0" w:space="0" w:color="auto"/>
            <w:bottom w:val="none" w:sz="0" w:space="0" w:color="auto"/>
            <w:right w:val="none" w:sz="0" w:space="0" w:color="auto"/>
          </w:divBdr>
        </w:div>
        <w:div w:id="1955747496">
          <w:marLeft w:val="0"/>
          <w:marRight w:val="0"/>
          <w:marTop w:val="0"/>
          <w:marBottom w:val="0"/>
          <w:divBdr>
            <w:top w:val="none" w:sz="0" w:space="0" w:color="auto"/>
            <w:left w:val="none" w:sz="0" w:space="0" w:color="auto"/>
            <w:bottom w:val="none" w:sz="0" w:space="0" w:color="auto"/>
            <w:right w:val="none" w:sz="0" w:space="0" w:color="auto"/>
          </w:divBdr>
        </w:div>
        <w:div w:id="20710732">
          <w:marLeft w:val="0"/>
          <w:marRight w:val="0"/>
          <w:marTop w:val="0"/>
          <w:marBottom w:val="0"/>
          <w:divBdr>
            <w:top w:val="none" w:sz="0" w:space="0" w:color="auto"/>
            <w:left w:val="none" w:sz="0" w:space="0" w:color="auto"/>
            <w:bottom w:val="none" w:sz="0" w:space="0" w:color="auto"/>
            <w:right w:val="none" w:sz="0" w:space="0" w:color="auto"/>
          </w:divBdr>
        </w:div>
      </w:divsChild>
    </w:div>
    <w:div w:id="943997482">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0378193">
      <w:bodyDiv w:val="1"/>
      <w:marLeft w:val="0"/>
      <w:marRight w:val="0"/>
      <w:marTop w:val="0"/>
      <w:marBottom w:val="0"/>
      <w:divBdr>
        <w:top w:val="none" w:sz="0" w:space="0" w:color="auto"/>
        <w:left w:val="none" w:sz="0" w:space="0" w:color="auto"/>
        <w:bottom w:val="none" w:sz="0" w:space="0" w:color="auto"/>
        <w:right w:val="none" w:sz="0" w:space="0" w:color="auto"/>
      </w:divBdr>
      <w:divsChild>
        <w:div w:id="1157762833">
          <w:marLeft w:val="0"/>
          <w:marRight w:val="0"/>
          <w:marTop w:val="0"/>
          <w:marBottom w:val="0"/>
          <w:divBdr>
            <w:top w:val="none" w:sz="0" w:space="0" w:color="auto"/>
            <w:left w:val="none" w:sz="0" w:space="0" w:color="auto"/>
            <w:bottom w:val="none" w:sz="0" w:space="0" w:color="auto"/>
            <w:right w:val="none" w:sz="0" w:space="0" w:color="auto"/>
          </w:divBdr>
        </w:div>
        <w:div w:id="374816359">
          <w:marLeft w:val="0"/>
          <w:marRight w:val="0"/>
          <w:marTop w:val="0"/>
          <w:marBottom w:val="0"/>
          <w:divBdr>
            <w:top w:val="none" w:sz="0" w:space="0" w:color="auto"/>
            <w:left w:val="none" w:sz="0" w:space="0" w:color="auto"/>
            <w:bottom w:val="none" w:sz="0" w:space="0" w:color="auto"/>
            <w:right w:val="none" w:sz="0" w:space="0" w:color="auto"/>
          </w:divBdr>
        </w:div>
        <w:div w:id="182937883">
          <w:marLeft w:val="0"/>
          <w:marRight w:val="0"/>
          <w:marTop w:val="0"/>
          <w:marBottom w:val="0"/>
          <w:divBdr>
            <w:top w:val="none" w:sz="0" w:space="0" w:color="auto"/>
            <w:left w:val="none" w:sz="0" w:space="0" w:color="auto"/>
            <w:bottom w:val="none" w:sz="0" w:space="0" w:color="auto"/>
            <w:right w:val="none" w:sz="0" w:space="0" w:color="auto"/>
          </w:divBdr>
        </w:div>
        <w:div w:id="1526945984">
          <w:marLeft w:val="0"/>
          <w:marRight w:val="0"/>
          <w:marTop w:val="0"/>
          <w:marBottom w:val="0"/>
          <w:divBdr>
            <w:top w:val="none" w:sz="0" w:space="0" w:color="auto"/>
            <w:left w:val="none" w:sz="0" w:space="0" w:color="auto"/>
            <w:bottom w:val="none" w:sz="0" w:space="0" w:color="auto"/>
            <w:right w:val="none" w:sz="0" w:space="0" w:color="auto"/>
          </w:divBdr>
        </w:div>
        <w:div w:id="1760172154">
          <w:marLeft w:val="0"/>
          <w:marRight w:val="0"/>
          <w:marTop w:val="0"/>
          <w:marBottom w:val="0"/>
          <w:divBdr>
            <w:top w:val="none" w:sz="0" w:space="0" w:color="auto"/>
            <w:left w:val="none" w:sz="0" w:space="0" w:color="auto"/>
            <w:bottom w:val="none" w:sz="0" w:space="0" w:color="auto"/>
            <w:right w:val="none" w:sz="0" w:space="0" w:color="auto"/>
          </w:divBdr>
        </w:div>
        <w:div w:id="213852821">
          <w:marLeft w:val="0"/>
          <w:marRight w:val="0"/>
          <w:marTop w:val="0"/>
          <w:marBottom w:val="0"/>
          <w:divBdr>
            <w:top w:val="none" w:sz="0" w:space="0" w:color="auto"/>
            <w:left w:val="none" w:sz="0" w:space="0" w:color="auto"/>
            <w:bottom w:val="none" w:sz="0" w:space="0" w:color="auto"/>
            <w:right w:val="none" w:sz="0" w:space="0" w:color="auto"/>
          </w:divBdr>
        </w:div>
        <w:div w:id="788818640">
          <w:marLeft w:val="0"/>
          <w:marRight w:val="0"/>
          <w:marTop w:val="0"/>
          <w:marBottom w:val="0"/>
          <w:divBdr>
            <w:top w:val="none" w:sz="0" w:space="0" w:color="auto"/>
            <w:left w:val="none" w:sz="0" w:space="0" w:color="auto"/>
            <w:bottom w:val="none" w:sz="0" w:space="0" w:color="auto"/>
            <w:right w:val="none" w:sz="0" w:space="0" w:color="auto"/>
          </w:divBdr>
        </w:div>
        <w:div w:id="1614555619">
          <w:marLeft w:val="0"/>
          <w:marRight w:val="0"/>
          <w:marTop w:val="0"/>
          <w:marBottom w:val="0"/>
          <w:divBdr>
            <w:top w:val="none" w:sz="0" w:space="0" w:color="auto"/>
            <w:left w:val="none" w:sz="0" w:space="0" w:color="auto"/>
            <w:bottom w:val="none" w:sz="0" w:space="0" w:color="auto"/>
            <w:right w:val="none" w:sz="0" w:space="0" w:color="auto"/>
          </w:divBdr>
        </w:div>
        <w:div w:id="35813853">
          <w:marLeft w:val="0"/>
          <w:marRight w:val="0"/>
          <w:marTop w:val="0"/>
          <w:marBottom w:val="0"/>
          <w:divBdr>
            <w:top w:val="none" w:sz="0" w:space="0" w:color="auto"/>
            <w:left w:val="none" w:sz="0" w:space="0" w:color="auto"/>
            <w:bottom w:val="none" w:sz="0" w:space="0" w:color="auto"/>
            <w:right w:val="none" w:sz="0" w:space="0" w:color="auto"/>
          </w:divBdr>
        </w:div>
      </w:divsChild>
    </w:div>
    <w:div w:id="977879113">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18514143">
      <w:bodyDiv w:val="1"/>
      <w:marLeft w:val="0"/>
      <w:marRight w:val="0"/>
      <w:marTop w:val="0"/>
      <w:marBottom w:val="0"/>
      <w:divBdr>
        <w:top w:val="none" w:sz="0" w:space="0" w:color="auto"/>
        <w:left w:val="none" w:sz="0" w:space="0" w:color="auto"/>
        <w:bottom w:val="none" w:sz="0" w:space="0" w:color="auto"/>
        <w:right w:val="none" w:sz="0" w:space="0" w:color="auto"/>
      </w:divBdr>
      <w:divsChild>
        <w:div w:id="1954634803">
          <w:marLeft w:val="0"/>
          <w:marRight w:val="0"/>
          <w:marTop w:val="0"/>
          <w:marBottom w:val="0"/>
          <w:divBdr>
            <w:top w:val="none" w:sz="0" w:space="0" w:color="auto"/>
            <w:left w:val="none" w:sz="0" w:space="0" w:color="auto"/>
            <w:bottom w:val="none" w:sz="0" w:space="0" w:color="auto"/>
            <w:right w:val="none" w:sz="0" w:space="0" w:color="auto"/>
          </w:divBdr>
        </w:div>
        <w:div w:id="1152524228">
          <w:marLeft w:val="0"/>
          <w:marRight w:val="0"/>
          <w:marTop w:val="0"/>
          <w:marBottom w:val="0"/>
          <w:divBdr>
            <w:top w:val="none" w:sz="0" w:space="0" w:color="auto"/>
            <w:left w:val="none" w:sz="0" w:space="0" w:color="auto"/>
            <w:bottom w:val="none" w:sz="0" w:space="0" w:color="auto"/>
            <w:right w:val="none" w:sz="0" w:space="0" w:color="auto"/>
          </w:divBdr>
        </w:div>
        <w:div w:id="603611738">
          <w:marLeft w:val="0"/>
          <w:marRight w:val="0"/>
          <w:marTop w:val="0"/>
          <w:marBottom w:val="0"/>
          <w:divBdr>
            <w:top w:val="none" w:sz="0" w:space="0" w:color="auto"/>
            <w:left w:val="none" w:sz="0" w:space="0" w:color="auto"/>
            <w:bottom w:val="none" w:sz="0" w:space="0" w:color="auto"/>
            <w:right w:val="none" w:sz="0" w:space="0" w:color="auto"/>
          </w:divBdr>
        </w:div>
        <w:div w:id="1241402447">
          <w:marLeft w:val="0"/>
          <w:marRight w:val="0"/>
          <w:marTop w:val="0"/>
          <w:marBottom w:val="0"/>
          <w:divBdr>
            <w:top w:val="none" w:sz="0" w:space="0" w:color="auto"/>
            <w:left w:val="none" w:sz="0" w:space="0" w:color="auto"/>
            <w:bottom w:val="none" w:sz="0" w:space="0" w:color="auto"/>
            <w:right w:val="none" w:sz="0" w:space="0" w:color="auto"/>
          </w:divBdr>
        </w:div>
        <w:div w:id="295574807">
          <w:marLeft w:val="0"/>
          <w:marRight w:val="0"/>
          <w:marTop w:val="0"/>
          <w:marBottom w:val="0"/>
          <w:divBdr>
            <w:top w:val="none" w:sz="0" w:space="0" w:color="auto"/>
            <w:left w:val="none" w:sz="0" w:space="0" w:color="auto"/>
            <w:bottom w:val="none" w:sz="0" w:space="0" w:color="auto"/>
            <w:right w:val="none" w:sz="0" w:space="0" w:color="auto"/>
          </w:divBdr>
        </w:div>
        <w:div w:id="275528485">
          <w:marLeft w:val="0"/>
          <w:marRight w:val="0"/>
          <w:marTop w:val="0"/>
          <w:marBottom w:val="0"/>
          <w:divBdr>
            <w:top w:val="none" w:sz="0" w:space="0" w:color="auto"/>
            <w:left w:val="none" w:sz="0" w:space="0" w:color="auto"/>
            <w:bottom w:val="none" w:sz="0" w:space="0" w:color="auto"/>
            <w:right w:val="none" w:sz="0" w:space="0" w:color="auto"/>
          </w:divBdr>
        </w:div>
        <w:div w:id="270018203">
          <w:marLeft w:val="0"/>
          <w:marRight w:val="0"/>
          <w:marTop w:val="0"/>
          <w:marBottom w:val="0"/>
          <w:divBdr>
            <w:top w:val="none" w:sz="0" w:space="0" w:color="auto"/>
            <w:left w:val="none" w:sz="0" w:space="0" w:color="auto"/>
            <w:bottom w:val="none" w:sz="0" w:space="0" w:color="auto"/>
            <w:right w:val="none" w:sz="0" w:space="0" w:color="auto"/>
          </w:divBdr>
        </w:div>
        <w:div w:id="349378855">
          <w:marLeft w:val="0"/>
          <w:marRight w:val="0"/>
          <w:marTop w:val="0"/>
          <w:marBottom w:val="0"/>
          <w:divBdr>
            <w:top w:val="none" w:sz="0" w:space="0" w:color="auto"/>
            <w:left w:val="none" w:sz="0" w:space="0" w:color="auto"/>
            <w:bottom w:val="none" w:sz="0" w:space="0" w:color="auto"/>
            <w:right w:val="none" w:sz="0" w:space="0" w:color="auto"/>
          </w:divBdr>
        </w:div>
        <w:div w:id="13315396">
          <w:marLeft w:val="0"/>
          <w:marRight w:val="0"/>
          <w:marTop w:val="0"/>
          <w:marBottom w:val="0"/>
          <w:divBdr>
            <w:top w:val="none" w:sz="0" w:space="0" w:color="auto"/>
            <w:left w:val="none" w:sz="0" w:space="0" w:color="auto"/>
            <w:bottom w:val="none" w:sz="0" w:space="0" w:color="auto"/>
            <w:right w:val="none" w:sz="0" w:space="0" w:color="auto"/>
          </w:divBdr>
        </w:div>
        <w:div w:id="455221712">
          <w:marLeft w:val="0"/>
          <w:marRight w:val="0"/>
          <w:marTop w:val="0"/>
          <w:marBottom w:val="0"/>
          <w:divBdr>
            <w:top w:val="none" w:sz="0" w:space="0" w:color="auto"/>
            <w:left w:val="none" w:sz="0" w:space="0" w:color="auto"/>
            <w:bottom w:val="none" w:sz="0" w:space="0" w:color="auto"/>
            <w:right w:val="none" w:sz="0" w:space="0" w:color="auto"/>
          </w:divBdr>
        </w:div>
        <w:div w:id="1051416079">
          <w:marLeft w:val="0"/>
          <w:marRight w:val="0"/>
          <w:marTop w:val="0"/>
          <w:marBottom w:val="0"/>
          <w:divBdr>
            <w:top w:val="none" w:sz="0" w:space="0" w:color="auto"/>
            <w:left w:val="none" w:sz="0" w:space="0" w:color="auto"/>
            <w:bottom w:val="none" w:sz="0" w:space="0" w:color="auto"/>
            <w:right w:val="none" w:sz="0" w:space="0" w:color="auto"/>
          </w:divBdr>
        </w:div>
        <w:div w:id="472672299">
          <w:marLeft w:val="0"/>
          <w:marRight w:val="0"/>
          <w:marTop w:val="0"/>
          <w:marBottom w:val="0"/>
          <w:divBdr>
            <w:top w:val="none" w:sz="0" w:space="0" w:color="auto"/>
            <w:left w:val="none" w:sz="0" w:space="0" w:color="auto"/>
            <w:bottom w:val="none" w:sz="0" w:space="0" w:color="auto"/>
            <w:right w:val="none" w:sz="0" w:space="0" w:color="auto"/>
          </w:divBdr>
        </w:div>
        <w:div w:id="1350638014">
          <w:marLeft w:val="0"/>
          <w:marRight w:val="0"/>
          <w:marTop w:val="0"/>
          <w:marBottom w:val="0"/>
          <w:divBdr>
            <w:top w:val="none" w:sz="0" w:space="0" w:color="auto"/>
            <w:left w:val="none" w:sz="0" w:space="0" w:color="auto"/>
            <w:bottom w:val="none" w:sz="0" w:space="0" w:color="auto"/>
            <w:right w:val="none" w:sz="0" w:space="0" w:color="auto"/>
          </w:divBdr>
        </w:div>
        <w:div w:id="665204108">
          <w:marLeft w:val="0"/>
          <w:marRight w:val="0"/>
          <w:marTop w:val="0"/>
          <w:marBottom w:val="0"/>
          <w:divBdr>
            <w:top w:val="none" w:sz="0" w:space="0" w:color="auto"/>
            <w:left w:val="none" w:sz="0" w:space="0" w:color="auto"/>
            <w:bottom w:val="none" w:sz="0" w:space="0" w:color="auto"/>
            <w:right w:val="none" w:sz="0" w:space="0" w:color="auto"/>
          </w:divBdr>
        </w:div>
        <w:div w:id="1163812662">
          <w:marLeft w:val="0"/>
          <w:marRight w:val="0"/>
          <w:marTop w:val="0"/>
          <w:marBottom w:val="0"/>
          <w:divBdr>
            <w:top w:val="none" w:sz="0" w:space="0" w:color="auto"/>
            <w:left w:val="none" w:sz="0" w:space="0" w:color="auto"/>
            <w:bottom w:val="none" w:sz="0" w:space="0" w:color="auto"/>
            <w:right w:val="none" w:sz="0" w:space="0" w:color="auto"/>
          </w:divBdr>
        </w:div>
        <w:div w:id="982466177">
          <w:marLeft w:val="0"/>
          <w:marRight w:val="0"/>
          <w:marTop w:val="0"/>
          <w:marBottom w:val="0"/>
          <w:divBdr>
            <w:top w:val="none" w:sz="0" w:space="0" w:color="auto"/>
            <w:left w:val="none" w:sz="0" w:space="0" w:color="auto"/>
            <w:bottom w:val="none" w:sz="0" w:space="0" w:color="auto"/>
            <w:right w:val="none" w:sz="0" w:space="0" w:color="auto"/>
          </w:divBdr>
        </w:div>
        <w:div w:id="2103262944">
          <w:marLeft w:val="0"/>
          <w:marRight w:val="0"/>
          <w:marTop w:val="0"/>
          <w:marBottom w:val="0"/>
          <w:divBdr>
            <w:top w:val="none" w:sz="0" w:space="0" w:color="auto"/>
            <w:left w:val="none" w:sz="0" w:space="0" w:color="auto"/>
            <w:bottom w:val="none" w:sz="0" w:space="0" w:color="auto"/>
            <w:right w:val="none" w:sz="0" w:space="0" w:color="auto"/>
          </w:divBdr>
        </w:div>
        <w:div w:id="613485305">
          <w:marLeft w:val="0"/>
          <w:marRight w:val="0"/>
          <w:marTop w:val="0"/>
          <w:marBottom w:val="0"/>
          <w:divBdr>
            <w:top w:val="none" w:sz="0" w:space="0" w:color="auto"/>
            <w:left w:val="none" w:sz="0" w:space="0" w:color="auto"/>
            <w:bottom w:val="none" w:sz="0" w:space="0" w:color="auto"/>
            <w:right w:val="none" w:sz="0" w:space="0" w:color="auto"/>
          </w:divBdr>
        </w:div>
        <w:div w:id="2019118148">
          <w:marLeft w:val="0"/>
          <w:marRight w:val="0"/>
          <w:marTop w:val="0"/>
          <w:marBottom w:val="0"/>
          <w:divBdr>
            <w:top w:val="none" w:sz="0" w:space="0" w:color="auto"/>
            <w:left w:val="none" w:sz="0" w:space="0" w:color="auto"/>
            <w:bottom w:val="none" w:sz="0" w:space="0" w:color="auto"/>
            <w:right w:val="none" w:sz="0" w:space="0" w:color="auto"/>
          </w:divBdr>
        </w:div>
        <w:div w:id="2107722586">
          <w:marLeft w:val="0"/>
          <w:marRight w:val="0"/>
          <w:marTop w:val="0"/>
          <w:marBottom w:val="0"/>
          <w:divBdr>
            <w:top w:val="none" w:sz="0" w:space="0" w:color="auto"/>
            <w:left w:val="none" w:sz="0" w:space="0" w:color="auto"/>
            <w:bottom w:val="none" w:sz="0" w:space="0" w:color="auto"/>
            <w:right w:val="none" w:sz="0" w:space="0" w:color="auto"/>
          </w:divBdr>
        </w:div>
        <w:div w:id="1643806355">
          <w:marLeft w:val="0"/>
          <w:marRight w:val="0"/>
          <w:marTop w:val="0"/>
          <w:marBottom w:val="0"/>
          <w:divBdr>
            <w:top w:val="none" w:sz="0" w:space="0" w:color="auto"/>
            <w:left w:val="none" w:sz="0" w:space="0" w:color="auto"/>
            <w:bottom w:val="none" w:sz="0" w:space="0" w:color="auto"/>
            <w:right w:val="none" w:sz="0" w:space="0" w:color="auto"/>
          </w:divBdr>
        </w:div>
        <w:div w:id="74788725">
          <w:marLeft w:val="0"/>
          <w:marRight w:val="0"/>
          <w:marTop w:val="0"/>
          <w:marBottom w:val="0"/>
          <w:divBdr>
            <w:top w:val="none" w:sz="0" w:space="0" w:color="auto"/>
            <w:left w:val="none" w:sz="0" w:space="0" w:color="auto"/>
            <w:bottom w:val="none" w:sz="0" w:space="0" w:color="auto"/>
            <w:right w:val="none" w:sz="0" w:space="0" w:color="auto"/>
          </w:divBdr>
        </w:div>
        <w:div w:id="997224595">
          <w:marLeft w:val="0"/>
          <w:marRight w:val="0"/>
          <w:marTop w:val="0"/>
          <w:marBottom w:val="0"/>
          <w:divBdr>
            <w:top w:val="none" w:sz="0" w:space="0" w:color="auto"/>
            <w:left w:val="none" w:sz="0" w:space="0" w:color="auto"/>
            <w:bottom w:val="none" w:sz="0" w:space="0" w:color="auto"/>
            <w:right w:val="none" w:sz="0" w:space="0" w:color="auto"/>
          </w:divBdr>
        </w:div>
        <w:div w:id="1480724956">
          <w:marLeft w:val="0"/>
          <w:marRight w:val="0"/>
          <w:marTop w:val="0"/>
          <w:marBottom w:val="0"/>
          <w:divBdr>
            <w:top w:val="none" w:sz="0" w:space="0" w:color="auto"/>
            <w:left w:val="none" w:sz="0" w:space="0" w:color="auto"/>
            <w:bottom w:val="none" w:sz="0" w:space="0" w:color="auto"/>
            <w:right w:val="none" w:sz="0" w:space="0" w:color="auto"/>
          </w:divBdr>
        </w:div>
        <w:div w:id="881601136">
          <w:marLeft w:val="0"/>
          <w:marRight w:val="0"/>
          <w:marTop w:val="0"/>
          <w:marBottom w:val="0"/>
          <w:divBdr>
            <w:top w:val="none" w:sz="0" w:space="0" w:color="auto"/>
            <w:left w:val="none" w:sz="0" w:space="0" w:color="auto"/>
            <w:bottom w:val="none" w:sz="0" w:space="0" w:color="auto"/>
            <w:right w:val="none" w:sz="0" w:space="0" w:color="auto"/>
          </w:divBdr>
        </w:div>
        <w:div w:id="369845894">
          <w:marLeft w:val="0"/>
          <w:marRight w:val="0"/>
          <w:marTop w:val="0"/>
          <w:marBottom w:val="0"/>
          <w:divBdr>
            <w:top w:val="none" w:sz="0" w:space="0" w:color="auto"/>
            <w:left w:val="none" w:sz="0" w:space="0" w:color="auto"/>
            <w:bottom w:val="none" w:sz="0" w:space="0" w:color="auto"/>
            <w:right w:val="none" w:sz="0" w:space="0" w:color="auto"/>
          </w:divBdr>
        </w:div>
        <w:div w:id="1203590561">
          <w:marLeft w:val="0"/>
          <w:marRight w:val="0"/>
          <w:marTop w:val="0"/>
          <w:marBottom w:val="0"/>
          <w:divBdr>
            <w:top w:val="none" w:sz="0" w:space="0" w:color="auto"/>
            <w:left w:val="none" w:sz="0" w:space="0" w:color="auto"/>
            <w:bottom w:val="none" w:sz="0" w:space="0" w:color="auto"/>
            <w:right w:val="none" w:sz="0" w:space="0" w:color="auto"/>
          </w:divBdr>
        </w:div>
        <w:div w:id="759908096">
          <w:marLeft w:val="0"/>
          <w:marRight w:val="0"/>
          <w:marTop w:val="0"/>
          <w:marBottom w:val="0"/>
          <w:divBdr>
            <w:top w:val="none" w:sz="0" w:space="0" w:color="auto"/>
            <w:left w:val="none" w:sz="0" w:space="0" w:color="auto"/>
            <w:bottom w:val="none" w:sz="0" w:space="0" w:color="auto"/>
            <w:right w:val="none" w:sz="0" w:space="0" w:color="auto"/>
          </w:divBdr>
        </w:div>
        <w:div w:id="1530296851">
          <w:marLeft w:val="0"/>
          <w:marRight w:val="0"/>
          <w:marTop w:val="0"/>
          <w:marBottom w:val="0"/>
          <w:divBdr>
            <w:top w:val="none" w:sz="0" w:space="0" w:color="auto"/>
            <w:left w:val="none" w:sz="0" w:space="0" w:color="auto"/>
            <w:bottom w:val="none" w:sz="0" w:space="0" w:color="auto"/>
            <w:right w:val="none" w:sz="0" w:space="0" w:color="auto"/>
          </w:divBdr>
        </w:div>
        <w:div w:id="1390498517">
          <w:marLeft w:val="0"/>
          <w:marRight w:val="0"/>
          <w:marTop w:val="0"/>
          <w:marBottom w:val="0"/>
          <w:divBdr>
            <w:top w:val="none" w:sz="0" w:space="0" w:color="auto"/>
            <w:left w:val="none" w:sz="0" w:space="0" w:color="auto"/>
            <w:bottom w:val="none" w:sz="0" w:space="0" w:color="auto"/>
            <w:right w:val="none" w:sz="0" w:space="0" w:color="auto"/>
          </w:divBdr>
        </w:div>
        <w:div w:id="1502432514">
          <w:marLeft w:val="0"/>
          <w:marRight w:val="0"/>
          <w:marTop w:val="0"/>
          <w:marBottom w:val="0"/>
          <w:divBdr>
            <w:top w:val="none" w:sz="0" w:space="0" w:color="auto"/>
            <w:left w:val="none" w:sz="0" w:space="0" w:color="auto"/>
            <w:bottom w:val="none" w:sz="0" w:space="0" w:color="auto"/>
            <w:right w:val="none" w:sz="0" w:space="0" w:color="auto"/>
          </w:divBdr>
        </w:div>
        <w:div w:id="1527909016">
          <w:marLeft w:val="0"/>
          <w:marRight w:val="0"/>
          <w:marTop w:val="0"/>
          <w:marBottom w:val="0"/>
          <w:divBdr>
            <w:top w:val="none" w:sz="0" w:space="0" w:color="auto"/>
            <w:left w:val="none" w:sz="0" w:space="0" w:color="auto"/>
            <w:bottom w:val="none" w:sz="0" w:space="0" w:color="auto"/>
            <w:right w:val="none" w:sz="0" w:space="0" w:color="auto"/>
          </w:divBdr>
        </w:div>
        <w:div w:id="1638143679">
          <w:marLeft w:val="0"/>
          <w:marRight w:val="0"/>
          <w:marTop w:val="0"/>
          <w:marBottom w:val="0"/>
          <w:divBdr>
            <w:top w:val="none" w:sz="0" w:space="0" w:color="auto"/>
            <w:left w:val="none" w:sz="0" w:space="0" w:color="auto"/>
            <w:bottom w:val="none" w:sz="0" w:space="0" w:color="auto"/>
            <w:right w:val="none" w:sz="0" w:space="0" w:color="auto"/>
          </w:divBdr>
        </w:div>
        <w:div w:id="461928112">
          <w:marLeft w:val="0"/>
          <w:marRight w:val="0"/>
          <w:marTop w:val="0"/>
          <w:marBottom w:val="0"/>
          <w:divBdr>
            <w:top w:val="none" w:sz="0" w:space="0" w:color="auto"/>
            <w:left w:val="none" w:sz="0" w:space="0" w:color="auto"/>
            <w:bottom w:val="none" w:sz="0" w:space="0" w:color="auto"/>
            <w:right w:val="none" w:sz="0" w:space="0" w:color="auto"/>
          </w:divBdr>
        </w:div>
        <w:div w:id="1755659362">
          <w:marLeft w:val="0"/>
          <w:marRight w:val="0"/>
          <w:marTop w:val="0"/>
          <w:marBottom w:val="0"/>
          <w:divBdr>
            <w:top w:val="none" w:sz="0" w:space="0" w:color="auto"/>
            <w:left w:val="none" w:sz="0" w:space="0" w:color="auto"/>
            <w:bottom w:val="none" w:sz="0" w:space="0" w:color="auto"/>
            <w:right w:val="none" w:sz="0" w:space="0" w:color="auto"/>
          </w:divBdr>
        </w:div>
        <w:div w:id="82068969">
          <w:marLeft w:val="0"/>
          <w:marRight w:val="0"/>
          <w:marTop w:val="0"/>
          <w:marBottom w:val="0"/>
          <w:divBdr>
            <w:top w:val="none" w:sz="0" w:space="0" w:color="auto"/>
            <w:left w:val="none" w:sz="0" w:space="0" w:color="auto"/>
            <w:bottom w:val="none" w:sz="0" w:space="0" w:color="auto"/>
            <w:right w:val="none" w:sz="0" w:space="0" w:color="auto"/>
          </w:divBdr>
        </w:div>
        <w:div w:id="250282304">
          <w:marLeft w:val="0"/>
          <w:marRight w:val="0"/>
          <w:marTop w:val="0"/>
          <w:marBottom w:val="0"/>
          <w:divBdr>
            <w:top w:val="none" w:sz="0" w:space="0" w:color="auto"/>
            <w:left w:val="none" w:sz="0" w:space="0" w:color="auto"/>
            <w:bottom w:val="none" w:sz="0" w:space="0" w:color="auto"/>
            <w:right w:val="none" w:sz="0" w:space="0" w:color="auto"/>
          </w:divBdr>
        </w:div>
        <w:div w:id="1971327338">
          <w:marLeft w:val="0"/>
          <w:marRight w:val="0"/>
          <w:marTop w:val="0"/>
          <w:marBottom w:val="0"/>
          <w:divBdr>
            <w:top w:val="none" w:sz="0" w:space="0" w:color="auto"/>
            <w:left w:val="none" w:sz="0" w:space="0" w:color="auto"/>
            <w:bottom w:val="none" w:sz="0" w:space="0" w:color="auto"/>
            <w:right w:val="none" w:sz="0" w:space="0" w:color="auto"/>
          </w:divBdr>
        </w:div>
        <w:div w:id="552278814">
          <w:marLeft w:val="0"/>
          <w:marRight w:val="0"/>
          <w:marTop w:val="0"/>
          <w:marBottom w:val="0"/>
          <w:divBdr>
            <w:top w:val="none" w:sz="0" w:space="0" w:color="auto"/>
            <w:left w:val="none" w:sz="0" w:space="0" w:color="auto"/>
            <w:bottom w:val="none" w:sz="0" w:space="0" w:color="auto"/>
            <w:right w:val="none" w:sz="0" w:space="0" w:color="auto"/>
          </w:divBdr>
        </w:div>
        <w:div w:id="1785419256">
          <w:marLeft w:val="0"/>
          <w:marRight w:val="0"/>
          <w:marTop w:val="0"/>
          <w:marBottom w:val="0"/>
          <w:divBdr>
            <w:top w:val="none" w:sz="0" w:space="0" w:color="auto"/>
            <w:left w:val="none" w:sz="0" w:space="0" w:color="auto"/>
            <w:bottom w:val="none" w:sz="0" w:space="0" w:color="auto"/>
            <w:right w:val="none" w:sz="0" w:space="0" w:color="auto"/>
          </w:divBdr>
        </w:div>
        <w:div w:id="464271577">
          <w:marLeft w:val="0"/>
          <w:marRight w:val="0"/>
          <w:marTop w:val="0"/>
          <w:marBottom w:val="0"/>
          <w:divBdr>
            <w:top w:val="none" w:sz="0" w:space="0" w:color="auto"/>
            <w:left w:val="none" w:sz="0" w:space="0" w:color="auto"/>
            <w:bottom w:val="none" w:sz="0" w:space="0" w:color="auto"/>
            <w:right w:val="none" w:sz="0" w:space="0" w:color="auto"/>
          </w:divBdr>
        </w:div>
        <w:div w:id="1774663412">
          <w:marLeft w:val="0"/>
          <w:marRight w:val="0"/>
          <w:marTop w:val="0"/>
          <w:marBottom w:val="0"/>
          <w:divBdr>
            <w:top w:val="none" w:sz="0" w:space="0" w:color="auto"/>
            <w:left w:val="none" w:sz="0" w:space="0" w:color="auto"/>
            <w:bottom w:val="none" w:sz="0" w:space="0" w:color="auto"/>
            <w:right w:val="none" w:sz="0" w:space="0" w:color="auto"/>
          </w:divBdr>
        </w:div>
        <w:div w:id="1419599464">
          <w:marLeft w:val="0"/>
          <w:marRight w:val="0"/>
          <w:marTop w:val="0"/>
          <w:marBottom w:val="0"/>
          <w:divBdr>
            <w:top w:val="none" w:sz="0" w:space="0" w:color="auto"/>
            <w:left w:val="none" w:sz="0" w:space="0" w:color="auto"/>
            <w:bottom w:val="none" w:sz="0" w:space="0" w:color="auto"/>
            <w:right w:val="none" w:sz="0" w:space="0" w:color="auto"/>
          </w:divBdr>
        </w:div>
        <w:div w:id="1904676527">
          <w:marLeft w:val="0"/>
          <w:marRight w:val="0"/>
          <w:marTop w:val="0"/>
          <w:marBottom w:val="0"/>
          <w:divBdr>
            <w:top w:val="none" w:sz="0" w:space="0" w:color="auto"/>
            <w:left w:val="none" w:sz="0" w:space="0" w:color="auto"/>
            <w:bottom w:val="none" w:sz="0" w:space="0" w:color="auto"/>
            <w:right w:val="none" w:sz="0" w:space="0" w:color="auto"/>
          </w:divBdr>
        </w:div>
        <w:div w:id="1434741889">
          <w:marLeft w:val="0"/>
          <w:marRight w:val="0"/>
          <w:marTop w:val="0"/>
          <w:marBottom w:val="0"/>
          <w:divBdr>
            <w:top w:val="none" w:sz="0" w:space="0" w:color="auto"/>
            <w:left w:val="none" w:sz="0" w:space="0" w:color="auto"/>
            <w:bottom w:val="none" w:sz="0" w:space="0" w:color="auto"/>
            <w:right w:val="none" w:sz="0" w:space="0" w:color="auto"/>
          </w:divBdr>
        </w:div>
        <w:div w:id="781418179">
          <w:marLeft w:val="0"/>
          <w:marRight w:val="0"/>
          <w:marTop w:val="0"/>
          <w:marBottom w:val="0"/>
          <w:divBdr>
            <w:top w:val="none" w:sz="0" w:space="0" w:color="auto"/>
            <w:left w:val="none" w:sz="0" w:space="0" w:color="auto"/>
            <w:bottom w:val="none" w:sz="0" w:space="0" w:color="auto"/>
            <w:right w:val="none" w:sz="0" w:space="0" w:color="auto"/>
          </w:divBdr>
        </w:div>
        <w:div w:id="586767672">
          <w:marLeft w:val="0"/>
          <w:marRight w:val="0"/>
          <w:marTop w:val="0"/>
          <w:marBottom w:val="0"/>
          <w:divBdr>
            <w:top w:val="none" w:sz="0" w:space="0" w:color="auto"/>
            <w:left w:val="none" w:sz="0" w:space="0" w:color="auto"/>
            <w:bottom w:val="none" w:sz="0" w:space="0" w:color="auto"/>
            <w:right w:val="none" w:sz="0" w:space="0" w:color="auto"/>
          </w:divBdr>
        </w:div>
        <w:div w:id="1524705984">
          <w:marLeft w:val="0"/>
          <w:marRight w:val="0"/>
          <w:marTop w:val="0"/>
          <w:marBottom w:val="0"/>
          <w:divBdr>
            <w:top w:val="none" w:sz="0" w:space="0" w:color="auto"/>
            <w:left w:val="none" w:sz="0" w:space="0" w:color="auto"/>
            <w:bottom w:val="none" w:sz="0" w:space="0" w:color="auto"/>
            <w:right w:val="none" w:sz="0" w:space="0" w:color="auto"/>
          </w:divBdr>
        </w:div>
        <w:div w:id="661159840">
          <w:marLeft w:val="0"/>
          <w:marRight w:val="0"/>
          <w:marTop w:val="0"/>
          <w:marBottom w:val="0"/>
          <w:divBdr>
            <w:top w:val="none" w:sz="0" w:space="0" w:color="auto"/>
            <w:left w:val="none" w:sz="0" w:space="0" w:color="auto"/>
            <w:bottom w:val="none" w:sz="0" w:space="0" w:color="auto"/>
            <w:right w:val="none" w:sz="0" w:space="0" w:color="auto"/>
          </w:divBdr>
        </w:div>
      </w:divsChild>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4356158">
      <w:bodyDiv w:val="1"/>
      <w:marLeft w:val="0"/>
      <w:marRight w:val="0"/>
      <w:marTop w:val="0"/>
      <w:marBottom w:val="0"/>
      <w:divBdr>
        <w:top w:val="none" w:sz="0" w:space="0" w:color="auto"/>
        <w:left w:val="none" w:sz="0" w:space="0" w:color="auto"/>
        <w:bottom w:val="none" w:sz="0" w:space="0" w:color="auto"/>
        <w:right w:val="none" w:sz="0" w:space="0" w:color="auto"/>
      </w:divBdr>
      <w:divsChild>
        <w:div w:id="1945307696">
          <w:marLeft w:val="0"/>
          <w:marRight w:val="0"/>
          <w:marTop w:val="0"/>
          <w:marBottom w:val="0"/>
          <w:divBdr>
            <w:top w:val="none" w:sz="0" w:space="0" w:color="auto"/>
            <w:left w:val="none" w:sz="0" w:space="0" w:color="auto"/>
            <w:bottom w:val="none" w:sz="0" w:space="0" w:color="auto"/>
            <w:right w:val="none" w:sz="0" w:space="0" w:color="auto"/>
          </w:divBdr>
          <w:divsChild>
            <w:div w:id="473446416">
              <w:marLeft w:val="0"/>
              <w:marRight w:val="0"/>
              <w:marTop w:val="0"/>
              <w:marBottom w:val="0"/>
              <w:divBdr>
                <w:top w:val="none" w:sz="0" w:space="0" w:color="auto"/>
                <w:left w:val="none" w:sz="0" w:space="0" w:color="auto"/>
                <w:bottom w:val="none" w:sz="0" w:space="0" w:color="auto"/>
                <w:right w:val="none" w:sz="0" w:space="0" w:color="auto"/>
              </w:divBdr>
            </w:div>
            <w:div w:id="1284849767">
              <w:marLeft w:val="0"/>
              <w:marRight w:val="0"/>
              <w:marTop w:val="0"/>
              <w:marBottom w:val="0"/>
              <w:divBdr>
                <w:top w:val="none" w:sz="0" w:space="0" w:color="auto"/>
                <w:left w:val="none" w:sz="0" w:space="0" w:color="auto"/>
                <w:bottom w:val="none" w:sz="0" w:space="0" w:color="auto"/>
                <w:right w:val="none" w:sz="0" w:space="0" w:color="auto"/>
              </w:divBdr>
            </w:div>
            <w:div w:id="1569537185">
              <w:marLeft w:val="0"/>
              <w:marRight w:val="0"/>
              <w:marTop w:val="0"/>
              <w:marBottom w:val="0"/>
              <w:divBdr>
                <w:top w:val="none" w:sz="0" w:space="0" w:color="auto"/>
                <w:left w:val="none" w:sz="0" w:space="0" w:color="auto"/>
                <w:bottom w:val="none" w:sz="0" w:space="0" w:color="auto"/>
                <w:right w:val="none" w:sz="0" w:space="0" w:color="auto"/>
              </w:divBdr>
            </w:div>
            <w:div w:id="213542635">
              <w:marLeft w:val="0"/>
              <w:marRight w:val="0"/>
              <w:marTop w:val="0"/>
              <w:marBottom w:val="0"/>
              <w:divBdr>
                <w:top w:val="none" w:sz="0" w:space="0" w:color="auto"/>
                <w:left w:val="none" w:sz="0" w:space="0" w:color="auto"/>
                <w:bottom w:val="none" w:sz="0" w:space="0" w:color="auto"/>
                <w:right w:val="none" w:sz="0" w:space="0" w:color="auto"/>
              </w:divBdr>
            </w:div>
            <w:div w:id="1622690845">
              <w:marLeft w:val="0"/>
              <w:marRight w:val="0"/>
              <w:marTop w:val="0"/>
              <w:marBottom w:val="0"/>
              <w:divBdr>
                <w:top w:val="none" w:sz="0" w:space="0" w:color="auto"/>
                <w:left w:val="none" w:sz="0" w:space="0" w:color="auto"/>
                <w:bottom w:val="none" w:sz="0" w:space="0" w:color="auto"/>
                <w:right w:val="none" w:sz="0" w:space="0" w:color="auto"/>
              </w:divBdr>
            </w:div>
            <w:div w:id="28529435">
              <w:marLeft w:val="0"/>
              <w:marRight w:val="0"/>
              <w:marTop w:val="0"/>
              <w:marBottom w:val="0"/>
              <w:divBdr>
                <w:top w:val="none" w:sz="0" w:space="0" w:color="auto"/>
                <w:left w:val="none" w:sz="0" w:space="0" w:color="auto"/>
                <w:bottom w:val="none" w:sz="0" w:space="0" w:color="auto"/>
                <w:right w:val="none" w:sz="0" w:space="0" w:color="auto"/>
              </w:divBdr>
            </w:div>
            <w:div w:id="1251547446">
              <w:marLeft w:val="0"/>
              <w:marRight w:val="0"/>
              <w:marTop w:val="0"/>
              <w:marBottom w:val="0"/>
              <w:divBdr>
                <w:top w:val="none" w:sz="0" w:space="0" w:color="auto"/>
                <w:left w:val="none" w:sz="0" w:space="0" w:color="auto"/>
                <w:bottom w:val="none" w:sz="0" w:space="0" w:color="auto"/>
                <w:right w:val="none" w:sz="0" w:space="0" w:color="auto"/>
              </w:divBdr>
            </w:div>
            <w:div w:id="760414751">
              <w:marLeft w:val="0"/>
              <w:marRight w:val="0"/>
              <w:marTop w:val="0"/>
              <w:marBottom w:val="0"/>
              <w:divBdr>
                <w:top w:val="none" w:sz="0" w:space="0" w:color="auto"/>
                <w:left w:val="none" w:sz="0" w:space="0" w:color="auto"/>
                <w:bottom w:val="none" w:sz="0" w:space="0" w:color="auto"/>
                <w:right w:val="none" w:sz="0" w:space="0" w:color="auto"/>
              </w:divBdr>
            </w:div>
            <w:div w:id="1893881047">
              <w:marLeft w:val="0"/>
              <w:marRight w:val="0"/>
              <w:marTop w:val="0"/>
              <w:marBottom w:val="0"/>
              <w:divBdr>
                <w:top w:val="none" w:sz="0" w:space="0" w:color="auto"/>
                <w:left w:val="none" w:sz="0" w:space="0" w:color="auto"/>
                <w:bottom w:val="none" w:sz="0" w:space="0" w:color="auto"/>
                <w:right w:val="none" w:sz="0" w:space="0" w:color="auto"/>
              </w:divBdr>
            </w:div>
            <w:div w:id="1671366352">
              <w:marLeft w:val="0"/>
              <w:marRight w:val="0"/>
              <w:marTop w:val="0"/>
              <w:marBottom w:val="0"/>
              <w:divBdr>
                <w:top w:val="none" w:sz="0" w:space="0" w:color="auto"/>
                <w:left w:val="none" w:sz="0" w:space="0" w:color="auto"/>
                <w:bottom w:val="none" w:sz="0" w:space="0" w:color="auto"/>
                <w:right w:val="none" w:sz="0" w:space="0" w:color="auto"/>
              </w:divBdr>
            </w:div>
            <w:div w:id="1941644332">
              <w:marLeft w:val="0"/>
              <w:marRight w:val="0"/>
              <w:marTop w:val="0"/>
              <w:marBottom w:val="0"/>
              <w:divBdr>
                <w:top w:val="none" w:sz="0" w:space="0" w:color="auto"/>
                <w:left w:val="none" w:sz="0" w:space="0" w:color="auto"/>
                <w:bottom w:val="none" w:sz="0" w:space="0" w:color="auto"/>
                <w:right w:val="none" w:sz="0" w:space="0" w:color="auto"/>
              </w:divBdr>
            </w:div>
            <w:div w:id="1339694565">
              <w:marLeft w:val="0"/>
              <w:marRight w:val="0"/>
              <w:marTop w:val="0"/>
              <w:marBottom w:val="0"/>
              <w:divBdr>
                <w:top w:val="none" w:sz="0" w:space="0" w:color="auto"/>
                <w:left w:val="none" w:sz="0" w:space="0" w:color="auto"/>
                <w:bottom w:val="none" w:sz="0" w:space="0" w:color="auto"/>
                <w:right w:val="none" w:sz="0" w:space="0" w:color="auto"/>
              </w:divBdr>
            </w:div>
            <w:div w:id="1576085475">
              <w:marLeft w:val="0"/>
              <w:marRight w:val="0"/>
              <w:marTop w:val="0"/>
              <w:marBottom w:val="0"/>
              <w:divBdr>
                <w:top w:val="none" w:sz="0" w:space="0" w:color="auto"/>
                <w:left w:val="none" w:sz="0" w:space="0" w:color="auto"/>
                <w:bottom w:val="none" w:sz="0" w:space="0" w:color="auto"/>
                <w:right w:val="none" w:sz="0" w:space="0" w:color="auto"/>
              </w:divBdr>
            </w:div>
            <w:div w:id="1380398409">
              <w:marLeft w:val="0"/>
              <w:marRight w:val="0"/>
              <w:marTop w:val="0"/>
              <w:marBottom w:val="0"/>
              <w:divBdr>
                <w:top w:val="none" w:sz="0" w:space="0" w:color="auto"/>
                <w:left w:val="none" w:sz="0" w:space="0" w:color="auto"/>
                <w:bottom w:val="none" w:sz="0" w:space="0" w:color="auto"/>
                <w:right w:val="none" w:sz="0" w:space="0" w:color="auto"/>
              </w:divBdr>
            </w:div>
            <w:div w:id="10019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1918">
      <w:bodyDiv w:val="1"/>
      <w:marLeft w:val="0"/>
      <w:marRight w:val="0"/>
      <w:marTop w:val="0"/>
      <w:marBottom w:val="0"/>
      <w:divBdr>
        <w:top w:val="none" w:sz="0" w:space="0" w:color="auto"/>
        <w:left w:val="none" w:sz="0" w:space="0" w:color="auto"/>
        <w:bottom w:val="none" w:sz="0" w:space="0" w:color="auto"/>
        <w:right w:val="none" w:sz="0" w:space="0" w:color="auto"/>
      </w:divBdr>
    </w:div>
    <w:div w:id="1411461499">
      <w:bodyDiv w:val="1"/>
      <w:marLeft w:val="0"/>
      <w:marRight w:val="0"/>
      <w:marTop w:val="0"/>
      <w:marBottom w:val="0"/>
      <w:divBdr>
        <w:top w:val="none" w:sz="0" w:space="0" w:color="auto"/>
        <w:left w:val="none" w:sz="0" w:space="0" w:color="auto"/>
        <w:bottom w:val="none" w:sz="0" w:space="0" w:color="auto"/>
        <w:right w:val="none" w:sz="0" w:space="0" w:color="auto"/>
      </w:divBdr>
      <w:divsChild>
        <w:div w:id="718476787">
          <w:marLeft w:val="0"/>
          <w:marRight w:val="0"/>
          <w:marTop w:val="0"/>
          <w:marBottom w:val="0"/>
          <w:divBdr>
            <w:top w:val="none" w:sz="0" w:space="0" w:color="auto"/>
            <w:left w:val="none" w:sz="0" w:space="0" w:color="auto"/>
            <w:bottom w:val="none" w:sz="0" w:space="0" w:color="auto"/>
            <w:right w:val="none" w:sz="0" w:space="0" w:color="auto"/>
          </w:divBdr>
        </w:div>
        <w:div w:id="218175669">
          <w:marLeft w:val="0"/>
          <w:marRight w:val="0"/>
          <w:marTop w:val="0"/>
          <w:marBottom w:val="0"/>
          <w:divBdr>
            <w:top w:val="none" w:sz="0" w:space="0" w:color="auto"/>
            <w:left w:val="none" w:sz="0" w:space="0" w:color="auto"/>
            <w:bottom w:val="none" w:sz="0" w:space="0" w:color="auto"/>
            <w:right w:val="none" w:sz="0" w:space="0" w:color="auto"/>
          </w:divBdr>
        </w:div>
        <w:div w:id="1605960324">
          <w:marLeft w:val="0"/>
          <w:marRight w:val="0"/>
          <w:marTop w:val="0"/>
          <w:marBottom w:val="0"/>
          <w:divBdr>
            <w:top w:val="none" w:sz="0" w:space="0" w:color="auto"/>
            <w:left w:val="none" w:sz="0" w:space="0" w:color="auto"/>
            <w:bottom w:val="none" w:sz="0" w:space="0" w:color="auto"/>
            <w:right w:val="none" w:sz="0" w:space="0" w:color="auto"/>
          </w:divBdr>
        </w:div>
        <w:div w:id="183398720">
          <w:marLeft w:val="0"/>
          <w:marRight w:val="0"/>
          <w:marTop w:val="0"/>
          <w:marBottom w:val="0"/>
          <w:divBdr>
            <w:top w:val="none" w:sz="0" w:space="0" w:color="auto"/>
            <w:left w:val="none" w:sz="0" w:space="0" w:color="auto"/>
            <w:bottom w:val="none" w:sz="0" w:space="0" w:color="auto"/>
            <w:right w:val="none" w:sz="0" w:space="0" w:color="auto"/>
          </w:divBdr>
        </w:div>
        <w:div w:id="1370914020">
          <w:marLeft w:val="0"/>
          <w:marRight w:val="0"/>
          <w:marTop w:val="0"/>
          <w:marBottom w:val="0"/>
          <w:divBdr>
            <w:top w:val="none" w:sz="0" w:space="0" w:color="auto"/>
            <w:left w:val="none" w:sz="0" w:space="0" w:color="auto"/>
            <w:bottom w:val="none" w:sz="0" w:space="0" w:color="auto"/>
            <w:right w:val="none" w:sz="0" w:space="0" w:color="auto"/>
          </w:divBdr>
        </w:div>
        <w:div w:id="1396589338">
          <w:marLeft w:val="0"/>
          <w:marRight w:val="0"/>
          <w:marTop w:val="0"/>
          <w:marBottom w:val="0"/>
          <w:divBdr>
            <w:top w:val="none" w:sz="0" w:space="0" w:color="auto"/>
            <w:left w:val="none" w:sz="0" w:space="0" w:color="auto"/>
            <w:bottom w:val="none" w:sz="0" w:space="0" w:color="auto"/>
            <w:right w:val="none" w:sz="0" w:space="0" w:color="auto"/>
          </w:divBdr>
        </w:div>
      </w:divsChild>
    </w:div>
    <w:div w:id="145956880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30531722">
      <w:bodyDiv w:val="1"/>
      <w:marLeft w:val="0"/>
      <w:marRight w:val="0"/>
      <w:marTop w:val="0"/>
      <w:marBottom w:val="0"/>
      <w:divBdr>
        <w:top w:val="none" w:sz="0" w:space="0" w:color="auto"/>
        <w:left w:val="none" w:sz="0" w:space="0" w:color="auto"/>
        <w:bottom w:val="none" w:sz="0" w:space="0" w:color="auto"/>
        <w:right w:val="none" w:sz="0" w:space="0" w:color="auto"/>
      </w:divBdr>
    </w:div>
    <w:div w:id="1562017483">
      <w:bodyDiv w:val="1"/>
      <w:marLeft w:val="0"/>
      <w:marRight w:val="0"/>
      <w:marTop w:val="0"/>
      <w:marBottom w:val="0"/>
      <w:divBdr>
        <w:top w:val="none" w:sz="0" w:space="0" w:color="auto"/>
        <w:left w:val="none" w:sz="0" w:space="0" w:color="auto"/>
        <w:bottom w:val="none" w:sz="0" w:space="0" w:color="auto"/>
        <w:right w:val="none" w:sz="0" w:space="0" w:color="auto"/>
      </w:divBdr>
      <w:divsChild>
        <w:div w:id="1018431597">
          <w:marLeft w:val="0"/>
          <w:marRight w:val="0"/>
          <w:marTop w:val="0"/>
          <w:marBottom w:val="0"/>
          <w:divBdr>
            <w:top w:val="none" w:sz="0" w:space="0" w:color="auto"/>
            <w:left w:val="none" w:sz="0" w:space="0" w:color="auto"/>
            <w:bottom w:val="none" w:sz="0" w:space="0" w:color="auto"/>
            <w:right w:val="none" w:sz="0" w:space="0" w:color="auto"/>
          </w:divBdr>
        </w:div>
        <w:div w:id="1260872794">
          <w:marLeft w:val="0"/>
          <w:marRight w:val="0"/>
          <w:marTop w:val="0"/>
          <w:marBottom w:val="0"/>
          <w:divBdr>
            <w:top w:val="none" w:sz="0" w:space="0" w:color="auto"/>
            <w:left w:val="none" w:sz="0" w:space="0" w:color="auto"/>
            <w:bottom w:val="none" w:sz="0" w:space="0" w:color="auto"/>
            <w:right w:val="none" w:sz="0" w:space="0" w:color="auto"/>
          </w:divBdr>
        </w:div>
        <w:div w:id="1917780692">
          <w:marLeft w:val="0"/>
          <w:marRight w:val="0"/>
          <w:marTop w:val="0"/>
          <w:marBottom w:val="0"/>
          <w:divBdr>
            <w:top w:val="none" w:sz="0" w:space="0" w:color="auto"/>
            <w:left w:val="none" w:sz="0" w:space="0" w:color="auto"/>
            <w:bottom w:val="none" w:sz="0" w:space="0" w:color="auto"/>
            <w:right w:val="none" w:sz="0" w:space="0" w:color="auto"/>
          </w:divBdr>
        </w:div>
        <w:div w:id="72167532">
          <w:marLeft w:val="0"/>
          <w:marRight w:val="0"/>
          <w:marTop w:val="0"/>
          <w:marBottom w:val="0"/>
          <w:divBdr>
            <w:top w:val="none" w:sz="0" w:space="0" w:color="auto"/>
            <w:left w:val="none" w:sz="0" w:space="0" w:color="auto"/>
            <w:bottom w:val="none" w:sz="0" w:space="0" w:color="auto"/>
            <w:right w:val="none" w:sz="0" w:space="0" w:color="auto"/>
          </w:divBdr>
        </w:div>
        <w:div w:id="853035003">
          <w:marLeft w:val="0"/>
          <w:marRight w:val="0"/>
          <w:marTop w:val="0"/>
          <w:marBottom w:val="0"/>
          <w:divBdr>
            <w:top w:val="none" w:sz="0" w:space="0" w:color="auto"/>
            <w:left w:val="none" w:sz="0" w:space="0" w:color="auto"/>
            <w:bottom w:val="none" w:sz="0" w:space="0" w:color="auto"/>
            <w:right w:val="none" w:sz="0" w:space="0" w:color="auto"/>
          </w:divBdr>
        </w:div>
        <w:div w:id="60179287">
          <w:marLeft w:val="0"/>
          <w:marRight w:val="0"/>
          <w:marTop w:val="0"/>
          <w:marBottom w:val="0"/>
          <w:divBdr>
            <w:top w:val="none" w:sz="0" w:space="0" w:color="auto"/>
            <w:left w:val="none" w:sz="0" w:space="0" w:color="auto"/>
            <w:bottom w:val="none" w:sz="0" w:space="0" w:color="auto"/>
            <w:right w:val="none" w:sz="0" w:space="0" w:color="auto"/>
          </w:divBdr>
        </w:div>
        <w:div w:id="1791588605">
          <w:marLeft w:val="0"/>
          <w:marRight w:val="0"/>
          <w:marTop w:val="0"/>
          <w:marBottom w:val="0"/>
          <w:divBdr>
            <w:top w:val="none" w:sz="0" w:space="0" w:color="auto"/>
            <w:left w:val="none" w:sz="0" w:space="0" w:color="auto"/>
            <w:bottom w:val="none" w:sz="0" w:space="0" w:color="auto"/>
            <w:right w:val="none" w:sz="0" w:space="0" w:color="auto"/>
          </w:divBdr>
        </w:div>
        <w:div w:id="933637038">
          <w:marLeft w:val="0"/>
          <w:marRight w:val="0"/>
          <w:marTop w:val="0"/>
          <w:marBottom w:val="0"/>
          <w:divBdr>
            <w:top w:val="none" w:sz="0" w:space="0" w:color="auto"/>
            <w:left w:val="none" w:sz="0" w:space="0" w:color="auto"/>
            <w:bottom w:val="none" w:sz="0" w:space="0" w:color="auto"/>
            <w:right w:val="none" w:sz="0" w:space="0" w:color="auto"/>
          </w:divBdr>
        </w:div>
        <w:div w:id="1433937144">
          <w:marLeft w:val="0"/>
          <w:marRight w:val="0"/>
          <w:marTop w:val="0"/>
          <w:marBottom w:val="0"/>
          <w:divBdr>
            <w:top w:val="none" w:sz="0" w:space="0" w:color="auto"/>
            <w:left w:val="none" w:sz="0" w:space="0" w:color="auto"/>
            <w:bottom w:val="none" w:sz="0" w:space="0" w:color="auto"/>
            <w:right w:val="none" w:sz="0" w:space="0" w:color="auto"/>
          </w:divBdr>
        </w:div>
        <w:div w:id="1098215109">
          <w:marLeft w:val="0"/>
          <w:marRight w:val="0"/>
          <w:marTop w:val="0"/>
          <w:marBottom w:val="0"/>
          <w:divBdr>
            <w:top w:val="none" w:sz="0" w:space="0" w:color="auto"/>
            <w:left w:val="none" w:sz="0" w:space="0" w:color="auto"/>
            <w:bottom w:val="none" w:sz="0" w:space="0" w:color="auto"/>
            <w:right w:val="none" w:sz="0" w:space="0" w:color="auto"/>
          </w:divBdr>
        </w:div>
        <w:div w:id="922686060">
          <w:marLeft w:val="0"/>
          <w:marRight w:val="0"/>
          <w:marTop w:val="0"/>
          <w:marBottom w:val="0"/>
          <w:divBdr>
            <w:top w:val="none" w:sz="0" w:space="0" w:color="auto"/>
            <w:left w:val="none" w:sz="0" w:space="0" w:color="auto"/>
            <w:bottom w:val="none" w:sz="0" w:space="0" w:color="auto"/>
            <w:right w:val="none" w:sz="0" w:space="0" w:color="auto"/>
          </w:divBdr>
        </w:div>
        <w:div w:id="1350058703">
          <w:marLeft w:val="0"/>
          <w:marRight w:val="0"/>
          <w:marTop w:val="0"/>
          <w:marBottom w:val="0"/>
          <w:divBdr>
            <w:top w:val="none" w:sz="0" w:space="0" w:color="auto"/>
            <w:left w:val="none" w:sz="0" w:space="0" w:color="auto"/>
            <w:bottom w:val="none" w:sz="0" w:space="0" w:color="auto"/>
            <w:right w:val="none" w:sz="0" w:space="0" w:color="auto"/>
          </w:divBdr>
        </w:div>
        <w:div w:id="291179318">
          <w:marLeft w:val="0"/>
          <w:marRight w:val="0"/>
          <w:marTop w:val="0"/>
          <w:marBottom w:val="0"/>
          <w:divBdr>
            <w:top w:val="none" w:sz="0" w:space="0" w:color="auto"/>
            <w:left w:val="none" w:sz="0" w:space="0" w:color="auto"/>
            <w:bottom w:val="none" w:sz="0" w:space="0" w:color="auto"/>
            <w:right w:val="none" w:sz="0" w:space="0" w:color="auto"/>
          </w:divBdr>
        </w:div>
        <w:div w:id="276570550">
          <w:marLeft w:val="0"/>
          <w:marRight w:val="0"/>
          <w:marTop w:val="0"/>
          <w:marBottom w:val="0"/>
          <w:divBdr>
            <w:top w:val="none" w:sz="0" w:space="0" w:color="auto"/>
            <w:left w:val="none" w:sz="0" w:space="0" w:color="auto"/>
            <w:bottom w:val="none" w:sz="0" w:space="0" w:color="auto"/>
            <w:right w:val="none" w:sz="0" w:space="0" w:color="auto"/>
          </w:divBdr>
        </w:div>
        <w:div w:id="1615746227">
          <w:marLeft w:val="0"/>
          <w:marRight w:val="0"/>
          <w:marTop w:val="0"/>
          <w:marBottom w:val="0"/>
          <w:divBdr>
            <w:top w:val="none" w:sz="0" w:space="0" w:color="auto"/>
            <w:left w:val="none" w:sz="0" w:space="0" w:color="auto"/>
            <w:bottom w:val="none" w:sz="0" w:space="0" w:color="auto"/>
            <w:right w:val="none" w:sz="0" w:space="0" w:color="auto"/>
          </w:divBdr>
        </w:div>
        <w:div w:id="1920165382">
          <w:marLeft w:val="0"/>
          <w:marRight w:val="0"/>
          <w:marTop w:val="0"/>
          <w:marBottom w:val="0"/>
          <w:divBdr>
            <w:top w:val="none" w:sz="0" w:space="0" w:color="auto"/>
            <w:left w:val="none" w:sz="0" w:space="0" w:color="auto"/>
            <w:bottom w:val="none" w:sz="0" w:space="0" w:color="auto"/>
            <w:right w:val="none" w:sz="0" w:space="0" w:color="auto"/>
          </w:divBdr>
        </w:div>
        <w:div w:id="316540754">
          <w:marLeft w:val="0"/>
          <w:marRight w:val="0"/>
          <w:marTop w:val="0"/>
          <w:marBottom w:val="0"/>
          <w:divBdr>
            <w:top w:val="none" w:sz="0" w:space="0" w:color="auto"/>
            <w:left w:val="none" w:sz="0" w:space="0" w:color="auto"/>
            <w:bottom w:val="none" w:sz="0" w:space="0" w:color="auto"/>
            <w:right w:val="none" w:sz="0" w:space="0" w:color="auto"/>
          </w:divBdr>
        </w:div>
        <w:div w:id="1315528163">
          <w:marLeft w:val="0"/>
          <w:marRight w:val="0"/>
          <w:marTop w:val="0"/>
          <w:marBottom w:val="0"/>
          <w:divBdr>
            <w:top w:val="none" w:sz="0" w:space="0" w:color="auto"/>
            <w:left w:val="none" w:sz="0" w:space="0" w:color="auto"/>
            <w:bottom w:val="none" w:sz="0" w:space="0" w:color="auto"/>
            <w:right w:val="none" w:sz="0" w:space="0" w:color="auto"/>
          </w:divBdr>
        </w:div>
        <w:div w:id="1747069525">
          <w:marLeft w:val="0"/>
          <w:marRight w:val="0"/>
          <w:marTop w:val="0"/>
          <w:marBottom w:val="0"/>
          <w:divBdr>
            <w:top w:val="none" w:sz="0" w:space="0" w:color="auto"/>
            <w:left w:val="none" w:sz="0" w:space="0" w:color="auto"/>
            <w:bottom w:val="none" w:sz="0" w:space="0" w:color="auto"/>
            <w:right w:val="none" w:sz="0" w:space="0" w:color="auto"/>
          </w:divBdr>
        </w:div>
        <w:div w:id="370034536">
          <w:marLeft w:val="0"/>
          <w:marRight w:val="0"/>
          <w:marTop w:val="0"/>
          <w:marBottom w:val="0"/>
          <w:divBdr>
            <w:top w:val="none" w:sz="0" w:space="0" w:color="auto"/>
            <w:left w:val="none" w:sz="0" w:space="0" w:color="auto"/>
            <w:bottom w:val="none" w:sz="0" w:space="0" w:color="auto"/>
            <w:right w:val="none" w:sz="0" w:space="0" w:color="auto"/>
          </w:divBdr>
        </w:div>
        <w:div w:id="1976641058">
          <w:marLeft w:val="0"/>
          <w:marRight w:val="0"/>
          <w:marTop w:val="0"/>
          <w:marBottom w:val="0"/>
          <w:divBdr>
            <w:top w:val="none" w:sz="0" w:space="0" w:color="auto"/>
            <w:left w:val="none" w:sz="0" w:space="0" w:color="auto"/>
            <w:bottom w:val="none" w:sz="0" w:space="0" w:color="auto"/>
            <w:right w:val="none" w:sz="0" w:space="0" w:color="auto"/>
          </w:divBdr>
        </w:div>
        <w:div w:id="2086756954">
          <w:marLeft w:val="0"/>
          <w:marRight w:val="0"/>
          <w:marTop w:val="0"/>
          <w:marBottom w:val="0"/>
          <w:divBdr>
            <w:top w:val="none" w:sz="0" w:space="0" w:color="auto"/>
            <w:left w:val="none" w:sz="0" w:space="0" w:color="auto"/>
            <w:bottom w:val="none" w:sz="0" w:space="0" w:color="auto"/>
            <w:right w:val="none" w:sz="0" w:space="0" w:color="auto"/>
          </w:divBdr>
        </w:div>
        <w:div w:id="1150243216">
          <w:marLeft w:val="0"/>
          <w:marRight w:val="0"/>
          <w:marTop w:val="0"/>
          <w:marBottom w:val="0"/>
          <w:divBdr>
            <w:top w:val="none" w:sz="0" w:space="0" w:color="auto"/>
            <w:left w:val="none" w:sz="0" w:space="0" w:color="auto"/>
            <w:bottom w:val="none" w:sz="0" w:space="0" w:color="auto"/>
            <w:right w:val="none" w:sz="0" w:space="0" w:color="auto"/>
          </w:divBdr>
        </w:div>
        <w:div w:id="665210930">
          <w:marLeft w:val="0"/>
          <w:marRight w:val="0"/>
          <w:marTop w:val="0"/>
          <w:marBottom w:val="0"/>
          <w:divBdr>
            <w:top w:val="none" w:sz="0" w:space="0" w:color="auto"/>
            <w:left w:val="none" w:sz="0" w:space="0" w:color="auto"/>
            <w:bottom w:val="none" w:sz="0" w:space="0" w:color="auto"/>
            <w:right w:val="none" w:sz="0" w:space="0" w:color="auto"/>
          </w:divBdr>
        </w:div>
        <w:div w:id="742947993">
          <w:marLeft w:val="0"/>
          <w:marRight w:val="0"/>
          <w:marTop w:val="0"/>
          <w:marBottom w:val="0"/>
          <w:divBdr>
            <w:top w:val="none" w:sz="0" w:space="0" w:color="auto"/>
            <w:left w:val="none" w:sz="0" w:space="0" w:color="auto"/>
            <w:bottom w:val="none" w:sz="0" w:space="0" w:color="auto"/>
            <w:right w:val="none" w:sz="0" w:space="0" w:color="auto"/>
          </w:divBdr>
        </w:div>
        <w:div w:id="329531379">
          <w:marLeft w:val="0"/>
          <w:marRight w:val="0"/>
          <w:marTop w:val="0"/>
          <w:marBottom w:val="0"/>
          <w:divBdr>
            <w:top w:val="none" w:sz="0" w:space="0" w:color="auto"/>
            <w:left w:val="none" w:sz="0" w:space="0" w:color="auto"/>
            <w:bottom w:val="none" w:sz="0" w:space="0" w:color="auto"/>
            <w:right w:val="none" w:sz="0" w:space="0" w:color="auto"/>
          </w:divBdr>
        </w:div>
        <w:div w:id="1983192159">
          <w:marLeft w:val="0"/>
          <w:marRight w:val="0"/>
          <w:marTop w:val="0"/>
          <w:marBottom w:val="0"/>
          <w:divBdr>
            <w:top w:val="none" w:sz="0" w:space="0" w:color="auto"/>
            <w:left w:val="none" w:sz="0" w:space="0" w:color="auto"/>
            <w:bottom w:val="none" w:sz="0" w:space="0" w:color="auto"/>
            <w:right w:val="none" w:sz="0" w:space="0" w:color="auto"/>
          </w:divBdr>
        </w:div>
        <w:div w:id="1740012909">
          <w:marLeft w:val="0"/>
          <w:marRight w:val="0"/>
          <w:marTop w:val="0"/>
          <w:marBottom w:val="0"/>
          <w:divBdr>
            <w:top w:val="none" w:sz="0" w:space="0" w:color="auto"/>
            <w:left w:val="none" w:sz="0" w:space="0" w:color="auto"/>
            <w:bottom w:val="none" w:sz="0" w:space="0" w:color="auto"/>
            <w:right w:val="none" w:sz="0" w:space="0" w:color="auto"/>
          </w:divBdr>
        </w:div>
        <w:div w:id="1982342108">
          <w:marLeft w:val="0"/>
          <w:marRight w:val="0"/>
          <w:marTop w:val="0"/>
          <w:marBottom w:val="0"/>
          <w:divBdr>
            <w:top w:val="none" w:sz="0" w:space="0" w:color="auto"/>
            <w:left w:val="none" w:sz="0" w:space="0" w:color="auto"/>
            <w:bottom w:val="none" w:sz="0" w:space="0" w:color="auto"/>
            <w:right w:val="none" w:sz="0" w:space="0" w:color="auto"/>
          </w:divBdr>
        </w:div>
        <w:div w:id="1277902841">
          <w:marLeft w:val="0"/>
          <w:marRight w:val="0"/>
          <w:marTop w:val="0"/>
          <w:marBottom w:val="0"/>
          <w:divBdr>
            <w:top w:val="none" w:sz="0" w:space="0" w:color="auto"/>
            <w:left w:val="none" w:sz="0" w:space="0" w:color="auto"/>
            <w:bottom w:val="none" w:sz="0" w:space="0" w:color="auto"/>
            <w:right w:val="none" w:sz="0" w:space="0" w:color="auto"/>
          </w:divBdr>
        </w:div>
        <w:div w:id="1513490218">
          <w:marLeft w:val="0"/>
          <w:marRight w:val="0"/>
          <w:marTop w:val="0"/>
          <w:marBottom w:val="0"/>
          <w:divBdr>
            <w:top w:val="none" w:sz="0" w:space="0" w:color="auto"/>
            <w:left w:val="none" w:sz="0" w:space="0" w:color="auto"/>
            <w:bottom w:val="none" w:sz="0" w:space="0" w:color="auto"/>
            <w:right w:val="none" w:sz="0" w:space="0" w:color="auto"/>
          </w:divBdr>
        </w:div>
        <w:div w:id="1565604897">
          <w:marLeft w:val="0"/>
          <w:marRight w:val="0"/>
          <w:marTop w:val="0"/>
          <w:marBottom w:val="0"/>
          <w:divBdr>
            <w:top w:val="none" w:sz="0" w:space="0" w:color="auto"/>
            <w:left w:val="none" w:sz="0" w:space="0" w:color="auto"/>
            <w:bottom w:val="none" w:sz="0" w:space="0" w:color="auto"/>
            <w:right w:val="none" w:sz="0" w:space="0" w:color="auto"/>
          </w:divBdr>
        </w:div>
        <w:div w:id="1582568286">
          <w:marLeft w:val="0"/>
          <w:marRight w:val="0"/>
          <w:marTop w:val="0"/>
          <w:marBottom w:val="0"/>
          <w:divBdr>
            <w:top w:val="none" w:sz="0" w:space="0" w:color="auto"/>
            <w:left w:val="none" w:sz="0" w:space="0" w:color="auto"/>
            <w:bottom w:val="none" w:sz="0" w:space="0" w:color="auto"/>
            <w:right w:val="none" w:sz="0" w:space="0" w:color="auto"/>
          </w:divBdr>
        </w:div>
        <w:div w:id="357514537">
          <w:marLeft w:val="0"/>
          <w:marRight w:val="0"/>
          <w:marTop w:val="0"/>
          <w:marBottom w:val="0"/>
          <w:divBdr>
            <w:top w:val="none" w:sz="0" w:space="0" w:color="auto"/>
            <w:left w:val="none" w:sz="0" w:space="0" w:color="auto"/>
            <w:bottom w:val="none" w:sz="0" w:space="0" w:color="auto"/>
            <w:right w:val="none" w:sz="0" w:space="0" w:color="auto"/>
          </w:divBdr>
        </w:div>
      </w:divsChild>
    </w:div>
    <w:div w:id="1599945320">
      <w:bodyDiv w:val="1"/>
      <w:marLeft w:val="0"/>
      <w:marRight w:val="0"/>
      <w:marTop w:val="0"/>
      <w:marBottom w:val="0"/>
      <w:divBdr>
        <w:top w:val="none" w:sz="0" w:space="0" w:color="auto"/>
        <w:left w:val="none" w:sz="0" w:space="0" w:color="auto"/>
        <w:bottom w:val="none" w:sz="0" w:space="0" w:color="auto"/>
        <w:right w:val="none" w:sz="0" w:space="0" w:color="auto"/>
      </w:divBdr>
    </w:div>
    <w:div w:id="1617248725">
      <w:bodyDiv w:val="1"/>
      <w:marLeft w:val="0"/>
      <w:marRight w:val="0"/>
      <w:marTop w:val="0"/>
      <w:marBottom w:val="0"/>
      <w:divBdr>
        <w:top w:val="none" w:sz="0" w:space="0" w:color="auto"/>
        <w:left w:val="none" w:sz="0" w:space="0" w:color="auto"/>
        <w:bottom w:val="none" w:sz="0" w:space="0" w:color="auto"/>
        <w:right w:val="none" w:sz="0" w:space="0" w:color="auto"/>
      </w:divBdr>
      <w:divsChild>
        <w:div w:id="2060395177">
          <w:marLeft w:val="0"/>
          <w:marRight w:val="0"/>
          <w:marTop w:val="0"/>
          <w:marBottom w:val="0"/>
          <w:divBdr>
            <w:top w:val="none" w:sz="0" w:space="0" w:color="auto"/>
            <w:left w:val="none" w:sz="0" w:space="0" w:color="auto"/>
            <w:bottom w:val="none" w:sz="0" w:space="0" w:color="auto"/>
            <w:right w:val="none" w:sz="0" w:space="0" w:color="auto"/>
          </w:divBdr>
        </w:div>
        <w:div w:id="899368043">
          <w:marLeft w:val="0"/>
          <w:marRight w:val="0"/>
          <w:marTop w:val="0"/>
          <w:marBottom w:val="0"/>
          <w:divBdr>
            <w:top w:val="none" w:sz="0" w:space="0" w:color="auto"/>
            <w:left w:val="none" w:sz="0" w:space="0" w:color="auto"/>
            <w:bottom w:val="none" w:sz="0" w:space="0" w:color="auto"/>
            <w:right w:val="none" w:sz="0" w:space="0" w:color="auto"/>
          </w:divBdr>
        </w:div>
        <w:div w:id="1807122163">
          <w:marLeft w:val="0"/>
          <w:marRight w:val="0"/>
          <w:marTop w:val="0"/>
          <w:marBottom w:val="0"/>
          <w:divBdr>
            <w:top w:val="none" w:sz="0" w:space="0" w:color="auto"/>
            <w:left w:val="none" w:sz="0" w:space="0" w:color="auto"/>
            <w:bottom w:val="none" w:sz="0" w:space="0" w:color="auto"/>
            <w:right w:val="none" w:sz="0" w:space="0" w:color="auto"/>
          </w:divBdr>
        </w:div>
        <w:div w:id="1357731587">
          <w:marLeft w:val="0"/>
          <w:marRight w:val="0"/>
          <w:marTop w:val="0"/>
          <w:marBottom w:val="0"/>
          <w:divBdr>
            <w:top w:val="none" w:sz="0" w:space="0" w:color="auto"/>
            <w:left w:val="none" w:sz="0" w:space="0" w:color="auto"/>
            <w:bottom w:val="none" w:sz="0" w:space="0" w:color="auto"/>
            <w:right w:val="none" w:sz="0" w:space="0" w:color="auto"/>
          </w:divBdr>
        </w:div>
        <w:div w:id="991635942">
          <w:marLeft w:val="0"/>
          <w:marRight w:val="0"/>
          <w:marTop w:val="0"/>
          <w:marBottom w:val="0"/>
          <w:divBdr>
            <w:top w:val="none" w:sz="0" w:space="0" w:color="auto"/>
            <w:left w:val="none" w:sz="0" w:space="0" w:color="auto"/>
            <w:bottom w:val="none" w:sz="0" w:space="0" w:color="auto"/>
            <w:right w:val="none" w:sz="0" w:space="0" w:color="auto"/>
          </w:divBdr>
        </w:div>
        <w:div w:id="1996181789">
          <w:marLeft w:val="0"/>
          <w:marRight w:val="0"/>
          <w:marTop w:val="0"/>
          <w:marBottom w:val="0"/>
          <w:divBdr>
            <w:top w:val="none" w:sz="0" w:space="0" w:color="auto"/>
            <w:left w:val="none" w:sz="0" w:space="0" w:color="auto"/>
            <w:bottom w:val="none" w:sz="0" w:space="0" w:color="auto"/>
            <w:right w:val="none" w:sz="0" w:space="0" w:color="auto"/>
          </w:divBdr>
        </w:div>
        <w:div w:id="1619146515">
          <w:marLeft w:val="0"/>
          <w:marRight w:val="0"/>
          <w:marTop w:val="0"/>
          <w:marBottom w:val="0"/>
          <w:divBdr>
            <w:top w:val="none" w:sz="0" w:space="0" w:color="auto"/>
            <w:left w:val="none" w:sz="0" w:space="0" w:color="auto"/>
            <w:bottom w:val="none" w:sz="0" w:space="0" w:color="auto"/>
            <w:right w:val="none" w:sz="0" w:space="0" w:color="auto"/>
          </w:divBdr>
        </w:div>
        <w:div w:id="1679654367">
          <w:marLeft w:val="0"/>
          <w:marRight w:val="0"/>
          <w:marTop w:val="0"/>
          <w:marBottom w:val="0"/>
          <w:divBdr>
            <w:top w:val="none" w:sz="0" w:space="0" w:color="auto"/>
            <w:left w:val="none" w:sz="0" w:space="0" w:color="auto"/>
            <w:bottom w:val="none" w:sz="0" w:space="0" w:color="auto"/>
            <w:right w:val="none" w:sz="0" w:space="0" w:color="auto"/>
          </w:divBdr>
        </w:div>
        <w:div w:id="1900283905">
          <w:marLeft w:val="0"/>
          <w:marRight w:val="0"/>
          <w:marTop w:val="0"/>
          <w:marBottom w:val="0"/>
          <w:divBdr>
            <w:top w:val="none" w:sz="0" w:space="0" w:color="auto"/>
            <w:left w:val="none" w:sz="0" w:space="0" w:color="auto"/>
            <w:bottom w:val="none" w:sz="0" w:space="0" w:color="auto"/>
            <w:right w:val="none" w:sz="0" w:space="0" w:color="auto"/>
          </w:divBdr>
        </w:div>
        <w:div w:id="711535015">
          <w:marLeft w:val="0"/>
          <w:marRight w:val="0"/>
          <w:marTop w:val="0"/>
          <w:marBottom w:val="0"/>
          <w:divBdr>
            <w:top w:val="none" w:sz="0" w:space="0" w:color="auto"/>
            <w:left w:val="none" w:sz="0" w:space="0" w:color="auto"/>
            <w:bottom w:val="none" w:sz="0" w:space="0" w:color="auto"/>
            <w:right w:val="none" w:sz="0" w:space="0" w:color="auto"/>
          </w:divBdr>
        </w:div>
        <w:div w:id="2095197669">
          <w:marLeft w:val="0"/>
          <w:marRight w:val="0"/>
          <w:marTop w:val="0"/>
          <w:marBottom w:val="0"/>
          <w:divBdr>
            <w:top w:val="none" w:sz="0" w:space="0" w:color="auto"/>
            <w:left w:val="none" w:sz="0" w:space="0" w:color="auto"/>
            <w:bottom w:val="none" w:sz="0" w:space="0" w:color="auto"/>
            <w:right w:val="none" w:sz="0" w:space="0" w:color="auto"/>
          </w:divBdr>
        </w:div>
        <w:div w:id="895312318">
          <w:marLeft w:val="0"/>
          <w:marRight w:val="0"/>
          <w:marTop w:val="0"/>
          <w:marBottom w:val="0"/>
          <w:divBdr>
            <w:top w:val="none" w:sz="0" w:space="0" w:color="auto"/>
            <w:left w:val="none" w:sz="0" w:space="0" w:color="auto"/>
            <w:bottom w:val="none" w:sz="0" w:space="0" w:color="auto"/>
            <w:right w:val="none" w:sz="0" w:space="0" w:color="auto"/>
          </w:divBdr>
        </w:div>
        <w:div w:id="1552107756">
          <w:marLeft w:val="0"/>
          <w:marRight w:val="0"/>
          <w:marTop w:val="0"/>
          <w:marBottom w:val="0"/>
          <w:divBdr>
            <w:top w:val="none" w:sz="0" w:space="0" w:color="auto"/>
            <w:left w:val="none" w:sz="0" w:space="0" w:color="auto"/>
            <w:bottom w:val="none" w:sz="0" w:space="0" w:color="auto"/>
            <w:right w:val="none" w:sz="0" w:space="0" w:color="auto"/>
          </w:divBdr>
        </w:div>
        <w:div w:id="354575165">
          <w:marLeft w:val="0"/>
          <w:marRight w:val="0"/>
          <w:marTop w:val="0"/>
          <w:marBottom w:val="0"/>
          <w:divBdr>
            <w:top w:val="none" w:sz="0" w:space="0" w:color="auto"/>
            <w:left w:val="none" w:sz="0" w:space="0" w:color="auto"/>
            <w:bottom w:val="none" w:sz="0" w:space="0" w:color="auto"/>
            <w:right w:val="none" w:sz="0" w:space="0" w:color="auto"/>
          </w:divBdr>
        </w:div>
        <w:div w:id="1288776484">
          <w:marLeft w:val="0"/>
          <w:marRight w:val="0"/>
          <w:marTop w:val="0"/>
          <w:marBottom w:val="0"/>
          <w:divBdr>
            <w:top w:val="none" w:sz="0" w:space="0" w:color="auto"/>
            <w:left w:val="none" w:sz="0" w:space="0" w:color="auto"/>
            <w:bottom w:val="none" w:sz="0" w:space="0" w:color="auto"/>
            <w:right w:val="none" w:sz="0" w:space="0" w:color="auto"/>
          </w:divBdr>
        </w:div>
        <w:div w:id="194656753">
          <w:marLeft w:val="0"/>
          <w:marRight w:val="0"/>
          <w:marTop w:val="0"/>
          <w:marBottom w:val="0"/>
          <w:divBdr>
            <w:top w:val="none" w:sz="0" w:space="0" w:color="auto"/>
            <w:left w:val="none" w:sz="0" w:space="0" w:color="auto"/>
            <w:bottom w:val="none" w:sz="0" w:space="0" w:color="auto"/>
            <w:right w:val="none" w:sz="0" w:space="0" w:color="auto"/>
          </w:divBdr>
        </w:div>
        <w:div w:id="1726828897">
          <w:marLeft w:val="0"/>
          <w:marRight w:val="0"/>
          <w:marTop w:val="0"/>
          <w:marBottom w:val="0"/>
          <w:divBdr>
            <w:top w:val="none" w:sz="0" w:space="0" w:color="auto"/>
            <w:left w:val="none" w:sz="0" w:space="0" w:color="auto"/>
            <w:bottom w:val="none" w:sz="0" w:space="0" w:color="auto"/>
            <w:right w:val="none" w:sz="0" w:space="0" w:color="auto"/>
          </w:divBdr>
        </w:div>
        <w:div w:id="263541335">
          <w:marLeft w:val="0"/>
          <w:marRight w:val="0"/>
          <w:marTop w:val="0"/>
          <w:marBottom w:val="0"/>
          <w:divBdr>
            <w:top w:val="none" w:sz="0" w:space="0" w:color="auto"/>
            <w:left w:val="none" w:sz="0" w:space="0" w:color="auto"/>
            <w:bottom w:val="none" w:sz="0" w:space="0" w:color="auto"/>
            <w:right w:val="none" w:sz="0" w:space="0" w:color="auto"/>
          </w:divBdr>
        </w:div>
        <w:div w:id="1854681753">
          <w:marLeft w:val="0"/>
          <w:marRight w:val="0"/>
          <w:marTop w:val="0"/>
          <w:marBottom w:val="0"/>
          <w:divBdr>
            <w:top w:val="none" w:sz="0" w:space="0" w:color="auto"/>
            <w:left w:val="none" w:sz="0" w:space="0" w:color="auto"/>
            <w:bottom w:val="none" w:sz="0" w:space="0" w:color="auto"/>
            <w:right w:val="none" w:sz="0" w:space="0" w:color="auto"/>
          </w:divBdr>
        </w:div>
        <w:div w:id="817380661">
          <w:marLeft w:val="0"/>
          <w:marRight w:val="0"/>
          <w:marTop w:val="0"/>
          <w:marBottom w:val="0"/>
          <w:divBdr>
            <w:top w:val="none" w:sz="0" w:space="0" w:color="auto"/>
            <w:left w:val="none" w:sz="0" w:space="0" w:color="auto"/>
            <w:bottom w:val="none" w:sz="0" w:space="0" w:color="auto"/>
            <w:right w:val="none" w:sz="0" w:space="0" w:color="auto"/>
          </w:divBdr>
        </w:div>
        <w:div w:id="1178546056">
          <w:marLeft w:val="0"/>
          <w:marRight w:val="0"/>
          <w:marTop w:val="0"/>
          <w:marBottom w:val="0"/>
          <w:divBdr>
            <w:top w:val="none" w:sz="0" w:space="0" w:color="auto"/>
            <w:left w:val="none" w:sz="0" w:space="0" w:color="auto"/>
            <w:bottom w:val="none" w:sz="0" w:space="0" w:color="auto"/>
            <w:right w:val="none" w:sz="0" w:space="0" w:color="auto"/>
          </w:divBdr>
        </w:div>
        <w:div w:id="137067216">
          <w:marLeft w:val="0"/>
          <w:marRight w:val="0"/>
          <w:marTop w:val="0"/>
          <w:marBottom w:val="0"/>
          <w:divBdr>
            <w:top w:val="none" w:sz="0" w:space="0" w:color="auto"/>
            <w:left w:val="none" w:sz="0" w:space="0" w:color="auto"/>
            <w:bottom w:val="none" w:sz="0" w:space="0" w:color="auto"/>
            <w:right w:val="none" w:sz="0" w:space="0" w:color="auto"/>
          </w:divBdr>
        </w:div>
        <w:div w:id="441150650">
          <w:marLeft w:val="0"/>
          <w:marRight w:val="0"/>
          <w:marTop w:val="0"/>
          <w:marBottom w:val="0"/>
          <w:divBdr>
            <w:top w:val="none" w:sz="0" w:space="0" w:color="auto"/>
            <w:left w:val="none" w:sz="0" w:space="0" w:color="auto"/>
            <w:bottom w:val="none" w:sz="0" w:space="0" w:color="auto"/>
            <w:right w:val="none" w:sz="0" w:space="0" w:color="auto"/>
          </w:divBdr>
        </w:div>
        <w:div w:id="1325739567">
          <w:marLeft w:val="0"/>
          <w:marRight w:val="0"/>
          <w:marTop w:val="0"/>
          <w:marBottom w:val="0"/>
          <w:divBdr>
            <w:top w:val="none" w:sz="0" w:space="0" w:color="auto"/>
            <w:left w:val="none" w:sz="0" w:space="0" w:color="auto"/>
            <w:bottom w:val="none" w:sz="0" w:space="0" w:color="auto"/>
            <w:right w:val="none" w:sz="0" w:space="0" w:color="auto"/>
          </w:divBdr>
        </w:div>
        <w:div w:id="1202672717">
          <w:marLeft w:val="0"/>
          <w:marRight w:val="0"/>
          <w:marTop w:val="0"/>
          <w:marBottom w:val="0"/>
          <w:divBdr>
            <w:top w:val="none" w:sz="0" w:space="0" w:color="auto"/>
            <w:left w:val="none" w:sz="0" w:space="0" w:color="auto"/>
            <w:bottom w:val="none" w:sz="0" w:space="0" w:color="auto"/>
            <w:right w:val="none" w:sz="0" w:space="0" w:color="auto"/>
          </w:divBdr>
        </w:div>
        <w:div w:id="689113945">
          <w:marLeft w:val="0"/>
          <w:marRight w:val="0"/>
          <w:marTop w:val="0"/>
          <w:marBottom w:val="0"/>
          <w:divBdr>
            <w:top w:val="none" w:sz="0" w:space="0" w:color="auto"/>
            <w:left w:val="none" w:sz="0" w:space="0" w:color="auto"/>
            <w:bottom w:val="none" w:sz="0" w:space="0" w:color="auto"/>
            <w:right w:val="none" w:sz="0" w:space="0" w:color="auto"/>
          </w:divBdr>
        </w:div>
        <w:div w:id="1423797924">
          <w:marLeft w:val="0"/>
          <w:marRight w:val="0"/>
          <w:marTop w:val="0"/>
          <w:marBottom w:val="0"/>
          <w:divBdr>
            <w:top w:val="none" w:sz="0" w:space="0" w:color="auto"/>
            <w:left w:val="none" w:sz="0" w:space="0" w:color="auto"/>
            <w:bottom w:val="none" w:sz="0" w:space="0" w:color="auto"/>
            <w:right w:val="none" w:sz="0" w:space="0" w:color="auto"/>
          </w:divBdr>
        </w:div>
        <w:div w:id="715279699">
          <w:marLeft w:val="0"/>
          <w:marRight w:val="0"/>
          <w:marTop w:val="0"/>
          <w:marBottom w:val="0"/>
          <w:divBdr>
            <w:top w:val="none" w:sz="0" w:space="0" w:color="auto"/>
            <w:left w:val="none" w:sz="0" w:space="0" w:color="auto"/>
            <w:bottom w:val="none" w:sz="0" w:space="0" w:color="auto"/>
            <w:right w:val="none" w:sz="0" w:space="0" w:color="auto"/>
          </w:divBdr>
        </w:div>
        <w:div w:id="2069571793">
          <w:marLeft w:val="0"/>
          <w:marRight w:val="0"/>
          <w:marTop w:val="0"/>
          <w:marBottom w:val="0"/>
          <w:divBdr>
            <w:top w:val="none" w:sz="0" w:space="0" w:color="auto"/>
            <w:left w:val="none" w:sz="0" w:space="0" w:color="auto"/>
            <w:bottom w:val="none" w:sz="0" w:space="0" w:color="auto"/>
            <w:right w:val="none" w:sz="0" w:space="0" w:color="auto"/>
          </w:divBdr>
        </w:div>
        <w:div w:id="1918055492">
          <w:marLeft w:val="0"/>
          <w:marRight w:val="0"/>
          <w:marTop w:val="0"/>
          <w:marBottom w:val="0"/>
          <w:divBdr>
            <w:top w:val="none" w:sz="0" w:space="0" w:color="auto"/>
            <w:left w:val="none" w:sz="0" w:space="0" w:color="auto"/>
            <w:bottom w:val="none" w:sz="0" w:space="0" w:color="auto"/>
            <w:right w:val="none" w:sz="0" w:space="0" w:color="auto"/>
          </w:divBdr>
        </w:div>
        <w:div w:id="786005645">
          <w:marLeft w:val="0"/>
          <w:marRight w:val="0"/>
          <w:marTop w:val="0"/>
          <w:marBottom w:val="0"/>
          <w:divBdr>
            <w:top w:val="none" w:sz="0" w:space="0" w:color="auto"/>
            <w:left w:val="none" w:sz="0" w:space="0" w:color="auto"/>
            <w:bottom w:val="none" w:sz="0" w:space="0" w:color="auto"/>
            <w:right w:val="none" w:sz="0" w:space="0" w:color="auto"/>
          </w:divBdr>
        </w:div>
        <w:div w:id="175924857">
          <w:marLeft w:val="0"/>
          <w:marRight w:val="0"/>
          <w:marTop w:val="0"/>
          <w:marBottom w:val="0"/>
          <w:divBdr>
            <w:top w:val="none" w:sz="0" w:space="0" w:color="auto"/>
            <w:left w:val="none" w:sz="0" w:space="0" w:color="auto"/>
            <w:bottom w:val="none" w:sz="0" w:space="0" w:color="auto"/>
            <w:right w:val="none" w:sz="0" w:space="0" w:color="auto"/>
          </w:divBdr>
        </w:div>
        <w:div w:id="1518543702">
          <w:marLeft w:val="0"/>
          <w:marRight w:val="0"/>
          <w:marTop w:val="0"/>
          <w:marBottom w:val="0"/>
          <w:divBdr>
            <w:top w:val="none" w:sz="0" w:space="0" w:color="auto"/>
            <w:left w:val="none" w:sz="0" w:space="0" w:color="auto"/>
            <w:bottom w:val="none" w:sz="0" w:space="0" w:color="auto"/>
            <w:right w:val="none" w:sz="0" w:space="0" w:color="auto"/>
          </w:divBdr>
        </w:div>
        <w:div w:id="663508526">
          <w:marLeft w:val="0"/>
          <w:marRight w:val="0"/>
          <w:marTop w:val="0"/>
          <w:marBottom w:val="0"/>
          <w:divBdr>
            <w:top w:val="none" w:sz="0" w:space="0" w:color="auto"/>
            <w:left w:val="none" w:sz="0" w:space="0" w:color="auto"/>
            <w:bottom w:val="none" w:sz="0" w:space="0" w:color="auto"/>
            <w:right w:val="none" w:sz="0" w:space="0" w:color="auto"/>
          </w:divBdr>
        </w:div>
        <w:div w:id="1073744322">
          <w:marLeft w:val="0"/>
          <w:marRight w:val="0"/>
          <w:marTop w:val="0"/>
          <w:marBottom w:val="0"/>
          <w:divBdr>
            <w:top w:val="none" w:sz="0" w:space="0" w:color="auto"/>
            <w:left w:val="none" w:sz="0" w:space="0" w:color="auto"/>
            <w:bottom w:val="none" w:sz="0" w:space="0" w:color="auto"/>
            <w:right w:val="none" w:sz="0" w:space="0" w:color="auto"/>
          </w:divBdr>
        </w:div>
        <w:div w:id="1851335627">
          <w:marLeft w:val="0"/>
          <w:marRight w:val="0"/>
          <w:marTop w:val="0"/>
          <w:marBottom w:val="0"/>
          <w:divBdr>
            <w:top w:val="none" w:sz="0" w:space="0" w:color="auto"/>
            <w:left w:val="none" w:sz="0" w:space="0" w:color="auto"/>
            <w:bottom w:val="none" w:sz="0" w:space="0" w:color="auto"/>
            <w:right w:val="none" w:sz="0" w:space="0" w:color="auto"/>
          </w:divBdr>
        </w:div>
        <w:div w:id="930546552">
          <w:marLeft w:val="0"/>
          <w:marRight w:val="0"/>
          <w:marTop w:val="0"/>
          <w:marBottom w:val="0"/>
          <w:divBdr>
            <w:top w:val="none" w:sz="0" w:space="0" w:color="auto"/>
            <w:left w:val="none" w:sz="0" w:space="0" w:color="auto"/>
            <w:bottom w:val="none" w:sz="0" w:space="0" w:color="auto"/>
            <w:right w:val="none" w:sz="0" w:space="0" w:color="auto"/>
          </w:divBdr>
        </w:div>
        <w:div w:id="195041828">
          <w:marLeft w:val="0"/>
          <w:marRight w:val="0"/>
          <w:marTop w:val="0"/>
          <w:marBottom w:val="0"/>
          <w:divBdr>
            <w:top w:val="none" w:sz="0" w:space="0" w:color="auto"/>
            <w:left w:val="none" w:sz="0" w:space="0" w:color="auto"/>
            <w:bottom w:val="none" w:sz="0" w:space="0" w:color="auto"/>
            <w:right w:val="none" w:sz="0" w:space="0" w:color="auto"/>
          </w:divBdr>
        </w:div>
      </w:divsChild>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19991429">
      <w:bodyDiv w:val="1"/>
      <w:marLeft w:val="0"/>
      <w:marRight w:val="0"/>
      <w:marTop w:val="0"/>
      <w:marBottom w:val="0"/>
      <w:divBdr>
        <w:top w:val="none" w:sz="0" w:space="0" w:color="auto"/>
        <w:left w:val="none" w:sz="0" w:space="0" w:color="auto"/>
        <w:bottom w:val="none" w:sz="0" w:space="0" w:color="auto"/>
        <w:right w:val="none" w:sz="0" w:space="0" w:color="auto"/>
      </w:divBdr>
    </w:div>
    <w:div w:id="1677460336">
      <w:bodyDiv w:val="1"/>
      <w:marLeft w:val="0"/>
      <w:marRight w:val="0"/>
      <w:marTop w:val="0"/>
      <w:marBottom w:val="0"/>
      <w:divBdr>
        <w:top w:val="none" w:sz="0" w:space="0" w:color="auto"/>
        <w:left w:val="none" w:sz="0" w:space="0" w:color="auto"/>
        <w:bottom w:val="none" w:sz="0" w:space="0" w:color="auto"/>
        <w:right w:val="none" w:sz="0" w:space="0" w:color="auto"/>
      </w:divBdr>
    </w:div>
    <w:div w:id="1712681986">
      <w:bodyDiv w:val="1"/>
      <w:marLeft w:val="0"/>
      <w:marRight w:val="0"/>
      <w:marTop w:val="0"/>
      <w:marBottom w:val="0"/>
      <w:divBdr>
        <w:top w:val="none" w:sz="0" w:space="0" w:color="auto"/>
        <w:left w:val="none" w:sz="0" w:space="0" w:color="auto"/>
        <w:bottom w:val="none" w:sz="0" w:space="0" w:color="auto"/>
        <w:right w:val="none" w:sz="0" w:space="0" w:color="auto"/>
      </w:divBdr>
    </w:div>
    <w:div w:id="1715227813">
      <w:bodyDiv w:val="1"/>
      <w:marLeft w:val="0"/>
      <w:marRight w:val="0"/>
      <w:marTop w:val="0"/>
      <w:marBottom w:val="0"/>
      <w:divBdr>
        <w:top w:val="none" w:sz="0" w:space="0" w:color="auto"/>
        <w:left w:val="none" w:sz="0" w:space="0" w:color="auto"/>
        <w:bottom w:val="none" w:sz="0" w:space="0" w:color="auto"/>
        <w:right w:val="none" w:sz="0" w:space="0" w:color="auto"/>
      </w:divBdr>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0710978">
      <w:bodyDiv w:val="1"/>
      <w:marLeft w:val="0"/>
      <w:marRight w:val="0"/>
      <w:marTop w:val="0"/>
      <w:marBottom w:val="0"/>
      <w:divBdr>
        <w:top w:val="none" w:sz="0" w:space="0" w:color="auto"/>
        <w:left w:val="none" w:sz="0" w:space="0" w:color="auto"/>
        <w:bottom w:val="none" w:sz="0" w:space="0" w:color="auto"/>
        <w:right w:val="none" w:sz="0" w:space="0" w:color="auto"/>
      </w:divBdr>
      <w:divsChild>
        <w:div w:id="1884831596">
          <w:marLeft w:val="0"/>
          <w:marRight w:val="0"/>
          <w:marTop w:val="0"/>
          <w:marBottom w:val="0"/>
          <w:divBdr>
            <w:top w:val="none" w:sz="0" w:space="0" w:color="auto"/>
            <w:left w:val="none" w:sz="0" w:space="0" w:color="auto"/>
            <w:bottom w:val="none" w:sz="0" w:space="0" w:color="auto"/>
            <w:right w:val="none" w:sz="0" w:space="0" w:color="auto"/>
          </w:divBdr>
        </w:div>
        <w:div w:id="725834111">
          <w:marLeft w:val="0"/>
          <w:marRight w:val="0"/>
          <w:marTop w:val="0"/>
          <w:marBottom w:val="0"/>
          <w:divBdr>
            <w:top w:val="none" w:sz="0" w:space="0" w:color="auto"/>
            <w:left w:val="none" w:sz="0" w:space="0" w:color="auto"/>
            <w:bottom w:val="none" w:sz="0" w:space="0" w:color="auto"/>
            <w:right w:val="none" w:sz="0" w:space="0" w:color="auto"/>
          </w:divBdr>
        </w:div>
        <w:div w:id="2002804275">
          <w:marLeft w:val="0"/>
          <w:marRight w:val="0"/>
          <w:marTop w:val="0"/>
          <w:marBottom w:val="0"/>
          <w:divBdr>
            <w:top w:val="none" w:sz="0" w:space="0" w:color="auto"/>
            <w:left w:val="none" w:sz="0" w:space="0" w:color="auto"/>
            <w:bottom w:val="none" w:sz="0" w:space="0" w:color="auto"/>
            <w:right w:val="none" w:sz="0" w:space="0" w:color="auto"/>
          </w:divBdr>
        </w:div>
        <w:div w:id="1667435040">
          <w:marLeft w:val="0"/>
          <w:marRight w:val="0"/>
          <w:marTop w:val="0"/>
          <w:marBottom w:val="0"/>
          <w:divBdr>
            <w:top w:val="none" w:sz="0" w:space="0" w:color="auto"/>
            <w:left w:val="none" w:sz="0" w:space="0" w:color="auto"/>
            <w:bottom w:val="none" w:sz="0" w:space="0" w:color="auto"/>
            <w:right w:val="none" w:sz="0" w:space="0" w:color="auto"/>
          </w:divBdr>
        </w:div>
        <w:div w:id="1721319930">
          <w:marLeft w:val="0"/>
          <w:marRight w:val="0"/>
          <w:marTop w:val="0"/>
          <w:marBottom w:val="0"/>
          <w:divBdr>
            <w:top w:val="none" w:sz="0" w:space="0" w:color="auto"/>
            <w:left w:val="none" w:sz="0" w:space="0" w:color="auto"/>
            <w:bottom w:val="none" w:sz="0" w:space="0" w:color="auto"/>
            <w:right w:val="none" w:sz="0" w:space="0" w:color="auto"/>
          </w:divBdr>
        </w:div>
        <w:div w:id="622881816">
          <w:marLeft w:val="0"/>
          <w:marRight w:val="0"/>
          <w:marTop w:val="0"/>
          <w:marBottom w:val="0"/>
          <w:divBdr>
            <w:top w:val="none" w:sz="0" w:space="0" w:color="auto"/>
            <w:left w:val="none" w:sz="0" w:space="0" w:color="auto"/>
            <w:bottom w:val="none" w:sz="0" w:space="0" w:color="auto"/>
            <w:right w:val="none" w:sz="0" w:space="0" w:color="auto"/>
          </w:divBdr>
        </w:div>
        <w:div w:id="2069836837">
          <w:marLeft w:val="0"/>
          <w:marRight w:val="0"/>
          <w:marTop w:val="0"/>
          <w:marBottom w:val="0"/>
          <w:divBdr>
            <w:top w:val="none" w:sz="0" w:space="0" w:color="auto"/>
            <w:left w:val="none" w:sz="0" w:space="0" w:color="auto"/>
            <w:bottom w:val="none" w:sz="0" w:space="0" w:color="auto"/>
            <w:right w:val="none" w:sz="0" w:space="0" w:color="auto"/>
          </w:divBdr>
        </w:div>
        <w:div w:id="405303944">
          <w:marLeft w:val="0"/>
          <w:marRight w:val="0"/>
          <w:marTop w:val="0"/>
          <w:marBottom w:val="0"/>
          <w:divBdr>
            <w:top w:val="none" w:sz="0" w:space="0" w:color="auto"/>
            <w:left w:val="none" w:sz="0" w:space="0" w:color="auto"/>
            <w:bottom w:val="none" w:sz="0" w:space="0" w:color="auto"/>
            <w:right w:val="none" w:sz="0" w:space="0" w:color="auto"/>
          </w:divBdr>
        </w:div>
        <w:div w:id="2104257099">
          <w:marLeft w:val="0"/>
          <w:marRight w:val="0"/>
          <w:marTop w:val="0"/>
          <w:marBottom w:val="0"/>
          <w:divBdr>
            <w:top w:val="none" w:sz="0" w:space="0" w:color="auto"/>
            <w:left w:val="none" w:sz="0" w:space="0" w:color="auto"/>
            <w:bottom w:val="none" w:sz="0" w:space="0" w:color="auto"/>
            <w:right w:val="none" w:sz="0" w:space="0" w:color="auto"/>
          </w:divBdr>
        </w:div>
        <w:div w:id="2005157767">
          <w:marLeft w:val="0"/>
          <w:marRight w:val="0"/>
          <w:marTop w:val="0"/>
          <w:marBottom w:val="0"/>
          <w:divBdr>
            <w:top w:val="none" w:sz="0" w:space="0" w:color="auto"/>
            <w:left w:val="none" w:sz="0" w:space="0" w:color="auto"/>
            <w:bottom w:val="none" w:sz="0" w:space="0" w:color="auto"/>
            <w:right w:val="none" w:sz="0" w:space="0" w:color="auto"/>
          </w:divBdr>
        </w:div>
        <w:div w:id="587229181">
          <w:marLeft w:val="0"/>
          <w:marRight w:val="0"/>
          <w:marTop w:val="0"/>
          <w:marBottom w:val="0"/>
          <w:divBdr>
            <w:top w:val="none" w:sz="0" w:space="0" w:color="auto"/>
            <w:left w:val="none" w:sz="0" w:space="0" w:color="auto"/>
            <w:bottom w:val="none" w:sz="0" w:space="0" w:color="auto"/>
            <w:right w:val="none" w:sz="0" w:space="0" w:color="auto"/>
          </w:divBdr>
        </w:div>
        <w:div w:id="1775445165">
          <w:marLeft w:val="0"/>
          <w:marRight w:val="0"/>
          <w:marTop w:val="0"/>
          <w:marBottom w:val="0"/>
          <w:divBdr>
            <w:top w:val="none" w:sz="0" w:space="0" w:color="auto"/>
            <w:left w:val="none" w:sz="0" w:space="0" w:color="auto"/>
            <w:bottom w:val="none" w:sz="0" w:space="0" w:color="auto"/>
            <w:right w:val="none" w:sz="0" w:space="0" w:color="auto"/>
          </w:divBdr>
        </w:div>
        <w:div w:id="631129299">
          <w:marLeft w:val="0"/>
          <w:marRight w:val="0"/>
          <w:marTop w:val="0"/>
          <w:marBottom w:val="0"/>
          <w:divBdr>
            <w:top w:val="none" w:sz="0" w:space="0" w:color="auto"/>
            <w:left w:val="none" w:sz="0" w:space="0" w:color="auto"/>
            <w:bottom w:val="none" w:sz="0" w:space="0" w:color="auto"/>
            <w:right w:val="none" w:sz="0" w:space="0" w:color="auto"/>
          </w:divBdr>
        </w:div>
        <w:div w:id="1727682352">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886990793">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0860839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18587501">
      <w:bodyDiv w:val="1"/>
      <w:marLeft w:val="0"/>
      <w:marRight w:val="0"/>
      <w:marTop w:val="0"/>
      <w:marBottom w:val="0"/>
      <w:divBdr>
        <w:top w:val="none" w:sz="0" w:space="0" w:color="auto"/>
        <w:left w:val="none" w:sz="0" w:space="0" w:color="auto"/>
        <w:bottom w:val="none" w:sz="0" w:space="0" w:color="auto"/>
        <w:right w:val="none" w:sz="0" w:space="0" w:color="auto"/>
      </w:divBdr>
      <w:divsChild>
        <w:div w:id="1283072357">
          <w:marLeft w:val="0"/>
          <w:marRight w:val="0"/>
          <w:marTop w:val="0"/>
          <w:marBottom w:val="0"/>
          <w:divBdr>
            <w:top w:val="none" w:sz="0" w:space="0" w:color="auto"/>
            <w:left w:val="none" w:sz="0" w:space="0" w:color="auto"/>
            <w:bottom w:val="none" w:sz="0" w:space="0" w:color="auto"/>
            <w:right w:val="none" w:sz="0" w:space="0" w:color="auto"/>
          </w:divBdr>
        </w:div>
        <w:div w:id="1140809338">
          <w:marLeft w:val="0"/>
          <w:marRight w:val="0"/>
          <w:marTop w:val="0"/>
          <w:marBottom w:val="0"/>
          <w:divBdr>
            <w:top w:val="none" w:sz="0" w:space="0" w:color="auto"/>
            <w:left w:val="none" w:sz="0" w:space="0" w:color="auto"/>
            <w:bottom w:val="none" w:sz="0" w:space="0" w:color="auto"/>
            <w:right w:val="none" w:sz="0" w:space="0" w:color="auto"/>
          </w:divBdr>
        </w:div>
        <w:div w:id="195780046">
          <w:marLeft w:val="0"/>
          <w:marRight w:val="0"/>
          <w:marTop w:val="0"/>
          <w:marBottom w:val="0"/>
          <w:divBdr>
            <w:top w:val="none" w:sz="0" w:space="0" w:color="auto"/>
            <w:left w:val="none" w:sz="0" w:space="0" w:color="auto"/>
            <w:bottom w:val="none" w:sz="0" w:space="0" w:color="auto"/>
            <w:right w:val="none" w:sz="0" w:space="0" w:color="auto"/>
          </w:divBdr>
        </w:div>
        <w:div w:id="1523976750">
          <w:marLeft w:val="0"/>
          <w:marRight w:val="0"/>
          <w:marTop w:val="0"/>
          <w:marBottom w:val="0"/>
          <w:divBdr>
            <w:top w:val="none" w:sz="0" w:space="0" w:color="auto"/>
            <w:left w:val="none" w:sz="0" w:space="0" w:color="auto"/>
            <w:bottom w:val="none" w:sz="0" w:space="0" w:color="auto"/>
            <w:right w:val="none" w:sz="0" w:space="0" w:color="auto"/>
          </w:divBdr>
        </w:div>
        <w:div w:id="459307226">
          <w:marLeft w:val="0"/>
          <w:marRight w:val="0"/>
          <w:marTop w:val="0"/>
          <w:marBottom w:val="0"/>
          <w:divBdr>
            <w:top w:val="none" w:sz="0" w:space="0" w:color="auto"/>
            <w:left w:val="none" w:sz="0" w:space="0" w:color="auto"/>
            <w:bottom w:val="none" w:sz="0" w:space="0" w:color="auto"/>
            <w:right w:val="none" w:sz="0" w:space="0" w:color="auto"/>
          </w:divBdr>
        </w:div>
        <w:div w:id="1992323420">
          <w:marLeft w:val="0"/>
          <w:marRight w:val="0"/>
          <w:marTop w:val="0"/>
          <w:marBottom w:val="0"/>
          <w:divBdr>
            <w:top w:val="none" w:sz="0" w:space="0" w:color="auto"/>
            <w:left w:val="none" w:sz="0" w:space="0" w:color="auto"/>
            <w:bottom w:val="none" w:sz="0" w:space="0" w:color="auto"/>
            <w:right w:val="none" w:sz="0" w:space="0" w:color="auto"/>
          </w:divBdr>
        </w:div>
        <w:div w:id="1852140324">
          <w:marLeft w:val="0"/>
          <w:marRight w:val="0"/>
          <w:marTop w:val="0"/>
          <w:marBottom w:val="0"/>
          <w:divBdr>
            <w:top w:val="none" w:sz="0" w:space="0" w:color="auto"/>
            <w:left w:val="none" w:sz="0" w:space="0" w:color="auto"/>
            <w:bottom w:val="none" w:sz="0" w:space="0" w:color="auto"/>
            <w:right w:val="none" w:sz="0" w:space="0" w:color="auto"/>
          </w:divBdr>
        </w:div>
        <w:div w:id="1567061258">
          <w:marLeft w:val="0"/>
          <w:marRight w:val="0"/>
          <w:marTop w:val="0"/>
          <w:marBottom w:val="0"/>
          <w:divBdr>
            <w:top w:val="none" w:sz="0" w:space="0" w:color="auto"/>
            <w:left w:val="none" w:sz="0" w:space="0" w:color="auto"/>
            <w:bottom w:val="none" w:sz="0" w:space="0" w:color="auto"/>
            <w:right w:val="none" w:sz="0" w:space="0" w:color="auto"/>
          </w:divBdr>
        </w:div>
        <w:div w:id="942348675">
          <w:marLeft w:val="0"/>
          <w:marRight w:val="0"/>
          <w:marTop w:val="0"/>
          <w:marBottom w:val="0"/>
          <w:divBdr>
            <w:top w:val="none" w:sz="0" w:space="0" w:color="auto"/>
            <w:left w:val="none" w:sz="0" w:space="0" w:color="auto"/>
            <w:bottom w:val="none" w:sz="0" w:space="0" w:color="auto"/>
            <w:right w:val="none" w:sz="0" w:space="0" w:color="auto"/>
          </w:divBdr>
        </w:div>
        <w:div w:id="1467964745">
          <w:marLeft w:val="0"/>
          <w:marRight w:val="0"/>
          <w:marTop w:val="0"/>
          <w:marBottom w:val="0"/>
          <w:divBdr>
            <w:top w:val="none" w:sz="0" w:space="0" w:color="auto"/>
            <w:left w:val="none" w:sz="0" w:space="0" w:color="auto"/>
            <w:bottom w:val="none" w:sz="0" w:space="0" w:color="auto"/>
            <w:right w:val="none" w:sz="0" w:space="0" w:color="auto"/>
          </w:divBdr>
        </w:div>
        <w:div w:id="1786734453">
          <w:marLeft w:val="0"/>
          <w:marRight w:val="0"/>
          <w:marTop w:val="0"/>
          <w:marBottom w:val="0"/>
          <w:divBdr>
            <w:top w:val="none" w:sz="0" w:space="0" w:color="auto"/>
            <w:left w:val="none" w:sz="0" w:space="0" w:color="auto"/>
            <w:bottom w:val="none" w:sz="0" w:space="0" w:color="auto"/>
            <w:right w:val="none" w:sz="0" w:space="0" w:color="auto"/>
          </w:divBdr>
        </w:div>
        <w:div w:id="240721624">
          <w:marLeft w:val="0"/>
          <w:marRight w:val="0"/>
          <w:marTop w:val="0"/>
          <w:marBottom w:val="0"/>
          <w:divBdr>
            <w:top w:val="none" w:sz="0" w:space="0" w:color="auto"/>
            <w:left w:val="none" w:sz="0" w:space="0" w:color="auto"/>
            <w:bottom w:val="none" w:sz="0" w:space="0" w:color="auto"/>
            <w:right w:val="none" w:sz="0" w:space="0" w:color="auto"/>
          </w:divBdr>
        </w:div>
        <w:div w:id="1705519455">
          <w:marLeft w:val="0"/>
          <w:marRight w:val="0"/>
          <w:marTop w:val="0"/>
          <w:marBottom w:val="0"/>
          <w:divBdr>
            <w:top w:val="none" w:sz="0" w:space="0" w:color="auto"/>
            <w:left w:val="none" w:sz="0" w:space="0" w:color="auto"/>
            <w:bottom w:val="none" w:sz="0" w:space="0" w:color="auto"/>
            <w:right w:val="none" w:sz="0" w:space="0" w:color="auto"/>
          </w:divBdr>
        </w:div>
        <w:div w:id="872309262">
          <w:marLeft w:val="0"/>
          <w:marRight w:val="0"/>
          <w:marTop w:val="0"/>
          <w:marBottom w:val="0"/>
          <w:divBdr>
            <w:top w:val="none" w:sz="0" w:space="0" w:color="auto"/>
            <w:left w:val="none" w:sz="0" w:space="0" w:color="auto"/>
            <w:bottom w:val="none" w:sz="0" w:space="0" w:color="auto"/>
            <w:right w:val="none" w:sz="0" w:space="0" w:color="auto"/>
          </w:divBdr>
        </w:div>
        <w:div w:id="1262035069">
          <w:marLeft w:val="0"/>
          <w:marRight w:val="0"/>
          <w:marTop w:val="0"/>
          <w:marBottom w:val="0"/>
          <w:divBdr>
            <w:top w:val="none" w:sz="0" w:space="0" w:color="auto"/>
            <w:left w:val="none" w:sz="0" w:space="0" w:color="auto"/>
            <w:bottom w:val="none" w:sz="0" w:space="0" w:color="auto"/>
            <w:right w:val="none" w:sz="0" w:space="0" w:color="auto"/>
          </w:divBdr>
        </w:div>
      </w:divsChild>
    </w:div>
    <w:div w:id="1939219066">
      <w:bodyDiv w:val="1"/>
      <w:marLeft w:val="0"/>
      <w:marRight w:val="0"/>
      <w:marTop w:val="0"/>
      <w:marBottom w:val="0"/>
      <w:divBdr>
        <w:top w:val="none" w:sz="0" w:space="0" w:color="auto"/>
        <w:left w:val="none" w:sz="0" w:space="0" w:color="auto"/>
        <w:bottom w:val="none" w:sz="0" w:space="0" w:color="auto"/>
        <w:right w:val="none" w:sz="0" w:space="0" w:color="auto"/>
      </w:divBdr>
    </w:div>
    <w:div w:id="1969816159">
      <w:bodyDiv w:val="1"/>
      <w:marLeft w:val="0"/>
      <w:marRight w:val="0"/>
      <w:marTop w:val="0"/>
      <w:marBottom w:val="0"/>
      <w:divBdr>
        <w:top w:val="none" w:sz="0" w:space="0" w:color="auto"/>
        <w:left w:val="none" w:sz="0" w:space="0" w:color="auto"/>
        <w:bottom w:val="none" w:sz="0" w:space="0" w:color="auto"/>
        <w:right w:val="none" w:sz="0" w:space="0" w:color="auto"/>
      </w:divBdr>
    </w:div>
    <w:div w:id="1981953723">
      <w:bodyDiv w:val="1"/>
      <w:marLeft w:val="0"/>
      <w:marRight w:val="0"/>
      <w:marTop w:val="0"/>
      <w:marBottom w:val="0"/>
      <w:divBdr>
        <w:top w:val="none" w:sz="0" w:space="0" w:color="auto"/>
        <w:left w:val="none" w:sz="0" w:space="0" w:color="auto"/>
        <w:bottom w:val="none" w:sz="0" w:space="0" w:color="auto"/>
        <w:right w:val="none" w:sz="0" w:space="0" w:color="auto"/>
      </w:divBdr>
    </w:div>
    <w:div w:id="2017999159">
      <w:bodyDiv w:val="1"/>
      <w:marLeft w:val="0"/>
      <w:marRight w:val="0"/>
      <w:marTop w:val="0"/>
      <w:marBottom w:val="0"/>
      <w:divBdr>
        <w:top w:val="none" w:sz="0" w:space="0" w:color="auto"/>
        <w:left w:val="none" w:sz="0" w:space="0" w:color="auto"/>
        <w:bottom w:val="none" w:sz="0" w:space="0" w:color="auto"/>
        <w:right w:val="none" w:sz="0" w:space="0" w:color="auto"/>
      </w:divBdr>
    </w:div>
    <w:div w:id="2022274319">
      <w:bodyDiv w:val="1"/>
      <w:marLeft w:val="0"/>
      <w:marRight w:val="0"/>
      <w:marTop w:val="0"/>
      <w:marBottom w:val="0"/>
      <w:divBdr>
        <w:top w:val="none" w:sz="0" w:space="0" w:color="auto"/>
        <w:left w:val="none" w:sz="0" w:space="0" w:color="auto"/>
        <w:bottom w:val="none" w:sz="0" w:space="0" w:color="auto"/>
        <w:right w:val="none" w:sz="0" w:space="0" w:color="auto"/>
      </w:divBdr>
    </w:div>
    <w:div w:id="2036152285">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891268">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 w:id="2128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mailto:pife@dolnyslask.pl"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8230;&#8230;&#8230;&#8230;&#8230;&#8230;&#823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http://bazakonkurencyjnosci.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funduszeeuropejskie.gov.pl" TargetMode="External"/><Relationship Id="rId32" Type="http://schemas.openxmlformats.org/officeDocument/2006/relationships/hyperlink" Target="http://www.rpo.dolnyslask.pl"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rpo.dolnyslask.pl" TargetMode="External"/><Relationship Id="rId28" Type="http://schemas.openxmlformats.org/officeDocument/2006/relationships/hyperlink" Target="http://&#8230;&#8230;&#8230;&#8230;&#8230;&#8230;&#8230;.."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pife@dolnyslask.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konkurencyjnosc.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EA906-90C8-4A11-95BF-BCF73C265E6C}">
  <ds:schemaRefs>
    <ds:schemaRef ds:uri="http://schemas.openxmlformats.org/officeDocument/2006/bibliography"/>
  </ds:schemaRefs>
</ds:datastoreItem>
</file>

<file path=customXml/itemProps10.xml><?xml version="1.0" encoding="utf-8"?>
<ds:datastoreItem xmlns:ds="http://schemas.openxmlformats.org/officeDocument/2006/customXml" ds:itemID="{7AACA9ED-C9A8-4864-83C9-4F0D776D9700}">
  <ds:schemaRefs>
    <ds:schemaRef ds:uri="http://schemas.openxmlformats.org/officeDocument/2006/bibliography"/>
  </ds:schemaRefs>
</ds:datastoreItem>
</file>

<file path=customXml/itemProps11.xml><?xml version="1.0" encoding="utf-8"?>
<ds:datastoreItem xmlns:ds="http://schemas.openxmlformats.org/officeDocument/2006/customXml" ds:itemID="{A84AE325-6276-48D1-AC0F-70EFE034F9CD}">
  <ds:schemaRefs>
    <ds:schemaRef ds:uri="http://schemas.openxmlformats.org/officeDocument/2006/bibliography"/>
  </ds:schemaRefs>
</ds:datastoreItem>
</file>

<file path=customXml/itemProps12.xml><?xml version="1.0" encoding="utf-8"?>
<ds:datastoreItem xmlns:ds="http://schemas.openxmlformats.org/officeDocument/2006/customXml" ds:itemID="{F6BC06B5-62A9-4775-8D37-F6D0D43ACF8A}">
  <ds:schemaRefs>
    <ds:schemaRef ds:uri="http://schemas.openxmlformats.org/officeDocument/2006/bibliography"/>
  </ds:schemaRefs>
</ds:datastoreItem>
</file>

<file path=customXml/itemProps13.xml><?xml version="1.0" encoding="utf-8"?>
<ds:datastoreItem xmlns:ds="http://schemas.openxmlformats.org/officeDocument/2006/customXml" ds:itemID="{42F493F3-33C6-4907-AD65-7DA10FED89FD}">
  <ds:schemaRefs>
    <ds:schemaRef ds:uri="http://schemas.openxmlformats.org/officeDocument/2006/bibliography"/>
  </ds:schemaRefs>
</ds:datastoreItem>
</file>

<file path=customXml/itemProps14.xml><?xml version="1.0" encoding="utf-8"?>
<ds:datastoreItem xmlns:ds="http://schemas.openxmlformats.org/officeDocument/2006/customXml" ds:itemID="{AF071753-B564-4844-9A5C-9AD9AFE1867D}">
  <ds:schemaRefs>
    <ds:schemaRef ds:uri="http://schemas.openxmlformats.org/officeDocument/2006/bibliography"/>
  </ds:schemaRefs>
</ds:datastoreItem>
</file>

<file path=customXml/itemProps2.xml><?xml version="1.0" encoding="utf-8"?>
<ds:datastoreItem xmlns:ds="http://schemas.openxmlformats.org/officeDocument/2006/customXml" ds:itemID="{6AD4CB81-5471-431A-A7BE-CC54E565C9E4}">
  <ds:schemaRefs>
    <ds:schemaRef ds:uri="http://schemas.openxmlformats.org/officeDocument/2006/bibliography"/>
  </ds:schemaRefs>
</ds:datastoreItem>
</file>

<file path=customXml/itemProps3.xml><?xml version="1.0" encoding="utf-8"?>
<ds:datastoreItem xmlns:ds="http://schemas.openxmlformats.org/officeDocument/2006/customXml" ds:itemID="{06B2BE5C-73E4-40A1-85E2-306590EAA8FB}">
  <ds:schemaRefs>
    <ds:schemaRef ds:uri="http://schemas.openxmlformats.org/officeDocument/2006/bibliography"/>
  </ds:schemaRefs>
</ds:datastoreItem>
</file>

<file path=customXml/itemProps4.xml><?xml version="1.0" encoding="utf-8"?>
<ds:datastoreItem xmlns:ds="http://schemas.openxmlformats.org/officeDocument/2006/customXml" ds:itemID="{6F22A532-0EA5-4B97-8BA4-AD392E7E43D9}">
  <ds:schemaRefs>
    <ds:schemaRef ds:uri="http://schemas.openxmlformats.org/officeDocument/2006/bibliography"/>
  </ds:schemaRefs>
</ds:datastoreItem>
</file>

<file path=customXml/itemProps5.xml><?xml version="1.0" encoding="utf-8"?>
<ds:datastoreItem xmlns:ds="http://schemas.openxmlformats.org/officeDocument/2006/customXml" ds:itemID="{86AB542C-EFEB-46C1-9A7A-98F9335B705F}">
  <ds:schemaRefs>
    <ds:schemaRef ds:uri="http://schemas.openxmlformats.org/officeDocument/2006/bibliography"/>
  </ds:schemaRefs>
</ds:datastoreItem>
</file>

<file path=customXml/itemProps6.xml><?xml version="1.0" encoding="utf-8"?>
<ds:datastoreItem xmlns:ds="http://schemas.openxmlformats.org/officeDocument/2006/customXml" ds:itemID="{F3FE20B6-B0C2-4E59-8B8A-F0684418F7AB}">
  <ds:schemaRefs>
    <ds:schemaRef ds:uri="http://schemas.openxmlformats.org/officeDocument/2006/bibliography"/>
  </ds:schemaRefs>
</ds:datastoreItem>
</file>

<file path=customXml/itemProps7.xml><?xml version="1.0" encoding="utf-8"?>
<ds:datastoreItem xmlns:ds="http://schemas.openxmlformats.org/officeDocument/2006/customXml" ds:itemID="{71124A87-FC23-48C6-95ED-EB23F025135E}">
  <ds:schemaRefs>
    <ds:schemaRef ds:uri="http://schemas.openxmlformats.org/officeDocument/2006/bibliography"/>
  </ds:schemaRefs>
</ds:datastoreItem>
</file>

<file path=customXml/itemProps8.xml><?xml version="1.0" encoding="utf-8"?>
<ds:datastoreItem xmlns:ds="http://schemas.openxmlformats.org/officeDocument/2006/customXml" ds:itemID="{C99A2B75-DE3B-498E-8397-41B5F16BFEB3}">
  <ds:schemaRefs>
    <ds:schemaRef ds:uri="http://schemas.openxmlformats.org/officeDocument/2006/bibliography"/>
  </ds:schemaRefs>
</ds:datastoreItem>
</file>

<file path=customXml/itemProps9.xml><?xml version="1.0" encoding="utf-8"?>
<ds:datastoreItem xmlns:ds="http://schemas.openxmlformats.org/officeDocument/2006/customXml" ds:itemID="{84212819-EA54-44A8-8521-681DAEB2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62</Pages>
  <Words>23904</Words>
  <Characters>143427</Characters>
  <Application>Microsoft Office Word</Application>
  <DocSecurity>0</DocSecurity>
  <Lines>1195</Lines>
  <Paragraphs>333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166998</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jkowalczyk</cp:lastModifiedBy>
  <cp:revision>17</cp:revision>
  <cp:lastPrinted>2016-05-04T08:51:00Z</cp:lastPrinted>
  <dcterms:created xsi:type="dcterms:W3CDTF">2016-04-21T07:32:00Z</dcterms:created>
  <dcterms:modified xsi:type="dcterms:W3CDTF">2016-05-09T12:24:00Z</dcterms:modified>
</cp:coreProperties>
</file>