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A6A79" w:rsidRPr="00E958D2" w:rsidRDefault="00EA6A79" w:rsidP="00EA6A79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EA6A79" w:rsidRDefault="00EA6A79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A6A79">
        <w:rPr>
          <w:rFonts w:ascii="Calibri" w:hAnsi="Calibri" w:cs="Calibri"/>
          <w:b/>
          <w:color w:val="000000"/>
          <w:sz w:val="32"/>
          <w:szCs w:val="32"/>
        </w:rPr>
        <w:t xml:space="preserve">Gmina Wrocław </w:t>
      </w:r>
    </w:p>
    <w:p w:rsidR="00EA6A79" w:rsidRDefault="00EA6A79" w:rsidP="00EA6A79">
      <w:pPr>
        <w:spacing w:after="0" w:line="240" w:lineRule="auto"/>
        <w:jc w:val="center"/>
        <w:rPr>
          <w:b/>
          <w:sz w:val="32"/>
          <w:szCs w:val="32"/>
        </w:rPr>
      </w:pPr>
      <w:r w:rsidRPr="00EA6A79">
        <w:rPr>
          <w:b/>
          <w:sz w:val="32"/>
          <w:szCs w:val="32"/>
        </w:rPr>
        <w:t xml:space="preserve">i </w:t>
      </w:r>
    </w:p>
    <w:p w:rsidR="00EA6A79" w:rsidRPr="00EA6A79" w:rsidRDefault="00EA6A79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A6A79">
        <w:rPr>
          <w:b/>
          <w:sz w:val="32"/>
          <w:szCs w:val="32"/>
        </w:rPr>
        <w:t>Miasto Jelenia Góra</w:t>
      </w:r>
    </w:p>
    <w:p w:rsidR="00EA6A79" w:rsidRPr="00D82D0E" w:rsidRDefault="00EA6A79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pełniąc</w:t>
      </w:r>
      <w:r>
        <w:rPr>
          <w:rFonts w:ascii="Calibri" w:hAnsi="Calibri" w:cs="Calibri"/>
          <w:b/>
          <w:color w:val="000000"/>
          <w:sz w:val="32"/>
          <w:szCs w:val="32"/>
        </w:rPr>
        <w:t>e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funkcj</w:t>
      </w:r>
      <w:r>
        <w:rPr>
          <w:rFonts w:ascii="Calibri" w:hAnsi="Calibri" w:cs="Calibri"/>
          <w:b/>
          <w:color w:val="000000"/>
          <w:sz w:val="32"/>
          <w:szCs w:val="32"/>
        </w:rPr>
        <w:t>e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</w:p>
    <w:p w:rsidR="00EA6A79" w:rsidRPr="00D82D0E" w:rsidRDefault="00EA6A79" w:rsidP="00EA6A79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</w:t>
      </w:r>
      <w:r>
        <w:rPr>
          <w:rFonts w:ascii="Calibri" w:hAnsi="Calibri" w:cs="Calibri"/>
          <w:b/>
          <w:color w:val="000000"/>
          <w:sz w:val="32"/>
          <w:szCs w:val="32"/>
        </w:rPr>
        <w:t>ych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w ramach instrumentu  Zintegrowane Inwestycje Terytorialne  Regionalnego Programu Operacyjnego Województwa Dolnośląskiego 2014–2020</w:t>
      </w:r>
    </w:p>
    <w:p w:rsidR="0063427E" w:rsidRPr="00231404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</w:t>
      </w:r>
      <w:r w:rsidR="00EA6A79">
        <w:rPr>
          <w:rFonts w:ascii="Calibri" w:hAnsi="Calibri" w:cs="Calibri"/>
          <w:b/>
          <w:bCs/>
          <w:sz w:val="32"/>
          <w:szCs w:val="32"/>
        </w:rPr>
        <w:t>ją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nabór wniosków o dofinansowanie realizacji projektów</w:t>
      </w: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231404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231404">
        <w:rPr>
          <w:rFonts w:cs="Arial"/>
          <w:b/>
          <w:sz w:val="32"/>
          <w:szCs w:val="32"/>
        </w:rPr>
        <w:t>Oś priorytetowa 4  Środowisko i zasoby</w:t>
      </w:r>
    </w:p>
    <w:p w:rsidR="0018331F" w:rsidRDefault="006B0C9F" w:rsidP="00E51D87">
      <w:pPr>
        <w:pStyle w:val="Nagwek"/>
        <w:spacing w:before="120" w:after="120" w:line="480" w:lineRule="auto"/>
        <w:jc w:val="center"/>
        <w:rPr>
          <w:rFonts w:cs="Arial"/>
          <w:b/>
          <w:sz w:val="32"/>
          <w:szCs w:val="36"/>
          <w:u w:val="single"/>
        </w:rPr>
      </w:pPr>
      <w:bookmarkStart w:id="0" w:name="_Toc422949625"/>
      <w:bookmarkStart w:id="1" w:name="_Toc430826812"/>
      <w:r w:rsidRPr="00EA6A79">
        <w:rPr>
          <w:rFonts w:cs="Arial"/>
          <w:b/>
          <w:sz w:val="32"/>
          <w:szCs w:val="36"/>
          <w:u w:val="single"/>
        </w:rPr>
        <w:t>Działanie 4.2 Gospodarka wodno-ściekowa</w:t>
      </w:r>
    </w:p>
    <w:bookmarkEnd w:id="0"/>
    <w:bookmarkEnd w:id="1"/>
    <w:p w:rsidR="006B0C9F" w:rsidRPr="00EA6A79" w:rsidRDefault="006B0C9F" w:rsidP="006B0C9F">
      <w:pPr>
        <w:pStyle w:val="Nagwek"/>
        <w:spacing w:before="120"/>
        <w:jc w:val="right"/>
        <w:rPr>
          <w:rFonts w:cs="Arial"/>
          <w:b/>
          <w:sz w:val="24"/>
          <w:szCs w:val="24"/>
        </w:rPr>
      </w:pPr>
      <w:r w:rsidRPr="00EA6A79">
        <w:rPr>
          <w:rFonts w:cs="Arial"/>
          <w:b/>
          <w:sz w:val="24"/>
          <w:szCs w:val="24"/>
        </w:rPr>
        <w:t xml:space="preserve">Poddziałanie 4.2.1 </w:t>
      </w:r>
      <w:r w:rsidRPr="00EA6A79">
        <w:rPr>
          <w:rFonts w:cs="Arial"/>
          <w:sz w:val="24"/>
          <w:szCs w:val="24"/>
        </w:rPr>
        <w:t xml:space="preserve">Gospodarka wodno-ściekowa – </w:t>
      </w:r>
      <w:r w:rsidRPr="00EA6A79">
        <w:rPr>
          <w:rFonts w:cs="Arial"/>
          <w:sz w:val="24"/>
          <w:szCs w:val="24"/>
        </w:rPr>
        <w:br/>
        <w:t>konkursy horyzontalne -</w:t>
      </w:r>
      <w:r w:rsidRPr="00EA6A79">
        <w:rPr>
          <w:rFonts w:cs="Arial"/>
          <w:b/>
          <w:sz w:val="24"/>
          <w:szCs w:val="24"/>
        </w:rPr>
        <w:t xml:space="preserve"> </w:t>
      </w:r>
      <w:r w:rsidRPr="00E51D87">
        <w:rPr>
          <w:rFonts w:cs="Arial"/>
          <w:b/>
          <w:sz w:val="24"/>
          <w:szCs w:val="24"/>
        </w:rPr>
        <w:t>nabór na OSI</w:t>
      </w:r>
    </w:p>
    <w:p w:rsidR="006B0C9F" w:rsidRPr="00EA6A79" w:rsidRDefault="006B0C9F" w:rsidP="006B0C9F">
      <w:pPr>
        <w:spacing w:after="0"/>
        <w:jc w:val="right"/>
        <w:rPr>
          <w:sz w:val="24"/>
          <w:szCs w:val="24"/>
        </w:rPr>
      </w:pPr>
      <w:r w:rsidRPr="00EA6A79">
        <w:rPr>
          <w:sz w:val="24"/>
          <w:szCs w:val="24"/>
        </w:rPr>
        <w:t>RPDS.04.02.01-IZ.00-02-122/16</w:t>
      </w:r>
    </w:p>
    <w:p w:rsidR="006B0C9F" w:rsidRPr="00EA6A79" w:rsidRDefault="006B0C9F" w:rsidP="006B0C9F">
      <w:pPr>
        <w:pStyle w:val="Nagwek"/>
        <w:spacing w:before="120"/>
        <w:jc w:val="right"/>
        <w:rPr>
          <w:rFonts w:cs="Arial"/>
          <w:sz w:val="24"/>
          <w:szCs w:val="24"/>
        </w:rPr>
      </w:pPr>
      <w:r w:rsidRPr="00EA6A79">
        <w:rPr>
          <w:rFonts w:cs="Arial"/>
          <w:b/>
          <w:sz w:val="24"/>
          <w:szCs w:val="24"/>
        </w:rPr>
        <w:t xml:space="preserve">Poddziałanie 4.2.2 </w:t>
      </w:r>
      <w:r w:rsidRPr="00EA6A79">
        <w:rPr>
          <w:rFonts w:cs="Arial"/>
          <w:sz w:val="24"/>
          <w:szCs w:val="24"/>
        </w:rPr>
        <w:t xml:space="preserve">Gospodarka wodno-ściekowa – </w:t>
      </w:r>
      <w:r w:rsidRPr="00EA6A79">
        <w:rPr>
          <w:rFonts w:cs="Arial"/>
          <w:b/>
          <w:sz w:val="24"/>
          <w:szCs w:val="24"/>
        </w:rPr>
        <w:br/>
      </w:r>
      <w:r w:rsidRPr="00E51D87">
        <w:rPr>
          <w:rFonts w:cs="Arial"/>
          <w:b/>
          <w:sz w:val="24"/>
          <w:szCs w:val="24"/>
        </w:rPr>
        <w:t>ZIT Wrocławskiego Obszaru Funkcjonalnego</w:t>
      </w:r>
    </w:p>
    <w:p w:rsidR="006B0C9F" w:rsidRPr="00EA6A79" w:rsidRDefault="006B0C9F" w:rsidP="006B0C9F">
      <w:pPr>
        <w:spacing w:after="0"/>
        <w:jc w:val="right"/>
        <w:rPr>
          <w:sz w:val="24"/>
          <w:szCs w:val="24"/>
        </w:rPr>
      </w:pPr>
      <w:r w:rsidRPr="00EA6A79">
        <w:rPr>
          <w:sz w:val="24"/>
          <w:szCs w:val="24"/>
        </w:rPr>
        <w:t>RPDS.04.02.02-IZ.00-02-123/16</w:t>
      </w:r>
    </w:p>
    <w:p w:rsidR="006B0C9F" w:rsidRPr="00EA6A79" w:rsidRDefault="006B0C9F" w:rsidP="006B0C9F">
      <w:pPr>
        <w:pStyle w:val="Nagwek"/>
        <w:spacing w:before="120"/>
        <w:jc w:val="right"/>
        <w:rPr>
          <w:rFonts w:cs="Arial"/>
          <w:b/>
          <w:sz w:val="24"/>
          <w:szCs w:val="24"/>
        </w:rPr>
      </w:pPr>
      <w:r w:rsidRPr="00EA6A79">
        <w:rPr>
          <w:rFonts w:cs="Arial"/>
          <w:b/>
          <w:sz w:val="24"/>
          <w:szCs w:val="24"/>
        </w:rPr>
        <w:t xml:space="preserve">Poddziałanie 4.2.3 </w:t>
      </w:r>
      <w:r w:rsidRPr="00EA6A79">
        <w:rPr>
          <w:rFonts w:cs="Arial"/>
          <w:sz w:val="24"/>
          <w:szCs w:val="24"/>
        </w:rPr>
        <w:t>Gospodarka wodno-ściekowa –</w:t>
      </w:r>
      <w:r w:rsidRPr="00EA6A79">
        <w:rPr>
          <w:rFonts w:cs="Arial"/>
          <w:b/>
          <w:sz w:val="24"/>
          <w:szCs w:val="24"/>
        </w:rPr>
        <w:t xml:space="preserve"> </w:t>
      </w:r>
      <w:r w:rsidRPr="00EA6A79">
        <w:rPr>
          <w:rFonts w:cs="Arial"/>
          <w:b/>
          <w:sz w:val="24"/>
          <w:szCs w:val="24"/>
        </w:rPr>
        <w:br/>
        <w:t>ZIT Aglomeracji Jeleniogórskiej</w:t>
      </w:r>
    </w:p>
    <w:p w:rsidR="006B0C9F" w:rsidRPr="00EA6A79" w:rsidRDefault="006B0C9F" w:rsidP="006B0C9F">
      <w:pPr>
        <w:spacing w:after="0"/>
        <w:jc w:val="right"/>
        <w:rPr>
          <w:sz w:val="24"/>
          <w:szCs w:val="24"/>
        </w:rPr>
      </w:pPr>
      <w:r w:rsidRPr="00EA6A79">
        <w:rPr>
          <w:sz w:val="24"/>
          <w:szCs w:val="24"/>
        </w:rPr>
        <w:t>RPDS.04.02.03-IZ.00-02-124/16</w:t>
      </w:r>
    </w:p>
    <w:p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p w:rsidR="00805E31" w:rsidRPr="00231404" w:rsidRDefault="00805E31" w:rsidP="00874CF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B0C9F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>i zasoby,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6B0C9F" w:rsidRPr="007F7945">
              <w:rPr>
                <w:rFonts w:cs="Arial"/>
              </w:rPr>
              <w:t xml:space="preserve"> 4.</w:t>
            </w:r>
            <w:r w:rsidR="006B0C9F">
              <w:rPr>
                <w:rFonts w:cs="Arial"/>
              </w:rPr>
              <w:t xml:space="preserve">2 </w:t>
            </w:r>
            <w:r w:rsidR="006B0C9F" w:rsidRPr="004B75B0">
              <w:rPr>
                <w:rFonts w:cs="Arial"/>
              </w:rPr>
              <w:t>Gospodarka wodno-ściekowa</w:t>
            </w:r>
            <w:r w:rsidR="006B0C9F">
              <w:rPr>
                <w:rFonts w:cs="Arial"/>
              </w:rPr>
              <w:t>:</w:t>
            </w:r>
          </w:p>
          <w:p w:rsidR="006B0C9F" w:rsidRPr="00A33674" w:rsidRDefault="006B0C9F" w:rsidP="006B0C9F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A33674">
              <w:rPr>
                <w:rFonts w:cs="Arial"/>
                <w:b/>
              </w:rPr>
              <w:t>Poddziałanie 4.2.1 Gospodarka wodno-ściekowa – konkurs horyzontalny – nabór na OSI.</w:t>
            </w:r>
          </w:p>
          <w:p w:rsidR="006B0C9F" w:rsidRPr="00801F1C" w:rsidRDefault="006B0C9F" w:rsidP="006B0C9F">
            <w:pPr>
              <w:pStyle w:val="Nagwek"/>
              <w:jc w:val="both"/>
              <w:rPr>
                <w:rFonts w:cs="Arial"/>
              </w:rPr>
            </w:pPr>
            <w:r w:rsidRPr="00A33674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Nabór w trybie konkursowym – </w:t>
            </w:r>
            <w:r w:rsidRPr="00801F1C">
              <w:rPr>
                <w:rFonts w:cs="Calibri"/>
                <w:color w:val="000000"/>
              </w:rPr>
              <w:t>ukierunkowany na Obszary Strategicznej Interwencji – na projekty realizowane na obszarze danego OSI</w:t>
            </w:r>
            <w:r>
              <w:rPr>
                <w:rFonts w:cs="Calibri"/>
                <w:color w:val="000000"/>
              </w:rPr>
              <w:t xml:space="preserve"> (Wnioskodawcy zobowiązani są do wyboru jednego OSI)</w:t>
            </w:r>
            <w:r w:rsidRPr="00801F1C">
              <w:rPr>
                <w:rFonts w:cs="Calibri"/>
                <w:color w:val="000000"/>
              </w:rPr>
              <w:t>:</w:t>
            </w:r>
          </w:p>
          <w:p w:rsidR="006B0C9F" w:rsidRPr="00CA3AEF" w:rsidRDefault="006B0C9F" w:rsidP="006B0C9F">
            <w:pPr>
              <w:pStyle w:val="Nagwek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CA3AEF">
              <w:t>Zachodni Obszar Interwencji</w:t>
            </w:r>
            <w:r w:rsidRPr="00CA3AEF">
              <w:rPr>
                <w:rStyle w:val="Odwoanieprzypisudolnego"/>
              </w:rPr>
              <w:footnoteReference w:id="1"/>
            </w:r>
            <w:r w:rsidRPr="00CA3AEF">
              <w:rPr>
                <w:rFonts w:cs="Calibri"/>
                <w:color w:val="000000"/>
              </w:rPr>
              <w:t xml:space="preserve"> (ZOI);</w:t>
            </w:r>
          </w:p>
          <w:p w:rsidR="006B0C9F" w:rsidRPr="00CA3AEF" w:rsidRDefault="006B0C9F" w:rsidP="006B0C9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Legnicko-Głogowski Obszar Interwencji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CA3AEF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6B0C9F" w:rsidRPr="00CA3AEF" w:rsidRDefault="006B0C9F" w:rsidP="006B0C9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Obszar Interwencji Doliny Baryczy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6B0C9F" w:rsidRPr="00CA3AEF" w:rsidRDefault="006B0C9F" w:rsidP="006B0C9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6B0C9F" w:rsidRDefault="006B0C9F" w:rsidP="006B0C9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6B0C9F" w:rsidRPr="00CA3AEF" w:rsidRDefault="006B0C9F" w:rsidP="006B0C9F">
            <w:pPr>
              <w:pStyle w:val="Akapitzlist"/>
              <w:autoSpaceDE w:val="0"/>
              <w:autoSpaceDN w:val="0"/>
              <w:adjustRightInd w:val="0"/>
              <w:spacing w:before="0" w:line="240" w:lineRule="auto"/>
              <w:ind w:left="720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</w:p>
          <w:p w:rsidR="006B0C9F" w:rsidRPr="00A33674" w:rsidRDefault="006B0C9F" w:rsidP="006B0C9F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A33674">
              <w:rPr>
                <w:rFonts w:cs="Arial"/>
                <w:b/>
              </w:rPr>
              <w:t>Poddziałanie 4.2.2 Gospodarka wodno-ściekowa – ZIT Wrocławskiego Obszaru Funkcjonalnego</w:t>
            </w:r>
            <w:r>
              <w:rPr>
                <w:rFonts w:cs="Arial"/>
                <w:b/>
              </w:rPr>
              <w:t>.</w:t>
            </w:r>
          </w:p>
          <w:p w:rsidR="006B0C9F" w:rsidRPr="008502B3" w:rsidRDefault="006B0C9F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8502B3">
              <w:rPr>
                <w:rFonts w:cs="Arial"/>
              </w:rPr>
              <w:t xml:space="preserve">Nabór w trybie konkursowym – dla beneficjentów realizujących </w:t>
            </w:r>
            <w:r>
              <w:rPr>
                <w:rFonts w:cs="Arial"/>
              </w:rPr>
              <w:t xml:space="preserve">projekty </w:t>
            </w:r>
            <w:r w:rsidRPr="008502B3">
              <w:rPr>
                <w:rFonts w:cs="Arial"/>
              </w:rPr>
              <w:t xml:space="preserve">na terenie Wrocławskiego Obszaru Funkcjonalnego określonego w Strategii ZIT </w:t>
            </w:r>
            <w:proofErr w:type="spellStart"/>
            <w:r w:rsidRPr="008502B3">
              <w:rPr>
                <w:rFonts w:cs="Arial"/>
              </w:rPr>
              <w:t>WrOF</w:t>
            </w:r>
            <w:proofErr w:type="spellEnd"/>
            <w:r w:rsidRPr="008502B3">
              <w:rPr>
                <w:rFonts w:cs="Arial"/>
              </w:rPr>
              <w:t>.</w:t>
            </w:r>
          </w:p>
          <w:p w:rsidR="006B0C9F" w:rsidRPr="00A33674" w:rsidRDefault="006B0C9F" w:rsidP="006B0C9F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</w:p>
          <w:p w:rsidR="006B0C9F" w:rsidRDefault="006B0C9F" w:rsidP="006B0C9F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A33674">
              <w:rPr>
                <w:rFonts w:cs="Arial"/>
                <w:b/>
              </w:rPr>
              <w:t>Poddziałanie 4.2.3 Gospodarka wodno-ściekowa – ZIT Aglomeracji Jeleniogórskiej</w:t>
            </w:r>
            <w:r>
              <w:rPr>
                <w:rFonts w:cs="Arial"/>
                <w:b/>
              </w:rPr>
              <w:t>.</w:t>
            </w:r>
          </w:p>
          <w:p w:rsidR="0018331F" w:rsidRDefault="006B0C9F" w:rsidP="00E51D8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8502B3">
              <w:rPr>
                <w:rFonts w:cs="Arial"/>
              </w:rPr>
              <w:t xml:space="preserve">Nabór w trybie konkursowym – dla beneficjentów realizujących </w:t>
            </w:r>
            <w:r>
              <w:rPr>
                <w:rFonts w:cs="Arial"/>
              </w:rPr>
              <w:t xml:space="preserve">projekty </w:t>
            </w:r>
            <w:r w:rsidRPr="008502B3">
              <w:rPr>
                <w:rFonts w:cs="Arial"/>
              </w:rPr>
              <w:t>na terenie Aglomeracji Jeleniogórskiej określonej w Strategii ZIT AJ.</w:t>
            </w:r>
          </w:p>
          <w:p w:rsidR="001613A1" w:rsidRPr="00231404" w:rsidRDefault="001613A1" w:rsidP="00E51D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E51D87" w:rsidRDefault="00E51D87"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386"/>
        <w:gridCol w:w="2108"/>
      </w:tblGrid>
      <w:tr w:rsidR="0063427E" w:rsidRPr="00231404" w:rsidTr="006D7C1A">
        <w:tc>
          <w:tcPr>
            <w:tcW w:w="534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2268" w:type="dxa"/>
          </w:tcPr>
          <w:p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  <w:gridSpan w:val="2"/>
          </w:tcPr>
          <w:p w:rsidR="006B0C9F" w:rsidRDefault="006B0C9F" w:rsidP="006B0C9F">
            <w:pPr>
              <w:spacing w:after="0" w:line="240" w:lineRule="auto"/>
              <w:jc w:val="both"/>
            </w:pPr>
            <w:r w:rsidRPr="00B27059">
              <w:t>Województwa Dolnośląskiego 2014-2020</w:t>
            </w:r>
            <w:r>
              <w:t xml:space="preserve"> oraz:</w:t>
            </w:r>
          </w:p>
          <w:p w:rsidR="006B0C9F" w:rsidRDefault="006B0C9F" w:rsidP="006B0C9F">
            <w:pPr>
              <w:tabs>
                <w:tab w:val="left" w:pos="222"/>
              </w:tabs>
              <w:spacing w:after="0" w:line="240" w:lineRule="auto"/>
              <w:ind w:left="222" w:hanging="189"/>
              <w:jc w:val="both"/>
            </w:pPr>
            <w:r>
              <w:t>-</w:t>
            </w:r>
            <w:r>
              <w:tab/>
            </w:r>
            <w:r w:rsidRPr="00475153">
              <w:t xml:space="preserve">Gmina Wrocław pełniąca funkcję IP w ramach instrumentu Zintegrowane Inwestycje Terytorialne Wrocławskiego Obszaru Funkcjonalnego (ZIT </w:t>
            </w:r>
            <w:proofErr w:type="spellStart"/>
            <w:r w:rsidRPr="00475153">
              <w:t>WrOF</w:t>
            </w:r>
            <w:proofErr w:type="spellEnd"/>
            <w:r w:rsidRPr="00475153">
              <w:t>)</w:t>
            </w:r>
            <w:r>
              <w:t xml:space="preserve"> </w:t>
            </w:r>
          </w:p>
          <w:p w:rsidR="006B0C9F" w:rsidRDefault="006B0C9F" w:rsidP="006B0C9F">
            <w:pPr>
              <w:tabs>
                <w:tab w:val="left" w:pos="222"/>
              </w:tabs>
              <w:spacing w:after="0" w:line="240" w:lineRule="auto"/>
              <w:ind w:left="222" w:hanging="189"/>
              <w:jc w:val="both"/>
            </w:pPr>
            <w:r>
              <w:t>-</w:t>
            </w:r>
            <w:r>
              <w:tab/>
            </w:r>
            <w:r w:rsidRPr="00A16A84">
              <w:t>Miasto Jelenia Góra, któremu zostało powierzone zarządzanie Zintegrowanymi Inwestycjami Terytorialnymi Aglomeracji Jeleniogórskiej</w:t>
            </w:r>
            <w:r>
              <w:t>,</w:t>
            </w:r>
            <w:r w:rsidRPr="00475153">
              <w:t xml:space="preserve"> </w:t>
            </w:r>
          </w:p>
          <w:p w:rsidR="006B0C9F" w:rsidRPr="00475153" w:rsidRDefault="006B0C9F" w:rsidP="006B0C9F">
            <w:pPr>
              <w:spacing w:after="120" w:line="240" w:lineRule="auto"/>
              <w:jc w:val="both"/>
            </w:pPr>
            <w:r w:rsidRPr="00475153">
              <w:t xml:space="preserve">pełniące role Instytucji Organizującej Konkurs. </w:t>
            </w:r>
          </w:p>
          <w:p w:rsidR="006B0C9F" w:rsidRDefault="006B0C9F" w:rsidP="006B0C9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B27059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B0C9F" w:rsidRDefault="006B0C9F" w:rsidP="006B0C9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B27059">
              <w:rPr>
                <w:rFonts w:asciiTheme="minorHAnsi" w:hAnsiTheme="minorHAnsi"/>
                <w:szCs w:val="22"/>
              </w:rPr>
              <w:t>Zadania związane z naborem realizuje</w:t>
            </w:r>
            <w:r>
              <w:rPr>
                <w:rFonts w:asciiTheme="minorHAnsi" w:hAnsiTheme="minorHAnsi"/>
                <w:szCs w:val="22"/>
              </w:rPr>
              <w:t>:</w:t>
            </w:r>
          </w:p>
          <w:p w:rsidR="006B0C9F" w:rsidRDefault="006B0C9F" w:rsidP="006B0C9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</w:t>
            </w:r>
            <w:r w:rsidRPr="00B27059">
              <w:rPr>
                <w:rFonts w:asciiTheme="minorHAnsi" w:hAnsiTheme="minorHAnsi"/>
                <w:szCs w:val="22"/>
              </w:rPr>
              <w:t xml:space="preserve"> Departament Funduszy Europejskich w Urzędzie Marszałkowskim Województwa Dolnośląskiego, </w:t>
            </w:r>
            <w:r w:rsidRPr="00B27059">
              <w:rPr>
                <w:rFonts w:asciiTheme="minorHAnsi" w:hAnsiTheme="minorHAnsi"/>
                <w:bCs/>
              </w:rPr>
              <w:t>ul. Mazowiecka 17, 50-412 Wrocław</w:t>
            </w:r>
            <w:r w:rsidRPr="00B27059">
              <w:rPr>
                <w:rFonts w:asciiTheme="minorHAnsi" w:hAnsiTheme="minorHAnsi"/>
                <w:szCs w:val="22"/>
              </w:rPr>
              <w:t xml:space="preserve">. </w:t>
            </w:r>
          </w:p>
          <w:p w:rsidR="006B0C9F" w:rsidRDefault="006B0C9F" w:rsidP="006B0C9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 xml:space="preserve">- </w:t>
            </w:r>
            <w:r w:rsidRPr="00475153">
              <w:rPr>
                <w:rFonts w:ascii="Calibri" w:hAnsi="Calibri"/>
                <w:bCs/>
              </w:rPr>
              <w:t xml:space="preserve"> Gmina Wrocław pełniąca funkcję Instytucji Pośredniczącej</w:t>
            </w:r>
            <w:r>
              <w:rPr>
                <w:rFonts w:ascii="Calibri" w:hAnsi="Calibri"/>
                <w:bCs/>
              </w:rPr>
              <w:t xml:space="preserve"> (</w:t>
            </w:r>
            <w:r w:rsidRPr="00475153">
              <w:rPr>
                <w:rFonts w:ascii="Calibri" w:hAnsi="Calibri"/>
              </w:rPr>
              <w:t>pl. Nowy Targ 1-8, 50-141 Wrocław</w:t>
            </w:r>
            <w:r>
              <w:rPr>
                <w:rFonts w:ascii="Calibri" w:hAnsi="Calibri"/>
              </w:rPr>
              <w:t>) na podstawie p</w:t>
            </w:r>
            <w:r w:rsidRPr="00475153">
              <w:rPr>
                <w:rFonts w:ascii="Calibri" w:hAnsi="Calibri"/>
              </w:rPr>
              <w:t>orozumieni</w:t>
            </w:r>
            <w:r>
              <w:rPr>
                <w:rFonts w:ascii="Calibri" w:hAnsi="Calibri"/>
              </w:rPr>
              <w:t>a</w:t>
            </w:r>
            <w:r w:rsidRPr="00475153">
              <w:rPr>
                <w:rFonts w:ascii="Calibri" w:hAnsi="Calibri"/>
              </w:rPr>
              <w:t xml:space="preserve">  zawarte</w:t>
            </w:r>
            <w:r>
              <w:rPr>
                <w:rFonts w:ascii="Calibri" w:hAnsi="Calibri"/>
              </w:rPr>
              <w:t>go</w:t>
            </w:r>
            <w:r w:rsidRPr="00475153">
              <w:rPr>
                <w:rFonts w:ascii="Calibri" w:hAnsi="Calibri"/>
              </w:rPr>
              <w:t xml:space="preserve"> pomiędzy </w:t>
            </w:r>
            <w:r w:rsidRPr="00475153">
              <w:rPr>
                <w:rFonts w:ascii="Calibri" w:hAnsi="Calibri"/>
                <w:szCs w:val="22"/>
              </w:rPr>
              <w:t>IZ RPO WD</w:t>
            </w:r>
            <w:r w:rsidRPr="00475153">
              <w:rPr>
                <w:rFonts w:ascii="Calibri" w:hAnsi="Calibri"/>
              </w:rPr>
              <w:t xml:space="preserve"> a Gminą Wrocław pełniącą funkcję lidera ZIT </w:t>
            </w:r>
            <w:proofErr w:type="spellStart"/>
            <w:r w:rsidRPr="00475153">
              <w:rPr>
                <w:rFonts w:ascii="Calibri" w:hAnsi="Calibri"/>
              </w:rPr>
              <w:t>WrOF</w:t>
            </w:r>
            <w:proofErr w:type="spellEnd"/>
            <w:r w:rsidRPr="0047515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oraz</w:t>
            </w:r>
            <w:r w:rsidRPr="00475153">
              <w:rPr>
                <w:rFonts w:ascii="Calibri" w:hAnsi="Calibri"/>
              </w:rPr>
              <w:t xml:space="preserve"> funkcję Instytucji Pośredniczącej, w ramach instrumentu Zintegrowane</w:t>
            </w:r>
            <w:r>
              <w:rPr>
                <w:rFonts w:ascii="Calibri" w:hAnsi="Calibri"/>
              </w:rPr>
              <w:t xml:space="preserve"> Inwestycje Terytorialne RPO WD</w:t>
            </w:r>
            <w:r w:rsidRPr="00475153">
              <w:rPr>
                <w:rFonts w:ascii="Calibri" w:hAnsi="Calibri"/>
              </w:rPr>
              <w:t>.</w:t>
            </w:r>
          </w:p>
          <w:p w:rsidR="0063427E" w:rsidRPr="00231404" w:rsidRDefault="006B0C9F" w:rsidP="006B0C9F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E0977">
              <w:rPr>
                <w:rFonts w:ascii="Calibri" w:hAnsi="Calibri"/>
                <w:szCs w:val="22"/>
              </w:rPr>
              <w:t>- oraz</w:t>
            </w:r>
            <w:r w:rsidRPr="00DE0977">
              <w:rPr>
                <w:rFonts w:ascii="Calibri" w:hAnsi="Calibri"/>
                <w:bCs/>
                <w:szCs w:val="22"/>
              </w:rPr>
              <w:t xml:space="preserve"> </w:t>
            </w:r>
            <w:r w:rsidRPr="00DE0977">
              <w:rPr>
                <w:rFonts w:asciiTheme="minorHAnsi" w:hAnsiTheme="minorHAnsi"/>
                <w:bCs/>
                <w:szCs w:val="22"/>
              </w:rPr>
              <w:t>ZIT AJ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DE0977">
              <w:rPr>
                <w:rFonts w:asciiTheme="minorHAnsi" w:hAnsi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Cs w:val="22"/>
              </w:rPr>
              <w:t>(</w:t>
            </w:r>
            <w:r w:rsidRPr="00DE0977">
              <w:rPr>
                <w:rFonts w:asciiTheme="minorHAnsi" w:hAnsiTheme="minorHAnsi"/>
                <w:bCs/>
                <w:szCs w:val="22"/>
              </w:rPr>
              <w:t>ul. Okrzei 10, 58-500 Jelenia Góra</w:t>
            </w:r>
            <w:r>
              <w:rPr>
                <w:rFonts w:asciiTheme="minorHAnsi" w:hAnsiTheme="minorHAnsi"/>
                <w:bCs/>
                <w:szCs w:val="22"/>
              </w:rPr>
              <w:t>)</w:t>
            </w:r>
            <w:r w:rsidRPr="00DE0977">
              <w:rPr>
                <w:rFonts w:asciiTheme="minorHAnsi" w:hAnsiTheme="minorHAnsi"/>
                <w:bCs/>
                <w:szCs w:val="22"/>
              </w:rPr>
              <w:t xml:space="preserve"> pełniące funkcję Instytucji Pośredniczącej </w:t>
            </w:r>
            <w:r>
              <w:rPr>
                <w:rFonts w:asciiTheme="minorHAnsi" w:hAnsiTheme="minorHAnsi"/>
                <w:bCs/>
                <w:szCs w:val="22"/>
              </w:rPr>
              <w:t>na podstawie p</w:t>
            </w:r>
            <w:r w:rsidRPr="00A16A84">
              <w:rPr>
                <w:rFonts w:asciiTheme="minorHAnsi" w:hAnsiTheme="minorHAnsi"/>
                <w:szCs w:val="22"/>
              </w:rPr>
              <w:t>orozumieni</w:t>
            </w:r>
            <w:r>
              <w:rPr>
                <w:rFonts w:asciiTheme="minorHAnsi" w:hAnsiTheme="minorHAnsi"/>
                <w:szCs w:val="22"/>
              </w:rPr>
              <w:t>a</w:t>
            </w:r>
            <w:r w:rsidRPr="00A16A84">
              <w:rPr>
                <w:rFonts w:asciiTheme="minorHAnsi" w:hAnsiTheme="minorHAnsi"/>
                <w:szCs w:val="22"/>
              </w:rPr>
              <w:t xml:space="preserve">  zawarte</w:t>
            </w:r>
            <w:r>
              <w:rPr>
                <w:rFonts w:asciiTheme="minorHAnsi" w:hAnsiTheme="minorHAnsi"/>
                <w:szCs w:val="22"/>
              </w:rPr>
              <w:t>go</w:t>
            </w:r>
            <w:r w:rsidRPr="00A16A84">
              <w:rPr>
                <w:rFonts w:asciiTheme="minorHAnsi" w:hAnsiTheme="minorHAnsi"/>
                <w:szCs w:val="22"/>
              </w:rPr>
              <w:t xml:space="preserve"> pomiędzy IZ RPO WD a </w:t>
            </w:r>
            <w:r w:rsidRPr="00DE0977">
              <w:rPr>
                <w:rFonts w:asciiTheme="minorHAnsi" w:hAnsiTheme="minorHAnsi"/>
                <w:bCs/>
                <w:szCs w:val="22"/>
              </w:rPr>
              <w:t>Miastem Jelenia Góra</w:t>
            </w:r>
            <w:r w:rsidRPr="00A16A84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A16A84">
              <w:rPr>
                <w:rFonts w:asciiTheme="minorHAnsi" w:hAnsiTheme="minorHAnsi"/>
                <w:szCs w:val="22"/>
              </w:rPr>
              <w:t>pe</w:t>
            </w:r>
            <w:r>
              <w:rPr>
                <w:rFonts w:asciiTheme="minorHAnsi" w:hAnsiTheme="minorHAnsi"/>
                <w:szCs w:val="22"/>
              </w:rPr>
              <w:t xml:space="preserve">łniącym funkcję lidera ZIT AJ oraz </w:t>
            </w:r>
            <w:r w:rsidRPr="00A16A84">
              <w:rPr>
                <w:rFonts w:asciiTheme="minorHAnsi" w:hAnsiTheme="minorHAnsi"/>
                <w:szCs w:val="22"/>
              </w:rPr>
              <w:t>funkcję Instytucji Pośredniczącej, w ramach instrumentu Zintegrowane Inwestycje Terytorialne RPO WD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  <w:gridSpan w:val="2"/>
          </w:tcPr>
          <w:p w:rsidR="006B0C9F" w:rsidRPr="00151119" w:rsidRDefault="006B0C9F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konkursów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jest </w:t>
            </w:r>
            <w:r w:rsidRPr="00151119">
              <w:rPr>
                <w:rFonts w:cs="Calibri"/>
                <w:color w:val="000000"/>
              </w:rPr>
              <w:t>typ projekt</w:t>
            </w:r>
            <w:r>
              <w:rPr>
                <w:rFonts w:cs="Calibri"/>
                <w:color w:val="000000"/>
              </w:rPr>
              <w:t>u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dla działania 4.</w:t>
            </w:r>
            <w:r>
              <w:rPr>
                <w:rFonts w:cs="Calibri"/>
                <w:color w:val="000000"/>
              </w:rPr>
              <w:t>2.A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Pr="00574124">
              <w:rPr>
                <w:rFonts w:cs="Calibri"/>
                <w:color w:val="000000"/>
              </w:rPr>
              <w:t xml:space="preserve">Gospodarka wodno-ściekowa </w:t>
            </w:r>
            <w:r w:rsidRPr="00151119">
              <w:rPr>
                <w:rFonts w:cs="Calibri"/>
                <w:color w:val="000000"/>
              </w:rPr>
              <w:t>w osi priorytetowej 4 Środowisko i zasoby, tj.:</w:t>
            </w:r>
          </w:p>
          <w:p w:rsidR="006B0C9F" w:rsidRPr="00151119" w:rsidRDefault="006B0C9F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6B0C9F" w:rsidRDefault="006B0C9F" w:rsidP="006B0C9F">
            <w:pPr>
              <w:pStyle w:val="Default"/>
              <w:numPr>
                <w:ilvl w:val="0"/>
                <w:numId w:val="39"/>
              </w:numPr>
              <w:ind w:left="600" w:hanging="6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2BEB">
              <w:rPr>
                <w:rFonts w:asciiTheme="minorHAnsi" w:hAnsiTheme="minorHAnsi"/>
                <w:sz w:val="22"/>
                <w:szCs w:val="22"/>
              </w:rPr>
              <w:t>Projekty dotyczące budowy, rozbudowy, przebudowy i/lub modernizacji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 w:rsidRPr="00C52BEB">
              <w:rPr>
                <w:rFonts w:asciiTheme="minorHAnsi" w:hAnsiTheme="minorHAnsi"/>
                <w:sz w:val="22"/>
                <w:szCs w:val="22"/>
              </w:rPr>
              <w:t xml:space="preserve"> zbiorczych systemów odprowadzania i oczyszczania ścieków komunalnych w aglomeracjach </w:t>
            </w:r>
            <w:r w:rsidRPr="00C52BEB">
              <w:rPr>
                <w:rFonts w:asciiTheme="minorHAnsi" w:hAnsiTheme="minorHAnsi" w:cs="Arial"/>
                <w:sz w:val="22"/>
                <w:szCs w:val="22"/>
              </w:rPr>
              <w:t>uwzględnionych w </w:t>
            </w:r>
            <w:r w:rsidRPr="00C52BEB">
              <w:rPr>
                <w:rFonts w:asciiTheme="minorHAnsi" w:hAnsiTheme="minorHAnsi"/>
                <w:sz w:val="22"/>
                <w:szCs w:val="22"/>
              </w:rPr>
              <w:t>Krajowym Programie Oczyszczania Ścieków Komunalnych (KPOŚK) – od 2 do 10 tys. RLM, w tym:</w:t>
            </w:r>
          </w:p>
          <w:p w:rsidR="006B0C9F" w:rsidRPr="00C52BEB" w:rsidRDefault="006B0C9F" w:rsidP="006B0C9F">
            <w:pPr>
              <w:pStyle w:val="Default"/>
              <w:ind w:left="60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0C9F" w:rsidRPr="00C52BEB" w:rsidRDefault="006B0C9F" w:rsidP="006B0C9F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>sieci kanalizacji sanitarnej,</w:t>
            </w:r>
          </w:p>
          <w:p w:rsidR="006B0C9F" w:rsidRPr="00C52BEB" w:rsidRDefault="006B0C9F" w:rsidP="006B0C9F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oczyszczalnie ścieków, </w:t>
            </w:r>
          </w:p>
          <w:p w:rsidR="006B0C9F" w:rsidRPr="00C52BEB" w:rsidRDefault="006B0C9F" w:rsidP="006B0C9F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>inwestycje w zakresie instalacji służących do zagospodarowania komunalnych osadów ściekowych (innego niż składowanie) – jako element projektu,</w:t>
            </w:r>
          </w:p>
          <w:p w:rsidR="006B0C9F" w:rsidRDefault="006B0C9F" w:rsidP="006B0C9F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>inne urządzenia do oczyszczania, gromadzenia, odprowadzania i oczyszczania ścieków – jako element projektu.</w:t>
            </w:r>
          </w:p>
          <w:p w:rsidR="006B0C9F" w:rsidRDefault="006B0C9F" w:rsidP="006B0C9F">
            <w:pPr>
              <w:pStyle w:val="Default"/>
              <w:ind w:left="3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0C9F" w:rsidRPr="00DC2038" w:rsidRDefault="006B0C9F" w:rsidP="006B0C9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2038">
              <w:rPr>
                <w:rFonts w:asciiTheme="minorHAnsi" w:hAnsiTheme="minorHAnsi"/>
                <w:sz w:val="22"/>
                <w:szCs w:val="22"/>
              </w:rPr>
              <w:t xml:space="preserve">Dokumentem stanowiącym podstawę do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oceny </w:t>
            </w:r>
            <w:r w:rsidRPr="00DC2038">
              <w:rPr>
                <w:rFonts w:asciiTheme="minorHAnsi" w:hAnsiTheme="minorHAnsi"/>
                <w:sz w:val="22"/>
                <w:szCs w:val="22"/>
              </w:rPr>
              <w:t xml:space="preserve">projektów jest IV aktualizacja Krajowego  Programu Oczyszczania Ścieków Komunalnych (KPOŚK) przyjęta przez Radę Ministrów 21 kwietnia 2016 r. wraz z  Master Planem  dla wdrażania dyrektywy 91/271/EWG (przyjętym przez Ministra Środowiska 15.05.2015 r.) zawierającym listę potrzeb inwestycyjnych w poszczególnych aglomeracjach.  </w:t>
            </w:r>
          </w:p>
          <w:p w:rsidR="006B0C9F" w:rsidRDefault="006B0C9F" w:rsidP="006B0C9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6B0C9F" w:rsidRDefault="006B0C9F" w:rsidP="006B0C9F">
            <w:pPr>
              <w:spacing w:after="160" w:line="252" w:lineRule="auto"/>
              <w:contextualSpacing/>
              <w:jc w:val="both"/>
              <w:rPr>
                <w:rFonts w:cs="Arial"/>
              </w:rPr>
            </w:pPr>
            <w:r w:rsidRPr="00D56F52">
              <w:rPr>
                <w:rFonts w:cs="Arial"/>
              </w:rPr>
              <w:t xml:space="preserve">Ocena zgodności przedsięwzięcia z KPOŚK i Master Planem dokonywana będzie poprzez sprawdzenie, czy aglomeracja oraz zakres prac planowanych do realizacji </w:t>
            </w:r>
            <w:r>
              <w:rPr>
                <w:rFonts w:cs="Arial"/>
              </w:rPr>
              <w:t xml:space="preserve">na obszarze </w:t>
            </w:r>
            <w:r w:rsidRPr="00D56F52">
              <w:rPr>
                <w:rFonts w:cs="Arial"/>
              </w:rPr>
              <w:t xml:space="preserve">aglomeracji zostały uwzględnione w ww. dokumentach. </w:t>
            </w:r>
          </w:p>
          <w:p w:rsidR="006B0C9F" w:rsidRPr="00D56F52" w:rsidRDefault="006B0C9F" w:rsidP="006B0C9F">
            <w:pPr>
              <w:spacing w:after="160" w:line="252" w:lineRule="auto"/>
              <w:contextualSpacing/>
              <w:jc w:val="both"/>
              <w:rPr>
                <w:highlight w:val="yellow"/>
              </w:rPr>
            </w:pPr>
            <w:r>
              <w:rPr>
                <w:rFonts w:cs="Arial"/>
              </w:rPr>
              <w:lastRenderedPageBreak/>
              <w:t xml:space="preserve">Nie będą mogły być dofinansowane inwestycje realizowane w aglomeracjach nie ujętych w </w:t>
            </w:r>
            <w:r w:rsidRPr="00DC2038">
              <w:t>IV aktualizacj</w:t>
            </w:r>
            <w:r>
              <w:t>i</w:t>
            </w:r>
            <w:r w:rsidRPr="00DC2038">
              <w:t xml:space="preserve"> Krajowego Programu Oczyszczania Ścieków Komunalnych (KPOŚK)</w:t>
            </w:r>
            <w:r>
              <w:t xml:space="preserve"> oraz Master Planie </w:t>
            </w:r>
            <w:r>
              <w:rPr>
                <w:rFonts w:cs="Arial"/>
              </w:rPr>
              <w:t xml:space="preserve">o </w:t>
            </w:r>
            <w:r w:rsidRPr="00565EA3">
              <w:t>równoważn</w:t>
            </w:r>
            <w:r>
              <w:t>ej</w:t>
            </w:r>
            <w:r w:rsidRPr="00565EA3">
              <w:t xml:space="preserve"> liczb</w:t>
            </w:r>
            <w:r>
              <w:t>ie</w:t>
            </w:r>
            <w:r w:rsidRPr="00565EA3">
              <w:t xml:space="preserve"> mieszkańców </w:t>
            </w:r>
            <w:r>
              <w:t xml:space="preserve">wykraczającej poza przedział </w:t>
            </w:r>
            <w:r>
              <w:rPr>
                <w:rFonts w:cs="Arial"/>
              </w:rPr>
              <w:t>od 2 tys. do 10 tys.</w:t>
            </w:r>
          </w:p>
          <w:p w:rsidR="006B0C9F" w:rsidRDefault="006B0C9F" w:rsidP="006B0C9F">
            <w:pPr>
              <w:spacing w:after="0"/>
              <w:jc w:val="both"/>
            </w:pPr>
          </w:p>
          <w:p w:rsidR="006B0C9F" w:rsidRPr="00574124" w:rsidRDefault="006B0C9F" w:rsidP="006B0C9F">
            <w:pPr>
              <w:spacing w:after="0"/>
              <w:jc w:val="both"/>
            </w:pPr>
            <w:r>
              <w:t xml:space="preserve">W ramach wskazanego typu projektu możliwe jest uzyskanie wsparcia </w:t>
            </w:r>
            <w:r w:rsidRPr="00574124">
              <w:t xml:space="preserve">do </w:t>
            </w:r>
            <w:r>
              <w:t xml:space="preserve">wartości stanowiącej </w:t>
            </w:r>
            <w:r w:rsidRPr="00574124">
              <w:t>15% wydatków kwalifikowalnych</w:t>
            </w:r>
            <w:r>
              <w:t xml:space="preserve"> na </w:t>
            </w:r>
            <w:r w:rsidRPr="00574124">
              <w:t xml:space="preserve">inwestycje dotyczące budowy, </w:t>
            </w:r>
            <w:r w:rsidRPr="00574124">
              <w:rPr>
                <w:rFonts w:cs="Arial"/>
              </w:rPr>
              <w:t>rozbudowy, przebudowy urządzeń zaopatrzenia w wodę i poboru wody</w:t>
            </w:r>
            <w:r w:rsidRPr="00C52BEB">
              <w:t xml:space="preserve"> </w:t>
            </w:r>
            <w:r>
              <w:t xml:space="preserve">będące </w:t>
            </w:r>
            <w:r w:rsidRPr="00C52BEB">
              <w:t>element</w:t>
            </w:r>
            <w:r>
              <w:t>em</w:t>
            </w:r>
            <w:r w:rsidRPr="00C52BEB">
              <w:t xml:space="preserve"> kompleksowych projektów regulujących gospodarkę wodno-ściekową</w:t>
            </w:r>
            <w:r>
              <w:t xml:space="preserve"> (</w:t>
            </w:r>
            <w:r>
              <w:rPr>
                <w:rFonts w:cs="Arial"/>
              </w:rPr>
              <w:t>n</w:t>
            </w:r>
            <w:r w:rsidRPr="00210231">
              <w:rPr>
                <w:rFonts w:cs="Arial"/>
              </w:rPr>
              <w:t xml:space="preserve">ie </w:t>
            </w:r>
            <w:r>
              <w:rPr>
                <w:rFonts w:cs="Arial"/>
              </w:rPr>
              <w:t>mogą być do</w:t>
            </w:r>
            <w:r w:rsidRPr="00210231">
              <w:rPr>
                <w:rFonts w:cs="Arial"/>
              </w:rPr>
              <w:t xml:space="preserve">finansowane </w:t>
            </w:r>
            <w:r w:rsidRPr="00210231">
              <w:rPr>
                <w:rFonts w:eastAsia="Times New Roman" w:cs="Arial"/>
                <w:lang w:eastAsia="pl-PL"/>
              </w:rPr>
              <w:t xml:space="preserve">odrębne projekty dotyczące tylko </w:t>
            </w:r>
            <w:r>
              <w:rPr>
                <w:rFonts w:eastAsia="Times New Roman" w:cs="Arial"/>
                <w:lang w:eastAsia="pl-PL"/>
              </w:rPr>
              <w:t>inwestycji w </w:t>
            </w:r>
            <w:r>
              <w:rPr>
                <w:rFonts w:cs="Arial"/>
              </w:rPr>
              <w:t>urządzenia</w:t>
            </w:r>
            <w:r w:rsidRPr="005741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wodociągowe</w:t>
            </w:r>
            <w:r>
              <w:rPr>
                <w:rStyle w:val="Odwoanieprzypisudolnego"/>
                <w:rFonts w:cs="Arial"/>
              </w:rPr>
              <w:footnoteReference w:id="7"/>
            </w:r>
            <w:r>
              <w:rPr>
                <w:rFonts w:cs="Arial"/>
              </w:rPr>
              <w:t>)</w:t>
            </w:r>
            <w:r w:rsidRPr="00574124">
              <w:rPr>
                <w:rFonts w:cs="Arial"/>
              </w:rPr>
              <w:t>, w tym:</w:t>
            </w:r>
          </w:p>
          <w:p w:rsidR="006B0C9F" w:rsidRPr="00574124" w:rsidRDefault="006B0C9F" w:rsidP="006B0C9F">
            <w:pPr>
              <w:pStyle w:val="Akapitzlist"/>
              <w:numPr>
                <w:ilvl w:val="0"/>
                <w:numId w:val="38"/>
              </w:numPr>
              <w:spacing w:before="0" w:line="276" w:lineRule="auto"/>
              <w:ind w:hanging="76"/>
              <w:contextualSpacing/>
              <w:jc w:val="both"/>
              <w:rPr>
                <w:rFonts w:asciiTheme="minorHAnsi" w:hAnsiTheme="minorHAnsi"/>
              </w:rPr>
            </w:pPr>
            <w:r w:rsidRPr="00574124">
              <w:rPr>
                <w:rFonts w:asciiTheme="minorHAnsi" w:hAnsiTheme="minorHAnsi" w:cs="Arial"/>
              </w:rPr>
              <w:t>sieci wodociągowe,</w:t>
            </w:r>
            <w:r w:rsidRPr="00574124">
              <w:rPr>
                <w:rFonts w:asciiTheme="minorHAnsi" w:hAnsiTheme="minorHAnsi"/>
              </w:rPr>
              <w:t xml:space="preserve"> </w:t>
            </w:r>
          </w:p>
          <w:p w:rsidR="006B0C9F" w:rsidRPr="00574124" w:rsidRDefault="006B0C9F" w:rsidP="006B0C9F">
            <w:pPr>
              <w:pStyle w:val="Akapitzlist"/>
              <w:numPr>
                <w:ilvl w:val="0"/>
                <w:numId w:val="38"/>
              </w:numPr>
              <w:spacing w:before="0" w:line="276" w:lineRule="auto"/>
              <w:ind w:hanging="76"/>
              <w:contextualSpacing/>
              <w:jc w:val="both"/>
              <w:rPr>
                <w:rFonts w:asciiTheme="minorHAnsi" w:hAnsiTheme="minorHAnsi"/>
              </w:rPr>
            </w:pPr>
            <w:r w:rsidRPr="00574124">
              <w:rPr>
                <w:rFonts w:asciiTheme="minorHAnsi" w:hAnsiTheme="minorHAnsi" w:cs="Arial"/>
              </w:rPr>
              <w:t>stacje uzdatniania wody,</w:t>
            </w:r>
          </w:p>
          <w:p w:rsidR="006B0C9F" w:rsidRPr="00574124" w:rsidRDefault="006B0C9F" w:rsidP="006B0C9F">
            <w:pPr>
              <w:pStyle w:val="Akapitzlist"/>
              <w:numPr>
                <w:ilvl w:val="0"/>
                <w:numId w:val="38"/>
              </w:numPr>
              <w:spacing w:before="0" w:line="276" w:lineRule="auto"/>
              <w:ind w:hanging="76"/>
              <w:contextualSpacing/>
              <w:jc w:val="both"/>
              <w:rPr>
                <w:rFonts w:asciiTheme="minorHAnsi" w:hAnsiTheme="minorHAnsi"/>
              </w:rPr>
            </w:pPr>
            <w:r w:rsidRPr="00574124">
              <w:rPr>
                <w:rFonts w:asciiTheme="minorHAnsi" w:hAnsiTheme="minorHAnsi" w:cs="Arial"/>
              </w:rPr>
              <w:t>zbiorniki umożliwiające pozyskiwanie wody pitnej,</w:t>
            </w:r>
          </w:p>
          <w:p w:rsidR="006B0C9F" w:rsidRPr="00801F1C" w:rsidRDefault="006B0C9F" w:rsidP="006B0C9F">
            <w:pPr>
              <w:pStyle w:val="Akapitzlist"/>
              <w:numPr>
                <w:ilvl w:val="0"/>
                <w:numId w:val="38"/>
              </w:numPr>
              <w:spacing w:before="0" w:line="276" w:lineRule="auto"/>
              <w:ind w:hanging="76"/>
              <w:contextualSpacing/>
              <w:jc w:val="both"/>
              <w:rPr>
                <w:rFonts w:asciiTheme="minorHAnsi" w:hAnsiTheme="minorHAnsi"/>
              </w:rPr>
            </w:pPr>
            <w:r w:rsidRPr="00574124">
              <w:rPr>
                <w:rFonts w:asciiTheme="minorHAnsi" w:hAnsiTheme="minorHAnsi" w:cs="Arial"/>
              </w:rPr>
              <w:t>urządzenia służące do gromadzenia, przechowywania i uzdatniania wody.</w:t>
            </w:r>
          </w:p>
          <w:p w:rsidR="006B0C9F" w:rsidRPr="00210231" w:rsidRDefault="006B0C9F" w:rsidP="006B0C9F">
            <w:pPr>
              <w:spacing w:after="0"/>
              <w:jc w:val="both"/>
              <w:rPr>
                <w:rFonts w:eastAsia="Times New Roman" w:cs="Arial"/>
                <w:lang w:eastAsia="pl-PL"/>
              </w:rPr>
            </w:pPr>
            <w:r>
              <w:t xml:space="preserve">Dofinansowanie powyższej infrastruktury dopuszczone będzie w ramach kompleksowych projektów regulujących gospodarkę ściekową, tj. nie będą dofinansowywane wydatki dot. realizacji powyższych inwestycji na obszarach nie objętych systemem zbiorowego odprowadzania ścieków komunalnych. </w:t>
            </w:r>
          </w:p>
          <w:p w:rsidR="006B0C9F" w:rsidRDefault="006B0C9F" w:rsidP="006B0C9F">
            <w:pPr>
              <w:spacing w:after="0"/>
              <w:jc w:val="both"/>
            </w:pPr>
          </w:p>
          <w:p w:rsidR="006B0C9F" w:rsidRPr="00C52BEB" w:rsidRDefault="006B0C9F" w:rsidP="006B0C9F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Dofinansowanie i</w:t>
            </w:r>
            <w:r w:rsidRPr="00C52BEB">
              <w:rPr>
                <w:rFonts w:asciiTheme="minorHAnsi" w:hAnsiTheme="minorHAnsi" w:cs="Arial"/>
                <w:sz w:val="22"/>
                <w:szCs w:val="22"/>
              </w:rPr>
              <w:t>nwestycj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 w zakresie instalacji służących do zagospodarowania komunalnych osadów ściekowych (innego niż składowanie)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będącej </w:t>
            </w:r>
            <w:r w:rsidRPr="00C52BEB">
              <w:rPr>
                <w:rFonts w:asciiTheme="minorHAnsi" w:hAnsiTheme="minorHAnsi" w:cs="Arial"/>
                <w:sz w:val="22"/>
                <w:szCs w:val="22"/>
              </w:rPr>
              <w:t>element</w:t>
            </w:r>
            <w:r>
              <w:rPr>
                <w:rFonts w:asciiTheme="minorHAnsi" w:hAnsiTheme="minorHAnsi" w:cs="Arial"/>
                <w:sz w:val="22"/>
                <w:szCs w:val="22"/>
              </w:rPr>
              <w:t>em</w:t>
            </w: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 projektu,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mającej na celu produkcję energii elektrycznej i/lub cieplnej (np. z biogazu), możliwe jest pod warunkiem ich wykorzystania wyłącznie na potrzeby własne operatora (tj. na działalność wodno-ściekową). W konkursie nie mogą więc być dofinansowane wydatki na instalacje, w przypadku których energia elektryczna i/lub cieplna pochodząca z wykorzystania osadów ściekowych przeznaczona jest na inne potrzeby (np. jest sprzedawana). Dotyczy to również wydatków na instalacje, które przewidują wykorzystanie takiej energii na potrzeby inne niż własne. Do wniosku o dofinansowanie niezbędne jest złożenie oświadczenia przez Wnioskodawcę w zakresie  </w:t>
            </w:r>
            <w:r w:rsidRPr="00834E1E">
              <w:rPr>
                <w:rFonts w:asciiTheme="minorHAnsi" w:hAnsiTheme="minorHAnsi" w:cs="Arial"/>
                <w:sz w:val="22"/>
                <w:szCs w:val="22"/>
              </w:rPr>
              <w:t>produkcji i wykorzystania energii cieplnej i/lub elektrycznej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 ramach projektu. </w:t>
            </w:r>
          </w:p>
          <w:p w:rsidR="006B0C9F" w:rsidRPr="00CA3AEF" w:rsidRDefault="006B0C9F" w:rsidP="006B0C9F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0A576B">
              <w:rPr>
                <w:rFonts w:cs="Arial"/>
              </w:rPr>
              <w:t xml:space="preserve">Dla konkursu </w:t>
            </w:r>
            <w:r>
              <w:rPr>
                <w:rFonts w:cs="Arial"/>
              </w:rPr>
              <w:t xml:space="preserve">ogłaszanego w ramach </w:t>
            </w:r>
            <w:r w:rsidRPr="000A576B">
              <w:rPr>
                <w:rFonts w:cs="Arial"/>
                <w:b/>
              </w:rPr>
              <w:t>poddziałania 4.2.1.</w:t>
            </w:r>
            <w:r w:rsidRPr="000A576B">
              <w:rPr>
                <w:rFonts w:cs="Arial"/>
              </w:rPr>
              <w:t xml:space="preserve"> Gospodarka wodno-ściekowa – konkursy horyzontalne - nabór na OSI (</w:t>
            </w:r>
            <w:r w:rsidRPr="000A576B">
              <w:t>RPDS.04.02.01-IZ.00-02-122/16)</w:t>
            </w:r>
            <w:r>
              <w:t xml:space="preserve"> ww. typ projektu winien być realizowany na </w:t>
            </w:r>
            <w:r w:rsidRPr="000A576B">
              <w:rPr>
                <w:rFonts w:cs="Calibri"/>
                <w:color w:val="000000"/>
              </w:rPr>
              <w:t>obszarze danego OSI</w:t>
            </w:r>
            <w:r>
              <w:rPr>
                <w:rFonts w:cs="Calibri"/>
                <w:color w:val="000000"/>
              </w:rPr>
              <w:t>.</w:t>
            </w:r>
          </w:p>
          <w:p w:rsidR="006B0C9F" w:rsidRDefault="006B0C9F" w:rsidP="006B0C9F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/>
              </w:rPr>
            </w:pPr>
            <w:r>
              <w:t xml:space="preserve">Dla konkursu ogłaszanego w ramach </w:t>
            </w:r>
            <w:r w:rsidRPr="000A576B">
              <w:rPr>
                <w:b/>
              </w:rPr>
              <w:t>p</w:t>
            </w:r>
            <w:r w:rsidRPr="00BD56CD">
              <w:rPr>
                <w:b/>
                <w:bCs/>
              </w:rPr>
              <w:t>oddziałani</w:t>
            </w:r>
            <w:r>
              <w:rPr>
                <w:b/>
                <w:bCs/>
              </w:rPr>
              <w:t>a</w:t>
            </w:r>
            <w:r w:rsidRPr="00BD56CD">
              <w:rPr>
                <w:b/>
                <w:bCs/>
              </w:rPr>
              <w:t xml:space="preserve"> 4.2.2</w:t>
            </w:r>
            <w:r w:rsidRPr="0057791F">
              <w:rPr>
                <w:bCs/>
              </w:rPr>
              <w:t xml:space="preserve"> Gospodarka wodno-ściekowa – ZIT Wrocławskiego Obszaru Funkcjonalnego</w:t>
            </w:r>
            <w:r>
              <w:rPr>
                <w:bCs/>
              </w:rPr>
              <w:t xml:space="preserve"> (</w:t>
            </w:r>
            <w:r w:rsidRPr="0057791F">
              <w:rPr>
                <w:bCs/>
              </w:rPr>
              <w:t>RPDS.04.02.02-IZ.00-02-123/16</w:t>
            </w:r>
            <w:r>
              <w:rPr>
                <w:bCs/>
              </w:rPr>
              <w:t xml:space="preserve">) </w:t>
            </w:r>
            <w:r w:rsidRPr="00151119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</w:t>
            </w:r>
            <w:r>
              <w:t xml:space="preserve">ww. typ projektu musi być realizowany </w:t>
            </w:r>
            <w:r>
              <w:rPr>
                <w:rFonts w:cs="Calibri"/>
                <w:color w:val="000000"/>
              </w:rPr>
              <w:t xml:space="preserve">na obszarze ZIT </w:t>
            </w:r>
            <w:proofErr w:type="spellStart"/>
            <w:r>
              <w:rPr>
                <w:rFonts w:cs="Calibri"/>
                <w:color w:val="000000"/>
              </w:rPr>
              <w:t>WrOF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6B0C9F" w:rsidRPr="00BF023B" w:rsidRDefault="006B0C9F" w:rsidP="006B0C9F">
            <w:pPr>
              <w:autoSpaceDE w:val="0"/>
              <w:autoSpaceDN w:val="0"/>
              <w:adjustRightInd w:val="0"/>
              <w:spacing w:after="120" w:line="240" w:lineRule="auto"/>
              <w:rPr>
                <w:bCs/>
              </w:rPr>
            </w:pPr>
            <w:r>
              <w:t xml:space="preserve">Dla konkursu ogłaszanego w ramach </w:t>
            </w:r>
            <w:r w:rsidRPr="000A576B">
              <w:rPr>
                <w:b/>
              </w:rPr>
              <w:t>p</w:t>
            </w:r>
            <w:r w:rsidRPr="00BD56CD">
              <w:rPr>
                <w:b/>
                <w:bCs/>
              </w:rPr>
              <w:t>oddziałani</w:t>
            </w:r>
            <w:r>
              <w:rPr>
                <w:b/>
                <w:bCs/>
              </w:rPr>
              <w:t>a</w:t>
            </w:r>
            <w:r w:rsidRPr="00BD56CD">
              <w:rPr>
                <w:b/>
                <w:bCs/>
              </w:rPr>
              <w:t xml:space="preserve"> 4.2.3</w:t>
            </w:r>
            <w:r w:rsidRPr="0057791F">
              <w:rPr>
                <w:bCs/>
              </w:rPr>
              <w:t xml:space="preserve"> Gospodarka wodno-ściekowa – ZIT Aglomeracji Jeleniogórskiej</w:t>
            </w:r>
            <w:r>
              <w:rPr>
                <w:bCs/>
              </w:rPr>
              <w:t xml:space="preserve"> (</w:t>
            </w:r>
            <w:r w:rsidRPr="0057791F">
              <w:rPr>
                <w:bCs/>
              </w:rPr>
              <w:t>RPDS.04.02.03-IZ.00-02-124/16</w:t>
            </w:r>
            <w:r>
              <w:rPr>
                <w:bCs/>
              </w:rPr>
              <w:t>)</w:t>
            </w:r>
            <w:r w:rsidRPr="00151119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</w:t>
            </w:r>
            <w:r>
              <w:t xml:space="preserve">ww. </w:t>
            </w:r>
            <w:r>
              <w:lastRenderedPageBreak/>
              <w:t xml:space="preserve">typ projektu musi być realizowany </w:t>
            </w:r>
            <w:r>
              <w:rPr>
                <w:rFonts w:cs="Calibri"/>
                <w:color w:val="000000"/>
              </w:rPr>
              <w:t>na obszarze ZIT AJ.</w:t>
            </w:r>
          </w:p>
          <w:p w:rsidR="006B0C9F" w:rsidRPr="00123187" w:rsidRDefault="006B0C9F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6B0C9F" w:rsidRDefault="006B0C9F" w:rsidP="006B0C9F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B0C9F" w:rsidRPr="006B60C3" w:rsidRDefault="006B0C9F" w:rsidP="006B0C9F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60C3">
              <w:rPr>
                <w:rFonts w:asciiTheme="minorHAnsi" w:hAnsiTheme="minorHAnsi"/>
                <w:sz w:val="22"/>
                <w:szCs w:val="22"/>
              </w:rPr>
              <w:t>Kategorie interwencji dla niniejsz</w:t>
            </w:r>
            <w:r w:rsidR="00ED7509">
              <w:rPr>
                <w:rFonts w:asciiTheme="minorHAnsi" w:hAnsiTheme="minorHAnsi"/>
                <w:sz w:val="22"/>
                <w:szCs w:val="22"/>
              </w:rPr>
              <w:t>ych</w:t>
            </w:r>
            <w:r w:rsidRPr="006B60C3">
              <w:rPr>
                <w:rFonts w:asciiTheme="minorHAnsi" w:hAnsiTheme="minorHAnsi"/>
                <w:sz w:val="22"/>
                <w:szCs w:val="22"/>
              </w:rPr>
              <w:t xml:space="preserve"> konkurs</w:t>
            </w:r>
            <w:r w:rsidR="00ED7509">
              <w:rPr>
                <w:rFonts w:asciiTheme="minorHAnsi" w:hAnsiTheme="minorHAnsi"/>
                <w:sz w:val="22"/>
                <w:szCs w:val="22"/>
              </w:rPr>
              <w:t>ów</w:t>
            </w:r>
            <w:r w:rsidRPr="006B60C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B0C9F" w:rsidRPr="006B60C3" w:rsidRDefault="006B0C9F" w:rsidP="006B0C9F">
            <w:pPr>
              <w:pStyle w:val="CM1"/>
              <w:tabs>
                <w:tab w:val="left" w:pos="600"/>
              </w:tabs>
              <w:ind w:left="600" w:hanging="567"/>
              <w:jc w:val="both"/>
              <w:rPr>
                <w:rFonts w:asciiTheme="minorHAnsi" w:hAnsiTheme="minorHAnsi" w:cs="EUAlbertina"/>
                <w:color w:val="000000"/>
                <w:sz w:val="22"/>
                <w:szCs w:val="22"/>
              </w:rPr>
            </w:pPr>
            <w:r w:rsidRPr="006B60C3">
              <w:rPr>
                <w:rFonts w:asciiTheme="minorHAnsi" w:hAnsiTheme="minorHAnsi" w:cs="EUAlbertina"/>
                <w:color w:val="000000"/>
                <w:sz w:val="22"/>
                <w:szCs w:val="22"/>
              </w:rPr>
              <w:t xml:space="preserve">020 </w:t>
            </w:r>
            <w:r w:rsidRPr="006B60C3">
              <w:rPr>
                <w:rFonts w:asciiTheme="minorHAnsi" w:hAnsiTheme="minorHAnsi" w:cs="EUAlbertina"/>
                <w:color w:val="000000"/>
                <w:sz w:val="22"/>
                <w:szCs w:val="22"/>
              </w:rPr>
              <w:tab/>
              <w:t>Dostarczanie wody do spożycia przez ludzi (infrastruktura do celów ujęcia, uzdatniania, magazynowania i dystrybucji)</w:t>
            </w:r>
          </w:p>
          <w:p w:rsidR="006B0C9F" w:rsidRPr="006B60C3" w:rsidRDefault="006B0C9F" w:rsidP="006B0C9F">
            <w:pPr>
              <w:pStyle w:val="Default"/>
              <w:tabs>
                <w:tab w:val="left" w:pos="600"/>
              </w:tabs>
              <w:ind w:left="600" w:hanging="567"/>
              <w:rPr>
                <w:sz w:val="22"/>
                <w:szCs w:val="22"/>
              </w:rPr>
            </w:pPr>
            <w:r w:rsidRPr="006B60C3">
              <w:rPr>
                <w:sz w:val="22"/>
                <w:szCs w:val="22"/>
              </w:rPr>
              <w:t xml:space="preserve">021 </w:t>
            </w:r>
            <w:r w:rsidRPr="006B60C3">
              <w:rPr>
                <w:sz w:val="22"/>
                <w:szCs w:val="22"/>
              </w:rPr>
              <w:tab/>
              <w:t>Gospodarka wodna i ochrona wody pitnej (w tym gospodarowanie wodami w dorzeczu, dostarczanie wody, konkretne środki dostosowania do zmian klimatu, pomiary zużycia wody w wydzielonych obszarach sieci wodociągowej i u konsumentów, systemy naliczania opłat, ograniczanie wycieków)</w:t>
            </w:r>
          </w:p>
          <w:p w:rsidR="0018331F" w:rsidRPr="0018331F" w:rsidRDefault="006B0C9F" w:rsidP="006B0C9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  <w:r w:rsidRPr="006B60C3">
              <w:t xml:space="preserve">022 </w:t>
            </w:r>
            <w:r w:rsidRPr="006B60C3">
              <w:tab/>
              <w:t>Oczyszczanie ścieków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  <w:gridSpan w:val="2"/>
          </w:tcPr>
          <w:p w:rsidR="000A68B2" w:rsidRPr="00151119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:rsidR="000A68B2" w:rsidRPr="006B60C3" w:rsidRDefault="000A68B2" w:rsidP="000A68B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6B60C3">
              <w:rPr>
                <w:rFonts w:asciiTheme="minorHAnsi" w:eastAsia="TTE1ABE920t00" w:hAnsiTheme="minorHAnsi" w:cs="Arial"/>
                <w:szCs w:val="22"/>
              </w:rPr>
              <w:t xml:space="preserve">jednostki samorządu terytorialnego, ich związki i stowarzyszenia; </w:t>
            </w:r>
          </w:p>
          <w:p w:rsidR="000A68B2" w:rsidRPr="006B60C3" w:rsidRDefault="000A68B2" w:rsidP="000A68B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6B60C3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6B60C3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6B60C3">
              <w:rPr>
                <w:rFonts w:asciiTheme="minorHAnsi" w:eastAsia="TTE1ABE920t00" w:hAnsiTheme="minorHAnsi" w:cs="Arial"/>
                <w:szCs w:val="22"/>
              </w:rPr>
              <w:t xml:space="preserve">; </w:t>
            </w:r>
          </w:p>
          <w:p w:rsidR="000A68B2" w:rsidRDefault="000A68B2" w:rsidP="000A68B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6B60C3">
              <w:rPr>
                <w:rFonts w:asciiTheme="minorHAnsi" w:eastAsia="TTE1ABE920t00" w:hAnsiTheme="minorHAnsi" w:cs="Arial"/>
                <w:szCs w:val="22"/>
              </w:rPr>
              <w:t>podmioty świadczące usługi wodno-ściekowe w ramach realizacji zadań jednostek samorządu terytorialnego</w:t>
            </w:r>
            <w:r>
              <w:rPr>
                <w:rFonts w:asciiTheme="minorHAnsi" w:eastAsia="TTE1ABE920t00" w:hAnsiTheme="minorHAnsi" w:cs="Arial"/>
                <w:szCs w:val="22"/>
              </w:rPr>
              <w:t>.</w:t>
            </w:r>
          </w:p>
          <w:p w:rsidR="009D3B9B" w:rsidRPr="00231404" w:rsidRDefault="009D3B9B" w:rsidP="0018331F">
            <w:pPr>
              <w:pStyle w:val="Default"/>
              <w:ind w:left="360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627E9E" w:rsidRPr="00B27059" w:rsidTr="00673E98">
        <w:trPr>
          <w:trHeight w:val="601"/>
        </w:trPr>
        <w:tc>
          <w:tcPr>
            <w:tcW w:w="534" w:type="dxa"/>
            <w:vMerge w:val="restart"/>
          </w:tcPr>
          <w:p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Pr="00B2705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Merge w:val="restart"/>
          </w:tcPr>
          <w:p w:rsidR="00627E9E" w:rsidRPr="00B27059" w:rsidRDefault="00627E9E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  <w:p w:rsidR="00627E9E" w:rsidRPr="00B27059" w:rsidRDefault="00627E9E" w:rsidP="00673E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  <w:gridSpan w:val="2"/>
            <w:tcBorders>
              <w:bottom w:val="nil"/>
            </w:tcBorders>
          </w:tcPr>
          <w:p w:rsidR="00627E9E" w:rsidRDefault="00627E9E" w:rsidP="00673E98">
            <w:pPr>
              <w:pStyle w:val="Nagwek"/>
            </w:pPr>
            <w:r w:rsidRPr="00BD56CD">
              <w:rPr>
                <w:rFonts w:cs="Arial"/>
                <w:b/>
              </w:rPr>
              <w:t>Poddziałanie 4.2.1</w:t>
            </w:r>
            <w:r w:rsidRPr="0057791F">
              <w:rPr>
                <w:rFonts w:cs="Arial"/>
              </w:rPr>
              <w:t xml:space="preserve"> Gospodarka wodno-ściekowa – konkursy horyzontalne - nabór na OSI</w:t>
            </w:r>
            <w:r>
              <w:rPr>
                <w:rFonts w:cs="Arial"/>
              </w:rPr>
              <w:t xml:space="preserve"> (</w:t>
            </w:r>
            <w:r w:rsidRPr="0057791F">
              <w:t>RPDS.04.02.01-IZ.00-02-122/16</w:t>
            </w:r>
            <w:r>
              <w:t>)</w:t>
            </w:r>
          </w:p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627E9E" w:rsidRPr="00CA3AEF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A3AEF">
              <w:rPr>
                <w:rFonts w:cs="Calibri"/>
                <w:color w:val="000000"/>
              </w:rPr>
              <w:t>Alokacja w ramach konkursu zostanie podzielona na 5 OSI.</w:t>
            </w:r>
          </w:p>
          <w:p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627E9E" w:rsidRPr="00B27059" w:rsidTr="00673E98">
        <w:trPr>
          <w:trHeight w:val="2792"/>
        </w:trPr>
        <w:tc>
          <w:tcPr>
            <w:tcW w:w="534" w:type="dxa"/>
            <w:vMerge/>
          </w:tcPr>
          <w:p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627E9E" w:rsidRPr="00B27059" w:rsidRDefault="00627E9E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11EA8">
              <w:rPr>
                <w:sz w:val="20"/>
              </w:rPr>
              <w:t>Ogółem alokacja przeznaczona na</w:t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211EA8">
              <w:rPr>
                <w:sz w:val="20"/>
              </w:rPr>
              <w:t>Zachodni Obszar Interwencji (</w:t>
            </w:r>
            <w:r w:rsidRPr="00211EA8">
              <w:rPr>
                <w:rFonts w:cs="Calibri"/>
                <w:color w:val="000000"/>
                <w:sz w:val="20"/>
              </w:rPr>
              <w:t xml:space="preserve">ZOI): </w:t>
            </w:r>
            <w:r w:rsidRPr="00211EA8">
              <w:rPr>
                <w:rFonts w:cs="Calibri"/>
                <w:color w:val="000000"/>
                <w:sz w:val="20"/>
              </w:rPr>
              <w:br/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11EA8">
              <w:rPr>
                <w:sz w:val="20"/>
              </w:rPr>
              <w:t xml:space="preserve">Ogółem alokacja przeznaczona na </w:t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211EA8">
              <w:rPr>
                <w:sz w:val="20"/>
              </w:rPr>
              <w:t>Legnicko-Głogowski Obszar Interwencji (</w:t>
            </w:r>
            <w:r w:rsidRPr="00211EA8">
              <w:rPr>
                <w:rFonts w:cs="Calibri"/>
                <w:color w:val="000000"/>
                <w:sz w:val="20"/>
              </w:rPr>
              <w:t xml:space="preserve">LGOI): </w:t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11EA8">
              <w:rPr>
                <w:sz w:val="20"/>
              </w:rPr>
              <w:t xml:space="preserve">Ogółem alokacja przeznaczona na </w:t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211EA8">
              <w:rPr>
                <w:sz w:val="20"/>
              </w:rPr>
              <w:t>Obszar Interwencji Doliny Baryczy (</w:t>
            </w:r>
            <w:r w:rsidRPr="00211EA8">
              <w:rPr>
                <w:rFonts w:cs="Calibri"/>
                <w:color w:val="000000"/>
                <w:sz w:val="20"/>
              </w:rPr>
              <w:t xml:space="preserve">OIDB): </w:t>
            </w:r>
            <w:r w:rsidRPr="00211EA8">
              <w:rPr>
                <w:color w:val="000000"/>
                <w:sz w:val="20"/>
              </w:rPr>
              <w:t xml:space="preserve"> </w:t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11EA8">
              <w:rPr>
                <w:sz w:val="20"/>
              </w:rPr>
              <w:t xml:space="preserve">Ogółem alokacja przeznaczona na </w:t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211EA8">
              <w:rPr>
                <w:sz w:val="20"/>
              </w:rPr>
              <w:t>Obszar Interwencji Równiny Wrocławskiej (</w:t>
            </w:r>
            <w:r w:rsidRPr="00211EA8">
              <w:rPr>
                <w:rFonts w:cs="Calibri"/>
                <w:color w:val="000000"/>
                <w:sz w:val="20"/>
              </w:rPr>
              <w:t>OIRW):</w:t>
            </w:r>
            <w:r w:rsidRPr="00211EA8">
              <w:rPr>
                <w:color w:val="000000"/>
                <w:sz w:val="20"/>
              </w:rPr>
              <w:t xml:space="preserve"> </w:t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11EA8">
              <w:rPr>
                <w:sz w:val="20"/>
              </w:rPr>
              <w:t xml:space="preserve">Ogółem alokacja przeznaczona na </w:t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211EA8">
              <w:rPr>
                <w:sz w:val="20"/>
              </w:rPr>
              <w:t>Obszar Ziemia Dzierżoniowsko-Kłodzko-Ząbkowicka (</w:t>
            </w:r>
            <w:r w:rsidRPr="00211EA8">
              <w:rPr>
                <w:rFonts w:cs="Calibri"/>
                <w:color w:val="000000"/>
                <w:sz w:val="20"/>
              </w:rPr>
              <w:t>ZKD):</w:t>
            </w:r>
            <w:r w:rsidRPr="00211E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lang w:val="en-US"/>
              </w:rPr>
            </w:pPr>
            <w:r w:rsidRPr="00211EA8">
              <w:rPr>
                <w:rFonts w:cs="Calibri"/>
                <w:color w:val="000000"/>
                <w:sz w:val="20"/>
              </w:rPr>
              <w:tab/>
            </w:r>
            <w:r w:rsidRPr="00211EA8">
              <w:rPr>
                <w:rFonts w:cs="Calibri"/>
                <w:color w:val="000000"/>
                <w:sz w:val="20"/>
                <w:lang w:val="en-US"/>
              </w:rPr>
              <w:t xml:space="preserve">5 172 073  </w:t>
            </w: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>EUR</w:t>
            </w: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lang w:val="en-US"/>
              </w:rPr>
            </w:pP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 xml:space="preserve">22 695 056 </w:t>
            </w: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 xml:space="preserve">PLN </w:t>
            </w: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lang w:val="en-US"/>
              </w:rPr>
            </w:pP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lang w:val="en-US"/>
              </w:rPr>
            </w:pP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 xml:space="preserve">6 282 640 </w:t>
            </w: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>EUR</w:t>
            </w: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 xml:space="preserve">27 568 224 </w:t>
            </w: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>PLN</w:t>
            </w: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lang w:val="en-US"/>
              </w:rPr>
            </w:pP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lang w:val="en-US"/>
              </w:rPr>
            </w:pP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 xml:space="preserve">8 503 777 </w:t>
            </w: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>EUR</w:t>
            </w: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 xml:space="preserve">37 314 574 </w:t>
            </w: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  <w:t>PLN</w:t>
            </w: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lang w:val="en-US"/>
              </w:rPr>
            </w:pP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211EA8">
              <w:rPr>
                <w:rFonts w:cs="Calibri"/>
                <w:color w:val="000000"/>
                <w:sz w:val="20"/>
                <w:lang w:val="en-US"/>
              </w:rPr>
              <w:tab/>
            </w:r>
            <w:r w:rsidRPr="00211EA8">
              <w:rPr>
                <w:rFonts w:cs="Calibri"/>
                <w:color w:val="000000"/>
                <w:sz w:val="20"/>
              </w:rPr>
              <w:t xml:space="preserve">4 801 884 </w:t>
            </w:r>
            <w:r w:rsidRPr="00211EA8">
              <w:rPr>
                <w:rFonts w:cs="Calibri"/>
                <w:color w:val="000000"/>
                <w:sz w:val="20"/>
              </w:rPr>
              <w:tab/>
              <w:t>EUR</w:t>
            </w: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211EA8">
              <w:rPr>
                <w:rFonts w:cs="Calibri"/>
                <w:color w:val="000000"/>
                <w:sz w:val="20"/>
              </w:rPr>
              <w:tab/>
              <w:t xml:space="preserve">21 070 667 </w:t>
            </w:r>
            <w:r w:rsidRPr="00211EA8">
              <w:rPr>
                <w:rFonts w:cs="Calibri"/>
                <w:color w:val="000000"/>
                <w:sz w:val="20"/>
              </w:rPr>
              <w:tab/>
              <w:t>PLN</w:t>
            </w: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211EA8">
              <w:rPr>
                <w:rFonts w:cs="Calibri"/>
                <w:color w:val="000000"/>
                <w:sz w:val="20"/>
              </w:rPr>
              <w:tab/>
              <w:t xml:space="preserve">5 912 451 </w:t>
            </w:r>
            <w:r w:rsidRPr="00211EA8">
              <w:rPr>
                <w:rFonts w:cs="Calibri"/>
                <w:color w:val="000000"/>
                <w:sz w:val="20"/>
              </w:rPr>
              <w:tab/>
              <w:t xml:space="preserve">EUR </w:t>
            </w:r>
          </w:p>
          <w:p w:rsidR="00627E9E" w:rsidRPr="00211EA8" w:rsidRDefault="00627E9E" w:rsidP="00673E9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</w:rPr>
            </w:pPr>
            <w:r w:rsidRPr="00211EA8">
              <w:rPr>
                <w:rFonts w:cs="Calibri"/>
                <w:color w:val="000000"/>
                <w:sz w:val="20"/>
              </w:rPr>
              <w:tab/>
              <w:t xml:space="preserve">25 943 835 </w:t>
            </w:r>
            <w:r w:rsidRPr="00211EA8">
              <w:rPr>
                <w:rFonts w:cs="Calibri"/>
                <w:color w:val="000000"/>
                <w:sz w:val="20"/>
              </w:rPr>
              <w:tab/>
              <w:t>PLN</w:t>
            </w:r>
          </w:p>
        </w:tc>
      </w:tr>
      <w:tr w:rsidR="00627E9E" w:rsidRPr="00B27059" w:rsidTr="00673E98">
        <w:trPr>
          <w:trHeight w:val="658"/>
        </w:trPr>
        <w:tc>
          <w:tcPr>
            <w:tcW w:w="534" w:type="dxa"/>
            <w:vMerge/>
          </w:tcPr>
          <w:p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627E9E" w:rsidRPr="00B27059" w:rsidRDefault="00627E9E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gridSpan w:val="2"/>
            <w:tcBorders>
              <w:top w:val="nil"/>
            </w:tcBorders>
          </w:tcPr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11EA8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211EA8">
              <w:rPr>
                <w:rFonts w:cs="Calibri"/>
                <w:b/>
                <w:color w:val="000000"/>
              </w:rPr>
              <w:t>30 672 825 EUR</w:t>
            </w:r>
            <w:r w:rsidRPr="00211EA8">
              <w:rPr>
                <w:rFonts w:ascii="Calibri" w:eastAsia="Droid Sans Fallback" w:hAnsi="Calibri" w:cs="Calibri"/>
                <w:b/>
                <w:color w:val="00000A"/>
              </w:rPr>
              <w:t xml:space="preserve">, tj.  </w:t>
            </w:r>
            <w:r w:rsidRPr="00211EA8">
              <w:rPr>
                <w:rFonts w:ascii="Calibri" w:hAnsi="Calibri"/>
                <w:b/>
                <w:color w:val="000000"/>
              </w:rPr>
              <w:t xml:space="preserve">134 592 356 </w:t>
            </w:r>
            <w:r w:rsidRPr="00211EA8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.</w:t>
            </w: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7E9E" w:rsidRPr="00B27059" w:rsidTr="00673E98">
        <w:trPr>
          <w:trHeight w:val="615"/>
        </w:trPr>
        <w:tc>
          <w:tcPr>
            <w:tcW w:w="534" w:type="dxa"/>
            <w:vMerge/>
          </w:tcPr>
          <w:p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627E9E" w:rsidRPr="00B27059" w:rsidRDefault="00627E9E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auto"/>
            </w:tcBorders>
          </w:tcPr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BD56CD">
              <w:rPr>
                <w:b/>
                <w:bCs/>
              </w:rPr>
              <w:t>Poddziałanie 4.2.2</w:t>
            </w:r>
            <w:r w:rsidRPr="0057791F">
              <w:rPr>
                <w:bCs/>
              </w:rPr>
              <w:t xml:space="preserve"> Gospodarka wodno-ściekowa – ZIT Wrocławskiego Obszaru Funkcjonalnego</w:t>
            </w:r>
            <w:r>
              <w:rPr>
                <w:bCs/>
              </w:rPr>
              <w:t xml:space="preserve"> (</w:t>
            </w:r>
            <w:r w:rsidRPr="0057791F">
              <w:rPr>
                <w:bCs/>
              </w:rPr>
              <w:t>RPDS.04.02.02-IZ.00-02-123/16</w:t>
            </w:r>
            <w:r>
              <w:rPr>
                <w:bCs/>
              </w:rPr>
              <w:t>)</w:t>
            </w:r>
          </w:p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Pr="00357146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Pr="0057791F">
              <w:rPr>
                <w:rFonts w:ascii="Calibri" w:eastAsia="Droid Sans Fallback" w:hAnsi="Calibri" w:cs="Calibri"/>
                <w:b/>
                <w:color w:val="00000A"/>
              </w:rPr>
              <w:t>8</w:t>
            </w:r>
            <w:r w:rsidRPr="0057791F">
              <w:rPr>
                <w:rFonts w:cs="Calibri"/>
                <w:b/>
              </w:rPr>
              <w:t> 500 000 E</w:t>
            </w:r>
            <w:r>
              <w:rPr>
                <w:rFonts w:cs="Calibri"/>
                <w:b/>
              </w:rPr>
              <w:t>UR</w:t>
            </w:r>
            <w:r w:rsidRPr="0057791F">
              <w:rPr>
                <w:rFonts w:eastAsia="Droid Sans Fallback" w:cs="Calibri"/>
                <w:b/>
              </w:rPr>
              <w:t>, tj. 37</w:t>
            </w:r>
            <w:r>
              <w:rPr>
                <w:rFonts w:eastAsia="Droid Sans Fallback" w:cs="Calibri"/>
                <w:b/>
              </w:rPr>
              <w:t xml:space="preserve"> </w:t>
            </w:r>
            <w:r w:rsidRPr="0057791F">
              <w:rPr>
                <w:rFonts w:eastAsia="Droid Sans Fallback" w:cs="Calibri"/>
                <w:b/>
              </w:rPr>
              <w:t>298</w:t>
            </w:r>
            <w:r>
              <w:rPr>
                <w:rFonts w:eastAsia="Droid Sans Fallback" w:cs="Calibri"/>
                <w:b/>
              </w:rPr>
              <w:t xml:space="preserve"> </w:t>
            </w:r>
            <w:r w:rsidRPr="0057791F">
              <w:rPr>
                <w:rFonts w:eastAsia="Droid Sans Fallback" w:cs="Calibri"/>
                <w:b/>
              </w:rPr>
              <w:t>000</w:t>
            </w:r>
            <w:r>
              <w:rPr>
                <w:rFonts w:eastAsia="Droid Sans Fallback" w:cs="Calibri"/>
                <w:b/>
              </w:rPr>
              <w:t xml:space="preserve"> </w:t>
            </w:r>
            <w:r w:rsidRPr="0057791F">
              <w:rPr>
                <w:rFonts w:eastAsia="Droid Sans Fallback" w:cs="Calibri"/>
                <w:b/>
              </w:rPr>
              <w:t>PLN</w:t>
            </w:r>
            <w:r>
              <w:rPr>
                <w:rFonts w:eastAsia="Droid Sans Fallback" w:cs="Calibri"/>
                <w:b/>
              </w:rPr>
              <w:t>.</w:t>
            </w:r>
          </w:p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</w:tc>
      </w:tr>
      <w:tr w:rsidR="00627E9E" w:rsidRPr="00B27059" w:rsidTr="00673E98">
        <w:trPr>
          <w:trHeight w:val="739"/>
        </w:trPr>
        <w:tc>
          <w:tcPr>
            <w:tcW w:w="534" w:type="dxa"/>
            <w:vMerge/>
          </w:tcPr>
          <w:p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627E9E" w:rsidRPr="00B27059" w:rsidRDefault="00627E9E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auto"/>
            </w:tcBorders>
          </w:tcPr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BD56CD">
              <w:rPr>
                <w:b/>
                <w:bCs/>
              </w:rPr>
              <w:t>Poddziałanie 4.2.3</w:t>
            </w:r>
            <w:r w:rsidRPr="0057791F">
              <w:rPr>
                <w:bCs/>
              </w:rPr>
              <w:t xml:space="preserve"> Gospodarka wodno-ściekowa – ZIT Aglomeracji Jeleniogórskiej</w:t>
            </w:r>
            <w:r>
              <w:rPr>
                <w:bCs/>
              </w:rPr>
              <w:t xml:space="preserve"> (</w:t>
            </w:r>
            <w:r w:rsidRPr="0057791F">
              <w:rPr>
                <w:bCs/>
              </w:rPr>
              <w:t>RPDS.04.02.03-IZ.00-02-124/16</w:t>
            </w:r>
            <w:r>
              <w:rPr>
                <w:bCs/>
              </w:rPr>
              <w:t>)</w:t>
            </w:r>
          </w:p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627E9E" w:rsidRPr="00211EA8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b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Pr="00357146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Pr="0057791F">
              <w:rPr>
                <w:b/>
              </w:rPr>
              <w:t xml:space="preserve">7 520 </w:t>
            </w:r>
            <w:r>
              <w:rPr>
                <w:b/>
              </w:rPr>
              <w:t>0</w:t>
            </w:r>
            <w:r w:rsidRPr="0057791F">
              <w:rPr>
                <w:b/>
              </w:rPr>
              <w:t>00</w:t>
            </w:r>
            <w:r>
              <w:t xml:space="preserve"> </w:t>
            </w:r>
            <w:r w:rsidRPr="0057791F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UR</w:t>
            </w:r>
            <w:r w:rsidRPr="0057791F">
              <w:rPr>
                <w:rFonts w:eastAsia="Droid Sans Fallback" w:cs="Calibri"/>
                <w:b/>
              </w:rPr>
              <w:t>, tj. 32</w:t>
            </w:r>
            <w:r>
              <w:rPr>
                <w:rFonts w:eastAsia="Droid Sans Fallback" w:cs="Calibri"/>
                <w:b/>
              </w:rPr>
              <w:t xml:space="preserve"> </w:t>
            </w:r>
            <w:r w:rsidRPr="0057791F">
              <w:rPr>
                <w:rFonts w:eastAsia="Droid Sans Fallback" w:cs="Calibri"/>
                <w:b/>
              </w:rPr>
              <w:t>997</w:t>
            </w:r>
            <w:r>
              <w:rPr>
                <w:rFonts w:eastAsia="Droid Sans Fallback" w:cs="Calibri"/>
                <w:b/>
              </w:rPr>
              <w:t xml:space="preserve"> </w:t>
            </w:r>
            <w:r w:rsidRPr="0057791F">
              <w:rPr>
                <w:rFonts w:eastAsia="Droid Sans Fallback" w:cs="Calibri"/>
                <w:b/>
              </w:rPr>
              <w:t>760</w:t>
            </w:r>
            <w:r>
              <w:rPr>
                <w:rFonts w:eastAsia="Droid Sans Fallback" w:cs="Calibri"/>
                <w:b/>
              </w:rPr>
              <w:t xml:space="preserve"> </w:t>
            </w:r>
            <w:r w:rsidRPr="0057791F">
              <w:rPr>
                <w:rFonts w:eastAsia="Droid Sans Fallback" w:cs="Calibri"/>
                <w:b/>
              </w:rPr>
              <w:t>PLN</w:t>
            </w:r>
            <w:r>
              <w:rPr>
                <w:rFonts w:eastAsia="Droid Sans Fallback" w:cs="Calibri"/>
                <w:b/>
              </w:rPr>
              <w:t>.</w:t>
            </w:r>
          </w:p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</w:tc>
      </w:tr>
      <w:tr w:rsidR="00627E9E" w:rsidRPr="00B27059" w:rsidTr="00673E98">
        <w:trPr>
          <w:trHeight w:val="1935"/>
        </w:trPr>
        <w:tc>
          <w:tcPr>
            <w:tcW w:w="534" w:type="dxa"/>
            <w:vMerge/>
          </w:tcPr>
          <w:p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627E9E" w:rsidRPr="00B27059" w:rsidRDefault="00627E9E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auto"/>
            </w:tcBorders>
          </w:tcPr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627E9E" w:rsidRPr="00AC214A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cs="MS Sans Serif"/>
              </w:rPr>
              <w:t>Alokacj</w:t>
            </w:r>
            <w:r>
              <w:rPr>
                <w:rFonts w:cs="MS Sans Serif"/>
              </w:rPr>
              <w:t>e</w:t>
            </w:r>
            <w:r w:rsidRPr="00B27059">
              <w:rPr>
                <w:rFonts w:cs="MS Sans Serif"/>
              </w:rPr>
              <w:t xml:space="preserve"> przeliczon</w:t>
            </w:r>
            <w:r>
              <w:rPr>
                <w:rFonts w:cs="MS Sans Serif"/>
              </w:rPr>
              <w:t>o</w:t>
            </w:r>
            <w:r w:rsidRPr="00B27059">
              <w:rPr>
                <w:rFonts w:cs="MS Sans Serif"/>
              </w:rPr>
              <w:t xml:space="preserve"> po kursie Europejskiego Banku Centralnego (EBC) obowiązującym w </w:t>
            </w:r>
            <w:r>
              <w:rPr>
                <w:rFonts w:cs="MS Sans Serif"/>
              </w:rPr>
              <w:t xml:space="preserve">maju </w:t>
            </w:r>
            <w:r w:rsidRPr="00B27059">
              <w:rPr>
                <w:rFonts w:cs="MS Sans Serif"/>
              </w:rPr>
              <w:t xml:space="preserve">2016  r. 1 euro = </w:t>
            </w:r>
            <w:r w:rsidRPr="00AC214A">
              <w:rPr>
                <w:color w:val="000000" w:themeColor="text1"/>
              </w:rPr>
              <w:t xml:space="preserve">4,3880 </w:t>
            </w:r>
            <w:r w:rsidRPr="00AC214A">
              <w:rPr>
                <w:rFonts w:cs="MS Sans Serif"/>
                <w:color w:val="000000" w:themeColor="text1"/>
              </w:rPr>
              <w:t xml:space="preserve">PLN. </w:t>
            </w:r>
          </w:p>
          <w:p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:rsidTr="006D7C1A">
        <w:tc>
          <w:tcPr>
            <w:tcW w:w="534" w:type="dxa"/>
          </w:tcPr>
          <w:p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  <w:gridSpan w:val="2"/>
          </w:tcPr>
          <w:p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:rsidTr="006D7C1A">
        <w:tc>
          <w:tcPr>
            <w:tcW w:w="534" w:type="dxa"/>
          </w:tcPr>
          <w:p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  <w:gridSpan w:val="2"/>
          </w:tcPr>
          <w:p w:rsidR="00ED1E9F" w:rsidRPr="00AB5956" w:rsidRDefault="004C4991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CC046C" w:rsidRPr="00231404" w:rsidTr="006D7C1A">
        <w:tc>
          <w:tcPr>
            <w:tcW w:w="534" w:type="dxa"/>
          </w:tcPr>
          <w:p w:rsidR="00CC046C" w:rsidRPr="00231404" w:rsidRDefault="00CC046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CC046C" w:rsidRPr="00231404" w:rsidRDefault="00CC046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CC046C" w:rsidRPr="00231404" w:rsidRDefault="00CC046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  <w:gridSpan w:val="2"/>
          </w:tcPr>
          <w:p w:rsidR="004C4991" w:rsidRPr="00263BF7" w:rsidRDefault="004C4991" w:rsidP="004C49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Dofinansowanie UE na poziomie projektu: </w:t>
            </w:r>
          </w:p>
          <w:p w:rsidR="004C4991" w:rsidRPr="00263BF7" w:rsidRDefault="004C4991" w:rsidP="004C49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C4991" w:rsidRPr="00673E98" w:rsidRDefault="004C4991" w:rsidP="004C4991">
            <w:pPr>
              <w:pStyle w:val="Default"/>
              <w:numPr>
                <w:ilvl w:val="0"/>
                <w:numId w:val="40"/>
              </w:numPr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3E9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przypadku projektu nieobjętego pomocą publiczną – maksymalnie 85% kosztów kwalifikowalnych; </w:t>
            </w:r>
          </w:p>
          <w:p w:rsidR="004C4991" w:rsidRPr="00673E98" w:rsidRDefault="004C4991" w:rsidP="004C4991">
            <w:pPr>
              <w:pStyle w:val="Akapitzlist"/>
              <w:numPr>
                <w:ilvl w:val="0"/>
                <w:numId w:val="40"/>
              </w:numPr>
              <w:ind w:left="3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673E98">
              <w:rPr>
                <w:rFonts w:asciiTheme="minorHAnsi" w:hAnsiTheme="minorHAnsi"/>
                <w:color w:val="000000" w:themeColor="text1"/>
              </w:rPr>
              <w:t xml:space="preserve">w przypadku projektu objętego pomocą publiczną na podstawie </w:t>
            </w:r>
            <w:r w:rsidRPr="00673E98">
              <w:rPr>
                <w:rStyle w:val="h2"/>
                <w:rFonts w:asciiTheme="minorHAnsi" w:hAnsiTheme="minorHAnsi"/>
                <w:color w:val="000000" w:themeColor="text1"/>
                <w:szCs w:val="22"/>
              </w:rPr>
              <w:t xml:space="preserve">Rozporządzenia Ministra Infrastruktury i Rozwoju z dnia 19 marca 2015 r. w sprawie udzielania pomocy de </w:t>
            </w:r>
            <w:proofErr w:type="spellStart"/>
            <w:r w:rsidRPr="00673E98">
              <w:rPr>
                <w:rStyle w:val="h2"/>
                <w:rFonts w:asciiTheme="minorHAnsi" w:hAnsiTheme="minorHAnsi"/>
                <w:color w:val="000000" w:themeColor="text1"/>
                <w:szCs w:val="22"/>
              </w:rPr>
              <w:t>minimis</w:t>
            </w:r>
            <w:proofErr w:type="spellEnd"/>
            <w:r w:rsidRPr="00673E98">
              <w:rPr>
                <w:rStyle w:val="h2"/>
                <w:rFonts w:asciiTheme="minorHAnsi" w:hAnsiTheme="minorHAnsi"/>
                <w:color w:val="000000" w:themeColor="text1"/>
                <w:szCs w:val="22"/>
              </w:rPr>
              <w:t xml:space="preserve"> w ramach regionalnych programów operacyjnych na lata 2014–2020, </w:t>
            </w:r>
            <w:r w:rsidRPr="00673E98">
              <w:rPr>
                <w:rFonts w:asciiTheme="minorHAnsi" w:hAnsiTheme="minorHAnsi"/>
                <w:color w:val="000000" w:themeColor="text1"/>
              </w:rPr>
              <w:t xml:space="preserve">kwota pomocy nie może przekroczyć 85% kosztów kwalifikowalnych. </w:t>
            </w:r>
          </w:p>
          <w:p w:rsidR="004C4991" w:rsidRPr="00673E98" w:rsidRDefault="004C4991" w:rsidP="004C4991">
            <w:pPr>
              <w:ind w:left="376"/>
              <w:jc w:val="both"/>
              <w:rPr>
                <w:color w:val="000000" w:themeColor="text1"/>
                <w:lang w:eastAsia="pl-PL"/>
              </w:rPr>
            </w:pPr>
            <w:r w:rsidRPr="00673E98">
              <w:rPr>
                <w:color w:val="000000" w:themeColor="text1"/>
              </w:rPr>
              <w:t xml:space="preserve">W ust. 2 art. 3 </w:t>
            </w:r>
            <w:r>
              <w:rPr>
                <w:color w:val="000000" w:themeColor="text1"/>
              </w:rPr>
              <w:t>R</w:t>
            </w:r>
            <w:r w:rsidRPr="00673E98">
              <w:rPr>
                <w:color w:val="000000" w:themeColor="text1"/>
              </w:rPr>
              <w:t xml:space="preserve">ozporządzenia </w:t>
            </w:r>
            <w:r>
              <w:rPr>
                <w:color w:val="000000" w:themeColor="text1"/>
              </w:rPr>
              <w:t xml:space="preserve">Komisji </w:t>
            </w:r>
            <w:r>
              <w:t xml:space="preserve">1407/2013 z  dnia  18 grudnia 2013 r.  w   sprawie  stosowania art. 107 i 108 Traktatu o funkcjonowaniu Unii Europejskiej do pomocy de </w:t>
            </w:r>
            <w:proofErr w:type="spellStart"/>
            <w:r>
              <w:t>minimis</w:t>
            </w:r>
            <w:proofErr w:type="spellEnd"/>
            <w:r>
              <w:t>,</w:t>
            </w:r>
            <w:r w:rsidRPr="00673E98">
              <w:rPr>
                <w:color w:val="000000" w:themeColor="text1"/>
              </w:rPr>
              <w:t xml:space="preserve"> określony został  limit całkowitej pomocy de </w:t>
            </w:r>
            <w:proofErr w:type="spellStart"/>
            <w:r w:rsidRPr="00673E98">
              <w:rPr>
                <w:color w:val="000000" w:themeColor="text1"/>
              </w:rPr>
              <w:t>minimis</w:t>
            </w:r>
            <w:proofErr w:type="spellEnd"/>
            <w:r w:rsidRPr="00673E98">
              <w:rPr>
                <w:color w:val="000000" w:themeColor="text1"/>
              </w:rPr>
              <w:t xml:space="preserve">  przyznany jednemu przedsiębiorstwu,  który  nie może przekroczyć 200.000 EUR w okresie trzech lat podatkowych. </w:t>
            </w:r>
            <w:r w:rsidRPr="00673E98">
              <w:rPr>
                <w:color w:val="000000" w:themeColor="text1"/>
                <w:lang w:eastAsia="pl-PL"/>
              </w:rPr>
              <w:t>Jedno przedsiębiorstwo w tym znaczeniu może stanowić grupa podmiotów, które funkcjonują jako „jeden organizm gospodarczy”.  Zgodnie z definicją poprzez jedno przedsiębiorstwo rozumie się wszystkie jednostki gospodarcze, które są ze sobą powiązane co najmniej jednym z następujących stosunków:</w:t>
            </w:r>
          </w:p>
          <w:p w:rsidR="004C4991" w:rsidRPr="00673E98" w:rsidRDefault="004C4991" w:rsidP="004C4991">
            <w:pPr>
              <w:autoSpaceDE w:val="0"/>
              <w:autoSpaceDN w:val="0"/>
              <w:ind w:left="376"/>
              <w:jc w:val="both"/>
              <w:rPr>
                <w:color w:val="000000" w:themeColor="text1"/>
                <w:lang w:eastAsia="pl-PL"/>
              </w:rPr>
            </w:pPr>
            <w:r w:rsidRPr="00673E98">
              <w:rPr>
                <w:color w:val="000000" w:themeColor="text1"/>
                <w:lang w:eastAsia="pl-PL"/>
              </w:rPr>
              <w:t>a) jedna jednostka gospodarcza posiada w drugiej jednostce gospodarczej większość praw głosu akcjonariuszy, wspólników lub członków;</w:t>
            </w:r>
          </w:p>
          <w:p w:rsidR="004C4991" w:rsidRPr="00673E98" w:rsidRDefault="004C4991" w:rsidP="004C4991">
            <w:pPr>
              <w:autoSpaceDE w:val="0"/>
              <w:autoSpaceDN w:val="0"/>
              <w:ind w:left="376"/>
              <w:jc w:val="both"/>
              <w:rPr>
                <w:color w:val="000000" w:themeColor="text1"/>
                <w:lang w:eastAsia="pl-PL"/>
              </w:rPr>
            </w:pPr>
            <w:r w:rsidRPr="00673E98">
              <w:rPr>
                <w:color w:val="000000" w:themeColor="text1"/>
                <w:lang w:eastAsia="pl-PL"/>
              </w:rPr>
              <w:t>b) jedna jednostka gospodarcza ma prawo wyznaczyć lub odwołać większość członków organu administracyjnego, zarządzającego lub nadzorczego innej jednostki gospodarczej;</w:t>
            </w:r>
          </w:p>
          <w:p w:rsidR="004C4991" w:rsidRPr="00673E98" w:rsidRDefault="004C4991" w:rsidP="004C4991">
            <w:pPr>
              <w:autoSpaceDE w:val="0"/>
              <w:autoSpaceDN w:val="0"/>
              <w:ind w:left="376"/>
              <w:jc w:val="both"/>
              <w:rPr>
                <w:color w:val="000000" w:themeColor="text1"/>
                <w:lang w:eastAsia="pl-PL"/>
              </w:rPr>
            </w:pPr>
            <w:r w:rsidRPr="00673E98">
              <w:rPr>
                <w:color w:val="000000" w:themeColor="text1"/>
                <w:lang w:eastAsia="pl-PL"/>
              </w:rPr>
              <w:t>c) jedna jednostka gospodarcza ma prawo wywierać dominujący wpływ na inną jednostkę gospodarczą zgodnie z umową zawartą z tą jednostką lub postanowieniami w jej akcie założycielskim lub umowie spółki;</w:t>
            </w:r>
          </w:p>
          <w:p w:rsidR="004C4991" w:rsidRPr="00673E98" w:rsidRDefault="004C4991" w:rsidP="004C4991">
            <w:pPr>
              <w:autoSpaceDE w:val="0"/>
              <w:autoSpaceDN w:val="0"/>
              <w:ind w:left="376"/>
              <w:jc w:val="both"/>
              <w:rPr>
                <w:color w:val="000000" w:themeColor="text1"/>
              </w:rPr>
            </w:pPr>
            <w:r w:rsidRPr="00673E98">
              <w:rPr>
                <w:color w:val="000000" w:themeColor="text1"/>
                <w:lang w:eastAsia="pl-PL"/>
              </w:rPr>
              <w:t xml:space="preserve">d) jedna jednostka gospodarcza, która jest akcjonariuszem lub wspólnikiem w innej jednostce gospodarczej lub jej członkiem, samodzielnie kontroluje, </w:t>
            </w:r>
            <w:r w:rsidRPr="00673E98">
              <w:rPr>
                <w:color w:val="000000" w:themeColor="text1"/>
                <w:lang w:eastAsia="pl-PL"/>
              </w:rPr>
              <w:lastRenderedPageBreak/>
              <w:t>zgodnie z porozumieniem z innymi akcjonariuszami, wspólnikami lub członkami tej jednostki, większość praw głosu akcjonariuszy, wspólników lub członków tej jednostki.</w:t>
            </w:r>
          </w:p>
          <w:p w:rsidR="004C4991" w:rsidRPr="00263BF7" w:rsidRDefault="004C4991" w:rsidP="004C4991">
            <w:pPr>
              <w:ind w:left="317"/>
              <w:contextualSpacing/>
              <w:jc w:val="both"/>
            </w:pPr>
          </w:p>
          <w:p w:rsidR="00CC046C" w:rsidRPr="00263BF7" w:rsidRDefault="004C4991" w:rsidP="004C4991">
            <w:pPr>
              <w:contextualSpacing/>
              <w:jc w:val="both"/>
              <w:rPr>
                <w:rFonts w:cs="Calibri"/>
              </w:rPr>
            </w:pPr>
            <w:r>
              <w:t>Ww</w:t>
            </w:r>
            <w:r w:rsidRPr="00263BF7">
              <w:t xml:space="preserve">. regulacje dotyczące pomocy publicznej dostępne są na stronie </w:t>
            </w:r>
            <w:hyperlink r:id="rId10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  <w:r w:rsidR="00CC046C" w:rsidRPr="00263BF7">
              <w:t xml:space="preserve"> </w:t>
            </w:r>
          </w:p>
        </w:tc>
      </w:tr>
      <w:tr w:rsidR="00CC046C" w:rsidRPr="00231404" w:rsidTr="006D7C1A">
        <w:tc>
          <w:tcPr>
            <w:tcW w:w="534" w:type="dxa"/>
          </w:tcPr>
          <w:p w:rsidR="00CC046C" w:rsidRPr="00231404" w:rsidRDefault="00CC046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268" w:type="dxa"/>
          </w:tcPr>
          <w:p w:rsidR="00CC046C" w:rsidRPr="00231404" w:rsidRDefault="00CC046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CC046C" w:rsidRPr="00231404" w:rsidRDefault="00CC046C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gridSpan w:val="2"/>
          </w:tcPr>
          <w:p w:rsidR="00CC046C" w:rsidRPr="00263BF7" w:rsidRDefault="004C4991" w:rsidP="00B76B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>Wkład własny bene</w:t>
            </w:r>
            <w:r>
              <w:t>ficjenta na poziomie projektu  wynosi co najmniej 15%.</w:t>
            </w:r>
            <w:r w:rsidRPr="00263BF7">
              <w:t xml:space="preserve"> </w:t>
            </w:r>
            <w:r w:rsidR="00CC046C" w:rsidRPr="00263BF7">
              <w:t xml:space="preserve"> 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gridSpan w:val="2"/>
          </w:tcPr>
          <w:p w:rsidR="004C4991" w:rsidRDefault="004C4991" w:rsidP="004C4991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>
              <w:rPr>
                <w:b/>
                <w:bCs/>
                <w:u w:val="single"/>
              </w:rPr>
              <w:t>od godz. 8.00 dnia 4 lipca 2016 r. do godz. 15.00 dnia  18 lipca 2016 r.</w:t>
            </w:r>
            <w:r>
              <w:rPr>
                <w:u w:val="single"/>
              </w:rPr>
              <w:t xml:space="preserve"> </w:t>
            </w:r>
          </w:p>
          <w:p w:rsidR="004C4991" w:rsidRDefault="004C4991" w:rsidP="004C4991">
            <w:pPr>
              <w:spacing w:before="120" w:after="120"/>
              <w:jc w:val="both"/>
            </w:pPr>
            <w:r>
              <w:t xml:space="preserve">Logowanie do Generatora Wniosków w celu wypełnienia i złożenia wniosku </w:t>
            </w:r>
            <w:r>
              <w:br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>
              <w:br/>
              <w:t xml:space="preserve">o dofinansowanie, a także zapewnia możliwość ich złożenia do właściwej instytucji. </w:t>
            </w:r>
          </w:p>
          <w:p w:rsidR="004C4991" w:rsidRDefault="004C4991" w:rsidP="004C4991">
            <w:pPr>
              <w:spacing w:before="120" w:after="120"/>
              <w:jc w:val="both"/>
            </w:pPr>
            <w:r>
              <w:t xml:space="preserve">Ponadto 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załącznikami). 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Za datę wpływu do IOK uznaje się datę wpływu wniosku w wersji papierowej. Papierowa wersja wniosku może zostać dostarczona: 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 mieszczącej się pod adresem: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50-412 Wrocław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b) kurierem lub pocztą na adres: 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lastRenderedPageBreak/>
              <w:t>Wydział Wdrażania EFRR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4C4991" w:rsidRPr="002C65F8" w:rsidRDefault="004C4991" w:rsidP="004C4991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4C4991" w:rsidRPr="002C65F8" w:rsidRDefault="004C4991" w:rsidP="00D048F0">
            <w:pPr>
              <w:pStyle w:val="xl33"/>
              <w:spacing w:before="0"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/>
                <w:sz w:val="22"/>
                <w:szCs w:val="22"/>
              </w:rPr>
              <w:t xml:space="preserve">Suma kontrolna wersji elektronicznej wniosku (w systemie) musi być identyczna z sumą kontrolną papierowej wersji wniosku. </w:t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</w:t>
            </w:r>
            <w:r w:rsidR="007E6E44">
              <w:rPr>
                <w:rFonts w:asciiTheme="minorHAnsi" w:hAnsiTheme="minorHAnsi" w:cs="Arial"/>
                <w:sz w:val="22"/>
                <w:szCs w:val="22"/>
              </w:rPr>
              <w:t xml:space="preserve"> (lub innym opakowaniu np. pudełku)</w:t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, której opis zawiera następujące informacje: </w:t>
            </w:r>
          </w:p>
          <w:p w:rsidR="004C4991" w:rsidRPr="002C65F8" w:rsidRDefault="004C4991" w:rsidP="00D048F0">
            <w:pPr>
              <w:pStyle w:val="xl33"/>
              <w:spacing w:before="0"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pełna nazwa Wnioskodawcy wraz z adresem</w:t>
            </w:r>
          </w:p>
          <w:p w:rsidR="004C4991" w:rsidRPr="002C65F8" w:rsidRDefault="004C4991" w:rsidP="00D048F0">
            <w:pPr>
              <w:pStyle w:val="xl33"/>
              <w:spacing w:before="0"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wniosek o dofinansowanie projektu w ramach naboru nr …………..</w:t>
            </w:r>
          </w:p>
          <w:p w:rsidR="004C4991" w:rsidRPr="002C65F8" w:rsidRDefault="004C4991" w:rsidP="00D048F0">
            <w:pPr>
              <w:pStyle w:val="xl33"/>
              <w:spacing w:before="0"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tytuł projektu</w:t>
            </w:r>
          </w:p>
          <w:p w:rsidR="004C4991" w:rsidRPr="002C65F8" w:rsidRDefault="004C4991" w:rsidP="00D048F0">
            <w:pPr>
              <w:pStyle w:val="xl33"/>
              <w:spacing w:before="0"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„Nie otwierać przed wpływem do Wydziału Wdrażania EFRR”.</w:t>
            </w:r>
          </w:p>
          <w:p w:rsidR="004C4991" w:rsidRPr="00B45E60" w:rsidRDefault="004C4991" w:rsidP="00D048F0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4C4991" w:rsidRPr="00B45E60" w:rsidRDefault="004C4991" w:rsidP="00D048F0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E6E44">
              <w:rPr>
                <w:rFonts w:asciiTheme="minorHAnsi" w:hAnsiTheme="minorHAnsi" w:cs="Arial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zakończenia naboru.</w:t>
            </w:r>
          </w:p>
          <w:p w:rsidR="004C4991" w:rsidRPr="00B45E60" w:rsidRDefault="004C4991" w:rsidP="004C4991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 Wniosek o 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fałszywych zeznań.</w:t>
            </w:r>
          </w:p>
          <w:p w:rsidR="004C4991" w:rsidRPr="00B45E60" w:rsidRDefault="004C4991" w:rsidP="004C4991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174B77" w:rsidRPr="008E06E8" w:rsidRDefault="004C4991" w:rsidP="004C4991">
            <w:pPr>
              <w:spacing w:before="120" w:after="120"/>
              <w:jc w:val="both"/>
            </w:pPr>
            <w:r w:rsidRPr="002C65F8">
              <w:rPr>
                <w:rFonts w:cs="Arial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>
              <w:rPr>
                <w:rFonts w:cs="Arial"/>
              </w:rPr>
              <w:br/>
            </w:r>
            <w:r w:rsidRPr="002C65F8">
              <w:rPr>
                <w:rFonts w:cs="Arial"/>
              </w:rPr>
              <w:t>w formie komunikatu we wszystkich miejscach, gdzie opublikowano ogłoszenie.</w:t>
            </w:r>
            <w:r w:rsidR="007312F1">
              <w:t xml:space="preserve">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  <w:gridSpan w:val="2"/>
          </w:tcPr>
          <w:p w:rsidR="004C4991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Style w:val="Hipercze"/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</w:p>
          <w:p w:rsidR="004C4991" w:rsidRDefault="004C4991" w:rsidP="004C4991">
            <w:pPr>
              <w:autoSpaceDE w:val="0"/>
              <w:autoSpaceDN w:val="0"/>
              <w:adjustRightInd w:val="0"/>
              <w:spacing w:after="0" w:line="240" w:lineRule="auto"/>
              <w:rPr>
                <w:rStyle w:val="Hipercze"/>
              </w:rPr>
            </w:pPr>
            <w:r>
              <w:rPr>
                <w:rFonts w:cs="Arial"/>
                <w:color w:val="000000"/>
              </w:rPr>
              <w:t xml:space="preserve">W ramach </w:t>
            </w:r>
            <w:r w:rsidRPr="006F2D56">
              <w:rPr>
                <w:rFonts w:cs="Arial"/>
                <w:b/>
                <w:color w:val="000000"/>
              </w:rPr>
              <w:t>p</w:t>
            </w:r>
            <w:r w:rsidRPr="00BD56CD">
              <w:rPr>
                <w:b/>
                <w:bCs/>
              </w:rPr>
              <w:t>oddziałani</w:t>
            </w:r>
            <w:r>
              <w:rPr>
                <w:b/>
                <w:bCs/>
              </w:rPr>
              <w:t>a</w:t>
            </w:r>
            <w:r w:rsidRPr="00BD56CD">
              <w:rPr>
                <w:b/>
                <w:bCs/>
              </w:rPr>
              <w:t xml:space="preserve"> 4.2.2</w:t>
            </w:r>
            <w:r w:rsidRPr="0057791F">
              <w:rPr>
                <w:bCs/>
              </w:rPr>
              <w:t xml:space="preserve"> Gospodarka wodno-ściekowa – ZIT Wrocławskiego Obszaru Funkcjonalnego</w:t>
            </w:r>
            <w:r>
              <w:rPr>
                <w:bCs/>
              </w:rPr>
              <w:t xml:space="preserve"> (</w:t>
            </w:r>
            <w:r w:rsidRPr="0057791F">
              <w:rPr>
                <w:bCs/>
              </w:rPr>
              <w:t>RPDS.04.02.02-IZ.00-02-123/16</w:t>
            </w:r>
            <w:r>
              <w:rPr>
                <w:bCs/>
              </w:rPr>
              <w:t xml:space="preserve">) dodatkowo  dokumentacja zamieszczona jest  na stronie </w:t>
            </w:r>
            <w:hyperlink r:id="rId13" w:history="1">
              <w:r w:rsidR="00D048F0" w:rsidRPr="00AD7EE0">
                <w:rPr>
                  <w:rStyle w:val="Hipercze"/>
                </w:rPr>
                <w:t>www.zitwrof.pl</w:t>
              </w:r>
            </w:hyperlink>
            <w:r>
              <w:rPr>
                <w:rStyle w:val="Hipercze"/>
              </w:rPr>
              <w:t>.</w:t>
            </w:r>
            <w:r w:rsidR="00D048F0">
              <w:rPr>
                <w:rStyle w:val="Hipercze"/>
              </w:rPr>
              <w:t xml:space="preserve"> </w:t>
            </w:r>
            <w:bookmarkStart w:id="2" w:name="_GoBack"/>
            <w:bookmarkEnd w:id="2"/>
          </w:p>
          <w:p w:rsidR="004C4991" w:rsidRDefault="004C4991" w:rsidP="004C49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:rsidR="007C46DB" w:rsidRPr="00DA62AB" w:rsidRDefault="004C4991" w:rsidP="004C4991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Arial"/>
                <w:color w:val="000000"/>
              </w:rPr>
              <w:t xml:space="preserve">W ramach </w:t>
            </w:r>
            <w:r w:rsidRPr="006F2D56">
              <w:rPr>
                <w:rFonts w:cs="Arial"/>
                <w:b/>
                <w:color w:val="000000"/>
              </w:rPr>
              <w:t>p</w:t>
            </w:r>
            <w:r w:rsidRPr="00BD56CD">
              <w:rPr>
                <w:b/>
                <w:bCs/>
              </w:rPr>
              <w:t>oddziałani</w:t>
            </w:r>
            <w:r>
              <w:rPr>
                <w:b/>
                <w:bCs/>
              </w:rPr>
              <w:t xml:space="preserve">a </w:t>
            </w:r>
            <w:r w:rsidRPr="00BD56CD">
              <w:rPr>
                <w:b/>
                <w:bCs/>
              </w:rPr>
              <w:t>4.2.3</w:t>
            </w:r>
            <w:r w:rsidRPr="0057791F">
              <w:rPr>
                <w:bCs/>
              </w:rPr>
              <w:t xml:space="preserve"> Gospodarka wodno-ściekowa – ZIT Aglomeracji Jeleniogórskiej</w:t>
            </w:r>
            <w:r>
              <w:rPr>
                <w:bCs/>
              </w:rPr>
              <w:t xml:space="preserve"> (</w:t>
            </w:r>
            <w:r w:rsidRPr="0057791F">
              <w:rPr>
                <w:bCs/>
              </w:rPr>
              <w:t>RPDS.04.02.03-IZ.00-02-124/16</w:t>
            </w:r>
            <w:r>
              <w:rPr>
                <w:bCs/>
              </w:rPr>
              <w:t xml:space="preserve">) dodatkowo  dokumentacja zamieszczona jest  na stronie </w:t>
            </w:r>
            <w:hyperlink r:id="rId14" w:history="1">
              <w:r w:rsidRPr="000E6CBB">
                <w:rPr>
                  <w:rStyle w:val="Hipercze"/>
                </w:rPr>
                <w:t>www.zitaj.jeleniagora.pl</w:t>
              </w:r>
            </w:hyperlink>
            <w:r w:rsidR="007C46DB" w:rsidRPr="00231404">
              <w:rPr>
                <w:rFonts w:cs="Calibri"/>
              </w:rPr>
              <w:t>)</w:t>
            </w:r>
            <w:r w:rsidR="007C46DB" w:rsidRPr="00231404">
              <w:t>.</w:t>
            </w:r>
            <w:r>
              <w:t xml:space="preserve"> </w:t>
            </w:r>
            <w:hyperlink r:id="rId15" w:history="1"/>
          </w:p>
        </w:tc>
      </w:tr>
    </w:tbl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6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53" w:rsidRDefault="00AF6C53" w:rsidP="00E873C4">
      <w:pPr>
        <w:spacing w:after="0" w:line="240" w:lineRule="auto"/>
      </w:pPr>
      <w:r>
        <w:separator/>
      </w:r>
    </w:p>
  </w:endnote>
  <w:endnote w:type="continuationSeparator" w:id="0">
    <w:p w:rsidR="00AF6C53" w:rsidRDefault="00AF6C5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D048F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53" w:rsidRDefault="00AF6C53" w:rsidP="00E873C4">
      <w:pPr>
        <w:spacing w:after="0" w:line="240" w:lineRule="auto"/>
      </w:pPr>
      <w:r>
        <w:separator/>
      </w:r>
    </w:p>
  </w:footnote>
  <w:footnote w:type="continuationSeparator" w:id="0">
    <w:p w:rsidR="00AF6C53" w:rsidRDefault="00AF6C53" w:rsidP="00E873C4">
      <w:pPr>
        <w:spacing w:after="0" w:line="240" w:lineRule="auto"/>
      </w:pPr>
      <w:r>
        <w:continuationSeparator/>
      </w:r>
    </w:p>
  </w:footnote>
  <w:footnote w:id="1">
    <w:p w:rsidR="006B0C9F" w:rsidRDefault="006B0C9F" w:rsidP="006B0C9F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6B0C9F" w:rsidRDefault="006B0C9F" w:rsidP="006B0C9F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6B0C9F" w:rsidRDefault="006B0C9F" w:rsidP="006B0C9F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6B0C9F" w:rsidRDefault="006B0C9F" w:rsidP="006B0C9F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6B0C9F" w:rsidRDefault="006B0C9F" w:rsidP="006B0C9F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  <w:footnote w:id="6">
    <w:p w:rsidR="006B0C9F" w:rsidRPr="00813F45" w:rsidRDefault="006B0C9F" w:rsidP="006B0C9F">
      <w:pPr>
        <w:pStyle w:val="Tekstprzypisudolnego"/>
        <w:rPr>
          <w:rFonts w:asciiTheme="minorHAnsi" w:hAnsiTheme="minorHAnsi"/>
        </w:rPr>
      </w:pPr>
      <w:r w:rsidRPr="00813F45">
        <w:rPr>
          <w:rStyle w:val="Odwoanieprzypisudolnego"/>
          <w:rFonts w:asciiTheme="minorHAnsi" w:hAnsiTheme="minorHAnsi"/>
          <w:sz w:val="18"/>
        </w:rPr>
        <w:footnoteRef/>
      </w:r>
      <w:r w:rsidRPr="00813F45">
        <w:rPr>
          <w:rFonts w:asciiTheme="minorHAnsi" w:hAnsiTheme="minorHAnsi"/>
          <w:sz w:val="18"/>
        </w:rPr>
        <w:t xml:space="preserve"> jako modernizację systemu kanalizacyjnego rozumie się jedynie rozdział kanalizacji ogólnospławnej na sanitarną i deszczową</w:t>
      </w:r>
      <w:r>
        <w:rPr>
          <w:rFonts w:asciiTheme="minorHAnsi" w:hAnsiTheme="minorHAnsi"/>
          <w:sz w:val="18"/>
        </w:rPr>
        <w:t>.</w:t>
      </w:r>
    </w:p>
  </w:footnote>
  <w:footnote w:id="7">
    <w:p w:rsidR="006B0C9F" w:rsidRPr="00847CF5" w:rsidRDefault="006B0C9F" w:rsidP="006B0C9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847CF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47CF5">
        <w:rPr>
          <w:rFonts w:asciiTheme="minorHAnsi" w:hAnsiTheme="minorHAnsi"/>
          <w:sz w:val="18"/>
          <w:szCs w:val="18"/>
        </w:rPr>
        <w:t xml:space="preserve"> zgodnie z pkt. 16 art. 2 ustawy z dnia 7 czerwca 2001 r. o zbiorowym zaopatrzeniu w wodę i zbiorowym odprowadzaniu ścieków</w:t>
      </w:r>
      <w:r w:rsidRPr="00847CF5">
        <w:rPr>
          <w:rStyle w:val="tabulatory"/>
          <w:rFonts w:asciiTheme="minorHAnsi" w:hAnsiTheme="minorHAnsi"/>
          <w:sz w:val="18"/>
          <w:szCs w:val="18"/>
        </w:rPr>
        <w:t> </w:t>
      </w:r>
      <w:r w:rsidRPr="00847CF5">
        <w:rPr>
          <w:rFonts w:asciiTheme="minorHAnsi" w:hAnsiTheme="minorHAnsi"/>
          <w:sz w:val="18"/>
          <w:szCs w:val="18"/>
        </w:rPr>
        <w:t>urządzenia wodociągowe – rozumie się ujęcia wód powierzchniowych i podziemnych, studnie publiczne, urządzenia służące do magazynowania i uzdatniania wód, sieci wodociągowe, urządzenia regulujące ciśnienie wody;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8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2"/>
  </w:num>
  <w:num w:numId="4">
    <w:abstractNumId w:val="28"/>
  </w:num>
  <w:num w:numId="5">
    <w:abstractNumId w:val="5"/>
  </w:num>
  <w:num w:numId="6">
    <w:abstractNumId w:val="35"/>
  </w:num>
  <w:num w:numId="7">
    <w:abstractNumId w:val="9"/>
  </w:num>
  <w:num w:numId="8">
    <w:abstractNumId w:val="13"/>
  </w:num>
  <w:num w:numId="9">
    <w:abstractNumId w:val="31"/>
  </w:num>
  <w:num w:numId="10">
    <w:abstractNumId w:val="19"/>
  </w:num>
  <w:num w:numId="11">
    <w:abstractNumId w:val="26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</w:num>
  <w:num w:numId="16">
    <w:abstractNumId w:val="1"/>
  </w:num>
  <w:num w:numId="17">
    <w:abstractNumId w:val="38"/>
  </w:num>
  <w:num w:numId="18">
    <w:abstractNumId w:val="23"/>
  </w:num>
  <w:num w:numId="19">
    <w:abstractNumId w:val="2"/>
  </w:num>
  <w:num w:numId="20">
    <w:abstractNumId w:val="21"/>
  </w:num>
  <w:num w:numId="21">
    <w:abstractNumId w:val="24"/>
  </w:num>
  <w:num w:numId="22">
    <w:abstractNumId w:val="36"/>
  </w:num>
  <w:num w:numId="23">
    <w:abstractNumId w:val="15"/>
  </w:num>
  <w:num w:numId="24">
    <w:abstractNumId w:val="30"/>
  </w:num>
  <w:num w:numId="25">
    <w:abstractNumId w:val="34"/>
  </w:num>
  <w:num w:numId="26">
    <w:abstractNumId w:val="16"/>
  </w:num>
  <w:num w:numId="27">
    <w:abstractNumId w:val="22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7"/>
  </w:num>
  <w:num w:numId="33">
    <w:abstractNumId w:val="20"/>
  </w:num>
  <w:num w:numId="34">
    <w:abstractNumId w:val="4"/>
  </w:num>
  <w:num w:numId="35">
    <w:abstractNumId w:val="39"/>
  </w:num>
  <w:num w:numId="36">
    <w:abstractNumId w:val="29"/>
  </w:num>
  <w:num w:numId="37">
    <w:abstractNumId w:val="14"/>
  </w:num>
  <w:num w:numId="38">
    <w:abstractNumId w:val="17"/>
  </w:num>
  <w:num w:numId="39">
    <w:abstractNumId w:val="33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1D87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A6A79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4BAD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twrof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itaj.jeleni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E04B-1D0E-41C3-8CAD-441BAEA0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2431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3</cp:revision>
  <cp:lastPrinted>2016-05-24T09:03:00Z</cp:lastPrinted>
  <dcterms:created xsi:type="dcterms:W3CDTF">2016-05-23T06:49:00Z</dcterms:created>
  <dcterms:modified xsi:type="dcterms:W3CDTF">2016-05-24T09:03:00Z</dcterms:modified>
</cp:coreProperties>
</file>