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0</w:t>
      </w:r>
      <w:r w:rsidR="004A05B4">
        <w:rPr>
          <w:b/>
          <w:sz w:val="28"/>
          <w:szCs w:val="28"/>
        </w:rPr>
        <w:t>7</w:t>
      </w:r>
      <w:r w:rsidR="005C71D7">
        <w:rPr>
          <w:b/>
          <w:sz w:val="28"/>
          <w:szCs w:val="28"/>
        </w:rPr>
        <w:t>.0</w:t>
      </w:r>
      <w:r w:rsidR="004A05B4">
        <w:rPr>
          <w:b/>
          <w:sz w:val="28"/>
          <w:szCs w:val="28"/>
        </w:rPr>
        <w:t>4</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4A05B4">
        <w:rPr>
          <w:b/>
          <w:sz w:val="28"/>
          <w:szCs w:val="28"/>
        </w:rPr>
        <w:t>31</w:t>
      </w:r>
      <w:r w:rsidR="00AC6D68">
        <w:rPr>
          <w:b/>
          <w:sz w:val="28"/>
          <w:szCs w:val="28"/>
        </w:rPr>
        <w:t>/16</w:t>
      </w:r>
      <w:r w:rsidRPr="00404122">
        <w:rPr>
          <w:b/>
          <w:sz w:val="28"/>
          <w:szCs w:val="28"/>
        </w:rPr>
        <w:t xml:space="preserve"> KM RPO WD) obowiązujących w naborze </w:t>
      </w:r>
      <w:r w:rsidR="00544D8F" w:rsidRPr="00544D8F">
        <w:rPr>
          <w:b/>
          <w:sz w:val="28"/>
          <w:szCs w:val="28"/>
        </w:rPr>
        <w:t>RPDS.04</w:t>
      </w:r>
      <w:r w:rsidR="005C71D7" w:rsidRPr="00544D8F">
        <w:rPr>
          <w:b/>
          <w:sz w:val="28"/>
          <w:szCs w:val="28"/>
        </w:rPr>
        <w:t>.0</w:t>
      </w:r>
      <w:r w:rsidR="0034613B">
        <w:rPr>
          <w:b/>
          <w:sz w:val="28"/>
          <w:szCs w:val="28"/>
        </w:rPr>
        <w:t>3</w:t>
      </w:r>
      <w:r w:rsidR="005C71D7" w:rsidRPr="00544D8F">
        <w:rPr>
          <w:b/>
          <w:sz w:val="28"/>
          <w:szCs w:val="28"/>
        </w:rPr>
        <w:t>.01-IZ.00-02-</w:t>
      </w:r>
      <w:r w:rsidR="00500278">
        <w:rPr>
          <w:b/>
          <w:sz w:val="28"/>
          <w:szCs w:val="28"/>
        </w:rPr>
        <w:t>113</w:t>
      </w:r>
      <w:r w:rsidR="005C71D7" w:rsidRPr="00544D8F">
        <w:rPr>
          <w:b/>
          <w:sz w:val="28"/>
          <w:szCs w:val="28"/>
        </w:rPr>
        <w:t>/16</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 xml:space="preserve">dofinansowaniem rozpoczęła się przed dniem złożenia wniosku o </w:t>
            </w:r>
            <w:r w:rsidRPr="004260E9">
              <w:rPr>
                <w:rFonts w:cs="Arial"/>
                <w:u w:val="single"/>
              </w:rPr>
              <w:lastRenderedPageBreak/>
              <w:t>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4260E9">
              <w:rPr>
                <w:rFonts w:eastAsia="Times New Roman" w:cs="Arial"/>
                <w:kern w:val="1"/>
              </w:rPr>
              <w:lastRenderedPageBreak/>
              <w:t>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lastRenderedPageBreak/>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50662E" w:rsidRDefault="0050662E" w:rsidP="0050662E">
      <w:pPr>
        <w:pStyle w:val="Nagwek3"/>
        <w:rPr>
          <w:rFonts w:asciiTheme="minorHAnsi" w:eastAsia="Times New Roman" w:hAnsiTheme="minorHAnsi" w:cs="Arial"/>
          <w:color w:val="000000" w:themeColor="text1"/>
          <w:sz w:val="24"/>
          <w:szCs w:val="24"/>
          <w:u w:val="single"/>
        </w:rPr>
      </w:pPr>
      <w:bookmarkStart w:id="1" w:name="_Toc447877364"/>
      <w:bookmarkStart w:id="2" w:name="_Toc434236417"/>
    </w:p>
    <w:p w:rsidR="0050662E" w:rsidRPr="0050662E" w:rsidRDefault="0050662E" w:rsidP="0050662E">
      <w:pPr>
        <w:pStyle w:val="Nagwek3"/>
        <w:rPr>
          <w:rFonts w:asciiTheme="minorHAnsi" w:eastAsia="Times New Roman" w:hAnsiTheme="minorHAnsi" w:cs="Arial"/>
          <w:color w:val="000000" w:themeColor="text1"/>
          <w:sz w:val="28"/>
          <w:szCs w:val="28"/>
          <w:u w:val="single"/>
        </w:rPr>
      </w:pPr>
      <w:r w:rsidRPr="0050662E">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1"/>
    </w:p>
    <w:p w:rsidR="0050662E" w:rsidRPr="0050662E" w:rsidRDefault="0050662E" w:rsidP="0050662E">
      <w:pPr>
        <w:spacing w:after="120" w:line="240" w:lineRule="auto"/>
        <w:jc w:val="both"/>
        <w:outlineLvl w:val="2"/>
        <w:rPr>
          <w:sz w:val="24"/>
          <w:szCs w:val="24"/>
        </w:rPr>
      </w:pPr>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4.3 Dziedzictwo kulturowe</w:t>
      </w:r>
    </w:p>
    <w:p w:rsidR="0050662E" w:rsidRPr="00207906" w:rsidRDefault="0050662E" w:rsidP="0050662E">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50662E" w:rsidRPr="009F4F73" w:rsidTr="00BB4E2D">
        <w:trPr>
          <w:trHeight w:val="499"/>
          <w:tblHeader/>
        </w:trPr>
        <w:tc>
          <w:tcPr>
            <w:tcW w:w="709" w:type="dxa"/>
            <w:shd w:val="clear" w:color="auto" w:fill="auto"/>
            <w:vAlign w:val="center"/>
          </w:tcPr>
          <w:p w:rsidR="0050662E" w:rsidRPr="009F4F73" w:rsidRDefault="0050662E" w:rsidP="00BB4E2D">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50662E" w:rsidRPr="009F4F73" w:rsidRDefault="0050662E" w:rsidP="00BB4E2D">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50662E" w:rsidRPr="009F4F73" w:rsidRDefault="0050662E" w:rsidP="00BB4E2D">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50662E" w:rsidRPr="009F4F73" w:rsidRDefault="0050662E" w:rsidP="00BB4E2D">
            <w:pPr>
              <w:snapToGrid w:val="0"/>
              <w:spacing w:line="240" w:lineRule="auto"/>
              <w:ind w:left="142"/>
              <w:jc w:val="center"/>
              <w:rPr>
                <w:rFonts w:cs="Arial"/>
              </w:rPr>
            </w:pPr>
            <w:r w:rsidRPr="009F4F73">
              <w:rPr>
                <w:rFonts w:eastAsia="Times New Roman" w:cs="Arial"/>
                <w:b/>
                <w:kern w:val="1"/>
              </w:rPr>
              <w:t>Opis znaczenia kryterium</w:t>
            </w:r>
          </w:p>
        </w:tc>
      </w:tr>
      <w:tr w:rsidR="0050662E" w:rsidRPr="009F4F73" w:rsidTr="00BB4E2D">
        <w:trPr>
          <w:trHeight w:val="952"/>
        </w:trPr>
        <w:tc>
          <w:tcPr>
            <w:tcW w:w="709" w:type="dxa"/>
            <w:vAlign w:val="center"/>
          </w:tcPr>
          <w:p w:rsidR="0050662E" w:rsidRPr="009F4F73" w:rsidRDefault="0050662E" w:rsidP="00BB4E2D">
            <w:pPr>
              <w:snapToGrid w:val="0"/>
              <w:spacing w:line="240" w:lineRule="auto"/>
              <w:ind w:left="142"/>
              <w:rPr>
                <w:rFonts w:cs="Arial"/>
              </w:rPr>
            </w:pPr>
            <w:r w:rsidRPr="009F4F73">
              <w:rPr>
                <w:rFonts w:cs="Arial"/>
              </w:rPr>
              <w:lastRenderedPageBreak/>
              <w:t>1.</w:t>
            </w:r>
          </w:p>
        </w:tc>
        <w:tc>
          <w:tcPr>
            <w:tcW w:w="3544" w:type="dxa"/>
            <w:vAlign w:val="center"/>
          </w:tcPr>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50662E" w:rsidRDefault="0050662E" w:rsidP="00BB4E2D">
            <w:pPr>
              <w:rPr>
                <w:rFonts w:eastAsia="Times New Roman" w:cs="Arial"/>
              </w:rPr>
            </w:pPr>
          </w:p>
          <w:p w:rsidR="0050662E" w:rsidRPr="00916846" w:rsidRDefault="0050662E" w:rsidP="00BB4E2D">
            <w:pPr>
              <w:rPr>
                <w:rFonts w:eastAsia="Times New Roman" w:cs="Arial"/>
              </w:rPr>
            </w:pPr>
          </w:p>
        </w:tc>
        <w:tc>
          <w:tcPr>
            <w:tcW w:w="6378" w:type="dxa"/>
            <w:vAlign w:val="center"/>
          </w:tcPr>
          <w:p w:rsidR="0050662E" w:rsidRPr="009F4F73" w:rsidRDefault="0050662E" w:rsidP="00BB4E2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50662E" w:rsidRPr="009F4F73" w:rsidRDefault="0050662E" w:rsidP="00BB4E2D">
            <w:pPr>
              <w:snapToGrid w:val="0"/>
              <w:spacing w:after="0" w:line="240" w:lineRule="auto"/>
              <w:jc w:val="both"/>
              <w:rPr>
                <w:rFonts w:eastAsia="Times New Roman" w:cs="Arial"/>
              </w:rPr>
            </w:pPr>
          </w:p>
          <w:p w:rsidR="0050662E" w:rsidRDefault="0050662E" w:rsidP="00BB4E2D">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50662E" w:rsidRPr="009F4F73" w:rsidRDefault="0050662E" w:rsidP="00BB4E2D">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50662E" w:rsidRPr="009F4F73" w:rsidRDefault="0050662E" w:rsidP="00BB4E2D">
            <w:pPr>
              <w:snapToGrid w:val="0"/>
              <w:spacing w:line="240" w:lineRule="auto"/>
              <w:ind w:left="142"/>
              <w:jc w:val="center"/>
              <w:rPr>
                <w:rFonts w:cs="Arial"/>
              </w:rPr>
            </w:pPr>
          </w:p>
          <w:p w:rsidR="0050662E" w:rsidRPr="009F4F73" w:rsidRDefault="0050662E" w:rsidP="00BB4E2D">
            <w:pPr>
              <w:snapToGrid w:val="0"/>
              <w:spacing w:line="240" w:lineRule="auto"/>
              <w:ind w:left="142"/>
              <w:jc w:val="center"/>
              <w:rPr>
                <w:rFonts w:cs="Arial"/>
              </w:rPr>
            </w:pPr>
            <w:r w:rsidRPr="009F4F73">
              <w:rPr>
                <w:rFonts w:cs="Arial"/>
              </w:rPr>
              <w:t>Tak/Nie/Nie dotyczy</w:t>
            </w:r>
          </w:p>
          <w:p w:rsidR="0050662E" w:rsidRPr="009F4F73" w:rsidRDefault="0050662E" w:rsidP="00BB4E2D">
            <w:pPr>
              <w:spacing w:after="0" w:line="240" w:lineRule="auto"/>
              <w:jc w:val="center"/>
              <w:rPr>
                <w:rFonts w:cs="Arial"/>
              </w:rPr>
            </w:pPr>
            <w:r w:rsidRPr="009F4F73">
              <w:rPr>
                <w:rFonts w:cs="Arial"/>
              </w:rPr>
              <w:t>Kryterium obligatoryjne</w:t>
            </w:r>
          </w:p>
          <w:p w:rsidR="0050662E" w:rsidRPr="009F4F73" w:rsidRDefault="0050662E" w:rsidP="00BB4E2D">
            <w:pPr>
              <w:spacing w:after="0" w:line="240" w:lineRule="auto"/>
              <w:jc w:val="center"/>
              <w:rPr>
                <w:rFonts w:cs="Arial"/>
              </w:rPr>
            </w:pPr>
            <w:r w:rsidRPr="009F4F73">
              <w:rPr>
                <w:rFonts w:cs="Arial"/>
              </w:rPr>
              <w:t>(spełnienie jest niezbędne dla możliwości otrzymania dofinansowania).</w:t>
            </w:r>
          </w:p>
          <w:p w:rsidR="0050662E" w:rsidRDefault="0050662E" w:rsidP="00BB4E2D">
            <w:pPr>
              <w:spacing w:after="0" w:line="240" w:lineRule="auto"/>
              <w:jc w:val="center"/>
              <w:rPr>
                <w:rFonts w:cs="Arial"/>
              </w:rPr>
            </w:pPr>
            <w:r w:rsidRPr="009F4F73">
              <w:rPr>
                <w:rFonts w:cs="Arial"/>
              </w:rPr>
              <w:t>Niespełnienie kryterium oznacza odrzucenie wniosku.</w:t>
            </w:r>
          </w:p>
          <w:p w:rsidR="0050662E" w:rsidRPr="009F4F73" w:rsidRDefault="0050662E" w:rsidP="00BB4E2D">
            <w:pPr>
              <w:spacing w:after="0" w:line="240" w:lineRule="auto"/>
              <w:jc w:val="center"/>
              <w:rPr>
                <w:rFonts w:cs="Arial"/>
              </w:rPr>
            </w:pPr>
          </w:p>
          <w:p w:rsidR="0050662E" w:rsidRPr="009F4F73" w:rsidRDefault="0050662E" w:rsidP="00BB4E2D">
            <w:pPr>
              <w:snapToGrid w:val="0"/>
              <w:spacing w:line="240" w:lineRule="auto"/>
              <w:ind w:left="142"/>
              <w:jc w:val="center"/>
              <w:rPr>
                <w:rFonts w:cs="Arial"/>
              </w:rPr>
            </w:pPr>
            <w:r w:rsidRPr="009F4F73">
              <w:rPr>
                <w:rFonts w:cs="Arial"/>
                <w:b/>
              </w:rPr>
              <w:t>Brak możliwości korekty</w:t>
            </w:r>
          </w:p>
        </w:tc>
      </w:tr>
    </w:tbl>
    <w:p w:rsidR="0050662E" w:rsidRDefault="0050662E" w:rsidP="0050662E">
      <w:pPr>
        <w:spacing w:after="120" w:line="240" w:lineRule="auto"/>
        <w:jc w:val="both"/>
        <w:outlineLvl w:val="2"/>
      </w:pPr>
    </w:p>
    <w:p w:rsidR="002177B4" w:rsidRDefault="002177B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 xml:space="preserve">i z uwzględnieniem odpowiednich zapisów ustawowych, np. ustawy </w:t>
            </w:r>
            <w:r w:rsidRPr="00DB4FBC">
              <w:rPr>
                <w:rFonts w:cs="Arial"/>
              </w:rPr>
              <w:lastRenderedPageBreak/>
              <w:t>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lastRenderedPageBreak/>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 xml:space="preserve">wskaźników </w:t>
            </w:r>
            <w:r w:rsidRPr="00DB4FBC">
              <w:rPr>
                <w:rFonts w:cs="Arial"/>
              </w:rPr>
              <w:lastRenderedPageBreak/>
              <w:t>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 xml:space="preserve">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w:t>
            </w:r>
            <w:r w:rsidRPr="00DB4FBC">
              <w:rPr>
                <w:rFonts w:cs="Arial"/>
              </w:rPr>
              <w:lastRenderedPageBreak/>
              <w:t>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w:t>
            </w:r>
            <w:r w:rsidRPr="00DB4FBC">
              <w:rPr>
                <w:rFonts w:cs="Arial"/>
              </w:rPr>
              <w:lastRenderedPageBreak/>
              <w:t xml:space="preserve">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projektu na zasady </w:t>
            </w:r>
            <w:r w:rsidRPr="00DB4FBC">
              <w:rPr>
                <w:rFonts w:cs="Arial"/>
                <w:b/>
              </w:rPr>
              <w:lastRenderedPageBreak/>
              <w:t>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lastRenderedPageBreak/>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 xml:space="preserve">Wnioskodawca nie przedstawił lub przedstawił w sposób niewiarygodny wystarczające zaplecze organizacyjno-technicznego oraz zdolność operacyjną do wdrożenia </w:t>
            </w:r>
            <w:r w:rsidRPr="00DB4FBC">
              <w:rPr>
                <w:rFonts w:cs="Arial"/>
              </w:rPr>
              <w:lastRenderedPageBreak/>
              <w:t>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w:t>
            </w:r>
            <w:r w:rsidRPr="00DB4FBC">
              <w:rPr>
                <w:rFonts w:cs="Arial"/>
                <w:b/>
              </w:rPr>
              <w:lastRenderedPageBreak/>
              <w:t>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lastRenderedPageBreak/>
              <w:t>15</w:t>
            </w:r>
            <w:r>
              <w:rPr>
                <w:rFonts w:cs="Arial"/>
              </w:rPr>
              <w:t>.</w:t>
            </w:r>
          </w:p>
        </w:tc>
        <w:tc>
          <w:tcPr>
            <w:tcW w:w="3686" w:type="dxa"/>
            <w:vAlign w:val="center"/>
          </w:tcPr>
          <w:p w:rsidR="00CC447F" w:rsidRPr="00DB4FBC" w:rsidRDefault="00CC447F" w:rsidP="002177B4">
            <w:pPr>
              <w:snapToGrid w:val="0"/>
              <w:rPr>
                <w:rFonts w:cs="Tahoma"/>
                <w:b/>
                <w:sz w:val="16"/>
                <w:szCs w:val="16"/>
              </w:rPr>
            </w:pPr>
            <w:r w:rsidRPr="00DB4FBC">
              <w:rPr>
                <w:rFonts w:cs="Arial"/>
                <w:b/>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lastRenderedPageBreak/>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t>1</w:t>
            </w:r>
            <w:r w:rsidR="00CC447F">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t>W ramach tego kryterium będzie weryfikowane czy projekt jest realizowany:</w:t>
            </w:r>
          </w:p>
          <w:p w:rsidR="005C71D7" w:rsidRDefault="005C71D7" w:rsidP="002177B4">
            <w:pPr>
              <w:numPr>
                <w:ilvl w:val="0"/>
                <w:numId w:val="14"/>
              </w:numPr>
              <w:spacing w:line="240" w:lineRule="auto"/>
            </w:pPr>
            <w:r>
              <w:lastRenderedPageBreak/>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lastRenderedPageBreak/>
              <w:t>Niespełnienie oznacza odrzucenia wniosku.</w:t>
            </w:r>
          </w:p>
        </w:tc>
      </w:tr>
    </w:tbl>
    <w:p w:rsidR="002B235A" w:rsidRDefault="002B235A" w:rsidP="006B1E7A">
      <w:pPr>
        <w:spacing w:after="120" w:line="240" w:lineRule="auto"/>
        <w:jc w:val="both"/>
        <w:outlineLvl w:val="2"/>
      </w:pPr>
      <w:bookmarkStart w:id="4" w:name="_Toc434236419"/>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50662E" w:rsidRPr="009F4F73" w:rsidTr="00BB4E2D">
        <w:trPr>
          <w:trHeight w:val="499"/>
          <w:tblHeader/>
        </w:trPr>
        <w:tc>
          <w:tcPr>
            <w:tcW w:w="709" w:type="dxa"/>
            <w:shd w:val="clear" w:color="auto" w:fill="auto"/>
            <w:vAlign w:val="center"/>
          </w:tcPr>
          <w:p w:rsidR="0050662E" w:rsidRPr="009F4F73" w:rsidRDefault="0050662E" w:rsidP="00BB4E2D">
            <w:pPr>
              <w:spacing w:line="240" w:lineRule="auto"/>
              <w:ind w:left="142"/>
              <w:jc w:val="center"/>
              <w:rPr>
                <w:rFonts w:cs="Arial"/>
                <w:b/>
              </w:rPr>
            </w:pPr>
            <w:r w:rsidRPr="009F4F73">
              <w:rPr>
                <w:rFonts w:cs="Arial"/>
                <w:b/>
              </w:rPr>
              <w:t>Lp.</w:t>
            </w:r>
          </w:p>
        </w:tc>
        <w:tc>
          <w:tcPr>
            <w:tcW w:w="3544" w:type="dxa"/>
            <w:shd w:val="clear" w:color="auto" w:fill="auto"/>
            <w:vAlign w:val="center"/>
          </w:tcPr>
          <w:p w:rsidR="0050662E" w:rsidRPr="009F4F73" w:rsidRDefault="0050662E" w:rsidP="00BB4E2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50662E" w:rsidRPr="009F4F73" w:rsidRDefault="0050662E" w:rsidP="00BB4E2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50662E" w:rsidRPr="009F4F73" w:rsidRDefault="0050662E" w:rsidP="00BB4E2D">
            <w:pPr>
              <w:spacing w:line="240" w:lineRule="auto"/>
              <w:ind w:left="142"/>
              <w:jc w:val="center"/>
              <w:rPr>
                <w:rFonts w:cs="Arial"/>
              </w:rPr>
            </w:pPr>
            <w:r w:rsidRPr="009F4F73">
              <w:rPr>
                <w:rFonts w:cs="Arial"/>
                <w:b/>
              </w:rPr>
              <w:t>Opis znaczenia kryterium</w:t>
            </w:r>
          </w:p>
        </w:tc>
      </w:tr>
      <w:tr w:rsidR="0050662E" w:rsidRPr="009F4F73" w:rsidTr="00BB4E2D">
        <w:trPr>
          <w:trHeight w:val="617"/>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t>1.</w:t>
            </w:r>
          </w:p>
        </w:tc>
        <w:tc>
          <w:tcPr>
            <w:tcW w:w="3544" w:type="dxa"/>
            <w:vAlign w:val="center"/>
          </w:tcPr>
          <w:p w:rsidR="0050662E" w:rsidRDefault="0050662E" w:rsidP="00BB4E2D">
            <w:pPr>
              <w:snapToGrid w:val="0"/>
              <w:spacing w:after="0" w:line="240" w:lineRule="auto"/>
              <w:ind w:left="142"/>
              <w:rPr>
                <w:rFonts w:eastAsia="Times New Roman" w:cs="Arial"/>
                <w:b/>
              </w:rPr>
            </w:pPr>
          </w:p>
          <w:p w:rsidR="0050662E" w:rsidRDefault="0050662E" w:rsidP="00BB4E2D">
            <w:pPr>
              <w:snapToGrid w:val="0"/>
              <w:spacing w:after="0" w:line="240" w:lineRule="auto"/>
              <w:ind w:left="142"/>
              <w:rPr>
                <w:rFonts w:eastAsia="Times New Roman" w:cs="Arial"/>
                <w:b/>
              </w:rPr>
            </w:pPr>
          </w:p>
          <w:p w:rsidR="0050662E" w:rsidRDefault="0050662E" w:rsidP="00BB4E2D">
            <w:pPr>
              <w:snapToGrid w:val="0"/>
              <w:spacing w:after="0" w:line="240" w:lineRule="auto"/>
              <w:ind w:left="142"/>
              <w:rPr>
                <w:rFonts w:eastAsia="Times New Roman" w:cs="Arial"/>
                <w:b/>
              </w:rPr>
            </w:pPr>
          </w:p>
          <w:p w:rsidR="0050662E" w:rsidRDefault="0050662E" w:rsidP="00BB4E2D">
            <w:pPr>
              <w:snapToGrid w:val="0"/>
              <w:spacing w:after="0" w:line="240" w:lineRule="auto"/>
              <w:ind w:left="142"/>
              <w:rPr>
                <w:rFonts w:eastAsia="Times New Roman" w:cs="Arial"/>
                <w:b/>
              </w:rPr>
            </w:pPr>
            <w:r w:rsidRPr="009F4F73">
              <w:rPr>
                <w:rFonts w:eastAsia="Times New Roman" w:cs="Arial"/>
                <w:b/>
              </w:rPr>
              <w:t>Analiza popytu</w:t>
            </w:r>
          </w:p>
          <w:p w:rsidR="0050662E" w:rsidRDefault="0050662E" w:rsidP="00BB4E2D">
            <w:pPr>
              <w:rPr>
                <w:rFonts w:eastAsia="Times New Roman" w:cs="Arial"/>
              </w:rPr>
            </w:pPr>
          </w:p>
          <w:p w:rsidR="0050662E" w:rsidRPr="00916846" w:rsidRDefault="0050662E" w:rsidP="00BB4E2D">
            <w:pPr>
              <w:rPr>
                <w:rFonts w:eastAsia="Times New Roman" w:cs="Arial"/>
              </w:rPr>
            </w:pPr>
          </w:p>
        </w:tc>
        <w:tc>
          <w:tcPr>
            <w:tcW w:w="6378" w:type="dxa"/>
            <w:vAlign w:val="center"/>
          </w:tcPr>
          <w:p w:rsidR="0050662E" w:rsidRPr="009F4F73" w:rsidRDefault="0050662E" w:rsidP="00BB4E2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50662E" w:rsidRPr="009F4F73" w:rsidRDefault="0050662E" w:rsidP="00BB4E2D">
            <w:pPr>
              <w:snapToGrid w:val="0"/>
              <w:spacing w:after="0" w:line="240" w:lineRule="auto"/>
              <w:ind w:left="142"/>
              <w:jc w:val="both"/>
              <w:rPr>
                <w:rFonts w:cs="Arial"/>
              </w:rPr>
            </w:pPr>
          </w:p>
          <w:p w:rsidR="0050662E" w:rsidRPr="009F4F73" w:rsidRDefault="0050662E" w:rsidP="00BB4E2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50662E" w:rsidRPr="009F4F73" w:rsidRDefault="0050662E" w:rsidP="00BB4E2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50662E" w:rsidRPr="009F4F73" w:rsidRDefault="0050662E" w:rsidP="00BB4E2D">
            <w:pPr>
              <w:snapToGrid w:val="0"/>
              <w:spacing w:after="0" w:line="240" w:lineRule="auto"/>
              <w:jc w:val="both"/>
              <w:rPr>
                <w:rFonts w:cs="Arial"/>
              </w:rPr>
            </w:pPr>
            <w:r w:rsidRPr="009F4F73">
              <w:rPr>
                <w:rFonts w:cs="Arial"/>
              </w:rPr>
              <w:t>Analiza powinna potwierdzać potrzebę realizacji projektu.</w:t>
            </w:r>
          </w:p>
          <w:p w:rsidR="0050662E" w:rsidRPr="009F4F73" w:rsidRDefault="0050662E" w:rsidP="00BB4E2D">
            <w:pPr>
              <w:snapToGrid w:val="0"/>
              <w:spacing w:after="0" w:line="240" w:lineRule="auto"/>
              <w:ind w:left="142"/>
              <w:jc w:val="both"/>
              <w:rPr>
                <w:rFonts w:cs="Arial"/>
              </w:rPr>
            </w:pPr>
          </w:p>
          <w:p w:rsidR="0050662E" w:rsidRPr="009F4F73" w:rsidRDefault="0050662E" w:rsidP="00BB4E2D">
            <w:pPr>
              <w:snapToGrid w:val="0"/>
              <w:spacing w:after="0" w:line="240" w:lineRule="auto"/>
              <w:jc w:val="both"/>
              <w:rPr>
                <w:rFonts w:eastAsia="Times New Roman" w:cs="Arial"/>
              </w:rPr>
            </w:pPr>
            <w:r w:rsidRPr="009F4F73">
              <w:rPr>
                <w:rFonts w:eastAsia="Times New Roman" w:cs="Arial"/>
              </w:rPr>
              <w:t xml:space="preserve">Analiza popytu – jako element wniosku o dofinansowanie/studium </w:t>
            </w:r>
            <w:r w:rsidRPr="009F4F73">
              <w:rPr>
                <w:rFonts w:eastAsia="Times New Roman" w:cs="Arial"/>
              </w:rPr>
              <w:lastRenderedPageBreak/>
              <w:t>wykonalności.</w:t>
            </w:r>
          </w:p>
        </w:tc>
        <w:tc>
          <w:tcPr>
            <w:tcW w:w="3544" w:type="dxa"/>
            <w:vAlign w:val="center"/>
          </w:tcPr>
          <w:p w:rsidR="0050662E" w:rsidRPr="009F4F73" w:rsidRDefault="0050662E" w:rsidP="00BB4E2D">
            <w:pPr>
              <w:snapToGrid w:val="0"/>
              <w:spacing w:line="240" w:lineRule="auto"/>
              <w:ind w:left="142"/>
              <w:jc w:val="center"/>
              <w:rPr>
                <w:rFonts w:cs="Arial"/>
              </w:rPr>
            </w:pPr>
            <w:r w:rsidRPr="009F4F73">
              <w:rPr>
                <w:rFonts w:cs="Arial"/>
              </w:rPr>
              <w:lastRenderedPageBreak/>
              <w:t>Tak/Nie</w:t>
            </w:r>
          </w:p>
          <w:p w:rsidR="0050662E" w:rsidRPr="009F4F73" w:rsidRDefault="0050662E" w:rsidP="00BB4E2D">
            <w:pPr>
              <w:spacing w:after="0" w:line="240" w:lineRule="auto"/>
              <w:jc w:val="center"/>
              <w:rPr>
                <w:rFonts w:cs="Arial"/>
              </w:rPr>
            </w:pPr>
            <w:r w:rsidRPr="009F4F73">
              <w:rPr>
                <w:rFonts w:cs="Arial"/>
              </w:rPr>
              <w:t>Kryterium obligatoryjne</w:t>
            </w:r>
          </w:p>
          <w:p w:rsidR="0050662E" w:rsidRPr="009F4F73" w:rsidRDefault="0050662E" w:rsidP="00BB4E2D">
            <w:pPr>
              <w:spacing w:after="0" w:line="240" w:lineRule="auto"/>
              <w:jc w:val="center"/>
              <w:rPr>
                <w:rFonts w:cs="Arial"/>
              </w:rPr>
            </w:pPr>
            <w:r w:rsidRPr="009F4F73">
              <w:rPr>
                <w:rFonts w:cs="Arial"/>
              </w:rPr>
              <w:t>(spełnienie jest niezbędne dla możliwości otrzymania dofinansowania).</w:t>
            </w:r>
          </w:p>
          <w:p w:rsidR="0050662E" w:rsidRPr="009F4F73" w:rsidRDefault="0050662E" w:rsidP="00BB4E2D">
            <w:pPr>
              <w:spacing w:after="0" w:line="240" w:lineRule="auto"/>
              <w:jc w:val="center"/>
              <w:rPr>
                <w:rFonts w:cs="Arial"/>
              </w:rPr>
            </w:pPr>
            <w:r w:rsidRPr="009F4F73">
              <w:rPr>
                <w:rFonts w:cs="Arial"/>
              </w:rPr>
              <w:t>Niespełnienie kryterium oznacza odrzucenie wniosku.</w:t>
            </w:r>
          </w:p>
          <w:p w:rsidR="0050662E" w:rsidRPr="009F4F73" w:rsidRDefault="0050662E" w:rsidP="00BB4E2D">
            <w:pPr>
              <w:autoSpaceDE w:val="0"/>
              <w:autoSpaceDN w:val="0"/>
              <w:adjustRightInd w:val="0"/>
              <w:spacing w:after="0" w:line="240" w:lineRule="auto"/>
              <w:ind w:left="142"/>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lastRenderedPageBreak/>
              <w:t>2.</w:t>
            </w:r>
          </w:p>
        </w:tc>
        <w:tc>
          <w:tcPr>
            <w:tcW w:w="3544" w:type="dxa"/>
            <w:vAlign w:val="center"/>
          </w:tcPr>
          <w:p w:rsidR="0050662E" w:rsidRDefault="0050662E" w:rsidP="00BB4E2D">
            <w:pPr>
              <w:snapToGrid w:val="0"/>
              <w:spacing w:after="0" w:line="240" w:lineRule="auto"/>
              <w:ind w:left="142"/>
              <w:rPr>
                <w:rFonts w:cs="Arial"/>
                <w:b/>
              </w:rPr>
            </w:pPr>
          </w:p>
          <w:p w:rsidR="0050662E" w:rsidRDefault="0050662E" w:rsidP="00BB4E2D">
            <w:pPr>
              <w:snapToGrid w:val="0"/>
              <w:spacing w:after="0" w:line="240" w:lineRule="auto"/>
              <w:rPr>
                <w:rFonts w:eastAsia="Times New Roman" w:cs="Arial"/>
                <w:b/>
              </w:rPr>
            </w:pPr>
            <w:r w:rsidRPr="009F4F73">
              <w:rPr>
                <w:rFonts w:cs="Arial"/>
                <w:b/>
              </w:rPr>
              <w:t>Realizacja priorytetów rozwoju kultury</w:t>
            </w:r>
          </w:p>
          <w:p w:rsidR="0050662E" w:rsidRPr="00916846" w:rsidRDefault="0050662E" w:rsidP="00BB4E2D">
            <w:pPr>
              <w:rPr>
                <w:rFonts w:eastAsia="Times New Roman" w:cs="Arial"/>
              </w:rPr>
            </w:pPr>
          </w:p>
          <w:p w:rsidR="0050662E" w:rsidRPr="00916846" w:rsidRDefault="0050662E" w:rsidP="00BB4E2D">
            <w:pPr>
              <w:rPr>
                <w:rFonts w:eastAsia="Times New Roman" w:cs="Arial"/>
              </w:rPr>
            </w:pPr>
          </w:p>
        </w:tc>
        <w:tc>
          <w:tcPr>
            <w:tcW w:w="6378" w:type="dxa"/>
            <w:vAlign w:val="center"/>
          </w:tcPr>
          <w:p w:rsidR="0050662E" w:rsidRPr="009F4F73" w:rsidRDefault="0050662E" w:rsidP="00BB4E2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50662E" w:rsidRDefault="0050662E" w:rsidP="00BB4E2D">
            <w:pPr>
              <w:numPr>
                <w:ilvl w:val="0"/>
                <w:numId w:val="24"/>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50662E" w:rsidRDefault="0050662E" w:rsidP="00BB4E2D">
            <w:pPr>
              <w:numPr>
                <w:ilvl w:val="0"/>
                <w:numId w:val="2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50662E" w:rsidRDefault="0050662E" w:rsidP="00BB4E2D">
            <w:pPr>
              <w:numPr>
                <w:ilvl w:val="0"/>
                <w:numId w:val="2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50662E" w:rsidRDefault="0050662E" w:rsidP="00BB4E2D">
            <w:pPr>
              <w:pStyle w:val="Akapitzlist"/>
              <w:numPr>
                <w:ilvl w:val="0"/>
                <w:numId w:val="24"/>
              </w:numPr>
              <w:snapToGrid w:val="0"/>
              <w:spacing w:after="0" w:line="240" w:lineRule="auto"/>
              <w:ind w:left="175" w:firstLine="0"/>
              <w:jc w:val="both"/>
              <w:rPr>
                <w:rFonts w:cs="Arial"/>
              </w:rPr>
            </w:pPr>
            <w:r w:rsidRPr="009F4F73">
              <w:rPr>
                <w:rFonts w:cs="Arial"/>
              </w:rPr>
              <w:t>podniesienie atrakcyjności turystycznej regionu.</w:t>
            </w:r>
          </w:p>
          <w:p w:rsidR="0050662E" w:rsidRPr="009F4F73" w:rsidRDefault="0050662E" w:rsidP="00BB4E2D">
            <w:pPr>
              <w:snapToGrid w:val="0"/>
              <w:spacing w:after="0" w:line="240" w:lineRule="auto"/>
              <w:ind w:left="142"/>
              <w:jc w:val="both"/>
              <w:rPr>
                <w:rFonts w:cs="Arial"/>
              </w:rPr>
            </w:pPr>
          </w:p>
          <w:p w:rsidR="0050662E" w:rsidRPr="009F4F73" w:rsidRDefault="0050662E" w:rsidP="00BB4E2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50662E" w:rsidRDefault="0050662E" w:rsidP="00BB4E2D">
            <w:pPr>
              <w:snapToGrid w:val="0"/>
              <w:spacing w:line="240" w:lineRule="auto"/>
              <w:ind w:left="142"/>
              <w:jc w:val="center"/>
              <w:rPr>
                <w:rFonts w:cs="Arial"/>
              </w:rPr>
            </w:pPr>
          </w:p>
          <w:p w:rsidR="0050662E" w:rsidRPr="009F4F73" w:rsidRDefault="0050662E" w:rsidP="00BB4E2D">
            <w:pPr>
              <w:snapToGrid w:val="0"/>
              <w:spacing w:line="240" w:lineRule="auto"/>
              <w:ind w:left="142"/>
              <w:jc w:val="center"/>
              <w:rPr>
                <w:rFonts w:cs="Arial"/>
              </w:rPr>
            </w:pPr>
            <w:r w:rsidRPr="009F4F73">
              <w:rPr>
                <w:rFonts w:cs="Arial"/>
              </w:rPr>
              <w:t>Tak/Nie</w:t>
            </w:r>
          </w:p>
          <w:p w:rsidR="0050662E" w:rsidRPr="009F4F73" w:rsidRDefault="0050662E" w:rsidP="00BB4E2D">
            <w:pPr>
              <w:spacing w:after="0" w:line="240" w:lineRule="auto"/>
              <w:jc w:val="center"/>
              <w:rPr>
                <w:rFonts w:cs="Arial"/>
              </w:rPr>
            </w:pPr>
            <w:r w:rsidRPr="009F4F73">
              <w:rPr>
                <w:rFonts w:cs="Arial"/>
              </w:rPr>
              <w:t>Kryterium obligatoryjne</w:t>
            </w:r>
          </w:p>
          <w:p w:rsidR="0050662E" w:rsidRPr="009F4F73" w:rsidRDefault="0050662E" w:rsidP="00BB4E2D">
            <w:pPr>
              <w:spacing w:after="0" w:line="240" w:lineRule="auto"/>
              <w:jc w:val="center"/>
              <w:rPr>
                <w:rFonts w:cs="Arial"/>
              </w:rPr>
            </w:pPr>
            <w:r w:rsidRPr="009F4F73">
              <w:rPr>
                <w:rFonts w:cs="Arial"/>
              </w:rPr>
              <w:t>(spełnienie jest niezbędne dla możliwości otrzymania dofinansowania).</w:t>
            </w:r>
          </w:p>
          <w:p w:rsidR="0050662E" w:rsidRPr="009F4F73" w:rsidRDefault="0050662E" w:rsidP="00BB4E2D">
            <w:pPr>
              <w:spacing w:after="0" w:line="240" w:lineRule="auto"/>
              <w:jc w:val="center"/>
              <w:rPr>
                <w:rFonts w:cs="Arial"/>
              </w:rPr>
            </w:pPr>
            <w:r w:rsidRPr="009F4F73">
              <w:rPr>
                <w:rFonts w:cs="Arial"/>
              </w:rPr>
              <w:t>Niespełnienie kryterium oznacza odrzucenie wniosku.</w:t>
            </w: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spacing w:line="240" w:lineRule="auto"/>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t>3.</w:t>
            </w:r>
          </w:p>
        </w:tc>
        <w:tc>
          <w:tcPr>
            <w:tcW w:w="3544" w:type="dxa"/>
            <w:vAlign w:val="center"/>
          </w:tcPr>
          <w:p w:rsidR="0050662E" w:rsidRPr="00023C0D" w:rsidRDefault="0050662E" w:rsidP="00BB4E2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50662E" w:rsidRDefault="0050662E" w:rsidP="00BB4E2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50662E" w:rsidRDefault="0050662E" w:rsidP="00BB4E2D">
            <w:pPr>
              <w:spacing w:line="240" w:lineRule="auto"/>
              <w:jc w:val="both"/>
              <w:rPr>
                <w:rFonts w:cs="Arial"/>
              </w:rPr>
            </w:pPr>
          </w:p>
          <w:p w:rsidR="0050662E" w:rsidRDefault="0050662E" w:rsidP="00BB4E2D">
            <w:pPr>
              <w:numPr>
                <w:ilvl w:val="0"/>
                <w:numId w:val="3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50662E" w:rsidRDefault="0050662E" w:rsidP="00BB4E2D">
            <w:pPr>
              <w:numPr>
                <w:ilvl w:val="0"/>
                <w:numId w:val="3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50662E" w:rsidRPr="009F4F73" w:rsidRDefault="0050662E" w:rsidP="00BB4E2D">
            <w:pPr>
              <w:pStyle w:val="Akapitzlist"/>
              <w:spacing w:after="0" w:line="240" w:lineRule="auto"/>
              <w:ind w:left="142"/>
              <w:jc w:val="both"/>
              <w:rPr>
                <w:rFonts w:cs="Arial"/>
              </w:rPr>
            </w:pPr>
            <w:r>
              <w:rPr>
                <w:rFonts w:cs="Arial"/>
              </w:rPr>
              <w:lastRenderedPageBreak/>
              <w:t xml:space="preserve">Należy pamiętać, iż w ramach działania 4.3 nie jest możliwa budowa od podstaw nowej infrastruktury kulturalnej (weryfikowane na etapie oceny zgodności z typem projektu). </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0-3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lastRenderedPageBreak/>
              <w:t>4.</w:t>
            </w:r>
          </w:p>
        </w:tc>
        <w:tc>
          <w:tcPr>
            <w:tcW w:w="3544" w:type="dxa"/>
            <w:vAlign w:val="center"/>
          </w:tcPr>
          <w:p w:rsidR="0050662E" w:rsidRDefault="0050662E" w:rsidP="00BB4E2D">
            <w:pPr>
              <w:snapToGrid w:val="0"/>
              <w:spacing w:after="0" w:line="240" w:lineRule="auto"/>
              <w:ind w:left="142"/>
              <w:rPr>
                <w:rFonts w:eastAsia="Times New Roman" w:cs="Arial"/>
                <w:b/>
              </w:rPr>
            </w:pPr>
            <w:r w:rsidRPr="009F4F73">
              <w:rPr>
                <w:rFonts w:eastAsia="Times New Roman" w:cs="Arial"/>
                <w:b/>
              </w:rPr>
              <w:t>Zastosowanie multimediów</w:t>
            </w:r>
          </w:p>
          <w:p w:rsidR="0050662E" w:rsidRDefault="0050662E" w:rsidP="00BB4E2D">
            <w:pPr>
              <w:rPr>
                <w:rFonts w:eastAsia="Times New Roman" w:cs="Arial"/>
              </w:rPr>
            </w:pPr>
          </w:p>
          <w:p w:rsidR="0050662E" w:rsidRPr="00563663" w:rsidRDefault="0050662E" w:rsidP="00BB4E2D">
            <w:pPr>
              <w:rPr>
                <w:rFonts w:eastAsia="Times New Roman" w:cs="Arial"/>
              </w:rPr>
            </w:pPr>
          </w:p>
        </w:tc>
        <w:tc>
          <w:tcPr>
            <w:tcW w:w="6378" w:type="dxa"/>
            <w:vAlign w:val="center"/>
          </w:tcPr>
          <w:p w:rsidR="0050662E" w:rsidRPr="009F4F73" w:rsidRDefault="0050662E" w:rsidP="00BB4E2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50662E" w:rsidRPr="009F4F73" w:rsidRDefault="0050662E" w:rsidP="00BB4E2D">
            <w:pPr>
              <w:pStyle w:val="Akapitzlist"/>
              <w:spacing w:after="0" w:line="240" w:lineRule="auto"/>
              <w:ind w:left="142"/>
              <w:jc w:val="both"/>
              <w:rPr>
                <w:rFonts w:cs="Arial"/>
              </w:rPr>
            </w:pPr>
          </w:p>
          <w:p w:rsidR="0050662E" w:rsidRDefault="0050662E" w:rsidP="00BB4E2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50662E" w:rsidRDefault="0050662E" w:rsidP="00BB4E2D">
            <w:pPr>
              <w:autoSpaceDE w:val="0"/>
              <w:autoSpaceDN w:val="0"/>
              <w:adjustRightInd w:val="0"/>
              <w:spacing w:after="0" w:line="240" w:lineRule="auto"/>
              <w:ind w:left="142"/>
              <w:jc w:val="both"/>
              <w:rPr>
                <w:rFonts w:cs="Arial"/>
              </w:rPr>
            </w:pPr>
          </w:p>
          <w:p w:rsidR="0050662E" w:rsidRDefault="0050662E" w:rsidP="00BB4E2D">
            <w:pPr>
              <w:numPr>
                <w:ilvl w:val="0"/>
                <w:numId w:val="2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142"/>
              <w:jc w:val="both"/>
              <w:rPr>
                <w:rFonts w:cs="Arial"/>
              </w:rPr>
            </w:pPr>
          </w:p>
          <w:p w:rsidR="0050662E" w:rsidRDefault="0050662E" w:rsidP="00BB4E2D">
            <w:pPr>
              <w:numPr>
                <w:ilvl w:val="0"/>
                <w:numId w:val="27"/>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50662E" w:rsidRPr="009F4F73" w:rsidRDefault="0050662E" w:rsidP="00BB4E2D">
            <w:pPr>
              <w:pStyle w:val="Akapitzlist"/>
              <w:spacing w:after="0" w:line="240" w:lineRule="auto"/>
              <w:ind w:left="142"/>
              <w:jc w:val="both"/>
              <w:rPr>
                <w:rFonts w:cs="Arial"/>
              </w:rPr>
            </w:pP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0-1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autoSpaceDE w:val="0"/>
              <w:autoSpaceDN w:val="0"/>
              <w:adjustRightInd w:val="0"/>
              <w:spacing w:after="0" w:line="240" w:lineRule="auto"/>
              <w:ind w:left="142"/>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rPr>
                <w:rFonts w:cs="Arial"/>
              </w:rPr>
            </w:pPr>
            <w:r w:rsidRPr="009F4F73">
              <w:rPr>
                <w:rFonts w:cs="Arial"/>
              </w:rPr>
              <w:t>5.</w:t>
            </w:r>
          </w:p>
        </w:tc>
        <w:tc>
          <w:tcPr>
            <w:tcW w:w="3544" w:type="dxa"/>
            <w:vAlign w:val="center"/>
          </w:tcPr>
          <w:p w:rsidR="0050662E" w:rsidRDefault="0050662E" w:rsidP="00BB4E2D">
            <w:pPr>
              <w:snapToGrid w:val="0"/>
              <w:spacing w:after="0" w:line="240" w:lineRule="auto"/>
              <w:ind w:left="142"/>
              <w:rPr>
                <w:rFonts w:eastAsia="Times New Roman" w:cs="Arial"/>
                <w:b/>
              </w:rPr>
            </w:pPr>
            <w:r w:rsidRPr="009F4F73">
              <w:rPr>
                <w:rFonts w:eastAsia="Times New Roman" w:cs="Arial"/>
                <w:b/>
              </w:rPr>
              <w:t>Oferta kulturalna/historyczna</w:t>
            </w:r>
          </w:p>
          <w:p w:rsidR="0050662E" w:rsidRPr="00563663" w:rsidRDefault="0050662E" w:rsidP="00BB4E2D">
            <w:pPr>
              <w:rPr>
                <w:rFonts w:eastAsia="Times New Roman" w:cs="Arial"/>
              </w:rPr>
            </w:pPr>
          </w:p>
          <w:p w:rsidR="0050662E" w:rsidRPr="00563663" w:rsidRDefault="0050662E" w:rsidP="00BB4E2D">
            <w:pPr>
              <w:rPr>
                <w:rFonts w:eastAsia="Times New Roman" w:cs="Arial"/>
              </w:rPr>
            </w:pPr>
          </w:p>
        </w:tc>
        <w:tc>
          <w:tcPr>
            <w:tcW w:w="6378" w:type="dxa"/>
            <w:vAlign w:val="center"/>
          </w:tcPr>
          <w:p w:rsidR="0050662E" w:rsidRPr="009F4F73" w:rsidRDefault="0050662E" w:rsidP="00BB4E2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50662E" w:rsidRPr="009F4F73" w:rsidRDefault="0050662E" w:rsidP="00BB4E2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50662E" w:rsidRDefault="0050662E" w:rsidP="00BB4E2D">
            <w:pPr>
              <w:pStyle w:val="Akapitzlist"/>
              <w:spacing w:after="0" w:line="240" w:lineRule="auto"/>
              <w:ind w:left="142"/>
              <w:jc w:val="both"/>
              <w:rPr>
                <w:rFonts w:cs="Arial"/>
              </w:rPr>
            </w:pPr>
          </w:p>
          <w:p w:rsidR="0050662E" w:rsidRPr="009F4F73" w:rsidRDefault="0050662E" w:rsidP="00BB4E2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50662E" w:rsidRDefault="0050662E" w:rsidP="00BB4E2D">
            <w:pPr>
              <w:pStyle w:val="Akapitzlist"/>
              <w:spacing w:after="0" w:line="240" w:lineRule="auto"/>
              <w:ind w:left="142"/>
              <w:jc w:val="both"/>
              <w:rPr>
                <w:rFonts w:cs="Arial"/>
              </w:rPr>
            </w:pPr>
          </w:p>
          <w:p w:rsidR="0050662E" w:rsidRPr="009F4F73" w:rsidRDefault="0050662E" w:rsidP="00BB4E2D">
            <w:pPr>
              <w:pStyle w:val="Akapitzlist"/>
              <w:spacing w:after="0" w:line="240" w:lineRule="auto"/>
              <w:ind w:left="0"/>
              <w:jc w:val="both"/>
              <w:rPr>
                <w:rFonts w:cs="Arial"/>
              </w:rPr>
            </w:pPr>
            <w:r w:rsidRPr="009F4F73">
              <w:rPr>
                <w:rFonts w:cs="Arial"/>
              </w:rPr>
              <w:lastRenderedPageBreak/>
              <w:t>Za nową ofertę w ramach tego kryterium uznawane będą:</w:t>
            </w:r>
          </w:p>
          <w:p w:rsidR="0050662E" w:rsidRPr="009F4F73" w:rsidRDefault="0050662E" w:rsidP="00BB4E2D">
            <w:pPr>
              <w:pStyle w:val="Akapitzlist"/>
              <w:spacing w:after="0" w:line="240" w:lineRule="auto"/>
              <w:ind w:left="142"/>
              <w:jc w:val="both"/>
              <w:rPr>
                <w:rFonts w:cs="Arial"/>
              </w:rPr>
            </w:pPr>
            <w:r w:rsidRPr="009F4F73">
              <w:rPr>
                <w:rFonts w:cs="Arial"/>
              </w:rPr>
              <w:t>- inscenizacje historycznych grup rekonstrukcyjnych,</w:t>
            </w:r>
          </w:p>
          <w:p w:rsidR="0050662E" w:rsidRPr="009F4F73" w:rsidRDefault="0050662E" w:rsidP="00BB4E2D">
            <w:pPr>
              <w:pStyle w:val="Akapitzlist"/>
              <w:spacing w:after="0" w:line="240" w:lineRule="auto"/>
              <w:ind w:left="142"/>
              <w:jc w:val="both"/>
              <w:rPr>
                <w:rFonts w:cs="Arial"/>
              </w:rPr>
            </w:pPr>
            <w:r w:rsidRPr="009F4F73">
              <w:rPr>
                <w:rFonts w:cs="Arial"/>
              </w:rPr>
              <w:t>- oferta muzyczna,</w:t>
            </w:r>
          </w:p>
          <w:p w:rsidR="0050662E" w:rsidRDefault="0050662E" w:rsidP="00BB4E2D">
            <w:pPr>
              <w:pStyle w:val="Akapitzlist"/>
              <w:spacing w:after="0" w:line="240" w:lineRule="auto"/>
              <w:ind w:left="142"/>
              <w:jc w:val="both"/>
              <w:rPr>
                <w:rFonts w:cs="Arial"/>
              </w:rPr>
            </w:pPr>
            <w:r w:rsidRPr="009F4F73">
              <w:rPr>
                <w:rFonts w:cs="Arial"/>
              </w:rPr>
              <w:t>- oferta teatralna,</w:t>
            </w:r>
          </w:p>
          <w:p w:rsidR="0050662E" w:rsidRPr="009F4F73" w:rsidRDefault="0050662E" w:rsidP="00BB4E2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50662E" w:rsidRDefault="0050662E" w:rsidP="00BB4E2D">
            <w:pPr>
              <w:pStyle w:val="Akapitzlist"/>
              <w:spacing w:after="0" w:line="240" w:lineRule="auto"/>
              <w:ind w:left="142"/>
              <w:jc w:val="both"/>
              <w:rPr>
                <w:rFonts w:cs="Arial"/>
              </w:rPr>
            </w:pPr>
            <w:r w:rsidRPr="009F4F73">
              <w:rPr>
                <w:rFonts w:cs="Arial"/>
              </w:rPr>
              <w:t xml:space="preserve">- oferta wystawiennicza. </w:t>
            </w:r>
          </w:p>
          <w:p w:rsidR="0050662E" w:rsidRDefault="0050662E" w:rsidP="00BB4E2D">
            <w:pPr>
              <w:pStyle w:val="Akapitzlist"/>
              <w:spacing w:after="0" w:line="240" w:lineRule="auto"/>
              <w:ind w:left="142"/>
              <w:jc w:val="both"/>
              <w:rPr>
                <w:rFonts w:cs="Arial"/>
              </w:rPr>
            </w:pPr>
          </w:p>
          <w:p w:rsidR="0050662E" w:rsidRDefault="0050662E" w:rsidP="00BB4E2D">
            <w:pPr>
              <w:numPr>
                <w:ilvl w:val="0"/>
                <w:numId w:val="2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720"/>
              <w:jc w:val="both"/>
              <w:rPr>
                <w:rFonts w:cs="Arial"/>
              </w:rPr>
            </w:pPr>
          </w:p>
          <w:p w:rsidR="0050662E" w:rsidRDefault="0050662E" w:rsidP="00BB4E2D">
            <w:pPr>
              <w:numPr>
                <w:ilvl w:val="0"/>
                <w:numId w:val="2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50662E" w:rsidRDefault="0050662E" w:rsidP="00BB4E2D">
            <w:pPr>
              <w:numPr>
                <w:ilvl w:val="0"/>
                <w:numId w:val="28"/>
              </w:numPr>
              <w:spacing w:line="240" w:lineRule="auto"/>
              <w:jc w:val="both"/>
              <w:rPr>
                <w:rFonts w:cs="Arial"/>
              </w:rPr>
            </w:pPr>
            <w:r w:rsidRPr="00536103">
              <w:rPr>
                <w:rFonts w:cs="Arial"/>
              </w:rPr>
              <w:t>w wyniku realizacji projektu wzbogacono ofertę o co najmniej 1 nową formę działalności (1 pkt);</w:t>
            </w:r>
          </w:p>
          <w:p w:rsidR="0050662E" w:rsidRDefault="0050662E" w:rsidP="00BB4E2D">
            <w:pPr>
              <w:pStyle w:val="Akapitzlist"/>
              <w:numPr>
                <w:ilvl w:val="0"/>
                <w:numId w:val="2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50662E" w:rsidRPr="009F4F73" w:rsidRDefault="0050662E" w:rsidP="00BB4E2D">
            <w:pPr>
              <w:pStyle w:val="Akapitzlist"/>
              <w:spacing w:after="0" w:line="240" w:lineRule="auto"/>
              <w:ind w:left="142"/>
              <w:jc w:val="both"/>
              <w:rPr>
                <w:rFonts w:cs="Arial"/>
              </w:rPr>
            </w:pP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0-3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tabs>
                <w:tab w:val="left" w:pos="1291"/>
              </w:tabs>
              <w:spacing w:line="240" w:lineRule="auto"/>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lastRenderedPageBreak/>
              <w:t>6.</w:t>
            </w:r>
          </w:p>
        </w:tc>
        <w:tc>
          <w:tcPr>
            <w:tcW w:w="3544" w:type="dxa"/>
            <w:vAlign w:val="center"/>
          </w:tcPr>
          <w:p w:rsidR="0050662E" w:rsidRPr="009F4F73" w:rsidRDefault="0050662E" w:rsidP="00BB4E2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50662E" w:rsidRPr="009F4F73" w:rsidRDefault="0050662E" w:rsidP="00BB4E2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50662E" w:rsidRDefault="0050662E" w:rsidP="00BB4E2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50662E" w:rsidRDefault="0050662E" w:rsidP="00BB4E2D">
            <w:pPr>
              <w:autoSpaceDE w:val="0"/>
              <w:autoSpaceDN w:val="0"/>
              <w:adjustRightInd w:val="0"/>
              <w:spacing w:after="0" w:line="240" w:lineRule="auto"/>
              <w:ind w:left="142"/>
              <w:jc w:val="center"/>
              <w:rPr>
                <w:rFonts w:cs="Arial"/>
              </w:rPr>
            </w:pPr>
          </w:p>
          <w:p w:rsidR="0050662E" w:rsidRDefault="0050662E" w:rsidP="00BB4E2D">
            <w:pPr>
              <w:numPr>
                <w:ilvl w:val="0"/>
                <w:numId w:val="2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142"/>
              <w:jc w:val="both"/>
              <w:rPr>
                <w:rFonts w:cs="Arial"/>
              </w:rPr>
            </w:pPr>
          </w:p>
          <w:p w:rsidR="0050662E" w:rsidRDefault="0050662E" w:rsidP="00BB4E2D">
            <w:pPr>
              <w:numPr>
                <w:ilvl w:val="0"/>
                <w:numId w:val="2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142"/>
              <w:jc w:val="both"/>
              <w:rPr>
                <w:rFonts w:cs="Arial"/>
              </w:rPr>
            </w:pPr>
          </w:p>
          <w:p w:rsidR="0050662E" w:rsidRDefault="0050662E" w:rsidP="00BB4E2D">
            <w:pPr>
              <w:numPr>
                <w:ilvl w:val="0"/>
                <w:numId w:val="29"/>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w:t>
            </w:r>
            <w:r w:rsidRPr="009F4F73">
              <w:rPr>
                <w:rFonts w:cs="Arial"/>
              </w:rPr>
              <w:t>0 pkt</w:t>
            </w:r>
            <w:r>
              <w:rPr>
                <w:rFonts w:cs="Arial"/>
              </w:rPr>
              <w:t>)</w:t>
            </w:r>
            <w:r w:rsidRPr="009F4F73">
              <w:rPr>
                <w:rFonts w:cs="Arial"/>
              </w:rPr>
              <w:t>.</w:t>
            </w:r>
          </w:p>
          <w:p w:rsidR="0050662E" w:rsidRPr="009F4F73" w:rsidRDefault="0050662E" w:rsidP="00BB4E2D">
            <w:pPr>
              <w:pStyle w:val="Akapitzlist"/>
              <w:spacing w:after="0" w:line="240" w:lineRule="auto"/>
              <w:ind w:left="142"/>
              <w:jc w:val="both"/>
              <w:rPr>
                <w:rFonts w:cs="Arial"/>
              </w:rPr>
            </w:pP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0-2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autoSpaceDE w:val="0"/>
              <w:autoSpaceDN w:val="0"/>
              <w:adjustRightInd w:val="0"/>
              <w:spacing w:after="0" w:line="240" w:lineRule="auto"/>
              <w:ind w:left="142"/>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lastRenderedPageBreak/>
              <w:t>7.</w:t>
            </w:r>
          </w:p>
        </w:tc>
        <w:tc>
          <w:tcPr>
            <w:tcW w:w="3544" w:type="dxa"/>
            <w:vAlign w:val="center"/>
          </w:tcPr>
          <w:p w:rsidR="0050662E" w:rsidRPr="009F4F73" w:rsidRDefault="0050662E" w:rsidP="00BB4E2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50662E" w:rsidRDefault="0050662E" w:rsidP="00BB4E2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50662E" w:rsidRPr="009F4F73" w:rsidRDefault="0050662E" w:rsidP="00BB4E2D">
            <w:pPr>
              <w:pStyle w:val="Akapitzlist"/>
              <w:spacing w:after="0" w:line="240" w:lineRule="auto"/>
              <w:ind w:left="0"/>
              <w:jc w:val="both"/>
              <w:rPr>
                <w:rFonts w:eastAsia="Times New Roman" w:cs="Arial"/>
              </w:rPr>
            </w:pPr>
          </w:p>
          <w:p w:rsidR="0050662E" w:rsidRDefault="0050662E" w:rsidP="00BB4E2D">
            <w:pPr>
              <w:numPr>
                <w:ilvl w:val="0"/>
                <w:numId w:val="3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142"/>
              <w:jc w:val="both"/>
              <w:rPr>
                <w:rFonts w:cs="Arial"/>
              </w:rPr>
            </w:pPr>
          </w:p>
          <w:p w:rsidR="0050662E" w:rsidRDefault="0050662E" w:rsidP="00BB4E2D">
            <w:pPr>
              <w:pStyle w:val="Akapitzlist"/>
              <w:numPr>
                <w:ilvl w:val="0"/>
                <w:numId w:val="3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0-1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50662E" w:rsidRPr="009F4F73" w:rsidTr="00BB4E2D">
        <w:trPr>
          <w:trHeight w:val="952"/>
        </w:trPr>
        <w:tc>
          <w:tcPr>
            <w:tcW w:w="709" w:type="dxa"/>
            <w:vAlign w:val="center"/>
          </w:tcPr>
          <w:p w:rsidR="0050662E" w:rsidRPr="009F4F73" w:rsidDel="00E46348" w:rsidRDefault="0050662E" w:rsidP="00BB4E2D">
            <w:pPr>
              <w:spacing w:line="240" w:lineRule="auto"/>
              <w:ind w:left="142"/>
              <w:jc w:val="center"/>
              <w:rPr>
                <w:rFonts w:cs="Arial"/>
              </w:rPr>
            </w:pPr>
            <w:r w:rsidRPr="009F4F73">
              <w:rPr>
                <w:rFonts w:cs="Arial"/>
              </w:rPr>
              <w:t>8.</w:t>
            </w:r>
          </w:p>
        </w:tc>
        <w:tc>
          <w:tcPr>
            <w:tcW w:w="3544" w:type="dxa"/>
            <w:vAlign w:val="center"/>
          </w:tcPr>
          <w:p w:rsidR="0050662E" w:rsidRPr="009F4F73" w:rsidRDefault="0050662E" w:rsidP="00BB4E2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50662E" w:rsidRPr="009F4F73" w:rsidRDefault="0050662E" w:rsidP="00BB4E2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50662E" w:rsidRDefault="0050662E" w:rsidP="00BB4E2D">
            <w:pPr>
              <w:pStyle w:val="Akapitzlist"/>
              <w:numPr>
                <w:ilvl w:val="0"/>
                <w:numId w:val="26"/>
              </w:numPr>
              <w:spacing w:after="0" w:line="240" w:lineRule="auto"/>
              <w:jc w:val="both"/>
              <w:rPr>
                <w:rFonts w:cs="Arial"/>
              </w:rPr>
            </w:pPr>
            <w:r w:rsidRPr="009F4F73">
              <w:rPr>
                <w:rFonts w:cs="Arial"/>
              </w:rPr>
              <w:t xml:space="preserve">artystów/wykonawców/zespołów/grup/wystaw itp. z:   </w:t>
            </w:r>
          </w:p>
          <w:p w:rsidR="0050662E" w:rsidRPr="009F4F73" w:rsidRDefault="0050662E" w:rsidP="00BB4E2D">
            <w:pPr>
              <w:pStyle w:val="Akapitzlist"/>
              <w:spacing w:after="0" w:line="240" w:lineRule="auto"/>
              <w:ind w:left="142"/>
              <w:jc w:val="both"/>
              <w:rPr>
                <w:rFonts w:cs="Arial"/>
              </w:rPr>
            </w:pPr>
            <w:r w:rsidRPr="009F4F73">
              <w:rPr>
                <w:rFonts w:cs="Arial"/>
              </w:rPr>
              <w:t>- zagranicy,</w:t>
            </w:r>
          </w:p>
          <w:p w:rsidR="0050662E" w:rsidRPr="009F4F73" w:rsidRDefault="0050662E" w:rsidP="00BB4E2D">
            <w:pPr>
              <w:pStyle w:val="Akapitzlist"/>
              <w:spacing w:after="0" w:line="240" w:lineRule="auto"/>
              <w:ind w:left="142"/>
              <w:jc w:val="both"/>
              <w:rPr>
                <w:rFonts w:cs="Arial"/>
              </w:rPr>
            </w:pPr>
            <w:r w:rsidRPr="009F4F73">
              <w:rPr>
                <w:rFonts w:cs="Arial"/>
              </w:rPr>
              <w:t>- innych regionów w kraju,</w:t>
            </w:r>
          </w:p>
          <w:p w:rsidR="0050662E" w:rsidRPr="009F4F73" w:rsidRDefault="0050662E" w:rsidP="00BB4E2D">
            <w:pPr>
              <w:pStyle w:val="Akapitzlist"/>
              <w:spacing w:after="0" w:line="240" w:lineRule="auto"/>
              <w:ind w:left="142"/>
              <w:jc w:val="both"/>
              <w:rPr>
                <w:rFonts w:cs="Arial"/>
              </w:rPr>
            </w:pPr>
            <w:r w:rsidRPr="009F4F73">
              <w:rPr>
                <w:rFonts w:cs="Arial"/>
              </w:rPr>
              <w:t>- z poza obszaru danej gminy;</w:t>
            </w:r>
          </w:p>
          <w:p w:rsidR="0050662E" w:rsidRPr="009F4F73" w:rsidRDefault="0050662E" w:rsidP="00BB4E2D">
            <w:pPr>
              <w:pStyle w:val="Akapitzlist"/>
              <w:spacing w:after="0" w:line="240" w:lineRule="auto"/>
              <w:ind w:left="142"/>
              <w:jc w:val="both"/>
              <w:rPr>
                <w:rFonts w:cs="Arial"/>
              </w:rPr>
            </w:pPr>
          </w:p>
          <w:p w:rsidR="0050662E" w:rsidRDefault="0050662E" w:rsidP="00BB4E2D">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50662E" w:rsidRPr="009F4F73" w:rsidRDefault="0050662E" w:rsidP="00BB4E2D">
            <w:pPr>
              <w:autoSpaceDE w:val="0"/>
              <w:autoSpaceDN w:val="0"/>
              <w:adjustRightInd w:val="0"/>
              <w:spacing w:after="0" w:line="240" w:lineRule="auto"/>
              <w:ind w:left="742" w:hanging="240"/>
              <w:jc w:val="both"/>
              <w:rPr>
                <w:rFonts w:cs="Arial"/>
              </w:rPr>
            </w:pPr>
          </w:p>
          <w:p w:rsidR="0050662E" w:rsidRDefault="0050662E" w:rsidP="00BB4E2D">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742" w:hanging="240"/>
              <w:jc w:val="both"/>
              <w:rPr>
                <w:rFonts w:cs="Arial"/>
              </w:rPr>
            </w:pPr>
          </w:p>
          <w:p w:rsidR="0050662E" w:rsidRDefault="0050662E" w:rsidP="00BB4E2D">
            <w:pPr>
              <w:numPr>
                <w:ilvl w:val="0"/>
                <w:numId w:val="2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50662E" w:rsidRPr="009F4F73" w:rsidRDefault="0050662E" w:rsidP="00BB4E2D">
            <w:pPr>
              <w:autoSpaceDE w:val="0"/>
              <w:autoSpaceDN w:val="0"/>
              <w:adjustRightInd w:val="0"/>
              <w:spacing w:after="0" w:line="240" w:lineRule="auto"/>
              <w:ind w:left="742" w:hanging="240"/>
              <w:jc w:val="both"/>
              <w:rPr>
                <w:rFonts w:cs="Arial"/>
              </w:rPr>
            </w:pPr>
          </w:p>
          <w:p w:rsidR="0050662E" w:rsidRDefault="0050662E" w:rsidP="00BB4E2D">
            <w:pPr>
              <w:pStyle w:val="Akapitzlist"/>
              <w:numPr>
                <w:ilvl w:val="0"/>
                <w:numId w:val="2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0-3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50662E" w:rsidRPr="009F4F73" w:rsidRDefault="0050662E" w:rsidP="00BB4E2D">
            <w:pPr>
              <w:autoSpaceDE w:val="0"/>
              <w:autoSpaceDN w:val="0"/>
              <w:adjustRightInd w:val="0"/>
              <w:spacing w:after="0" w:line="240" w:lineRule="auto"/>
              <w:ind w:left="142"/>
              <w:jc w:val="center"/>
              <w:rPr>
                <w:rFonts w:cs="Arial"/>
              </w:rPr>
            </w:pPr>
          </w:p>
          <w:p w:rsidR="0050662E" w:rsidRPr="009F4F73" w:rsidRDefault="0050662E" w:rsidP="00BB4E2D">
            <w:pPr>
              <w:autoSpaceDE w:val="0"/>
              <w:autoSpaceDN w:val="0"/>
              <w:adjustRightInd w:val="0"/>
              <w:spacing w:after="0" w:line="240" w:lineRule="auto"/>
              <w:ind w:left="142"/>
              <w:jc w:val="center"/>
              <w:rPr>
                <w:rFonts w:cs="Arial"/>
              </w:rPr>
            </w:pPr>
          </w:p>
        </w:tc>
      </w:tr>
      <w:tr w:rsidR="0050662E" w:rsidRPr="009F4F73" w:rsidTr="00BB4E2D">
        <w:trPr>
          <w:trHeight w:val="952"/>
        </w:trPr>
        <w:tc>
          <w:tcPr>
            <w:tcW w:w="709" w:type="dxa"/>
            <w:vAlign w:val="center"/>
          </w:tcPr>
          <w:p w:rsidR="0050662E" w:rsidRPr="009F4F73" w:rsidRDefault="0050662E" w:rsidP="00BB4E2D">
            <w:pPr>
              <w:spacing w:line="240" w:lineRule="auto"/>
              <w:ind w:left="142"/>
              <w:jc w:val="center"/>
              <w:rPr>
                <w:rFonts w:cs="Arial"/>
              </w:rPr>
            </w:pPr>
            <w:r w:rsidRPr="009F4F73">
              <w:rPr>
                <w:rFonts w:cs="Arial"/>
              </w:rPr>
              <w:lastRenderedPageBreak/>
              <w:t>9.</w:t>
            </w:r>
          </w:p>
        </w:tc>
        <w:tc>
          <w:tcPr>
            <w:tcW w:w="3544" w:type="dxa"/>
            <w:vAlign w:val="center"/>
          </w:tcPr>
          <w:p w:rsidR="0050662E" w:rsidRDefault="0050662E" w:rsidP="00BB4E2D">
            <w:pPr>
              <w:snapToGrid w:val="0"/>
              <w:spacing w:after="0" w:line="240" w:lineRule="auto"/>
              <w:ind w:left="142"/>
              <w:rPr>
                <w:rFonts w:eastAsia="Times New Roman" w:cs="Arial"/>
                <w:b/>
              </w:rPr>
            </w:pPr>
          </w:p>
          <w:p w:rsidR="0050662E" w:rsidRDefault="0050662E" w:rsidP="00BB4E2D">
            <w:pPr>
              <w:snapToGrid w:val="0"/>
              <w:spacing w:after="0" w:line="240" w:lineRule="auto"/>
              <w:ind w:left="142"/>
              <w:rPr>
                <w:rFonts w:cs="Arial"/>
                <w:b/>
              </w:rPr>
            </w:pPr>
            <w:r w:rsidRPr="009F4F73">
              <w:rPr>
                <w:rFonts w:eastAsia="Times New Roman" w:cs="Arial"/>
                <w:b/>
              </w:rPr>
              <w:t>Długotrwałe efekty społeczno-ekonomiczne projektu</w:t>
            </w:r>
          </w:p>
          <w:p w:rsidR="0050662E" w:rsidRDefault="0050662E" w:rsidP="00BB4E2D">
            <w:pPr>
              <w:rPr>
                <w:rFonts w:cs="Arial"/>
              </w:rPr>
            </w:pPr>
          </w:p>
          <w:p w:rsidR="0050662E" w:rsidRPr="00563663" w:rsidRDefault="0050662E" w:rsidP="00BB4E2D">
            <w:pPr>
              <w:rPr>
                <w:rFonts w:cs="Arial"/>
              </w:rPr>
            </w:pPr>
          </w:p>
        </w:tc>
        <w:tc>
          <w:tcPr>
            <w:tcW w:w="6378" w:type="dxa"/>
            <w:vAlign w:val="center"/>
          </w:tcPr>
          <w:p w:rsidR="0050662E" w:rsidRPr="009F4F73" w:rsidRDefault="0050662E" w:rsidP="00BB4E2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50662E" w:rsidRPr="009F4F73" w:rsidRDefault="0050662E" w:rsidP="00BB4E2D">
            <w:pPr>
              <w:autoSpaceDE w:val="0"/>
              <w:autoSpaceDN w:val="0"/>
              <w:adjustRightInd w:val="0"/>
              <w:spacing w:after="0" w:line="240" w:lineRule="auto"/>
              <w:ind w:left="142"/>
              <w:jc w:val="both"/>
              <w:rPr>
                <w:rFonts w:cs="Arial"/>
              </w:rPr>
            </w:pPr>
          </w:p>
          <w:p w:rsidR="0050662E" w:rsidRPr="009F4F73" w:rsidRDefault="0050662E" w:rsidP="00BB4E2D">
            <w:pPr>
              <w:autoSpaceDE w:val="0"/>
              <w:autoSpaceDN w:val="0"/>
              <w:adjustRightInd w:val="0"/>
              <w:spacing w:after="0" w:line="240" w:lineRule="auto"/>
              <w:ind w:left="142"/>
              <w:jc w:val="both"/>
              <w:rPr>
                <w:rFonts w:cs="Arial"/>
              </w:rPr>
            </w:pPr>
          </w:p>
          <w:p w:rsidR="0050662E" w:rsidRPr="009F4F73" w:rsidRDefault="0050662E" w:rsidP="00BB4E2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50662E" w:rsidRDefault="0050662E" w:rsidP="00BB4E2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50662E" w:rsidRPr="009F4F73" w:rsidRDefault="0050662E" w:rsidP="00BB4E2D">
            <w:pPr>
              <w:autoSpaceDE w:val="0"/>
              <w:autoSpaceDN w:val="0"/>
              <w:adjustRightInd w:val="0"/>
              <w:spacing w:after="0" w:line="240" w:lineRule="auto"/>
              <w:jc w:val="both"/>
              <w:rPr>
                <w:rFonts w:cs="Arial"/>
              </w:rPr>
            </w:pPr>
          </w:p>
          <w:p w:rsidR="0050662E" w:rsidRDefault="0050662E" w:rsidP="00BB4E2D">
            <w:pPr>
              <w:numPr>
                <w:ilvl w:val="0"/>
                <w:numId w:val="2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50662E" w:rsidRDefault="0050662E" w:rsidP="00BB4E2D">
            <w:pPr>
              <w:spacing w:after="0" w:line="240" w:lineRule="auto"/>
              <w:rPr>
                <w:rFonts w:ascii="Arial" w:eastAsia="Times New Roman" w:hAnsi="Arial" w:cs="Arial"/>
                <w:sz w:val="24"/>
                <w:szCs w:val="24"/>
              </w:rPr>
            </w:pPr>
          </w:p>
          <w:p w:rsidR="0050662E" w:rsidRPr="009F4F73" w:rsidRDefault="0050662E" w:rsidP="00BB4E2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50662E" w:rsidRPr="009F4F73" w:rsidRDefault="0050662E" w:rsidP="00BB4E2D">
            <w:pPr>
              <w:spacing w:after="0" w:line="240" w:lineRule="auto"/>
              <w:jc w:val="both"/>
              <w:rPr>
                <w:rFonts w:cs="Arial"/>
              </w:rPr>
            </w:pPr>
          </w:p>
          <w:p w:rsidR="0050662E" w:rsidRPr="009F4F73" w:rsidRDefault="0050662E" w:rsidP="00BB4E2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50662E" w:rsidRPr="009F4F73" w:rsidRDefault="0050662E" w:rsidP="00BB4E2D">
            <w:pPr>
              <w:autoSpaceDE w:val="0"/>
              <w:autoSpaceDN w:val="0"/>
              <w:adjustRightInd w:val="0"/>
              <w:spacing w:after="0" w:line="240" w:lineRule="auto"/>
              <w:ind w:left="142"/>
              <w:rPr>
                <w:rFonts w:cs="Arial"/>
              </w:rPr>
            </w:pPr>
          </w:p>
          <w:p w:rsidR="0050662E" w:rsidRDefault="0050662E" w:rsidP="00BB4E2D">
            <w:pPr>
              <w:numPr>
                <w:ilvl w:val="0"/>
                <w:numId w:val="2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50662E" w:rsidRPr="009F4F73" w:rsidRDefault="0050662E" w:rsidP="00BB4E2D">
            <w:pPr>
              <w:autoSpaceDE w:val="0"/>
              <w:autoSpaceDN w:val="0"/>
              <w:adjustRightInd w:val="0"/>
              <w:spacing w:after="0" w:line="240" w:lineRule="auto"/>
              <w:ind w:left="142"/>
              <w:jc w:val="both"/>
              <w:rPr>
                <w:rFonts w:cs="Arial"/>
              </w:rPr>
            </w:pPr>
          </w:p>
          <w:p w:rsidR="0050662E" w:rsidRDefault="0050662E" w:rsidP="00BB4E2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50662E" w:rsidRPr="009F4F73" w:rsidRDefault="0050662E" w:rsidP="00BB4E2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50662E" w:rsidRPr="009F4F73" w:rsidRDefault="0050662E" w:rsidP="00BB4E2D">
            <w:pPr>
              <w:autoSpaceDE w:val="0"/>
              <w:autoSpaceDN w:val="0"/>
              <w:adjustRightInd w:val="0"/>
              <w:spacing w:after="0" w:line="240" w:lineRule="auto"/>
              <w:ind w:left="142"/>
              <w:rPr>
                <w:rFonts w:cs="Arial"/>
              </w:rPr>
            </w:pPr>
          </w:p>
          <w:p w:rsidR="0050662E" w:rsidRDefault="0050662E" w:rsidP="00BB4E2D">
            <w:pPr>
              <w:pStyle w:val="Akapitzlist"/>
              <w:numPr>
                <w:ilvl w:val="0"/>
                <w:numId w:val="2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50662E" w:rsidRDefault="0050662E" w:rsidP="00BB4E2D">
            <w:pPr>
              <w:pStyle w:val="Akapitzlist"/>
              <w:autoSpaceDE w:val="0"/>
              <w:autoSpaceDN w:val="0"/>
              <w:adjustRightInd w:val="0"/>
              <w:spacing w:after="0" w:line="240" w:lineRule="auto"/>
              <w:ind w:left="317"/>
              <w:jc w:val="both"/>
              <w:rPr>
                <w:rFonts w:cs="Arial"/>
              </w:rPr>
            </w:pPr>
          </w:p>
          <w:p w:rsidR="0050662E" w:rsidRPr="009F4F73" w:rsidRDefault="0050662E" w:rsidP="00BB4E2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50662E" w:rsidRDefault="0050662E" w:rsidP="00BB4E2D">
            <w:pPr>
              <w:pStyle w:val="Akapitzlist"/>
              <w:numPr>
                <w:ilvl w:val="0"/>
                <w:numId w:val="26"/>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50662E" w:rsidRDefault="0050662E" w:rsidP="00BB4E2D">
            <w:pPr>
              <w:pStyle w:val="Akapitzlist"/>
              <w:numPr>
                <w:ilvl w:val="0"/>
                <w:numId w:val="2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50662E" w:rsidRPr="009F4F73" w:rsidRDefault="0050662E" w:rsidP="00BB4E2D">
            <w:pPr>
              <w:autoSpaceDE w:val="0"/>
              <w:autoSpaceDN w:val="0"/>
              <w:adjustRightInd w:val="0"/>
              <w:spacing w:after="0" w:line="240" w:lineRule="auto"/>
              <w:ind w:left="142"/>
              <w:rPr>
                <w:rFonts w:cs="Arial"/>
              </w:rPr>
            </w:pPr>
          </w:p>
          <w:p w:rsidR="0050662E" w:rsidRDefault="0050662E" w:rsidP="00BB4E2D">
            <w:pPr>
              <w:numPr>
                <w:ilvl w:val="0"/>
                <w:numId w:val="25"/>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50662E" w:rsidRPr="009F4F73" w:rsidRDefault="0050662E" w:rsidP="00BB4E2D">
            <w:pPr>
              <w:autoSpaceDE w:val="0"/>
              <w:autoSpaceDN w:val="0"/>
              <w:adjustRightInd w:val="0"/>
              <w:spacing w:after="0" w:line="240" w:lineRule="auto"/>
              <w:ind w:left="142"/>
              <w:rPr>
                <w:rFonts w:eastAsia="Times New Roman" w:cs="Arial"/>
              </w:rPr>
            </w:pPr>
          </w:p>
          <w:p w:rsidR="0050662E" w:rsidRDefault="0050662E" w:rsidP="00BB4E2D">
            <w:pPr>
              <w:numPr>
                <w:ilvl w:val="0"/>
                <w:numId w:val="2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50662E" w:rsidRPr="00EE4FFC" w:rsidRDefault="0050662E" w:rsidP="00BB4E2D">
            <w:pPr>
              <w:pStyle w:val="Tekstkomentarza"/>
              <w:ind w:left="142"/>
              <w:rPr>
                <w:rFonts w:cs="Arial"/>
                <w:sz w:val="22"/>
                <w:szCs w:val="22"/>
                <w:lang w:val="pl-PL"/>
              </w:rPr>
            </w:pPr>
          </w:p>
          <w:p w:rsidR="0050662E" w:rsidRPr="00FA5520" w:rsidRDefault="0050662E" w:rsidP="00BB4E2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50662E" w:rsidRDefault="0050662E" w:rsidP="00BB4E2D">
            <w:pPr>
              <w:numPr>
                <w:ilvl w:val="0"/>
                <w:numId w:val="31"/>
              </w:numPr>
              <w:spacing w:line="240" w:lineRule="auto"/>
              <w:jc w:val="both"/>
              <w:rPr>
                <w:rFonts w:cs="Arial"/>
              </w:rPr>
            </w:pPr>
            <w:r w:rsidRPr="00FA5520">
              <w:rPr>
                <w:rFonts w:cs="Arial"/>
              </w:rPr>
              <w:t>inwestycja generuje co najmniej 4 wymienione efekty (</w:t>
            </w:r>
            <w:r w:rsidRPr="00AD0DEB">
              <w:rPr>
                <w:rFonts w:cs="Arial"/>
              </w:rPr>
              <w:t>4 pkt);</w:t>
            </w:r>
          </w:p>
          <w:p w:rsidR="0050662E" w:rsidRDefault="0050662E" w:rsidP="00BB4E2D">
            <w:pPr>
              <w:numPr>
                <w:ilvl w:val="0"/>
                <w:numId w:val="3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50662E" w:rsidRDefault="0050662E" w:rsidP="00BB4E2D">
            <w:pPr>
              <w:numPr>
                <w:ilvl w:val="0"/>
                <w:numId w:val="31"/>
              </w:numPr>
              <w:spacing w:line="240" w:lineRule="auto"/>
              <w:jc w:val="both"/>
              <w:rPr>
                <w:rFonts w:cs="Arial"/>
              </w:rPr>
            </w:pPr>
            <w:r w:rsidRPr="009F4F73">
              <w:rPr>
                <w:rFonts w:cs="Arial"/>
              </w:rPr>
              <w:t xml:space="preserve">inwestycja </w:t>
            </w:r>
            <w:r w:rsidRPr="00031E7F">
              <w:rPr>
                <w:rFonts w:cs="Arial"/>
              </w:rPr>
              <w:t>generuje 2 z wymienionych efektów (2 pkt);</w:t>
            </w:r>
          </w:p>
          <w:p w:rsidR="0050662E" w:rsidRDefault="0050662E" w:rsidP="00BB4E2D">
            <w:pPr>
              <w:numPr>
                <w:ilvl w:val="0"/>
                <w:numId w:val="31"/>
              </w:numPr>
              <w:spacing w:line="240" w:lineRule="auto"/>
              <w:jc w:val="both"/>
              <w:rPr>
                <w:rFonts w:cs="Arial"/>
              </w:rPr>
            </w:pPr>
            <w:r w:rsidRPr="00031E7F">
              <w:rPr>
                <w:rFonts w:cs="Arial"/>
              </w:rPr>
              <w:t>inwestycja generuje 1 z wymienionych efektów (1 pkt);</w:t>
            </w:r>
          </w:p>
          <w:p w:rsidR="0050662E" w:rsidRDefault="0050662E" w:rsidP="00BB4E2D">
            <w:pPr>
              <w:numPr>
                <w:ilvl w:val="0"/>
                <w:numId w:val="3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0-4 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50662E" w:rsidRPr="009F4F73" w:rsidRDefault="0050662E" w:rsidP="00BB4E2D">
            <w:pPr>
              <w:spacing w:line="240" w:lineRule="auto"/>
              <w:jc w:val="center"/>
              <w:rPr>
                <w:rFonts w:cs="Arial"/>
              </w:rPr>
            </w:pPr>
          </w:p>
          <w:p w:rsidR="0050662E" w:rsidRPr="009F4F73" w:rsidRDefault="0050662E" w:rsidP="00BB4E2D">
            <w:pPr>
              <w:autoSpaceDE w:val="0"/>
              <w:autoSpaceDN w:val="0"/>
              <w:adjustRightInd w:val="0"/>
              <w:spacing w:after="0" w:line="240" w:lineRule="auto"/>
              <w:jc w:val="center"/>
              <w:rPr>
                <w:rFonts w:cs="Arial"/>
              </w:rPr>
            </w:pPr>
          </w:p>
        </w:tc>
      </w:tr>
      <w:tr w:rsidR="0050662E" w:rsidRPr="009F4F73" w:rsidTr="00BB4E2D">
        <w:trPr>
          <w:trHeight w:val="952"/>
        </w:trPr>
        <w:tc>
          <w:tcPr>
            <w:tcW w:w="709" w:type="dxa"/>
            <w:vAlign w:val="center"/>
          </w:tcPr>
          <w:p w:rsidR="0050662E" w:rsidRPr="009F4F73" w:rsidRDefault="0050662E" w:rsidP="00BB4E2D">
            <w:pPr>
              <w:snapToGrid w:val="0"/>
              <w:spacing w:line="240" w:lineRule="auto"/>
              <w:ind w:left="142"/>
              <w:jc w:val="center"/>
              <w:rPr>
                <w:rFonts w:cs="Arial"/>
              </w:rPr>
            </w:pPr>
            <w:r w:rsidRPr="009F4F73">
              <w:rPr>
                <w:rFonts w:cs="Arial"/>
              </w:rPr>
              <w:lastRenderedPageBreak/>
              <w:t>10.</w:t>
            </w:r>
          </w:p>
        </w:tc>
        <w:tc>
          <w:tcPr>
            <w:tcW w:w="3544" w:type="dxa"/>
            <w:vAlign w:val="center"/>
          </w:tcPr>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p>
          <w:p w:rsidR="0050662E" w:rsidRDefault="0050662E" w:rsidP="00BB4E2D">
            <w:pPr>
              <w:snapToGrid w:val="0"/>
              <w:spacing w:after="0" w:line="240" w:lineRule="auto"/>
              <w:rPr>
                <w:rFonts w:eastAsia="Times New Roman" w:cs="Arial"/>
                <w:b/>
                <w:bCs/>
              </w:rPr>
            </w:pPr>
            <w:r w:rsidRPr="009F4F73">
              <w:rPr>
                <w:rFonts w:eastAsia="Times New Roman" w:cs="Arial"/>
                <w:b/>
                <w:bCs/>
              </w:rPr>
              <w:t>Zgodność z LPR</w:t>
            </w:r>
          </w:p>
          <w:p w:rsidR="0050662E" w:rsidRDefault="0050662E" w:rsidP="00BB4E2D">
            <w:pPr>
              <w:rPr>
                <w:rFonts w:eastAsia="Times New Roman" w:cs="Arial"/>
              </w:rPr>
            </w:pPr>
          </w:p>
          <w:p w:rsidR="0050662E" w:rsidRPr="00563663" w:rsidRDefault="0050662E" w:rsidP="00BB4E2D">
            <w:pPr>
              <w:rPr>
                <w:rFonts w:eastAsia="Times New Roman" w:cs="Arial"/>
              </w:rPr>
            </w:pPr>
          </w:p>
        </w:tc>
        <w:tc>
          <w:tcPr>
            <w:tcW w:w="6378" w:type="dxa"/>
            <w:vAlign w:val="center"/>
          </w:tcPr>
          <w:p w:rsidR="0050662E" w:rsidRPr="009F4F73" w:rsidRDefault="0050662E" w:rsidP="00BB4E2D">
            <w:pPr>
              <w:snapToGrid w:val="0"/>
              <w:spacing w:after="0" w:line="240" w:lineRule="auto"/>
              <w:jc w:val="both"/>
              <w:rPr>
                <w:rFonts w:eastAsia="Times New Roman" w:cs="Arial"/>
              </w:rPr>
            </w:pPr>
            <w:r w:rsidRPr="009F4F73">
              <w:rPr>
                <w:rFonts w:cs="Arial"/>
              </w:rPr>
              <w:lastRenderedPageBreak/>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50662E" w:rsidRPr="009F4F73" w:rsidRDefault="0050662E" w:rsidP="00BB4E2D">
            <w:pPr>
              <w:snapToGrid w:val="0"/>
              <w:spacing w:after="0" w:line="240" w:lineRule="auto"/>
              <w:rPr>
                <w:rFonts w:eastAsia="Times New Roman" w:cs="Arial"/>
              </w:rPr>
            </w:pPr>
            <w:r w:rsidRPr="009F4F73">
              <w:rPr>
                <w:rFonts w:eastAsia="Times New Roman" w:cs="Arial"/>
              </w:rPr>
              <w:t xml:space="preserve"> </w:t>
            </w:r>
          </w:p>
          <w:p w:rsidR="0050662E" w:rsidRDefault="0050662E" w:rsidP="00BB4E2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50662E" w:rsidRDefault="0050662E" w:rsidP="00BB4E2D">
            <w:pPr>
              <w:jc w:val="both"/>
              <w:rPr>
                <w:rFonts w:eastAsia="Times New Roman" w:cs="Arial"/>
                <w:sz w:val="20"/>
                <w:szCs w:val="20"/>
              </w:rPr>
            </w:pPr>
          </w:p>
          <w:p w:rsidR="0050662E" w:rsidRPr="00536103" w:rsidRDefault="0050662E" w:rsidP="00BB4E2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50662E" w:rsidRDefault="0050662E" w:rsidP="00BB4E2D">
            <w:pPr>
              <w:numPr>
                <w:ilvl w:val="0"/>
                <w:numId w:val="3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50662E" w:rsidRDefault="0050662E" w:rsidP="00BB4E2D">
            <w:pPr>
              <w:numPr>
                <w:ilvl w:val="0"/>
                <w:numId w:val="3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lastRenderedPageBreak/>
              <w:t>0-1pkt</w:t>
            </w:r>
          </w:p>
          <w:p w:rsidR="0050662E" w:rsidRPr="009F4F73" w:rsidRDefault="0050662E" w:rsidP="00BB4E2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50662E" w:rsidRPr="009F4F73" w:rsidTr="00BB4E2D">
        <w:trPr>
          <w:trHeight w:val="500"/>
        </w:trPr>
        <w:tc>
          <w:tcPr>
            <w:tcW w:w="10631" w:type="dxa"/>
            <w:gridSpan w:val="3"/>
            <w:vAlign w:val="center"/>
          </w:tcPr>
          <w:p w:rsidR="0050662E" w:rsidRPr="009F4F73" w:rsidRDefault="0050662E" w:rsidP="00BB4E2D">
            <w:pPr>
              <w:snapToGrid w:val="0"/>
              <w:spacing w:after="0" w:line="240" w:lineRule="auto"/>
              <w:jc w:val="right"/>
              <w:rPr>
                <w:rFonts w:cs="Arial"/>
              </w:rPr>
            </w:pPr>
            <w:r>
              <w:rPr>
                <w:rFonts w:cs="Arial"/>
              </w:rPr>
              <w:lastRenderedPageBreak/>
              <w:t>SUMA:</w:t>
            </w:r>
          </w:p>
        </w:tc>
        <w:tc>
          <w:tcPr>
            <w:tcW w:w="3544" w:type="dxa"/>
            <w:vAlign w:val="center"/>
          </w:tcPr>
          <w:p w:rsidR="0050662E" w:rsidRPr="009F4F73" w:rsidRDefault="0050662E" w:rsidP="00BB4E2D">
            <w:pPr>
              <w:autoSpaceDE w:val="0"/>
              <w:autoSpaceDN w:val="0"/>
              <w:adjustRightInd w:val="0"/>
              <w:spacing w:after="0" w:line="240" w:lineRule="auto"/>
              <w:ind w:left="142"/>
              <w:jc w:val="center"/>
              <w:rPr>
                <w:rFonts w:cs="Arial"/>
              </w:rPr>
            </w:pPr>
            <w:r>
              <w:rPr>
                <w:rFonts w:cs="Arial"/>
              </w:rPr>
              <w:t>18 pkt.</w:t>
            </w:r>
          </w:p>
        </w:tc>
      </w:tr>
    </w:tbl>
    <w:p w:rsidR="00281D54" w:rsidRDefault="00281D54" w:rsidP="00281D54"/>
    <w:p w:rsidR="008F6FAB" w:rsidRDefault="008F6FAB" w:rsidP="008F6FAB">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p>
    <w:p w:rsidR="008F6FAB" w:rsidRDefault="008F6FAB" w:rsidP="008F6FAB">
      <w:pPr>
        <w:rPr>
          <w:rFonts w:eastAsia="Times New Roman" w:cs="Tahoma"/>
          <w:b/>
          <w:kern w:val="1"/>
        </w:rPr>
      </w:pPr>
    </w:p>
    <w:p w:rsidR="008F6FAB" w:rsidRPr="00AF7028" w:rsidRDefault="008F6FAB" w:rsidP="008F6FAB">
      <w:pPr>
        <w:rPr>
          <w:rFonts w:eastAsia="Times New Roman" w:cs="Tahoma"/>
          <w:b/>
          <w:kern w:val="1"/>
        </w:rPr>
      </w:pPr>
      <w:bookmarkStart w:id="5" w:name="_GoBack"/>
      <w:bookmarkEnd w:id="5"/>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8F6FAB" w:rsidRPr="00207906" w:rsidRDefault="008F6FAB" w:rsidP="008F6FAB">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8F6FAB" w:rsidRDefault="008F6FAB" w:rsidP="008F6FAB">
      <w:pPr>
        <w:rPr>
          <w:rFonts w:eastAsia="Times New Roman" w:cs="Arial"/>
          <w:b/>
          <w:bCs/>
          <w:iCs/>
          <w:sz w:val="28"/>
          <w:szCs w:val="28"/>
        </w:rPr>
      </w:pPr>
      <w:r w:rsidRPr="00207906">
        <w:rPr>
          <w:rFonts w:eastAsia="Times New Roman" w:cs="Arial"/>
          <w:b/>
          <w:bCs/>
          <w:iCs/>
          <w:sz w:val="28"/>
          <w:szCs w:val="28"/>
        </w:rPr>
        <w:lastRenderedPageBreak/>
        <w:t>Działanie 4.3 Dziedzictwo kulturowe</w:t>
      </w:r>
    </w:p>
    <w:p w:rsidR="008F6FAB" w:rsidRPr="00207906" w:rsidRDefault="008F6FAB" w:rsidP="008F6FAB">
      <w:pPr>
        <w:keepNext/>
        <w:tabs>
          <w:tab w:val="left" w:pos="2520"/>
        </w:tabs>
        <w:spacing w:after="0" w:line="240" w:lineRule="auto"/>
        <w:ind w:left="142"/>
        <w:outlineLvl w:val="1"/>
        <w:rPr>
          <w:rFonts w:eastAsia="Times New Roman" w:cs="Arial"/>
          <w:b/>
          <w:bCs/>
          <w:iCs/>
          <w:sz w:val="32"/>
          <w:szCs w:val="3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3"/>
        <w:gridCol w:w="5442"/>
        <w:gridCol w:w="309"/>
        <w:gridCol w:w="299"/>
        <w:gridCol w:w="2411"/>
        <w:gridCol w:w="894"/>
        <w:gridCol w:w="2538"/>
        <w:gridCol w:w="1450"/>
      </w:tblGrid>
      <w:tr w:rsidR="008F6FAB" w:rsidRPr="009F4F73" w:rsidTr="009665EA">
        <w:trPr>
          <w:trHeight w:val="412"/>
        </w:trPr>
        <w:tc>
          <w:tcPr>
            <w:tcW w:w="0" w:type="auto"/>
            <w:vAlign w:val="center"/>
          </w:tcPr>
          <w:p w:rsidR="008F6FAB" w:rsidRPr="009F4F73" w:rsidRDefault="008F6FAB" w:rsidP="009665EA">
            <w:pPr>
              <w:spacing w:line="240" w:lineRule="auto"/>
              <w:ind w:left="142"/>
              <w:rPr>
                <w:rFonts w:cs="Arial"/>
                <w:b/>
              </w:rPr>
            </w:pPr>
            <w:r w:rsidRPr="009F4F73">
              <w:rPr>
                <w:rFonts w:cs="Arial"/>
                <w:b/>
              </w:rPr>
              <w:t>Lp.</w:t>
            </w:r>
          </w:p>
        </w:tc>
        <w:tc>
          <w:tcPr>
            <w:tcW w:w="4880" w:type="dxa"/>
            <w:vAlign w:val="center"/>
          </w:tcPr>
          <w:p w:rsidR="008F6FAB" w:rsidRPr="009F4F73" w:rsidRDefault="008F6FAB" w:rsidP="009665EA">
            <w:pPr>
              <w:spacing w:line="240" w:lineRule="auto"/>
              <w:ind w:left="142"/>
              <w:rPr>
                <w:rFonts w:cs="Arial"/>
                <w:b/>
              </w:rPr>
            </w:pPr>
            <w:r w:rsidRPr="009F4F73">
              <w:rPr>
                <w:rFonts w:cs="Arial"/>
                <w:b/>
              </w:rPr>
              <w:t>Nazwa kryterium</w:t>
            </w:r>
          </w:p>
        </w:tc>
        <w:tc>
          <w:tcPr>
            <w:tcW w:w="6957" w:type="dxa"/>
            <w:gridSpan w:val="5"/>
            <w:vAlign w:val="center"/>
          </w:tcPr>
          <w:p w:rsidR="008F6FAB" w:rsidRPr="009F4F73" w:rsidRDefault="008F6FAB" w:rsidP="009665EA">
            <w:pPr>
              <w:spacing w:line="240" w:lineRule="auto"/>
              <w:ind w:left="142"/>
              <w:rPr>
                <w:rFonts w:cs="Arial"/>
              </w:rPr>
            </w:pPr>
            <w:r w:rsidRPr="009F4F73">
              <w:rPr>
                <w:rFonts w:cs="Arial"/>
                <w:b/>
              </w:rPr>
              <w:t>Definicja kryterium</w:t>
            </w:r>
          </w:p>
        </w:tc>
        <w:tc>
          <w:tcPr>
            <w:tcW w:w="1507" w:type="dxa"/>
            <w:vAlign w:val="center"/>
          </w:tcPr>
          <w:p w:rsidR="008F6FAB" w:rsidRPr="009F4F73" w:rsidRDefault="008F6FAB" w:rsidP="009665EA">
            <w:pPr>
              <w:spacing w:line="240" w:lineRule="auto"/>
              <w:ind w:left="142"/>
              <w:jc w:val="center"/>
              <w:rPr>
                <w:rFonts w:cs="Arial"/>
              </w:rPr>
            </w:pPr>
            <w:r w:rsidRPr="009F4F73">
              <w:rPr>
                <w:rFonts w:cs="Arial"/>
                <w:b/>
              </w:rPr>
              <w:t>Opis znaczenia kryterium</w:t>
            </w:r>
          </w:p>
        </w:tc>
      </w:tr>
      <w:tr w:rsidR="008F6FAB" w:rsidRPr="009F4F73" w:rsidTr="009665EA">
        <w:trPr>
          <w:trHeight w:val="2011"/>
        </w:trPr>
        <w:tc>
          <w:tcPr>
            <w:tcW w:w="0" w:type="auto"/>
            <w:vAlign w:val="center"/>
          </w:tcPr>
          <w:p w:rsidR="008F6FAB" w:rsidRPr="009F4F73" w:rsidRDefault="008F6FAB" w:rsidP="009665EA">
            <w:pPr>
              <w:snapToGrid w:val="0"/>
              <w:spacing w:line="240" w:lineRule="auto"/>
              <w:ind w:left="142"/>
              <w:rPr>
                <w:rFonts w:cs="Arial"/>
              </w:rPr>
            </w:pPr>
            <w:r w:rsidRPr="009F4F73">
              <w:rPr>
                <w:rFonts w:cs="Arial"/>
              </w:rPr>
              <w:t>1</w:t>
            </w:r>
            <w:r>
              <w:rPr>
                <w:rFonts w:cs="Arial"/>
              </w:rPr>
              <w:t>.</w:t>
            </w:r>
          </w:p>
        </w:tc>
        <w:tc>
          <w:tcPr>
            <w:tcW w:w="4880" w:type="dxa"/>
            <w:vAlign w:val="center"/>
          </w:tcPr>
          <w:p w:rsidR="008F6FAB" w:rsidRPr="009F4F73" w:rsidRDefault="008F6FAB" w:rsidP="009665EA">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6957" w:type="dxa"/>
            <w:gridSpan w:val="5"/>
            <w:vAlign w:val="center"/>
          </w:tcPr>
          <w:p w:rsidR="008F6FAB" w:rsidRPr="009F4F73" w:rsidRDefault="008F6FAB" w:rsidP="009665EA">
            <w:pPr>
              <w:spacing w:after="0" w:line="240" w:lineRule="auto"/>
              <w:jc w:val="both"/>
              <w:rPr>
                <w:rFonts w:eastAsia="Times New Roman" w:cs="Arial"/>
                <w:kern w:val="1"/>
              </w:rPr>
            </w:pPr>
            <w:r w:rsidRPr="009F4F73">
              <w:rPr>
                <w:rFonts w:eastAsia="Times New Roman" w:cs="Arial"/>
                <w:kern w:val="1"/>
              </w:rPr>
              <w:t>Weryfikowany będzie poziom wpływu wskaźników zawartych w projekcie na realizację wartości docelowych wskaźn</w:t>
            </w:r>
            <w:r>
              <w:rPr>
                <w:rFonts w:eastAsia="Times New Roman" w:cs="Arial"/>
                <w:kern w:val="1"/>
              </w:rPr>
              <w:t xml:space="preserve">ików (wskaźników Ram Wykonania </w:t>
            </w:r>
            <w:r w:rsidRPr="009F4F73">
              <w:rPr>
                <w:rFonts w:eastAsia="Times New Roman" w:cs="Arial"/>
                <w:kern w:val="1"/>
              </w:rPr>
              <w:t xml:space="preserve">i pozostałych z RPO). </w:t>
            </w:r>
          </w:p>
          <w:p w:rsidR="008F6FAB" w:rsidRPr="009F4F73" w:rsidRDefault="008F6FAB" w:rsidP="009665EA">
            <w:pPr>
              <w:spacing w:after="0" w:line="240" w:lineRule="auto"/>
              <w:jc w:val="both"/>
              <w:rPr>
                <w:rFonts w:eastAsia="Times New Roman" w:cs="Arial"/>
                <w:kern w:val="1"/>
              </w:rPr>
            </w:pPr>
          </w:p>
        </w:tc>
        <w:tc>
          <w:tcPr>
            <w:tcW w:w="1507" w:type="dxa"/>
            <w:vAlign w:val="center"/>
          </w:tcPr>
          <w:p w:rsidR="008F6FAB" w:rsidRPr="009F4F73" w:rsidRDefault="008F6FAB" w:rsidP="009665EA">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8F6FAB" w:rsidRPr="00B11461" w:rsidRDefault="008F6FAB" w:rsidP="009665EA">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60"/>
        </w:trPr>
        <w:tc>
          <w:tcPr>
            <w:tcW w:w="1682" w:type="dxa"/>
            <w:shd w:val="clear" w:color="auto" w:fill="auto"/>
          </w:tcPr>
          <w:p w:rsidR="008F6FAB" w:rsidRPr="00DE571C" w:rsidRDefault="008F6FAB" w:rsidP="009665EA">
            <w:pPr>
              <w:jc w:val="both"/>
              <w:rPr>
                <w:b/>
                <w:sz w:val="20"/>
                <w:szCs w:val="20"/>
              </w:rPr>
            </w:pPr>
            <w:r w:rsidRPr="00DE571C">
              <w:rPr>
                <w:b/>
                <w:sz w:val="20"/>
                <w:szCs w:val="20"/>
              </w:rPr>
              <w:t>Wyszczególnienie</w:t>
            </w:r>
          </w:p>
        </w:tc>
        <w:tc>
          <w:tcPr>
            <w:tcW w:w="4880" w:type="dxa"/>
            <w:shd w:val="clear" w:color="auto" w:fill="auto"/>
          </w:tcPr>
          <w:p w:rsidR="008F6FAB" w:rsidRDefault="008F6FAB" w:rsidP="009665EA">
            <w:pPr>
              <w:rPr>
                <w:b/>
                <w:sz w:val="20"/>
                <w:szCs w:val="20"/>
              </w:rPr>
            </w:pPr>
            <w:r w:rsidRPr="00DE571C">
              <w:rPr>
                <w:b/>
                <w:sz w:val="20"/>
                <w:szCs w:val="20"/>
              </w:rPr>
              <w:t>Wskaźnik nr 1 (wskazany w regulaminie konkursu)</w:t>
            </w:r>
          </w:p>
          <w:p w:rsidR="008F6FAB" w:rsidRPr="00DE571C" w:rsidRDefault="008F6FAB" w:rsidP="009665EA">
            <w:pPr>
              <w:rPr>
                <w:b/>
                <w:sz w:val="20"/>
                <w:szCs w:val="20"/>
              </w:rPr>
            </w:pPr>
            <w:r w:rsidRPr="00DE571C">
              <w:rPr>
                <w:rFonts w:cs="Arial"/>
              </w:rPr>
              <w:t xml:space="preserve">Liczba zabytków nieruchomych objętych wsparciem </w:t>
            </w:r>
            <w:r w:rsidRPr="00DE571C">
              <w:rPr>
                <w:rFonts w:cs="ArialNarrow"/>
              </w:rPr>
              <w:t>[szt.]</w:t>
            </w:r>
            <w:r w:rsidRPr="00DE571C">
              <w:rPr>
                <w:rFonts w:cs="Arial"/>
              </w:rPr>
              <w:t xml:space="preserve"> </w:t>
            </w:r>
            <w:r w:rsidRPr="00C52BEB">
              <w:t>– programowy</w:t>
            </w:r>
            <w:r>
              <w:t xml:space="preserve"> – </w:t>
            </w:r>
            <w:r w:rsidRPr="00E87649">
              <w:rPr>
                <w:b/>
                <w:u w:val="single"/>
              </w:rPr>
              <w:t>RAMY WYKONANIA</w:t>
            </w:r>
          </w:p>
        </w:tc>
        <w:tc>
          <w:tcPr>
            <w:tcW w:w="618" w:type="dxa"/>
            <w:gridSpan w:val="2"/>
          </w:tcPr>
          <w:p w:rsidR="008F6FAB" w:rsidRPr="00DE571C" w:rsidRDefault="008F6FAB" w:rsidP="009665EA">
            <w:pPr>
              <w:rPr>
                <w:b/>
                <w:sz w:val="20"/>
                <w:szCs w:val="20"/>
              </w:rPr>
            </w:pPr>
          </w:p>
        </w:tc>
        <w:tc>
          <w:tcPr>
            <w:tcW w:w="2617" w:type="dxa"/>
            <w:shd w:val="clear" w:color="auto" w:fill="auto"/>
          </w:tcPr>
          <w:p w:rsidR="008F6FAB" w:rsidRDefault="008F6FAB" w:rsidP="009665EA">
            <w:r w:rsidRPr="00DE571C">
              <w:rPr>
                <w:b/>
                <w:sz w:val="20"/>
                <w:szCs w:val="20"/>
              </w:rPr>
              <w:t>Wskaźnik nr 2 (wskazany w regulaminie konkursu)</w:t>
            </w:r>
            <w:r w:rsidRPr="00C52BEB">
              <w:t xml:space="preserve"> </w:t>
            </w:r>
          </w:p>
          <w:p w:rsidR="008F6FAB" w:rsidRPr="00DE571C" w:rsidRDefault="008F6FAB" w:rsidP="009665EA">
            <w:pPr>
              <w:rPr>
                <w:b/>
                <w:sz w:val="20"/>
                <w:szCs w:val="20"/>
              </w:rPr>
            </w:pPr>
            <w:r w:rsidRPr="00C52BEB">
              <w:t>Wzrost oczekiwanej liczby odwiedzin w objętych wsparciem miejscach należących do dziedzictwa kulturowe</w:t>
            </w:r>
            <w:r>
              <w:t>go i naturalnego oraz stanowiących</w:t>
            </w:r>
            <w:r w:rsidRPr="00C52BEB">
              <w:t xml:space="preserve"> atrakcje turystyczne [odwiedziny/rok] (CI 9) – programowy</w:t>
            </w:r>
          </w:p>
        </w:tc>
        <w:tc>
          <w:tcPr>
            <w:tcW w:w="990" w:type="dxa"/>
          </w:tcPr>
          <w:p w:rsidR="008F6FAB" w:rsidRDefault="008F6FAB" w:rsidP="009665EA">
            <w:pPr>
              <w:rPr>
                <w:b/>
                <w:sz w:val="20"/>
                <w:szCs w:val="20"/>
              </w:rPr>
            </w:pPr>
          </w:p>
        </w:tc>
        <w:tc>
          <w:tcPr>
            <w:tcW w:w="2732" w:type="dxa"/>
            <w:shd w:val="clear" w:color="auto" w:fill="auto"/>
          </w:tcPr>
          <w:p w:rsidR="008F6FAB" w:rsidRDefault="008F6FAB" w:rsidP="009665EA">
            <w:pPr>
              <w:rPr>
                <w:b/>
                <w:sz w:val="20"/>
                <w:szCs w:val="20"/>
              </w:rPr>
            </w:pPr>
            <w:r>
              <w:rPr>
                <w:b/>
                <w:sz w:val="20"/>
                <w:szCs w:val="20"/>
              </w:rPr>
              <w:t>Wskaźnik nr 3</w:t>
            </w:r>
            <w:r w:rsidRPr="00DE571C">
              <w:rPr>
                <w:b/>
                <w:sz w:val="20"/>
                <w:szCs w:val="20"/>
              </w:rPr>
              <w:t xml:space="preserve"> (wskazany w regulaminie konkursu)</w:t>
            </w:r>
          </w:p>
          <w:p w:rsidR="008F6FAB" w:rsidRPr="00DE571C" w:rsidRDefault="008F6FAB" w:rsidP="009665EA">
            <w:pPr>
              <w:spacing w:after="0" w:line="240" w:lineRule="auto"/>
              <w:jc w:val="both"/>
              <w:rPr>
                <w:rFonts w:cs="ArialNarrow"/>
                <w:lang w:eastAsia="pl-PL"/>
              </w:rPr>
            </w:pPr>
            <w:r w:rsidRPr="00DE571C">
              <w:rPr>
                <w:rFonts w:cs="Arial"/>
              </w:rPr>
              <w:t xml:space="preserve">Liczba instytucji kultury objętych wsparciem </w:t>
            </w:r>
            <w:r w:rsidRPr="00DE571C">
              <w:rPr>
                <w:rFonts w:cs="ArialNarrow"/>
              </w:rPr>
              <w:t>[szt.]</w:t>
            </w:r>
            <w:r w:rsidRPr="00DE571C">
              <w:rPr>
                <w:rFonts w:cs="Arial"/>
              </w:rPr>
              <w:t xml:space="preserve"> </w:t>
            </w:r>
            <w:r w:rsidRPr="00C52BEB">
              <w:t>– programowy</w:t>
            </w:r>
          </w:p>
          <w:p w:rsidR="008F6FAB" w:rsidRPr="00DE571C" w:rsidRDefault="008F6FAB" w:rsidP="009665EA">
            <w:pPr>
              <w:jc w:val="center"/>
              <w:rPr>
                <w:sz w:val="20"/>
                <w:szCs w:val="20"/>
              </w:rPr>
            </w:pPr>
          </w:p>
        </w:tc>
        <w:tc>
          <w:tcPr>
            <w:tcW w:w="1507" w:type="dxa"/>
          </w:tcPr>
          <w:p w:rsidR="008F6FAB" w:rsidRDefault="008F6FAB" w:rsidP="009665EA">
            <w:pPr>
              <w:rPr>
                <w:b/>
                <w:sz w:val="20"/>
                <w:szCs w:val="20"/>
              </w:rPr>
            </w:pP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t xml:space="preserve">0 (brak wpływu i wpływ </w:t>
            </w:r>
            <w:r w:rsidRPr="00DE571C">
              <w:rPr>
                <w:rFonts w:asciiTheme="minorHAnsi" w:hAnsiTheme="minorHAnsi"/>
              </w:rPr>
              <w:lastRenderedPageBreak/>
              <w:t>nieznaczący)</w:t>
            </w:r>
          </w:p>
        </w:tc>
        <w:tc>
          <w:tcPr>
            <w:tcW w:w="4880"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lastRenderedPageBreak/>
              <w:t>Wartość wskaźnika (wyrażona liczbowo lub %) wskazana w regulaminie konkursu</w:t>
            </w:r>
          </w:p>
          <w:p w:rsidR="008F6FAB" w:rsidRDefault="008F6FAB" w:rsidP="009665EA">
            <w:pPr>
              <w:pStyle w:val="Bezodstpw1"/>
              <w:rPr>
                <w:rFonts w:asciiTheme="minorHAnsi" w:hAnsiTheme="minorHAnsi"/>
              </w:rPr>
            </w:pPr>
          </w:p>
          <w:p w:rsidR="008F6FAB" w:rsidRPr="002F0FCB" w:rsidRDefault="008F6FAB" w:rsidP="009665EA">
            <w:pPr>
              <w:pStyle w:val="Bezodstpw1"/>
              <w:rPr>
                <w:rFonts w:asciiTheme="minorHAnsi" w:hAnsiTheme="minorHAnsi"/>
              </w:rPr>
            </w:pPr>
            <w:r>
              <w:rPr>
                <w:rFonts w:asciiTheme="minorHAnsi" w:hAnsiTheme="minorHAnsi"/>
              </w:rPr>
              <w:t>0</w:t>
            </w:r>
          </w:p>
        </w:tc>
        <w:tc>
          <w:tcPr>
            <w:tcW w:w="618" w:type="dxa"/>
            <w:gridSpan w:val="2"/>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lastRenderedPageBreak/>
              <w:t>0</w:t>
            </w:r>
          </w:p>
        </w:tc>
        <w:tc>
          <w:tcPr>
            <w:tcW w:w="2617"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 xml:space="preserve">Wartość wskaźnika (wyrażona liczbowo lub </w:t>
            </w:r>
            <w:r w:rsidRPr="00DE571C">
              <w:rPr>
                <w:rFonts w:asciiTheme="minorHAnsi" w:hAnsiTheme="minorHAnsi"/>
              </w:rPr>
              <w:lastRenderedPageBreak/>
              <w:t>%) wskazana w regulaminie konkursu</w:t>
            </w:r>
            <w:r>
              <w:rPr>
                <w:rFonts w:asciiTheme="minorHAnsi" w:hAnsiTheme="minorHAnsi"/>
              </w:rPr>
              <w:t xml:space="preserve"> </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 xml:space="preserve">≤ 2000 </w:t>
            </w:r>
          </w:p>
        </w:tc>
        <w:tc>
          <w:tcPr>
            <w:tcW w:w="990"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lastRenderedPageBreak/>
              <w:t>0</w:t>
            </w:r>
          </w:p>
        </w:tc>
        <w:tc>
          <w:tcPr>
            <w:tcW w:w="2732"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 xml:space="preserve">Wartość wskaźnika (wyrażona liczbowo lub </w:t>
            </w:r>
            <w:r w:rsidRPr="00DE571C">
              <w:rPr>
                <w:rFonts w:asciiTheme="minorHAnsi" w:hAnsiTheme="minorHAnsi"/>
              </w:rPr>
              <w:lastRenderedPageBreak/>
              <w:t>%)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0</w:t>
            </w:r>
          </w:p>
        </w:tc>
        <w:tc>
          <w:tcPr>
            <w:tcW w:w="1507"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lastRenderedPageBreak/>
              <w:t>0</w:t>
            </w: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lastRenderedPageBreak/>
              <w:t>25% maksymalnej oceny (niski wpływ)</w:t>
            </w:r>
          </w:p>
        </w:tc>
        <w:tc>
          <w:tcPr>
            <w:tcW w:w="4880"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1</w:t>
            </w:r>
          </w:p>
        </w:tc>
        <w:tc>
          <w:tcPr>
            <w:tcW w:w="618" w:type="dxa"/>
            <w:gridSpan w:val="2"/>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1,68</w:t>
            </w:r>
          </w:p>
        </w:tc>
        <w:tc>
          <w:tcPr>
            <w:tcW w:w="2617"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2000 &lt; i ≤ 3000</w:t>
            </w:r>
          </w:p>
        </w:tc>
        <w:tc>
          <w:tcPr>
            <w:tcW w:w="990"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1,26</w:t>
            </w:r>
          </w:p>
        </w:tc>
        <w:tc>
          <w:tcPr>
            <w:tcW w:w="2732"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1</w:t>
            </w:r>
          </w:p>
        </w:tc>
        <w:tc>
          <w:tcPr>
            <w:tcW w:w="1507"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1,26</w:t>
            </w: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t>50% maksymalnej oceny (średni wpływ)</w:t>
            </w:r>
          </w:p>
        </w:tc>
        <w:tc>
          <w:tcPr>
            <w:tcW w:w="4880"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2</w:t>
            </w:r>
          </w:p>
        </w:tc>
        <w:tc>
          <w:tcPr>
            <w:tcW w:w="618" w:type="dxa"/>
            <w:gridSpan w:val="2"/>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3,36</w:t>
            </w:r>
          </w:p>
        </w:tc>
        <w:tc>
          <w:tcPr>
            <w:tcW w:w="2617"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3000 &lt; i ≤ 5000</w:t>
            </w:r>
          </w:p>
        </w:tc>
        <w:tc>
          <w:tcPr>
            <w:tcW w:w="990"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2,52</w:t>
            </w:r>
          </w:p>
        </w:tc>
        <w:tc>
          <w:tcPr>
            <w:tcW w:w="2732"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2</w:t>
            </w:r>
          </w:p>
        </w:tc>
        <w:tc>
          <w:tcPr>
            <w:tcW w:w="1507"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2,52</w:t>
            </w: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t>100% maksymalnej oceny (wysoki wpływ)</w:t>
            </w:r>
          </w:p>
        </w:tc>
        <w:tc>
          <w:tcPr>
            <w:tcW w:w="4880"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Powyżej 2</w:t>
            </w:r>
          </w:p>
        </w:tc>
        <w:tc>
          <w:tcPr>
            <w:tcW w:w="618" w:type="dxa"/>
            <w:gridSpan w:val="2"/>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6,72</w:t>
            </w:r>
          </w:p>
        </w:tc>
        <w:tc>
          <w:tcPr>
            <w:tcW w:w="2617"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sidRPr="006D694B">
              <w:rPr>
                <w:rFonts w:asciiTheme="minorHAnsi" w:hAnsiTheme="minorHAnsi"/>
              </w:rPr>
              <w:t>&gt;</w:t>
            </w:r>
            <w:r>
              <w:rPr>
                <w:rFonts w:asciiTheme="minorHAnsi" w:hAnsiTheme="minorHAnsi"/>
              </w:rPr>
              <w:t xml:space="preserve"> 5000 </w:t>
            </w:r>
          </w:p>
        </w:tc>
        <w:tc>
          <w:tcPr>
            <w:tcW w:w="990"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5,04</w:t>
            </w:r>
          </w:p>
        </w:tc>
        <w:tc>
          <w:tcPr>
            <w:tcW w:w="2732"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Wartość wskaźnika (wyrażona liczbowo lub %) wskazana w regulaminie konkursu</w:t>
            </w:r>
          </w:p>
          <w:p w:rsidR="008F6FAB"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rPr>
            </w:pPr>
            <w:r>
              <w:rPr>
                <w:rFonts w:asciiTheme="minorHAnsi" w:hAnsiTheme="minorHAnsi"/>
              </w:rPr>
              <w:t>Powyżej 2</w:t>
            </w:r>
          </w:p>
        </w:tc>
        <w:tc>
          <w:tcPr>
            <w:tcW w:w="1507" w:type="dxa"/>
            <w:vAlign w:val="center"/>
          </w:tcPr>
          <w:p w:rsidR="008F6FAB" w:rsidRPr="000C174F" w:rsidRDefault="008F6FAB" w:rsidP="009665EA">
            <w:pPr>
              <w:pStyle w:val="Bezodstpw1"/>
              <w:jc w:val="center"/>
              <w:rPr>
                <w:rFonts w:asciiTheme="minorHAnsi" w:hAnsiTheme="minorHAnsi"/>
                <w:b/>
              </w:rPr>
            </w:pPr>
            <w:r w:rsidRPr="000C174F">
              <w:rPr>
                <w:rFonts w:asciiTheme="minorHAnsi" w:hAnsiTheme="minorHAnsi"/>
                <w:b/>
              </w:rPr>
              <w:t>5,04</w:t>
            </w: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t>Waga danego wskaźnika</w:t>
            </w:r>
          </w:p>
        </w:tc>
        <w:tc>
          <w:tcPr>
            <w:tcW w:w="4880"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8F6FAB" w:rsidRDefault="008F6FAB" w:rsidP="009665EA">
            <w:pPr>
              <w:pStyle w:val="Bezodstpw1"/>
              <w:rPr>
                <w:rFonts w:asciiTheme="minorHAnsi" w:hAnsiTheme="minorHAnsi"/>
              </w:rPr>
            </w:pPr>
          </w:p>
          <w:p w:rsidR="008F6FAB" w:rsidRPr="00E87649" w:rsidRDefault="008F6FAB" w:rsidP="009665EA">
            <w:pPr>
              <w:pStyle w:val="Bezodstpw1"/>
              <w:rPr>
                <w:rFonts w:asciiTheme="minorHAnsi" w:hAnsiTheme="minorHAnsi"/>
                <w:b/>
              </w:rPr>
            </w:pPr>
            <w:r w:rsidRPr="00E87649">
              <w:rPr>
                <w:rFonts w:asciiTheme="minorHAnsi" w:hAnsiTheme="minorHAnsi"/>
                <w:b/>
              </w:rPr>
              <w:t>40%</w:t>
            </w:r>
          </w:p>
        </w:tc>
        <w:tc>
          <w:tcPr>
            <w:tcW w:w="618" w:type="dxa"/>
            <w:gridSpan w:val="2"/>
          </w:tcPr>
          <w:p w:rsidR="008F6FAB" w:rsidRPr="00DE571C" w:rsidRDefault="008F6FAB" w:rsidP="009665EA">
            <w:pPr>
              <w:pStyle w:val="Bezodstpw1"/>
              <w:rPr>
                <w:rFonts w:asciiTheme="minorHAnsi" w:hAnsiTheme="minorHAnsi"/>
              </w:rPr>
            </w:pPr>
          </w:p>
        </w:tc>
        <w:tc>
          <w:tcPr>
            <w:tcW w:w="2617"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8F6FAB" w:rsidRDefault="008F6FAB" w:rsidP="009665EA">
            <w:pPr>
              <w:pStyle w:val="Bezodstpw1"/>
              <w:rPr>
                <w:rFonts w:asciiTheme="minorHAnsi" w:hAnsiTheme="minorHAnsi"/>
              </w:rPr>
            </w:pPr>
          </w:p>
          <w:p w:rsidR="008F6FAB" w:rsidRDefault="008F6FAB" w:rsidP="009665EA">
            <w:pPr>
              <w:pStyle w:val="Bezodstpw1"/>
              <w:rPr>
                <w:rFonts w:asciiTheme="minorHAnsi" w:hAnsiTheme="minorHAnsi"/>
                <w:b/>
              </w:rPr>
            </w:pPr>
          </w:p>
          <w:p w:rsidR="008F6FAB" w:rsidRPr="00E87649" w:rsidRDefault="008F6FAB" w:rsidP="009665EA">
            <w:pPr>
              <w:pStyle w:val="Bezodstpw1"/>
              <w:rPr>
                <w:rFonts w:asciiTheme="minorHAnsi" w:hAnsiTheme="minorHAnsi"/>
                <w:b/>
              </w:rPr>
            </w:pPr>
            <w:r w:rsidRPr="00E87649">
              <w:rPr>
                <w:rFonts w:asciiTheme="minorHAnsi" w:hAnsiTheme="minorHAnsi"/>
                <w:b/>
              </w:rPr>
              <w:t>30%</w:t>
            </w:r>
          </w:p>
        </w:tc>
        <w:tc>
          <w:tcPr>
            <w:tcW w:w="990" w:type="dxa"/>
          </w:tcPr>
          <w:p w:rsidR="008F6FAB" w:rsidRPr="00DE571C" w:rsidRDefault="008F6FAB" w:rsidP="009665EA">
            <w:pPr>
              <w:pStyle w:val="Bezodstpw1"/>
              <w:rPr>
                <w:rFonts w:asciiTheme="minorHAnsi" w:hAnsiTheme="minorHAnsi"/>
              </w:rPr>
            </w:pPr>
          </w:p>
        </w:tc>
        <w:tc>
          <w:tcPr>
            <w:tcW w:w="2732" w:type="dxa"/>
            <w:shd w:val="clear" w:color="auto" w:fill="auto"/>
          </w:tcPr>
          <w:p w:rsidR="008F6FAB" w:rsidRDefault="008F6FAB" w:rsidP="009665EA">
            <w:pPr>
              <w:pStyle w:val="Bezodstpw1"/>
              <w:rPr>
                <w:rFonts w:asciiTheme="minorHAnsi" w:hAnsiTheme="minorHAnsi"/>
              </w:rPr>
            </w:pPr>
            <w:r w:rsidRPr="00DE571C">
              <w:rPr>
                <w:rFonts w:asciiTheme="minorHAnsi" w:hAnsiTheme="minorHAnsi"/>
              </w:rPr>
              <w:t>Waga wskaźnika (wyrażona procentowo) wskazana w regulaminie konkursu</w:t>
            </w:r>
          </w:p>
          <w:p w:rsidR="008F6FAB" w:rsidRDefault="008F6FAB" w:rsidP="009665EA">
            <w:pPr>
              <w:pStyle w:val="Bezodstpw1"/>
              <w:rPr>
                <w:rFonts w:asciiTheme="minorHAnsi" w:hAnsiTheme="minorHAnsi"/>
              </w:rPr>
            </w:pPr>
          </w:p>
          <w:p w:rsidR="008F6FAB" w:rsidRDefault="008F6FAB" w:rsidP="009665EA">
            <w:pPr>
              <w:pStyle w:val="Bezodstpw1"/>
              <w:rPr>
                <w:rFonts w:asciiTheme="minorHAnsi" w:hAnsiTheme="minorHAnsi"/>
                <w:b/>
              </w:rPr>
            </w:pPr>
          </w:p>
          <w:p w:rsidR="008F6FAB" w:rsidRPr="00E87649" w:rsidRDefault="008F6FAB" w:rsidP="009665EA">
            <w:pPr>
              <w:pStyle w:val="Bezodstpw1"/>
              <w:rPr>
                <w:rFonts w:asciiTheme="minorHAnsi" w:hAnsiTheme="minorHAnsi"/>
                <w:b/>
              </w:rPr>
            </w:pPr>
            <w:r w:rsidRPr="00E87649">
              <w:rPr>
                <w:rFonts w:asciiTheme="minorHAnsi" w:hAnsiTheme="minorHAnsi"/>
                <w:b/>
              </w:rPr>
              <w:t>30%</w:t>
            </w:r>
          </w:p>
        </w:tc>
        <w:tc>
          <w:tcPr>
            <w:tcW w:w="1507" w:type="dxa"/>
          </w:tcPr>
          <w:p w:rsidR="008F6FAB" w:rsidRPr="00DE571C" w:rsidRDefault="008F6FAB" w:rsidP="009665EA">
            <w:pPr>
              <w:pStyle w:val="Bezodstpw1"/>
              <w:rPr>
                <w:rFonts w:asciiTheme="minorHAnsi" w:hAnsiTheme="minorHAnsi"/>
              </w:rPr>
            </w:pPr>
          </w:p>
        </w:tc>
      </w:tr>
      <w:tr w:rsidR="008F6FAB" w:rsidRPr="00DE571C" w:rsidTr="00966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8F6FAB" w:rsidRPr="00DE571C" w:rsidRDefault="008F6FAB" w:rsidP="009665EA">
            <w:pPr>
              <w:pStyle w:val="Bezodstpw1"/>
              <w:rPr>
                <w:rFonts w:asciiTheme="minorHAnsi" w:hAnsiTheme="minorHAnsi"/>
              </w:rPr>
            </w:pPr>
            <w:r w:rsidRPr="00DE571C">
              <w:rPr>
                <w:rFonts w:asciiTheme="minorHAnsi" w:hAnsiTheme="minorHAnsi"/>
              </w:rPr>
              <w:t>Ocena:</w:t>
            </w:r>
          </w:p>
          <w:p w:rsidR="008F6FAB" w:rsidRPr="00DE571C" w:rsidRDefault="008F6FAB" w:rsidP="009665EA">
            <w:pPr>
              <w:pStyle w:val="Bezodstpw1"/>
              <w:rPr>
                <w:rFonts w:asciiTheme="minorHAnsi" w:hAnsiTheme="minorHAnsi"/>
              </w:rPr>
            </w:pPr>
            <w:r w:rsidRPr="00DE571C">
              <w:rPr>
                <w:rFonts w:asciiTheme="minorHAnsi" w:hAnsiTheme="minorHAnsi"/>
              </w:rPr>
              <w:t xml:space="preserve">(max </w:t>
            </w:r>
            <w:r>
              <w:rPr>
                <w:rFonts w:asciiTheme="minorHAnsi" w:hAnsiTheme="minorHAnsi"/>
              </w:rPr>
              <w:t xml:space="preserve">16,8 </w:t>
            </w:r>
            <w:r w:rsidRPr="00DE571C">
              <w:rPr>
                <w:rFonts w:asciiTheme="minorHAnsi" w:hAnsiTheme="minorHAnsi"/>
              </w:rPr>
              <w:t>pkt. – 100%)</w:t>
            </w:r>
          </w:p>
          <w:p w:rsidR="008F6FAB" w:rsidRPr="00DE571C" w:rsidRDefault="008F6FAB" w:rsidP="009665EA">
            <w:pPr>
              <w:pStyle w:val="Bezodstpw1"/>
              <w:rPr>
                <w:rFonts w:asciiTheme="minorHAnsi" w:hAnsiTheme="minorHAnsi"/>
              </w:rPr>
            </w:pPr>
          </w:p>
          <w:p w:rsidR="008F6FAB" w:rsidRPr="00DE571C" w:rsidRDefault="008F6FAB" w:rsidP="009665EA">
            <w:pPr>
              <w:pStyle w:val="Bezodstpw1"/>
              <w:rPr>
                <w:rFonts w:asciiTheme="minorHAnsi" w:hAnsiTheme="minorHAnsi"/>
                <w:sz w:val="20"/>
                <w:szCs w:val="20"/>
              </w:rPr>
            </w:pPr>
          </w:p>
        </w:tc>
        <w:tc>
          <w:tcPr>
            <w:tcW w:w="4880" w:type="dxa"/>
            <w:shd w:val="clear" w:color="auto" w:fill="auto"/>
            <w:vAlign w:val="center"/>
          </w:tcPr>
          <w:p w:rsidR="008F6FAB" w:rsidRPr="00733595" w:rsidRDefault="008F6FAB" w:rsidP="009665EA">
            <w:pPr>
              <w:jc w:val="center"/>
              <w:rPr>
                <w:b/>
                <w:sz w:val="20"/>
                <w:szCs w:val="20"/>
              </w:rPr>
            </w:pPr>
          </w:p>
        </w:tc>
        <w:tc>
          <w:tcPr>
            <w:tcW w:w="618" w:type="dxa"/>
            <w:gridSpan w:val="2"/>
            <w:vAlign w:val="center"/>
          </w:tcPr>
          <w:p w:rsidR="008F6FAB" w:rsidRPr="00692298" w:rsidRDefault="008F6FAB" w:rsidP="009665EA">
            <w:pPr>
              <w:jc w:val="center"/>
              <w:rPr>
                <w:b/>
              </w:rPr>
            </w:pPr>
            <w:r w:rsidRPr="00692298">
              <w:rPr>
                <w:b/>
              </w:rPr>
              <w:t>6,72</w:t>
            </w:r>
          </w:p>
        </w:tc>
        <w:tc>
          <w:tcPr>
            <w:tcW w:w="2617" w:type="dxa"/>
            <w:shd w:val="clear" w:color="auto" w:fill="auto"/>
            <w:vAlign w:val="center"/>
          </w:tcPr>
          <w:p w:rsidR="008F6FAB" w:rsidRPr="00692298" w:rsidRDefault="008F6FAB" w:rsidP="009665EA">
            <w:pPr>
              <w:jc w:val="center"/>
              <w:rPr>
                <w:b/>
              </w:rPr>
            </w:pPr>
          </w:p>
        </w:tc>
        <w:tc>
          <w:tcPr>
            <w:tcW w:w="990" w:type="dxa"/>
            <w:vAlign w:val="center"/>
          </w:tcPr>
          <w:p w:rsidR="008F6FAB" w:rsidRPr="00692298" w:rsidRDefault="008F6FAB" w:rsidP="009665EA">
            <w:pPr>
              <w:jc w:val="center"/>
              <w:rPr>
                <w:b/>
              </w:rPr>
            </w:pPr>
            <w:r w:rsidRPr="00692298">
              <w:rPr>
                <w:b/>
              </w:rPr>
              <w:t>5,04</w:t>
            </w:r>
          </w:p>
        </w:tc>
        <w:tc>
          <w:tcPr>
            <w:tcW w:w="2732" w:type="dxa"/>
            <w:shd w:val="clear" w:color="auto" w:fill="auto"/>
            <w:vAlign w:val="center"/>
          </w:tcPr>
          <w:p w:rsidR="008F6FAB" w:rsidRPr="00692298" w:rsidRDefault="008F6FAB" w:rsidP="009665EA">
            <w:pPr>
              <w:jc w:val="center"/>
              <w:rPr>
                <w:b/>
              </w:rPr>
            </w:pPr>
          </w:p>
        </w:tc>
        <w:tc>
          <w:tcPr>
            <w:tcW w:w="1507" w:type="dxa"/>
            <w:vAlign w:val="center"/>
          </w:tcPr>
          <w:p w:rsidR="008F6FAB" w:rsidRPr="00692298" w:rsidRDefault="008F6FAB" w:rsidP="009665EA">
            <w:pPr>
              <w:jc w:val="center"/>
              <w:rPr>
                <w:b/>
              </w:rPr>
            </w:pPr>
            <w:r w:rsidRPr="00692298">
              <w:rPr>
                <w:b/>
              </w:rPr>
              <w:t>5,04</w:t>
            </w:r>
          </w:p>
        </w:tc>
      </w:tr>
      <w:tr w:rsidR="008F6FAB" w:rsidRPr="009F4F73" w:rsidTr="009665EA">
        <w:trPr>
          <w:trHeight w:val="952"/>
        </w:trPr>
        <w:tc>
          <w:tcPr>
            <w:tcW w:w="15026" w:type="dxa"/>
            <w:gridSpan w:val="8"/>
            <w:vAlign w:val="center"/>
          </w:tcPr>
          <w:p w:rsidR="008F6FAB" w:rsidRPr="009F4F73" w:rsidRDefault="008F6FAB" w:rsidP="009665EA">
            <w:pPr>
              <w:autoSpaceDE w:val="0"/>
              <w:autoSpaceDN w:val="0"/>
              <w:adjustRightInd w:val="0"/>
              <w:spacing w:after="0" w:line="240" w:lineRule="auto"/>
              <w:ind w:left="142"/>
              <w:jc w:val="center"/>
              <w:rPr>
                <w:rFonts w:cs="Arial"/>
              </w:rPr>
            </w:pPr>
          </w:p>
        </w:tc>
      </w:tr>
      <w:tr w:rsidR="008F6FAB" w:rsidRPr="009F4F73" w:rsidTr="009665EA">
        <w:trPr>
          <w:trHeight w:val="952"/>
        </w:trPr>
        <w:tc>
          <w:tcPr>
            <w:tcW w:w="0" w:type="auto"/>
            <w:vAlign w:val="center"/>
          </w:tcPr>
          <w:p w:rsidR="008F6FAB" w:rsidRPr="009F4F73" w:rsidRDefault="008F6FAB" w:rsidP="009665EA">
            <w:pPr>
              <w:snapToGrid w:val="0"/>
              <w:spacing w:line="240" w:lineRule="auto"/>
              <w:ind w:left="142"/>
              <w:rPr>
                <w:rFonts w:cs="Arial"/>
              </w:rPr>
            </w:pPr>
            <w:r w:rsidRPr="009F4F73">
              <w:rPr>
                <w:rFonts w:cs="Arial"/>
              </w:rPr>
              <w:t>2.</w:t>
            </w:r>
          </w:p>
        </w:tc>
        <w:tc>
          <w:tcPr>
            <w:tcW w:w="0" w:type="auto"/>
            <w:gridSpan w:val="2"/>
            <w:vAlign w:val="center"/>
          </w:tcPr>
          <w:p w:rsidR="008F6FAB" w:rsidRPr="009F4F73" w:rsidRDefault="008F6FAB" w:rsidP="009665EA">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6593" w:type="dxa"/>
            <w:gridSpan w:val="4"/>
            <w:vAlign w:val="center"/>
          </w:tcPr>
          <w:p w:rsidR="008F6FAB" w:rsidRPr="009F4F73" w:rsidRDefault="008F6FAB"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8F6FAB" w:rsidRDefault="008F6FAB" w:rsidP="009665EA">
            <w:pPr>
              <w:snapToGrid w:val="0"/>
              <w:spacing w:after="0" w:line="240" w:lineRule="auto"/>
              <w:jc w:val="both"/>
              <w:rPr>
                <w:rFonts w:cs="Arial"/>
              </w:rPr>
            </w:pPr>
          </w:p>
          <w:p w:rsidR="008F6FAB" w:rsidRPr="007F14B8" w:rsidRDefault="008F6FAB" w:rsidP="009665EA">
            <w:pPr>
              <w:pStyle w:val="Akapitzlist"/>
              <w:numPr>
                <w:ilvl w:val="0"/>
                <w:numId w:val="34"/>
              </w:numPr>
              <w:snapToGrid w:val="0"/>
              <w:spacing w:after="0" w:line="240" w:lineRule="auto"/>
              <w:jc w:val="both"/>
              <w:rPr>
                <w:rFonts w:cs="Arial"/>
              </w:rPr>
            </w:pPr>
            <w:r w:rsidRPr="007F14B8">
              <w:rPr>
                <w:rFonts w:cs="Arial"/>
              </w:rPr>
              <w:t>Tak -  8,4 pkt</w:t>
            </w:r>
            <w:r>
              <w:rPr>
                <w:rFonts w:cs="Arial"/>
              </w:rPr>
              <w:t>.</w:t>
            </w:r>
          </w:p>
          <w:p w:rsidR="008F6FAB" w:rsidRPr="007F14B8" w:rsidRDefault="008F6FAB" w:rsidP="009665EA">
            <w:pPr>
              <w:pStyle w:val="Akapitzlist"/>
              <w:numPr>
                <w:ilvl w:val="0"/>
                <w:numId w:val="34"/>
              </w:numPr>
              <w:snapToGrid w:val="0"/>
              <w:spacing w:after="0" w:line="240" w:lineRule="auto"/>
              <w:jc w:val="both"/>
              <w:rPr>
                <w:rFonts w:cs="Arial"/>
              </w:rPr>
            </w:pPr>
            <w:r w:rsidRPr="007F14B8">
              <w:rPr>
                <w:rFonts w:cs="Arial"/>
              </w:rPr>
              <w:t>Nie - 0 pkt</w:t>
            </w:r>
            <w:r>
              <w:rPr>
                <w:rFonts w:cs="Arial"/>
              </w:rPr>
              <w:t>.</w:t>
            </w:r>
          </w:p>
          <w:p w:rsidR="008F6FAB" w:rsidRDefault="008F6FAB" w:rsidP="009665EA">
            <w:pPr>
              <w:snapToGrid w:val="0"/>
              <w:spacing w:after="0" w:line="240" w:lineRule="auto"/>
              <w:jc w:val="both"/>
              <w:rPr>
                <w:rFonts w:cs="Arial"/>
              </w:rPr>
            </w:pPr>
          </w:p>
          <w:p w:rsidR="008F6FAB" w:rsidRDefault="008F6FAB" w:rsidP="009665EA">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8F6FAB" w:rsidRPr="009F4F73" w:rsidRDefault="008F6FAB" w:rsidP="009665EA">
            <w:pPr>
              <w:snapToGrid w:val="0"/>
              <w:spacing w:after="0" w:line="240" w:lineRule="auto"/>
              <w:jc w:val="both"/>
              <w:rPr>
                <w:rFonts w:cs="Arial"/>
              </w:rPr>
            </w:pPr>
          </w:p>
        </w:tc>
        <w:tc>
          <w:tcPr>
            <w:tcW w:w="1507" w:type="dxa"/>
            <w:vAlign w:val="center"/>
          </w:tcPr>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8F6FAB" w:rsidRPr="009F4F73" w:rsidRDefault="008F6FAB" w:rsidP="009665EA">
            <w:pPr>
              <w:autoSpaceDE w:val="0"/>
              <w:autoSpaceDN w:val="0"/>
              <w:adjustRightInd w:val="0"/>
              <w:spacing w:after="0" w:line="240" w:lineRule="auto"/>
              <w:ind w:left="142"/>
              <w:jc w:val="center"/>
              <w:rPr>
                <w:rFonts w:cs="Arial"/>
              </w:rPr>
            </w:pPr>
          </w:p>
        </w:tc>
      </w:tr>
      <w:tr w:rsidR="008F6FAB" w:rsidRPr="009F4F73" w:rsidTr="009665EA">
        <w:trPr>
          <w:trHeight w:val="1984"/>
        </w:trPr>
        <w:tc>
          <w:tcPr>
            <w:tcW w:w="0" w:type="auto"/>
            <w:vAlign w:val="center"/>
          </w:tcPr>
          <w:p w:rsidR="008F6FAB" w:rsidRPr="009F4F73" w:rsidRDefault="008F6FAB" w:rsidP="009665EA">
            <w:pPr>
              <w:snapToGrid w:val="0"/>
              <w:spacing w:line="240" w:lineRule="auto"/>
              <w:ind w:left="142"/>
              <w:rPr>
                <w:rFonts w:cs="Arial"/>
              </w:rPr>
            </w:pPr>
            <w:r w:rsidRPr="009F4F73">
              <w:rPr>
                <w:rFonts w:cs="Arial"/>
              </w:rPr>
              <w:t>3</w:t>
            </w:r>
            <w:r>
              <w:rPr>
                <w:rFonts w:cs="Arial"/>
              </w:rPr>
              <w:t>.</w:t>
            </w:r>
          </w:p>
        </w:tc>
        <w:tc>
          <w:tcPr>
            <w:tcW w:w="0" w:type="auto"/>
            <w:gridSpan w:val="2"/>
            <w:vAlign w:val="center"/>
          </w:tcPr>
          <w:p w:rsidR="008F6FAB" w:rsidRPr="009F4F73" w:rsidRDefault="008F6FAB" w:rsidP="009665EA">
            <w:pPr>
              <w:snapToGrid w:val="0"/>
              <w:spacing w:after="0" w:line="240" w:lineRule="auto"/>
              <w:rPr>
                <w:rFonts w:eastAsia="Times New Roman" w:cs="Arial"/>
                <w:b/>
                <w:bCs/>
              </w:rPr>
            </w:pPr>
            <w:r w:rsidRPr="009F4F73">
              <w:rPr>
                <w:rFonts w:eastAsia="Times New Roman" w:cs="Arial"/>
                <w:b/>
                <w:bCs/>
              </w:rPr>
              <w:t>Lokalizacja obiektu</w:t>
            </w:r>
          </w:p>
        </w:tc>
        <w:tc>
          <w:tcPr>
            <w:tcW w:w="6593" w:type="dxa"/>
            <w:gridSpan w:val="4"/>
            <w:vAlign w:val="center"/>
          </w:tcPr>
          <w:p w:rsidR="008F6FAB" w:rsidRDefault="008F6FAB"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znajdującego się na szlaku turystycznym o znaczeniu regionalnym (zgodnie z Uchwałą Zarządu Województwa Dolnośląskiego</w:t>
            </w:r>
            <w:r>
              <w:rPr>
                <w:rFonts w:cs="Arial"/>
              </w:rPr>
              <w:t>*</w:t>
            </w:r>
            <w:r w:rsidRPr="009F4F73">
              <w:rPr>
                <w:rFonts w:cs="Arial"/>
              </w:rPr>
              <w:t>)</w:t>
            </w:r>
            <w:r>
              <w:rPr>
                <w:rFonts w:cs="Arial"/>
              </w:rPr>
              <w:t>:</w:t>
            </w:r>
          </w:p>
          <w:p w:rsidR="008F6FAB" w:rsidRDefault="008F6FAB" w:rsidP="009665EA">
            <w:pPr>
              <w:snapToGrid w:val="0"/>
              <w:spacing w:after="0" w:line="240" w:lineRule="auto"/>
              <w:jc w:val="both"/>
              <w:rPr>
                <w:rFonts w:cs="Arial"/>
              </w:rPr>
            </w:pPr>
          </w:p>
          <w:p w:rsidR="008F6FAB" w:rsidRPr="007F14B8" w:rsidRDefault="008F6FAB" w:rsidP="009665EA">
            <w:pPr>
              <w:pStyle w:val="Akapitzlist"/>
              <w:numPr>
                <w:ilvl w:val="0"/>
                <w:numId w:val="35"/>
              </w:numPr>
              <w:snapToGrid w:val="0"/>
              <w:spacing w:after="0" w:line="240" w:lineRule="auto"/>
              <w:jc w:val="both"/>
              <w:rPr>
                <w:rFonts w:cs="Arial"/>
              </w:rPr>
            </w:pPr>
            <w:r w:rsidRPr="007F14B8">
              <w:rPr>
                <w:rFonts w:cs="Arial"/>
              </w:rPr>
              <w:t>Tak - 8,4 pkt</w:t>
            </w:r>
          </w:p>
          <w:p w:rsidR="008F6FAB" w:rsidRPr="007F14B8" w:rsidRDefault="008F6FAB" w:rsidP="009665EA">
            <w:pPr>
              <w:pStyle w:val="Akapitzlist"/>
              <w:numPr>
                <w:ilvl w:val="0"/>
                <w:numId w:val="35"/>
              </w:numPr>
              <w:snapToGrid w:val="0"/>
              <w:spacing w:after="0" w:line="240" w:lineRule="auto"/>
              <w:jc w:val="both"/>
              <w:rPr>
                <w:rFonts w:cs="Arial"/>
              </w:rPr>
            </w:pPr>
            <w:r w:rsidRPr="007F14B8">
              <w:rPr>
                <w:rFonts w:cs="Arial"/>
              </w:rPr>
              <w:t>Nie - 0 pkt</w:t>
            </w:r>
          </w:p>
        </w:tc>
        <w:tc>
          <w:tcPr>
            <w:tcW w:w="1507" w:type="dxa"/>
            <w:vAlign w:val="center"/>
          </w:tcPr>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8,4 pkt.</w:t>
            </w:r>
          </w:p>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8F6FAB" w:rsidRPr="009F4F73" w:rsidTr="009665EA">
        <w:trPr>
          <w:trHeight w:val="2111"/>
        </w:trPr>
        <w:tc>
          <w:tcPr>
            <w:tcW w:w="0" w:type="auto"/>
            <w:vAlign w:val="center"/>
          </w:tcPr>
          <w:p w:rsidR="008F6FAB" w:rsidRPr="009F4F73" w:rsidRDefault="008F6FAB" w:rsidP="009665EA">
            <w:pPr>
              <w:snapToGrid w:val="0"/>
              <w:spacing w:line="240" w:lineRule="auto"/>
              <w:ind w:left="142"/>
              <w:rPr>
                <w:rFonts w:cs="Arial"/>
              </w:rPr>
            </w:pPr>
            <w:r w:rsidRPr="009F4F73">
              <w:rPr>
                <w:rFonts w:cs="Arial"/>
              </w:rPr>
              <w:t>4</w:t>
            </w:r>
            <w:r>
              <w:rPr>
                <w:rFonts w:cs="Arial"/>
              </w:rPr>
              <w:t>.</w:t>
            </w:r>
          </w:p>
        </w:tc>
        <w:tc>
          <w:tcPr>
            <w:tcW w:w="0" w:type="auto"/>
            <w:gridSpan w:val="2"/>
            <w:vAlign w:val="center"/>
          </w:tcPr>
          <w:p w:rsidR="008F6FAB" w:rsidRPr="009F4F73" w:rsidRDefault="008F6FAB" w:rsidP="009665EA">
            <w:pPr>
              <w:snapToGrid w:val="0"/>
              <w:spacing w:after="0" w:line="240" w:lineRule="auto"/>
              <w:rPr>
                <w:rFonts w:eastAsia="Times New Roman" w:cs="Arial"/>
                <w:b/>
                <w:bCs/>
              </w:rPr>
            </w:pPr>
            <w:r w:rsidRPr="009F4F73">
              <w:rPr>
                <w:rFonts w:eastAsia="Times New Roman" w:cs="Arial"/>
                <w:b/>
                <w:bCs/>
              </w:rPr>
              <w:t>Charakter prowadzonej działalności</w:t>
            </w:r>
          </w:p>
        </w:tc>
        <w:tc>
          <w:tcPr>
            <w:tcW w:w="6593" w:type="dxa"/>
            <w:gridSpan w:val="4"/>
            <w:vAlign w:val="center"/>
          </w:tcPr>
          <w:p w:rsidR="008F6FAB" w:rsidRDefault="008F6FAB" w:rsidP="009665EA">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8F6FAB" w:rsidRDefault="008F6FAB" w:rsidP="009665EA">
            <w:pPr>
              <w:snapToGrid w:val="0"/>
              <w:spacing w:after="0" w:line="240" w:lineRule="auto"/>
              <w:jc w:val="both"/>
              <w:rPr>
                <w:rFonts w:cs="Arial"/>
              </w:rPr>
            </w:pPr>
          </w:p>
          <w:p w:rsidR="008F6FAB" w:rsidRPr="007F14B8" w:rsidRDefault="008F6FAB" w:rsidP="009665EA">
            <w:pPr>
              <w:pStyle w:val="Akapitzlist"/>
              <w:numPr>
                <w:ilvl w:val="0"/>
                <w:numId w:val="36"/>
              </w:numPr>
              <w:snapToGrid w:val="0"/>
              <w:spacing w:after="0" w:line="240" w:lineRule="auto"/>
              <w:jc w:val="both"/>
              <w:rPr>
                <w:rFonts w:cs="Arial"/>
              </w:rPr>
            </w:pPr>
            <w:r w:rsidRPr="007F14B8">
              <w:rPr>
                <w:rFonts w:cs="Arial"/>
              </w:rPr>
              <w:t>Tak - 8,4 pkt</w:t>
            </w:r>
            <w:r>
              <w:rPr>
                <w:rFonts w:cs="Arial"/>
              </w:rPr>
              <w:t>.</w:t>
            </w:r>
          </w:p>
          <w:p w:rsidR="008F6FAB" w:rsidRPr="007F14B8" w:rsidRDefault="008F6FAB" w:rsidP="009665EA">
            <w:pPr>
              <w:pStyle w:val="Akapitzlist"/>
              <w:numPr>
                <w:ilvl w:val="0"/>
                <w:numId w:val="36"/>
              </w:numPr>
              <w:snapToGrid w:val="0"/>
              <w:spacing w:after="0" w:line="240" w:lineRule="auto"/>
              <w:jc w:val="both"/>
              <w:rPr>
                <w:rFonts w:cs="Arial"/>
              </w:rPr>
            </w:pPr>
            <w:r w:rsidRPr="007F14B8">
              <w:rPr>
                <w:rFonts w:cs="Arial"/>
              </w:rPr>
              <w:t>Nie - 0 pkt</w:t>
            </w:r>
            <w:r>
              <w:rPr>
                <w:rFonts w:cs="Arial"/>
              </w:rPr>
              <w:t>.</w:t>
            </w:r>
          </w:p>
        </w:tc>
        <w:tc>
          <w:tcPr>
            <w:tcW w:w="1507" w:type="dxa"/>
            <w:vAlign w:val="center"/>
          </w:tcPr>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0</w:t>
            </w:r>
            <w:r>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8F6FAB" w:rsidRPr="009F4F73" w:rsidRDefault="008F6FAB" w:rsidP="009665EA">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8F6FAB" w:rsidRPr="009F4F73" w:rsidRDefault="008F6FAB" w:rsidP="009665EA">
            <w:pPr>
              <w:autoSpaceDE w:val="0"/>
              <w:autoSpaceDN w:val="0"/>
              <w:adjustRightInd w:val="0"/>
              <w:spacing w:after="0" w:line="240" w:lineRule="auto"/>
              <w:ind w:left="142"/>
              <w:rPr>
                <w:rFonts w:cs="Arial"/>
              </w:rPr>
            </w:pPr>
          </w:p>
        </w:tc>
      </w:tr>
    </w:tbl>
    <w:p w:rsidR="008F6FAB" w:rsidRPr="00C25952" w:rsidRDefault="008F6FAB" w:rsidP="008F6FAB"/>
    <w:p w:rsidR="008F6FAB" w:rsidRPr="00CA4506" w:rsidRDefault="008F6FAB" w:rsidP="008F6FAB">
      <w:pPr>
        <w:spacing w:after="120" w:line="240" w:lineRule="auto"/>
        <w:jc w:val="both"/>
        <w:outlineLvl w:val="2"/>
        <w:rPr>
          <w:rFonts w:cs="Arial"/>
          <w:b/>
          <w:bCs/>
          <w:iCs/>
          <w:u w:val="single"/>
        </w:rPr>
      </w:pPr>
    </w:p>
    <w:p w:rsidR="002177B4" w:rsidRPr="00CA4506" w:rsidRDefault="002177B4" w:rsidP="008F6FAB">
      <w:pPr>
        <w:rPr>
          <w:rFonts w:cs="Arial"/>
          <w:b/>
          <w:bCs/>
          <w:iCs/>
          <w:u w:val="single"/>
        </w:rPr>
      </w:pPr>
    </w:p>
    <w:sectPr w:rsidR="002177B4" w:rsidRPr="00CA4506"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5D" w:rsidRDefault="0042605D" w:rsidP="00883846">
      <w:pPr>
        <w:spacing w:after="0" w:line="240" w:lineRule="auto"/>
      </w:pPr>
      <w:r>
        <w:separator/>
      </w:r>
    </w:p>
  </w:endnote>
  <w:endnote w:type="continuationSeparator" w:id="0">
    <w:p w:rsidR="0042605D" w:rsidRDefault="0042605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177B4" w:rsidRDefault="002177B4">
        <w:pPr>
          <w:pStyle w:val="Stopka"/>
          <w:jc w:val="right"/>
        </w:pPr>
        <w:r>
          <w:fldChar w:fldCharType="begin"/>
        </w:r>
        <w:r>
          <w:instrText>PAGE   \* MERGEFORMAT</w:instrText>
        </w:r>
        <w:r>
          <w:fldChar w:fldCharType="separate"/>
        </w:r>
        <w:r w:rsidR="008F6FAB">
          <w:rPr>
            <w:noProof/>
          </w:rPr>
          <w:t>36</w:t>
        </w:r>
        <w:r>
          <w:rPr>
            <w:noProof/>
          </w:rPr>
          <w:fldChar w:fldCharType="end"/>
        </w:r>
      </w:p>
    </w:sdtContent>
  </w:sdt>
  <w:p w:rsidR="002177B4" w:rsidRDefault="002177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177B4" w:rsidRDefault="002177B4">
        <w:pPr>
          <w:pStyle w:val="Stopka"/>
          <w:jc w:val="right"/>
        </w:pPr>
        <w:r>
          <w:fldChar w:fldCharType="begin"/>
        </w:r>
        <w:r>
          <w:instrText xml:space="preserve"> PAGE   \* MERGEFORMAT </w:instrText>
        </w:r>
        <w:r>
          <w:fldChar w:fldCharType="separate"/>
        </w:r>
        <w:r w:rsidR="008F6FAB">
          <w:rPr>
            <w:noProof/>
          </w:rPr>
          <w:t>1</w:t>
        </w:r>
        <w:r>
          <w:rPr>
            <w:noProof/>
          </w:rPr>
          <w:fldChar w:fldCharType="end"/>
        </w:r>
      </w:p>
    </w:sdtContent>
  </w:sdt>
  <w:p w:rsidR="002177B4" w:rsidRDefault="0021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5D" w:rsidRDefault="0042605D" w:rsidP="00883846">
      <w:pPr>
        <w:spacing w:after="0" w:line="240" w:lineRule="auto"/>
      </w:pPr>
      <w:r>
        <w:separator/>
      </w:r>
    </w:p>
  </w:footnote>
  <w:footnote w:type="continuationSeparator" w:id="0">
    <w:p w:rsidR="0042605D" w:rsidRDefault="0042605D" w:rsidP="00883846">
      <w:pPr>
        <w:spacing w:after="0" w:line="240" w:lineRule="auto"/>
      </w:pPr>
      <w:r>
        <w:continuationSeparator/>
      </w:r>
    </w:p>
  </w:footnote>
  <w:footnote w:id="1">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177B4" w:rsidRPr="00DF6365" w:rsidRDefault="002177B4"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177B4" w:rsidRPr="00DF6365" w:rsidRDefault="002177B4"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B4" w:rsidRPr="00FD78E6" w:rsidRDefault="002177B4" w:rsidP="00FD78E6">
    <w:pPr>
      <w:pStyle w:val="Nagwek"/>
    </w:pPr>
    <w:r>
      <w:rPr>
        <w:noProof/>
        <w:lang w:eastAsia="pl-PL"/>
      </w:rPr>
      <w:drawing>
        <wp:anchor distT="0" distB="0" distL="114300" distR="114300" simplePos="0" relativeHeight="251658752" behindDoc="1" locked="0" layoutInCell="1" allowOverlap="1" wp14:anchorId="4D1FE924" wp14:editId="5C3FEB55">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2177B4" w:rsidRDefault="002177B4" w:rsidP="00BB49EB">
    <w:pPr>
      <w:pStyle w:val="Nagwek"/>
      <w:jc w:val="right"/>
      <w:rPr>
        <w:sz w:val="18"/>
        <w:szCs w:val="18"/>
      </w:rPr>
    </w:pPr>
    <w:r>
      <w:rPr>
        <w:sz w:val="18"/>
        <w:szCs w:val="18"/>
      </w:rPr>
      <w:t xml:space="preserve"> </w:t>
    </w: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Pr="00FD78E6" w:rsidRDefault="002177B4" w:rsidP="00544D8F">
    <w:pPr>
      <w:pStyle w:val="Nagwek"/>
      <w:jc w:val="right"/>
      <w:rPr>
        <w:sz w:val="18"/>
        <w:szCs w:val="18"/>
      </w:rPr>
    </w:pPr>
    <w:r w:rsidRPr="00544D8F">
      <w:rPr>
        <w:sz w:val="18"/>
        <w:szCs w:val="18"/>
      </w:rPr>
      <w:t xml:space="preserve">Załącznik  nr 1 do Regulaminu konkursu </w:t>
    </w:r>
    <w:r w:rsidR="00544D8F" w:rsidRPr="00544D8F">
      <w:rPr>
        <w:sz w:val="18"/>
        <w:szCs w:val="18"/>
      </w:rPr>
      <w:br/>
    </w:r>
    <w:r w:rsidRPr="00544D8F">
      <w:rPr>
        <w:sz w:val="18"/>
        <w:szCs w:val="18"/>
      </w:rPr>
      <w:t>Nr naboru RPDS.0</w:t>
    </w:r>
    <w:r w:rsidR="00544D8F" w:rsidRPr="00544D8F">
      <w:rPr>
        <w:sz w:val="18"/>
        <w:szCs w:val="18"/>
      </w:rPr>
      <w:t>4</w:t>
    </w:r>
    <w:r w:rsidRPr="00544D8F">
      <w:rPr>
        <w:sz w:val="18"/>
        <w:szCs w:val="18"/>
      </w:rPr>
      <w:t>.0</w:t>
    </w:r>
    <w:r w:rsidR="0034613B">
      <w:rPr>
        <w:sz w:val="18"/>
        <w:szCs w:val="18"/>
      </w:rPr>
      <w:t>3</w:t>
    </w:r>
    <w:r w:rsidRPr="00544D8F">
      <w:rPr>
        <w:sz w:val="18"/>
        <w:szCs w:val="18"/>
      </w:rPr>
      <w:t>.01-IZ.00-02-</w:t>
    </w:r>
    <w:r w:rsidR="00544D8F" w:rsidRPr="00544D8F">
      <w:rPr>
        <w:sz w:val="18"/>
        <w:szCs w:val="18"/>
      </w:rPr>
      <w:t>1</w:t>
    </w:r>
    <w:r w:rsidR="00500278">
      <w:rPr>
        <w:sz w:val="18"/>
        <w:szCs w:val="18"/>
      </w:rPr>
      <w:t>13</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8"/>
  </w:num>
  <w:num w:numId="5">
    <w:abstractNumId w:val="24"/>
  </w:num>
  <w:num w:numId="6">
    <w:abstractNumId w:val="2"/>
  </w:num>
  <w:num w:numId="7">
    <w:abstractNumId w:val="13"/>
  </w:num>
  <w:num w:numId="8">
    <w:abstractNumId w:val="5"/>
  </w:num>
  <w:num w:numId="9">
    <w:abstractNumId w:val="32"/>
  </w:num>
  <w:num w:numId="10">
    <w:abstractNumId w:val="14"/>
  </w:num>
  <w:num w:numId="11">
    <w:abstractNumId w:val="29"/>
  </w:num>
  <w:num w:numId="12">
    <w:abstractNumId w:val="21"/>
  </w:num>
  <w:num w:numId="13">
    <w:abstractNumId w:val="27"/>
  </w:num>
  <w:num w:numId="14">
    <w:abstractNumId w:val="19"/>
  </w:num>
  <w:num w:numId="15">
    <w:abstractNumId w:val="12"/>
  </w:num>
  <w:num w:numId="16">
    <w:abstractNumId w:val="26"/>
  </w:num>
  <w:num w:numId="17">
    <w:abstractNumId w:val="25"/>
  </w:num>
  <w:num w:numId="18">
    <w:abstractNumId w:val="6"/>
  </w:num>
  <w:num w:numId="19">
    <w:abstractNumId w:val="33"/>
  </w:num>
  <w:num w:numId="20">
    <w:abstractNumId w:val="17"/>
  </w:num>
  <w:num w:numId="21">
    <w:abstractNumId w:val="23"/>
  </w:num>
  <w:num w:numId="22">
    <w:abstractNumId w:val="9"/>
  </w:num>
  <w:num w:numId="23">
    <w:abstractNumId w:val="22"/>
  </w:num>
  <w:num w:numId="24">
    <w:abstractNumId w:val="11"/>
  </w:num>
  <w:num w:numId="25">
    <w:abstractNumId w:val="15"/>
  </w:num>
  <w:num w:numId="26">
    <w:abstractNumId w:val="20"/>
  </w:num>
  <w:num w:numId="27">
    <w:abstractNumId w:val="10"/>
  </w:num>
  <w:num w:numId="28">
    <w:abstractNumId w:val="31"/>
  </w:num>
  <w:num w:numId="29">
    <w:abstractNumId w:val="30"/>
  </w:num>
  <w:num w:numId="30">
    <w:abstractNumId w:val="28"/>
  </w:num>
  <w:num w:numId="31">
    <w:abstractNumId w:val="16"/>
  </w:num>
  <w:num w:numId="32">
    <w:abstractNumId w:val="4"/>
  </w:num>
  <w:num w:numId="33">
    <w:abstractNumId w:val="7"/>
  </w:num>
  <w:num w:numId="34">
    <w:abstractNumId w:val="3"/>
  </w:num>
  <w:num w:numId="35">
    <w:abstractNumId w:val="35"/>
  </w:num>
  <w:num w:numId="36">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D0F1B"/>
    <w:rsid w:val="0010113E"/>
    <w:rsid w:val="00113958"/>
    <w:rsid w:val="00117F91"/>
    <w:rsid w:val="00132F97"/>
    <w:rsid w:val="001537CF"/>
    <w:rsid w:val="001929ED"/>
    <w:rsid w:val="001D770B"/>
    <w:rsid w:val="00210567"/>
    <w:rsid w:val="002177B4"/>
    <w:rsid w:val="002777ED"/>
    <w:rsid w:val="00281D54"/>
    <w:rsid w:val="00282360"/>
    <w:rsid w:val="002A233C"/>
    <w:rsid w:val="002B235A"/>
    <w:rsid w:val="002D38FF"/>
    <w:rsid w:val="002E5CDE"/>
    <w:rsid w:val="002F1045"/>
    <w:rsid w:val="003246C8"/>
    <w:rsid w:val="00335E6F"/>
    <w:rsid w:val="003362E7"/>
    <w:rsid w:val="0034613B"/>
    <w:rsid w:val="003636A7"/>
    <w:rsid w:val="00383310"/>
    <w:rsid w:val="003B7AEE"/>
    <w:rsid w:val="003D33C7"/>
    <w:rsid w:val="003D577E"/>
    <w:rsid w:val="003F3EFD"/>
    <w:rsid w:val="0040643F"/>
    <w:rsid w:val="0042605D"/>
    <w:rsid w:val="004260E9"/>
    <w:rsid w:val="004342D9"/>
    <w:rsid w:val="00462A50"/>
    <w:rsid w:val="004715FB"/>
    <w:rsid w:val="004A05B4"/>
    <w:rsid w:val="004B5C9F"/>
    <w:rsid w:val="004D36FF"/>
    <w:rsid w:val="004F5079"/>
    <w:rsid w:val="00500278"/>
    <w:rsid w:val="0050662E"/>
    <w:rsid w:val="0051721D"/>
    <w:rsid w:val="00526678"/>
    <w:rsid w:val="00534035"/>
    <w:rsid w:val="005403CB"/>
    <w:rsid w:val="00541D0C"/>
    <w:rsid w:val="00544D8F"/>
    <w:rsid w:val="005616A2"/>
    <w:rsid w:val="005719D6"/>
    <w:rsid w:val="00581EED"/>
    <w:rsid w:val="0058491F"/>
    <w:rsid w:val="005B124B"/>
    <w:rsid w:val="005C71D7"/>
    <w:rsid w:val="005D1061"/>
    <w:rsid w:val="005D2073"/>
    <w:rsid w:val="005F7092"/>
    <w:rsid w:val="006B1E7A"/>
    <w:rsid w:val="006B3723"/>
    <w:rsid w:val="006D694B"/>
    <w:rsid w:val="007037EB"/>
    <w:rsid w:val="0072317E"/>
    <w:rsid w:val="00731974"/>
    <w:rsid w:val="0077340E"/>
    <w:rsid w:val="0077470D"/>
    <w:rsid w:val="00780278"/>
    <w:rsid w:val="00796733"/>
    <w:rsid w:val="007C012C"/>
    <w:rsid w:val="00804AAF"/>
    <w:rsid w:val="0082547D"/>
    <w:rsid w:val="00883846"/>
    <w:rsid w:val="008F6FAB"/>
    <w:rsid w:val="00946643"/>
    <w:rsid w:val="009C0521"/>
    <w:rsid w:val="009F6DEC"/>
    <w:rsid w:val="00A26CAC"/>
    <w:rsid w:val="00A4069F"/>
    <w:rsid w:val="00A5374E"/>
    <w:rsid w:val="00A8492C"/>
    <w:rsid w:val="00A945B6"/>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63419"/>
    <w:rsid w:val="00D64C12"/>
    <w:rsid w:val="00D95ECC"/>
    <w:rsid w:val="00DA43FB"/>
    <w:rsid w:val="00DE16D9"/>
    <w:rsid w:val="00E21DAA"/>
    <w:rsid w:val="00E4602D"/>
    <w:rsid w:val="00E50977"/>
    <w:rsid w:val="00E57987"/>
    <w:rsid w:val="00E6747E"/>
    <w:rsid w:val="00F03EB5"/>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CA43-46D1-4626-8A52-40D9840D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7454</Words>
  <Characters>44728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5</cp:revision>
  <cp:lastPrinted>2016-04-27T10:54:00Z</cp:lastPrinted>
  <dcterms:created xsi:type="dcterms:W3CDTF">2016-04-26T17:40:00Z</dcterms:created>
  <dcterms:modified xsi:type="dcterms:W3CDTF">2016-04-27T10:54:00Z</dcterms:modified>
</cp:coreProperties>
</file>